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theme/themeOverride9.xml" ContentType="application/vnd.openxmlformats-officedocument.themeOverride+xml"/>
  <Override PartName="/word/charts/chart12.xml" ContentType="application/vnd.openxmlformats-officedocument.drawingml.chart+xml"/>
  <Override PartName="/word/theme/themeOverride10.xml" ContentType="application/vnd.openxmlformats-officedocument.themeOverride+xml"/>
  <Override PartName="/word/charts/chart13.xml" ContentType="application/vnd.openxmlformats-officedocument.drawingml.chart+xml"/>
  <Override PartName="/word/theme/themeOverride11.xml" ContentType="application/vnd.openxmlformats-officedocument.themeOverride+xml"/>
  <Override PartName="/word/charts/chart14.xml" ContentType="application/vnd.openxmlformats-officedocument.drawingml.chart+xml"/>
  <Override PartName="/word/theme/themeOverride12.xml" ContentType="application/vnd.openxmlformats-officedocument.themeOverride+xml"/>
  <Override PartName="/word/charts/chart15.xml" ContentType="application/vnd.openxmlformats-officedocument.drawingml.chart+xml"/>
  <Override PartName="/word/theme/themeOverride13.xml" ContentType="application/vnd.openxmlformats-officedocument.themeOverride+xml"/>
  <Override PartName="/word/charts/chart16.xml" ContentType="application/vnd.openxmlformats-officedocument.drawingml.chart+xml"/>
  <Override PartName="/word/theme/themeOverride14.xml" ContentType="application/vnd.openxmlformats-officedocument.themeOverride+xml"/>
  <Override PartName="/word/charts/chart17.xml" ContentType="application/vnd.openxmlformats-officedocument.drawingml.chart+xml"/>
  <Override PartName="/word/theme/themeOverride15.xml" ContentType="application/vnd.openxmlformats-officedocument.themeOverride+xml"/>
  <Override PartName="/word/charts/chart18.xml" ContentType="application/vnd.openxmlformats-officedocument.drawingml.chart+xml"/>
  <Override PartName="/word/theme/themeOverride16.xml" ContentType="application/vnd.openxmlformats-officedocument.themeOverride+xml"/>
  <Override PartName="/word/charts/chart19.xml" ContentType="application/vnd.openxmlformats-officedocument.drawingml.chart+xml"/>
  <Override PartName="/word/theme/themeOverride17.xml" ContentType="application/vnd.openxmlformats-officedocument.themeOverride+xml"/>
  <Override PartName="/word/charts/chart20.xml" ContentType="application/vnd.openxmlformats-officedocument.drawingml.chart+xml"/>
  <Override PartName="/word/theme/themeOverride18.xml" ContentType="application/vnd.openxmlformats-officedocument.themeOverride+xml"/>
  <Override PartName="/word/charts/chart21.xml" ContentType="application/vnd.openxmlformats-officedocument.drawingml.chart+xml"/>
  <Override PartName="/word/theme/themeOverride19.xml" ContentType="application/vnd.openxmlformats-officedocument.themeOverride+xml"/>
  <Override PartName="/word/charts/chart22.xml" ContentType="application/vnd.openxmlformats-officedocument.drawingml.chart+xml"/>
  <Override PartName="/word/theme/themeOverride20.xml" ContentType="application/vnd.openxmlformats-officedocument.themeOverride+xml"/>
  <Override PartName="/word/charts/chart23.xml" ContentType="application/vnd.openxmlformats-officedocument.drawingml.chart+xml"/>
  <Override PartName="/word/theme/themeOverride21.xml" ContentType="application/vnd.openxmlformats-officedocument.themeOverride+xml"/>
  <Override PartName="/word/charts/chart24.xml" ContentType="application/vnd.openxmlformats-officedocument.drawingml.chart+xml"/>
  <Override PartName="/word/charts/chart25.xml" ContentType="application/vnd.openxmlformats-officedocument.drawingml.chart+xml"/>
  <Override PartName="/word/theme/themeOverride22.xml" ContentType="application/vnd.openxmlformats-officedocument.themeOverride+xml"/>
  <Override PartName="/word/charts/chart26.xml" ContentType="application/vnd.openxmlformats-officedocument.drawingml.chart+xml"/>
  <Override PartName="/word/theme/themeOverride23.xml" ContentType="application/vnd.openxmlformats-officedocument.themeOverride+xml"/>
  <Override PartName="/word/charts/chart27.xml" ContentType="application/vnd.openxmlformats-officedocument.drawingml.chart+xml"/>
  <Override PartName="/word/theme/themeOverride24.xml" ContentType="application/vnd.openxmlformats-officedocument.themeOverride+xml"/>
  <Override PartName="/word/charts/chart28.xml" ContentType="application/vnd.openxmlformats-officedocument.drawingml.chart+xml"/>
  <Override PartName="/word/theme/themeOverride25.xml" ContentType="application/vnd.openxmlformats-officedocument.themeOverride+xml"/>
  <Override PartName="/word/charts/chart29.xml" ContentType="application/vnd.openxmlformats-officedocument.drawingml.chart+xml"/>
  <Override PartName="/word/theme/themeOverride26.xml" ContentType="application/vnd.openxmlformats-officedocument.themeOverride+xml"/>
  <Override PartName="/word/charts/chart30.xml" ContentType="application/vnd.openxmlformats-officedocument.drawingml.chart+xml"/>
  <Override PartName="/word/theme/themeOverride27.xml" ContentType="application/vnd.openxmlformats-officedocument.themeOverride+xml"/>
  <Override PartName="/word/charts/chart31.xml" ContentType="application/vnd.openxmlformats-officedocument.drawingml.chart+xml"/>
  <Override PartName="/word/theme/themeOverride28.xml" ContentType="application/vnd.openxmlformats-officedocument.themeOverride+xml"/>
  <Override PartName="/word/charts/chart32.xml" ContentType="application/vnd.openxmlformats-officedocument.drawingml.chart+xml"/>
  <Override PartName="/word/theme/themeOverride29.xml" ContentType="application/vnd.openxmlformats-officedocument.themeOverride+xml"/>
  <Override PartName="/word/charts/chart33.xml" ContentType="application/vnd.openxmlformats-officedocument.drawingml.chart+xml"/>
  <Override PartName="/word/theme/themeOverride30.xml" ContentType="application/vnd.openxmlformats-officedocument.themeOverride+xml"/>
  <Override PartName="/word/charts/chart34.xml" ContentType="application/vnd.openxmlformats-officedocument.drawingml.chart+xml"/>
  <Override PartName="/word/theme/themeOverride31.xml" ContentType="application/vnd.openxmlformats-officedocument.themeOverride+xml"/>
  <Override PartName="/word/charts/chart35.xml" ContentType="application/vnd.openxmlformats-officedocument.drawingml.chart+xml"/>
  <Override PartName="/word/theme/themeOverride32.xml" ContentType="application/vnd.openxmlformats-officedocument.themeOverride+xml"/>
  <Override PartName="/word/charts/chart36.xml" ContentType="application/vnd.openxmlformats-officedocument.drawingml.chart+xml"/>
  <Override PartName="/word/theme/themeOverride33.xml" ContentType="application/vnd.openxmlformats-officedocument.themeOverride+xml"/>
  <Override PartName="/word/charts/chart37.xml" ContentType="application/vnd.openxmlformats-officedocument.drawingml.chart+xml"/>
  <Override PartName="/word/theme/themeOverride34.xml" ContentType="application/vnd.openxmlformats-officedocument.themeOverride+xml"/>
  <Override PartName="/word/charts/chart38.xml" ContentType="application/vnd.openxmlformats-officedocument.drawingml.chart+xml"/>
  <Override PartName="/word/theme/themeOverride35.xml" ContentType="application/vnd.openxmlformats-officedocument.themeOverride+xml"/>
  <Override PartName="/word/charts/chart39.xml" ContentType="application/vnd.openxmlformats-officedocument.drawingml.chart+xml"/>
  <Override PartName="/word/theme/themeOverride36.xml" ContentType="application/vnd.openxmlformats-officedocument.themeOverride+xml"/>
  <Override PartName="/word/charts/chart40.xml" ContentType="application/vnd.openxmlformats-officedocument.drawingml.chart+xml"/>
  <Override PartName="/word/theme/themeOverride37.xml" ContentType="application/vnd.openxmlformats-officedocument.themeOverride+xml"/>
  <Override PartName="/word/charts/chart41.xml" ContentType="application/vnd.openxmlformats-officedocument.drawingml.chart+xml"/>
  <Override PartName="/word/theme/themeOverride38.xml" ContentType="application/vnd.openxmlformats-officedocument.themeOverride+xml"/>
  <Override PartName="/word/charts/chart42.xml" ContentType="application/vnd.openxmlformats-officedocument.drawingml.chart+xml"/>
  <Override PartName="/word/theme/themeOverride39.xml" ContentType="application/vnd.openxmlformats-officedocument.themeOverride+xml"/>
  <Override PartName="/word/charts/chart43.xml" ContentType="application/vnd.openxmlformats-officedocument.drawingml.chart+xml"/>
  <Override PartName="/word/theme/themeOverride40.xml" ContentType="application/vnd.openxmlformats-officedocument.themeOverride+xml"/>
  <Override PartName="/word/charts/chart44.xml" ContentType="application/vnd.openxmlformats-officedocument.drawingml.chart+xml"/>
  <Override PartName="/word/theme/themeOverride41.xml" ContentType="application/vnd.openxmlformats-officedocument.themeOverride+xml"/>
  <Override PartName="/word/charts/chart45.xml" ContentType="application/vnd.openxmlformats-officedocument.drawingml.chart+xml"/>
  <Override PartName="/word/theme/themeOverride42.xml" ContentType="application/vnd.openxmlformats-officedocument.themeOverride+xml"/>
  <Override PartName="/word/charts/chart46.xml" ContentType="application/vnd.openxmlformats-officedocument.drawingml.chart+xml"/>
  <Override PartName="/word/theme/themeOverride4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Bidi"/>
          <w:sz w:val="22"/>
          <w:szCs w:val="22"/>
          <w:lang w:val="en-GB" w:eastAsia="en-US"/>
        </w:rPr>
        <w:id w:val="1903094266"/>
        <w:docPartObj>
          <w:docPartGallery w:val="Cover Pages"/>
          <w:docPartUnique/>
        </w:docPartObj>
      </w:sdtPr>
      <w:sdtEndPr>
        <w:rPr>
          <w:rStyle w:val="Hyperlink"/>
          <w:noProof/>
          <w:color w:val="0563C1" w:themeColor="hyperlink"/>
          <w:u w:val="single"/>
        </w:rPr>
      </w:sdtEndPr>
      <w:sdtContent>
        <w:p w14:paraId="21CDF202" w14:textId="736A3E88" w:rsidR="004244D5" w:rsidRDefault="004244D5">
          <w:pPr>
            <w:pStyle w:val="NoSpacing"/>
          </w:pPr>
          <w:r>
            <w:rPr>
              <w:noProof/>
              <w:lang w:val="en-GB" w:eastAsia="en-GB"/>
            </w:rPr>
            <mc:AlternateContent>
              <mc:Choice Requires="wpg">
                <w:drawing>
                  <wp:anchor distT="0" distB="0" distL="114300" distR="114300" simplePos="0" relativeHeight="251694080" behindDoc="1" locked="0" layoutInCell="1" allowOverlap="1" wp14:anchorId="74CA03FA" wp14:editId="05077214">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95" name="Group 95"/>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96" name="Rectangle 96"/>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7" name="Pentagon 97"/>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03E0F1" w14:textId="530FD212" w:rsidR="00B97C43" w:rsidRPr="004244D5" w:rsidRDefault="00B97C43" w:rsidP="004244D5">
                                  <w:pPr>
                                    <w:pStyle w:val="NoSpacing"/>
                                    <w:jc w:val="center"/>
                                    <w:rPr>
                                      <w:color w:val="FFFFFF" w:themeColor="background1"/>
                                      <w:sz w:val="28"/>
                                      <w:szCs w:val="28"/>
                                      <w:lang w:val="sr-Latn-ME"/>
                                    </w:rPr>
                                  </w:pPr>
                                  <w:r>
                                    <w:rPr>
                                      <w:color w:val="FFFFFF" w:themeColor="background1"/>
                                      <w:sz w:val="28"/>
                                      <w:szCs w:val="28"/>
                                      <w:lang w:val="sr-Latn-ME"/>
                                    </w:rPr>
                                    <w:t>Ministarstvo pravde, ljudskih i manjinskih prava</w:t>
                                  </w: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98" name="Group 98"/>
                            <wpg:cNvGrpSpPr/>
                            <wpg:grpSpPr>
                              <a:xfrm>
                                <a:off x="76200" y="4210050"/>
                                <a:ext cx="2057400" cy="4910328"/>
                                <a:chOff x="80645" y="4211812"/>
                                <a:chExt cx="1306273" cy="3121026"/>
                              </a:xfrm>
                            </wpg:grpSpPr>
                            <wpg:grpSp>
                              <wpg:cNvPr id="99" name="Group 99"/>
                              <wpg:cNvGrpSpPr>
                                <a:grpSpLocks noChangeAspect="1"/>
                              </wpg:cNvGrpSpPr>
                              <wpg:grpSpPr>
                                <a:xfrm>
                                  <a:off x="141062" y="4211812"/>
                                  <a:ext cx="1047750" cy="3121026"/>
                                  <a:chOff x="141062" y="4211812"/>
                                  <a:chExt cx="1047750" cy="3121026"/>
                                </a:xfrm>
                              </wpg:grpSpPr>
                              <wps:wsp>
                                <wps:cNvPr id="100" name="Freeform 10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01" name="Freeform 10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02" name="Freeform 10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03" name="Freeform 10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04" name="Freeform 10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05" name="Freeform 10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06" name="Freeform 10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07" name="Freeform 10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08" name="Freeform 10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09" name="Freeform 10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10" name="Freeform 11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11" name="Freeform 11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112" name="Group 112"/>
                              <wpg:cNvGrpSpPr>
                                <a:grpSpLocks noChangeAspect="1"/>
                              </wpg:cNvGrpSpPr>
                              <wpg:grpSpPr>
                                <a:xfrm>
                                  <a:off x="80645" y="4826972"/>
                                  <a:ext cx="1306273" cy="2505863"/>
                                  <a:chOff x="80645" y="4649964"/>
                                  <a:chExt cx="874712" cy="1677988"/>
                                </a:xfrm>
                              </wpg:grpSpPr>
                              <wps:wsp>
                                <wps:cNvPr id="113" name="Freeform 113"/>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14" name="Freeform 114"/>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15" name="Freeform 115"/>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16" name="Freeform 116"/>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17" name="Freeform 117"/>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18" name="Freeform 118"/>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19" name="Freeform 119"/>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0" name="Freeform 120"/>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1" name="Freeform 121"/>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2" name="Freeform 122"/>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3" name="Freeform 123"/>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74CA03FA" id="Group 95" o:spid="_x0000_s1026" style="position:absolute;margin-left:0;margin-top:0;width:172.8pt;height:718.55pt;z-index:-251622400;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">
                    <v:rect id="Rectangle 96"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97"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" adj="18883" fillcolor="#5b9bd5 [3204]" stroked="f" strokeweight="1pt">
                      <v:textbox inset=",0,14.4pt,0">
                        <w:txbxContent>
                          <w:p w14:paraId="4503E0F1" w14:textId="530FD212" w:rsidR="00B97C43" w:rsidRPr="004244D5" w:rsidRDefault="00B97C43" w:rsidP="004244D5">
                            <w:pPr>
                              <w:pStyle w:val="NoSpacing"/>
                              <w:jc w:val="center"/>
                              <w:rPr>
                                <w:color w:val="FFFFFF" w:themeColor="background1"/>
                                <w:sz w:val="28"/>
                                <w:szCs w:val="28"/>
                                <w:lang w:val="sr-Latn-ME"/>
                              </w:rPr>
                            </w:pPr>
                            <w:r>
                              <w:rPr>
                                <w:color w:val="FFFFFF" w:themeColor="background1"/>
                                <w:sz w:val="28"/>
                                <w:szCs w:val="28"/>
                                <w:lang w:val="sr-Latn-ME"/>
                              </w:rPr>
                              <w:t>Ministarstvo pravde, ljudskih i manjinskih prava</w:t>
                            </w:r>
                          </w:p>
                        </w:txbxContent>
                      </v:textbox>
                    </v:shape>
                    <v:group id="Group 98"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group id="Group 99"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o:lock v:ext="edit" aspectratio="t"/>
                        <v:shape id="Freeform 10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10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10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10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10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10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" path="m,l33,69r-9,l12,35,,xe" fillcolor="#44546a [3215]" strokecolor="#44546a [3215]" strokeweight="0">
                          <v:path arrowok="t" o:connecttype="custom" o:connectlocs="0,0;52388,109538;38100,109538;19050,55563;0,0" o:connectangles="0,0,0,0,0"/>
                        </v:shape>
                        <v:shape id="Freeform 10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10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10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10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" path="m,l31,65r-8,l,xe" fillcolor="#44546a [3215]" strokecolor="#44546a [3215]" strokeweight="0">
                          <v:path arrowok="t" o:connecttype="custom" o:connectlocs="0,0;49213,103188;36513,103188;0,0" o:connectangles="0,0,0,0"/>
                        </v:shape>
                        <v:shape id="Freeform 11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" path="m,l6,17,7,42,6,39,,23,,xe" fillcolor="#44546a [3215]" strokecolor="#44546a [3215]" strokeweight="0">
                          <v:path arrowok="t" o:connecttype="custom" o:connectlocs="0,0;9525,26988;11113,66675;9525,61913;0,36513;0,0" o:connectangles="0,0,0,0,0,0"/>
                        </v:shape>
                        <v:shape id="Freeform 11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112"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o:lock v:ext="edit" aspectratio="t"/>
                        <v:shape id="Freeform 113"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114"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15"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" path="m,l16,72r4,49l18,112,,31,,xe" fillcolor="#44546a [3215]" strokecolor="#44546a [3215]" strokeweight="0">
                          <v:fill opacity="13107f"/>
                          <v:stroke opacity="13107f"/>
                          <v:path arrowok="t" o:connecttype="custom" o:connectlocs="0,0;25400,114300;31750,192088;28575,177800;0,49213;0,0" o:connectangles="0,0,0,0,0,0"/>
                        </v:shape>
                        <v:shape id="Freeform 116"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17"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" path="m,l33,71r-9,l11,36,,xe" fillcolor="#44546a [3215]" strokecolor="#44546a [3215]" strokeweight="0">
                          <v:fill opacity="13107f"/>
                          <v:stroke opacity="13107f"/>
                          <v:path arrowok="t" o:connecttype="custom" o:connectlocs="0,0;52388,112713;38100,112713;17463,57150;0,0" o:connectangles="0,0,0,0,0"/>
                        </v:shape>
                        <v:shape id="Freeform 118"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" path="m,l8,37r,4l15,95,4,49,,xe" fillcolor="#44546a [3215]" strokecolor="#44546a [3215]" strokeweight="0">
                          <v:fill opacity="13107f"/>
                          <v:stroke opacity="13107f"/>
                          <v:path arrowok="t" o:connecttype="custom" o:connectlocs="0,0;12700,58738;12700,65088;23813,150813;6350,77788;0,0" o:connectangles="0,0,0,0,0,0"/>
                        </v:shape>
                        <v:shape id="Freeform 119"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20"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21"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" path="m,l31,66r-7,l,xe" fillcolor="#44546a [3215]" strokecolor="#44546a [3215]" strokeweight="0">
                          <v:fill opacity="13107f"/>
                          <v:stroke opacity="13107f"/>
                          <v:path arrowok="t" o:connecttype="custom" o:connectlocs="0,0;49213,104775;38100,104775;0,0" o:connectangles="0,0,0,0"/>
                        </v:shape>
                        <v:shape id="Freeform 122"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" path="m,l7,17r,26l6,40,,25,,xe" fillcolor="#44546a [3215]" strokecolor="#44546a [3215]" strokeweight="0">
                          <v:fill opacity="13107f"/>
                          <v:stroke opacity="13107f"/>
                          <v:path arrowok="t" o:connecttype="custom" o:connectlocs="0,0;11113,26988;11113,68263;9525,63500;0,39688;0,0" o:connectangles="0,0,0,0,0,0"/>
                        </v:shape>
                        <v:shape id="Freeform 123"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lang w:val="en-GB" w:eastAsia="en-GB"/>
            </w:rPr>
            <mc:AlternateContent>
              <mc:Choice Requires="wps">
                <w:drawing>
                  <wp:anchor distT="0" distB="0" distL="114300" distR="114300" simplePos="0" relativeHeight="251695104" behindDoc="0" locked="0" layoutInCell="1" allowOverlap="1" wp14:anchorId="3B95A9DE" wp14:editId="691CD890">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25" name="Text Box 125"/>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325208" w14:textId="40A3BB39" w:rsidR="00B97C43" w:rsidRDefault="008918FA">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B97C43">
                                      <w:rPr>
                                        <w:rFonts w:asciiTheme="majorHAnsi" w:eastAsiaTheme="majorEastAsia" w:hAnsiTheme="majorHAnsi" w:cstheme="majorBidi"/>
                                        <w:color w:val="262626" w:themeColor="text1" w:themeTint="D9"/>
                                        <w:sz w:val="72"/>
                                        <w:szCs w:val="72"/>
                                      </w:rPr>
                                      <w:t>Strategija socijalne inkluzije Roma i Egipćana 2021-2025</w:t>
                                    </w:r>
                                  </w:sdtContent>
                                </w:sdt>
                              </w:p>
                              <w:p w14:paraId="4881F611" w14:textId="68A238E2" w:rsidR="00B97C43" w:rsidRDefault="00B97C43">
                                <w:pPr>
                                  <w:spacing w:before="120"/>
                                  <w:rPr>
                                    <w:color w:val="404040" w:themeColor="text1" w:themeTint="BF"/>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3B95A9DE" id="_x0000_t202" coordsize="21600,21600" o:spt="202" path="m,l,21600r21600,l21600,xe">
                    <v:stroke joinstyle="miter"/>
                    <v:path gradientshapeok="t" o:connecttype="rect"/>
                  </v:shapetype>
                  <v:shape id="Text Box 125" o:spid="_x0000_s1055" type="#_x0000_t202" style="position:absolute;margin-left:0;margin-top:0;width:4in;height:84.25pt;z-index:251695104;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" filled="f" stroked="f" strokeweight=".5pt">
                    <v:textbox style="mso-fit-shape-to-text:t" inset="0,0,0,0">
                      <w:txbxContent>
                        <w:p w14:paraId="7F325208" w14:textId="40A3BB39" w:rsidR="00B97C43" w:rsidRDefault="00957EF1">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B97C43">
                                <w:rPr>
                                  <w:rFonts w:asciiTheme="majorHAnsi" w:eastAsiaTheme="majorEastAsia" w:hAnsiTheme="majorHAnsi" w:cstheme="majorBidi"/>
                                  <w:color w:val="262626" w:themeColor="text1" w:themeTint="D9"/>
                                  <w:sz w:val="72"/>
                                  <w:szCs w:val="72"/>
                                </w:rPr>
                                <w:t>Strategija socijalne inkluzije Roma i Egipćana 2021-2025</w:t>
                              </w:r>
                            </w:sdtContent>
                          </w:sdt>
                        </w:p>
                        <w:p w14:paraId="4881F611" w14:textId="68A238E2" w:rsidR="00B97C43" w:rsidRDefault="00B97C43">
                          <w:pPr>
                            <w:spacing w:before="120"/>
                            <w:rPr>
                              <w:color w:val="404040" w:themeColor="text1" w:themeTint="BF"/>
                              <w:sz w:val="36"/>
                              <w:szCs w:val="36"/>
                            </w:rPr>
                          </w:pPr>
                        </w:p>
                      </w:txbxContent>
                    </v:textbox>
                    <w10:wrap anchorx="page" anchory="page"/>
                  </v:shape>
                </w:pict>
              </mc:Fallback>
            </mc:AlternateContent>
          </w:r>
          <w:r>
            <w:rPr>
              <w:noProof/>
              <w:lang w:val="en-GB" w:eastAsia="en-GB"/>
            </w:rPr>
            <w:drawing>
              <wp:inline distT="0" distB="0" distL="0" distR="0" wp14:anchorId="1C78523F" wp14:editId="529CACB2">
                <wp:extent cx="1165860" cy="107442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4682" cy="1100981"/>
                        </a:xfrm>
                        <a:prstGeom prst="rect">
                          <a:avLst/>
                        </a:prstGeom>
                        <a:noFill/>
                      </pic:spPr>
                    </pic:pic>
                  </a:graphicData>
                </a:graphic>
              </wp:inline>
            </w:drawing>
          </w:r>
        </w:p>
        <w:p w14:paraId="2F402D5D" w14:textId="05A40E60" w:rsidR="004244D5" w:rsidRDefault="004244D5" w:rsidP="004244D5">
          <w:pPr>
            <w:jc w:val="center"/>
            <w:rPr>
              <w:rStyle w:val="Hyperlink"/>
              <w:noProof/>
            </w:rPr>
          </w:pPr>
          <w:r>
            <w:rPr>
              <w:rStyle w:val="Hyperlink"/>
              <w:noProof/>
            </w:rPr>
            <w:br w:type="page"/>
          </w:r>
        </w:p>
      </w:sdtContent>
    </w:sdt>
    <w:sdt>
      <w:sdtPr>
        <w:rPr>
          <w:rFonts w:asciiTheme="minorHAnsi" w:eastAsiaTheme="minorHAnsi" w:hAnsiTheme="minorHAnsi" w:cstheme="minorBidi"/>
          <w:color w:val="auto"/>
          <w:sz w:val="22"/>
          <w:szCs w:val="22"/>
          <w:lang w:val="en-GB"/>
        </w:rPr>
        <w:id w:val="-444379888"/>
        <w:docPartObj>
          <w:docPartGallery w:val="Table of Contents"/>
          <w:docPartUnique/>
        </w:docPartObj>
      </w:sdtPr>
      <w:sdtEndPr>
        <w:rPr>
          <w:b/>
          <w:bCs/>
          <w:noProof/>
        </w:rPr>
      </w:sdtEndPr>
      <w:sdtContent>
        <w:p w14:paraId="7733D269" w14:textId="5908520A" w:rsidR="004244D5" w:rsidRDefault="004244D5">
          <w:pPr>
            <w:pStyle w:val="TOCHeading"/>
          </w:pPr>
          <w:r>
            <w:t>Sadržaj:</w:t>
          </w:r>
        </w:p>
        <w:p w14:paraId="47580108" w14:textId="1FF255FA" w:rsidR="004244D5" w:rsidRDefault="004244D5">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68451803" w:history="1">
            <w:r w:rsidRPr="00F07F58">
              <w:rPr>
                <w:rStyle w:val="Hyperlink"/>
                <w:noProof/>
              </w:rPr>
              <w:t>Uvod</w:t>
            </w:r>
            <w:r>
              <w:rPr>
                <w:noProof/>
                <w:webHidden/>
              </w:rPr>
              <w:tab/>
            </w:r>
            <w:r>
              <w:rPr>
                <w:noProof/>
                <w:webHidden/>
              </w:rPr>
              <w:fldChar w:fldCharType="begin"/>
            </w:r>
            <w:r>
              <w:rPr>
                <w:noProof/>
                <w:webHidden/>
              </w:rPr>
              <w:instrText xml:space="preserve"> PAGEREF _Toc68451803 \h </w:instrText>
            </w:r>
            <w:r>
              <w:rPr>
                <w:noProof/>
                <w:webHidden/>
              </w:rPr>
            </w:r>
            <w:r>
              <w:rPr>
                <w:noProof/>
                <w:webHidden/>
              </w:rPr>
              <w:fldChar w:fldCharType="separate"/>
            </w:r>
            <w:r w:rsidR="00EE2DB1">
              <w:rPr>
                <w:noProof/>
                <w:webHidden/>
              </w:rPr>
              <w:t>2</w:t>
            </w:r>
            <w:r>
              <w:rPr>
                <w:noProof/>
                <w:webHidden/>
              </w:rPr>
              <w:fldChar w:fldCharType="end"/>
            </w:r>
          </w:hyperlink>
        </w:p>
        <w:p w14:paraId="162C5F1C" w14:textId="5C7E3BA3" w:rsidR="004244D5" w:rsidRDefault="008918FA">
          <w:pPr>
            <w:pStyle w:val="TOC2"/>
            <w:tabs>
              <w:tab w:val="right" w:leader="dot" w:pos="9016"/>
            </w:tabs>
            <w:rPr>
              <w:rFonts w:eastAsiaTheme="minorEastAsia"/>
              <w:noProof/>
              <w:lang w:eastAsia="en-GB"/>
            </w:rPr>
          </w:pPr>
          <w:hyperlink w:anchor="_Toc68451804" w:history="1">
            <w:r w:rsidR="004244D5" w:rsidRPr="00F07F58">
              <w:rPr>
                <w:rStyle w:val="Hyperlink"/>
                <w:noProof/>
              </w:rPr>
              <w:t>Usklađenost sa nacionalnim strateškim okvirom</w:t>
            </w:r>
            <w:r w:rsidR="004244D5">
              <w:rPr>
                <w:noProof/>
                <w:webHidden/>
              </w:rPr>
              <w:tab/>
            </w:r>
            <w:r w:rsidR="004244D5">
              <w:rPr>
                <w:noProof/>
                <w:webHidden/>
              </w:rPr>
              <w:fldChar w:fldCharType="begin"/>
            </w:r>
            <w:r w:rsidR="004244D5">
              <w:rPr>
                <w:noProof/>
                <w:webHidden/>
              </w:rPr>
              <w:instrText xml:space="preserve"> PAGEREF _Toc68451804 \h </w:instrText>
            </w:r>
            <w:r w:rsidR="004244D5">
              <w:rPr>
                <w:noProof/>
                <w:webHidden/>
              </w:rPr>
            </w:r>
            <w:r w:rsidR="004244D5">
              <w:rPr>
                <w:noProof/>
                <w:webHidden/>
              </w:rPr>
              <w:fldChar w:fldCharType="separate"/>
            </w:r>
            <w:r w:rsidR="00EE2DB1">
              <w:rPr>
                <w:noProof/>
                <w:webHidden/>
              </w:rPr>
              <w:t>5</w:t>
            </w:r>
            <w:r w:rsidR="004244D5">
              <w:rPr>
                <w:noProof/>
                <w:webHidden/>
              </w:rPr>
              <w:fldChar w:fldCharType="end"/>
            </w:r>
          </w:hyperlink>
        </w:p>
        <w:p w14:paraId="3F49686C" w14:textId="55730CE5" w:rsidR="004244D5" w:rsidRDefault="008918FA">
          <w:pPr>
            <w:pStyle w:val="TOC2"/>
            <w:tabs>
              <w:tab w:val="right" w:leader="dot" w:pos="9016"/>
            </w:tabs>
            <w:rPr>
              <w:rFonts w:eastAsiaTheme="minorEastAsia"/>
              <w:noProof/>
              <w:lang w:eastAsia="en-GB"/>
            </w:rPr>
          </w:pPr>
          <w:hyperlink w:anchor="_Toc68451805" w:history="1">
            <w:r w:rsidR="004244D5" w:rsidRPr="00F07F58">
              <w:rPr>
                <w:rStyle w:val="Hyperlink"/>
                <w:noProof/>
              </w:rPr>
              <w:t>Usklađenost sa obavezama iz procesa pregovora Crne Gore sa Evropskom unijom</w:t>
            </w:r>
            <w:r w:rsidR="004244D5">
              <w:rPr>
                <w:noProof/>
                <w:webHidden/>
              </w:rPr>
              <w:tab/>
            </w:r>
            <w:r w:rsidR="004244D5">
              <w:rPr>
                <w:noProof/>
                <w:webHidden/>
              </w:rPr>
              <w:fldChar w:fldCharType="begin"/>
            </w:r>
            <w:r w:rsidR="004244D5">
              <w:rPr>
                <w:noProof/>
                <w:webHidden/>
              </w:rPr>
              <w:instrText xml:space="preserve"> PAGEREF _Toc68451805 \h </w:instrText>
            </w:r>
            <w:r w:rsidR="004244D5">
              <w:rPr>
                <w:noProof/>
                <w:webHidden/>
              </w:rPr>
            </w:r>
            <w:r w:rsidR="004244D5">
              <w:rPr>
                <w:noProof/>
                <w:webHidden/>
              </w:rPr>
              <w:fldChar w:fldCharType="separate"/>
            </w:r>
            <w:r w:rsidR="00EE2DB1">
              <w:rPr>
                <w:noProof/>
                <w:webHidden/>
              </w:rPr>
              <w:t>9</w:t>
            </w:r>
            <w:r w:rsidR="004244D5">
              <w:rPr>
                <w:noProof/>
                <w:webHidden/>
              </w:rPr>
              <w:fldChar w:fldCharType="end"/>
            </w:r>
          </w:hyperlink>
        </w:p>
        <w:p w14:paraId="7E37DA5C" w14:textId="793B7320" w:rsidR="004244D5" w:rsidRDefault="008918FA">
          <w:pPr>
            <w:pStyle w:val="TOC2"/>
            <w:tabs>
              <w:tab w:val="right" w:leader="dot" w:pos="9016"/>
            </w:tabs>
            <w:rPr>
              <w:rFonts w:eastAsiaTheme="minorEastAsia"/>
              <w:noProof/>
              <w:lang w:eastAsia="en-GB"/>
            </w:rPr>
          </w:pPr>
          <w:hyperlink w:anchor="_Toc68451806" w:history="1">
            <w:r w:rsidR="004244D5" w:rsidRPr="00F07F58">
              <w:rPr>
                <w:rStyle w:val="Hyperlink"/>
                <w:noProof/>
              </w:rPr>
              <w:t>Druge međunarodne obaveze Crne Gore</w:t>
            </w:r>
            <w:r w:rsidR="004244D5">
              <w:rPr>
                <w:noProof/>
                <w:webHidden/>
              </w:rPr>
              <w:tab/>
            </w:r>
            <w:r w:rsidR="004244D5">
              <w:rPr>
                <w:noProof/>
                <w:webHidden/>
              </w:rPr>
              <w:fldChar w:fldCharType="begin"/>
            </w:r>
            <w:r w:rsidR="004244D5">
              <w:rPr>
                <w:noProof/>
                <w:webHidden/>
              </w:rPr>
              <w:instrText xml:space="preserve"> PAGEREF _Toc68451806 \h </w:instrText>
            </w:r>
            <w:r w:rsidR="004244D5">
              <w:rPr>
                <w:noProof/>
                <w:webHidden/>
              </w:rPr>
            </w:r>
            <w:r w:rsidR="004244D5">
              <w:rPr>
                <w:noProof/>
                <w:webHidden/>
              </w:rPr>
              <w:fldChar w:fldCharType="separate"/>
            </w:r>
            <w:r w:rsidR="00EE2DB1">
              <w:rPr>
                <w:noProof/>
                <w:webHidden/>
              </w:rPr>
              <w:t>14</w:t>
            </w:r>
            <w:r w:rsidR="004244D5">
              <w:rPr>
                <w:noProof/>
                <w:webHidden/>
              </w:rPr>
              <w:fldChar w:fldCharType="end"/>
            </w:r>
          </w:hyperlink>
        </w:p>
        <w:p w14:paraId="3FC1078A" w14:textId="71A50B70" w:rsidR="004244D5" w:rsidRDefault="008918FA">
          <w:pPr>
            <w:pStyle w:val="TOC2"/>
            <w:tabs>
              <w:tab w:val="right" w:leader="dot" w:pos="9016"/>
            </w:tabs>
            <w:rPr>
              <w:rFonts w:eastAsiaTheme="minorEastAsia"/>
              <w:noProof/>
              <w:lang w:eastAsia="en-GB"/>
            </w:rPr>
          </w:pPr>
          <w:hyperlink w:anchor="_Toc68451807" w:history="1">
            <w:r w:rsidR="004244D5" w:rsidRPr="00F07F58">
              <w:rPr>
                <w:rStyle w:val="Hyperlink"/>
                <w:noProof/>
              </w:rPr>
              <w:t>Pravni okvir</w:t>
            </w:r>
            <w:r w:rsidR="004244D5">
              <w:rPr>
                <w:noProof/>
                <w:webHidden/>
              </w:rPr>
              <w:tab/>
            </w:r>
            <w:r w:rsidR="004244D5">
              <w:rPr>
                <w:noProof/>
                <w:webHidden/>
              </w:rPr>
              <w:fldChar w:fldCharType="begin"/>
            </w:r>
            <w:r w:rsidR="004244D5">
              <w:rPr>
                <w:noProof/>
                <w:webHidden/>
              </w:rPr>
              <w:instrText xml:space="preserve"> PAGEREF _Toc68451807 \h </w:instrText>
            </w:r>
            <w:r w:rsidR="004244D5">
              <w:rPr>
                <w:noProof/>
                <w:webHidden/>
              </w:rPr>
            </w:r>
            <w:r w:rsidR="004244D5">
              <w:rPr>
                <w:noProof/>
                <w:webHidden/>
              </w:rPr>
              <w:fldChar w:fldCharType="separate"/>
            </w:r>
            <w:r w:rsidR="00EE2DB1">
              <w:rPr>
                <w:noProof/>
                <w:webHidden/>
              </w:rPr>
              <w:t>17</w:t>
            </w:r>
            <w:r w:rsidR="004244D5">
              <w:rPr>
                <w:noProof/>
                <w:webHidden/>
              </w:rPr>
              <w:fldChar w:fldCharType="end"/>
            </w:r>
          </w:hyperlink>
        </w:p>
        <w:p w14:paraId="6B4B0662" w14:textId="2737A0AA" w:rsidR="004244D5" w:rsidRDefault="008918FA">
          <w:pPr>
            <w:pStyle w:val="TOC1"/>
            <w:tabs>
              <w:tab w:val="right" w:leader="dot" w:pos="9016"/>
            </w:tabs>
            <w:rPr>
              <w:rFonts w:eastAsiaTheme="minorEastAsia"/>
              <w:noProof/>
              <w:lang w:eastAsia="en-GB"/>
            </w:rPr>
          </w:pPr>
          <w:hyperlink w:anchor="_Toc68451808" w:history="1">
            <w:r w:rsidR="004244D5" w:rsidRPr="00F07F58">
              <w:rPr>
                <w:rStyle w:val="Hyperlink"/>
                <w:noProof/>
              </w:rPr>
              <w:t>Analiza stanja</w:t>
            </w:r>
            <w:r w:rsidR="004244D5">
              <w:rPr>
                <w:noProof/>
                <w:webHidden/>
              </w:rPr>
              <w:tab/>
            </w:r>
            <w:r w:rsidR="004244D5">
              <w:rPr>
                <w:noProof/>
                <w:webHidden/>
              </w:rPr>
              <w:fldChar w:fldCharType="begin"/>
            </w:r>
            <w:r w:rsidR="004244D5">
              <w:rPr>
                <w:noProof/>
                <w:webHidden/>
              </w:rPr>
              <w:instrText xml:space="preserve"> PAGEREF _Toc68451808 \h </w:instrText>
            </w:r>
            <w:r w:rsidR="004244D5">
              <w:rPr>
                <w:noProof/>
                <w:webHidden/>
              </w:rPr>
            </w:r>
            <w:r w:rsidR="004244D5">
              <w:rPr>
                <w:noProof/>
                <w:webHidden/>
              </w:rPr>
              <w:fldChar w:fldCharType="separate"/>
            </w:r>
            <w:r w:rsidR="00EE2DB1">
              <w:rPr>
                <w:noProof/>
                <w:webHidden/>
              </w:rPr>
              <w:t>20</w:t>
            </w:r>
            <w:r w:rsidR="004244D5">
              <w:rPr>
                <w:noProof/>
                <w:webHidden/>
              </w:rPr>
              <w:fldChar w:fldCharType="end"/>
            </w:r>
          </w:hyperlink>
        </w:p>
        <w:p w14:paraId="3840C1DB" w14:textId="643CE59B" w:rsidR="004244D5" w:rsidRDefault="008918FA">
          <w:pPr>
            <w:pStyle w:val="TOC2"/>
            <w:tabs>
              <w:tab w:val="right" w:leader="dot" w:pos="9016"/>
            </w:tabs>
            <w:rPr>
              <w:rFonts w:eastAsiaTheme="minorEastAsia"/>
              <w:noProof/>
              <w:lang w:eastAsia="en-GB"/>
            </w:rPr>
          </w:pPr>
          <w:hyperlink w:anchor="_Toc68451809" w:history="1">
            <w:r w:rsidR="004244D5" w:rsidRPr="00F07F58">
              <w:rPr>
                <w:rStyle w:val="Hyperlink"/>
                <w:noProof/>
              </w:rPr>
              <w:t>Realizacija prethodno važećeg strateškog dokumenta</w:t>
            </w:r>
            <w:r w:rsidR="004244D5">
              <w:rPr>
                <w:noProof/>
                <w:webHidden/>
              </w:rPr>
              <w:tab/>
            </w:r>
            <w:r w:rsidR="004244D5">
              <w:rPr>
                <w:noProof/>
                <w:webHidden/>
              </w:rPr>
              <w:fldChar w:fldCharType="begin"/>
            </w:r>
            <w:r w:rsidR="004244D5">
              <w:rPr>
                <w:noProof/>
                <w:webHidden/>
              </w:rPr>
              <w:instrText xml:space="preserve"> PAGEREF _Toc68451809 \h </w:instrText>
            </w:r>
            <w:r w:rsidR="004244D5">
              <w:rPr>
                <w:noProof/>
                <w:webHidden/>
              </w:rPr>
            </w:r>
            <w:r w:rsidR="004244D5">
              <w:rPr>
                <w:noProof/>
                <w:webHidden/>
              </w:rPr>
              <w:fldChar w:fldCharType="separate"/>
            </w:r>
            <w:r w:rsidR="00EE2DB1">
              <w:rPr>
                <w:noProof/>
                <w:webHidden/>
              </w:rPr>
              <w:t>20</w:t>
            </w:r>
            <w:r w:rsidR="004244D5">
              <w:rPr>
                <w:noProof/>
                <w:webHidden/>
              </w:rPr>
              <w:fldChar w:fldCharType="end"/>
            </w:r>
          </w:hyperlink>
        </w:p>
        <w:p w14:paraId="2759C9E6" w14:textId="589E969A" w:rsidR="004244D5" w:rsidRDefault="008918FA">
          <w:pPr>
            <w:pStyle w:val="TOC2"/>
            <w:tabs>
              <w:tab w:val="right" w:leader="dot" w:pos="9016"/>
            </w:tabs>
            <w:rPr>
              <w:rFonts w:eastAsiaTheme="minorEastAsia"/>
              <w:noProof/>
              <w:lang w:eastAsia="en-GB"/>
            </w:rPr>
          </w:pPr>
          <w:hyperlink w:anchor="_Toc68451810" w:history="1">
            <w:r w:rsidR="004244D5" w:rsidRPr="00F07F58">
              <w:rPr>
                <w:rStyle w:val="Hyperlink"/>
                <w:noProof/>
              </w:rPr>
              <w:t>Diskriminacija i anticiganizam</w:t>
            </w:r>
            <w:r w:rsidR="004244D5">
              <w:rPr>
                <w:noProof/>
                <w:webHidden/>
              </w:rPr>
              <w:tab/>
            </w:r>
            <w:r w:rsidR="004244D5">
              <w:rPr>
                <w:noProof/>
                <w:webHidden/>
              </w:rPr>
              <w:fldChar w:fldCharType="begin"/>
            </w:r>
            <w:r w:rsidR="004244D5">
              <w:rPr>
                <w:noProof/>
                <w:webHidden/>
              </w:rPr>
              <w:instrText xml:space="preserve"> PAGEREF _Toc68451810 \h </w:instrText>
            </w:r>
            <w:r w:rsidR="004244D5">
              <w:rPr>
                <w:noProof/>
                <w:webHidden/>
              </w:rPr>
            </w:r>
            <w:r w:rsidR="004244D5">
              <w:rPr>
                <w:noProof/>
                <w:webHidden/>
              </w:rPr>
              <w:fldChar w:fldCharType="separate"/>
            </w:r>
            <w:r w:rsidR="00EE2DB1">
              <w:rPr>
                <w:noProof/>
                <w:webHidden/>
              </w:rPr>
              <w:t>24</w:t>
            </w:r>
            <w:r w:rsidR="004244D5">
              <w:rPr>
                <w:noProof/>
                <w:webHidden/>
              </w:rPr>
              <w:fldChar w:fldCharType="end"/>
            </w:r>
          </w:hyperlink>
        </w:p>
        <w:p w14:paraId="3AA34024" w14:textId="60A7A42E" w:rsidR="004244D5" w:rsidRDefault="008918FA">
          <w:pPr>
            <w:pStyle w:val="TOC2"/>
            <w:tabs>
              <w:tab w:val="right" w:leader="dot" w:pos="9016"/>
            </w:tabs>
            <w:rPr>
              <w:rFonts w:eastAsiaTheme="minorEastAsia"/>
              <w:noProof/>
              <w:lang w:eastAsia="en-GB"/>
            </w:rPr>
          </w:pPr>
          <w:hyperlink w:anchor="_Toc68451811" w:history="1">
            <w:r w:rsidR="004244D5" w:rsidRPr="00F07F58">
              <w:rPr>
                <w:rStyle w:val="Hyperlink"/>
                <w:noProof/>
              </w:rPr>
              <w:t>Siromaštvo</w:t>
            </w:r>
            <w:r w:rsidR="004244D5">
              <w:rPr>
                <w:noProof/>
                <w:webHidden/>
              </w:rPr>
              <w:tab/>
            </w:r>
            <w:r w:rsidR="004244D5">
              <w:rPr>
                <w:noProof/>
                <w:webHidden/>
              </w:rPr>
              <w:fldChar w:fldCharType="begin"/>
            </w:r>
            <w:r w:rsidR="004244D5">
              <w:rPr>
                <w:noProof/>
                <w:webHidden/>
              </w:rPr>
              <w:instrText xml:space="preserve"> PAGEREF _Toc68451811 \h </w:instrText>
            </w:r>
            <w:r w:rsidR="004244D5">
              <w:rPr>
                <w:noProof/>
                <w:webHidden/>
              </w:rPr>
            </w:r>
            <w:r w:rsidR="004244D5">
              <w:rPr>
                <w:noProof/>
                <w:webHidden/>
              </w:rPr>
              <w:fldChar w:fldCharType="separate"/>
            </w:r>
            <w:r w:rsidR="00EE2DB1">
              <w:rPr>
                <w:noProof/>
                <w:webHidden/>
              </w:rPr>
              <w:t>29</w:t>
            </w:r>
            <w:r w:rsidR="004244D5">
              <w:rPr>
                <w:noProof/>
                <w:webHidden/>
              </w:rPr>
              <w:fldChar w:fldCharType="end"/>
            </w:r>
          </w:hyperlink>
        </w:p>
        <w:p w14:paraId="23E078C6" w14:textId="65AB4092" w:rsidR="004244D5" w:rsidRDefault="008918FA">
          <w:pPr>
            <w:pStyle w:val="TOC2"/>
            <w:tabs>
              <w:tab w:val="right" w:leader="dot" w:pos="9016"/>
            </w:tabs>
            <w:rPr>
              <w:rFonts w:eastAsiaTheme="minorEastAsia"/>
              <w:noProof/>
              <w:lang w:eastAsia="en-GB"/>
            </w:rPr>
          </w:pPr>
          <w:hyperlink w:anchor="_Toc68451812" w:history="1">
            <w:r w:rsidR="004244D5" w:rsidRPr="00F07F58">
              <w:rPr>
                <w:rStyle w:val="Hyperlink"/>
                <w:rFonts w:eastAsia="Calibri"/>
                <w:noProof/>
              </w:rPr>
              <w:t>Politička participacija</w:t>
            </w:r>
            <w:r w:rsidR="004244D5">
              <w:rPr>
                <w:noProof/>
                <w:webHidden/>
              </w:rPr>
              <w:tab/>
            </w:r>
            <w:r w:rsidR="004244D5">
              <w:rPr>
                <w:noProof/>
                <w:webHidden/>
              </w:rPr>
              <w:fldChar w:fldCharType="begin"/>
            </w:r>
            <w:r w:rsidR="004244D5">
              <w:rPr>
                <w:noProof/>
                <w:webHidden/>
              </w:rPr>
              <w:instrText xml:space="preserve"> PAGEREF _Toc68451812 \h </w:instrText>
            </w:r>
            <w:r w:rsidR="004244D5">
              <w:rPr>
                <w:noProof/>
                <w:webHidden/>
              </w:rPr>
            </w:r>
            <w:r w:rsidR="004244D5">
              <w:rPr>
                <w:noProof/>
                <w:webHidden/>
              </w:rPr>
              <w:fldChar w:fldCharType="separate"/>
            </w:r>
            <w:r w:rsidR="00EE2DB1">
              <w:rPr>
                <w:noProof/>
                <w:webHidden/>
              </w:rPr>
              <w:t>34</w:t>
            </w:r>
            <w:r w:rsidR="004244D5">
              <w:rPr>
                <w:noProof/>
                <w:webHidden/>
              </w:rPr>
              <w:fldChar w:fldCharType="end"/>
            </w:r>
          </w:hyperlink>
        </w:p>
        <w:p w14:paraId="758619A5" w14:textId="22C69CC3" w:rsidR="004244D5" w:rsidRDefault="008918FA">
          <w:pPr>
            <w:pStyle w:val="TOC2"/>
            <w:tabs>
              <w:tab w:val="right" w:leader="dot" w:pos="9016"/>
            </w:tabs>
            <w:rPr>
              <w:rFonts w:eastAsiaTheme="minorEastAsia"/>
              <w:noProof/>
              <w:lang w:eastAsia="en-GB"/>
            </w:rPr>
          </w:pPr>
          <w:hyperlink w:anchor="_Toc68451813" w:history="1">
            <w:r w:rsidR="004244D5" w:rsidRPr="00F07F58">
              <w:rPr>
                <w:rStyle w:val="Hyperlink"/>
                <w:noProof/>
              </w:rPr>
              <w:t>Stanovanje</w:t>
            </w:r>
            <w:r w:rsidR="004244D5">
              <w:rPr>
                <w:noProof/>
                <w:webHidden/>
              </w:rPr>
              <w:tab/>
            </w:r>
            <w:r w:rsidR="004244D5">
              <w:rPr>
                <w:noProof/>
                <w:webHidden/>
              </w:rPr>
              <w:fldChar w:fldCharType="begin"/>
            </w:r>
            <w:r w:rsidR="004244D5">
              <w:rPr>
                <w:noProof/>
                <w:webHidden/>
              </w:rPr>
              <w:instrText xml:space="preserve"> PAGEREF _Toc68451813 \h </w:instrText>
            </w:r>
            <w:r w:rsidR="004244D5">
              <w:rPr>
                <w:noProof/>
                <w:webHidden/>
              </w:rPr>
            </w:r>
            <w:r w:rsidR="004244D5">
              <w:rPr>
                <w:noProof/>
                <w:webHidden/>
              </w:rPr>
              <w:fldChar w:fldCharType="separate"/>
            </w:r>
            <w:r w:rsidR="00EE2DB1">
              <w:rPr>
                <w:noProof/>
                <w:webHidden/>
              </w:rPr>
              <w:t>36</w:t>
            </w:r>
            <w:r w:rsidR="004244D5">
              <w:rPr>
                <w:noProof/>
                <w:webHidden/>
              </w:rPr>
              <w:fldChar w:fldCharType="end"/>
            </w:r>
          </w:hyperlink>
        </w:p>
        <w:p w14:paraId="3492C75A" w14:textId="088609ED" w:rsidR="004244D5" w:rsidRDefault="008918FA">
          <w:pPr>
            <w:pStyle w:val="TOC2"/>
            <w:tabs>
              <w:tab w:val="right" w:leader="dot" w:pos="9016"/>
            </w:tabs>
            <w:rPr>
              <w:rFonts w:eastAsiaTheme="minorEastAsia"/>
              <w:noProof/>
              <w:lang w:eastAsia="en-GB"/>
            </w:rPr>
          </w:pPr>
          <w:hyperlink w:anchor="_Toc68451814" w:history="1">
            <w:r w:rsidR="004244D5" w:rsidRPr="00F07F58">
              <w:rPr>
                <w:rStyle w:val="Hyperlink"/>
                <w:noProof/>
              </w:rPr>
              <w:t>Obrazovanje</w:t>
            </w:r>
            <w:r w:rsidR="004244D5">
              <w:rPr>
                <w:noProof/>
                <w:webHidden/>
              </w:rPr>
              <w:tab/>
            </w:r>
            <w:r w:rsidR="004244D5">
              <w:rPr>
                <w:noProof/>
                <w:webHidden/>
              </w:rPr>
              <w:fldChar w:fldCharType="begin"/>
            </w:r>
            <w:r w:rsidR="004244D5">
              <w:rPr>
                <w:noProof/>
                <w:webHidden/>
              </w:rPr>
              <w:instrText xml:space="preserve"> PAGEREF _Toc68451814 \h </w:instrText>
            </w:r>
            <w:r w:rsidR="004244D5">
              <w:rPr>
                <w:noProof/>
                <w:webHidden/>
              </w:rPr>
            </w:r>
            <w:r w:rsidR="004244D5">
              <w:rPr>
                <w:noProof/>
                <w:webHidden/>
              </w:rPr>
              <w:fldChar w:fldCharType="separate"/>
            </w:r>
            <w:r w:rsidR="00EE2DB1">
              <w:rPr>
                <w:noProof/>
                <w:webHidden/>
              </w:rPr>
              <w:t>41</w:t>
            </w:r>
            <w:r w:rsidR="004244D5">
              <w:rPr>
                <w:noProof/>
                <w:webHidden/>
              </w:rPr>
              <w:fldChar w:fldCharType="end"/>
            </w:r>
          </w:hyperlink>
        </w:p>
        <w:p w14:paraId="7DF69DA2" w14:textId="7F5FB455" w:rsidR="004244D5" w:rsidRDefault="008918FA">
          <w:pPr>
            <w:pStyle w:val="TOC2"/>
            <w:tabs>
              <w:tab w:val="right" w:leader="dot" w:pos="9016"/>
            </w:tabs>
            <w:rPr>
              <w:rFonts w:eastAsiaTheme="minorEastAsia"/>
              <w:noProof/>
              <w:lang w:eastAsia="en-GB"/>
            </w:rPr>
          </w:pPr>
          <w:hyperlink w:anchor="_Toc68451815" w:history="1">
            <w:r w:rsidR="004244D5" w:rsidRPr="00F07F58">
              <w:rPr>
                <w:rStyle w:val="Hyperlink"/>
                <w:noProof/>
              </w:rPr>
              <w:t>Zapošljavanje</w:t>
            </w:r>
            <w:r w:rsidR="004244D5">
              <w:rPr>
                <w:noProof/>
                <w:webHidden/>
              </w:rPr>
              <w:tab/>
            </w:r>
            <w:r w:rsidR="004244D5">
              <w:rPr>
                <w:noProof/>
                <w:webHidden/>
              </w:rPr>
              <w:fldChar w:fldCharType="begin"/>
            </w:r>
            <w:r w:rsidR="004244D5">
              <w:rPr>
                <w:noProof/>
                <w:webHidden/>
              </w:rPr>
              <w:instrText xml:space="preserve"> PAGEREF _Toc68451815 \h </w:instrText>
            </w:r>
            <w:r w:rsidR="004244D5">
              <w:rPr>
                <w:noProof/>
                <w:webHidden/>
              </w:rPr>
            </w:r>
            <w:r w:rsidR="004244D5">
              <w:rPr>
                <w:noProof/>
                <w:webHidden/>
              </w:rPr>
              <w:fldChar w:fldCharType="separate"/>
            </w:r>
            <w:r w:rsidR="00EE2DB1">
              <w:rPr>
                <w:noProof/>
                <w:webHidden/>
              </w:rPr>
              <w:t>47</w:t>
            </w:r>
            <w:r w:rsidR="004244D5">
              <w:rPr>
                <w:noProof/>
                <w:webHidden/>
              </w:rPr>
              <w:fldChar w:fldCharType="end"/>
            </w:r>
          </w:hyperlink>
        </w:p>
        <w:p w14:paraId="790A5D2A" w14:textId="39918A9F" w:rsidR="004244D5" w:rsidRDefault="008918FA">
          <w:pPr>
            <w:pStyle w:val="TOC2"/>
            <w:tabs>
              <w:tab w:val="right" w:leader="dot" w:pos="9016"/>
            </w:tabs>
            <w:rPr>
              <w:rFonts w:eastAsiaTheme="minorEastAsia"/>
              <w:noProof/>
              <w:lang w:eastAsia="en-GB"/>
            </w:rPr>
          </w:pPr>
          <w:hyperlink w:anchor="_Toc68451816" w:history="1">
            <w:r w:rsidR="004244D5" w:rsidRPr="00F07F58">
              <w:rPr>
                <w:rStyle w:val="Hyperlink"/>
                <w:noProof/>
              </w:rPr>
              <w:t>Zdravlje</w:t>
            </w:r>
            <w:r w:rsidR="004244D5">
              <w:rPr>
                <w:noProof/>
                <w:webHidden/>
              </w:rPr>
              <w:tab/>
            </w:r>
            <w:r w:rsidR="004244D5">
              <w:rPr>
                <w:noProof/>
                <w:webHidden/>
              </w:rPr>
              <w:fldChar w:fldCharType="begin"/>
            </w:r>
            <w:r w:rsidR="004244D5">
              <w:rPr>
                <w:noProof/>
                <w:webHidden/>
              </w:rPr>
              <w:instrText xml:space="preserve"> PAGEREF _Toc68451816 \h </w:instrText>
            </w:r>
            <w:r w:rsidR="004244D5">
              <w:rPr>
                <w:noProof/>
                <w:webHidden/>
              </w:rPr>
            </w:r>
            <w:r w:rsidR="004244D5">
              <w:rPr>
                <w:noProof/>
                <w:webHidden/>
              </w:rPr>
              <w:fldChar w:fldCharType="separate"/>
            </w:r>
            <w:r w:rsidR="00EE2DB1">
              <w:rPr>
                <w:noProof/>
                <w:webHidden/>
              </w:rPr>
              <w:t>53</w:t>
            </w:r>
            <w:r w:rsidR="004244D5">
              <w:rPr>
                <w:noProof/>
                <w:webHidden/>
              </w:rPr>
              <w:fldChar w:fldCharType="end"/>
            </w:r>
          </w:hyperlink>
        </w:p>
        <w:p w14:paraId="1DA50447" w14:textId="0343D007" w:rsidR="004244D5" w:rsidRDefault="008918FA">
          <w:pPr>
            <w:pStyle w:val="TOC2"/>
            <w:tabs>
              <w:tab w:val="right" w:leader="dot" w:pos="9016"/>
            </w:tabs>
            <w:rPr>
              <w:rFonts w:eastAsiaTheme="minorEastAsia"/>
              <w:noProof/>
              <w:lang w:eastAsia="en-GB"/>
            </w:rPr>
          </w:pPr>
          <w:hyperlink w:anchor="_Toc68451817" w:history="1">
            <w:r w:rsidR="004244D5" w:rsidRPr="00F07F58">
              <w:rPr>
                <w:rStyle w:val="Hyperlink"/>
                <w:rFonts w:eastAsia="Calibri"/>
                <w:noProof/>
              </w:rPr>
              <w:t>COVID-19</w:t>
            </w:r>
            <w:r w:rsidR="004244D5">
              <w:rPr>
                <w:noProof/>
                <w:webHidden/>
              </w:rPr>
              <w:tab/>
            </w:r>
            <w:r w:rsidR="004244D5">
              <w:rPr>
                <w:noProof/>
                <w:webHidden/>
              </w:rPr>
              <w:fldChar w:fldCharType="begin"/>
            </w:r>
            <w:r w:rsidR="004244D5">
              <w:rPr>
                <w:noProof/>
                <w:webHidden/>
              </w:rPr>
              <w:instrText xml:space="preserve"> PAGEREF _Toc68451817 \h </w:instrText>
            </w:r>
            <w:r w:rsidR="004244D5">
              <w:rPr>
                <w:noProof/>
                <w:webHidden/>
              </w:rPr>
            </w:r>
            <w:r w:rsidR="004244D5">
              <w:rPr>
                <w:noProof/>
                <w:webHidden/>
              </w:rPr>
              <w:fldChar w:fldCharType="separate"/>
            </w:r>
            <w:r w:rsidR="00EE2DB1">
              <w:rPr>
                <w:noProof/>
                <w:webHidden/>
              </w:rPr>
              <w:t>62</w:t>
            </w:r>
            <w:r w:rsidR="004244D5">
              <w:rPr>
                <w:noProof/>
                <w:webHidden/>
              </w:rPr>
              <w:fldChar w:fldCharType="end"/>
            </w:r>
          </w:hyperlink>
        </w:p>
        <w:p w14:paraId="5EA1E08C" w14:textId="4CD5E4E9" w:rsidR="004244D5" w:rsidRDefault="008918FA">
          <w:pPr>
            <w:pStyle w:val="TOC2"/>
            <w:tabs>
              <w:tab w:val="right" w:leader="dot" w:pos="9016"/>
            </w:tabs>
            <w:rPr>
              <w:rFonts w:eastAsiaTheme="minorEastAsia"/>
              <w:noProof/>
              <w:lang w:eastAsia="en-GB"/>
            </w:rPr>
          </w:pPr>
          <w:hyperlink w:anchor="_Toc68451818" w:history="1">
            <w:r w:rsidR="004244D5" w:rsidRPr="00F07F58">
              <w:rPr>
                <w:rStyle w:val="Hyperlink"/>
                <w:noProof/>
              </w:rPr>
              <w:t>Nasilje u porodici, dječji brak i prosjačenje</w:t>
            </w:r>
            <w:r w:rsidR="004244D5">
              <w:rPr>
                <w:noProof/>
                <w:webHidden/>
              </w:rPr>
              <w:tab/>
            </w:r>
            <w:r w:rsidR="004244D5">
              <w:rPr>
                <w:noProof/>
                <w:webHidden/>
              </w:rPr>
              <w:fldChar w:fldCharType="begin"/>
            </w:r>
            <w:r w:rsidR="004244D5">
              <w:rPr>
                <w:noProof/>
                <w:webHidden/>
              </w:rPr>
              <w:instrText xml:space="preserve"> PAGEREF _Toc68451818 \h </w:instrText>
            </w:r>
            <w:r w:rsidR="004244D5">
              <w:rPr>
                <w:noProof/>
                <w:webHidden/>
              </w:rPr>
            </w:r>
            <w:r w:rsidR="004244D5">
              <w:rPr>
                <w:noProof/>
                <w:webHidden/>
              </w:rPr>
              <w:fldChar w:fldCharType="separate"/>
            </w:r>
            <w:r w:rsidR="00EE2DB1">
              <w:rPr>
                <w:noProof/>
                <w:webHidden/>
              </w:rPr>
              <w:t>64</w:t>
            </w:r>
            <w:r w:rsidR="004244D5">
              <w:rPr>
                <w:noProof/>
                <w:webHidden/>
              </w:rPr>
              <w:fldChar w:fldCharType="end"/>
            </w:r>
          </w:hyperlink>
        </w:p>
        <w:p w14:paraId="03304304" w14:textId="6AF568CE" w:rsidR="004244D5" w:rsidRDefault="008918FA">
          <w:pPr>
            <w:pStyle w:val="TOC3"/>
            <w:tabs>
              <w:tab w:val="right" w:leader="dot" w:pos="9016"/>
            </w:tabs>
            <w:rPr>
              <w:rFonts w:eastAsiaTheme="minorEastAsia"/>
              <w:noProof/>
              <w:lang w:eastAsia="en-GB"/>
            </w:rPr>
          </w:pPr>
          <w:hyperlink w:anchor="_Toc68451819" w:history="1">
            <w:r w:rsidR="004244D5" w:rsidRPr="00F07F58">
              <w:rPr>
                <w:rStyle w:val="Hyperlink"/>
                <w:noProof/>
              </w:rPr>
              <w:t>Nasilje u porodici</w:t>
            </w:r>
            <w:r w:rsidR="004244D5">
              <w:rPr>
                <w:noProof/>
                <w:webHidden/>
              </w:rPr>
              <w:tab/>
            </w:r>
            <w:r w:rsidR="004244D5">
              <w:rPr>
                <w:noProof/>
                <w:webHidden/>
              </w:rPr>
              <w:fldChar w:fldCharType="begin"/>
            </w:r>
            <w:r w:rsidR="004244D5">
              <w:rPr>
                <w:noProof/>
                <w:webHidden/>
              </w:rPr>
              <w:instrText xml:space="preserve"> PAGEREF _Toc68451819 \h </w:instrText>
            </w:r>
            <w:r w:rsidR="004244D5">
              <w:rPr>
                <w:noProof/>
                <w:webHidden/>
              </w:rPr>
            </w:r>
            <w:r w:rsidR="004244D5">
              <w:rPr>
                <w:noProof/>
                <w:webHidden/>
              </w:rPr>
              <w:fldChar w:fldCharType="separate"/>
            </w:r>
            <w:r w:rsidR="00EE2DB1">
              <w:rPr>
                <w:noProof/>
                <w:webHidden/>
              </w:rPr>
              <w:t>64</w:t>
            </w:r>
            <w:r w:rsidR="004244D5">
              <w:rPr>
                <w:noProof/>
                <w:webHidden/>
              </w:rPr>
              <w:fldChar w:fldCharType="end"/>
            </w:r>
          </w:hyperlink>
        </w:p>
        <w:p w14:paraId="6D878FFF" w14:textId="39EBA648" w:rsidR="004244D5" w:rsidRDefault="008918FA">
          <w:pPr>
            <w:pStyle w:val="TOC3"/>
            <w:tabs>
              <w:tab w:val="right" w:leader="dot" w:pos="9016"/>
            </w:tabs>
            <w:rPr>
              <w:rFonts w:eastAsiaTheme="minorEastAsia"/>
              <w:noProof/>
              <w:lang w:eastAsia="en-GB"/>
            </w:rPr>
          </w:pPr>
          <w:hyperlink w:anchor="_Toc68451820" w:history="1">
            <w:r w:rsidR="004244D5" w:rsidRPr="00F07F58">
              <w:rPr>
                <w:rStyle w:val="Hyperlink"/>
                <w:noProof/>
              </w:rPr>
              <w:t>Dječji brak</w:t>
            </w:r>
            <w:r w:rsidR="004244D5">
              <w:rPr>
                <w:noProof/>
                <w:webHidden/>
              </w:rPr>
              <w:tab/>
            </w:r>
            <w:r w:rsidR="004244D5">
              <w:rPr>
                <w:noProof/>
                <w:webHidden/>
              </w:rPr>
              <w:fldChar w:fldCharType="begin"/>
            </w:r>
            <w:r w:rsidR="004244D5">
              <w:rPr>
                <w:noProof/>
                <w:webHidden/>
              </w:rPr>
              <w:instrText xml:space="preserve"> PAGEREF _Toc68451820 \h </w:instrText>
            </w:r>
            <w:r w:rsidR="004244D5">
              <w:rPr>
                <w:noProof/>
                <w:webHidden/>
              </w:rPr>
            </w:r>
            <w:r w:rsidR="004244D5">
              <w:rPr>
                <w:noProof/>
                <w:webHidden/>
              </w:rPr>
              <w:fldChar w:fldCharType="separate"/>
            </w:r>
            <w:r w:rsidR="00EE2DB1">
              <w:rPr>
                <w:noProof/>
                <w:webHidden/>
              </w:rPr>
              <w:t>67</w:t>
            </w:r>
            <w:r w:rsidR="004244D5">
              <w:rPr>
                <w:noProof/>
                <w:webHidden/>
              </w:rPr>
              <w:fldChar w:fldCharType="end"/>
            </w:r>
          </w:hyperlink>
        </w:p>
        <w:p w14:paraId="04AC158A" w14:textId="426936FD" w:rsidR="004244D5" w:rsidRDefault="008918FA">
          <w:pPr>
            <w:pStyle w:val="TOC3"/>
            <w:tabs>
              <w:tab w:val="right" w:leader="dot" w:pos="9016"/>
            </w:tabs>
            <w:rPr>
              <w:rFonts w:eastAsiaTheme="minorEastAsia"/>
              <w:noProof/>
              <w:lang w:eastAsia="en-GB"/>
            </w:rPr>
          </w:pPr>
          <w:hyperlink w:anchor="_Toc68451821" w:history="1">
            <w:r w:rsidR="004244D5" w:rsidRPr="00F07F58">
              <w:rPr>
                <w:rStyle w:val="Hyperlink"/>
                <w:noProof/>
              </w:rPr>
              <w:t>Dječje prosjačenje</w:t>
            </w:r>
            <w:r w:rsidR="004244D5">
              <w:rPr>
                <w:noProof/>
                <w:webHidden/>
              </w:rPr>
              <w:tab/>
            </w:r>
            <w:r w:rsidR="004244D5">
              <w:rPr>
                <w:noProof/>
                <w:webHidden/>
              </w:rPr>
              <w:fldChar w:fldCharType="begin"/>
            </w:r>
            <w:r w:rsidR="004244D5">
              <w:rPr>
                <w:noProof/>
                <w:webHidden/>
              </w:rPr>
              <w:instrText xml:space="preserve"> PAGEREF _Toc68451821 \h </w:instrText>
            </w:r>
            <w:r w:rsidR="004244D5">
              <w:rPr>
                <w:noProof/>
                <w:webHidden/>
              </w:rPr>
            </w:r>
            <w:r w:rsidR="004244D5">
              <w:rPr>
                <w:noProof/>
                <w:webHidden/>
              </w:rPr>
              <w:fldChar w:fldCharType="separate"/>
            </w:r>
            <w:r w:rsidR="00EE2DB1">
              <w:rPr>
                <w:noProof/>
                <w:webHidden/>
              </w:rPr>
              <w:t>69</w:t>
            </w:r>
            <w:r w:rsidR="004244D5">
              <w:rPr>
                <w:noProof/>
                <w:webHidden/>
              </w:rPr>
              <w:fldChar w:fldCharType="end"/>
            </w:r>
          </w:hyperlink>
        </w:p>
        <w:p w14:paraId="58C308E7" w14:textId="233C1AF2" w:rsidR="004244D5" w:rsidRDefault="008918FA">
          <w:pPr>
            <w:pStyle w:val="TOC2"/>
            <w:tabs>
              <w:tab w:val="right" w:leader="dot" w:pos="9016"/>
            </w:tabs>
            <w:rPr>
              <w:rFonts w:eastAsiaTheme="minorEastAsia"/>
              <w:noProof/>
              <w:lang w:eastAsia="en-GB"/>
            </w:rPr>
          </w:pPr>
          <w:hyperlink w:anchor="_Toc68451822" w:history="1">
            <w:r w:rsidR="004244D5" w:rsidRPr="00F07F58">
              <w:rPr>
                <w:rStyle w:val="Hyperlink"/>
                <w:noProof/>
              </w:rPr>
              <w:t>Kultura, identitet i informisanje</w:t>
            </w:r>
            <w:r w:rsidR="004244D5">
              <w:rPr>
                <w:noProof/>
                <w:webHidden/>
              </w:rPr>
              <w:tab/>
            </w:r>
            <w:r w:rsidR="004244D5">
              <w:rPr>
                <w:noProof/>
                <w:webHidden/>
              </w:rPr>
              <w:fldChar w:fldCharType="begin"/>
            </w:r>
            <w:r w:rsidR="004244D5">
              <w:rPr>
                <w:noProof/>
                <w:webHidden/>
              </w:rPr>
              <w:instrText xml:space="preserve"> PAGEREF _Toc68451822 \h </w:instrText>
            </w:r>
            <w:r w:rsidR="004244D5">
              <w:rPr>
                <w:noProof/>
                <w:webHidden/>
              </w:rPr>
            </w:r>
            <w:r w:rsidR="004244D5">
              <w:rPr>
                <w:noProof/>
                <w:webHidden/>
              </w:rPr>
              <w:fldChar w:fldCharType="separate"/>
            </w:r>
            <w:r w:rsidR="00EE2DB1">
              <w:rPr>
                <w:noProof/>
                <w:webHidden/>
              </w:rPr>
              <w:t>71</w:t>
            </w:r>
            <w:r w:rsidR="004244D5">
              <w:rPr>
                <w:noProof/>
                <w:webHidden/>
              </w:rPr>
              <w:fldChar w:fldCharType="end"/>
            </w:r>
          </w:hyperlink>
        </w:p>
        <w:p w14:paraId="4D39617B" w14:textId="34B1DC4C" w:rsidR="004244D5" w:rsidRDefault="008918FA">
          <w:pPr>
            <w:pStyle w:val="TOC1"/>
            <w:tabs>
              <w:tab w:val="right" w:leader="dot" w:pos="9016"/>
            </w:tabs>
            <w:rPr>
              <w:rFonts w:eastAsiaTheme="minorEastAsia"/>
              <w:noProof/>
              <w:lang w:eastAsia="en-GB"/>
            </w:rPr>
          </w:pPr>
          <w:hyperlink r:id="rId12" w:anchor="_Toc68451823" w:history="1">
            <w:r w:rsidR="004244D5" w:rsidRPr="00F07F58">
              <w:rPr>
                <w:rStyle w:val="Hyperlink"/>
                <w:noProof/>
              </w:rPr>
              <w:t>Drvo problema</w:t>
            </w:r>
            <w:r w:rsidR="004244D5">
              <w:rPr>
                <w:noProof/>
                <w:webHidden/>
              </w:rPr>
              <w:tab/>
            </w:r>
            <w:r w:rsidR="004244D5">
              <w:rPr>
                <w:noProof/>
                <w:webHidden/>
              </w:rPr>
              <w:fldChar w:fldCharType="begin"/>
            </w:r>
            <w:r w:rsidR="004244D5">
              <w:rPr>
                <w:noProof/>
                <w:webHidden/>
              </w:rPr>
              <w:instrText xml:space="preserve"> PAGEREF _Toc68451823 \h </w:instrText>
            </w:r>
            <w:r w:rsidR="004244D5">
              <w:rPr>
                <w:noProof/>
                <w:webHidden/>
              </w:rPr>
            </w:r>
            <w:r w:rsidR="004244D5">
              <w:rPr>
                <w:noProof/>
                <w:webHidden/>
              </w:rPr>
              <w:fldChar w:fldCharType="separate"/>
            </w:r>
            <w:r w:rsidR="00EE2DB1">
              <w:rPr>
                <w:noProof/>
                <w:webHidden/>
              </w:rPr>
              <w:t>75</w:t>
            </w:r>
            <w:r w:rsidR="004244D5">
              <w:rPr>
                <w:noProof/>
                <w:webHidden/>
              </w:rPr>
              <w:fldChar w:fldCharType="end"/>
            </w:r>
          </w:hyperlink>
        </w:p>
        <w:p w14:paraId="2D5D842D" w14:textId="5C73F052" w:rsidR="004244D5" w:rsidRDefault="008918FA">
          <w:pPr>
            <w:pStyle w:val="TOC1"/>
            <w:tabs>
              <w:tab w:val="right" w:leader="dot" w:pos="9016"/>
            </w:tabs>
            <w:rPr>
              <w:rFonts w:eastAsiaTheme="minorEastAsia"/>
              <w:noProof/>
              <w:lang w:eastAsia="en-GB"/>
            </w:rPr>
          </w:pPr>
          <w:hyperlink w:anchor="_Toc68451824" w:history="1">
            <w:r w:rsidR="004244D5" w:rsidRPr="00F07F58">
              <w:rPr>
                <w:rStyle w:val="Hyperlink"/>
                <w:noProof/>
              </w:rPr>
              <w:t>Finansijski okvir</w:t>
            </w:r>
            <w:r w:rsidR="004244D5">
              <w:rPr>
                <w:noProof/>
                <w:webHidden/>
              </w:rPr>
              <w:tab/>
            </w:r>
            <w:r w:rsidR="004244D5">
              <w:rPr>
                <w:noProof/>
                <w:webHidden/>
              </w:rPr>
              <w:fldChar w:fldCharType="begin"/>
            </w:r>
            <w:r w:rsidR="004244D5">
              <w:rPr>
                <w:noProof/>
                <w:webHidden/>
              </w:rPr>
              <w:instrText xml:space="preserve"> PAGEREF _Toc68451824 \h </w:instrText>
            </w:r>
            <w:r w:rsidR="004244D5">
              <w:rPr>
                <w:noProof/>
                <w:webHidden/>
              </w:rPr>
            </w:r>
            <w:r w:rsidR="004244D5">
              <w:rPr>
                <w:noProof/>
                <w:webHidden/>
              </w:rPr>
              <w:fldChar w:fldCharType="separate"/>
            </w:r>
            <w:r w:rsidR="00EE2DB1">
              <w:rPr>
                <w:noProof/>
                <w:webHidden/>
              </w:rPr>
              <w:t>76</w:t>
            </w:r>
            <w:r w:rsidR="004244D5">
              <w:rPr>
                <w:noProof/>
                <w:webHidden/>
              </w:rPr>
              <w:fldChar w:fldCharType="end"/>
            </w:r>
          </w:hyperlink>
        </w:p>
        <w:p w14:paraId="77A479AD" w14:textId="724D8401" w:rsidR="004244D5" w:rsidRDefault="008918FA">
          <w:pPr>
            <w:pStyle w:val="TOC1"/>
            <w:tabs>
              <w:tab w:val="right" w:leader="dot" w:pos="9016"/>
            </w:tabs>
            <w:rPr>
              <w:rFonts w:eastAsiaTheme="minorEastAsia"/>
              <w:noProof/>
              <w:lang w:eastAsia="en-GB"/>
            </w:rPr>
          </w:pPr>
          <w:hyperlink w:anchor="_Toc68451825" w:history="1">
            <w:r w:rsidR="004244D5" w:rsidRPr="00F07F58">
              <w:rPr>
                <w:rStyle w:val="Hyperlink"/>
                <w:noProof/>
              </w:rPr>
              <w:t>Monitoring, izvještavanje i evaluacija</w:t>
            </w:r>
            <w:r w:rsidR="004244D5">
              <w:rPr>
                <w:noProof/>
                <w:webHidden/>
              </w:rPr>
              <w:tab/>
            </w:r>
            <w:r w:rsidR="004244D5">
              <w:rPr>
                <w:noProof/>
                <w:webHidden/>
              </w:rPr>
              <w:fldChar w:fldCharType="begin"/>
            </w:r>
            <w:r w:rsidR="004244D5">
              <w:rPr>
                <w:noProof/>
                <w:webHidden/>
              </w:rPr>
              <w:instrText xml:space="preserve"> PAGEREF _Toc68451825 \h </w:instrText>
            </w:r>
            <w:r w:rsidR="004244D5">
              <w:rPr>
                <w:noProof/>
                <w:webHidden/>
              </w:rPr>
            </w:r>
            <w:r w:rsidR="004244D5">
              <w:rPr>
                <w:noProof/>
                <w:webHidden/>
              </w:rPr>
              <w:fldChar w:fldCharType="separate"/>
            </w:r>
            <w:r w:rsidR="00EE2DB1">
              <w:rPr>
                <w:noProof/>
                <w:webHidden/>
              </w:rPr>
              <w:t>77</w:t>
            </w:r>
            <w:r w:rsidR="004244D5">
              <w:rPr>
                <w:noProof/>
                <w:webHidden/>
              </w:rPr>
              <w:fldChar w:fldCharType="end"/>
            </w:r>
          </w:hyperlink>
        </w:p>
        <w:p w14:paraId="7BDCDF0D" w14:textId="56EF6915" w:rsidR="004244D5" w:rsidRDefault="008918FA">
          <w:pPr>
            <w:pStyle w:val="TOC2"/>
            <w:tabs>
              <w:tab w:val="right" w:leader="dot" w:pos="9016"/>
            </w:tabs>
            <w:rPr>
              <w:rFonts w:eastAsiaTheme="minorEastAsia"/>
              <w:noProof/>
              <w:lang w:eastAsia="en-GB"/>
            </w:rPr>
          </w:pPr>
          <w:hyperlink w:anchor="_Toc68451826" w:history="1">
            <w:r w:rsidR="004244D5" w:rsidRPr="00F07F58">
              <w:rPr>
                <w:rStyle w:val="Hyperlink"/>
                <w:noProof/>
              </w:rPr>
              <w:t>Evaluacija</w:t>
            </w:r>
            <w:r w:rsidR="004244D5">
              <w:rPr>
                <w:noProof/>
                <w:webHidden/>
              </w:rPr>
              <w:tab/>
            </w:r>
            <w:r w:rsidR="004244D5">
              <w:rPr>
                <w:noProof/>
                <w:webHidden/>
              </w:rPr>
              <w:fldChar w:fldCharType="begin"/>
            </w:r>
            <w:r w:rsidR="004244D5">
              <w:rPr>
                <w:noProof/>
                <w:webHidden/>
              </w:rPr>
              <w:instrText xml:space="preserve"> PAGEREF _Toc68451826 \h </w:instrText>
            </w:r>
            <w:r w:rsidR="004244D5">
              <w:rPr>
                <w:noProof/>
                <w:webHidden/>
              </w:rPr>
            </w:r>
            <w:r w:rsidR="004244D5">
              <w:rPr>
                <w:noProof/>
                <w:webHidden/>
              </w:rPr>
              <w:fldChar w:fldCharType="separate"/>
            </w:r>
            <w:r w:rsidR="00EE2DB1">
              <w:rPr>
                <w:noProof/>
                <w:webHidden/>
              </w:rPr>
              <w:t>78</w:t>
            </w:r>
            <w:r w:rsidR="004244D5">
              <w:rPr>
                <w:noProof/>
                <w:webHidden/>
              </w:rPr>
              <w:fldChar w:fldCharType="end"/>
            </w:r>
          </w:hyperlink>
        </w:p>
        <w:p w14:paraId="1A1BEDA0" w14:textId="4491420B" w:rsidR="004244D5" w:rsidRDefault="004244D5">
          <w:r>
            <w:rPr>
              <w:b/>
              <w:bCs/>
              <w:noProof/>
            </w:rPr>
            <w:fldChar w:fldCharType="end"/>
          </w:r>
        </w:p>
      </w:sdtContent>
    </w:sdt>
    <w:p w14:paraId="65D593F4" w14:textId="44F202FF" w:rsidR="004244D5" w:rsidRDefault="004244D5" w:rsidP="006209D6">
      <w:pPr>
        <w:pStyle w:val="Heading1"/>
        <w:spacing w:line="276" w:lineRule="auto"/>
      </w:pPr>
    </w:p>
    <w:p w14:paraId="1369CFE0" w14:textId="7CACD136" w:rsidR="004244D5" w:rsidRDefault="004244D5" w:rsidP="004244D5"/>
    <w:p w14:paraId="0CE2F949" w14:textId="205696C6" w:rsidR="004244D5" w:rsidRDefault="004244D5" w:rsidP="004244D5"/>
    <w:p w14:paraId="34E2F72F" w14:textId="7BD3D4BD" w:rsidR="004244D5" w:rsidRDefault="004244D5" w:rsidP="004244D5"/>
    <w:p w14:paraId="08955644" w14:textId="2DC85CAC" w:rsidR="004244D5" w:rsidRDefault="004244D5" w:rsidP="004244D5"/>
    <w:p w14:paraId="7A98032E" w14:textId="77777777" w:rsidR="00A824A3" w:rsidRDefault="00A824A3" w:rsidP="004244D5"/>
    <w:p w14:paraId="73AFAA0E" w14:textId="77777777" w:rsidR="004244D5" w:rsidRPr="004244D5" w:rsidRDefault="004244D5" w:rsidP="004244D5"/>
    <w:p w14:paraId="3D2007D5" w14:textId="4710AD4F" w:rsidR="00BC6CAB" w:rsidRDefault="00BC6CAB" w:rsidP="006209D6">
      <w:pPr>
        <w:pStyle w:val="Heading1"/>
        <w:spacing w:line="276" w:lineRule="auto"/>
      </w:pPr>
      <w:bookmarkStart w:id="0" w:name="_Toc68451803"/>
      <w:r>
        <w:lastRenderedPageBreak/>
        <w:t>Uvod</w:t>
      </w:r>
      <w:bookmarkEnd w:id="0"/>
    </w:p>
    <w:p w14:paraId="10D954F1" w14:textId="77777777" w:rsidR="00337EE6" w:rsidRPr="00F050D4" w:rsidRDefault="00BC6CAB" w:rsidP="00337EE6">
      <w:pPr>
        <w:spacing w:line="276" w:lineRule="auto"/>
        <w:jc w:val="both"/>
      </w:pPr>
      <w:r>
        <w:t xml:space="preserve">Romi </w:t>
      </w:r>
      <w:r w:rsidR="00C92850">
        <w:t xml:space="preserve">i Egipćani predstavljaju značajan dio populacije Crne Gore, međutim, </w:t>
      </w:r>
      <w:r>
        <w:t xml:space="preserve">kao i u mnogim zemljama u kojima žive, </w:t>
      </w:r>
      <w:r w:rsidR="00C92850">
        <w:t xml:space="preserve">suočeni su sa problemima veoma niskog nivoa obrazovanosti i zaposlenosti, odnosno radi se o dijelu populacije suočenom sa problemom </w:t>
      </w:r>
      <w:r w:rsidR="00731C0E">
        <w:t xml:space="preserve">društvene marginalizacije. </w:t>
      </w:r>
      <w:r w:rsidR="00943FB3">
        <w:t>Prema postojećim podacima iz posljednjeg Pop</w:t>
      </w:r>
      <w:r w:rsidR="00474C20">
        <w:t>isa stanovništva, domaćinstava i</w:t>
      </w:r>
      <w:r w:rsidR="00943FB3">
        <w:t xml:space="preserve"> stanova u Crnoj Gori iz 2011. godine, 6.251 lice se izjasnilo da pripada romskoj nacionalnosti, što predstavlja 1,01 % od ukupnog stanovništva, a najveći broj živi na </w:t>
      </w:r>
      <w:r w:rsidR="00943FB3" w:rsidRPr="00F050D4">
        <w:t>teritoriji Podgorice (3988), zatim Berana (531), Nikšića (483), i to u 77% slučajeva u odvojenim naseljima.</w:t>
      </w:r>
      <w:r w:rsidR="00F050D4" w:rsidRPr="00F050D4">
        <w:rPr>
          <w:rFonts w:eastAsia="Calibri" w:cs="Times New Roman"/>
        </w:rPr>
        <w:t>Populacija Egipćana broji 2054 lica, odnosno 0,33 % od ukupnog stanovništva.</w:t>
      </w:r>
      <w:r w:rsidR="00943FB3" w:rsidRPr="00F050D4">
        <w:rPr>
          <w:rStyle w:val="FootnoteReference"/>
        </w:rPr>
        <w:footnoteReference w:id="2"/>
      </w:r>
      <w:r w:rsidR="00731C0E">
        <w:t xml:space="preserve">Procjene Savjeta Evrope govore da </w:t>
      </w:r>
      <w:r w:rsidR="00337EE6" w:rsidRPr="00F050D4">
        <w:t>u Crnoj Gori živi oko 25 hiljada Roma i Egipćana.</w:t>
      </w:r>
      <w:r w:rsidR="00337EE6" w:rsidRPr="00F050D4">
        <w:rPr>
          <w:rStyle w:val="FootnoteReference"/>
        </w:rPr>
        <w:footnoteReference w:id="3"/>
      </w:r>
    </w:p>
    <w:p w14:paraId="7C9C5DDD" w14:textId="77777777" w:rsidR="00377390" w:rsidRDefault="00C92850" w:rsidP="00337EE6">
      <w:pPr>
        <w:spacing w:line="276" w:lineRule="auto"/>
        <w:jc w:val="both"/>
      </w:pPr>
      <w:r>
        <w:t>Postoje različiti oblici marginalizacije</w:t>
      </w:r>
      <w:r w:rsidR="00731C0E">
        <w:t xml:space="preserve"> sa kojima se su</w:t>
      </w:r>
      <w:r w:rsidR="603F3CCF">
        <w:t>o</w:t>
      </w:r>
      <w:r w:rsidR="00731C0E">
        <w:t>čavaju Romi i Egipćani</w:t>
      </w:r>
      <w:r>
        <w:t>, počev od ekonomskih i političkih, preko obrazovnih i</w:t>
      </w:r>
      <w:r w:rsidR="00BD4635">
        <w:t xml:space="preserve"> kulturoloških oblika. </w:t>
      </w:r>
      <w:r>
        <w:t xml:space="preserve">Konkretni uzroci imaju za posljedicu da pripadnici </w:t>
      </w:r>
      <w:r w:rsidR="00731C0E">
        <w:t>romske i egipćasnke zajednice</w:t>
      </w:r>
      <w:r>
        <w:t xml:space="preserve"> predstavljaju jednu od manjinskih zajednica koja se </w:t>
      </w:r>
      <w:r w:rsidR="00BD4635">
        <w:t>nalaz</w:t>
      </w:r>
      <w:r>
        <w:t xml:space="preserve">i u najtežem položaju u mnogim zemljama, što je i prepoznato od strane Savjeta Evrope i Evropske unije. Navedene organizacije, u poslednjih nekoliko decenija, sprovode različite aktivnosti na nivou razvoja legislativnih i </w:t>
      </w:r>
      <w:r w:rsidR="00051A75">
        <w:t>strateških okvira za unapređenje položaja Roma</w:t>
      </w:r>
      <w:r w:rsidR="00C13473">
        <w:t xml:space="preserve"> i Egipćana</w:t>
      </w:r>
      <w:r w:rsidR="00051A75">
        <w:t>, gdje je primarni akcenat stavljen na sistemsko rješavanje pr</w:t>
      </w:r>
      <w:r w:rsidR="00997DB9">
        <w:t>o</w:t>
      </w:r>
      <w:r w:rsidR="00051A75">
        <w:t>blema romske</w:t>
      </w:r>
      <w:r w:rsidR="00C13473">
        <w:t xml:space="preserve"> i egipćanske zajednice</w:t>
      </w:r>
      <w:r w:rsidR="00051A75">
        <w:t>, kako na nivou država članica, tako i na nivou zemalja kandidata za članstvo</w:t>
      </w:r>
      <w:r w:rsidR="00C65765">
        <w:t>,</w:t>
      </w:r>
      <w:r w:rsidR="00051A75">
        <w:t xml:space="preserve"> među koje spade </w:t>
      </w:r>
      <w:r w:rsidR="00BD4635">
        <w:t xml:space="preserve">i </w:t>
      </w:r>
      <w:r w:rsidR="00051A75">
        <w:t>Crna Gora.</w:t>
      </w:r>
      <w:r w:rsidR="00997DB9">
        <w:t xml:space="preserve"> Poseban značaj je pružen potrebi rješavanja problema sa kojima se suočavaju žene i djeca, evidentirani jaz u pogledu nivoa obrazovanja, zdravstvene i socijalne zaštite, velikog procenta nezaposlenosti u odnosu na većinsku populaciju, obezbjeđenja adekvatnih stambenih uslova,</w:t>
      </w:r>
      <w:r w:rsidR="00130A9A">
        <w:t xml:space="preserve"> prisutnog problema </w:t>
      </w:r>
      <w:r w:rsidR="00731C0E">
        <w:t>neposjedovanja</w:t>
      </w:r>
      <w:r w:rsidR="00130A9A">
        <w:t xml:space="preserve"> ličnih dokumenata,</w:t>
      </w:r>
      <w:r w:rsidR="00997DB9">
        <w:t xml:space="preserve"> te primarno borbi protiv </w:t>
      </w:r>
      <w:r w:rsidR="00731C0E">
        <w:t xml:space="preserve">anticiganizma i </w:t>
      </w:r>
      <w:r w:rsidR="00997DB9">
        <w:t>svih oblika nacionalne, rasne, vjerske ili polne diskriminacije i segregacije Roma</w:t>
      </w:r>
      <w:r w:rsidR="0001617E">
        <w:t xml:space="preserve"> i Egipćana</w:t>
      </w:r>
      <w:r w:rsidR="00997DB9">
        <w:t xml:space="preserve">. </w:t>
      </w:r>
    </w:p>
    <w:p w14:paraId="15C9EFF5" w14:textId="77777777" w:rsidR="00A64F9B" w:rsidRDefault="00377390" w:rsidP="006209D6">
      <w:pPr>
        <w:spacing w:line="276" w:lineRule="auto"/>
        <w:jc w:val="both"/>
      </w:pPr>
      <w:r>
        <w:t>Crna Gora</w:t>
      </w:r>
      <w:r w:rsidR="00997DB9">
        <w:t xml:space="preserve"> je država koja se nalazi </w:t>
      </w:r>
      <w:r>
        <w:t>u procesu demokratske tranzicije, zbog čega je suočena sa potrebom za značajnim reformama u svim sferama društva, pri čemu ekonomske i socijalne teškoće na koje nailazi posebno pogađaju najugroženije zajednice u društvu.</w:t>
      </w:r>
      <w:r w:rsidR="00BD4635">
        <w:t xml:space="preserve"> U periodu za nama koji je bio obilježen etnički inspirisanim sukobima u region</w:t>
      </w:r>
      <w:r w:rsidR="0001617E">
        <w:t>u</w:t>
      </w:r>
      <w:r w:rsidR="00BD4635">
        <w:t xml:space="preserve"> Zapadnog Balkana, </w:t>
      </w:r>
      <w:r w:rsidR="00FC0DB2" w:rsidRPr="00FC0DB2">
        <w:t>Crna Gora je uspjela da sačuva svoj unutrašnji mir i multietnički suživot. Crna Gora</w:t>
      </w:r>
      <w:r w:rsidR="009C6F8D">
        <w:t xml:space="preserve"> je</w:t>
      </w:r>
      <w:r w:rsidR="00295C37">
        <w:t xml:space="preserve"> u tim </w:t>
      </w:r>
      <w:r w:rsidR="00FC0DB2" w:rsidRPr="00FC0DB2">
        <w:t xml:space="preserve">vremenima otvorila širom svoja vrata i postala utočištem hiljadama izbjeglih i raseljenih lica, o čemu svjedoče podaci da je u jednom momentu, izbjeglička i raseljenička populacija u Crnoj Gori brojala približno jednu četvrtinu ukupnog stanovništva države. </w:t>
      </w:r>
      <w:r w:rsidR="00BD4635">
        <w:t xml:space="preserve">Sukobi na Kosovu su prouzrokovali dolazak u Crnu Goru velikog broja </w:t>
      </w:r>
      <w:r w:rsidR="00FC0DB2" w:rsidRPr="00FC0DB2">
        <w:t xml:space="preserve">raseljenih lica romske i egipćanske populacije, </w:t>
      </w:r>
      <w:r w:rsidR="00BD4635">
        <w:t xml:space="preserve">što je za posljedicu imalo pogoršanje ukupne </w:t>
      </w:r>
      <w:r w:rsidR="00FC0DB2" w:rsidRPr="00FC0DB2">
        <w:t>socio-ekon</w:t>
      </w:r>
      <w:r w:rsidR="00BD4635">
        <w:t>omske situacij</w:t>
      </w:r>
      <w:r w:rsidR="001042E5">
        <w:t>e</w:t>
      </w:r>
      <w:r w:rsidR="00BD4635">
        <w:t xml:space="preserve"> ove populacije. </w:t>
      </w:r>
    </w:p>
    <w:p w14:paraId="559A54AA" w14:textId="2C2D6268" w:rsidR="000F5478" w:rsidRPr="00381667" w:rsidRDefault="00377390" w:rsidP="000F5478">
      <w:pPr>
        <w:spacing w:line="276" w:lineRule="auto"/>
        <w:jc w:val="both"/>
      </w:pPr>
      <w:r>
        <w:t xml:space="preserve">U cilju unapređenja postojećeg stanja </w:t>
      </w:r>
      <w:r w:rsidR="005F5DE5">
        <w:t>i</w:t>
      </w:r>
      <w:r>
        <w:t xml:space="preserve"> položaja romske </w:t>
      </w:r>
      <w:r w:rsidR="00C65765">
        <w:t xml:space="preserve">i egipćanske </w:t>
      </w:r>
      <w:r>
        <w:t>zajednice u Crnoj Gori,</w:t>
      </w:r>
      <w:r w:rsidR="009A7481">
        <w:t xml:space="preserve"> </w:t>
      </w:r>
      <w:r>
        <w:t xml:space="preserve">kao i </w:t>
      </w:r>
      <w:r w:rsidR="00BC6CAB">
        <w:t xml:space="preserve">ostvarivanja Ustavom i </w:t>
      </w:r>
      <w:r>
        <w:t xml:space="preserve">drugim </w:t>
      </w:r>
      <w:r w:rsidR="00BC6CAB">
        <w:t xml:space="preserve">pravnim </w:t>
      </w:r>
      <w:r>
        <w:t>aktima</w:t>
      </w:r>
      <w:r w:rsidR="009A7481">
        <w:t xml:space="preserve"> </w:t>
      </w:r>
      <w:r w:rsidR="005F5DE5">
        <w:t xml:space="preserve">garantovanih </w:t>
      </w:r>
      <w:r w:rsidR="00BC6CAB">
        <w:t>prava</w:t>
      </w:r>
      <w:r w:rsidR="005F5DE5">
        <w:t>,</w:t>
      </w:r>
      <w:r w:rsidR="00BC6CAB">
        <w:t xml:space="preserve"> te </w:t>
      </w:r>
      <w:r w:rsidR="005F5DE5">
        <w:t>borbe protiv</w:t>
      </w:r>
      <w:r w:rsidR="00BC6CAB">
        <w:t xml:space="preserve"> svih oblika diskriminacije</w:t>
      </w:r>
      <w:r w:rsidR="005F5DE5">
        <w:t xml:space="preserve"> i segregacije</w:t>
      </w:r>
      <w:r w:rsidR="00BC6CAB">
        <w:t xml:space="preserve">, Vlada </w:t>
      </w:r>
      <w:r w:rsidR="005F5DE5">
        <w:t xml:space="preserve">Crne Gore je pripremila </w:t>
      </w:r>
      <w:r w:rsidR="005F5DE5" w:rsidRPr="3697C898">
        <w:rPr>
          <w:b/>
          <w:bCs/>
          <w:i/>
          <w:iCs/>
        </w:rPr>
        <w:t>Strategiju socijalne inkluzije Roma i Egipćana za period 2021-2025.</w:t>
      </w:r>
      <w:r w:rsidR="00381667">
        <w:t xml:space="preserve"> </w:t>
      </w:r>
      <w:r w:rsidR="005F37BC">
        <w:t>Usvajanju ovog dokumenta prethodili su</w:t>
      </w:r>
      <w:r w:rsidR="00BD4635">
        <w:t xml:space="preserve"> drug</w:t>
      </w:r>
      <w:r w:rsidR="00EB2671">
        <w:t>i strateški dokumenti, primarno</w:t>
      </w:r>
      <w:r w:rsidR="00F85072">
        <w:t xml:space="preserve"> </w:t>
      </w:r>
      <w:r w:rsidR="005F37BC" w:rsidRPr="005F37BC">
        <w:t xml:space="preserve">Nacionalni Akcioni plan za implementaciju </w:t>
      </w:r>
      <w:r w:rsidR="005F37BC" w:rsidRPr="005F37BC">
        <w:rPr>
          <w:b/>
        </w:rPr>
        <w:t>„Dekade uključivanja Roma 2005-2015“</w:t>
      </w:r>
      <w:r w:rsidR="005F37BC" w:rsidRPr="005F37BC">
        <w:t>,</w:t>
      </w:r>
      <w:r w:rsidR="005F37BC">
        <w:t xml:space="preserve"> koji je usvojen 2005. godine,</w:t>
      </w:r>
      <w:r w:rsidR="005F37BC" w:rsidRPr="005F37BC">
        <w:t xml:space="preserve"> sa težnjom da projektima iz oblasti obrazovanja, zapošljavanja, stanovanja i zdravstvene zaštite prekine začarani krug siromaštva i isključenosti Roma iz društvenog života Crne Gore. S obzirom na ograničenost djelovanja Akcionog plana na četiri prioritetne oblasti, Vlada Crne </w:t>
      </w:r>
      <w:r w:rsidR="005F37BC" w:rsidRPr="005F37BC">
        <w:lastRenderedPageBreak/>
        <w:t xml:space="preserve">Gore je krajem 2007. godine usvojila </w:t>
      </w:r>
      <w:r w:rsidR="005F37BC" w:rsidRPr="00FC0DB2">
        <w:rPr>
          <w:b/>
        </w:rPr>
        <w:t>Strategiju za poboljšanje položaja RAE populacije u Crnoj Gori 2008-2012</w:t>
      </w:r>
      <w:r w:rsidR="005F37BC" w:rsidRPr="005F37BC">
        <w:t xml:space="preserve">, nakon </w:t>
      </w:r>
      <w:r w:rsidR="00FC0DB2">
        <w:t>čijeg isteka je pripremljen strateški dokument</w:t>
      </w:r>
      <w:r w:rsidR="005F37BC" w:rsidRPr="005F37BC">
        <w:t xml:space="preserve">, pod nazivom </w:t>
      </w:r>
      <w:r w:rsidR="005F37BC" w:rsidRPr="00FC0DB2">
        <w:rPr>
          <w:b/>
        </w:rPr>
        <w:t>Strategija za poboljšanje položaja Roma i Egi</w:t>
      </w:r>
      <w:r w:rsidR="00FC0DB2" w:rsidRPr="00FC0DB2">
        <w:rPr>
          <w:b/>
        </w:rPr>
        <w:t>pćana u Crnoj Gori 2012 – 2016</w:t>
      </w:r>
      <w:r w:rsidR="00FC0DB2">
        <w:t>.</w:t>
      </w:r>
      <w:r w:rsidR="00F85072">
        <w:t xml:space="preserve"> </w:t>
      </w:r>
      <w:r w:rsidR="00BD4635">
        <w:t>Strateški dokument koji je prethodio novoj strategiji nosio je</w:t>
      </w:r>
      <w:r w:rsidR="00F85072">
        <w:t xml:space="preserve"> </w:t>
      </w:r>
      <w:r w:rsidR="00BD4635">
        <w:t>nazi</w:t>
      </w:r>
      <w:r w:rsidR="0001617E">
        <w:t>v</w:t>
      </w:r>
      <w:r w:rsidR="00F85072">
        <w:t xml:space="preserve"> </w:t>
      </w:r>
      <w:r w:rsidR="005F37BC" w:rsidRPr="00FC0DB2">
        <w:rPr>
          <w:b/>
        </w:rPr>
        <w:t>Strategija za socijalnu inkluziju Roma i Egipćana u Crnoj Gori 2016-2020.  godine.</w:t>
      </w:r>
    </w:p>
    <w:p w14:paraId="1CAED01B" w14:textId="77777777" w:rsidR="000F5478" w:rsidRPr="000F5478" w:rsidRDefault="000F5478" w:rsidP="000F5478">
      <w:pPr>
        <w:spacing w:line="276" w:lineRule="auto"/>
        <w:jc w:val="both"/>
      </w:pPr>
      <w:r w:rsidRPr="000F5478">
        <w:t>Reformske aktivnosti u prethodnom petogodišnjem periodu bile su usmjerene primarno na razvoj i implementaciju javne politike koja je stavila akcenat na:</w:t>
      </w:r>
    </w:p>
    <w:p w14:paraId="7972672F" w14:textId="77777777" w:rsidR="000F5478" w:rsidRPr="000F5478" w:rsidRDefault="000F5478" w:rsidP="000F5478">
      <w:pPr>
        <w:numPr>
          <w:ilvl w:val="0"/>
          <w:numId w:val="12"/>
        </w:numPr>
        <w:spacing w:line="276" w:lineRule="auto"/>
        <w:contextualSpacing/>
        <w:jc w:val="both"/>
        <w:rPr>
          <w:rFonts w:cstheme="minorHAnsi"/>
        </w:rPr>
      </w:pPr>
      <w:r w:rsidRPr="000F5478">
        <w:rPr>
          <w:rFonts w:cstheme="minorHAnsi"/>
        </w:rPr>
        <w:t>Rješavanje stambenih problema pripadnika romske i egipćanske populacije.</w:t>
      </w:r>
    </w:p>
    <w:p w14:paraId="34ED6BF0" w14:textId="77777777" w:rsidR="000F5478" w:rsidRPr="000F5478" w:rsidRDefault="000F5478" w:rsidP="000F5478">
      <w:pPr>
        <w:numPr>
          <w:ilvl w:val="0"/>
          <w:numId w:val="12"/>
        </w:numPr>
        <w:spacing w:line="276" w:lineRule="auto"/>
        <w:contextualSpacing/>
        <w:jc w:val="both"/>
        <w:rPr>
          <w:rFonts w:cstheme="minorHAnsi"/>
        </w:rPr>
      </w:pPr>
      <w:r w:rsidRPr="000F5478">
        <w:rPr>
          <w:rFonts w:cstheme="minorHAnsi"/>
        </w:rPr>
        <w:t>Regulisanje pravnog statusa Roma i Egipćana;</w:t>
      </w:r>
    </w:p>
    <w:p w14:paraId="1352A564" w14:textId="77777777" w:rsidR="000F5478" w:rsidRPr="000F5478" w:rsidRDefault="000F5478" w:rsidP="000F5478">
      <w:pPr>
        <w:numPr>
          <w:ilvl w:val="0"/>
          <w:numId w:val="12"/>
        </w:numPr>
        <w:spacing w:line="276" w:lineRule="auto"/>
        <w:contextualSpacing/>
        <w:jc w:val="both"/>
        <w:rPr>
          <w:rFonts w:cstheme="minorHAnsi"/>
        </w:rPr>
      </w:pPr>
      <w:r w:rsidRPr="000F5478">
        <w:rPr>
          <w:rFonts w:cstheme="minorHAnsi"/>
        </w:rPr>
        <w:t xml:space="preserve">Obezbjeđenje adekvatne zdravstvene zaštite, posebno za najugroženije pripadnike </w:t>
      </w:r>
      <w:r w:rsidRPr="000F5478">
        <w:rPr>
          <w:rFonts w:cstheme="minorHAnsi"/>
          <w:color w:val="000000" w:themeColor="text1"/>
        </w:rPr>
        <w:t>romske i egipćanske populacije</w:t>
      </w:r>
      <w:r w:rsidRPr="000F5478">
        <w:rPr>
          <w:rFonts w:cstheme="minorHAnsi"/>
        </w:rPr>
        <w:t>.</w:t>
      </w:r>
    </w:p>
    <w:p w14:paraId="649FA094" w14:textId="77777777" w:rsidR="000F5478" w:rsidRPr="000F5478" w:rsidRDefault="000F5478" w:rsidP="000F5478">
      <w:pPr>
        <w:numPr>
          <w:ilvl w:val="0"/>
          <w:numId w:val="12"/>
        </w:numPr>
        <w:spacing w:line="276" w:lineRule="auto"/>
        <w:contextualSpacing/>
        <w:jc w:val="both"/>
        <w:rPr>
          <w:rFonts w:cstheme="minorHAnsi"/>
          <w:color w:val="000000" w:themeColor="text1"/>
        </w:rPr>
      </w:pPr>
      <w:r w:rsidRPr="000F5478">
        <w:rPr>
          <w:rFonts w:cstheme="minorHAnsi"/>
        </w:rPr>
        <w:t xml:space="preserve">Jačanje </w:t>
      </w:r>
      <w:r w:rsidRPr="000F5478">
        <w:rPr>
          <w:rFonts w:cstheme="minorHAnsi"/>
          <w:color w:val="000000" w:themeColor="text1"/>
        </w:rPr>
        <w:t>zastupljenosti romske i egipćanske populacije u organima državne uprave.</w:t>
      </w:r>
    </w:p>
    <w:p w14:paraId="5AE030E5" w14:textId="77777777" w:rsidR="000F5478" w:rsidRPr="000F5478" w:rsidRDefault="000F5478" w:rsidP="000F5478">
      <w:pPr>
        <w:numPr>
          <w:ilvl w:val="0"/>
          <w:numId w:val="12"/>
        </w:numPr>
        <w:spacing w:line="276" w:lineRule="auto"/>
        <w:contextualSpacing/>
        <w:jc w:val="both"/>
        <w:rPr>
          <w:rFonts w:cstheme="minorHAnsi"/>
        </w:rPr>
      </w:pPr>
      <w:r w:rsidRPr="000F5478">
        <w:rPr>
          <w:rFonts w:cstheme="minorHAnsi"/>
        </w:rPr>
        <w:t xml:space="preserve">Posebno je značajno ukazati na napravljeni u iskorak u pogledu povećanja broja Roma i Egipćana koji pohađaju osnovno i srednje obrazovanje. </w:t>
      </w:r>
    </w:p>
    <w:p w14:paraId="65C0A6F1" w14:textId="77777777" w:rsidR="00FA4D96" w:rsidRDefault="00FA4D96" w:rsidP="006209D6">
      <w:pPr>
        <w:spacing w:line="276" w:lineRule="auto"/>
        <w:jc w:val="both"/>
        <w:rPr>
          <w:b/>
        </w:rPr>
      </w:pPr>
    </w:p>
    <w:p w14:paraId="2AD15F04" w14:textId="7C7EB318" w:rsidR="00FA4D96" w:rsidRDefault="00FA672A" w:rsidP="006209D6">
      <w:pPr>
        <w:spacing w:line="276" w:lineRule="auto"/>
        <w:jc w:val="both"/>
      </w:pPr>
      <w:r>
        <w:t>Vizija</w:t>
      </w:r>
      <w:r w:rsidR="00BD4635">
        <w:t xml:space="preserve"> novog strateškog dokumenta se ogled</w:t>
      </w:r>
      <w:r w:rsidR="008F084C">
        <w:t>a</w:t>
      </w:r>
      <w:r w:rsidR="00BD4635">
        <w:t xml:space="preserve"> u potrebi pune</w:t>
      </w:r>
      <w:r w:rsidR="00F85072">
        <w:t xml:space="preserve"> afirmacije</w:t>
      </w:r>
      <w:r w:rsidR="009C6F8D" w:rsidRPr="009C6F8D">
        <w:t xml:space="preserve"> romske i egipćanske zajednice u društveni, ekonomski, kulturni i politički život Crne Gore</w:t>
      </w:r>
      <w:r w:rsidR="00BD4635">
        <w:t xml:space="preserve">. U tom pogledu, </w:t>
      </w:r>
      <w:r w:rsidR="00FA4D96">
        <w:t>definisan je jedan strateški cilj na nivou cjelokupne javne politik</w:t>
      </w:r>
      <w:r w:rsidR="00916E46">
        <w:t>e</w:t>
      </w:r>
      <w:r w:rsidR="00FA4D96">
        <w:t xml:space="preserve"> koji glasi:</w:t>
      </w:r>
    </w:p>
    <w:p w14:paraId="3D36F2C5" w14:textId="77777777" w:rsidR="00FA4D96" w:rsidRPr="004244D5" w:rsidRDefault="00FA4D96" w:rsidP="004244D5">
      <w:pPr>
        <w:rPr>
          <w:b/>
          <w:i/>
          <w:color w:val="FF0000"/>
          <w:sz w:val="28"/>
          <w:szCs w:val="28"/>
          <w:u w:val="single"/>
        </w:rPr>
      </w:pPr>
      <w:r w:rsidRPr="004244D5">
        <w:rPr>
          <w:b/>
          <w:i/>
          <w:color w:val="FF0000"/>
          <w:sz w:val="28"/>
          <w:szCs w:val="28"/>
          <w:u w:val="single"/>
        </w:rPr>
        <w:t>Strateški cilj</w:t>
      </w:r>
    </w:p>
    <w:tbl>
      <w:tblPr>
        <w:tblStyle w:val="PlainTable51"/>
        <w:tblW w:w="0" w:type="auto"/>
        <w:tblLook w:val="04A0" w:firstRow="1" w:lastRow="0" w:firstColumn="1" w:lastColumn="0" w:noHBand="0" w:noVBand="1"/>
      </w:tblPr>
      <w:tblGrid>
        <w:gridCol w:w="9016"/>
      </w:tblGrid>
      <w:tr w:rsidR="00FA4D96" w:rsidRPr="00FA4D96" w14:paraId="73D8DBE6" w14:textId="77777777" w:rsidTr="0020322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Pr>
          <w:p w14:paraId="000C5300" w14:textId="77777777" w:rsidR="00FA4D96" w:rsidRPr="00FA4D96" w:rsidRDefault="00FA4D96" w:rsidP="00FA4D96">
            <w:pPr>
              <w:jc w:val="both"/>
              <w:rPr>
                <w:rFonts w:asciiTheme="minorHAnsi" w:hAnsiTheme="minorHAnsi" w:cstheme="minorHAnsi"/>
              </w:rPr>
            </w:pPr>
            <w:r w:rsidRPr="00FA4D96">
              <w:rPr>
                <w:rFonts w:asciiTheme="minorHAnsi" w:hAnsiTheme="minorHAnsi" w:cstheme="minorHAnsi"/>
                <w:sz w:val="23"/>
                <w:szCs w:val="23"/>
              </w:rPr>
              <w:t>Poboljšanje socio-ekonomskog i pravnog položaja Roma i Egipćana u Crnoj Gori, kroz izgradnju inkluzivnog i otvorenog društva zasnovanog na borbi i eliminisanju svih oblika diskriminacije, anticiganizma i siromaštva.</w:t>
            </w:r>
          </w:p>
        </w:tc>
      </w:tr>
    </w:tbl>
    <w:p w14:paraId="6178E989" w14:textId="77777777" w:rsidR="00FA4D96" w:rsidRDefault="00FA4D96" w:rsidP="006209D6">
      <w:pPr>
        <w:spacing w:line="276" w:lineRule="auto"/>
        <w:jc w:val="both"/>
      </w:pPr>
    </w:p>
    <w:p w14:paraId="76A4124B" w14:textId="77777777" w:rsidR="009C6F8D" w:rsidRDefault="00FA4D96" w:rsidP="006209D6">
      <w:pPr>
        <w:spacing w:line="276" w:lineRule="auto"/>
        <w:jc w:val="both"/>
      </w:pPr>
      <w:r>
        <w:t>U cilju realizovanja definisanog strateškog cilja potrebno je</w:t>
      </w:r>
      <w:r w:rsidR="00BD4635">
        <w:t xml:space="preserve"> uspostaviti adekvatna sistemska rješenja na svim nivoima </w:t>
      </w:r>
      <w:r w:rsidR="00474C20">
        <w:t>društva</w:t>
      </w:r>
      <w:r w:rsidR="00BD4635">
        <w:t>,</w:t>
      </w:r>
      <w:r w:rsidR="009C6F8D" w:rsidRPr="009C6F8D">
        <w:t xml:space="preserve"> koja će omogućiti efikasniji pristup u oblastima u kojima su pripadnici </w:t>
      </w:r>
      <w:r w:rsidR="00B02781">
        <w:t>romske</w:t>
      </w:r>
      <w:r w:rsidR="001701C5">
        <w:t xml:space="preserve">i egipćanske </w:t>
      </w:r>
      <w:r w:rsidR="009C6F8D" w:rsidRPr="009C6F8D">
        <w:t>zajednice najugroženiji.</w:t>
      </w:r>
      <w:r w:rsidR="00B02781">
        <w:t xml:space="preserve"> Strateški dokument je zasnovan na </w:t>
      </w:r>
      <w:r w:rsidR="00FA672A">
        <w:t>sedam</w:t>
      </w:r>
      <w:r w:rsidR="00B02781">
        <w:t xml:space="preserve"> osnovnih principa, čiji smisao se ogleda u definisanju javne politike koja tretira sve seg</w:t>
      </w:r>
      <w:r w:rsidR="0001617E">
        <w:t xml:space="preserve">mente značajne za omogućavanje </w:t>
      </w:r>
      <w:r w:rsidR="00B02781">
        <w:t>jednakih prava i položaja Roma i Egipćana u crnogorskom društvu. Radi se o sl</w:t>
      </w:r>
      <w:r w:rsidR="008F084C">
        <w:t>j</w:t>
      </w:r>
      <w:r w:rsidR="00B02781">
        <w:t>edećim principima:</w:t>
      </w:r>
    </w:p>
    <w:p w14:paraId="0F5ECC2C" w14:textId="77777777" w:rsidR="003C1AD2" w:rsidRDefault="0046660E" w:rsidP="006209D6">
      <w:pPr>
        <w:spacing w:line="276" w:lineRule="auto"/>
        <w:jc w:val="both"/>
      </w:pPr>
      <w:r>
        <w:rPr>
          <w:noProof/>
          <w:lang w:eastAsia="en-GB"/>
        </w:rPr>
        <w:drawing>
          <wp:inline distT="0" distB="0" distL="0" distR="0" wp14:anchorId="54E95C14" wp14:editId="177E3DD7">
            <wp:extent cx="5486400" cy="1866900"/>
            <wp:effectExtent l="38100" t="0" r="3810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1A5DC06" w14:textId="3E3881E4" w:rsidR="002451BE" w:rsidRDefault="002451BE" w:rsidP="006209D6">
      <w:pPr>
        <w:spacing w:line="276" w:lineRule="auto"/>
        <w:jc w:val="both"/>
      </w:pPr>
      <w:r>
        <w:t xml:space="preserve">Posebno značajan princip je princip participacije i uključenosti svih zainteresovanih strana u procesu sprovođenja predmetne javne politike, pri čemu je poseban akcenat na učešću predstavnika romskog </w:t>
      </w:r>
      <w:r>
        <w:lastRenderedPageBreak/>
        <w:t xml:space="preserve">i egipćanskog civilnog društva. </w:t>
      </w:r>
      <w:r w:rsidR="0001617E">
        <w:t>U okviru grafika prikazani su svi subjekti koji u</w:t>
      </w:r>
      <w:r w:rsidR="00B02781">
        <w:t>z</w:t>
      </w:r>
      <w:r w:rsidR="0001617E">
        <w:t>i</w:t>
      </w:r>
      <w:r w:rsidR="00B02781">
        <w:t xml:space="preserve">maju učešće u procesu realizacije javne politike. </w:t>
      </w:r>
    </w:p>
    <w:p w14:paraId="22F68967" w14:textId="77777777" w:rsidR="002451BE" w:rsidRPr="002451BE" w:rsidRDefault="002451BE" w:rsidP="3697C898">
      <w:pPr>
        <w:pStyle w:val="ListParagraph"/>
        <w:numPr>
          <w:ilvl w:val="1"/>
          <w:numId w:val="11"/>
        </w:numPr>
        <w:spacing w:line="276" w:lineRule="auto"/>
        <w:jc w:val="both"/>
        <w:rPr>
          <w:i/>
          <w:iCs/>
        </w:rPr>
      </w:pPr>
      <w:r w:rsidRPr="3697C898">
        <w:rPr>
          <w:i/>
          <w:iCs/>
        </w:rPr>
        <w:t>Grafički prikaz zainteresovanih strana za predmetnu javnu politiku</w:t>
      </w:r>
    </w:p>
    <w:p w14:paraId="6702093C" w14:textId="77777777" w:rsidR="006025AD" w:rsidRPr="002451BE" w:rsidRDefault="006025AD" w:rsidP="006209D6">
      <w:pPr>
        <w:spacing w:line="276" w:lineRule="auto"/>
        <w:jc w:val="both"/>
        <w:rPr>
          <w:i/>
        </w:rPr>
      </w:pPr>
      <w:r w:rsidRPr="00C60AB4">
        <w:rPr>
          <w:rFonts w:ascii="Arial" w:hAnsi="Arial" w:cs="Arial"/>
          <w:i/>
          <w:noProof/>
          <w:sz w:val="24"/>
          <w:szCs w:val="24"/>
          <w:lang w:eastAsia="en-GB"/>
        </w:rPr>
        <w:drawing>
          <wp:inline distT="0" distB="0" distL="0" distR="0" wp14:anchorId="61171B06" wp14:editId="3BBDD1DE">
            <wp:extent cx="6048375" cy="6073140"/>
            <wp:effectExtent l="0" t="0" r="9525" b="381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4293450" w14:textId="1A14A628" w:rsidR="009F7583" w:rsidRPr="00BB6514" w:rsidRDefault="009F7583" w:rsidP="006209D6">
      <w:pPr>
        <w:spacing w:line="276" w:lineRule="auto"/>
        <w:jc w:val="both"/>
      </w:pPr>
      <w:r w:rsidRPr="009F7583">
        <w:t>Struktura</w:t>
      </w:r>
      <w:r w:rsidR="00916E46">
        <w:t xml:space="preserve"> </w:t>
      </w:r>
      <w:r w:rsidR="00731C0E">
        <w:t xml:space="preserve">novog </w:t>
      </w:r>
      <w:r>
        <w:t>strate</w:t>
      </w:r>
      <w:r w:rsidRPr="00BB6514">
        <w:t>š</w:t>
      </w:r>
      <w:r>
        <w:t>ko</w:t>
      </w:r>
      <w:r w:rsidR="00381667">
        <w:t xml:space="preserve">g </w:t>
      </w:r>
      <w:r>
        <w:t>dokumenta</w:t>
      </w:r>
      <w:r w:rsidR="00BB540E">
        <w:t xml:space="preserve"> </w:t>
      </w:r>
      <w:r w:rsidRPr="009F7583">
        <w:t>je</w:t>
      </w:r>
      <w:r w:rsidR="00BB540E">
        <w:t xml:space="preserve"> </w:t>
      </w:r>
      <w:r w:rsidRPr="009F7583">
        <w:t>koncipirana</w:t>
      </w:r>
      <w:r w:rsidR="00BB540E">
        <w:t xml:space="preserve"> </w:t>
      </w:r>
      <w:r w:rsidRPr="009F7583">
        <w:t>tako</w:t>
      </w:r>
      <w:r w:rsidR="00BB540E">
        <w:t xml:space="preserve"> </w:t>
      </w:r>
      <w:r w:rsidRPr="009F7583">
        <w:t>da</w:t>
      </w:r>
      <w:r w:rsidR="00BB540E">
        <w:t xml:space="preserve"> </w:t>
      </w:r>
      <w:r w:rsidRPr="009F7583">
        <w:t>obuhvata</w:t>
      </w:r>
      <w:r w:rsidR="00BB540E">
        <w:t xml:space="preserve"> </w:t>
      </w:r>
      <w:r w:rsidRPr="009F7583">
        <w:t>povezanost</w:t>
      </w:r>
      <w:r w:rsidR="00BB540E">
        <w:t xml:space="preserve"> </w:t>
      </w:r>
      <w:r>
        <w:t>s</w:t>
      </w:r>
      <w:r w:rsidRPr="009F7583">
        <w:t>trategije</w:t>
      </w:r>
      <w:r w:rsidR="00BB540E">
        <w:t xml:space="preserve"> </w:t>
      </w:r>
      <w:r w:rsidRPr="009F7583">
        <w:t>sa</w:t>
      </w:r>
      <w:r w:rsidR="00BB540E">
        <w:t xml:space="preserve"> </w:t>
      </w:r>
      <w:r w:rsidR="00381667">
        <w:t>k</w:t>
      </w:r>
      <w:r>
        <w:t>rovnim</w:t>
      </w:r>
      <w:r w:rsidR="00381667">
        <w:t xml:space="preserve"> i </w:t>
      </w:r>
      <w:r>
        <w:t>sektorskim</w:t>
      </w:r>
      <w:r w:rsidR="00381667">
        <w:t xml:space="preserve"> </w:t>
      </w:r>
      <w:r w:rsidRPr="009F7583">
        <w:t>strate</w:t>
      </w:r>
      <w:r w:rsidRPr="00BB6514">
        <w:t>š</w:t>
      </w:r>
      <w:r w:rsidRPr="009F7583">
        <w:t>kim</w:t>
      </w:r>
      <w:r w:rsidR="00381667">
        <w:t xml:space="preserve"> </w:t>
      </w:r>
      <w:r w:rsidRPr="009F7583">
        <w:t>dokumentima</w:t>
      </w:r>
      <w:r w:rsidR="00381667">
        <w:t xml:space="preserve"> i </w:t>
      </w:r>
      <w:r w:rsidRPr="009F7583">
        <w:t>me</w:t>
      </w:r>
      <w:r w:rsidRPr="00BB6514">
        <w:t>đ</w:t>
      </w:r>
      <w:r w:rsidRPr="009F7583">
        <w:t>unarodnim</w:t>
      </w:r>
      <w:r w:rsidR="00381667">
        <w:t xml:space="preserve"> </w:t>
      </w:r>
      <w:r w:rsidRPr="009F7583">
        <w:t>obavezama</w:t>
      </w:r>
      <w:r w:rsidRPr="00BB6514">
        <w:t xml:space="preserve">, </w:t>
      </w:r>
      <w:r>
        <w:t>predstavljanje</w:t>
      </w:r>
      <w:r w:rsidR="00381667">
        <w:t xml:space="preserve"> </w:t>
      </w:r>
      <w:r>
        <w:t>pravnog</w:t>
      </w:r>
      <w:r w:rsidR="00381667">
        <w:t xml:space="preserve"> i  insti</w:t>
      </w:r>
      <w:r>
        <w:t>tucionalnog</w:t>
      </w:r>
      <w:r w:rsidR="00381667">
        <w:t xml:space="preserve"> </w:t>
      </w:r>
      <w:r w:rsidRPr="009F7583">
        <w:t>okvir</w:t>
      </w:r>
      <w:r>
        <w:t>a</w:t>
      </w:r>
      <w:r w:rsidR="00381667">
        <w:t xml:space="preserve"> </w:t>
      </w:r>
      <w:r w:rsidRPr="009F7583">
        <w:t>u</w:t>
      </w:r>
      <w:r w:rsidR="00381667">
        <w:t xml:space="preserve"> </w:t>
      </w:r>
      <w:r w:rsidRPr="009F7583">
        <w:t>CrnojGori</w:t>
      </w:r>
      <w:r w:rsidRPr="00BB6514">
        <w:t xml:space="preserve">, </w:t>
      </w:r>
      <w:r w:rsidRPr="009F7583">
        <w:t>analizu</w:t>
      </w:r>
      <w:r w:rsidR="00381667">
        <w:t xml:space="preserve"> </w:t>
      </w:r>
      <w:r w:rsidRPr="009F7583">
        <w:t>svih</w:t>
      </w:r>
      <w:r w:rsidR="00381667">
        <w:t xml:space="preserve">  </w:t>
      </w:r>
      <w:r w:rsidRPr="009F7583">
        <w:t>pitanja</w:t>
      </w:r>
      <w:r w:rsidR="00381667">
        <w:t xml:space="preserve"> </w:t>
      </w:r>
      <w:r w:rsidRPr="009F7583">
        <w:t>od</w:t>
      </w:r>
      <w:r w:rsidR="00381667">
        <w:t xml:space="preserve"> </w:t>
      </w:r>
      <w:r w:rsidRPr="009F7583">
        <w:t>zna</w:t>
      </w:r>
      <w:r w:rsidRPr="00BB6514">
        <w:t>č</w:t>
      </w:r>
      <w:r w:rsidRPr="009F7583">
        <w:t>aja</w:t>
      </w:r>
      <w:r w:rsidR="00381667">
        <w:t xml:space="preserve"> </w:t>
      </w:r>
      <w:r w:rsidRPr="009F7583">
        <w:t>za</w:t>
      </w:r>
      <w:r w:rsidR="00381667">
        <w:t xml:space="preserve"> </w:t>
      </w:r>
      <w:r w:rsidRPr="009F7583">
        <w:t>ovu</w:t>
      </w:r>
      <w:r w:rsidR="00381667">
        <w:t xml:space="preserve"> </w:t>
      </w:r>
      <w:r w:rsidRPr="009F7583">
        <w:t>oblast</w:t>
      </w:r>
      <w:r w:rsidRPr="00BB6514">
        <w:t xml:space="preserve">, </w:t>
      </w:r>
      <w:r>
        <w:t>pregled</w:t>
      </w:r>
      <w:r w:rsidR="00381667">
        <w:t xml:space="preserve"> </w:t>
      </w:r>
      <w:r>
        <w:t>dosada</w:t>
      </w:r>
      <w:r w:rsidRPr="00BB6514">
        <w:t>š</w:t>
      </w:r>
      <w:r>
        <w:t>njih</w:t>
      </w:r>
      <w:r w:rsidR="00381667">
        <w:t xml:space="preserve"> </w:t>
      </w:r>
      <w:r>
        <w:t>rezultata</w:t>
      </w:r>
      <w:r w:rsidR="00381667">
        <w:t xml:space="preserve"> </w:t>
      </w:r>
      <w:r>
        <w:t>javne</w:t>
      </w:r>
      <w:r w:rsidR="00381667">
        <w:t xml:space="preserve"> </w:t>
      </w:r>
      <w:r>
        <w:t>politike</w:t>
      </w:r>
      <w:r w:rsidRPr="00BB6514">
        <w:t xml:space="preserve">, </w:t>
      </w:r>
      <w:r w:rsidRPr="009F7583">
        <w:t>pregled</w:t>
      </w:r>
      <w:r w:rsidR="00381667">
        <w:t xml:space="preserve"> </w:t>
      </w:r>
      <w:r w:rsidRPr="009F7583">
        <w:t>budu</w:t>
      </w:r>
      <w:r w:rsidRPr="00BB6514">
        <w:t>ć</w:t>
      </w:r>
      <w:r w:rsidRPr="009F7583">
        <w:t>ih</w:t>
      </w:r>
      <w:r w:rsidR="00381667">
        <w:t xml:space="preserve"> </w:t>
      </w:r>
      <w:r w:rsidRPr="009F7583">
        <w:t>aktivnosti</w:t>
      </w:r>
      <w:r w:rsidR="00381667">
        <w:t xml:space="preserve"> </w:t>
      </w:r>
      <w:r w:rsidRPr="009F7583">
        <w:t>kroz</w:t>
      </w:r>
      <w:r w:rsidR="00381667">
        <w:t xml:space="preserve"> </w:t>
      </w:r>
      <w:r w:rsidRPr="009F7583">
        <w:t>realizaciju</w:t>
      </w:r>
      <w:r w:rsidR="00381667">
        <w:t xml:space="preserve"> </w:t>
      </w:r>
      <w:r w:rsidRPr="009F7583">
        <w:t>strate</w:t>
      </w:r>
      <w:r w:rsidRPr="00BB6514">
        <w:t>š</w:t>
      </w:r>
      <w:r w:rsidRPr="009F7583">
        <w:t>kih</w:t>
      </w:r>
      <w:r w:rsidR="00381667">
        <w:t xml:space="preserve"> I </w:t>
      </w:r>
      <w:r w:rsidRPr="009F7583">
        <w:t>operativnih</w:t>
      </w:r>
      <w:r w:rsidR="00381667">
        <w:t xml:space="preserve"> </w:t>
      </w:r>
      <w:r w:rsidRPr="009F7583">
        <w:t>ciljeva</w:t>
      </w:r>
      <w:r w:rsidR="00381667">
        <w:t xml:space="preserve"> i pratećih </w:t>
      </w:r>
      <w:r w:rsidR="00474C20">
        <w:t>indikatora</w:t>
      </w:r>
      <w:r w:rsidRPr="00BB6514">
        <w:t xml:space="preserve">, </w:t>
      </w:r>
      <w:r w:rsidRPr="009F7583">
        <w:t>kao</w:t>
      </w:r>
      <w:r w:rsidR="00381667">
        <w:t xml:space="preserve"> i </w:t>
      </w:r>
      <w:r w:rsidRPr="009F7583">
        <w:t>smjernice</w:t>
      </w:r>
      <w:r w:rsidR="00381667">
        <w:t xml:space="preserve"> </w:t>
      </w:r>
      <w:r w:rsidRPr="009F7583">
        <w:t>za</w:t>
      </w:r>
      <w:r w:rsidR="00381667">
        <w:t xml:space="preserve"> </w:t>
      </w:r>
      <w:r w:rsidRPr="009F7583">
        <w:t>uspostavljanje</w:t>
      </w:r>
      <w:r w:rsidR="00381667">
        <w:t xml:space="preserve"> </w:t>
      </w:r>
      <w:r w:rsidRPr="009F7583">
        <w:t>efika</w:t>
      </w:r>
      <w:r>
        <w:t>snog</w:t>
      </w:r>
      <w:r w:rsidR="00381667">
        <w:t xml:space="preserve"> sistema </w:t>
      </w:r>
      <w:r>
        <w:t>za</w:t>
      </w:r>
      <w:r w:rsidR="00381667">
        <w:t xml:space="preserve"> </w:t>
      </w:r>
      <w:r>
        <w:t>implementaciju</w:t>
      </w:r>
      <w:r w:rsidR="00381667">
        <w:t xml:space="preserve"> </w:t>
      </w:r>
      <w:r>
        <w:t>s</w:t>
      </w:r>
      <w:r w:rsidRPr="009F7583">
        <w:t>trategije</w:t>
      </w:r>
      <w:r w:rsidRPr="00BB6514">
        <w:t xml:space="preserve">. </w:t>
      </w:r>
      <w:r w:rsidRPr="009F7583">
        <w:t>Prate</w:t>
      </w:r>
      <w:r w:rsidRPr="00BB6514">
        <w:t>ć</w:t>
      </w:r>
      <w:r w:rsidRPr="009F7583">
        <w:t>im</w:t>
      </w:r>
      <w:r w:rsidR="00381667">
        <w:t xml:space="preserve"> </w:t>
      </w:r>
      <w:r w:rsidRPr="009F7583">
        <w:t>akcionim</w:t>
      </w:r>
      <w:r w:rsidR="00381667">
        <w:t xml:space="preserve"> </w:t>
      </w:r>
      <w:r w:rsidRPr="009F7583">
        <w:t>planovima</w:t>
      </w:r>
      <w:r w:rsidRPr="00BB6514">
        <w:t xml:space="preserve">, </w:t>
      </w:r>
      <w:r w:rsidRPr="009F7583">
        <w:t>koji</w:t>
      </w:r>
      <w:r w:rsidRPr="00BB6514">
        <w:t xml:space="preserve"> ć</w:t>
      </w:r>
      <w:r w:rsidRPr="009F7583">
        <w:t>e</w:t>
      </w:r>
      <w:r w:rsidR="00381667">
        <w:t xml:space="preserve"> </w:t>
      </w:r>
      <w:r w:rsidRPr="009F7583">
        <w:t>se</w:t>
      </w:r>
      <w:r w:rsidR="00381667">
        <w:t xml:space="preserve"> </w:t>
      </w:r>
      <w:r w:rsidRPr="009F7583">
        <w:t>donositi</w:t>
      </w:r>
      <w:r w:rsidR="00381667">
        <w:t xml:space="preserve"> </w:t>
      </w:r>
      <w:r w:rsidRPr="009F7583">
        <w:t>na</w:t>
      </w:r>
      <w:r w:rsidR="00381667">
        <w:t xml:space="preserve"> </w:t>
      </w:r>
      <w:r>
        <w:t>godi</w:t>
      </w:r>
      <w:r w:rsidRPr="00BB6514">
        <w:t>š</w:t>
      </w:r>
      <w:r>
        <w:t>njem</w:t>
      </w:r>
      <w:r w:rsidR="00F367C7">
        <w:t xml:space="preserve"> i dvogodišnjem</w:t>
      </w:r>
      <w:r w:rsidR="00381667">
        <w:t xml:space="preserve"> </w:t>
      </w:r>
      <w:r w:rsidRPr="009F7583">
        <w:t>nivou</w:t>
      </w:r>
      <w:r w:rsidRPr="00BB6514">
        <w:t xml:space="preserve">, </w:t>
      </w:r>
      <w:r w:rsidRPr="009F7583">
        <w:t>bi</w:t>
      </w:r>
      <w:r w:rsidRPr="00BB6514">
        <w:t>ć</w:t>
      </w:r>
      <w:r w:rsidRPr="009F7583">
        <w:t>e</w:t>
      </w:r>
      <w:r w:rsidR="00381667">
        <w:t xml:space="preserve"> </w:t>
      </w:r>
      <w:r w:rsidRPr="009F7583">
        <w:t>definisani</w:t>
      </w:r>
      <w:r w:rsidR="00381667">
        <w:t xml:space="preserve"> </w:t>
      </w:r>
      <w:r w:rsidRPr="009F7583">
        <w:t>strate</w:t>
      </w:r>
      <w:r w:rsidRPr="00BB6514">
        <w:t>š</w:t>
      </w:r>
      <w:r w:rsidRPr="009F7583">
        <w:t>ki</w:t>
      </w:r>
      <w:r w:rsidR="00381667">
        <w:t xml:space="preserve"> </w:t>
      </w:r>
      <w:r w:rsidRPr="009F7583">
        <w:t>ciljevi</w:t>
      </w:r>
      <w:r w:rsidRPr="00BB6514">
        <w:t xml:space="preserve">, </w:t>
      </w:r>
      <w:r w:rsidRPr="009F7583">
        <w:t>mjere</w:t>
      </w:r>
      <w:r w:rsidR="00381667">
        <w:t xml:space="preserve"> i </w:t>
      </w:r>
      <w:r w:rsidRPr="009F7583">
        <w:t>aktivnosti</w:t>
      </w:r>
      <w:r w:rsidR="00381667">
        <w:t xml:space="preserve"> </w:t>
      </w:r>
      <w:r w:rsidRPr="009F7583">
        <w:t>koje</w:t>
      </w:r>
      <w:r w:rsidR="00381667">
        <w:t xml:space="preserve"> </w:t>
      </w:r>
      <w:r w:rsidRPr="009F7583">
        <w:t>su</w:t>
      </w:r>
      <w:r w:rsidR="00381667">
        <w:t xml:space="preserve"> </w:t>
      </w:r>
      <w:r w:rsidRPr="009F7583">
        <w:t>neophodne</w:t>
      </w:r>
      <w:r w:rsidR="00381667">
        <w:t xml:space="preserve"> </w:t>
      </w:r>
      <w:r w:rsidRPr="009F7583">
        <w:t>za</w:t>
      </w:r>
      <w:r w:rsidR="00381667">
        <w:t xml:space="preserve"> </w:t>
      </w:r>
      <w:r w:rsidRPr="009F7583">
        <w:t>njihovu</w:t>
      </w:r>
      <w:r w:rsidR="00381667">
        <w:t xml:space="preserve"> </w:t>
      </w:r>
      <w:r w:rsidRPr="009F7583">
        <w:t>realizaciju</w:t>
      </w:r>
      <w:r w:rsidRPr="00BB6514">
        <w:t xml:space="preserve">, </w:t>
      </w:r>
      <w:r w:rsidRPr="009F7583">
        <w:t>kao</w:t>
      </w:r>
      <w:r w:rsidR="00381667">
        <w:t xml:space="preserve"> i </w:t>
      </w:r>
      <w:r w:rsidRPr="009F7583">
        <w:t>jasno</w:t>
      </w:r>
      <w:r w:rsidR="00381667">
        <w:t xml:space="preserve"> </w:t>
      </w:r>
      <w:r w:rsidRPr="009F7583">
        <w:t>dodijeljene</w:t>
      </w:r>
      <w:r w:rsidR="00381667">
        <w:t xml:space="preserve"> </w:t>
      </w:r>
      <w:r w:rsidRPr="009F7583">
        <w:t>nadle</w:t>
      </w:r>
      <w:r w:rsidRPr="00BB6514">
        <w:t>ž</w:t>
      </w:r>
      <w:r w:rsidR="00381667">
        <w:t>nosti z</w:t>
      </w:r>
      <w:r w:rsidRPr="009F7583">
        <w:t>a</w:t>
      </w:r>
      <w:r w:rsidR="00381667">
        <w:t xml:space="preserve"> </w:t>
      </w:r>
      <w:r w:rsidRPr="009F7583">
        <w:t>sve</w:t>
      </w:r>
      <w:r w:rsidR="00381667">
        <w:t xml:space="preserve"> </w:t>
      </w:r>
      <w:r w:rsidRPr="009F7583">
        <w:t>organe</w:t>
      </w:r>
      <w:r w:rsidR="00381667">
        <w:t xml:space="preserve"> </w:t>
      </w:r>
      <w:r w:rsidRPr="009F7583">
        <w:t>koji</w:t>
      </w:r>
      <w:r w:rsidRPr="00BB6514">
        <w:t xml:space="preserve"> ć</w:t>
      </w:r>
      <w:r w:rsidRPr="009F7583">
        <w:t>e</w:t>
      </w:r>
      <w:r w:rsidR="00381667">
        <w:t xml:space="preserve"> </w:t>
      </w:r>
      <w:r w:rsidRPr="009F7583">
        <w:t>implementirati</w:t>
      </w:r>
      <w:r w:rsidR="00381667">
        <w:t xml:space="preserve"> </w:t>
      </w:r>
      <w:r w:rsidRPr="009F7583">
        <w:t>predvi</w:t>
      </w:r>
      <w:r w:rsidRPr="00BB6514">
        <w:t>đ</w:t>
      </w:r>
      <w:r w:rsidRPr="009F7583">
        <w:t>ene</w:t>
      </w:r>
      <w:r w:rsidR="00381667">
        <w:t xml:space="preserve"> </w:t>
      </w:r>
      <w:r w:rsidRPr="009F7583">
        <w:t>aktivnosti</w:t>
      </w:r>
      <w:r w:rsidRPr="00BB6514">
        <w:t xml:space="preserve">. </w:t>
      </w:r>
    </w:p>
    <w:p w14:paraId="4BC8C205" w14:textId="01840510" w:rsidR="00FA672A" w:rsidRPr="00BB6514" w:rsidRDefault="009F7583" w:rsidP="006209D6">
      <w:pPr>
        <w:spacing w:line="276" w:lineRule="auto"/>
        <w:jc w:val="both"/>
      </w:pPr>
      <w:r>
        <w:t>U</w:t>
      </w:r>
      <w:r w:rsidR="00381667">
        <w:t xml:space="preserve"> </w:t>
      </w:r>
      <w:r>
        <w:t>narednom</w:t>
      </w:r>
      <w:r w:rsidR="00381667">
        <w:t xml:space="preserve"> </w:t>
      </w:r>
      <w:r>
        <w:t>poglavlju</w:t>
      </w:r>
      <w:r w:rsidR="00381667">
        <w:t xml:space="preserve"> </w:t>
      </w:r>
      <w:r>
        <w:t>je</w:t>
      </w:r>
      <w:r w:rsidR="00381667">
        <w:t xml:space="preserve"> </w:t>
      </w:r>
      <w:r>
        <w:t>pru</w:t>
      </w:r>
      <w:r w:rsidRPr="00BB6514">
        <w:t>ž</w:t>
      </w:r>
      <w:r>
        <w:t>en</w:t>
      </w:r>
      <w:r w:rsidR="00381667">
        <w:t xml:space="preserve"> </w:t>
      </w:r>
      <w:r>
        <w:t>prikaz</w:t>
      </w:r>
      <w:r w:rsidR="00381667">
        <w:t xml:space="preserve"> </w:t>
      </w:r>
      <w:r>
        <w:t>uskla</w:t>
      </w:r>
      <w:r w:rsidRPr="00BB6514">
        <w:t>đ</w:t>
      </w:r>
      <w:r>
        <w:t>enosti</w:t>
      </w:r>
      <w:r w:rsidR="00381667">
        <w:t xml:space="preserve"> </w:t>
      </w:r>
      <w:r>
        <w:t>sa</w:t>
      </w:r>
      <w:r w:rsidR="00381667">
        <w:t xml:space="preserve"> </w:t>
      </w:r>
      <w:r>
        <w:t>nacionalnim</w:t>
      </w:r>
      <w:r w:rsidR="00381667">
        <w:t xml:space="preserve"> </w:t>
      </w:r>
      <w:r>
        <w:t>strate</w:t>
      </w:r>
      <w:r w:rsidRPr="00BB6514">
        <w:t>š</w:t>
      </w:r>
      <w:r>
        <w:t>kim</w:t>
      </w:r>
      <w:r w:rsidR="00381667">
        <w:t xml:space="preserve"> </w:t>
      </w:r>
      <w:r>
        <w:t>okvirom</w:t>
      </w:r>
      <w:r w:rsidR="00381667">
        <w:t xml:space="preserve"> </w:t>
      </w:r>
      <w:r>
        <w:t>Crne</w:t>
      </w:r>
      <w:r w:rsidR="00381667">
        <w:t xml:space="preserve"> </w:t>
      </w:r>
      <w:r>
        <w:t>Gore</w:t>
      </w:r>
      <w:r w:rsidRPr="00BB6514">
        <w:t>.</w:t>
      </w:r>
    </w:p>
    <w:p w14:paraId="6FC8154D" w14:textId="36139772" w:rsidR="00F77EDB" w:rsidRPr="00BB6514" w:rsidRDefault="00C7391C" w:rsidP="00F46F09">
      <w:pPr>
        <w:pStyle w:val="Heading2"/>
        <w:spacing w:line="276" w:lineRule="auto"/>
      </w:pPr>
      <w:bookmarkStart w:id="1" w:name="_Toc68451804"/>
      <w:r>
        <w:lastRenderedPageBreak/>
        <w:t>Uskla</w:t>
      </w:r>
      <w:r w:rsidRPr="00BB6514">
        <w:t>đ</w:t>
      </w:r>
      <w:r>
        <w:t>enost</w:t>
      </w:r>
      <w:r w:rsidR="003B66AA">
        <w:t xml:space="preserve"> </w:t>
      </w:r>
      <w:r>
        <w:t>sa</w:t>
      </w:r>
      <w:r w:rsidR="003B66AA">
        <w:t xml:space="preserve"> </w:t>
      </w:r>
      <w:r>
        <w:t>nacionalnim</w:t>
      </w:r>
      <w:r w:rsidR="003B66AA">
        <w:t xml:space="preserve"> </w:t>
      </w:r>
      <w:r>
        <w:t>strateškim</w:t>
      </w:r>
      <w:r w:rsidR="003B66AA">
        <w:t xml:space="preserve"> </w:t>
      </w:r>
      <w:r>
        <w:t>okvirom</w:t>
      </w:r>
      <w:bookmarkEnd w:id="1"/>
    </w:p>
    <w:p w14:paraId="69E622DB" w14:textId="03828E9A" w:rsidR="00746859" w:rsidRDefault="006B149F" w:rsidP="00F367C7">
      <w:pPr>
        <w:spacing w:line="276" w:lineRule="auto"/>
        <w:jc w:val="both"/>
      </w:pPr>
      <w:r>
        <w:t>Strate</w:t>
      </w:r>
      <w:r w:rsidRPr="00BB6514">
        <w:t>š</w:t>
      </w:r>
      <w:r>
        <w:t>ki</w:t>
      </w:r>
      <w:r w:rsidR="00381667">
        <w:t xml:space="preserve"> </w:t>
      </w:r>
      <w:r>
        <w:t>dokument</w:t>
      </w:r>
      <w:r w:rsidR="00381667">
        <w:t xml:space="preserve"> </w:t>
      </w:r>
      <w:r>
        <w:t>je</w:t>
      </w:r>
      <w:r w:rsidR="00381667">
        <w:t xml:space="preserve"> </w:t>
      </w:r>
      <w:r>
        <w:t>uskla</w:t>
      </w:r>
      <w:r w:rsidRPr="00BB6514">
        <w:t>đ</w:t>
      </w:r>
      <w:r>
        <w:t>en</w:t>
      </w:r>
      <w:r w:rsidR="00381667">
        <w:t xml:space="preserve"> </w:t>
      </w:r>
      <w:r>
        <w:t>sa</w:t>
      </w:r>
      <w:r w:rsidR="00381667">
        <w:t xml:space="preserve"> </w:t>
      </w:r>
      <w:r>
        <w:t>svim</w:t>
      </w:r>
      <w:r w:rsidR="00381667">
        <w:t xml:space="preserve"> </w:t>
      </w:r>
      <w:r>
        <w:t>nacionalnim</w:t>
      </w:r>
      <w:r w:rsidR="00381667">
        <w:t xml:space="preserve"> </w:t>
      </w:r>
      <w:r>
        <w:t>krovnim</w:t>
      </w:r>
      <w:r w:rsidR="00381667">
        <w:t xml:space="preserve"> i </w:t>
      </w:r>
      <w:r>
        <w:t>sektorskim</w:t>
      </w:r>
      <w:r w:rsidR="00381667">
        <w:t xml:space="preserve"> </w:t>
      </w:r>
      <w:r>
        <w:t>strategijama</w:t>
      </w:r>
      <w:r w:rsidRPr="00BB6514">
        <w:t xml:space="preserve">, </w:t>
      </w:r>
      <w:r>
        <w:t>odnosno</w:t>
      </w:r>
      <w:r w:rsidR="00381667">
        <w:t xml:space="preserve"> </w:t>
      </w:r>
      <w:r>
        <w:t>planskim</w:t>
      </w:r>
      <w:r w:rsidR="00381667">
        <w:t xml:space="preserve"> </w:t>
      </w:r>
      <w:r>
        <w:t>dokumentima</w:t>
      </w:r>
      <w:r w:rsidR="00381667">
        <w:t xml:space="preserve"> </w:t>
      </w:r>
      <w:r>
        <w:t>koja</w:t>
      </w:r>
      <w:r w:rsidR="00381667">
        <w:t xml:space="preserve"> </w:t>
      </w:r>
      <w:r>
        <w:t>tretiraju</w:t>
      </w:r>
      <w:r w:rsidR="00381667">
        <w:t xml:space="preserve"> </w:t>
      </w:r>
      <w:r>
        <w:t>pitanja</w:t>
      </w:r>
      <w:r w:rsidR="00381667">
        <w:t xml:space="preserve"> </w:t>
      </w:r>
      <w:r>
        <w:t>koja</w:t>
      </w:r>
      <w:r w:rsidR="00381667">
        <w:t xml:space="preserve"> </w:t>
      </w:r>
      <w:r>
        <w:t>su</w:t>
      </w:r>
      <w:r w:rsidR="00381667">
        <w:t xml:space="preserve"> </w:t>
      </w:r>
      <w:r>
        <w:t>od</w:t>
      </w:r>
      <w:r w:rsidR="00381667">
        <w:t xml:space="preserve"> </w:t>
      </w:r>
      <w:r>
        <w:t>zna</w:t>
      </w:r>
      <w:r w:rsidRPr="00BB6514">
        <w:t>č</w:t>
      </w:r>
      <w:r>
        <w:t>aja</w:t>
      </w:r>
      <w:r w:rsidR="00381667">
        <w:t xml:space="preserve"> </w:t>
      </w:r>
      <w:r>
        <w:t>za</w:t>
      </w:r>
      <w:r w:rsidR="00381667">
        <w:t xml:space="preserve"> </w:t>
      </w:r>
      <w:r>
        <w:t>konkretnu</w:t>
      </w:r>
      <w:r w:rsidR="00381667">
        <w:t xml:space="preserve"> </w:t>
      </w:r>
      <w:r>
        <w:t>javnu</w:t>
      </w:r>
      <w:r w:rsidR="00381667">
        <w:t xml:space="preserve"> </w:t>
      </w:r>
      <w:r>
        <w:t>politiku</w:t>
      </w:r>
      <w:r w:rsidRPr="00BB6514">
        <w:t xml:space="preserve">. </w:t>
      </w:r>
      <w:r>
        <w:t>Počev od strateških dokumenata, kao što je:</w:t>
      </w:r>
    </w:p>
    <w:p w14:paraId="42A56909" w14:textId="1655D382" w:rsidR="008C6EC6" w:rsidRDefault="008C6EC6" w:rsidP="00F367C7">
      <w:pPr>
        <w:spacing w:line="276" w:lineRule="auto"/>
        <w:jc w:val="both"/>
        <w:rPr>
          <w:b/>
        </w:rPr>
      </w:pPr>
      <w:r w:rsidRPr="008C6EC6">
        <w:rPr>
          <w:b/>
        </w:rPr>
        <w:t xml:space="preserve">Program rada Vlade Crne Gore za 2021. </w:t>
      </w:r>
      <w:r w:rsidR="005F1ADB">
        <w:rPr>
          <w:b/>
        </w:rPr>
        <w:t>g</w:t>
      </w:r>
      <w:r w:rsidRPr="008C6EC6">
        <w:rPr>
          <w:b/>
        </w:rPr>
        <w:t>odinu</w:t>
      </w:r>
    </w:p>
    <w:p w14:paraId="3A6F36C7" w14:textId="427A4614" w:rsidR="008C6EC6" w:rsidRPr="008C6EC6" w:rsidRDefault="008C6EC6" w:rsidP="008C6EC6">
      <w:pPr>
        <w:spacing w:line="276" w:lineRule="auto"/>
        <w:jc w:val="both"/>
      </w:pPr>
      <w:r>
        <w:t>Strategija za socijalnu inkluziju Roma i Egipćana 2021-2025, je donesena u skladu sa rpioritetima Vlade Crne Gore definisanim u okviru Programa rada Vlade za 2021. Godinu, primarno prioriteta 1 “Vladavina prava i jednake šanse”, koji poseban značaj pruža unapređenju položaja pripadnika manjina i obezbjeđivanju jednakih prava svim građanima. Takođe, ovim prioritetom je istaknuta i potreba za definisanjem jasnih mjere socijalne zaštite i zaštite ranjivih kategorija stanovništva da bi se kroz jačanje socijalne sigurnosti stanovništva smanjile ogromne socijalne razlike u društvu, među kojima jednu od najugroženijih kategorija zauzima romska i egipćanska zajednica.</w:t>
      </w:r>
    </w:p>
    <w:p w14:paraId="3CD41D60" w14:textId="77777777" w:rsidR="006D3BF1" w:rsidRDefault="00C7391C" w:rsidP="006D3BF1">
      <w:pPr>
        <w:spacing w:line="276" w:lineRule="auto"/>
        <w:rPr>
          <w:b/>
        </w:rPr>
      </w:pPr>
      <w:r w:rsidRPr="00C7391C">
        <w:rPr>
          <w:b/>
        </w:rPr>
        <w:t>Strategija manjinske politike 2019-2023</w:t>
      </w:r>
    </w:p>
    <w:p w14:paraId="3077C258" w14:textId="3B57A000" w:rsidR="004450CE" w:rsidRPr="006D3BF1" w:rsidRDefault="00C7391C" w:rsidP="006D3BF1">
      <w:pPr>
        <w:spacing w:line="276" w:lineRule="auto"/>
        <w:jc w:val="both"/>
        <w:rPr>
          <w:b/>
        </w:rPr>
      </w:pPr>
      <w:r>
        <w:t>Strategija manjinske politike predstavlja krovni sektorski strateški dokument u oblasti zaštite manjina, borbi protiv diskriminacije i jačanja socijalne inkluzije manjinskih naroda. Uzimajući u obzir da Romi i Egipćani predstavljaju manjinsk</w:t>
      </w:r>
      <w:r w:rsidR="008F084C">
        <w:t>e</w:t>
      </w:r>
      <w:r>
        <w:t xml:space="preserve"> narode koji se nalaze u najugroženijem položaju, prilikom izrade ovog strateškog dokumenta posebno se vodilo računa o postizanju usklađenosti sa osnovnim ciljevima i prioritetima definisanim u </w:t>
      </w:r>
      <w:r w:rsidR="00825B58">
        <w:t>predmetnom strateškom dokumentu</w:t>
      </w:r>
      <w:r>
        <w:t xml:space="preserve">. Primarni </w:t>
      </w:r>
      <w:r w:rsidR="003A648F">
        <w:t>fok</w:t>
      </w:r>
      <w:r>
        <w:t xml:space="preserve">us je </w:t>
      </w:r>
      <w:r w:rsidR="004450CE">
        <w:t>stavljen na usklađenost sa strateškim i operativnim ciljevima u oblastima:</w:t>
      </w:r>
      <w:r w:rsidR="00381667">
        <w:t xml:space="preserve"> </w:t>
      </w:r>
      <w:r w:rsidR="004450CE">
        <w:t>Obrazovanja</w:t>
      </w:r>
      <w:r w:rsidR="00FA672A">
        <w:t xml:space="preserve">; </w:t>
      </w:r>
      <w:r w:rsidR="004450CE">
        <w:t>Zapošljavanja</w:t>
      </w:r>
      <w:r w:rsidR="00FA672A">
        <w:t xml:space="preserve">; </w:t>
      </w:r>
      <w:r w:rsidR="004450CE">
        <w:t>Kulture i identiteta manjina</w:t>
      </w:r>
      <w:r w:rsidR="00FA672A">
        <w:t xml:space="preserve">; </w:t>
      </w:r>
      <w:r w:rsidR="004450CE">
        <w:t>Političke participacije manjina</w:t>
      </w:r>
      <w:r w:rsidR="00FA672A">
        <w:t xml:space="preserve">; kao i </w:t>
      </w:r>
      <w:r w:rsidR="004450CE">
        <w:t>Podizanja nivoa svijesti manjina i opšte javnosti o statusu, pravima i obavezama manjina</w:t>
      </w:r>
      <w:r w:rsidR="00FA672A">
        <w:t>;</w:t>
      </w:r>
    </w:p>
    <w:p w14:paraId="7D6774F8" w14:textId="77777777" w:rsidR="004450CE" w:rsidRDefault="004450CE" w:rsidP="006D3BF1">
      <w:pPr>
        <w:spacing w:line="276" w:lineRule="auto"/>
        <w:jc w:val="both"/>
      </w:pPr>
      <w:r>
        <w:t xml:space="preserve">Navedeni ciljevi su zastupljeni i u okviru Strategije za socijalnu inkluziju Roma i Egipćana 2021-2025, primarno kroz tretiranje specifičnih problema sa kojima se suočava romska </w:t>
      </w:r>
      <w:r w:rsidR="00825B58">
        <w:t xml:space="preserve">i egipćanska </w:t>
      </w:r>
      <w:r>
        <w:t xml:space="preserve">populacija u konkretnim oblastima i predlaganjem adekvatnih odgovora na identifikovane probleme. Posebno je važno istaći usklađenost u oblasti jačanja nivoa političke participacije, izmjena izbornog zakonodavstva i zastupljenosti u Skupštini Crne Gore, sve u cilju povećanja nivoa autentničnog političkog predstavljanja </w:t>
      </w:r>
      <w:r w:rsidR="004C5AF0">
        <w:t xml:space="preserve">romske </w:t>
      </w:r>
      <w:r w:rsidR="001701C5">
        <w:t xml:space="preserve">i egipćanske </w:t>
      </w:r>
      <w:r w:rsidR="004C5AF0">
        <w:t>zajednice. Strategijom manjinske politike je definisano da će do 2023. godine, biti p</w:t>
      </w:r>
      <w:r w:rsidR="004C5AF0" w:rsidRPr="004C5AF0">
        <w:t>ovećan broj edukovanih pripadnika manjinskih naroda i drugih manjinskih nacionalnih zajednica o značaju političke participacije</w:t>
      </w:r>
      <w:r w:rsidR="004C5AF0">
        <w:t xml:space="preserve">. </w:t>
      </w:r>
      <w:r w:rsidR="0001617E">
        <w:t>Značajno</w:t>
      </w:r>
      <w:r w:rsidR="004C5AF0">
        <w:t xml:space="preserve"> mjesto pripada sprovođenju edukacija</w:t>
      </w:r>
      <w:r w:rsidR="004C5AF0" w:rsidRPr="004C5AF0">
        <w:t xml:space="preserve"> za mlade pripadnike romske i egipćanske populacije za osnaživanje za participaciju u političkom životu</w:t>
      </w:r>
      <w:r w:rsidR="004C5AF0">
        <w:t>,</w:t>
      </w:r>
      <w:r w:rsidR="004C5AF0" w:rsidRPr="004C5AF0">
        <w:t xml:space="preserve"> sa posebnim akcentom na žene.</w:t>
      </w:r>
    </w:p>
    <w:p w14:paraId="04FF477B" w14:textId="77777777" w:rsidR="00CC1927" w:rsidRPr="00CC1927" w:rsidRDefault="00CC1927" w:rsidP="006209D6">
      <w:pPr>
        <w:spacing w:line="276" w:lineRule="auto"/>
        <w:jc w:val="both"/>
        <w:rPr>
          <w:b/>
        </w:rPr>
      </w:pPr>
      <w:r w:rsidRPr="00CC1927">
        <w:rPr>
          <w:b/>
        </w:rPr>
        <w:t xml:space="preserve">Plan aktivnosti za postizanje rodne ravnopravnosti (PAPRR) </w:t>
      </w:r>
    </w:p>
    <w:p w14:paraId="5065F70D" w14:textId="77777777" w:rsidR="003A648F" w:rsidRDefault="001518A8" w:rsidP="006209D6">
      <w:pPr>
        <w:spacing w:line="276" w:lineRule="auto"/>
        <w:jc w:val="both"/>
      </w:pPr>
      <w:r>
        <w:t>Planom aktivnosti za postizanje rodne ravnopravnosti, se jasno ukazu</w:t>
      </w:r>
      <w:r w:rsidR="0001617E">
        <w:t>je na neravnopravan položaj Romkinja i Egipćanki</w:t>
      </w:r>
      <w:r>
        <w:t xml:space="preserve"> u crnogorskom društvu, primarno na činjenicu marginalizovanog položaja u oblastima </w:t>
      </w:r>
      <w:r w:rsidR="00CC1927" w:rsidRPr="00CC1927">
        <w:t>obrazovanja, zdravstvene zaštite, stambenog zbrinjavanja i zaposlenja.</w:t>
      </w:r>
      <w:r>
        <w:t xml:space="preserve"> Posebno je značajno istaći težak položaj Romkinja i</w:t>
      </w:r>
      <w:r w:rsidR="00EC16EC">
        <w:t xml:space="preserve"> Egipćanki</w:t>
      </w:r>
      <w:r>
        <w:t xml:space="preserve">, gdje PAPRR </w:t>
      </w:r>
      <w:r w:rsidR="00EC16EC">
        <w:t>predviđa</w:t>
      </w:r>
      <w:r>
        <w:t xml:space="preserve"> niz aktivnosti koje se odnose na </w:t>
      </w:r>
      <w:r w:rsidR="00EC16EC">
        <w:t>obezbjeđivanje primarne zdravstvene zaštite</w:t>
      </w:r>
      <w:r w:rsidR="00CC1927" w:rsidRPr="00CC1927">
        <w:t>.</w:t>
      </w:r>
      <w:r>
        <w:t xml:space="preserve"> Strateškim dokumentom se konstatuje da na </w:t>
      </w:r>
      <w:r w:rsidR="00CC1927" w:rsidRPr="00CC1927">
        <w:t>primarnom nivou zdravstvene zaštite stanovništva planirani procesi edukacije žena i mladih iz oblasti zdravih stilova života, reproduktivnog zdravlja, pripreme žena za materinstvo nijesu adekvatni potrebama i naročito su nedostupni ženama sela i nekih marginalnih grupa (Romkinje, Egipćanke</w:t>
      </w:r>
      <w:r>
        <w:t>)</w:t>
      </w:r>
      <w:r w:rsidR="00CC1927" w:rsidRPr="00CC1927">
        <w:t xml:space="preserve">. Takođe edukativno- informativni programi o očuvanju zdravlja žena u menopauzi nijesu adekvatno </w:t>
      </w:r>
      <w:r w:rsidR="00CC1927" w:rsidRPr="00CC1927">
        <w:lastRenderedPageBreak/>
        <w:t>zastupljeni</w:t>
      </w:r>
      <w:r w:rsidR="00CC1927">
        <w:t xml:space="preserve">. </w:t>
      </w:r>
      <w:r>
        <w:t xml:space="preserve">Pored toga, PAPRR predviđa pokretanje i podsticanje </w:t>
      </w:r>
      <w:r w:rsidR="00CC1927" w:rsidRPr="00CC1927">
        <w:t>aktivnosti koje doprinose participa</w:t>
      </w:r>
      <w:r w:rsidR="0001617E">
        <w:t>tivnoj demokratiji i koje uključuju ž</w:t>
      </w:r>
      <w:r w:rsidR="00CC1927" w:rsidRPr="00CC1927">
        <w:t>ene manjinskih i ranjivih kategorija stanovnis</w:t>
      </w:r>
      <w:r w:rsidR="0001617E">
        <w:t>š</w:t>
      </w:r>
      <w:r w:rsidR="00CC1927" w:rsidRPr="00CC1927">
        <w:t>tva</w:t>
      </w:r>
    </w:p>
    <w:p w14:paraId="2197403E" w14:textId="6DAF7F64" w:rsidR="00F75CB1" w:rsidRPr="00653FF0" w:rsidRDefault="00F75CB1" w:rsidP="00F75CB1">
      <w:pPr>
        <w:spacing w:line="276" w:lineRule="auto"/>
        <w:jc w:val="both"/>
        <w:rPr>
          <w:b/>
        </w:rPr>
      </w:pPr>
      <w:r w:rsidRPr="00653FF0">
        <w:rPr>
          <w:b/>
        </w:rPr>
        <w:t>Nacionalna strategija održivog razvoja do 2030. godine</w:t>
      </w:r>
    </w:p>
    <w:p w14:paraId="428858C0" w14:textId="77777777" w:rsidR="00F75CB1" w:rsidRPr="0081286F" w:rsidRDefault="00F75CB1" w:rsidP="00F75CB1">
      <w:pPr>
        <w:spacing w:line="276" w:lineRule="auto"/>
        <w:jc w:val="both"/>
      </w:pPr>
      <w:r w:rsidRPr="0081286F">
        <w:t xml:space="preserve">U Nacionalnoj strategiji održivog razvoja do 2030. godine, koja predstavlja implementacioni dokument Agende održivog razvoja 2030 u Crnoj Gori, kao najznačajniji problemi u oblastima </w:t>
      </w:r>
      <w:r>
        <w:t xml:space="preserve">sa kojima </w:t>
      </w:r>
      <w:r w:rsidRPr="0081286F">
        <w:t xml:space="preserve">se suočavaju </w:t>
      </w:r>
      <w:r w:rsidR="0001617E">
        <w:t>pripadnici romske populacije, naznačen je</w:t>
      </w:r>
      <w:r>
        <w:t xml:space="preserve"> nedovoljan nivo </w:t>
      </w:r>
      <w:r w:rsidRPr="0081286F">
        <w:t>integracije u crnogorsko društvo (primarno problem</w:t>
      </w:r>
      <w:r w:rsidR="002D0680">
        <w:t>i</w:t>
      </w:r>
      <w:r w:rsidRPr="0081286F">
        <w:t xml:space="preserve"> u oblasti</w:t>
      </w:r>
      <w:r w:rsidR="002D0680">
        <w:t xml:space="preserve">potrebe </w:t>
      </w:r>
      <w:r w:rsidR="005E5CAF">
        <w:t>adekvatnog uređenja pravnog statusa,</w:t>
      </w:r>
      <w:r w:rsidRPr="0081286F">
        <w:t xml:space="preserve"> obrazovanja, zapošljavanja, zdravstva i sta</w:t>
      </w:r>
      <w:r>
        <w:t xml:space="preserve">novanja). Akcenat je i na </w:t>
      </w:r>
      <w:r w:rsidRPr="0081286F">
        <w:t>problemi</w:t>
      </w:r>
      <w:r>
        <w:t>mau pogledu</w:t>
      </w:r>
      <w:r w:rsidRPr="0081286F">
        <w:t xml:space="preserve"> socijalne isključenosti pripadnika manjina i potrebe njihove veće zastupljenosti u javnom i političkom životu.</w:t>
      </w:r>
      <w:r>
        <w:t xml:space="preserve"> S tim u vezi, od posebnog značaja za sprovođenje romske politike značajni su sledeći strateški ciljevi i prateće mjere iz NSOR-a:</w:t>
      </w:r>
    </w:p>
    <w:p w14:paraId="03C18982" w14:textId="77777777" w:rsidR="00F75CB1" w:rsidRPr="0081286F" w:rsidRDefault="00F75CB1" w:rsidP="00F75CB1">
      <w:pPr>
        <w:spacing w:line="276" w:lineRule="auto"/>
        <w:jc w:val="both"/>
      </w:pPr>
      <w:r w:rsidRPr="0081286F">
        <w:t>Strateški cilj 1.3 Obezbijediti inkluzivno i kvalitetno obrazovanje i promovisati mogućnosti cjeloživotnog učenja za sve</w:t>
      </w:r>
    </w:p>
    <w:p w14:paraId="32C4E5D7" w14:textId="77777777" w:rsidR="00F75CB1" w:rsidRPr="0081286F" w:rsidRDefault="00F75CB1" w:rsidP="00F75CB1">
      <w:pPr>
        <w:spacing w:line="276" w:lineRule="auto"/>
        <w:jc w:val="both"/>
      </w:pPr>
      <w:r w:rsidRPr="0081286F">
        <w:t>Mjera 1.3.1– Obezbijediti sveobuhvatno, inkluzivno i kvalitetno predškolsko obrazovanje SDG 4 (4.2 and 4.a)- ciljni ishodi:</w:t>
      </w:r>
    </w:p>
    <w:p w14:paraId="46B249FD" w14:textId="77777777" w:rsidR="00F75CB1" w:rsidRPr="0081286F" w:rsidRDefault="00F75CB1" w:rsidP="00DE784E">
      <w:pPr>
        <w:pStyle w:val="ListParagraph"/>
        <w:numPr>
          <w:ilvl w:val="0"/>
          <w:numId w:val="3"/>
        </w:numPr>
        <w:spacing w:line="276" w:lineRule="auto"/>
        <w:jc w:val="both"/>
      </w:pPr>
      <w:r w:rsidRPr="0081286F">
        <w:t>Izgraditi i nadograditi objekte za obrazovanje koji su prilagođeni djeci i osobama sa invaliditetom, koji su rodno senzitivni i pružaju bezbjedno, nenasilno, inkluzivno i djelotvorno okruženje za učenje za sve, SDG 4 (4.a).</w:t>
      </w:r>
    </w:p>
    <w:p w14:paraId="40CD436E" w14:textId="77777777" w:rsidR="00F75CB1" w:rsidRPr="0081286F" w:rsidRDefault="00F75CB1" w:rsidP="00F75CB1">
      <w:pPr>
        <w:spacing w:line="276" w:lineRule="auto"/>
        <w:jc w:val="both"/>
      </w:pPr>
      <w:r w:rsidRPr="0081286F">
        <w:t>Strateški cilj 2.1 Stimulisati aktivan odnos ključnih aktera prema održivosti razvoja</w:t>
      </w:r>
    </w:p>
    <w:p w14:paraId="1DA0A89B" w14:textId="77777777" w:rsidR="00F75CB1" w:rsidRPr="0081286F" w:rsidRDefault="00F75CB1" w:rsidP="00F75CB1">
      <w:pPr>
        <w:spacing w:line="276" w:lineRule="auto"/>
        <w:jc w:val="both"/>
      </w:pPr>
      <w:r w:rsidRPr="0081286F">
        <w:t>Mjera 2.1.3 – Eliminisati nacionalnu i vjersku diskriminaciju – ciljni ishodi do 2030. godine su sledeći:</w:t>
      </w:r>
    </w:p>
    <w:p w14:paraId="37710D63" w14:textId="77777777" w:rsidR="00F75CB1" w:rsidRDefault="00F75CB1" w:rsidP="00DE784E">
      <w:pPr>
        <w:pStyle w:val="ListParagraph"/>
        <w:numPr>
          <w:ilvl w:val="0"/>
          <w:numId w:val="3"/>
        </w:numPr>
        <w:spacing w:line="276" w:lineRule="auto"/>
        <w:jc w:val="both"/>
      </w:pPr>
      <w:r w:rsidRPr="0081286F">
        <w:t>Obezbijeđene jednake mogućnosti i smanjena nejednakost ishoda kroz eliminisanje diskriminatorskih zakona, politika i praksi i promovisanje odgovarajućih zakona, politika i mjera.</w:t>
      </w:r>
    </w:p>
    <w:p w14:paraId="071B68F5" w14:textId="77777777" w:rsidR="00F75CB1" w:rsidRDefault="00F75CB1" w:rsidP="00DE784E">
      <w:pPr>
        <w:pStyle w:val="ListParagraph"/>
        <w:numPr>
          <w:ilvl w:val="0"/>
          <w:numId w:val="3"/>
        </w:numPr>
        <w:spacing w:line="276" w:lineRule="auto"/>
        <w:jc w:val="both"/>
      </w:pPr>
      <w:r w:rsidRPr="0081286F">
        <w:t>Povećan broj romske i egipćanske djece koja završavaju osnovno obrazovanje</w:t>
      </w:r>
    </w:p>
    <w:p w14:paraId="41963840" w14:textId="77777777" w:rsidR="00F75CB1" w:rsidRDefault="00F75CB1" w:rsidP="00DE784E">
      <w:pPr>
        <w:pStyle w:val="ListParagraph"/>
        <w:numPr>
          <w:ilvl w:val="0"/>
          <w:numId w:val="3"/>
        </w:numPr>
        <w:spacing w:line="276" w:lineRule="auto"/>
        <w:jc w:val="both"/>
      </w:pPr>
      <w:r w:rsidRPr="0081286F">
        <w:t>Smanjen nivo etničke distance u Crnoj Gori</w:t>
      </w:r>
    </w:p>
    <w:p w14:paraId="3AF8C066" w14:textId="77777777" w:rsidR="00DB3DE6" w:rsidRDefault="00DB3DE6" w:rsidP="00DE784E">
      <w:pPr>
        <w:pStyle w:val="ListParagraph"/>
        <w:numPr>
          <w:ilvl w:val="0"/>
          <w:numId w:val="3"/>
        </w:numPr>
        <w:spacing w:line="276" w:lineRule="auto"/>
        <w:jc w:val="both"/>
      </w:pPr>
      <w:r>
        <w:t>A</w:t>
      </w:r>
      <w:r w:rsidRPr="00DB3DE6">
        <w:t>dekvatno uređenje njihovog pravnog statusa.</w:t>
      </w:r>
    </w:p>
    <w:p w14:paraId="52E16F9D" w14:textId="1C088682" w:rsidR="003A648F" w:rsidRPr="00F75CB1" w:rsidRDefault="003A648F" w:rsidP="00F75CB1">
      <w:pPr>
        <w:spacing w:line="276" w:lineRule="auto"/>
        <w:jc w:val="both"/>
      </w:pPr>
      <w:r w:rsidRPr="00F75CB1">
        <w:rPr>
          <w:b/>
        </w:rPr>
        <w:t>Pravci</w:t>
      </w:r>
      <w:r w:rsidR="00381667">
        <w:rPr>
          <w:b/>
        </w:rPr>
        <w:t xml:space="preserve"> </w:t>
      </w:r>
      <w:r w:rsidRPr="00F75CB1">
        <w:rPr>
          <w:b/>
        </w:rPr>
        <w:t>razvojaCrneGore</w:t>
      </w:r>
      <w:r w:rsidR="002F5297" w:rsidRPr="00BB6514">
        <w:rPr>
          <w:b/>
        </w:rPr>
        <w:t xml:space="preserve"> 2018-2021</w:t>
      </w:r>
    </w:p>
    <w:p w14:paraId="2D83C99B" w14:textId="734356E3" w:rsidR="00D70BA5" w:rsidRPr="00BB6514" w:rsidRDefault="002F5297" w:rsidP="006209D6">
      <w:pPr>
        <w:spacing w:line="276" w:lineRule="auto"/>
        <w:jc w:val="both"/>
      </w:pPr>
      <w:r w:rsidRPr="002F5297">
        <w:t>Vlada</w:t>
      </w:r>
      <w:r w:rsidR="00381667">
        <w:t xml:space="preserve"> </w:t>
      </w:r>
      <w:r w:rsidRPr="002F5297">
        <w:t>Crne</w:t>
      </w:r>
      <w:r w:rsidR="00381667">
        <w:t xml:space="preserve"> </w:t>
      </w:r>
      <w:r w:rsidRPr="002F5297">
        <w:t>Gore</w:t>
      </w:r>
      <w:r w:rsidR="00381667">
        <w:t xml:space="preserve"> </w:t>
      </w:r>
      <w:r w:rsidRPr="002F5297">
        <w:t>je</w:t>
      </w:r>
      <w:r w:rsidRPr="00BB6514">
        <w:t xml:space="preserve"> 2017.</w:t>
      </w:r>
      <w:r w:rsidR="00381667">
        <w:t xml:space="preserve"> </w:t>
      </w:r>
      <w:r w:rsidRPr="002F5297">
        <w:t>godine</w:t>
      </w:r>
      <w:r w:rsidRPr="00BB6514">
        <w:t xml:space="preserve">, </w:t>
      </w:r>
      <w:r w:rsidRPr="002F5297">
        <w:t>donijela</w:t>
      </w:r>
      <w:r w:rsidR="00381667">
        <w:t xml:space="preserve"> </w:t>
      </w:r>
      <w:r w:rsidRPr="002F5297">
        <w:t>Pravce</w:t>
      </w:r>
      <w:r w:rsidR="00381667">
        <w:t xml:space="preserve"> </w:t>
      </w:r>
      <w:r w:rsidRPr="002F5297">
        <w:t>r</w:t>
      </w:r>
      <w:r w:rsidR="00EC16EC">
        <w:t>azvoja</w:t>
      </w:r>
      <w:r w:rsidR="00381667">
        <w:t xml:space="preserve"> </w:t>
      </w:r>
      <w:r w:rsidR="00EC16EC">
        <w:t>CrneGore</w:t>
      </w:r>
      <w:r w:rsidR="00EC16EC" w:rsidRPr="00BB6514">
        <w:t xml:space="preserve"> 2018-2021</w:t>
      </w:r>
      <w:r w:rsidR="00381667">
        <w:t xml:space="preserve"> </w:t>
      </w:r>
      <w:r w:rsidR="006B149F">
        <w:t>koji</w:t>
      </w:r>
      <w:r w:rsidR="00381667">
        <w:t xml:space="preserve"> </w:t>
      </w:r>
      <w:r w:rsidR="006B149F">
        <w:t>predstavljaju</w:t>
      </w:r>
      <w:r w:rsidR="00381667">
        <w:t xml:space="preserve"> </w:t>
      </w:r>
      <w:r w:rsidR="006B149F">
        <w:t>jedan</w:t>
      </w:r>
      <w:r w:rsidR="00381667">
        <w:t xml:space="preserve"> </w:t>
      </w:r>
      <w:r w:rsidR="006B149F">
        <w:t>od</w:t>
      </w:r>
      <w:r w:rsidR="00381667">
        <w:t xml:space="preserve"> </w:t>
      </w:r>
      <w:r w:rsidR="006B149F">
        <w:t>krovnih</w:t>
      </w:r>
      <w:r w:rsidR="00381667">
        <w:t xml:space="preserve"> </w:t>
      </w:r>
      <w:r w:rsidR="006B149F">
        <w:t>strate</w:t>
      </w:r>
      <w:r w:rsidR="006B149F" w:rsidRPr="00BB6514">
        <w:t>š</w:t>
      </w:r>
      <w:r w:rsidR="006B149F">
        <w:t>kih</w:t>
      </w:r>
      <w:r w:rsidR="00381667">
        <w:t xml:space="preserve"> </w:t>
      </w:r>
      <w:r w:rsidR="006B149F">
        <w:t>dokumenata</w:t>
      </w:r>
      <w:r w:rsidR="00381667">
        <w:t xml:space="preserve"> </w:t>
      </w:r>
      <w:r w:rsidR="006B149F">
        <w:t>sa</w:t>
      </w:r>
      <w:r w:rsidR="00381667">
        <w:t xml:space="preserve"> </w:t>
      </w:r>
      <w:r w:rsidR="006B149F">
        <w:t>kojim</w:t>
      </w:r>
      <w:r w:rsidR="00381667">
        <w:t xml:space="preserve"> </w:t>
      </w:r>
      <w:r w:rsidR="006B149F">
        <w:t>je</w:t>
      </w:r>
      <w:r w:rsidR="00381667">
        <w:t xml:space="preserve"> </w:t>
      </w:r>
      <w:r w:rsidR="006B149F">
        <w:t>potrebno</w:t>
      </w:r>
      <w:r w:rsidR="00381667">
        <w:t xml:space="preserve"> </w:t>
      </w:r>
      <w:r w:rsidR="006B149F">
        <w:t>uskladiti</w:t>
      </w:r>
      <w:r w:rsidR="00381667">
        <w:t xml:space="preserve"> </w:t>
      </w:r>
      <w:r w:rsidR="006B149F">
        <w:t>javnu</w:t>
      </w:r>
      <w:r w:rsidR="00381667">
        <w:t xml:space="preserve"> </w:t>
      </w:r>
      <w:r w:rsidR="006B149F">
        <w:t>politiku</w:t>
      </w:r>
      <w:r w:rsidR="00EC16EC" w:rsidRPr="00BB6514">
        <w:t xml:space="preserve">. </w:t>
      </w:r>
      <w:r w:rsidRPr="002F5297">
        <w:t>U</w:t>
      </w:r>
      <w:r w:rsidR="00381667">
        <w:t xml:space="preserve"> </w:t>
      </w:r>
      <w:r w:rsidRPr="002F5297">
        <w:t>kontekstu</w:t>
      </w:r>
      <w:r w:rsidR="00381667">
        <w:t xml:space="preserve"> </w:t>
      </w:r>
      <w:r w:rsidRPr="002F5297">
        <w:t>ostvarivanja</w:t>
      </w:r>
      <w:r w:rsidR="00381667">
        <w:t xml:space="preserve"> </w:t>
      </w:r>
      <w:r w:rsidRPr="002F5297">
        <w:t>prava</w:t>
      </w:r>
      <w:r w:rsidR="00381667">
        <w:t xml:space="preserve"> </w:t>
      </w:r>
      <w:r w:rsidRPr="002F5297">
        <w:t>manjinskih</w:t>
      </w:r>
      <w:r w:rsidR="00381667">
        <w:t xml:space="preserve"> </w:t>
      </w:r>
      <w:r w:rsidRPr="002F5297">
        <w:t>naroda</w:t>
      </w:r>
      <w:r w:rsidR="00381667">
        <w:t xml:space="preserve"> i </w:t>
      </w:r>
      <w:r w:rsidRPr="002F5297">
        <w:t>drugih</w:t>
      </w:r>
      <w:r w:rsidR="00381667">
        <w:t xml:space="preserve"> </w:t>
      </w:r>
      <w:r w:rsidRPr="002F5297">
        <w:t>manjinskih</w:t>
      </w:r>
      <w:r w:rsidR="00381667">
        <w:t xml:space="preserve"> </w:t>
      </w:r>
      <w:r w:rsidRPr="002F5297">
        <w:t>nacionalnih</w:t>
      </w:r>
      <w:r w:rsidR="00381667">
        <w:t xml:space="preserve"> </w:t>
      </w:r>
      <w:r w:rsidRPr="002F5297">
        <w:t>zajednica</w:t>
      </w:r>
      <w:r w:rsidRPr="00BB6514">
        <w:t xml:space="preserve">, </w:t>
      </w:r>
      <w:r w:rsidRPr="002F5297">
        <w:t>bitno</w:t>
      </w:r>
      <w:r w:rsidR="00381667">
        <w:t xml:space="preserve"> </w:t>
      </w:r>
      <w:r w:rsidRPr="002F5297">
        <w:t>je</w:t>
      </w:r>
      <w:r w:rsidR="00381667">
        <w:t xml:space="preserve"> </w:t>
      </w:r>
      <w:r w:rsidRPr="002F5297">
        <w:t>napomenuti</w:t>
      </w:r>
      <w:r w:rsidR="00381667">
        <w:t xml:space="preserve"> </w:t>
      </w:r>
      <w:r w:rsidRPr="002F5297">
        <w:t>da</w:t>
      </w:r>
      <w:r w:rsidR="00381667">
        <w:t xml:space="preserve"> </w:t>
      </w:r>
      <w:r w:rsidRPr="002F5297">
        <w:t>je</w:t>
      </w:r>
      <w:r w:rsidR="00381667">
        <w:t xml:space="preserve"> </w:t>
      </w:r>
      <w:r w:rsidRPr="002F5297">
        <w:t>predmetnim</w:t>
      </w:r>
      <w:r w:rsidR="00381667">
        <w:t xml:space="preserve"> </w:t>
      </w:r>
      <w:r w:rsidRPr="002F5297">
        <w:t>dokumentom</w:t>
      </w:r>
      <w:r w:rsidR="00381667">
        <w:t xml:space="preserve"> </w:t>
      </w:r>
      <w:r w:rsidRPr="002F5297">
        <w:t>stavljen</w:t>
      </w:r>
      <w:r w:rsidR="00381667">
        <w:t xml:space="preserve"> </w:t>
      </w:r>
      <w:r w:rsidRPr="002F5297">
        <w:t>akcenat</w:t>
      </w:r>
      <w:r w:rsidR="00381667">
        <w:t xml:space="preserve"> </w:t>
      </w:r>
      <w:r w:rsidRPr="002F5297">
        <w:t>na</w:t>
      </w:r>
      <w:r w:rsidR="00381667">
        <w:t xml:space="preserve"> </w:t>
      </w:r>
      <w:r w:rsidRPr="002F5297">
        <w:t>potrebu</w:t>
      </w:r>
      <w:r w:rsidR="00381667">
        <w:t xml:space="preserve"> </w:t>
      </w:r>
      <w:r w:rsidRPr="002F5297">
        <w:t>pobolj</w:t>
      </w:r>
      <w:r w:rsidRPr="00BB6514">
        <w:t>š</w:t>
      </w:r>
      <w:r w:rsidRPr="002F5297">
        <w:t>anja</w:t>
      </w:r>
      <w:r w:rsidR="00381667">
        <w:t xml:space="preserve"> </w:t>
      </w:r>
      <w:r w:rsidRPr="002F5297">
        <w:t>kvaliteta</w:t>
      </w:r>
      <w:r w:rsidR="00381667">
        <w:t xml:space="preserve"> </w:t>
      </w:r>
      <w:r w:rsidRPr="002F5297">
        <w:t>obrazovanja</w:t>
      </w:r>
      <w:r w:rsidRPr="00BB6514">
        <w:t xml:space="preserve">, </w:t>
      </w:r>
      <w:r w:rsidRPr="002F5297">
        <w:t>produkovanja</w:t>
      </w:r>
      <w:r w:rsidR="00381667">
        <w:t xml:space="preserve"> </w:t>
      </w:r>
      <w:r w:rsidRPr="002F5297">
        <w:t>konkurentnog</w:t>
      </w:r>
      <w:r w:rsidR="00381667">
        <w:t xml:space="preserve"> </w:t>
      </w:r>
      <w:r w:rsidRPr="002F5297">
        <w:t>kadra</w:t>
      </w:r>
      <w:r w:rsidRPr="00BB6514">
        <w:t xml:space="preserve">, </w:t>
      </w:r>
      <w:r w:rsidRPr="002F5297">
        <w:t>te</w:t>
      </w:r>
      <w:r w:rsidRPr="00BB6514">
        <w:t xml:space="preserve"> š</w:t>
      </w:r>
      <w:r w:rsidRPr="002F5297">
        <w:t>kolovanje</w:t>
      </w:r>
      <w:r w:rsidR="00381667">
        <w:t xml:space="preserve"> </w:t>
      </w:r>
      <w:r w:rsidRPr="002F5297">
        <w:t>kadra</w:t>
      </w:r>
      <w:r w:rsidR="00381667">
        <w:t xml:space="preserve"> </w:t>
      </w:r>
      <w:r w:rsidRPr="002F5297">
        <w:t>koji</w:t>
      </w:r>
      <w:r w:rsidR="00381667">
        <w:t xml:space="preserve"> </w:t>
      </w:r>
      <w:r w:rsidRPr="002F5297">
        <w:t>odgovara</w:t>
      </w:r>
      <w:r w:rsidR="00381667">
        <w:t xml:space="preserve"> </w:t>
      </w:r>
      <w:r w:rsidRPr="002F5297">
        <w:t>potrebama</w:t>
      </w:r>
      <w:r w:rsidR="00381667">
        <w:t xml:space="preserve"> </w:t>
      </w:r>
      <w:r w:rsidRPr="002F5297">
        <w:t>tr</w:t>
      </w:r>
      <w:r w:rsidRPr="00BB6514">
        <w:t>ž</w:t>
      </w:r>
      <w:r w:rsidRPr="002F5297">
        <w:t>i</w:t>
      </w:r>
      <w:r w:rsidRPr="00BB6514">
        <w:t>š</w:t>
      </w:r>
      <w:r w:rsidRPr="002F5297">
        <w:t>ta</w:t>
      </w:r>
      <w:r w:rsidR="00381667">
        <w:t xml:space="preserve"> </w:t>
      </w:r>
      <w:r w:rsidRPr="002F5297">
        <w:t>rada</w:t>
      </w:r>
      <w:r w:rsidRPr="00BB6514">
        <w:t xml:space="preserve">, </w:t>
      </w:r>
      <w:r w:rsidRPr="002F5297">
        <w:t>kao</w:t>
      </w:r>
      <w:r w:rsidR="00381667">
        <w:t xml:space="preserve"> I </w:t>
      </w:r>
      <w:r w:rsidRPr="002F5297">
        <w:t>razvoj</w:t>
      </w:r>
      <w:r w:rsidR="00381667">
        <w:t xml:space="preserve"> </w:t>
      </w:r>
      <w:r w:rsidRPr="002F5297">
        <w:t>inkluzivnog</w:t>
      </w:r>
      <w:r w:rsidR="00381667">
        <w:t xml:space="preserve"> Sistema </w:t>
      </w:r>
      <w:r w:rsidRPr="002F5297">
        <w:t>obrazovanja</w:t>
      </w:r>
      <w:r w:rsidRPr="00BB6514">
        <w:t xml:space="preserve">. </w:t>
      </w:r>
      <w:r w:rsidRPr="002F5297">
        <w:t>S</w:t>
      </w:r>
      <w:r w:rsidR="00381667">
        <w:t xml:space="preserve"> </w:t>
      </w:r>
      <w:r w:rsidRPr="002F5297">
        <w:t>tim</w:t>
      </w:r>
      <w:r w:rsidR="00381667">
        <w:t xml:space="preserve"> </w:t>
      </w:r>
      <w:r w:rsidRPr="002F5297">
        <w:t>u</w:t>
      </w:r>
      <w:r w:rsidR="00381667">
        <w:t xml:space="preserve"> </w:t>
      </w:r>
      <w:r w:rsidRPr="002F5297">
        <w:t>vezi</w:t>
      </w:r>
      <w:r w:rsidRPr="00BB6514">
        <w:t xml:space="preserve">, </w:t>
      </w:r>
      <w:r w:rsidRPr="002F5297">
        <w:t>Strategija</w:t>
      </w:r>
      <w:r w:rsidR="00381667">
        <w:t xml:space="preserve"> </w:t>
      </w:r>
      <w:r w:rsidRPr="002F5297">
        <w:t>za</w:t>
      </w:r>
      <w:r w:rsidR="00381667">
        <w:t xml:space="preserve"> </w:t>
      </w:r>
      <w:r w:rsidRPr="002F5297">
        <w:t>socijalnu</w:t>
      </w:r>
      <w:r w:rsidR="00381667">
        <w:t xml:space="preserve"> </w:t>
      </w:r>
      <w:r w:rsidRPr="002F5297">
        <w:t>inkluziju</w:t>
      </w:r>
      <w:r w:rsidR="00381667">
        <w:t xml:space="preserve"> </w:t>
      </w:r>
      <w:r w:rsidRPr="002F5297">
        <w:t>Roma</w:t>
      </w:r>
      <w:r w:rsidR="00381667">
        <w:t xml:space="preserve"> I </w:t>
      </w:r>
      <w:r w:rsidRPr="002F5297">
        <w:t>Egip</w:t>
      </w:r>
      <w:r w:rsidRPr="00BB6514">
        <w:t>ć</w:t>
      </w:r>
      <w:r w:rsidRPr="002F5297">
        <w:t>ana</w:t>
      </w:r>
      <w:r w:rsidRPr="00BB6514">
        <w:t xml:space="preserve"> 2020-202</w:t>
      </w:r>
      <w:r w:rsidR="00AE3959" w:rsidRPr="00BB6514">
        <w:t>5</w:t>
      </w:r>
      <w:r w:rsidR="00381667">
        <w:t xml:space="preserve"> </w:t>
      </w:r>
      <w:r w:rsidRPr="002F5297">
        <w:t>razvija</w:t>
      </w:r>
      <w:r w:rsidR="00381667">
        <w:t xml:space="preserve"> </w:t>
      </w:r>
      <w:r w:rsidRPr="002F5297">
        <w:t>pristup</w:t>
      </w:r>
      <w:r w:rsidR="00381667">
        <w:t xml:space="preserve"> </w:t>
      </w:r>
      <w:r w:rsidRPr="002F5297">
        <w:t>koji</w:t>
      </w:r>
      <w:r w:rsidR="00381667">
        <w:t xml:space="preserve"> </w:t>
      </w:r>
      <w:r w:rsidRPr="002F5297">
        <w:t>doprinosi</w:t>
      </w:r>
      <w:r w:rsidR="00381667">
        <w:t xml:space="preserve"> </w:t>
      </w:r>
      <w:r w:rsidRPr="002F5297">
        <w:t>realizaciji</w:t>
      </w:r>
      <w:r w:rsidR="00381667">
        <w:t xml:space="preserve"> </w:t>
      </w:r>
      <w:r w:rsidRPr="002F5297">
        <w:t>prioriteta</w:t>
      </w:r>
      <w:r w:rsidR="00381667">
        <w:t xml:space="preserve"> </w:t>
      </w:r>
      <w:r w:rsidRPr="002F5297">
        <w:t>PRCG</w:t>
      </w:r>
      <w:r w:rsidRPr="00BB6514">
        <w:t>-</w:t>
      </w:r>
      <w:r w:rsidRPr="002F5297">
        <w:t>a</w:t>
      </w:r>
      <w:r w:rsidRPr="00BB6514">
        <w:t xml:space="preserve">, </w:t>
      </w:r>
      <w:r w:rsidRPr="002F5297">
        <w:t>posebno</w:t>
      </w:r>
      <w:r w:rsidR="00381667">
        <w:t xml:space="preserve"> </w:t>
      </w:r>
      <w:r w:rsidRPr="002F5297">
        <w:t>u</w:t>
      </w:r>
      <w:r w:rsidR="00381667">
        <w:t xml:space="preserve"> </w:t>
      </w:r>
      <w:r w:rsidRPr="002F5297">
        <w:t>oblastima</w:t>
      </w:r>
      <w:r w:rsidR="00381667">
        <w:t xml:space="preserve"> </w:t>
      </w:r>
      <w:r w:rsidRPr="002F5297">
        <w:t>obrazovanja</w:t>
      </w:r>
      <w:r w:rsidR="00381667">
        <w:t xml:space="preserve"> i </w:t>
      </w:r>
      <w:r w:rsidRPr="002F5297">
        <w:t>stanovanja</w:t>
      </w:r>
      <w:r w:rsidRPr="00BB6514">
        <w:t xml:space="preserve">, </w:t>
      </w:r>
      <w:r w:rsidRPr="002F5297">
        <w:t>odnosno</w:t>
      </w:r>
      <w:r w:rsidR="00381667">
        <w:t xml:space="preserve"> </w:t>
      </w:r>
      <w:r w:rsidRPr="002F5297">
        <w:t>u</w:t>
      </w:r>
      <w:r w:rsidR="00381667">
        <w:t xml:space="preserve"> </w:t>
      </w:r>
      <w:r w:rsidRPr="002F5297">
        <w:t>dijelu</w:t>
      </w:r>
      <w:r w:rsidR="00381667">
        <w:t xml:space="preserve"> </w:t>
      </w:r>
      <w:r w:rsidRPr="002F5297">
        <w:t>koji</w:t>
      </w:r>
      <w:r w:rsidR="00381667">
        <w:t xml:space="preserve"> </w:t>
      </w:r>
      <w:r w:rsidRPr="002F5297">
        <w:t>se</w:t>
      </w:r>
      <w:r w:rsidR="00381667">
        <w:t xml:space="preserve"> </w:t>
      </w:r>
      <w:r w:rsidRPr="002F5297">
        <w:t>ti</w:t>
      </w:r>
      <w:r w:rsidRPr="00BB6514">
        <w:t>č</w:t>
      </w:r>
      <w:r w:rsidRPr="002F5297">
        <w:t>e</w:t>
      </w:r>
      <w:r w:rsidR="00381667">
        <w:t xml:space="preserve"> </w:t>
      </w:r>
      <w:r w:rsidRPr="002F5297">
        <w:t>pove</w:t>
      </w:r>
      <w:r w:rsidRPr="00BB6514">
        <w:t>ć</w:t>
      </w:r>
      <w:r w:rsidRPr="002F5297">
        <w:t>anja</w:t>
      </w:r>
      <w:r w:rsidR="00381667">
        <w:t xml:space="preserve"> </w:t>
      </w:r>
      <w:r w:rsidRPr="002F5297">
        <w:t>obuhvata</w:t>
      </w:r>
      <w:r w:rsidR="00381667">
        <w:t xml:space="preserve"> </w:t>
      </w:r>
      <w:r w:rsidRPr="002F5297">
        <w:t>djece</w:t>
      </w:r>
      <w:r w:rsidR="00381667">
        <w:t xml:space="preserve"> </w:t>
      </w:r>
      <w:r w:rsidRPr="002F5297">
        <w:t>od</w:t>
      </w:r>
      <w:r w:rsidR="00381667">
        <w:t xml:space="preserve"> </w:t>
      </w:r>
      <w:r w:rsidRPr="002F5297">
        <w:t>tri</w:t>
      </w:r>
      <w:r w:rsidR="00381667">
        <w:t xml:space="preserve"> </w:t>
      </w:r>
      <w:r w:rsidRPr="002F5297">
        <w:t>godine</w:t>
      </w:r>
      <w:r w:rsidR="00381667">
        <w:t xml:space="preserve"> </w:t>
      </w:r>
      <w:r w:rsidRPr="002F5297">
        <w:t>do</w:t>
      </w:r>
      <w:r w:rsidR="00381667">
        <w:t xml:space="preserve"> </w:t>
      </w:r>
      <w:r w:rsidRPr="002F5297">
        <w:t>polaska</w:t>
      </w:r>
      <w:r w:rsidR="00381667">
        <w:t xml:space="preserve"> </w:t>
      </w:r>
      <w:r w:rsidRPr="002F5297">
        <w:t>u</w:t>
      </w:r>
      <w:r w:rsidRPr="00BB6514">
        <w:t xml:space="preserve"> š</w:t>
      </w:r>
      <w:r w:rsidRPr="002F5297">
        <w:t>kolu</w:t>
      </w:r>
      <w:r w:rsidR="00381667">
        <w:t xml:space="preserve"> </w:t>
      </w:r>
      <w:r w:rsidRPr="002F5297">
        <w:t>pred</w:t>
      </w:r>
      <w:r w:rsidRPr="00BB6514">
        <w:t>š</w:t>
      </w:r>
      <w:r w:rsidRPr="002F5297">
        <w:t>kolskim</w:t>
      </w:r>
      <w:r w:rsidR="00381667">
        <w:t xml:space="preserve"> </w:t>
      </w:r>
      <w:r w:rsidRPr="002F5297">
        <w:t>vaspitanjem</w:t>
      </w:r>
      <w:r w:rsidR="00381667">
        <w:t xml:space="preserve"> I </w:t>
      </w:r>
      <w:r w:rsidRPr="002F5297">
        <w:t>obrazovanjem</w:t>
      </w:r>
      <w:r w:rsidR="00381667">
        <w:t xml:space="preserve"> </w:t>
      </w:r>
      <w:r w:rsidRPr="002F5297">
        <w:t>te</w:t>
      </w:r>
      <w:r w:rsidR="00381667">
        <w:t xml:space="preserve"> </w:t>
      </w:r>
      <w:r w:rsidRPr="002F5297">
        <w:t>u</w:t>
      </w:r>
      <w:r w:rsidR="00381667">
        <w:t xml:space="preserve"> </w:t>
      </w:r>
      <w:r w:rsidRPr="002F5297">
        <w:t>dijelu</w:t>
      </w:r>
      <w:r w:rsidR="00381667">
        <w:t xml:space="preserve"> </w:t>
      </w:r>
      <w:r w:rsidRPr="002F5297">
        <w:t>rje</w:t>
      </w:r>
      <w:r w:rsidRPr="00BB6514">
        <w:t>š</w:t>
      </w:r>
      <w:r w:rsidRPr="002F5297">
        <w:t>avanj</w:t>
      </w:r>
      <w:r w:rsidR="00381667">
        <w:t xml:space="preserve">a </w:t>
      </w:r>
      <w:r w:rsidRPr="002F5297">
        <w:t>stambenih</w:t>
      </w:r>
      <w:r w:rsidR="00381667">
        <w:t xml:space="preserve"> </w:t>
      </w:r>
      <w:r w:rsidRPr="002F5297">
        <w:t>pitanja</w:t>
      </w:r>
      <w:r w:rsidR="00381667">
        <w:t xml:space="preserve"> </w:t>
      </w:r>
      <w:r w:rsidRPr="002F5297">
        <w:t>raseljenih</w:t>
      </w:r>
      <w:r w:rsidR="00381667">
        <w:t xml:space="preserve"> I </w:t>
      </w:r>
      <w:r w:rsidRPr="002F5297">
        <w:t>interno</w:t>
      </w:r>
      <w:r w:rsidR="00381667">
        <w:t xml:space="preserve"> </w:t>
      </w:r>
      <w:r w:rsidRPr="002F5297">
        <w:t>raseljenih</w:t>
      </w:r>
      <w:r w:rsidR="00381667">
        <w:t xml:space="preserve"> </w:t>
      </w:r>
      <w:r w:rsidRPr="002F5297">
        <w:t>lica</w:t>
      </w:r>
      <w:r w:rsidRPr="00BB6514">
        <w:t xml:space="preserve">, </w:t>
      </w:r>
      <w:r w:rsidRPr="002F5297">
        <w:t>kroz</w:t>
      </w:r>
      <w:r w:rsidR="00381667">
        <w:t xml:space="preserve"> </w:t>
      </w:r>
      <w:r w:rsidRPr="002F5297">
        <w:t>realizaciju</w:t>
      </w:r>
      <w:r w:rsidR="00381667">
        <w:t xml:space="preserve"> </w:t>
      </w:r>
      <w:r w:rsidRPr="002F5297">
        <w:t>Regionalnog</w:t>
      </w:r>
      <w:r w:rsidR="00381667">
        <w:t xml:space="preserve"> </w:t>
      </w:r>
      <w:r w:rsidRPr="002F5297">
        <w:t>stambenog</w:t>
      </w:r>
      <w:r w:rsidR="00381667">
        <w:t xml:space="preserve"> </w:t>
      </w:r>
      <w:r w:rsidRPr="002F5297">
        <w:t>programa</w:t>
      </w:r>
      <w:r w:rsidRPr="00BB6514">
        <w:t xml:space="preserve"> (</w:t>
      </w:r>
      <w:r w:rsidRPr="002F5297">
        <w:t>RHP</w:t>
      </w:r>
      <w:r w:rsidRPr="00BB6514">
        <w:t>).</w:t>
      </w:r>
    </w:p>
    <w:p w14:paraId="1C5999C8" w14:textId="04E5FFCC" w:rsidR="00D70BA5" w:rsidRDefault="00D70BA5" w:rsidP="006209D6">
      <w:pPr>
        <w:spacing w:line="276" w:lineRule="auto"/>
        <w:jc w:val="both"/>
        <w:rPr>
          <w:b/>
        </w:rPr>
      </w:pPr>
      <w:r w:rsidRPr="00D70BA5">
        <w:rPr>
          <w:b/>
        </w:rPr>
        <w:t>Program ekonoms</w:t>
      </w:r>
      <w:r w:rsidR="00157776">
        <w:rPr>
          <w:b/>
        </w:rPr>
        <w:t>kih reformi Crne Gore (PER) 2021-2023</w:t>
      </w:r>
    </w:p>
    <w:p w14:paraId="346D4195" w14:textId="0CACE469" w:rsidR="00CF7906" w:rsidRDefault="00F851C4" w:rsidP="00044E36">
      <w:pPr>
        <w:spacing w:line="276" w:lineRule="auto"/>
        <w:jc w:val="both"/>
      </w:pPr>
      <w:r w:rsidRPr="00F851C4">
        <w:lastRenderedPageBreak/>
        <w:t>Strateški dokument je, takođe, usklađen sa mjerama sadržanim u Programu ekonoms</w:t>
      </w:r>
      <w:r w:rsidR="00157776">
        <w:t>kih reformi Crne Gore (PER) 2021-2023</w:t>
      </w:r>
      <w:r w:rsidRPr="00F851C4">
        <w:t xml:space="preserve"> vezano za zapošljavanje i tržište rada, kroz prioritetne mjere koje se odnose na povećanje učešća na tržištu rada, posebno osjetljivih grupa nezaposlenih lica. S tim u vezi, Rom</w:t>
      </w:r>
      <w:r w:rsidR="00044E36">
        <w:t>i i Egipćani su prepoznati kao u</w:t>
      </w:r>
      <w:r w:rsidRPr="00F851C4">
        <w:t>grožena kategorija prilikom zapoš</w:t>
      </w:r>
      <w:r w:rsidR="00044E36">
        <w:t>ljavanja, pri čemu PER predviđa potrebu identifikacije</w:t>
      </w:r>
      <w:r w:rsidR="006057E6" w:rsidRPr="00F851C4">
        <w:t xml:space="preserve"> nezaposlenih lica koja su izložena riziku na tržištu rada</w:t>
      </w:r>
      <w:r w:rsidR="00044E36">
        <w:t>,</w:t>
      </w:r>
      <w:r w:rsidR="002842E7">
        <w:t xml:space="preserve"> </w:t>
      </w:r>
      <w:r w:rsidR="00044E36">
        <w:t>definisanje mjera i programa</w:t>
      </w:r>
      <w:r w:rsidR="006057E6" w:rsidRPr="00CF7906">
        <w:t xml:space="preserve"> a</w:t>
      </w:r>
      <w:r w:rsidR="002F520E">
        <w:t xml:space="preserve">ktivne politike zapošljavanja, kao i sticanju znanja, vještina i iskustva potrebih za tržište rada. </w:t>
      </w:r>
    </w:p>
    <w:p w14:paraId="5E79C63F" w14:textId="09735823" w:rsidR="00D70BA5" w:rsidRDefault="00CF7906" w:rsidP="006209D6">
      <w:pPr>
        <w:spacing w:line="276" w:lineRule="auto"/>
        <w:jc w:val="both"/>
      </w:pPr>
      <w:r>
        <w:t>U oblasti socijalne</w:t>
      </w:r>
      <w:r w:rsidR="00D70BA5" w:rsidRPr="006057E6">
        <w:t xml:space="preserve"> inkluzija, smanjenje </w:t>
      </w:r>
      <w:r>
        <w:t xml:space="preserve">siromaštva i jednake mogućnosti, PER stavlja akcenat na razvoj </w:t>
      </w:r>
      <w:r w:rsidR="006057E6" w:rsidRPr="006057E6">
        <w:t>usluga u obl</w:t>
      </w:r>
      <w:r>
        <w:t>asti socijalne i dječje zaštite, čime će se otkloniti</w:t>
      </w:r>
      <w:r w:rsidR="006057E6" w:rsidRPr="006057E6">
        <w:t xml:space="preserve"> prepre</w:t>
      </w:r>
      <w:r>
        <w:t xml:space="preserve">ka </w:t>
      </w:r>
      <w:r w:rsidR="006057E6" w:rsidRPr="006057E6">
        <w:t xml:space="preserve">otežanom pristupu uslugama </w:t>
      </w:r>
      <w:r>
        <w:t>ugroženih kategorija lica.</w:t>
      </w:r>
    </w:p>
    <w:p w14:paraId="00B745EB" w14:textId="77777777" w:rsidR="006057E6" w:rsidRDefault="006057E6" w:rsidP="006209D6">
      <w:pPr>
        <w:spacing w:line="276" w:lineRule="auto"/>
        <w:jc w:val="both"/>
        <w:rPr>
          <w:b/>
        </w:rPr>
      </w:pPr>
      <w:r w:rsidRPr="006057E6">
        <w:rPr>
          <w:b/>
        </w:rPr>
        <w:t>Strategija za borbu protiv trgovine ljudima 2019-2024</w:t>
      </w:r>
    </w:p>
    <w:p w14:paraId="1201F27C" w14:textId="77777777" w:rsidR="006057E6" w:rsidRDefault="00EC16EC" w:rsidP="006209D6">
      <w:pPr>
        <w:spacing w:line="276" w:lineRule="auto"/>
        <w:jc w:val="both"/>
      </w:pPr>
      <w:r>
        <w:t>Strateškim dokumentom je predviđen niz aktivnosti ko</w:t>
      </w:r>
      <w:r w:rsidR="000A3610">
        <w:t>je se odnose na sprovođenje kamp</w:t>
      </w:r>
      <w:r>
        <w:t xml:space="preserve">anja za </w:t>
      </w:r>
      <w:r w:rsidR="006057E6" w:rsidRPr="006057E6">
        <w:t>podizanje svijesti o trgovini lj</w:t>
      </w:r>
      <w:r w:rsidR="00474C20">
        <w:t xml:space="preserve">udima među opštom populacijom, </w:t>
      </w:r>
      <w:r w:rsidR="006057E6" w:rsidRPr="006057E6">
        <w:t xml:space="preserve">ranjivim grupama, </w:t>
      </w:r>
      <w:r>
        <w:t>gdje značajnu ulogu zauzimaju Romi i Egipćani</w:t>
      </w:r>
      <w:r w:rsidR="006057E6" w:rsidRPr="006057E6">
        <w:t>. Posebna pažnja je posvećena podizanju svijesti romske i egipćanske populacije o negativnim posljedicama sklapanja nedozvoljenih brakova kao oblika ispoljavanja krivičnog djela trgovine ljudima, kroz preventivne aktivnosti od strane predstavnika institucija u saradnji sa civilnim sektorom.</w:t>
      </w:r>
      <w:r w:rsidR="000A3610">
        <w:t xml:space="preserve"> Primarne aktivnosti sa kojima je usklađen novi strateški dokument koji tretira položaje RE populacije se odnosi na:</w:t>
      </w:r>
    </w:p>
    <w:p w14:paraId="6FC035AB" w14:textId="77777777" w:rsidR="000A3610" w:rsidRDefault="000A3610" w:rsidP="00DE784E">
      <w:pPr>
        <w:pStyle w:val="ListParagraph"/>
        <w:numPr>
          <w:ilvl w:val="0"/>
          <w:numId w:val="9"/>
        </w:numPr>
        <w:spacing w:line="276" w:lineRule="auto"/>
        <w:jc w:val="both"/>
      </w:pPr>
      <w:r>
        <w:t xml:space="preserve">Poboljšanje </w:t>
      </w:r>
      <w:r w:rsidR="006057E6" w:rsidRPr="000A3610">
        <w:t>upis</w:t>
      </w:r>
      <w:r>
        <w:t>a</w:t>
      </w:r>
      <w:r w:rsidR="006057E6" w:rsidRPr="000A3610">
        <w:t xml:space="preserve"> romske djece u registar</w:t>
      </w:r>
      <w:r w:rsidR="00474C20">
        <w:t xml:space="preserve"> rođenih kroz veće angažovanje </w:t>
      </w:r>
      <w:r w:rsidR="006057E6" w:rsidRPr="000A3610">
        <w:t>mobilnih timova;</w:t>
      </w:r>
    </w:p>
    <w:p w14:paraId="3BD7D66C" w14:textId="77777777" w:rsidR="000A3610" w:rsidRDefault="000A3610" w:rsidP="00DE784E">
      <w:pPr>
        <w:pStyle w:val="ListParagraph"/>
        <w:numPr>
          <w:ilvl w:val="0"/>
          <w:numId w:val="9"/>
        </w:numPr>
        <w:spacing w:line="276" w:lineRule="auto"/>
        <w:jc w:val="both"/>
      </w:pPr>
      <w:r>
        <w:t xml:space="preserve">Praćenje i analiziranje trendova </w:t>
      </w:r>
      <w:r w:rsidR="006057E6" w:rsidRPr="000A3610">
        <w:t>u zajednici Roma i Egipćana u vezi sa dječjim brakovima;</w:t>
      </w:r>
    </w:p>
    <w:p w14:paraId="6249C1AD" w14:textId="77777777" w:rsidR="000A3610" w:rsidRDefault="006057E6" w:rsidP="00DE784E">
      <w:pPr>
        <w:pStyle w:val="ListParagraph"/>
        <w:numPr>
          <w:ilvl w:val="0"/>
          <w:numId w:val="9"/>
        </w:numPr>
        <w:spacing w:line="276" w:lineRule="auto"/>
        <w:jc w:val="both"/>
      </w:pPr>
      <w:r w:rsidRPr="000A3610">
        <w:t>Osnaživanje rizičnih grupa za uključivanje u obavezan obrazovni sistem, a posebno djece romske i egipćanske populacije;</w:t>
      </w:r>
    </w:p>
    <w:p w14:paraId="4297FEE3" w14:textId="77777777" w:rsidR="000A3610" w:rsidRDefault="00FB1944" w:rsidP="00DE784E">
      <w:pPr>
        <w:pStyle w:val="ListParagraph"/>
        <w:numPr>
          <w:ilvl w:val="0"/>
          <w:numId w:val="9"/>
        </w:numPr>
        <w:spacing w:line="276" w:lineRule="auto"/>
        <w:jc w:val="both"/>
      </w:pPr>
      <w:r w:rsidRPr="000A3610">
        <w:t>Jačati kapacitete organizacija civilnog društva koje rade u oblasti trgovine ljudima, posebno u romskim zajednicama, kao i zajednicama u kojima borave ili su smješteni ilegalni migran</w:t>
      </w:r>
      <w:r w:rsidR="00474C20">
        <w:t xml:space="preserve">ti i </w:t>
      </w:r>
      <w:r w:rsidRPr="000A3610">
        <w:t>stranci koji traže međunarodnu zaštitu;</w:t>
      </w:r>
    </w:p>
    <w:p w14:paraId="644BE7A4" w14:textId="1CEB6DD5" w:rsidR="0008642C" w:rsidRDefault="00FB1944" w:rsidP="0008642C">
      <w:pPr>
        <w:pStyle w:val="ListParagraph"/>
        <w:numPr>
          <w:ilvl w:val="0"/>
          <w:numId w:val="9"/>
        </w:numPr>
        <w:spacing w:line="276" w:lineRule="auto"/>
        <w:jc w:val="both"/>
      </w:pPr>
      <w:r w:rsidRPr="000A3610">
        <w:t>Osmisliti i realizovati projekat za obuku romskih medijatora i vršnjačkih edukatora o rizicima seksualne i ekonomske eksploatacije.</w:t>
      </w:r>
    </w:p>
    <w:p w14:paraId="29D2BDDA" w14:textId="261475EE" w:rsidR="0005169E" w:rsidRDefault="0005169E" w:rsidP="0005169E">
      <w:pPr>
        <w:spacing w:line="276" w:lineRule="auto"/>
        <w:jc w:val="both"/>
        <w:rPr>
          <w:b/>
        </w:rPr>
      </w:pPr>
      <w:r w:rsidRPr="0005169E">
        <w:rPr>
          <w:b/>
        </w:rPr>
        <w:t>Strategija za zaštitu lica sa invaliditetom od diskriminacije i promociju jednakosti 2016-2021</w:t>
      </w:r>
    </w:p>
    <w:p w14:paraId="14CA2665" w14:textId="77777777" w:rsidR="0005169E" w:rsidRPr="0005169E" w:rsidRDefault="0005169E" w:rsidP="0005169E">
      <w:pPr>
        <w:spacing w:line="276" w:lineRule="auto"/>
        <w:jc w:val="both"/>
      </w:pPr>
      <w:r w:rsidRPr="0005169E">
        <w:t>Opšti cilj ove strategije je da omogući licima sa invaliditetom potpunu ravnopravnost u svim oblastima života uz skladu sa načelima UN Konvencije o pravima lica sa invaliditetom,</w:t>
      </w:r>
      <w:r>
        <w:t xml:space="preserve"> Ustavom i zakonima Crne Gore</w:t>
      </w:r>
      <w:r w:rsidRPr="0005169E">
        <w:t>.Komitet UN za prava lica sa invaliditetom je razmotrio inicijalni izvještaj Crne Gore (CRPD / C / MON / 1) na 340. i 341. sastanku (vidjeti CRPD / C / SR.340 i 341), od</w:t>
      </w:r>
      <w:r>
        <w:t>ržanom 17. i 18. avgusta 2017. godine i</w:t>
      </w:r>
      <w:r w:rsidRPr="0005169E">
        <w:t xml:space="preserve"> usvojio zaključna zapažanja na 353. sast</w:t>
      </w:r>
      <w:r>
        <w:t>anku održanom 28. avgusta 2017 i</w:t>
      </w:r>
      <w:r w:rsidRPr="0005169E">
        <w:t xml:space="preserve"> definisao preporuke   za implementa</w:t>
      </w:r>
      <w:r>
        <w:t>ciju izmedju ostalog i za Rome i Egipćane koji su</w:t>
      </w:r>
      <w:r w:rsidRPr="0005169E">
        <w:t xml:space="preserve"> istovremeno i lica sa invaliditetom i žr</w:t>
      </w:r>
      <w:r>
        <w:t>tve višestruke diskriminacije. Primarno nedostaje efikasna zaštita</w:t>
      </w:r>
      <w:r w:rsidRPr="0005169E">
        <w:t xml:space="preserve"> osoba sa invaliditetom, koje mogu biti žrtve intersekcionalne diskriminacije, kao što su osobe sa invaliditetom koje pripadaju različitim etničkim grup</w:t>
      </w:r>
      <w:r>
        <w:t>ama, uključujući Rome</w:t>
      </w:r>
      <w:r w:rsidRPr="0005169E">
        <w:t xml:space="preserve"> i Egipćane, izbjeglice, tražioce azila ili interno raseljena lica</w:t>
      </w:r>
      <w:r>
        <w:t>. Akcenat je preduzimanju napora</w:t>
      </w:r>
      <w:r w:rsidRPr="0005169E">
        <w:t xml:space="preserve"> za sprečavanje i otklanjanje intersekcijske diskriminacije osoba sa invaliditetom, </w:t>
      </w:r>
      <w:r>
        <w:t xml:space="preserve">pri čemu je poseban značaj pružen djeci </w:t>
      </w:r>
      <w:r w:rsidRPr="0005169E">
        <w:t>sa</w:t>
      </w:r>
      <w:r>
        <w:t xml:space="preserve"> smetnjama u razvoju, pripadnicima</w:t>
      </w:r>
      <w:r w:rsidRPr="0005169E">
        <w:t xml:space="preserve"> manjinske grupe i </w:t>
      </w:r>
      <w:r>
        <w:t>obezbjeđivanju jednakog</w:t>
      </w:r>
      <w:r w:rsidRPr="0005169E">
        <w:t xml:space="preserve"> pristup</w:t>
      </w:r>
      <w:r>
        <w:t>a</w:t>
      </w:r>
      <w:r w:rsidRPr="0005169E">
        <w:t xml:space="preserve"> svim pravima iz Konvencije</w:t>
      </w:r>
    </w:p>
    <w:p w14:paraId="6EB354CE" w14:textId="77777777" w:rsidR="00C6211B" w:rsidRDefault="00C6211B" w:rsidP="0008642C">
      <w:pPr>
        <w:spacing w:line="276" w:lineRule="auto"/>
        <w:jc w:val="both"/>
        <w:rPr>
          <w:b/>
        </w:rPr>
      </w:pPr>
    </w:p>
    <w:p w14:paraId="4D45459A" w14:textId="77777777" w:rsidR="00C6211B" w:rsidRDefault="00C6211B" w:rsidP="0008642C">
      <w:pPr>
        <w:spacing w:line="276" w:lineRule="auto"/>
        <w:jc w:val="both"/>
        <w:rPr>
          <w:b/>
        </w:rPr>
      </w:pPr>
    </w:p>
    <w:p w14:paraId="2A2FAE22" w14:textId="02DF5825" w:rsidR="006C0C5B" w:rsidRDefault="006C0C5B" w:rsidP="0008642C">
      <w:pPr>
        <w:spacing w:line="276" w:lineRule="auto"/>
        <w:jc w:val="both"/>
        <w:rPr>
          <w:b/>
        </w:rPr>
      </w:pPr>
      <w:r w:rsidRPr="006C0C5B">
        <w:rPr>
          <w:b/>
        </w:rPr>
        <w:lastRenderedPageBreak/>
        <w:t>Strategija za prevenciju i zaštitu djece od nasilja 2017-2021</w:t>
      </w:r>
    </w:p>
    <w:p w14:paraId="02382619" w14:textId="77777777" w:rsidR="003D0773" w:rsidRPr="001270F8" w:rsidRDefault="001270F8" w:rsidP="001270F8">
      <w:pPr>
        <w:spacing w:line="276" w:lineRule="auto"/>
        <w:jc w:val="both"/>
      </w:pPr>
      <w:r>
        <w:t>Strateški dokument je usklađen sa strategijom</w:t>
      </w:r>
      <w:r w:rsidRPr="001270F8">
        <w:t xml:space="preserve"> za prevenciju i zaštitu djece od nasilja obuhvata </w:t>
      </w:r>
      <w:r>
        <w:t xml:space="preserve">2017–2021., čiji osnovni cilj se ogleda u potrebi jačanja uloge nacionalnog sistema u okviru prevencije </w:t>
      </w:r>
      <w:r w:rsidRPr="001270F8">
        <w:t xml:space="preserve">nasilja i zaštiti fizičkog i mentalnog zdravlja djece koja su izložena nasilju ili su u </w:t>
      </w:r>
      <w:r>
        <w:t>riziku od nasilja,</w:t>
      </w:r>
      <w:r w:rsidRPr="001270F8">
        <w:t xml:space="preserve"> pružanju njege i usluga za djecu žrtve nasilja i ublažavanju zdravstvenih i drugih negativnih posljedica nasilja.</w:t>
      </w:r>
      <w:r>
        <w:t xml:space="preserve"> Uzimajući u obzir da romska i egipćanska djeca predstavljaju jednu od najugroženijih kategorija, posebno u dijelu koji se odnosi na dječje ugovorene brakove i visok stepen prihvatljivosti rodno zasnovanog nasilja, prilikom izrade novog strateškog dokumenta poseban značaj je pružen usklađivanju sa predmetnom strategijom.</w:t>
      </w:r>
    </w:p>
    <w:p w14:paraId="3F1A3518" w14:textId="77777777" w:rsidR="00326E77" w:rsidRDefault="00326E77" w:rsidP="00326E77">
      <w:pPr>
        <w:spacing w:line="276" w:lineRule="auto"/>
        <w:jc w:val="both"/>
      </w:pPr>
      <w:r w:rsidRPr="00EC16EC">
        <w:rPr>
          <w:b/>
        </w:rPr>
        <w:t>Strategija o migracijama i reintegraciji povratnika u Crnoj Gori, za period 2021-2025</w:t>
      </w:r>
      <w:r w:rsidRPr="00EC16EC">
        <w:t>.</w:t>
      </w:r>
    </w:p>
    <w:p w14:paraId="6B73B368" w14:textId="77777777" w:rsidR="00AC347A" w:rsidRDefault="003B31DD" w:rsidP="00326E77">
      <w:pPr>
        <w:spacing w:line="276" w:lineRule="auto"/>
        <w:jc w:val="both"/>
      </w:pPr>
      <w:r>
        <w:t>Uzimajući u obzir da Romi i Egipćan</w:t>
      </w:r>
      <w:r w:rsidR="00FA672A">
        <w:t>i predstavljaju jednu od najugro</w:t>
      </w:r>
      <w:r>
        <w:t>ženijih kategorija stanovništva u oblasti migracija i readmisije,s</w:t>
      </w:r>
      <w:r w:rsidR="00326E77">
        <w:t>trateškim dokumentom su predviđene aktivnosti za</w:t>
      </w:r>
      <w:r w:rsidR="00326E77" w:rsidRPr="00EC16EC">
        <w:t xml:space="preserve"> reintegraciju povrat</w:t>
      </w:r>
      <w:r w:rsidR="00326E77">
        <w:t>nika po readmisiji, koje se ogledaju u</w:t>
      </w:r>
      <w:r w:rsidR="00326E77" w:rsidRPr="00EC16EC">
        <w:t>: obezbjeđenju privremenog smještaja kada je to potrebno, distribuciji humanitarne pomoći, obezbjeđenju psihosocijalne podrške povratnicima po readmisiji u cilju reintegracije, kao i pružanju pomoći u uspostavljanju porodičnih veza, obezbjeđenju zdravstvenog osiguranja i obrazovanja, podršci u cilju zapošljavanja i samozapošljavanja u skladu sa postojećim programima, vođenju odgovarajućih evidencija,saradnji  državnih organa, javnih ustanova organa lokalne uprave i NVO.</w:t>
      </w:r>
    </w:p>
    <w:p w14:paraId="50B69DE2" w14:textId="77777777" w:rsidR="00AC347A" w:rsidRPr="00AC347A" w:rsidRDefault="00AC347A" w:rsidP="00AC347A">
      <w:pPr>
        <w:shd w:val="clear" w:color="auto" w:fill="FFFFFF"/>
        <w:ind w:right="26"/>
        <w:jc w:val="both"/>
        <w:outlineLvl w:val="5"/>
      </w:pPr>
      <w:r>
        <w:t xml:space="preserve">U vezi sa raseljenim i interno raseljenim licima, </w:t>
      </w:r>
      <w:r w:rsidR="00C63C2B">
        <w:t xml:space="preserve">kao i licima u riziku od apatridije, </w:t>
      </w:r>
      <w:r>
        <w:t>među kojima značajan dio čine Romi i Egipćani, t</w:t>
      </w:r>
      <w:r w:rsidRPr="00AC347A">
        <w:t xml:space="preserve">rajno rješavanje </w:t>
      </w:r>
      <w:r>
        <w:t xml:space="preserve">njihovih </w:t>
      </w:r>
      <w:r w:rsidRPr="00AC347A">
        <w:t>pitanja strateški je postavljeno kao: lokalna integracija i dobrovoljni održivi povratak u zemlju porijekla</w:t>
      </w:r>
      <w:r w:rsidR="003B31DD">
        <w:t>.</w:t>
      </w:r>
    </w:p>
    <w:p w14:paraId="08D3BFBF" w14:textId="77777777" w:rsidR="00326E77" w:rsidRPr="00EC16EC" w:rsidRDefault="00326E77" w:rsidP="00326E77">
      <w:pPr>
        <w:spacing w:line="276" w:lineRule="auto"/>
        <w:jc w:val="both"/>
      </w:pPr>
      <w:r>
        <w:t>Za RE politiku su posebno značajne aktivnosti koje se odnose na:</w:t>
      </w:r>
    </w:p>
    <w:p w14:paraId="3E6FB14B" w14:textId="77777777" w:rsidR="00AC347A" w:rsidRDefault="00AC347A" w:rsidP="00DE784E">
      <w:pPr>
        <w:pStyle w:val="ListParagraph"/>
        <w:numPr>
          <w:ilvl w:val="0"/>
          <w:numId w:val="8"/>
        </w:numPr>
        <w:spacing w:line="276" w:lineRule="auto"/>
        <w:jc w:val="both"/>
      </w:pPr>
      <w:r w:rsidRPr="00AC347A">
        <w:t>rješavanje problema sa dokumentacijom</w:t>
      </w:r>
      <w:r>
        <w:t>,</w:t>
      </w:r>
    </w:p>
    <w:p w14:paraId="5DF158D8" w14:textId="77777777" w:rsidR="00AC347A" w:rsidRPr="00AC347A" w:rsidRDefault="00AC347A" w:rsidP="00DE784E">
      <w:pPr>
        <w:pStyle w:val="ListParagraph"/>
        <w:numPr>
          <w:ilvl w:val="0"/>
          <w:numId w:val="8"/>
        </w:numPr>
        <w:shd w:val="clear" w:color="auto" w:fill="FFFFFF"/>
        <w:overflowPunct w:val="0"/>
        <w:autoSpaceDE w:val="0"/>
        <w:autoSpaceDN w:val="0"/>
        <w:adjustRightInd w:val="0"/>
        <w:spacing w:after="0" w:line="240" w:lineRule="auto"/>
        <w:ind w:right="26"/>
        <w:jc w:val="both"/>
        <w:textAlignment w:val="baseline"/>
        <w:outlineLvl w:val="5"/>
      </w:pPr>
      <w:r w:rsidRPr="00AC347A">
        <w:t>dalje rješavanj</w:t>
      </w:r>
      <w:r w:rsidR="00614502">
        <w:t>e</w:t>
      </w:r>
      <w:r w:rsidRPr="00AC347A">
        <w:t xml:space="preserve"> stambenih potreba raseljenih lica u skladu sa Regionalnim stambenim programom (RHP), </w:t>
      </w:r>
    </w:p>
    <w:p w14:paraId="0EEA4511" w14:textId="77777777" w:rsidR="00AC347A" w:rsidRDefault="00AC347A" w:rsidP="00DE784E">
      <w:pPr>
        <w:pStyle w:val="ListParagraph"/>
        <w:numPr>
          <w:ilvl w:val="0"/>
          <w:numId w:val="8"/>
        </w:numPr>
        <w:spacing w:line="276" w:lineRule="auto"/>
        <w:jc w:val="both"/>
      </w:pPr>
      <w:r w:rsidRPr="00AC347A">
        <w:t>podizanj</w:t>
      </w:r>
      <w:r w:rsidR="00614502">
        <w:t>e</w:t>
      </w:r>
      <w:r w:rsidRPr="00AC347A">
        <w:t xml:space="preserve"> svijesti i afirmaciji prava na dobrovoljni povratak</w:t>
      </w:r>
      <w:r>
        <w:t>,</w:t>
      </w:r>
    </w:p>
    <w:p w14:paraId="4C68548C" w14:textId="77777777" w:rsidR="00326E77" w:rsidRDefault="00326E77" w:rsidP="00DE784E">
      <w:pPr>
        <w:pStyle w:val="ListParagraph"/>
        <w:numPr>
          <w:ilvl w:val="0"/>
          <w:numId w:val="8"/>
        </w:numPr>
        <w:spacing w:line="276" w:lineRule="auto"/>
        <w:jc w:val="both"/>
      </w:pPr>
      <w:r w:rsidRPr="00EC16EC">
        <w:t>obezbjeđenje uslova za ostvarivanje prava na obrazovanje, zdravstvenu zaštitu, socijalnu zaštitu i dr.</w:t>
      </w:r>
    </w:p>
    <w:p w14:paraId="5980619D" w14:textId="77777777" w:rsidR="00326E77" w:rsidRDefault="00326E77" w:rsidP="00DE784E">
      <w:pPr>
        <w:pStyle w:val="ListParagraph"/>
        <w:numPr>
          <w:ilvl w:val="0"/>
          <w:numId w:val="8"/>
        </w:numPr>
        <w:spacing w:line="276" w:lineRule="auto"/>
        <w:jc w:val="both"/>
      </w:pPr>
      <w:r w:rsidRPr="00EC16EC">
        <w:t xml:space="preserve">stvaranju uslova za održivu egzistenciju, kroz zaposlenje i samozaposlenje, </w:t>
      </w:r>
    </w:p>
    <w:p w14:paraId="2D2DAD50" w14:textId="77777777" w:rsidR="00326E77" w:rsidRDefault="00326E77" w:rsidP="00DE784E">
      <w:pPr>
        <w:pStyle w:val="ListParagraph"/>
        <w:numPr>
          <w:ilvl w:val="0"/>
          <w:numId w:val="8"/>
        </w:numPr>
        <w:spacing w:line="276" w:lineRule="auto"/>
        <w:jc w:val="both"/>
      </w:pPr>
      <w:r w:rsidRPr="00EC16EC">
        <w:t>jačanje saradnje svih subjekata uključenih u proces reintegracije povratnika. Razmjena relevantnih informacija za proces reintegracije povratnika između subjekata uključenih u proces reintegracije,</w:t>
      </w:r>
    </w:p>
    <w:p w14:paraId="4C5E9168" w14:textId="71A690C6" w:rsidR="00326E77" w:rsidRDefault="00F367C7" w:rsidP="00DE784E">
      <w:pPr>
        <w:pStyle w:val="ListParagraph"/>
        <w:numPr>
          <w:ilvl w:val="0"/>
          <w:numId w:val="8"/>
        </w:numPr>
        <w:spacing w:line="276" w:lineRule="auto"/>
        <w:jc w:val="both"/>
      </w:pPr>
      <w:r>
        <w:t xml:space="preserve">kontinuiranom organizovanju </w:t>
      </w:r>
      <w:r w:rsidR="00190C2D">
        <w:t xml:space="preserve">obuka </w:t>
      </w:r>
      <w:r w:rsidR="00326E77" w:rsidRPr="00EC16EC">
        <w:t>u cilju podizanja administrativnih kapaciteta.</w:t>
      </w:r>
    </w:p>
    <w:p w14:paraId="62FD1739" w14:textId="77777777" w:rsidR="007E73DE" w:rsidRDefault="007E73DE" w:rsidP="007E73DE">
      <w:pPr>
        <w:spacing w:line="276" w:lineRule="auto"/>
        <w:jc w:val="both"/>
        <w:rPr>
          <w:b/>
        </w:rPr>
      </w:pPr>
      <w:r w:rsidRPr="007E73DE">
        <w:rPr>
          <w:b/>
        </w:rPr>
        <w:t>Strategija za ostvarivanje prava djeteta</w:t>
      </w:r>
      <w:r w:rsidR="003A13D4">
        <w:rPr>
          <w:b/>
        </w:rPr>
        <w:t xml:space="preserve"> 2019-2024</w:t>
      </w:r>
    </w:p>
    <w:p w14:paraId="2270DABF" w14:textId="4E8CD204" w:rsidR="007E73DE" w:rsidRPr="00BB6514" w:rsidRDefault="007E73DE" w:rsidP="00FA672A">
      <w:pPr>
        <w:pStyle w:val="Default"/>
        <w:spacing w:line="276" w:lineRule="auto"/>
        <w:jc w:val="both"/>
        <w:rPr>
          <w:rFonts w:asciiTheme="minorHAnsi" w:hAnsiTheme="minorHAnsi" w:cstheme="minorHAnsi"/>
          <w:sz w:val="22"/>
          <w:szCs w:val="22"/>
        </w:rPr>
      </w:pPr>
      <w:r w:rsidRPr="00FA672A">
        <w:rPr>
          <w:rFonts w:asciiTheme="minorHAnsi" w:hAnsiTheme="minorHAnsi" w:cstheme="minorHAnsi"/>
          <w:sz w:val="22"/>
          <w:szCs w:val="22"/>
        </w:rPr>
        <w:t>Strate</w:t>
      </w:r>
      <w:r w:rsidRPr="00BB6514">
        <w:rPr>
          <w:rFonts w:asciiTheme="minorHAnsi" w:hAnsiTheme="minorHAnsi" w:cstheme="minorHAnsi"/>
          <w:sz w:val="22"/>
          <w:szCs w:val="22"/>
        </w:rPr>
        <w:t>š</w:t>
      </w:r>
      <w:r w:rsidRPr="00FA672A">
        <w:rPr>
          <w:rFonts w:asciiTheme="minorHAnsi" w:hAnsiTheme="minorHAnsi" w:cstheme="minorHAnsi"/>
          <w:sz w:val="22"/>
          <w:szCs w:val="22"/>
        </w:rPr>
        <w:t>kim</w:t>
      </w:r>
      <w:r w:rsidR="00190C2D">
        <w:rPr>
          <w:rFonts w:asciiTheme="minorHAnsi" w:hAnsiTheme="minorHAnsi" w:cstheme="minorHAnsi"/>
          <w:sz w:val="22"/>
          <w:szCs w:val="22"/>
        </w:rPr>
        <w:t xml:space="preserve"> </w:t>
      </w:r>
      <w:r w:rsidRPr="00FA672A">
        <w:rPr>
          <w:rFonts w:asciiTheme="minorHAnsi" w:hAnsiTheme="minorHAnsi" w:cstheme="minorHAnsi"/>
          <w:sz w:val="22"/>
          <w:szCs w:val="22"/>
        </w:rPr>
        <w:t>dokumentom</w:t>
      </w:r>
      <w:r w:rsidR="00190C2D">
        <w:rPr>
          <w:rFonts w:asciiTheme="minorHAnsi" w:hAnsiTheme="minorHAnsi" w:cstheme="minorHAnsi"/>
          <w:sz w:val="22"/>
          <w:szCs w:val="22"/>
        </w:rPr>
        <w:t xml:space="preserve"> </w:t>
      </w:r>
      <w:r w:rsidRPr="00FA672A">
        <w:rPr>
          <w:rFonts w:asciiTheme="minorHAnsi" w:hAnsiTheme="minorHAnsi" w:cstheme="minorHAnsi"/>
          <w:sz w:val="22"/>
          <w:szCs w:val="22"/>
        </w:rPr>
        <w:t>je</w:t>
      </w:r>
      <w:r w:rsidR="00190C2D">
        <w:rPr>
          <w:rFonts w:asciiTheme="minorHAnsi" w:hAnsiTheme="minorHAnsi" w:cstheme="minorHAnsi"/>
          <w:sz w:val="22"/>
          <w:szCs w:val="22"/>
        </w:rPr>
        <w:t xml:space="preserve"> </w:t>
      </w:r>
      <w:r w:rsidRPr="00FA672A">
        <w:rPr>
          <w:rFonts w:asciiTheme="minorHAnsi" w:hAnsiTheme="minorHAnsi" w:cstheme="minorHAnsi"/>
          <w:sz w:val="22"/>
          <w:szCs w:val="22"/>
        </w:rPr>
        <w:t>akcenat</w:t>
      </w:r>
      <w:r w:rsidR="00190C2D">
        <w:rPr>
          <w:rFonts w:asciiTheme="minorHAnsi" w:hAnsiTheme="minorHAnsi" w:cstheme="minorHAnsi"/>
          <w:sz w:val="22"/>
          <w:szCs w:val="22"/>
        </w:rPr>
        <w:t xml:space="preserve"> </w:t>
      </w:r>
      <w:r w:rsidRPr="00FA672A">
        <w:rPr>
          <w:rFonts w:asciiTheme="minorHAnsi" w:hAnsiTheme="minorHAnsi" w:cstheme="minorHAnsi"/>
          <w:sz w:val="22"/>
          <w:szCs w:val="22"/>
        </w:rPr>
        <w:t>stavljen</w:t>
      </w:r>
      <w:r w:rsidR="00190C2D">
        <w:rPr>
          <w:rFonts w:asciiTheme="minorHAnsi" w:hAnsiTheme="minorHAnsi" w:cstheme="minorHAnsi"/>
          <w:sz w:val="22"/>
          <w:szCs w:val="22"/>
        </w:rPr>
        <w:t xml:space="preserve"> </w:t>
      </w:r>
      <w:r w:rsidRPr="00FA672A">
        <w:rPr>
          <w:rFonts w:asciiTheme="minorHAnsi" w:hAnsiTheme="minorHAnsi" w:cstheme="minorHAnsi"/>
          <w:sz w:val="22"/>
          <w:szCs w:val="22"/>
        </w:rPr>
        <w:t>na</w:t>
      </w:r>
      <w:r w:rsidR="00190C2D">
        <w:rPr>
          <w:rFonts w:asciiTheme="minorHAnsi" w:hAnsiTheme="minorHAnsi" w:cstheme="minorHAnsi"/>
          <w:sz w:val="22"/>
          <w:szCs w:val="22"/>
        </w:rPr>
        <w:t xml:space="preserve"> </w:t>
      </w:r>
      <w:r w:rsidRPr="00FA672A">
        <w:rPr>
          <w:rFonts w:asciiTheme="minorHAnsi" w:hAnsiTheme="minorHAnsi" w:cstheme="minorHAnsi"/>
          <w:sz w:val="22"/>
          <w:szCs w:val="22"/>
        </w:rPr>
        <w:t>pobolj</w:t>
      </w:r>
      <w:r w:rsidRPr="00BB6514">
        <w:rPr>
          <w:rFonts w:asciiTheme="minorHAnsi" w:hAnsiTheme="minorHAnsi" w:cstheme="minorHAnsi"/>
          <w:sz w:val="22"/>
          <w:szCs w:val="22"/>
        </w:rPr>
        <w:t>š</w:t>
      </w:r>
      <w:r w:rsidRPr="00FA672A">
        <w:rPr>
          <w:rFonts w:asciiTheme="minorHAnsi" w:hAnsiTheme="minorHAnsi" w:cstheme="minorHAnsi"/>
          <w:sz w:val="22"/>
          <w:szCs w:val="22"/>
        </w:rPr>
        <w:t>anje</w:t>
      </w:r>
      <w:r w:rsidR="00190C2D">
        <w:rPr>
          <w:rFonts w:asciiTheme="minorHAnsi" w:hAnsiTheme="minorHAnsi" w:cstheme="minorHAnsi"/>
          <w:sz w:val="22"/>
          <w:szCs w:val="22"/>
        </w:rPr>
        <w:t xml:space="preserve"> </w:t>
      </w:r>
      <w:r w:rsidRPr="00FA672A">
        <w:rPr>
          <w:rFonts w:asciiTheme="minorHAnsi" w:hAnsiTheme="minorHAnsi" w:cstheme="minorHAnsi"/>
          <w:sz w:val="22"/>
          <w:szCs w:val="22"/>
        </w:rPr>
        <w:t>polo</w:t>
      </w:r>
      <w:r w:rsidRPr="00BB6514">
        <w:rPr>
          <w:rFonts w:asciiTheme="minorHAnsi" w:hAnsiTheme="minorHAnsi" w:cstheme="minorHAnsi"/>
          <w:sz w:val="22"/>
          <w:szCs w:val="22"/>
        </w:rPr>
        <w:t>ž</w:t>
      </w:r>
      <w:r w:rsidRPr="00FA672A">
        <w:rPr>
          <w:rFonts w:asciiTheme="minorHAnsi" w:hAnsiTheme="minorHAnsi" w:cstheme="minorHAnsi"/>
          <w:sz w:val="22"/>
          <w:szCs w:val="22"/>
        </w:rPr>
        <w:t>aja</w:t>
      </w:r>
      <w:r w:rsidR="00190C2D">
        <w:rPr>
          <w:rFonts w:asciiTheme="minorHAnsi" w:hAnsiTheme="minorHAnsi" w:cstheme="minorHAnsi"/>
          <w:sz w:val="22"/>
          <w:szCs w:val="22"/>
        </w:rPr>
        <w:t xml:space="preserve"> </w:t>
      </w:r>
      <w:r w:rsidRPr="00FA672A">
        <w:rPr>
          <w:rFonts w:asciiTheme="minorHAnsi" w:hAnsiTheme="minorHAnsi" w:cstheme="minorHAnsi"/>
          <w:sz w:val="22"/>
          <w:szCs w:val="22"/>
        </w:rPr>
        <w:t>Romske</w:t>
      </w:r>
      <w:r w:rsidR="00190C2D">
        <w:rPr>
          <w:rFonts w:asciiTheme="minorHAnsi" w:hAnsiTheme="minorHAnsi" w:cstheme="minorHAnsi"/>
          <w:sz w:val="22"/>
          <w:szCs w:val="22"/>
        </w:rPr>
        <w:t xml:space="preserve"> I </w:t>
      </w:r>
      <w:r w:rsidRPr="00FA672A">
        <w:rPr>
          <w:rFonts w:asciiTheme="minorHAnsi" w:hAnsiTheme="minorHAnsi" w:cstheme="minorHAnsi"/>
          <w:sz w:val="22"/>
          <w:szCs w:val="22"/>
        </w:rPr>
        <w:t>Egip</w:t>
      </w:r>
      <w:r w:rsidRPr="00BB6514">
        <w:rPr>
          <w:rFonts w:asciiTheme="minorHAnsi" w:hAnsiTheme="minorHAnsi" w:cstheme="minorHAnsi"/>
          <w:sz w:val="22"/>
          <w:szCs w:val="22"/>
        </w:rPr>
        <w:t>ć</w:t>
      </w:r>
      <w:r w:rsidRPr="00FA672A">
        <w:rPr>
          <w:rFonts w:asciiTheme="minorHAnsi" w:hAnsiTheme="minorHAnsi" w:cstheme="minorHAnsi"/>
          <w:sz w:val="22"/>
          <w:szCs w:val="22"/>
        </w:rPr>
        <w:t>anske</w:t>
      </w:r>
      <w:r w:rsidR="00190C2D">
        <w:rPr>
          <w:rFonts w:asciiTheme="minorHAnsi" w:hAnsiTheme="minorHAnsi" w:cstheme="minorHAnsi"/>
          <w:sz w:val="22"/>
          <w:szCs w:val="22"/>
        </w:rPr>
        <w:t xml:space="preserve"> </w:t>
      </w:r>
      <w:r w:rsidRPr="00FA672A">
        <w:rPr>
          <w:rFonts w:asciiTheme="minorHAnsi" w:hAnsiTheme="minorHAnsi" w:cstheme="minorHAnsi"/>
          <w:sz w:val="22"/>
          <w:szCs w:val="22"/>
        </w:rPr>
        <w:t>djece</w:t>
      </w:r>
      <w:r w:rsidR="00190C2D">
        <w:rPr>
          <w:rFonts w:asciiTheme="minorHAnsi" w:hAnsiTheme="minorHAnsi" w:cstheme="minorHAnsi"/>
          <w:sz w:val="22"/>
          <w:szCs w:val="22"/>
        </w:rPr>
        <w:t xml:space="preserve"> </w:t>
      </w:r>
      <w:r w:rsidRPr="00FA672A">
        <w:rPr>
          <w:rFonts w:asciiTheme="minorHAnsi" w:hAnsiTheme="minorHAnsi" w:cstheme="minorHAnsi"/>
          <w:sz w:val="22"/>
          <w:szCs w:val="22"/>
        </w:rPr>
        <w:t>u</w:t>
      </w:r>
      <w:r w:rsidR="00190C2D">
        <w:rPr>
          <w:rFonts w:asciiTheme="minorHAnsi" w:hAnsiTheme="minorHAnsi" w:cstheme="minorHAnsi"/>
          <w:sz w:val="22"/>
          <w:szCs w:val="22"/>
        </w:rPr>
        <w:t xml:space="preserve"> </w:t>
      </w:r>
      <w:r w:rsidRPr="00FA672A">
        <w:rPr>
          <w:rFonts w:asciiTheme="minorHAnsi" w:hAnsiTheme="minorHAnsi" w:cstheme="minorHAnsi"/>
          <w:sz w:val="22"/>
          <w:szCs w:val="22"/>
        </w:rPr>
        <w:t>razli</w:t>
      </w:r>
      <w:r w:rsidRPr="00BB6514">
        <w:rPr>
          <w:rFonts w:asciiTheme="minorHAnsi" w:hAnsiTheme="minorHAnsi" w:cstheme="minorHAnsi"/>
          <w:sz w:val="22"/>
          <w:szCs w:val="22"/>
        </w:rPr>
        <w:t>č</w:t>
      </w:r>
      <w:r w:rsidRPr="00FA672A">
        <w:rPr>
          <w:rFonts w:asciiTheme="minorHAnsi" w:hAnsiTheme="minorHAnsi" w:cstheme="minorHAnsi"/>
          <w:sz w:val="22"/>
          <w:szCs w:val="22"/>
        </w:rPr>
        <w:t>itim</w:t>
      </w:r>
      <w:r w:rsidR="00190C2D">
        <w:rPr>
          <w:rFonts w:asciiTheme="minorHAnsi" w:hAnsiTheme="minorHAnsi" w:cstheme="minorHAnsi"/>
          <w:sz w:val="22"/>
          <w:szCs w:val="22"/>
        </w:rPr>
        <w:t xml:space="preserve"> </w:t>
      </w:r>
      <w:r w:rsidRPr="00FA672A">
        <w:rPr>
          <w:rFonts w:asciiTheme="minorHAnsi" w:hAnsiTheme="minorHAnsi" w:cstheme="minorHAnsi"/>
          <w:sz w:val="22"/>
          <w:szCs w:val="22"/>
        </w:rPr>
        <w:t>oblastima</w:t>
      </w:r>
      <w:r w:rsidRPr="00BB6514">
        <w:rPr>
          <w:rFonts w:asciiTheme="minorHAnsi" w:hAnsiTheme="minorHAnsi" w:cstheme="minorHAnsi"/>
          <w:sz w:val="22"/>
          <w:szCs w:val="22"/>
        </w:rPr>
        <w:t xml:space="preserve">, </w:t>
      </w:r>
      <w:r w:rsidRPr="00FA672A">
        <w:rPr>
          <w:rFonts w:asciiTheme="minorHAnsi" w:hAnsiTheme="minorHAnsi" w:cstheme="minorHAnsi"/>
          <w:sz w:val="22"/>
          <w:szCs w:val="22"/>
        </w:rPr>
        <w:t>po</w:t>
      </w:r>
      <w:r w:rsidRPr="00BB6514">
        <w:rPr>
          <w:rFonts w:asciiTheme="minorHAnsi" w:hAnsiTheme="minorHAnsi" w:cstheme="minorHAnsi"/>
          <w:sz w:val="22"/>
          <w:szCs w:val="22"/>
        </w:rPr>
        <w:t>č</w:t>
      </w:r>
      <w:r w:rsidRPr="00FA672A">
        <w:rPr>
          <w:rFonts w:asciiTheme="minorHAnsi" w:hAnsiTheme="minorHAnsi" w:cstheme="minorHAnsi"/>
          <w:sz w:val="22"/>
          <w:szCs w:val="22"/>
        </w:rPr>
        <w:t>ev</w:t>
      </w:r>
      <w:r w:rsidR="00190C2D">
        <w:rPr>
          <w:rFonts w:asciiTheme="minorHAnsi" w:hAnsiTheme="minorHAnsi" w:cstheme="minorHAnsi"/>
          <w:sz w:val="22"/>
          <w:szCs w:val="22"/>
        </w:rPr>
        <w:t xml:space="preserve"> </w:t>
      </w:r>
      <w:r w:rsidRPr="00FA672A">
        <w:rPr>
          <w:rFonts w:asciiTheme="minorHAnsi" w:hAnsiTheme="minorHAnsi" w:cstheme="minorHAnsi"/>
          <w:sz w:val="22"/>
          <w:szCs w:val="22"/>
        </w:rPr>
        <w:t>od</w:t>
      </w:r>
      <w:r w:rsidR="00190C2D">
        <w:rPr>
          <w:rFonts w:asciiTheme="minorHAnsi" w:hAnsiTheme="minorHAnsi" w:cstheme="minorHAnsi"/>
          <w:sz w:val="22"/>
          <w:szCs w:val="22"/>
        </w:rPr>
        <w:t xml:space="preserve"> </w:t>
      </w:r>
      <w:r w:rsidRPr="00FA672A">
        <w:rPr>
          <w:rFonts w:asciiTheme="minorHAnsi" w:hAnsiTheme="minorHAnsi" w:cstheme="minorHAnsi"/>
          <w:sz w:val="22"/>
          <w:szCs w:val="22"/>
        </w:rPr>
        <w:t>rje</w:t>
      </w:r>
      <w:r w:rsidRPr="00BB6514">
        <w:rPr>
          <w:rFonts w:asciiTheme="minorHAnsi" w:hAnsiTheme="minorHAnsi" w:cstheme="minorHAnsi"/>
          <w:sz w:val="22"/>
          <w:szCs w:val="22"/>
        </w:rPr>
        <w:t>š</w:t>
      </w:r>
      <w:r w:rsidRPr="00FA672A">
        <w:rPr>
          <w:rFonts w:asciiTheme="minorHAnsi" w:hAnsiTheme="minorHAnsi" w:cstheme="minorHAnsi"/>
          <w:sz w:val="22"/>
          <w:szCs w:val="22"/>
        </w:rPr>
        <w:t>avanja</w:t>
      </w:r>
      <w:r w:rsidR="00190C2D">
        <w:rPr>
          <w:rFonts w:asciiTheme="minorHAnsi" w:hAnsiTheme="minorHAnsi" w:cstheme="minorHAnsi"/>
          <w:sz w:val="22"/>
          <w:szCs w:val="22"/>
        </w:rPr>
        <w:t xml:space="preserve"> </w:t>
      </w:r>
      <w:r w:rsidRPr="00FA672A">
        <w:rPr>
          <w:rFonts w:asciiTheme="minorHAnsi" w:hAnsiTheme="minorHAnsi" w:cstheme="minorHAnsi"/>
          <w:sz w:val="22"/>
          <w:szCs w:val="22"/>
        </w:rPr>
        <w:t>problema</w:t>
      </w:r>
      <w:r w:rsidR="00190C2D">
        <w:rPr>
          <w:rFonts w:asciiTheme="minorHAnsi" w:hAnsiTheme="minorHAnsi" w:cstheme="minorHAnsi"/>
          <w:sz w:val="22"/>
          <w:szCs w:val="22"/>
        </w:rPr>
        <w:t xml:space="preserve"> </w:t>
      </w:r>
      <w:r w:rsidRPr="00FA672A">
        <w:rPr>
          <w:rFonts w:asciiTheme="minorHAnsi" w:hAnsiTheme="minorHAnsi" w:cstheme="minorHAnsi"/>
          <w:sz w:val="22"/>
          <w:szCs w:val="22"/>
        </w:rPr>
        <w:t>registracije</w:t>
      </w:r>
      <w:r w:rsidR="00190C2D">
        <w:rPr>
          <w:rFonts w:asciiTheme="minorHAnsi" w:hAnsiTheme="minorHAnsi" w:cstheme="minorHAnsi"/>
          <w:sz w:val="22"/>
          <w:szCs w:val="22"/>
        </w:rPr>
        <w:t xml:space="preserve"> </w:t>
      </w:r>
      <w:r w:rsidRPr="00FA672A">
        <w:rPr>
          <w:rFonts w:asciiTheme="minorHAnsi" w:hAnsiTheme="minorHAnsi" w:cstheme="minorHAnsi"/>
          <w:sz w:val="22"/>
          <w:szCs w:val="22"/>
        </w:rPr>
        <w:t>ro</w:t>
      </w:r>
      <w:r w:rsidRPr="00BB6514">
        <w:rPr>
          <w:rFonts w:asciiTheme="minorHAnsi" w:hAnsiTheme="minorHAnsi" w:cstheme="minorHAnsi"/>
          <w:sz w:val="22"/>
          <w:szCs w:val="22"/>
        </w:rPr>
        <w:t>đ</w:t>
      </w:r>
      <w:r w:rsidRPr="00FA672A">
        <w:rPr>
          <w:rFonts w:asciiTheme="minorHAnsi" w:hAnsiTheme="minorHAnsi" w:cstheme="minorHAnsi"/>
          <w:sz w:val="22"/>
          <w:szCs w:val="22"/>
        </w:rPr>
        <w:t>enja</w:t>
      </w:r>
      <w:r w:rsidR="00190C2D">
        <w:rPr>
          <w:rFonts w:asciiTheme="minorHAnsi" w:hAnsiTheme="minorHAnsi" w:cstheme="minorHAnsi"/>
          <w:sz w:val="22"/>
          <w:szCs w:val="22"/>
        </w:rPr>
        <w:t xml:space="preserve"> </w:t>
      </w:r>
      <w:r w:rsidRPr="00FA672A">
        <w:rPr>
          <w:rFonts w:asciiTheme="minorHAnsi" w:hAnsiTheme="minorHAnsi" w:cstheme="minorHAnsi"/>
          <w:sz w:val="22"/>
          <w:szCs w:val="22"/>
        </w:rPr>
        <w:t>romske</w:t>
      </w:r>
      <w:r w:rsidR="00190C2D">
        <w:rPr>
          <w:rFonts w:asciiTheme="minorHAnsi" w:hAnsiTheme="minorHAnsi" w:cstheme="minorHAnsi"/>
          <w:sz w:val="22"/>
          <w:szCs w:val="22"/>
        </w:rPr>
        <w:t xml:space="preserve"> i </w:t>
      </w:r>
      <w:r w:rsidR="003A13D4" w:rsidRPr="00FA672A">
        <w:rPr>
          <w:rFonts w:asciiTheme="minorHAnsi" w:hAnsiTheme="minorHAnsi" w:cstheme="minorHAnsi"/>
          <w:sz w:val="22"/>
          <w:szCs w:val="22"/>
        </w:rPr>
        <w:t>egip</w:t>
      </w:r>
      <w:r w:rsidR="003A13D4" w:rsidRPr="00BB6514">
        <w:rPr>
          <w:rFonts w:asciiTheme="minorHAnsi" w:hAnsiTheme="minorHAnsi" w:cstheme="minorHAnsi"/>
          <w:sz w:val="22"/>
          <w:szCs w:val="22"/>
        </w:rPr>
        <w:t>ć</w:t>
      </w:r>
      <w:r w:rsidR="003A13D4" w:rsidRPr="00FA672A">
        <w:rPr>
          <w:rFonts w:asciiTheme="minorHAnsi" w:hAnsiTheme="minorHAnsi" w:cstheme="minorHAnsi"/>
          <w:sz w:val="22"/>
          <w:szCs w:val="22"/>
        </w:rPr>
        <w:t>anske</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djece</w:t>
      </w:r>
      <w:r w:rsidR="003A13D4" w:rsidRPr="00BB6514">
        <w:rPr>
          <w:rFonts w:asciiTheme="minorHAnsi" w:hAnsiTheme="minorHAnsi" w:cstheme="minorHAnsi"/>
          <w:sz w:val="22"/>
          <w:szCs w:val="22"/>
        </w:rPr>
        <w:t xml:space="preserve">. </w:t>
      </w:r>
      <w:r w:rsidR="003A13D4" w:rsidRPr="00FA672A">
        <w:rPr>
          <w:rFonts w:asciiTheme="minorHAnsi" w:hAnsiTheme="minorHAnsi" w:cstheme="minorHAnsi"/>
          <w:sz w:val="22"/>
          <w:szCs w:val="22"/>
        </w:rPr>
        <w:t>Tako</w:t>
      </w:r>
      <w:r w:rsidR="003A13D4" w:rsidRPr="00BB6514">
        <w:rPr>
          <w:rFonts w:asciiTheme="minorHAnsi" w:hAnsiTheme="minorHAnsi" w:cstheme="minorHAnsi"/>
          <w:sz w:val="22"/>
          <w:szCs w:val="22"/>
        </w:rPr>
        <w:t>đ</w:t>
      </w:r>
      <w:r w:rsidR="003A13D4" w:rsidRPr="00FA672A">
        <w:rPr>
          <w:rFonts w:asciiTheme="minorHAnsi" w:hAnsiTheme="minorHAnsi" w:cstheme="minorHAnsi"/>
          <w:sz w:val="22"/>
          <w:szCs w:val="22"/>
        </w:rPr>
        <w:t>e</w:t>
      </w:r>
      <w:r w:rsidR="003A13D4" w:rsidRPr="00BB6514">
        <w:rPr>
          <w:rFonts w:asciiTheme="minorHAnsi" w:hAnsiTheme="minorHAnsi" w:cstheme="minorHAnsi"/>
          <w:sz w:val="22"/>
          <w:szCs w:val="22"/>
        </w:rPr>
        <w:t xml:space="preserve">, </w:t>
      </w:r>
      <w:r w:rsidR="003A13D4" w:rsidRPr="00FA672A">
        <w:rPr>
          <w:rFonts w:asciiTheme="minorHAnsi" w:hAnsiTheme="minorHAnsi" w:cstheme="minorHAnsi"/>
          <w:sz w:val="22"/>
          <w:szCs w:val="22"/>
        </w:rPr>
        <w:t>poseban</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zna</w:t>
      </w:r>
      <w:r w:rsidR="003A13D4" w:rsidRPr="00BB6514">
        <w:rPr>
          <w:rFonts w:asciiTheme="minorHAnsi" w:hAnsiTheme="minorHAnsi" w:cstheme="minorHAnsi"/>
          <w:sz w:val="22"/>
          <w:szCs w:val="22"/>
        </w:rPr>
        <w:t>č</w:t>
      </w:r>
      <w:r w:rsidR="003A13D4" w:rsidRPr="00FA672A">
        <w:rPr>
          <w:rFonts w:asciiTheme="minorHAnsi" w:hAnsiTheme="minorHAnsi" w:cstheme="minorHAnsi"/>
          <w:sz w:val="22"/>
          <w:szCs w:val="22"/>
        </w:rPr>
        <w:t>aj</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je</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pru</w:t>
      </w:r>
      <w:r w:rsidR="003A13D4" w:rsidRPr="00BB6514">
        <w:rPr>
          <w:rFonts w:asciiTheme="minorHAnsi" w:hAnsiTheme="minorHAnsi" w:cstheme="minorHAnsi"/>
          <w:sz w:val="22"/>
          <w:szCs w:val="22"/>
        </w:rPr>
        <w:t>ž</w:t>
      </w:r>
      <w:r w:rsidR="003A13D4" w:rsidRPr="00FA672A">
        <w:rPr>
          <w:rFonts w:asciiTheme="minorHAnsi" w:hAnsiTheme="minorHAnsi" w:cstheme="minorHAnsi"/>
          <w:sz w:val="22"/>
          <w:szCs w:val="22"/>
        </w:rPr>
        <w:t>en</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rje</w:t>
      </w:r>
      <w:r w:rsidR="003A13D4" w:rsidRPr="00BB6514">
        <w:rPr>
          <w:rFonts w:asciiTheme="minorHAnsi" w:hAnsiTheme="minorHAnsi" w:cstheme="minorHAnsi"/>
          <w:sz w:val="22"/>
          <w:szCs w:val="22"/>
        </w:rPr>
        <w:t>š</w:t>
      </w:r>
      <w:r w:rsidR="003A13D4" w:rsidRPr="00FA672A">
        <w:rPr>
          <w:rFonts w:asciiTheme="minorHAnsi" w:hAnsiTheme="minorHAnsi" w:cstheme="minorHAnsi"/>
          <w:sz w:val="22"/>
          <w:szCs w:val="22"/>
        </w:rPr>
        <w:t>avanju</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pitanja</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dostupnosti</w:t>
      </w:r>
      <w:r w:rsidR="00190C2D">
        <w:rPr>
          <w:rFonts w:asciiTheme="minorHAnsi" w:hAnsiTheme="minorHAnsi" w:cstheme="minorHAnsi"/>
          <w:sz w:val="22"/>
          <w:szCs w:val="22"/>
        </w:rPr>
        <w:t xml:space="preserve"> </w:t>
      </w:r>
      <w:r w:rsidRPr="00FA672A">
        <w:rPr>
          <w:rFonts w:asciiTheme="minorHAnsi" w:hAnsiTheme="minorHAnsi" w:cstheme="minorHAnsi"/>
          <w:sz w:val="22"/>
          <w:szCs w:val="22"/>
        </w:rPr>
        <w:t>zdravstvene</w:t>
      </w:r>
      <w:r w:rsidR="00190C2D">
        <w:rPr>
          <w:rFonts w:asciiTheme="minorHAnsi" w:hAnsiTheme="minorHAnsi" w:cstheme="minorHAnsi"/>
          <w:sz w:val="22"/>
          <w:szCs w:val="22"/>
        </w:rPr>
        <w:t xml:space="preserve"> </w:t>
      </w:r>
      <w:r w:rsidRPr="00FA672A">
        <w:rPr>
          <w:rFonts w:asciiTheme="minorHAnsi" w:hAnsiTheme="minorHAnsi" w:cstheme="minorHAnsi"/>
          <w:sz w:val="22"/>
          <w:szCs w:val="22"/>
        </w:rPr>
        <w:t>za</w:t>
      </w:r>
      <w:r w:rsidRPr="00BB6514">
        <w:rPr>
          <w:rFonts w:asciiTheme="minorHAnsi" w:hAnsiTheme="minorHAnsi" w:cstheme="minorHAnsi"/>
          <w:sz w:val="22"/>
          <w:szCs w:val="22"/>
        </w:rPr>
        <w:t>š</w:t>
      </w:r>
      <w:r w:rsidRPr="00FA672A">
        <w:rPr>
          <w:rFonts w:asciiTheme="minorHAnsi" w:hAnsiTheme="minorHAnsi" w:cstheme="minorHAnsi"/>
          <w:sz w:val="22"/>
          <w:szCs w:val="22"/>
        </w:rPr>
        <w:t>tite</w:t>
      </w:r>
      <w:r w:rsidR="00190C2D">
        <w:rPr>
          <w:rFonts w:asciiTheme="minorHAnsi" w:hAnsiTheme="minorHAnsi" w:cstheme="minorHAnsi"/>
          <w:sz w:val="22"/>
          <w:szCs w:val="22"/>
        </w:rPr>
        <w:t xml:space="preserve"> i </w:t>
      </w:r>
      <w:r w:rsidR="003A13D4" w:rsidRPr="00FA672A">
        <w:rPr>
          <w:rFonts w:asciiTheme="minorHAnsi" w:hAnsiTheme="minorHAnsi" w:cstheme="minorHAnsi"/>
          <w:sz w:val="22"/>
          <w:szCs w:val="22"/>
        </w:rPr>
        <w:t>borbi</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protiv</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svih</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oblika</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nasilja</w:t>
      </w:r>
      <w:r w:rsidR="00190C2D">
        <w:rPr>
          <w:rFonts w:asciiTheme="minorHAnsi" w:hAnsiTheme="minorHAnsi" w:cstheme="minorHAnsi"/>
          <w:sz w:val="22"/>
          <w:szCs w:val="22"/>
        </w:rPr>
        <w:t xml:space="preserve"> i </w:t>
      </w:r>
      <w:r w:rsidR="003A13D4" w:rsidRPr="00FA672A">
        <w:rPr>
          <w:rFonts w:asciiTheme="minorHAnsi" w:hAnsiTheme="minorHAnsi" w:cstheme="minorHAnsi"/>
          <w:sz w:val="22"/>
          <w:szCs w:val="22"/>
        </w:rPr>
        <w:t>eksploatacije</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sa</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kojima</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s</w:t>
      </w:r>
      <w:r w:rsidR="00190C2D">
        <w:rPr>
          <w:rFonts w:asciiTheme="minorHAnsi" w:hAnsiTheme="minorHAnsi" w:cstheme="minorHAnsi"/>
          <w:sz w:val="22"/>
          <w:szCs w:val="22"/>
        </w:rPr>
        <w:t xml:space="preserve">e </w:t>
      </w:r>
      <w:r w:rsidR="003A13D4" w:rsidRPr="00FA672A">
        <w:rPr>
          <w:rFonts w:asciiTheme="minorHAnsi" w:hAnsiTheme="minorHAnsi" w:cstheme="minorHAnsi"/>
          <w:sz w:val="22"/>
          <w:szCs w:val="22"/>
        </w:rPr>
        <w:t>esuo</w:t>
      </w:r>
      <w:r w:rsidR="003A13D4" w:rsidRPr="00BB6514">
        <w:rPr>
          <w:rFonts w:asciiTheme="minorHAnsi" w:hAnsiTheme="minorHAnsi" w:cstheme="minorHAnsi"/>
          <w:sz w:val="22"/>
          <w:szCs w:val="22"/>
        </w:rPr>
        <w:t>č</w:t>
      </w:r>
      <w:r w:rsidR="003A13D4" w:rsidRPr="00FA672A">
        <w:rPr>
          <w:rFonts w:asciiTheme="minorHAnsi" w:hAnsiTheme="minorHAnsi" w:cstheme="minorHAnsi"/>
          <w:sz w:val="22"/>
          <w:szCs w:val="22"/>
        </w:rPr>
        <w:t>avaju</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romska</w:t>
      </w:r>
      <w:r w:rsidR="00190C2D">
        <w:rPr>
          <w:rFonts w:asciiTheme="minorHAnsi" w:hAnsiTheme="minorHAnsi" w:cstheme="minorHAnsi"/>
          <w:sz w:val="22"/>
          <w:szCs w:val="22"/>
        </w:rPr>
        <w:t xml:space="preserve"> i </w:t>
      </w:r>
      <w:r w:rsidR="003A13D4" w:rsidRPr="00FA672A">
        <w:rPr>
          <w:rFonts w:asciiTheme="minorHAnsi" w:hAnsiTheme="minorHAnsi" w:cstheme="minorHAnsi"/>
          <w:sz w:val="22"/>
          <w:szCs w:val="22"/>
        </w:rPr>
        <w:t>egip</w:t>
      </w:r>
      <w:r w:rsidR="003A13D4" w:rsidRPr="00BB6514">
        <w:rPr>
          <w:rFonts w:asciiTheme="minorHAnsi" w:hAnsiTheme="minorHAnsi" w:cstheme="minorHAnsi"/>
          <w:sz w:val="22"/>
          <w:szCs w:val="22"/>
        </w:rPr>
        <w:t>ć</w:t>
      </w:r>
      <w:r w:rsidR="003A13D4" w:rsidRPr="00FA672A">
        <w:rPr>
          <w:rFonts w:asciiTheme="minorHAnsi" w:hAnsiTheme="minorHAnsi" w:cstheme="minorHAnsi"/>
          <w:sz w:val="22"/>
          <w:szCs w:val="22"/>
        </w:rPr>
        <w:t>anska</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djeca</w:t>
      </w:r>
      <w:r w:rsidR="003A13D4" w:rsidRPr="00BB6514">
        <w:rPr>
          <w:rFonts w:asciiTheme="minorHAnsi" w:hAnsiTheme="minorHAnsi" w:cstheme="minorHAnsi"/>
          <w:sz w:val="22"/>
          <w:szCs w:val="22"/>
        </w:rPr>
        <w:t xml:space="preserve">. </w:t>
      </w:r>
      <w:r w:rsidR="003A13D4" w:rsidRPr="00FA672A">
        <w:rPr>
          <w:rFonts w:asciiTheme="minorHAnsi" w:hAnsiTheme="minorHAnsi" w:cstheme="minorHAnsi"/>
          <w:sz w:val="22"/>
          <w:szCs w:val="22"/>
        </w:rPr>
        <w:t>Obrazovanje</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predstavlja</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oblast</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gdje</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je</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u</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prethodnom</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periodu</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napravljen</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najzna</w:t>
      </w:r>
      <w:r w:rsidR="003A13D4" w:rsidRPr="00BB6514">
        <w:rPr>
          <w:rFonts w:asciiTheme="minorHAnsi" w:hAnsiTheme="minorHAnsi" w:cstheme="minorHAnsi"/>
          <w:sz w:val="22"/>
          <w:szCs w:val="22"/>
        </w:rPr>
        <w:t>č</w:t>
      </w:r>
      <w:r w:rsidR="00190C2D">
        <w:rPr>
          <w:rFonts w:asciiTheme="minorHAnsi" w:hAnsiTheme="minorHAnsi" w:cstheme="minorHAnsi"/>
          <w:sz w:val="22"/>
          <w:szCs w:val="22"/>
        </w:rPr>
        <w:t>ajniji i</w:t>
      </w:r>
      <w:r w:rsidR="003A13D4" w:rsidRPr="00FA672A">
        <w:rPr>
          <w:rFonts w:asciiTheme="minorHAnsi" w:hAnsiTheme="minorHAnsi" w:cstheme="minorHAnsi"/>
          <w:sz w:val="22"/>
          <w:szCs w:val="22"/>
        </w:rPr>
        <w:t>skorak</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u</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pogledu</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unapre</w:t>
      </w:r>
      <w:r w:rsidR="003A13D4" w:rsidRPr="00BB6514">
        <w:rPr>
          <w:rFonts w:asciiTheme="minorHAnsi" w:hAnsiTheme="minorHAnsi" w:cstheme="minorHAnsi"/>
          <w:sz w:val="22"/>
          <w:szCs w:val="22"/>
        </w:rPr>
        <w:t>đ</w:t>
      </w:r>
      <w:r w:rsidR="003A13D4" w:rsidRPr="00FA672A">
        <w:rPr>
          <w:rFonts w:asciiTheme="minorHAnsi" w:hAnsiTheme="minorHAnsi" w:cstheme="minorHAnsi"/>
          <w:sz w:val="22"/>
          <w:szCs w:val="22"/>
        </w:rPr>
        <w:t>enja</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polo</w:t>
      </w:r>
      <w:r w:rsidR="003A13D4" w:rsidRPr="00BB6514">
        <w:rPr>
          <w:rFonts w:asciiTheme="minorHAnsi" w:hAnsiTheme="minorHAnsi" w:cstheme="minorHAnsi"/>
          <w:sz w:val="22"/>
          <w:szCs w:val="22"/>
        </w:rPr>
        <w:t>ž</w:t>
      </w:r>
      <w:r w:rsidR="003A13D4" w:rsidRPr="00FA672A">
        <w:rPr>
          <w:rFonts w:asciiTheme="minorHAnsi" w:hAnsiTheme="minorHAnsi" w:cstheme="minorHAnsi"/>
          <w:sz w:val="22"/>
          <w:szCs w:val="22"/>
        </w:rPr>
        <w:t>aja</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romske</w:t>
      </w:r>
      <w:r w:rsidR="00190C2D">
        <w:rPr>
          <w:rFonts w:asciiTheme="minorHAnsi" w:hAnsiTheme="minorHAnsi" w:cstheme="minorHAnsi"/>
          <w:sz w:val="22"/>
          <w:szCs w:val="22"/>
        </w:rPr>
        <w:t xml:space="preserve"> i </w:t>
      </w:r>
      <w:r w:rsidR="003A13D4" w:rsidRPr="00FA672A">
        <w:rPr>
          <w:rFonts w:asciiTheme="minorHAnsi" w:hAnsiTheme="minorHAnsi" w:cstheme="minorHAnsi"/>
          <w:sz w:val="22"/>
          <w:szCs w:val="22"/>
        </w:rPr>
        <w:t>egip</w:t>
      </w:r>
      <w:r w:rsidR="003A13D4" w:rsidRPr="00BB6514">
        <w:rPr>
          <w:rFonts w:asciiTheme="minorHAnsi" w:hAnsiTheme="minorHAnsi" w:cstheme="minorHAnsi"/>
          <w:sz w:val="22"/>
          <w:szCs w:val="22"/>
        </w:rPr>
        <w:t>ć</w:t>
      </w:r>
      <w:r w:rsidR="003A13D4" w:rsidRPr="00FA672A">
        <w:rPr>
          <w:rFonts w:asciiTheme="minorHAnsi" w:hAnsiTheme="minorHAnsi" w:cstheme="minorHAnsi"/>
          <w:sz w:val="22"/>
          <w:szCs w:val="22"/>
        </w:rPr>
        <w:t>anske</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djece</w:t>
      </w:r>
      <w:r w:rsidR="003A13D4" w:rsidRPr="00BB6514">
        <w:rPr>
          <w:rFonts w:asciiTheme="minorHAnsi" w:hAnsiTheme="minorHAnsi" w:cstheme="minorHAnsi"/>
          <w:sz w:val="22"/>
          <w:szCs w:val="22"/>
        </w:rPr>
        <w:t xml:space="preserve">, </w:t>
      </w:r>
      <w:r w:rsidR="003A13D4" w:rsidRPr="00FA672A">
        <w:rPr>
          <w:rFonts w:asciiTheme="minorHAnsi" w:hAnsiTheme="minorHAnsi" w:cstheme="minorHAnsi"/>
          <w:sz w:val="22"/>
          <w:szCs w:val="22"/>
        </w:rPr>
        <w:t>me</w:t>
      </w:r>
      <w:r w:rsidR="003A13D4" w:rsidRPr="00BB6514">
        <w:rPr>
          <w:rFonts w:asciiTheme="minorHAnsi" w:hAnsiTheme="minorHAnsi" w:cstheme="minorHAnsi"/>
          <w:sz w:val="22"/>
          <w:szCs w:val="22"/>
        </w:rPr>
        <w:t>đ</w:t>
      </w:r>
      <w:r w:rsidR="003A13D4" w:rsidRPr="00FA672A">
        <w:rPr>
          <w:rFonts w:asciiTheme="minorHAnsi" w:hAnsiTheme="minorHAnsi" w:cstheme="minorHAnsi"/>
          <w:sz w:val="22"/>
          <w:szCs w:val="22"/>
        </w:rPr>
        <w:t>utim</w:t>
      </w:r>
      <w:r w:rsidR="003A13D4" w:rsidRPr="00BB6514">
        <w:rPr>
          <w:rFonts w:asciiTheme="minorHAnsi" w:hAnsiTheme="minorHAnsi" w:cstheme="minorHAnsi"/>
          <w:sz w:val="22"/>
          <w:szCs w:val="22"/>
        </w:rPr>
        <w:t xml:space="preserve">, </w:t>
      </w:r>
      <w:r w:rsidR="003A13D4" w:rsidRPr="00FA672A">
        <w:rPr>
          <w:rFonts w:asciiTheme="minorHAnsi" w:hAnsiTheme="minorHAnsi" w:cstheme="minorHAnsi"/>
          <w:sz w:val="22"/>
          <w:szCs w:val="22"/>
        </w:rPr>
        <w:t>strate</w:t>
      </w:r>
      <w:r w:rsidR="003A13D4" w:rsidRPr="00BB6514">
        <w:rPr>
          <w:rFonts w:asciiTheme="minorHAnsi" w:hAnsiTheme="minorHAnsi" w:cstheme="minorHAnsi"/>
          <w:sz w:val="22"/>
          <w:szCs w:val="22"/>
        </w:rPr>
        <w:t>š</w:t>
      </w:r>
      <w:r w:rsidR="003A13D4" w:rsidRPr="00FA672A">
        <w:rPr>
          <w:rFonts w:asciiTheme="minorHAnsi" w:hAnsiTheme="minorHAnsi" w:cstheme="minorHAnsi"/>
          <w:sz w:val="22"/>
          <w:szCs w:val="22"/>
        </w:rPr>
        <w:t>kim</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dokumentom</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se</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konstatuje</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potreba</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preduzimanja</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daljnih</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koraka</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u</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cilju</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dostizanja</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zacrtanih</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ciljeva</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u</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pogledu</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nivoa</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obrazovanosti</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romske</w:t>
      </w:r>
      <w:r w:rsidR="00190C2D">
        <w:rPr>
          <w:rFonts w:asciiTheme="minorHAnsi" w:hAnsiTheme="minorHAnsi" w:cstheme="minorHAnsi"/>
          <w:sz w:val="22"/>
          <w:szCs w:val="22"/>
        </w:rPr>
        <w:t xml:space="preserve"> I </w:t>
      </w:r>
      <w:r w:rsidR="003A13D4" w:rsidRPr="00FA672A">
        <w:rPr>
          <w:rFonts w:asciiTheme="minorHAnsi" w:hAnsiTheme="minorHAnsi" w:cstheme="minorHAnsi"/>
          <w:sz w:val="22"/>
          <w:szCs w:val="22"/>
        </w:rPr>
        <w:t>egip</w:t>
      </w:r>
      <w:r w:rsidR="003A13D4" w:rsidRPr="00BB6514">
        <w:rPr>
          <w:rFonts w:asciiTheme="minorHAnsi" w:hAnsiTheme="minorHAnsi" w:cstheme="minorHAnsi"/>
          <w:sz w:val="22"/>
          <w:szCs w:val="22"/>
        </w:rPr>
        <w:t>ć</w:t>
      </w:r>
      <w:r w:rsidR="003A13D4" w:rsidRPr="00FA672A">
        <w:rPr>
          <w:rFonts w:asciiTheme="minorHAnsi" w:hAnsiTheme="minorHAnsi" w:cstheme="minorHAnsi"/>
          <w:sz w:val="22"/>
          <w:szCs w:val="22"/>
        </w:rPr>
        <w:t>anske</w:t>
      </w:r>
      <w:r w:rsidR="00190C2D">
        <w:rPr>
          <w:rFonts w:asciiTheme="minorHAnsi" w:hAnsiTheme="minorHAnsi" w:cstheme="minorHAnsi"/>
          <w:sz w:val="22"/>
          <w:szCs w:val="22"/>
        </w:rPr>
        <w:t xml:space="preserve"> </w:t>
      </w:r>
      <w:r w:rsidR="003A13D4" w:rsidRPr="00FA672A">
        <w:rPr>
          <w:rFonts w:asciiTheme="minorHAnsi" w:hAnsiTheme="minorHAnsi" w:cstheme="minorHAnsi"/>
          <w:sz w:val="22"/>
          <w:szCs w:val="22"/>
        </w:rPr>
        <w:t>djece</w:t>
      </w:r>
      <w:r w:rsidR="003A13D4" w:rsidRPr="00BB6514">
        <w:rPr>
          <w:rFonts w:asciiTheme="minorHAnsi" w:hAnsiTheme="minorHAnsi" w:cstheme="minorHAnsi"/>
          <w:sz w:val="22"/>
          <w:szCs w:val="22"/>
        </w:rPr>
        <w:t>.</w:t>
      </w:r>
    </w:p>
    <w:p w14:paraId="5E84A096" w14:textId="77777777" w:rsidR="003A13D4" w:rsidRPr="00BB6514" w:rsidRDefault="003A13D4" w:rsidP="003A13D4">
      <w:pPr>
        <w:pStyle w:val="Default"/>
        <w:jc w:val="both"/>
        <w:rPr>
          <w:sz w:val="22"/>
          <w:szCs w:val="22"/>
        </w:rPr>
      </w:pPr>
    </w:p>
    <w:p w14:paraId="2111741C" w14:textId="77777777" w:rsidR="00FB1944" w:rsidRPr="00FB1944" w:rsidRDefault="00FB1944" w:rsidP="006209D6">
      <w:pPr>
        <w:spacing w:line="276" w:lineRule="auto"/>
        <w:rPr>
          <w:b/>
        </w:rPr>
      </w:pPr>
      <w:r w:rsidRPr="00FB1944">
        <w:rPr>
          <w:b/>
        </w:rPr>
        <w:t>Strategija inkluzivnog obrazovanja 2019-2025</w:t>
      </w:r>
    </w:p>
    <w:p w14:paraId="35A012F1" w14:textId="77777777" w:rsidR="00FB1944" w:rsidRPr="00AD0245" w:rsidRDefault="00FA672A" w:rsidP="00FA672A">
      <w:pPr>
        <w:spacing w:line="276" w:lineRule="auto"/>
        <w:jc w:val="both"/>
      </w:pPr>
      <w:r>
        <w:t>U okviru oblasti</w:t>
      </w:r>
      <w:r w:rsidR="00AD0245" w:rsidRPr="00AD0245">
        <w:t xml:space="preserve"> inkluzivnog obrazovanja koja je tretirana relevantnim strateškim dokumentom, poseban značaj za javnu politiku Roma i Egipćana se odnosi na:  Obezbjeđenje  dostupnosti i pravičnost obrazovanja za svu djecu zajedno sa vršnjacima kroz neophodnu međusektorsku podršku; Osiguranje jednakosti i kontinuiteta inkluzivnog obrazovanja kroz uspješnu saradnju unutar i između sektora i tranziciju sa jednog nivoa obrazovanja na sljedeći i Unapređenje kvalitetnog inkluzivnog obrazovanja kroz jačanje školskih politika, kulture i prakse.</w:t>
      </w:r>
    </w:p>
    <w:p w14:paraId="590366F0" w14:textId="77777777" w:rsidR="00FB1944" w:rsidRPr="00FB1944" w:rsidRDefault="00FB1944" w:rsidP="006209D6">
      <w:pPr>
        <w:spacing w:line="276" w:lineRule="auto"/>
        <w:rPr>
          <w:b/>
        </w:rPr>
      </w:pPr>
      <w:r w:rsidRPr="00FB1944">
        <w:rPr>
          <w:b/>
        </w:rPr>
        <w:t>Strategija za mlade 2017-2021</w:t>
      </w:r>
    </w:p>
    <w:p w14:paraId="7290F8A6" w14:textId="77777777" w:rsidR="00CF7906" w:rsidRDefault="00CF7906" w:rsidP="006209D6">
      <w:pPr>
        <w:spacing w:line="276" w:lineRule="auto"/>
      </w:pPr>
      <w:r>
        <w:t>Strategija za mlade predstavlja značajan dokument sa aspekta unapređenja položaja mladih Roma i Egipćana, primarno kroz stavljanje akcenta na:</w:t>
      </w:r>
    </w:p>
    <w:p w14:paraId="3E9FF4FC" w14:textId="77777777" w:rsidR="00CF7906" w:rsidRDefault="00CF7906" w:rsidP="00DE784E">
      <w:pPr>
        <w:pStyle w:val="ListParagraph"/>
        <w:numPr>
          <w:ilvl w:val="0"/>
          <w:numId w:val="10"/>
        </w:numPr>
        <w:spacing w:line="276" w:lineRule="auto"/>
      </w:pPr>
      <w:r>
        <w:t>Potrebu da m</w:t>
      </w:r>
      <w:r w:rsidR="00FB1944" w:rsidRPr="00CF7906">
        <w:t xml:space="preserve">ladi ostvaruju ekonomsku i socijalnu sigurnost kroz olakšan pristup tržištu rada i sticanje zapošljenja </w:t>
      </w:r>
    </w:p>
    <w:p w14:paraId="19864AFB" w14:textId="77777777" w:rsidR="00CF7906" w:rsidRDefault="00FB1944" w:rsidP="00DE784E">
      <w:pPr>
        <w:pStyle w:val="ListParagraph"/>
        <w:numPr>
          <w:ilvl w:val="0"/>
          <w:numId w:val="10"/>
        </w:numPr>
        <w:spacing w:line="276" w:lineRule="auto"/>
      </w:pPr>
      <w:r w:rsidRPr="00CF7906">
        <w:t xml:space="preserve">Mladi imaju pristup kvalitetnom obrazovanju. </w:t>
      </w:r>
    </w:p>
    <w:p w14:paraId="4FF73415" w14:textId="77777777" w:rsidR="00CF7906" w:rsidRDefault="00FB1944" w:rsidP="00DE784E">
      <w:pPr>
        <w:pStyle w:val="ListParagraph"/>
        <w:numPr>
          <w:ilvl w:val="0"/>
          <w:numId w:val="10"/>
        </w:numPr>
        <w:spacing w:line="276" w:lineRule="auto"/>
      </w:pPr>
      <w:r w:rsidRPr="00CF7906">
        <w:t xml:space="preserve">Mladi su aktivni građani/ke, uključeni, motivisani, proaktivni i učestvuju u procesimadonošenja odluka, razvoja zajednice, u kreiranju politika i njihovom sprovođenju. </w:t>
      </w:r>
    </w:p>
    <w:p w14:paraId="5995EC9C" w14:textId="77777777" w:rsidR="00CF7906" w:rsidRDefault="00FB1944" w:rsidP="00DE784E">
      <w:pPr>
        <w:pStyle w:val="ListParagraph"/>
        <w:numPr>
          <w:ilvl w:val="0"/>
          <w:numId w:val="10"/>
        </w:numPr>
        <w:spacing w:line="276" w:lineRule="auto"/>
      </w:pPr>
      <w:r w:rsidRPr="00CF7906">
        <w:t xml:space="preserve">Mladi su dobrog zdravlja, bezbjedni, imaju pristup adekvatnom sistemu podrške za prelazak u odraslo doba i samorealizaciju, samosvjesni su, inovativni, pokazuju inicijativu i prihvataju različitosti. </w:t>
      </w:r>
    </w:p>
    <w:p w14:paraId="67A2F47C" w14:textId="77777777" w:rsidR="00FB1944" w:rsidRDefault="00FB1944" w:rsidP="00DE784E">
      <w:pPr>
        <w:pStyle w:val="ListParagraph"/>
        <w:numPr>
          <w:ilvl w:val="0"/>
          <w:numId w:val="10"/>
        </w:numPr>
        <w:spacing w:line="276" w:lineRule="auto"/>
      </w:pPr>
      <w:r w:rsidRPr="00CF7906">
        <w:t>Mladi imaju pristup kvalitetnim kulturnim sadržajima kao kreatori i konzumenti</w:t>
      </w:r>
    </w:p>
    <w:p w14:paraId="4A5EAB6A" w14:textId="2FF1AC58" w:rsidR="00052632" w:rsidRDefault="00052632" w:rsidP="006209D6">
      <w:pPr>
        <w:spacing w:line="276" w:lineRule="auto"/>
      </w:pPr>
    </w:p>
    <w:p w14:paraId="747D4D6C" w14:textId="77777777" w:rsidR="00F75CB1" w:rsidRPr="00BD4635" w:rsidRDefault="00F75CB1" w:rsidP="00E27A77">
      <w:pPr>
        <w:pStyle w:val="Heading2"/>
      </w:pPr>
      <w:bookmarkStart w:id="2" w:name="_Toc68451805"/>
      <w:r>
        <w:t>Usklađenost sa obavezama iz procesa pregovora Crne Gore sa Evropskom unijom</w:t>
      </w:r>
      <w:bookmarkEnd w:id="2"/>
    </w:p>
    <w:p w14:paraId="06102598" w14:textId="77777777" w:rsidR="009C44AB" w:rsidRDefault="009C44AB" w:rsidP="00F75CB1">
      <w:pPr>
        <w:rPr>
          <w:b/>
        </w:rPr>
      </w:pPr>
    </w:p>
    <w:p w14:paraId="347EE75A" w14:textId="77777777" w:rsidR="00FE43A7" w:rsidRPr="00D937A6" w:rsidRDefault="00235E23" w:rsidP="00D937A6">
      <w:pPr>
        <w:rPr>
          <w:b/>
        </w:rPr>
      </w:pPr>
      <w:r w:rsidRPr="00D937A6">
        <w:rPr>
          <w:b/>
        </w:rPr>
        <w:t xml:space="preserve">Izvještaj EK za 2020. </w:t>
      </w:r>
      <w:r w:rsidR="00057303" w:rsidRPr="00D937A6">
        <w:rPr>
          <w:b/>
        </w:rPr>
        <w:t>g</w:t>
      </w:r>
      <w:r w:rsidRPr="00D937A6">
        <w:rPr>
          <w:b/>
        </w:rPr>
        <w:t>odinu</w:t>
      </w:r>
    </w:p>
    <w:p w14:paraId="037E24D7" w14:textId="77FA9D66" w:rsidR="00FE43A7" w:rsidRDefault="00FE43A7" w:rsidP="006209D6">
      <w:pPr>
        <w:spacing w:line="276" w:lineRule="auto"/>
        <w:jc w:val="both"/>
      </w:pPr>
      <w:r>
        <w:t xml:space="preserve">Izvještajem Evropske komisije (EK), za 2020. godinu, istaknuti su najznačajniji rezultati postignuti u prethodnom periodu sprovođenja javne politike, s primarnim akcentom na definisanje strateškog okvira za sprovođenje politike, kroz usvajanje Akcionog plana za 2020. godinu. </w:t>
      </w:r>
      <w:r w:rsidR="00C63C2B">
        <w:t xml:space="preserve">Istaknuto je da marginalizovane grupe, među kojima su i Romi i Egipćani, nastavljaju da se suočavaju sa višestrukim vidovima diskriminacije </w:t>
      </w:r>
      <w:r w:rsidR="00F132B8">
        <w:t>i</w:t>
      </w:r>
      <w:r w:rsidR="00C63C2B">
        <w:t xml:space="preserve"> poteškoćama u upravnim </w:t>
      </w:r>
      <w:r w:rsidR="00F132B8">
        <w:t>i</w:t>
      </w:r>
      <w:r w:rsidR="00C63C2B">
        <w:t xml:space="preserve"> sudskim postupcima za ostvarenje svojih prava </w:t>
      </w:r>
      <w:r>
        <w:t xml:space="preserve">Takođe, izvještajem je istaknuto da je Crna Gora u </w:t>
      </w:r>
      <w:r w:rsidRPr="00FE43A7">
        <w:t>julu 2019. godine u Poznanju potpisala deklaraciju partnera Zapadnog Balkana o integraciji Roma koja sadrži kvantifikovane obaveze u ključnim prioritetnim oblastima.</w:t>
      </w:r>
      <w:r w:rsidR="00291555">
        <w:t xml:space="preserve"> U tom pogledu, posebno je značajno ukazati na Mapu puta za dostizanje ciljeva integracije Roma 2019-2021</w:t>
      </w:r>
      <w:r w:rsidR="00291555">
        <w:rPr>
          <w:rStyle w:val="FootnoteReference"/>
        </w:rPr>
        <w:footnoteReference w:id="4"/>
      </w:r>
      <w:r w:rsidR="00291555">
        <w:t>, koju je pripremio Regionalni savjet za saradnju.</w:t>
      </w:r>
      <w:r w:rsidRPr="00FE43A7">
        <w:t xml:space="preserve"> Treba pojačati napore na ispunjavanju ovih obaveza. </w:t>
      </w:r>
      <w:r w:rsidR="001A0043">
        <w:t xml:space="preserve">Ukazano je da </w:t>
      </w:r>
      <w:r>
        <w:t>zaključci</w:t>
      </w:r>
      <w:r w:rsidR="005F1ADB">
        <w:t xml:space="preserve"> </w:t>
      </w:r>
      <w:r w:rsidRPr="00FE43A7">
        <w:t xml:space="preserve">sa seminara o Romima iz juna 2018. </w:t>
      </w:r>
      <w:r w:rsidR="001A0043">
        <w:t>g</w:t>
      </w:r>
      <w:r w:rsidRPr="00FE43A7">
        <w:t>odine</w:t>
      </w:r>
      <w:r>
        <w:t>,</w:t>
      </w:r>
      <w:r w:rsidRPr="00FE43A7">
        <w:t xml:space="preserve"> tek treba da budu sprovedeni.</w:t>
      </w:r>
      <w:r w:rsidR="001A0043">
        <w:t xml:space="preserve"> Pored navedenog, Izvještaj EK poseban značaj stavlja na potrebu daljeg:</w:t>
      </w:r>
    </w:p>
    <w:p w14:paraId="195807FA" w14:textId="32BD6470" w:rsidR="007978A7" w:rsidRDefault="001A0043" w:rsidP="00DE784E">
      <w:pPr>
        <w:pStyle w:val="ListParagraph"/>
        <w:numPr>
          <w:ilvl w:val="0"/>
          <w:numId w:val="6"/>
        </w:numPr>
        <w:spacing w:line="276" w:lineRule="auto"/>
        <w:jc w:val="both"/>
      </w:pPr>
      <w:r>
        <w:lastRenderedPageBreak/>
        <w:t>Povećanja budžetskih izdvajanja za potrebe i prioritete Roma. Istaknuto je da je b</w:t>
      </w:r>
      <w:r w:rsidR="00897E25">
        <w:t>udžet Ministarstva za ljudska i manjinska prava za finansiranje projekata inkluzije povećan je za 60% u 2019. godini (na 215.000 eura, sa 131.000 eura u 2018.</w:t>
      </w:r>
      <w:r w:rsidR="00052632">
        <w:rPr>
          <w:rStyle w:val="FootnoteReference"/>
        </w:rPr>
        <w:footnoteReference w:id="5"/>
      </w:r>
    </w:p>
    <w:p w14:paraId="6136BA51" w14:textId="77777777" w:rsidR="00C63C2B" w:rsidRDefault="00C63C2B" w:rsidP="00DE784E">
      <w:pPr>
        <w:pStyle w:val="ListParagraph"/>
        <w:numPr>
          <w:ilvl w:val="0"/>
          <w:numId w:val="6"/>
        </w:numPr>
        <w:spacing w:line="276" w:lineRule="auto"/>
        <w:jc w:val="both"/>
      </w:pPr>
      <w:r>
        <w:t xml:space="preserve">Osiguranje boljeg </w:t>
      </w:r>
      <w:r w:rsidR="00F132B8">
        <w:t>i</w:t>
      </w:r>
      <w:r>
        <w:t xml:space="preserve"> sistematičnijeg pristupa pravdi, sistemu žalbi i besplatnoj pravnoj pomoći </w:t>
      </w:r>
      <w:r w:rsidR="005659D9">
        <w:t xml:space="preserve">za žrtve kršenja ljudskih prava </w:t>
      </w:r>
      <w:r w:rsidR="00F132B8">
        <w:t>i</w:t>
      </w:r>
      <w:r w:rsidR="005659D9">
        <w:t xml:space="preserve"> ranjive grupe, među kojima su i Romi I Egipćani. </w:t>
      </w:r>
    </w:p>
    <w:p w14:paraId="0B968D9F" w14:textId="77777777" w:rsidR="00FE43A7" w:rsidRPr="00D937A6" w:rsidRDefault="007978A7" w:rsidP="006209D6">
      <w:pPr>
        <w:spacing w:line="276" w:lineRule="auto"/>
        <w:jc w:val="both"/>
        <w:rPr>
          <w:u w:val="single"/>
        </w:rPr>
      </w:pPr>
      <w:r w:rsidRPr="00D937A6">
        <w:rPr>
          <w:u w:val="single"/>
        </w:rPr>
        <w:t>Obrazovanje</w:t>
      </w:r>
    </w:p>
    <w:p w14:paraId="29C3B839" w14:textId="77777777" w:rsidR="001A0043" w:rsidRDefault="001A0043" w:rsidP="00DE784E">
      <w:pPr>
        <w:pStyle w:val="ListParagraph"/>
        <w:numPr>
          <w:ilvl w:val="0"/>
          <w:numId w:val="6"/>
        </w:numPr>
        <w:spacing w:line="276" w:lineRule="auto"/>
        <w:jc w:val="both"/>
      </w:pPr>
      <w:r>
        <w:t xml:space="preserve">Povećanja broja romske djece </w:t>
      </w:r>
      <w:r w:rsidRPr="001A0043">
        <w:t>koja bi trebala da budu upisana u obrazovni sistem, posebno</w:t>
      </w:r>
      <w:r>
        <w:t xml:space="preserve"> u obavezno osnovno obrazovanje. Izvještajem je konstatovan napredak koji je Crna Gora postigla kroz povećanje stope</w:t>
      </w:r>
      <w:r w:rsidR="00897E25">
        <w:t xml:space="preserve"> upisa romskih učenika </w:t>
      </w:r>
      <w:r>
        <w:t>u osnovne škole, koji se</w:t>
      </w:r>
      <w:r w:rsidR="00897E25">
        <w:t xml:space="preserve"> blago </w:t>
      </w:r>
      <w:r>
        <w:t>povećao</w:t>
      </w:r>
      <w:r w:rsidR="00897E25">
        <w:t xml:space="preserve"> u 20</w:t>
      </w:r>
      <w:r>
        <w:t>19/2020. u odnosu na 2018/2019.</w:t>
      </w:r>
    </w:p>
    <w:p w14:paraId="547F23AB" w14:textId="77777777" w:rsidR="00F8223D" w:rsidRPr="008E0855" w:rsidRDefault="00897E25" w:rsidP="00DE784E">
      <w:pPr>
        <w:pStyle w:val="ListParagraph"/>
        <w:numPr>
          <w:ilvl w:val="0"/>
          <w:numId w:val="6"/>
        </w:numPr>
        <w:spacing w:line="276" w:lineRule="auto"/>
        <w:jc w:val="both"/>
      </w:pPr>
      <w:r>
        <w:t xml:space="preserve">Iako se stope </w:t>
      </w:r>
      <w:r w:rsidRPr="008E0855">
        <w:t xml:space="preserve">napuštanja škole umjereno smanjuju, ukupne stope završetka studija i dalje su dramatično niske, </w:t>
      </w:r>
      <w:r w:rsidR="001A0043" w:rsidRPr="008E0855">
        <w:t>što predstavlja jedan od problema kojem će biti posvećena značajna pažnja u narednom periodu sprovođenja javne politike.</w:t>
      </w:r>
    </w:p>
    <w:p w14:paraId="2C884378" w14:textId="77777777" w:rsidR="00F8223D" w:rsidRPr="00D937A6" w:rsidRDefault="00F8223D" w:rsidP="006209D6">
      <w:pPr>
        <w:spacing w:line="276" w:lineRule="auto"/>
        <w:jc w:val="both"/>
        <w:rPr>
          <w:u w:val="single"/>
        </w:rPr>
      </w:pPr>
      <w:r w:rsidRPr="00D937A6">
        <w:rPr>
          <w:u w:val="single"/>
        </w:rPr>
        <w:t>Zapošljavanje</w:t>
      </w:r>
    </w:p>
    <w:p w14:paraId="02911F1A" w14:textId="4B184EFA" w:rsidR="00F8223D" w:rsidRPr="00E27A77" w:rsidRDefault="00897E25" w:rsidP="00F61DEF">
      <w:pPr>
        <w:pStyle w:val="ListParagraph"/>
        <w:numPr>
          <w:ilvl w:val="0"/>
          <w:numId w:val="6"/>
        </w:numPr>
        <w:spacing w:line="276" w:lineRule="auto"/>
        <w:jc w:val="both"/>
      </w:pPr>
      <w:r w:rsidRPr="008E0855">
        <w:t>Broj Roma i Egipćana prijavljenih u Zavodu za zapošljavanje dalje se smanjio sa 802 u 2018. na 747 u 2019. godini, a oni i dalje čine daleko najmanje zastupljenu grupu naciona</w:t>
      </w:r>
      <w:r w:rsidR="00052632">
        <w:t>lnih manjina u državnoj službi.</w:t>
      </w:r>
      <w:r w:rsidR="00052632">
        <w:rPr>
          <w:rStyle w:val="FootnoteReference"/>
        </w:rPr>
        <w:footnoteReference w:id="6"/>
      </w:r>
      <w:r w:rsidR="00052632">
        <w:t xml:space="preserve"> </w:t>
      </w:r>
      <w:r w:rsidR="00F61DEF">
        <w:t>U prethodnom periodu s</w:t>
      </w:r>
      <w:r w:rsidRPr="008E0855">
        <w:t>provedene su određene ciljane mjere, poput aktivnih mjera zapošljavanja Zavoda za zapošljavanje (129 Roma bilo je privremeno zaposleno u 2019. godini), ali tek treba obezbijediti njihovu održivost i efikasnost. U oblasti zdravstva, tri romska</w:t>
      </w:r>
      <w:r>
        <w:t xml:space="preserve"> zdravstvena medijatora zaposlena su u Podgorici, a dva u Nikšiću i Beranama. Njihov broj treba dodatno povećati kako bi se olakšao pristup zdravstvenim uslugama, posebno za raseljene i interno raseljene (R/IR) Rome i Egipćane koji se suočavaju s posebnim poteškoćama u ostvarivanju svog prava na zdravstvenu zaštitu.</w:t>
      </w:r>
    </w:p>
    <w:p w14:paraId="1462C705" w14:textId="77777777" w:rsidR="007978A7" w:rsidRPr="00D937A6" w:rsidRDefault="00F8223D" w:rsidP="006209D6">
      <w:pPr>
        <w:spacing w:line="276" w:lineRule="auto"/>
        <w:jc w:val="both"/>
        <w:rPr>
          <w:u w:val="single"/>
        </w:rPr>
      </w:pPr>
      <w:r w:rsidRPr="00D937A6">
        <w:rPr>
          <w:u w:val="single"/>
        </w:rPr>
        <w:t>Stanovanje</w:t>
      </w:r>
    </w:p>
    <w:p w14:paraId="2C79C27E" w14:textId="77777777" w:rsidR="00F8223D" w:rsidRDefault="00F8223D" w:rsidP="006209D6">
      <w:pPr>
        <w:spacing w:line="276" w:lineRule="auto"/>
        <w:jc w:val="both"/>
      </w:pPr>
      <w:r>
        <w:t xml:space="preserve">Izvještajem je ukazano da su </w:t>
      </w:r>
      <w:r w:rsidR="00897E25">
        <w:t>Romi i Egipćani, koji su uglavnom interno raseljena lica</w:t>
      </w:r>
      <w:r>
        <w:t xml:space="preserve">, korisnici </w:t>
      </w:r>
      <w:r w:rsidR="00474C20">
        <w:t xml:space="preserve">stambenih </w:t>
      </w:r>
      <w:r w:rsidR="00897E25">
        <w:t xml:space="preserve">rješenja u okviru regionalnog stambenog programa, koji u Crnoj Gori dobro napreduje. </w:t>
      </w:r>
      <w:r>
        <w:t>Akcenat je na izazovima vezanim za:</w:t>
      </w:r>
    </w:p>
    <w:p w14:paraId="562724AD" w14:textId="77777777" w:rsidR="00897E25" w:rsidRPr="008E0855" w:rsidRDefault="00897E25" w:rsidP="00DE784E">
      <w:pPr>
        <w:pStyle w:val="ListParagraph"/>
        <w:numPr>
          <w:ilvl w:val="0"/>
          <w:numId w:val="7"/>
        </w:numPr>
        <w:spacing w:line="276" w:lineRule="auto"/>
        <w:jc w:val="both"/>
      </w:pPr>
      <w:r>
        <w:t xml:space="preserve">stanovanje domicilnih Roma i Egipćana, posebno u svijetlu krajnjeg roka iz jula 2019. godine za podnošenje zahtjeva za legalizaciju bespravnih objekata, predviđenog Zakonom o </w:t>
      </w:r>
      <w:r w:rsidRPr="008E0855">
        <w:t>prostornom planiranju i izgradnji objekata. Ovaj obiman i skup postupak stvorio je poteškoće mnogim romskim i egipatskim porodicama. Mnogi od njih ne mogu da podnesu zahtjev za legalizaciju, što bi moglo dovesti do evikcije u budućnosti, posebno u priobalnom području.</w:t>
      </w:r>
    </w:p>
    <w:p w14:paraId="36B6F6EF" w14:textId="77777777" w:rsidR="00235E23" w:rsidRDefault="00F8223D" w:rsidP="006209D6">
      <w:pPr>
        <w:spacing w:line="276" w:lineRule="auto"/>
        <w:jc w:val="both"/>
      </w:pPr>
      <w:r w:rsidRPr="008E0855">
        <w:t>Poseban naglasak je na potrebu proširenja preferencijalnog tretmana</w:t>
      </w:r>
      <w:r w:rsidR="00897E25" w:rsidRPr="008E0855">
        <w:t xml:space="preserve"> koji izborno zakonodavstvo nudi brojčano malim nacionalnim manjinama kako bi se osigurala njihova politička zastupljenost na Rome i Egipćane. </w:t>
      </w:r>
      <w:r w:rsidRPr="008E0855">
        <w:t>Potrebno je definisati sistemska rješenja i institucionalne odgovore</w:t>
      </w:r>
      <w:r w:rsidR="00897E25" w:rsidRPr="008E0855">
        <w:t xml:space="preserve"> na prosjačenje djece i rane brakove među romskom i egipćanskom populacijom. Romski jezik nije standardizovan i ne uči se u školama. Tokom pandemije izazvane virusom Covid-19, nadležni organi su se u velikoj mjeri oslanjali </w:t>
      </w:r>
      <w:r w:rsidR="00897E25" w:rsidRPr="008E0855">
        <w:lastRenderedPageBreak/>
        <w:t>na donatore i civilno društvo da pruže podršku najugroženijima, uključujući Rome, ne preuzimajući proaktivniju ulogu koordinacije u tom pogledu.</w:t>
      </w:r>
    </w:p>
    <w:p w14:paraId="242C12DB" w14:textId="77777777" w:rsidR="00B84AF2" w:rsidRDefault="0089625A" w:rsidP="006209D6">
      <w:pPr>
        <w:spacing w:line="276" w:lineRule="auto"/>
        <w:rPr>
          <w:b/>
          <w:u w:val="single"/>
        </w:rPr>
      </w:pPr>
      <w:r w:rsidRPr="00897E25">
        <w:rPr>
          <w:b/>
          <w:u w:val="single"/>
        </w:rPr>
        <w:t>Akcioni plan za Poglavlje 23</w:t>
      </w:r>
    </w:p>
    <w:p w14:paraId="49DC21D7" w14:textId="77777777" w:rsidR="0089625A" w:rsidRDefault="00657678" w:rsidP="00BB6514">
      <w:pPr>
        <w:spacing w:line="276" w:lineRule="auto"/>
        <w:jc w:val="both"/>
      </w:pPr>
      <w:r w:rsidRPr="00657678">
        <w:t>Akcionim planom za Poglavlje 23</w:t>
      </w:r>
      <w:r w:rsidR="00091D51">
        <w:t xml:space="preserve">m koji je donesen 2015. godine, </w:t>
      </w:r>
      <w:r w:rsidR="00660ED0">
        <w:t>stavljen</w:t>
      </w:r>
      <w:r w:rsidR="00BB6514">
        <w:t xml:space="preserve"> je</w:t>
      </w:r>
      <w:r w:rsidR="00660ED0">
        <w:t xml:space="preserve"> akcenat na </w:t>
      </w:r>
      <w:r w:rsidR="005659D9">
        <w:t xml:space="preserve">rješavanje pravnog statusa, kao i </w:t>
      </w:r>
      <w:r w:rsidR="00660ED0">
        <w:t xml:space="preserve">oblasti obrazovanja, zapošljavanja, stanovanja, zdravstvene zaštite Roma i Egipćana. U tom pogledu, nadležni organi sprovode kontinuirane korake za </w:t>
      </w:r>
      <w:r w:rsidR="00BB6514">
        <w:t>realizaciju aktivnosti iz AP-a.</w:t>
      </w:r>
    </w:p>
    <w:p w14:paraId="1D0B1D7C" w14:textId="77777777" w:rsidR="0089625A" w:rsidRPr="00897E25" w:rsidRDefault="0089625A" w:rsidP="006209D6">
      <w:pPr>
        <w:spacing w:line="276" w:lineRule="auto"/>
        <w:rPr>
          <w:b/>
          <w:u w:val="single"/>
        </w:rPr>
      </w:pPr>
      <w:r w:rsidRPr="00897E25">
        <w:rPr>
          <w:b/>
          <w:u w:val="single"/>
        </w:rPr>
        <w:t>Privremena mjerila za poglavlje 23</w:t>
      </w:r>
    </w:p>
    <w:p w14:paraId="4E76D27F" w14:textId="77777777" w:rsidR="00C95402" w:rsidRDefault="00C95402" w:rsidP="006209D6">
      <w:pPr>
        <w:spacing w:line="276" w:lineRule="auto"/>
        <w:jc w:val="both"/>
      </w:pPr>
      <w:r>
        <w:t>Položaj pripadnika romske i egipćanske zajednice je sastavni dio i privremenih mjerila za Poglavlje 23, gdje je primarni akcenat stavljen na:</w:t>
      </w:r>
    </w:p>
    <w:p w14:paraId="3F7631AC" w14:textId="77777777" w:rsidR="00C95402" w:rsidRDefault="0089625A" w:rsidP="00DE784E">
      <w:pPr>
        <w:pStyle w:val="ListParagraph"/>
        <w:numPr>
          <w:ilvl w:val="0"/>
          <w:numId w:val="5"/>
        </w:numPr>
        <w:spacing w:line="276" w:lineRule="auto"/>
        <w:jc w:val="both"/>
      </w:pPr>
      <w:r w:rsidRPr="00C95402">
        <w:t xml:space="preserve">na prevenciji diskriminacije i </w:t>
      </w:r>
      <w:r w:rsidR="00C95402">
        <w:t>adresiranje slučajeva</w:t>
      </w:r>
      <w:r w:rsidRPr="00C95402">
        <w:t xml:space="preserve"> diskriminacije kroz administrativno i sudsko djelovanje.</w:t>
      </w:r>
    </w:p>
    <w:p w14:paraId="345C5DAA" w14:textId="77777777" w:rsidR="00C95402" w:rsidRPr="005659D9" w:rsidRDefault="00C95402" w:rsidP="00DE784E">
      <w:pPr>
        <w:pStyle w:val="ListParagraph"/>
        <w:numPr>
          <w:ilvl w:val="0"/>
          <w:numId w:val="5"/>
        </w:numPr>
        <w:spacing w:line="276" w:lineRule="auto"/>
        <w:jc w:val="both"/>
      </w:pPr>
      <w:r w:rsidRPr="005659D9">
        <w:t>Definisanje strateškog okvira kojim se unapređuje položaj</w:t>
      </w:r>
      <w:r w:rsidR="0089625A" w:rsidRPr="005659D9">
        <w:t xml:space="preserve"> Roma i Egipćana u Crnoj Gori, olakšava njihov pristup ličnim dokumentima i registraciju kao i njihov pristup obrazovanju, zapošljavanju, zdravstvenoj zaštiti i socijalnom smještaju, uključujući i alokaciju dovoljnih resursa. Crna Gora takođe promoviše integraciju u oblasti kulture, obrazovanja, lokalne samouprave, medija i socio-ekonomskih prava i preduzima konkretne korake za smanjanje stope napuštanja škole kod djece koja pripadaju romskoj populaciji.</w:t>
      </w:r>
    </w:p>
    <w:p w14:paraId="568215DA" w14:textId="77777777" w:rsidR="00C95402" w:rsidRPr="008E0855" w:rsidRDefault="00C95402" w:rsidP="00DE784E">
      <w:pPr>
        <w:pStyle w:val="ListParagraph"/>
        <w:numPr>
          <w:ilvl w:val="0"/>
          <w:numId w:val="5"/>
        </w:numPr>
        <w:spacing w:line="276" w:lineRule="auto"/>
        <w:jc w:val="both"/>
      </w:pPr>
      <w:r w:rsidRPr="005659D9">
        <w:t>Uzimajući u obzir da Romi i Egupćani čine značajan dio raseljenih lica, potrebno je da Crna Gora</w:t>
      </w:r>
      <w:r w:rsidR="0089625A" w:rsidRPr="008E0855">
        <w:t>unapređuje kvalitet životnih uslova za raseljena lica, uključujući i pojednostavljivanje njihove registracije kao i pristup obrazovanju, zdravstvu, zapošljavanju i socijalnom smještaju.</w:t>
      </w:r>
    </w:p>
    <w:p w14:paraId="578D36E4" w14:textId="77777777" w:rsidR="0089625A" w:rsidRPr="008E0855" w:rsidRDefault="00C95402" w:rsidP="00DE784E">
      <w:pPr>
        <w:pStyle w:val="ListParagraph"/>
        <w:numPr>
          <w:ilvl w:val="0"/>
          <w:numId w:val="5"/>
        </w:numPr>
        <w:spacing w:line="276" w:lineRule="auto"/>
        <w:jc w:val="both"/>
      </w:pPr>
      <w:r w:rsidRPr="008E0855">
        <w:t>Poseban akcenat je na prevenciji, borbi i razvoju strateškog okvira za suzbijanje</w:t>
      </w:r>
      <w:r w:rsidR="0089625A" w:rsidRPr="008E0855">
        <w:t xml:space="preserve"> porodičnog nasilja, uključujući podizanje svijesti o prevenciji porodičnog nasilja i obezbjeđivanje neophodne zaštite žrtvama.</w:t>
      </w:r>
    </w:p>
    <w:p w14:paraId="5F7FBBD7" w14:textId="77777777" w:rsidR="00C13473" w:rsidRPr="008E0855" w:rsidRDefault="00C13473" w:rsidP="00C13473">
      <w:pPr>
        <w:spacing w:line="276" w:lineRule="auto"/>
        <w:jc w:val="both"/>
      </w:pPr>
      <w:r w:rsidRPr="008E0855">
        <w:t xml:space="preserve">Takođe, bitno je napomenuti da su predsjednici Vlada država regiona Zapadnog Balkana, potpisali u Poznanju 05. jula 2019. godine </w:t>
      </w:r>
      <w:r w:rsidRPr="008E0855">
        <w:rPr>
          <w:b/>
        </w:rPr>
        <w:t xml:space="preserve">„Deklaraciju Partnera iz Zapadnog Balkana o Romima i proširenju </w:t>
      </w:r>
      <w:proofErr w:type="gramStart"/>
      <w:r w:rsidRPr="008E0855">
        <w:rPr>
          <w:b/>
        </w:rPr>
        <w:t>EU“</w:t>
      </w:r>
      <w:r w:rsidRPr="008E0855">
        <w:t xml:space="preserve">  </w:t>
      </w:r>
      <w:proofErr w:type="gramEnd"/>
      <w:r w:rsidRPr="008E0855">
        <w:t>kojom su se Vlade obavezale da će nastaviti i pojačati napore za ostvarenje potpune ravnopravnosti i integraciju Roma, naročito kroz sprovođenje i praćenje zajedničkih zaključaka Seminara o inkluziji Roma putem zaloga za ostvarenje sljedećih ciljeva:</w:t>
      </w:r>
    </w:p>
    <w:p w14:paraId="42562057" w14:textId="77777777" w:rsidR="00C13473" w:rsidRPr="008E0855" w:rsidRDefault="00C13473" w:rsidP="00C13473">
      <w:pPr>
        <w:pStyle w:val="ListParagraph"/>
        <w:numPr>
          <w:ilvl w:val="0"/>
          <w:numId w:val="1"/>
        </w:numPr>
        <w:spacing w:line="276" w:lineRule="auto"/>
        <w:jc w:val="both"/>
      </w:pPr>
      <w:r w:rsidRPr="008E0855">
        <w:t>Zapošljavanje: povećati zapošljavanje Roma u javnom sektoru do stope proporcionalne učešću Roma i Egipćana u ukupnom stanovništvu; Povećati stopu zaposlenosti Roma Egipćana na minimum 25 procenata;</w:t>
      </w:r>
    </w:p>
    <w:p w14:paraId="7D237F65" w14:textId="77777777" w:rsidR="00C13473" w:rsidRPr="008E0855" w:rsidRDefault="00C13473" w:rsidP="00C13473">
      <w:pPr>
        <w:pStyle w:val="ListParagraph"/>
        <w:numPr>
          <w:ilvl w:val="0"/>
          <w:numId w:val="1"/>
        </w:numPr>
        <w:spacing w:line="276" w:lineRule="auto"/>
        <w:jc w:val="both"/>
      </w:pPr>
      <w:r w:rsidRPr="008E0855">
        <w:t>Stanovanje: gdje god je moguće, legalizovati sva neformalna naselja u kojima žive Romi i Egipćani; ili obezbijediti stalno, pristojno, pristupačno i desegregirano stanovanje za Rome i Egipćane koji trenutno žive u neformalnim naseljima koja se ne mogu legalizovati iz opravdanih razloga;</w:t>
      </w:r>
    </w:p>
    <w:p w14:paraId="55DB4512" w14:textId="77777777" w:rsidR="00C13473" w:rsidRPr="008E0855" w:rsidRDefault="00C13473" w:rsidP="00C13473">
      <w:pPr>
        <w:pStyle w:val="ListParagraph"/>
        <w:numPr>
          <w:ilvl w:val="0"/>
          <w:numId w:val="1"/>
        </w:numPr>
        <w:spacing w:line="276" w:lineRule="auto"/>
        <w:jc w:val="both"/>
      </w:pPr>
      <w:r w:rsidRPr="008E0855">
        <w:t>Obrazovanje: povećati stopu upisa i završetka osnovnog obrazovanja Roma i Egipćana na 90 procenata i stopu završetka srednjeg obrazovanja Roma i Egipćana na 50 procenata;</w:t>
      </w:r>
    </w:p>
    <w:p w14:paraId="57F59549" w14:textId="77777777" w:rsidR="00C13473" w:rsidRPr="008E0855" w:rsidRDefault="00C13473" w:rsidP="00C13473">
      <w:pPr>
        <w:pStyle w:val="ListParagraph"/>
        <w:numPr>
          <w:ilvl w:val="0"/>
          <w:numId w:val="1"/>
        </w:numPr>
        <w:spacing w:line="276" w:lineRule="auto"/>
        <w:jc w:val="both"/>
      </w:pPr>
      <w:r w:rsidRPr="008E0855">
        <w:t>Zdravlje: obezbijediti da je 95 procenata Roma i Egipćana pokriveno zdravstvenim osiguranjem na svim nivoima zdravstvene zaštite;</w:t>
      </w:r>
    </w:p>
    <w:p w14:paraId="036CF1E2" w14:textId="77777777" w:rsidR="00C13473" w:rsidRPr="008E0855" w:rsidRDefault="00C13473" w:rsidP="00C13473">
      <w:pPr>
        <w:pStyle w:val="ListParagraph"/>
        <w:numPr>
          <w:ilvl w:val="0"/>
          <w:numId w:val="1"/>
        </w:numPr>
        <w:spacing w:line="276" w:lineRule="auto"/>
        <w:jc w:val="both"/>
      </w:pPr>
      <w:r w:rsidRPr="008E0855">
        <w:t>Matične knjige: osigurati da su svi Romi i Egipćani upisani u matične knjige;</w:t>
      </w:r>
    </w:p>
    <w:p w14:paraId="05880ED9" w14:textId="77777777" w:rsidR="00C13473" w:rsidRPr="008E0855" w:rsidRDefault="00C13473" w:rsidP="00C13473">
      <w:pPr>
        <w:pStyle w:val="ListParagraph"/>
        <w:numPr>
          <w:ilvl w:val="0"/>
          <w:numId w:val="1"/>
        </w:numPr>
        <w:spacing w:line="276" w:lineRule="auto"/>
        <w:jc w:val="both"/>
      </w:pPr>
      <w:r w:rsidRPr="008E0855">
        <w:lastRenderedPageBreak/>
        <w:t>Nediskriminacija: ojačati vladine strukture za zaštitu od diskriminacije i uspostaviti posebne podsektore za nediskriminaciju Roma i Egipćana unutar formalnih tijela za nediskriminaciju, sa zaduženjem da procesuiraju pritužbe Roma i Egipćana, pruže pravnu podršku navodnim žrtvama i identifikuju obrasce diskriminacjie, uključjujući institucionalnu i skrivenu diskriminaciju.</w:t>
      </w:r>
    </w:p>
    <w:p w14:paraId="4FAE4098" w14:textId="77777777" w:rsidR="00897E25" w:rsidRPr="00897E25" w:rsidRDefault="00326E77" w:rsidP="006209D6">
      <w:pPr>
        <w:spacing w:line="276" w:lineRule="auto"/>
        <w:jc w:val="both"/>
        <w:rPr>
          <w:b/>
          <w:u w:val="single"/>
        </w:rPr>
      </w:pPr>
      <w:r>
        <w:rPr>
          <w:b/>
          <w:u w:val="single"/>
        </w:rPr>
        <w:t>Strateški okvir Evropske unije za Rome</w:t>
      </w:r>
      <w:r w:rsidR="0071677B">
        <w:rPr>
          <w:b/>
          <w:u w:val="single"/>
        </w:rPr>
        <w:t xml:space="preserve"> i Egipćane</w:t>
      </w:r>
    </w:p>
    <w:p w14:paraId="6AF0F609" w14:textId="77777777" w:rsidR="00895478" w:rsidRPr="008E0855" w:rsidRDefault="00895478" w:rsidP="006209D6">
      <w:pPr>
        <w:spacing w:line="276" w:lineRule="auto"/>
        <w:jc w:val="both"/>
      </w:pPr>
      <w:r>
        <w:t xml:space="preserve">Strateški dokument je pripremljen u skladu sa </w:t>
      </w:r>
      <w:r w:rsidRPr="0001617E">
        <w:rPr>
          <w:b/>
        </w:rPr>
        <w:t>EU Roma strateškim okvirom za period 2021-2030</w:t>
      </w:r>
      <w:r w:rsidR="00E27A77">
        <w:rPr>
          <w:rStyle w:val="FootnoteReference"/>
          <w:b/>
        </w:rPr>
        <w:footnoteReference w:id="7"/>
      </w:r>
      <w:r>
        <w:t xml:space="preserve">, kojim se promoviše jednakost i socio-ekonomska inkluzija romske populacije na </w:t>
      </w:r>
      <w:r w:rsidR="000246A1">
        <w:t>nivou</w:t>
      </w:r>
      <w:r>
        <w:t xml:space="preserve"> Evropske unije. Strateški okvir</w:t>
      </w:r>
      <w:r w:rsidR="00C13473">
        <w:t xml:space="preserve"> predstavlja nastavak prethodnog</w:t>
      </w:r>
      <w:r>
        <w:t xml:space="preserve"> dokumenta za period 2011-2020, koji je Crna Gora prihvatila i u odnosu na koji su pripremljeni svi prethodni strateški dokumenti. Novi okvir je zasnovan na sprovedenoj evaluaciji prethodnog strateškog okvira, godišnjih analiza implementacije nacionalnih strateških dokumenata i analize razloga limitirane efektivnosti prethodno implementiranih mjera. </w:t>
      </w:r>
      <w:r w:rsidR="0099062D">
        <w:t xml:space="preserve">Rezultati sprovedene evaluacije i analiza pokazuju da nisu svi Romi društveno isključeni, ali važno je </w:t>
      </w:r>
      <w:r w:rsidR="0099062D" w:rsidRPr="008E0855">
        <w:t>ukazati da se svi suočavaju sa različitim oblicima diskriminacije. U cilju adresiranja ovih pitanja Evropska komisija (EK), je definisala sedam ciljeva na nivou EU koje je potrebno dostići do 2030. godine. Tri cilja predstavljaju horizontalne ciljeve u oblasti jednakosti, inkluzije i učešća u društvenim tokovima. Četiri preostala cilja su sektorskog karaktera, u oblastima obrazovanja, zapošljavanja, stanovanja i zdra</w:t>
      </w:r>
      <w:r w:rsidR="00057303" w:rsidRPr="008E0855">
        <w:t>v</w:t>
      </w:r>
      <w:r w:rsidR="0099062D" w:rsidRPr="008E0855">
        <w:t xml:space="preserve">stvene zaštite. Da bi ovi ciljevi bili efektivno implementirani, oni moraju biti praćeni relevantnim indikatorima na osnovu kojih se </w:t>
      </w:r>
      <w:r w:rsidR="00326E77" w:rsidRPr="008E0855">
        <w:t>mjeri</w:t>
      </w:r>
      <w:r w:rsidR="0099062D" w:rsidRPr="008E0855">
        <w:t xml:space="preserve"> postignuti progres u realizaciji ciljeva.</w:t>
      </w:r>
    </w:p>
    <w:p w14:paraId="391BA9E9" w14:textId="77777777" w:rsidR="007E0175" w:rsidRPr="008E0855" w:rsidRDefault="000246A1" w:rsidP="006209D6">
      <w:pPr>
        <w:spacing w:line="276" w:lineRule="auto"/>
        <w:jc w:val="both"/>
      </w:pPr>
      <w:r w:rsidRPr="008E0855">
        <w:rPr>
          <w:b/>
        </w:rPr>
        <w:t>Direktivu</w:t>
      </w:r>
      <w:r w:rsidR="00BE4A0D" w:rsidRPr="008E0855">
        <w:rPr>
          <w:b/>
        </w:rPr>
        <w:t xml:space="preserve"> 2000/43/EC – </w:t>
      </w:r>
      <w:r w:rsidRPr="008E0855">
        <w:rPr>
          <w:b/>
        </w:rPr>
        <w:t>iliDirektivu o rasnoj jednakosti</w:t>
      </w:r>
      <w:r w:rsidR="00884B34" w:rsidRPr="008E0855">
        <w:rPr>
          <w:rStyle w:val="FootnoteReference"/>
          <w:b/>
        </w:rPr>
        <w:footnoteReference w:id="8"/>
      </w:r>
      <w:r w:rsidR="00BE4A0D" w:rsidRPr="008E0855">
        <w:t xml:space="preserve"> – </w:t>
      </w:r>
      <w:r w:rsidRPr="008E0855">
        <w:t>Predmetnim aktom se zabranjuju svi oblici</w:t>
      </w:r>
      <w:r w:rsidR="007E0175" w:rsidRPr="008E0855">
        <w:t xml:space="preserve"> diskriminacije zasnovane na rasnoj i etničkoj pripadnosti. Akcenat je na poljima:</w:t>
      </w:r>
    </w:p>
    <w:p w14:paraId="7552262F" w14:textId="77777777" w:rsidR="00BE4A0D" w:rsidRPr="008E0855" w:rsidRDefault="007E0175" w:rsidP="00DE784E">
      <w:pPr>
        <w:pStyle w:val="ListParagraph"/>
        <w:numPr>
          <w:ilvl w:val="0"/>
          <w:numId w:val="4"/>
        </w:numPr>
        <w:spacing w:line="276" w:lineRule="auto"/>
        <w:jc w:val="both"/>
      </w:pPr>
      <w:r w:rsidRPr="008E0855">
        <w:t xml:space="preserve">Zapošljavanje </w:t>
      </w:r>
    </w:p>
    <w:p w14:paraId="6B8FD168" w14:textId="77777777" w:rsidR="00BE4A0D" w:rsidRPr="008E0855" w:rsidRDefault="00653FF0" w:rsidP="00DE784E">
      <w:pPr>
        <w:pStyle w:val="ListParagraph"/>
        <w:numPr>
          <w:ilvl w:val="0"/>
          <w:numId w:val="4"/>
        </w:numPr>
        <w:shd w:val="clear" w:color="auto" w:fill="FFFFFF" w:themeFill="background1"/>
        <w:spacing w:line="276" w:lineRule="auto"/>
        <w:jc w:val="both"/>
      </w:pPr>
      <w:r w:rsidRPr="008E0855">
        <w:t>Stručno osposobljavanje</w:t>
      </w:r>
    </w:p>
    <w:p w14:paraId="07617833" w14:textId="77777777" w:rsidR="007E0175" w:rsidRPr="008E0855" w:rsidRDefault="007E0175" w:rsidP="00DE784E">
      <w:pPr>
        <w:pStyle w:val="ListParagraph"/>
        <w:numPr>
          <w:ilvl w:val="0"/>
          <w:numId w:val="4"/>
        </w:numPr>
        <w:spacing w:line="276" w:lineRule="auto"/>
        <w:jc w:val="both"/>
      </w:pPr>
      <w:r w:rsidRPr="008E0855">
        <w:t>Članstvo u privrednim i radničkim organizacijama</w:t>
      </w:r>
    </w:p>
    <w:p w14:paraId="414CE1EB" w14:textId="77777777" w:rsidR="00BE4A0D" w:rsidRPr="008E0855" w:rsidRDefault="007E0175" w:rsidP="00DE784E">
      <w:pPr>
        <w:pStyle w:val="ListParagraph"/>
        <w:numPr>
          <w:ilvl w:val="0"/>
          <w:numId w:val="4"/>
        </w:numPr>
        <w:spacing w:line="276" w:lineRule="auto"/>
        <w:jc w:val="both"/>
      </w:pPr>
      <w:r w:rsidRPr="008E0855">
        <w:t>Socijalna zaštita, uključujući i zdravstvenu zaštitu</w:t>
      </w:r>
    </w:p>
    <w:p w14:paraId="3D83C059" w14:textId="77777777" w:rsidR="00BE4A0D" w:rsidRPr="008E0855" w:rsidRDefault="00C95402" w:rsidP="00DE784E">
      <w:pPr>
        <w:pStyle w:val="ListParagraph"/>
        <w:numPr>
          <w:ilvl w:val="0"/>
          <w:numId w:val="4"/>
        </w:numPr>
        <w:spacing w:line="276" w:lineRule="auto"/>
        <w:jc w:val="both"/>
      </w:pPr>
      <w:r w:rsidRPr="008E0855">
        <w:t>Obrazovanje</w:t>
      </w:r>
    </w:p>
    <w:p w14:paraId="0276F738" w14:textId="77777777" w:rsidR="00C95402" w:rsidRPr="008E0855" w:rsidRDefault="00C95402" w:rsidP="00DE784E">
      <w:pPr>
        <w:pStyle w:val="ListParagraph"/>
        <w:numPr>
          <w:ilvl w:val="0"/>
          <w:numId w:val="4"/>
        </w:numPr>
        <w:spacing w:line="276" w:lineRule="auto"/>
        <w:jc w:val="both"/>
      </w:pPr>
      <w:r w:rsidRPr="008E0855">
        <w:t>Pristup robama i uslugama dostupnih javnosti, uključuj</w:t>
      </w:r>
      <w:r w:rsidR="00057303" w:rsidRPr="008E0855">
        <w:t>u</w:t>
      </w:r>
      <w:r w:rsidRPr="008E0855">
        <w:t>ći stanovanje</w:t>
      </w:r>
    </w:p>
    <w:p w14:paraId="28F6CD80" w14:textId="77777777" w:rsidR="00C95402" w:rsidRDefault="00C95402" w:rsidP="006209D6">
      <w:pPr>
        <w:spacing w:line="276" w:lineRule="auto"/>
        <w:jc w:val="both"/>
      </w:pPr>
      <w:r w:rsidRPr="008E0855">
        <w:t>Prema ovoj Direktivi sve države članice moju formirati specijalizovana tijela za promociju jednakog položaja na osnovu rasne ili etničke pripadnosti.</w:t>
      </w:r>
    </w:p>
    <w:p w14:paraId="1F367D26" w14:textId="77777777" w:rsidR="00A07D32" w:rsidRDefault="00A07D32" w:rsidP="006209D6">
      <w:pPr>
        <w:spacing w:line="276" w:lineRule="auto"/>
        <w:jc w:val="both"/>
        <w:rPr>
          <w:b/>
        </w:rPr>
      </w:pPr>
      <w:r>
        <w:rPr>
          <w:b/>
        </w:rPr>
        <w:t>Preporuka Savjeta EU u pogledu jednakosti, inkluzije i uključenosti Roma</w:t>
      </w:r>
      <w:r>
        <w:rPr>
          <w:rStyle w:val="FootnoteReference"/>
          <w:b/>
        </w:rPr>
        <w:footnoteReference w:id="9"/>
      </w:r>
    </w:p>
    <w:p w14:paraId="086BD687" w14:textId="77777777" w:rsidR="00A07D32" w:rsidRDefault="00A07D32" w:rsidP="00A07D32">
      <w:pPr>
        <w:spacing w:line="276" w:lineRule="auto"/>
        <w:jc w:val="both"/>
      </w:pPr>
      <w:r>
        <w:t xml:space="preserve">Preporuke Savjeta stavljaju poseban akcenat na potrebu da države članice EU moraju usvojiti nacionalni strateški okvir za romsku zajednicu, s osnovnim ciljem definisanja politika koje unapređuju nivo socijalne inkluzije i položaj Roma. Poseban značaj je pružen potrebi uspostavljanja efektivnih sistema borbe protiv diskriminacije, anticiganizma, socijalne i ekonomske isključenosti. Države članice moraju preduzmeti mjere u cilju smanjenja nivoa siromaštva, materijalnih i socijalnih deprivacija sa kojima se suočava romska zajednica, kao i obezbjediti potreban nivo političke participacije i </w:t>
      </w:r>
      <w:r>
        <w:lastRenderedPageBreak/>
        <w:t>zastupljenosti Roma (uključujući žene, djecu, mlade i starije članove zajednice, lica sa invaliditetom), u cilju pružanja efektive borbe protiv diskriminacije ove zajednice. Romskoj zajednici je potrebno obezbijediti učešće na svim nivoima obrazovanja, od ranog I predškolskog obrzaovanja, do tercijarnog obrazovanja, uključujući i obrazovanje odraslih i cjeloživotno učenje. S tim u vezi, potrebno je obezbijediti jednak pristup kvlaitetnom i održivom zaposlenju, kao i uklanjanje svih barijera prilikom korišćenja usluga zdravstvenog i socijalnog sistema. Pored toga, poseban akcenat je stavljen na jednakom tretmanu i omogućavanju pristupa adekvatnom i desegregiranom stanovanju.</w:t>
      </w:r>
    </w:p>
    <w:p w14:paraId="2C11A39B" w14:textId="77777777" w:rsidR="00D645D1" w:rsidRPr="00D645D1" w:rsidRDefault="000246A1" w:rsidP="00A07D32">
      <w:pPr>
        <w:spacing w:line="276" w:lineRule="auto"/>
        <w:jc w:val="both"/>
      </w:pPr>
      <w:r w:rsidRPr="008E0855">
        <w:rPr>
          <w:b/>
        </w:rPr>
        <w:t>Okvirna odluka Savjeta</w:t>
      </w:r>
      <w:r w:rsidR="00BE4A0D" w:rsidRPr="008E0855">
        <w:rPr>
          <w:b/>
        </w:rPr>
        <w:t xml:space="preserve"> 2</w:t>
      </w:r>
      <w:r w:rsidR="00D645D1" w:rsidRPr="008E0855">
        <w:rPr>
          <w:b/>
        </w:rPr>
        <w:t xml:space="preserve">008/913/JHA </w:t>
      </w:r>
      <w:r w:rsidRPr="008E0855">
        <w:rPr>
          <w:b/>
        </w:rPr>
        <w:t>od</w:t>
      </w:r>
      <w:r w:rsidR="00D645D1" w:rsidRPr="008E0855">
        <w:rPr>
          <w:b/>
        </w:rPr>
        <w:t xml:space="preserve"> 28 </w:t>
      </w:r>
      <w:r w:rsidRPr="008E0855">
        <w:rPr>
          <w:b/>
        </w:rPr>
        <w:t>novembra</w:t>
      </w:r>
      <w:r w:rsidR="00D645D1" w:rsidRPr="008E0855">
        <w:rPr>
          <w:b/>
        </w:rPr>
        <w:t xml:space="preserve"> 2008</w:t>
      </w:r>
      <w:r w:rsidR="00884B34" w:rsidRPr="008E0855">
        <w:rPr>
          <w:rStyle w:val="FootnoteReference"/>
          <w:b/>
        </w:rPr>
        <w:footnoteReference w:id="10"/>
      </w:r>
      <w:r w:rsidR="00D645D1" w:rsidRPr="008E0855">
        <w:rPr>
          <w:b/>
        </w:rPr>
        <w:t xml:space="preserve">, </w:t>
      </w:r>
      <w:r w:rsidR="00D645D1" w:rsidRPr="008E0855">
        <w:t xml:space="preserve">čiji se osnovni cilj ogleda u uspostavljanju zajedničkog pristupa u krivičnom pravu na niovu cjelokupne EU, u cilju obezbjeđenja da svi oblici rasizma i ksenofobije predstavljaju kažnjivo ponašanje u svm državama članicama EU. Poseban </w:t>
      </w:r>
      <w:r w:rsidRPr="008E0855">
        <w:t>akcenat je</w:t>
      </w:r>
      <w:r w:rsidR="00D645D1" w:rsidRPr="008E0855">
        <w:t xml:space="preserve"> na definisanju efektivnih i proporcionalnih kazni za počinioce </w:t>
      </w:r>
      <w:r w:rsidRPr="008E0855">
        <w:t>navedenih</w:t>
      </w:r>
      <w:r w:rsidR="00D645D1" w:rsidRPr="008E0855">
        <w:t xml:space="preserve"> oblika krivičnih djela.</w:t>
      </w:r>
    </w:p>
    <w:p w14:paraId="3BBE2B61" w14:textId="77777777" w:rsidR="00D645D1" w:rsidRDefault="000246A1" w:rsidP="006209D6">
      <w:pPr>
        <w:spacing w:line="276" w:lineRule="auto"/>
        <w:jc w:val="both"/>
      </w:pPr>
      <w:r>
        <w:rPr>
          <w:b/>
        </w:rPr>
        <w:t>D</w:t>
      </w:r>
      <w:r w:rsidR="00825B58">
        <w:rPr>
          <w:b/>
        </w:rPr>
        <w:t xml:space="preserve">irektiva </w:t>
      </w:r>
      <w:r>
        <w:rPr>
          <w:b/>
        </w:rPr>
        <w:t>o pravima žrtava</w:t>
      </w:r>
      <w:r w:rsidR="00BE4A0D" w:rsidRPr="00BE4A0D">
        <w:t xml:space="preserve">, </w:t>
      </w:r>
      <w:r w:rsidR="00D645D1">
        <w:t xml:space="preserve">obezbjeđuje pristup pravdi žrtvama zločina počinjenih iz mržnje i govora mržnje. </w:t>
      </w:r>
      <w:r w:rsidRPr="000246A1">
        <w:rPr>
          <w:b/>
        </w:rPr>
        <w:t>EU strategija o pravima žrtava 2021-2025</w:t>
      </w:r>
      <w:r w:rsidR="00D645D1">
        <w:t>, adresira specifične potrebe žrtava zločina iz mržnje, gdje je poseban akcenat stavljen na pripadnike romske populacije.</w:t>
      </w:r>
    </w:p>
    <w:p w14:paraId="0992F950" w14:textId="77777777" w:rsidR="00DB7AE6" w:rsidRPr="00DB7AE6" w:rsidRDefault="00D645D1" w:rsidP="006209D6">
      <w:pPr>
        <w:spacing w:line="276" w:lineRule="auto"/>
        <w:jc w:val="both"/>
        <w:rPr>
          <w:b/>
        </w:rPr>
      </w:pPr>
      <w:r>
        <w:rPr>
          <w:b/>
        </w:rPr>
        <w:t>Akcioni plan</w:t>
      </w:r>
      <w:r w:rsidR="00DB7AE6" w:rsidRPr="00DB7AE6">
        <w:rPr>
          <w:b/>
        </w:rPr>
        <w:t xml:space="preserve"> EU-a za a</w:t>
      </w:r>
      <w:r w:rsidR="000246A1">
        <w:rPr>
          <w:b/>
        </w:rPr>
        <w:t>ntirasizam za razdoblje 2020</w:t>
      </w:r>
      <w:r w:rsidR="00DB7AE6" w:rsidRPr="00DB7AE6">
        <w:rPr>
          <w:b/>
        </w:rPr>
        <w:t>–2025</w:t>
      </w:r>
      <w:r w:rsidR="00884B34">
        <w:rPr>
          <w:rStyle w:val="FootnoteReference"/>
          <w:b/>
        </w:rPr>
        <w:footnoteReference w:id="11"/>
      </w:r>
      <w:r w:rsidR="00DB7AE6" w:rsidRPr="00DB7AE6">
        <w:rPr>
          <w:b/>
        </w:rPr>
        <w:t xml:space="preserve">. </w:t>
      </w:r>
    </w:p>
    <w:p w14:paraId="66733A11" w14:textId="596D3A35" w:rsidR="00F75CB1" w:rsidRDefault="00D645D1" w:rsidP="006209D6">
      <w:pPr>
        <w:spacing w:line="276" w:lineRule="auto"/>
        <w:jc w:val="both"/>
      </w:pPr>
      <w:r>
        <w:t>Ovim akcionim</w:t>
      </w:r>
      <w:r w:rsidR="00BE4A0D" w:rsidRPr="00BE4A0D">
        <w:t xml:space="preserve"> planom utvrđuje se niz mjera za jačanje </w:t>
      </w:r>
      <w:r w:rsidR="00BE4A0D">
        <w:t xml:space="preserve">djelovanja, jačanje glasa ljudi </w:t>
      </w:r>
      <w:r w:rsidR="00BE4A0D" w:rsidRPr="00BE4A0D">
        <w:t xml:space="preserve">manjinskog rasnog ili etničkog </w:t>
      </w:r>
      <w:r>
        <w:t>porijekla</w:t>
      </w:r>
      <w:r w:rsidR="00BE4A0D" w:rsidRPr="00BE4A0D">
        <w:t xml:space="preserve"> i udruživ</w:t>
      </w:r>
      <w:r w:rsidR="00BE4A0D">
        <w:t xml:space="preserve">anje </w:t>
      </w:r>
      <w:r>
        <w:t>subjekata</w:t>
      </w:r>
      <w:r w:rsidR="00BE4A0D">
        <w:t xml:space="preserve"> na svim </w:t>
      </w:r>
      <w:r>
        <w:t>nivoima</w:t>
      </w:r>
      <w:r w:rsidR="00BE4A0D">
        <w:t xml:space="preserve"> u </w:t>
      </w:r>
      <w:r w:rsidR="00BE4A0D" w:rsidRPr="00BE4A0D">
        <w:t xml:space="preserve">zajedničkom nastojanju da se rasizam suzbija </w:t>
      </w:r>
      <w:r>
        <w:t>efikasno</w:t>
      </w:r>
      <w:r w:rsidR="00BE4A0D" w:rsidRPr="00BE4A0D">
        <w:t xml:space="preserve"> i da se svakome om</w:t>
      </w:r>
      <w:r w:rsidR="00BE4A0D">
        <w:t xml:space="preserve">ogući život bez </w:t>
      </w:r>
      <w:r w:rsidR="00BE4A0D" w:rsidRPr="00BE4A0D">
        <w:t>rasizma i diskriminacije.</w:t>
      </w:r>
    </w:p>
    <w:p w14:paraId="4E5ED5E6" w14:textId="4ECC0F9D" w:rsidR="00EE26CA" w:rsidRDefault="00EE26CA" w:rsidP="006209D6">
      <w:pPr>
        <w:spacing w:line="276" w:lineRule="auto"/>
        <w:jc w:val="both"/>
        <w:rPr>
          <w:b/>
        </w:rPr>
      </w:pPr>
      <w:r w:rsidRPr="00EE26CA">
        <w:rPr>
          <w:b/>
        </w:rPr>
        <w:t>Finansijska perspektiva IPA 2021-2027 (IPA III)</w:t>
      </w:r>
    </w:p>
    <w:p w14:paraId="057FE171" w14:textId="4610660F" w:rsidR="00EE26CA" w:rsidRPr="000C65FA" w:rsidRDefault="00EE26CA" w:rsidP="000C65FA">
      <w:pPr>
        <w:spacing w:line="276" w:lineRule="auto"/>
        <w:jc w:val="both"/>
      </w:pPr>
      <w:r w:rsidRPr="00EE26CA">
        <w:t>Nova finansijska perspektiva IPA 2021-2027 (IPA III)</w:t>
      </w:r>
      <w:r w:rsidR="000C65FA">
        <w:t>,</w:t>
      </w:r>
      <w:r w:rsidRPr="00EE26CA">
        <w:t xml:space="preserve"> </w:t>
      </w:r>
      <w:r w:rsidR="000C65FA">
        <w:t>koja je zasnovana na prethodno implementiranim</w:t>
      </w:r>
      <w:r w:rsidRPr="00EE26CA">
        <w:t xml:space="preserve"> perspektiva</w:t>
      </w:r>
      <w:r w:rsidR="000C65FA">
        <w:t>ma</w:t>
      </w:r>
      <w:r w:rsidRPr="00EE26CA">
        <w:t xml:space="preserve"> IPA 2007-2013 i IPA 2014-2020, u cilju osiguravanja dalje, nesmetane realizacije definisanih ciljeva i prioriteta, koji su u skladu sa strategijom proširenja EU i linijom opredjeljenja država Zapadnog Balkana u vezi sa budućim članstvom u Evropskoj uniji.</w:t>
      </w:r>
      <w:r w:rsidR="000C65FA">
        <w:t xml:space="preserve"> </w:t>
      </w:r>
      <w:r w:rsidR="000C65FA" w:rsidRPr="000C65FA">
        <w:t>U odnosu na praksu iz prethodnih perspektiva IPA I i IPA II, značajna novina u Ipi III je to da nema unaprijed definisanih iznosa finansijske podrške po državama, već postoji jedinstveni, zajednički budžet za sve države korisnice Ipe.</w:t>
      </w:r>
      <w:r w:rsidR="000C65FA">
        <w:t xml:space="preserve"> </w:t>
      </w:r>
      <w:r w:rsidR="000C65FA" w:rsidRPr="000C65FA">
        <w:t>Kada je u pitanju programiranje podrške, iako iz perspektive korisnika neće biti većih izmjena u samom procesu, Evropska komisija će nastojati da kroz Ipu III osigura pristup koji će biti zasnovan na učinku, podržavajući države i institucije koje su se obavezale na veći obim reformi. Ključni kriterijumi za dobijanje finansijske podrške će biti relevantnost (strateški značaj) i zrelost predloženih projekata, shodno pravilima koje važe u državama članicama EU prilikom korišćenja Evropskih strukturnih i investicionih fondova</w:t>
      </w:r>
      <w:r w:rsidR="000C65FA">
        <w:t xml:space="preserve"> </w:t>
      </w:r>
    </w:p>
    <w:p w14:paraId="78E78691" w14:textId="2B4DF646" w:rsidR="000E5486" w:rsidRPr="00E21945" w:rsidRDefault="00E21945" w:rsidP="006209D6">
      <w:pPr>
        <w:spacing w:line="276" w:lineRule="auto"/>
        <w:jc w:val="both"/>
        <w:rPr>
          <w:b/>
        </w:rPr>
      </w:pPr>
      <w:r w:rsidRPr="00E21945">
        <w:rPr>
          <w:b/>
        </w:rPr>
        <w:t>Ekonomsko-investicioni plan za Zapadni Balkan</w:t>
      </w:r>
      <w:r>
        <w:rPr>
          <w:rStyle w:val="FootnoteReference"/>
          <w:b/>
        </w:rPr>
        <w:footnoteReference w:id="12"/>
      </w:r>
    </w:p>
    <w:p w14:paraId="44380317" w14:textId="3F98341C" w:rsidR="00E21945" w:rsidRDefault="00E21945" w:rsidP="006209D6">
      <w:pPr>
        <w:spacing w:line="276" w:lineRule="auto"/>
        <w:jc w:val="both"/>
      </w:pPr>
      <w:r>
        <w:t>Osnovni cilj plana koji je pripremila EU se ogleda u unapređenju dugoročnog privrednog oporavka</w:t>
      </w:r>
      <w:r w:rsidRPr="00E21945">
        <w:t xml:space="preserve"> regiona, podrži zelenu i digitalnu tranziciju, regionalnu integraciju i konvergenciju sa Evropskom unijom.</w:t>
      </w:r>
      <w:r>
        <w:t xml:space="preserve"> </w:t>
      </w:r>
      <w:r w:rsidRPr="00E21945">
        <w:t xml:space="preserve">Ekonomsko-investicioni plan iznosi značajan investicioni paket koji će mobilisati do 9 milijardi </w:t>
      </w:r>
      <w:r>
        <w:t>eura</w:t>
      </w:r>
      <w:r w:rsidRPr="00E21945">
        <w:t xml:space="preserve"> finansijskih sredstava za region. Podržaće održivo povezivanje, ljudski kapital, konkurentnost i </w:t>
      </w:r>
      <w:r w:rsidRPr="00E21945">
        <w:lastRenderedPageBreak/>
        <w:t>inkluzivan rast, kao i dvojnu zelenu i digitalnu tranziciju.</w:t>
      </w:r>
      <w:r>
        <w:t xml:space="preserve"> </w:t>
      </w:r>
      <w:r w:rsidRPr="00E21945">
        <w:t>Plan je definisao deset investicionih prioriteta koji će podržati glavne drumske i železničke veze u regionu, obnovljivu energiju i prelazak sa uglja na druge izvore energije, obnavljanje javnih i privatnih objekata kako bi se povećala energetska efikasnost i smanjile emisije gasova s efektom staklene bašte, infrastrukturu za upravljanje otpadom i otpadnim vodama, kao i uvođenje širokopojasne infrastrukture. Ostali investicioni prioriteti obuhvataju veće investicije u privatan sektor kako bi se podstakle konkurentnost i inovacije, naročito malih i srednjih preduzeća i Garancije za mlade.</w:t>
      </w:r>
    </w:p>
    <w:p w14:paraId="4D13E49F" w14:textId="3C287E3F" w:rsidR="005E3786" w:rsidRPr="00BF7C89" w:rsidRDefault="005E3786" w:rsidP="006209D6">
      <w:pPr>
        <w:spacing w:line="276" w:lineRule="auto"/>
        <w:jc w:val="both"/>
        <w:rPr>
          <w:b/>
          <w:lang w:val="sr-Latn-ME"/>
        </w:rPr>
      </w:pPr>
      <w:r w:rsidRPr="005E3786">
        <w:rPr>
          <w:b/>
        </w:rPr>
        <w:t xml:space="preserve">Digitalna agenda za </w:t>
      </w:r>
      <w:r w:rsidR="00BF7C89">
        <w:rPr>
          <w:b/>
        </w:rPr>
        <w:t>Zapadni Balkan</w:t>
      </w:r>
    </w:p>
    <w:p w14:paraId="6D878D5E" w14:textId="0128FA8A" w:rsidR="00474C20" w:rsidRDefault="00BF7C89" w:rsidP="00F75CB1">
      <w:pPr>
        <w:pStyle w:val="Heading2"/>
        <w:rPr>
          <w:rFonts w:asciiTheme="minorHAnsi" w:eastAsiaTheme="minorHAnsi" w:hAnsiTheme="minorHAnsi" w:cstheme="minorBidi"/>
          <w:color w:val="auto"/>
          <w:sz w:val="22"/>
          <w:szCs w:val="22"/>
        </w:rPr>
      </w:pPr>
      <w:r w:rsidRPr="00BF7C89">
        <w:rPr>
          <w:rFonts w:asciiTheme="minorHAnsi" w:eastAsiaTheme="minorHAnsi" w:hAnsiTheme="minorHAnsi" w:cstheme="minorBidi"/>
          <w:color w:val="auto"/>
          <w:sz w:val="22"/>
          <w:szCs w:val="22"/>
        </w:rPr>
        <w:t>Cilj ove agende je podrška tranziciji regiona u digitalnu ekonomiju i ostvarenje dobrobiti digitalne transformacije, kao što su brži ekonomski rast, više zaposlenih i bolje usluge.</w:t>
      </w:r>
      <w:r>
        <w:rPr>
          <w:rFonts w:asciiTheme="minorHAnsi" w:eastAsiaTheme="minorHAnsi" w:hAnsiTheme="minorHAnsi" w:cstheme="minorBidi"/>
          <w:color w:val="auto"/>
          <w:sz w:val="22"/>
          <w:szCs w:val="22"/>
        </w:rPr>
        <w:t xml:space="preserve"> Navedena podrška se primarno ogleda u tri osnovna prioriteta:</w:t>
      </w:r>
    </w:p>
    <w:p w14:paraId="1C2026A6" w14:textId="1768B38A" w:rsidR="00BF7C89" w:rsidRDefault="00BF7C89" w:rsidP="00BF7C89">
      <w:pPr>
        <w:pStyle w:val="ListParagraph"/>
        <w:numPr>
          <w:ilvl w:val="0"/>
          <w:numId w:val="33"/>
        </w:numPr>
      </w:pPr>
      <w:r w:rsidRPr="00BF7C89">
        <w:t>Povećanje sajber sigurnosti, poverenja i digitalizacija industrije</w:t>
      </w:r>
    </w:p>
    <w:p w14:paraId="26BC720D" w14:textId="17FC11EF" w:rsidR="00BF7C89" w:rsidRDefault="00BF7C89" w:rsidP="00BF7C89">
      <w:pPr>
        <w:pStyle w:val="ListParagraph"/>
        <w:numPr>
          <w:ilvl w:val="0"/>
          <w:numId w:val="33"/>
        </w:numPr>
      </w:pPr>
      <w:r w:rsidRPr="00BF7C89">
        <w:t>Jačanje digitalne privrede i društva</w:t>
      </w:r>
      <w:r>
        <w:t xml:space="preserve">. </w:t>
      </w:r>
      <w:r w:rsidRPr="00BF7C89">
        <w:t>Digitalna agenda će podržati uvođenje alata u oblasti eUprave, eNabavki i eZdravstva kao i razvoj digitalnih veština među građanima.</w:t>
      </w:r>
    </w:p>
    <w:p w14:paraId="3C48C8C1" w14:textId="67DE8CAF" w:rsidR="00BF7C89" w:rsidRPr="00BF7C89" w:rsidRDefault="00BF7C89" w:rsidP="00BF7C89">
      <w:pPr>
        <w:pStyle w:val="ListParagraph"/>
        <w:numPr>
          <w:ilvl w:val="0"/>
          <w:numId w:val="33"/>
        </w:numPr>
      </w:pPr>
      <w:r w:rsidRPr="00BF7C89">
        <w:t>Podsticanje istraživanja i inovacija</w:t>
      </w:r>
      <w:r>
        <w:t xml:space="preserve">, kroz </w:t>
      </w:r>
      <w:r w:rsidRPr="00BF7C89">
        <w:t>spostavljanje nacionalnih istraživačkih kapaciteta i razvoj najsavremenije e-infrastrukture na Zapadnom Balkanu</w:t>
      </w:r>
    </w:p>
    <w:p w14:paraId="04473E45" w14:textId="77777777" w:rsidR="00F75CB1" w:rsidRDefault="00F75CB1" w:rsidP="00F75CB1">
      <w:pPr>
        <w:pStyle w:val="Heading2"/>
      </w:pPr>
      <w:bookmarkStart w:id="3" w:name="_Toc68451806"/>
      <w:r>
        <w:t>Druge međunarodne obaveze Crne Gore</w:t>
      </w:r>
      <w:bookmarkEnd w:id="3"/>
    </w:p>
    <w:p w14:paraId="3C2C9EEE" w14:textId="77777777" w:rsidR="00443907" w:rsidRPr="00DB3798" w:rsidRDefault="00816263" w:rsidP="00F75CB1">
      <w:pPr>
        <w:spacing w:line="276" w:lineRule="auto"/>
        <w:jc w:val="both"/>
      </w:pPr>
      <w:r>
        <w:t>Pored obaveza koje proističu iz EU okvira, posebno značajnu ulogu u procesu inkluzije Roma i Egipćana imaju obaveze koje je Crna Gora preuzela na globalnom niovu, primarno u okviru sistema Ujedinjenih nacija (UN). Jedna od prvih obaveza na koje je važno ukazati jesu:</w:t>
      </w:r>
    </w:p>
    <w:p w14:paraId="16D9DD57" w14:textId="77777777" w:rsidR="00F75CB1" w:rsidRDefault="00F75CB1" w:rsidP="00F75CB1">
      <w:pPr>
        <w:spacing w:line="276" w:lineRule="auto"/>
        <w:jc w:val="both"/>
        <w:rPr>
          <w:b/>
        </w:rPr>
      </w:pPr>
      <w:r w:rsidRPr="0081286F">
        <w:rPr>
          <w:b/>
        </w:rPr>
        <w:t>Ciljevi održivog razvoja do 2030</w:t>
      </w:r>
    </w:p>
    <w:p w14:paraId="3F0D1405" w14:textId="77777777" w:rsidR="00F75CB1" w:rsidRPr="008E0855" w:rsidRDefault="00F75CB1" w:rsidP="00F75CB1">
      <w:pPr>
        <w:spacing w:line="276" w:lineRule="auto"/>
        <w:jc w:val="both"/>
      </w:pPr>
      <w:r w:rsidRPr="00653FF0">
        <w:t>Ciljevi održivog razvoja</w:t>
      </w:r>
      <w:r w:rsidR="00884B34">
        <w:rPr>
          <w:rStyle w:val="FootnoteReference"/>
        </w:rPr>
        <w:footnoteReference w:id="13"/>
      </w:r>
      <w:r w:rsidRPr="00653FF0">
        <w:t xml:space="preserve">, takođe poznati i kao globalni ciljevi, predstavljaju univerzalni poziv na delovanje </w:t>
      </w:r>
      <w:r w:rsidRPr="008E0855">
        <w:t>radi iskorenjivanja siromaštva, zaštite životne sredine i obezbeđivanja mira i prosperiteta za sve. Ciljevi održivog razvoja stupili su na snagu u januaru 2016. godine i nastaviće da usmeravaju politiku i sredstva UN-a u narednih 15 godina. Za oblast RE politike, od posebnog su značaja sledeći ciljevi i prateći indikatori:</w:t>
      </w:r>
    </w:p>
    <w:p w14:paraId="73C5CD3E" w14:textId="77777777" w:rsidR="00A5581F" w:rsidRPr="008E0855" w:rsidRDefault="00A5581F" w:rsidP="00F75CB1">
      <w:pPr>
        <w:spacing w:line="276" w:lineRule="auto"/>
        <w:jc w:val="both"/>
      </w:pPr>
      <w:r w:rsidRPr="008E0855">
        <w:t>Cilj 1 – Svijet bez siromaštva</w:t>
      </w:r>
    </w:p>
    <w:p w14:paraId="065FC408" w14:textId="77777777" w:rsidR="00A5581F" w:rsidRPr="008E0855" w:rsidRDefault="00A5581F" w:rsidP="00DE784E">
      <w:pPr>
        <w:pStyle w:val="ListParagraph"/>
        <w:numPr>
          <w:ilvl w:val="0"/>
          <w:numId w:val="2"/>
        </w:numPr>
        <w:spacing w:line="276" w:lineRule="auto"/>
        <w:jc w:val="both"/>
      </w:pPr>
      <w:r w:rsidRPr="008E0855">
        <w:t>Primijeniti odgovarajuće nacionalne sisteme socijalne zaštite i mjere za sve, uključujući najugroženije, i do kraja 2030. postići dovoljno veliki obuhvat siromašnih i ranjivih.</w:t>
      </w:r>
    </w:p>
    <w:p w14:paraId="22F007CD" w14:textId="77777777" w:rsidR="00F75CB1" w:rsidRPr="008E0855" w:rsidRDefault="00F75CB1" w:rsidP="00F75CB1">
      <w:pPr>
        <w:spacing w:line="276" w:lineRule="auto"/>
        <w:jc w:val="both"/>
      </w:pPr>
      <w:r w:rsidRPr="008E0855">
        <w:t>Cilj 4 – Kvalitetno obrazovanje</w:t>
      </w:r>
    </w:p>
    <w:p w14:paraId="6D681358" w14:textId="77777777" w:rsidR="00F75CB1" w:rsidRDefault="00F75CB1" w:rsidP="00DE784E">
      <w:pPr>
        <w:pStyle w:val="ListParagraph"/>
        <w:numPr>
          <w:ilvl w:val="0"/>
          <w:numId w:val="2"/>
        </w:numPr>
        <w:spacing w:line="276" w:lineRule="auto"/>
        <w:jc w:val="both"/>
      </w:pPr>
      <w:r w:rsidRPr="008E0855">
        <w:t>4.5: Do kraja 2030. obezbijediti</w:t>
      </w:r>
      <w:r w:rsidRPr="0081286F">
        <w:t xml:space="preserve"> jednak pristup svim nivoima obrazovanja i stručnim obukama za osobe sa invaliditetom; 4.a: Izgraditi i poboljšati obrazovne objekte koji su prilagođeni za osobe sa invaliditetom; </w:t>
      </w:r>
    </w:p>
    <w:p w14:paraId="4CBB08EF" w14:textId="77777777" w:rsidR="002D09FC" w:rsidRPr="00AF7D4F" w:rsidRDefault="002D09FC" w:rsidP="002D09FC">
      <w:pPr>
        <w:spacing w:line="276" w:lineRule="auto"/>
        <w:jc w:val="both"/>
        <w:rPr>
          <w:rFonts w:cstheme="minorHAnsi"/>
          <w:color w:val="000000" w:themeColor="text1"/>
        </w:rPr>
      </w:pPr>
      <w:r w:rsidRPr="00AF7D4F">
        <w:rPr>
          <w:rFonts w:cstheme="minorHAnsi"/>
          <w:color w:val="000000" w:themeColor="text1"/>
        </w:rPr>
        <w:t>Cilj 5 – Rodna ravnopravnost</w:t>
      </w:r>
    </w:p>
    <w:p w14:paraId="3E529D4E" w14:textId="77777777" w:rsidR="00060B16" w:rsidRDefault="00C05AE4" w:rsidP="00DE784E">
      <w:pPr>
        <w:pStyle w:val="ListParagraph"/>
        <w:numPr>
          <w:ilvl w:val="0"/>
          <w:numId w:val="2"/>
        </w:numPr>
        <w:spacing w:line="276" w:lineRule="auto"/>
        <w:jc w:val="both"/>
        <w:rPr>
          <w:rFonts w:cstheme="minorHAnsi"/>
        </w:rPr>
      </w:pPr>
      <w:r w:rsidRPr="00C05AE4">
        <w:rPr>
          <w:rFonts w:cstheme="minorHAnsi"/>
        </w:rPr>
        <w:t>5.1 Eliminisati sve oblike diskriminac</w:t>
      </w:r>
      <w:r>
        <w:rPr>
          <w:rFonts w:cstheme="minorHAnsi"/>
        </w:rPr>
        <w:t xml:space="preserve">ije prema ženama i djevojčicama; </w:t>
      </w:r>
      <w:r w:rsidRPr="00C05AE4">
        <w:rPr>
          <w:rFonts w:cstheme="minorHAnsi"/>
        </w:rPr>
        <w:t xml:space="preserve">5.2 </w:t>
      </w:r>
      <w:r w:rsidR="00060B16">
        <w:rPr>
          <w:rFonts w:cstheme="minorHAnsi"/>
        </w:rPr>
        <w:t xml:space="preserve">Eliminisati sve oblike nasilja prema ženama i djevojčicama u javnoj i privatnoj sferi, uključujući trgovinu ljudima i </w:t>
      </w:r>
      <w:r w:rsidR="00060B16">
        <w:rPr>
          <w:rFonts w:cstheme="minorHAnsi"/>
        </w:rPr>
        <w:lastRenderedPageBreak/>
        <w:t xml:space="preserve">sve oblike seksualnih ili drugih oblika eksploatacije; </w:t>
      </w:r>
      <w:r w:rsidRPr="00C05AE4">
        <w:rPr>
          <w:rFonts w:cstheme="minorHAnsi"/>
        </w:rPr>
        <w:t xml:space="preserve">5.3 </w:t>
      </w:r>
      <w:r w:rsidR="00060B16">
        <w:rPr>
          <w:rFonts w:cstheme="minorHAnsi"/>
        </w:rPr>
        <w:t xml:space="preserve">Eliminisati sve oblike dječjih i prislilnih brakova; 5.4 </w:t>
      </w:r>
    </w:p>
    <w:p w14:paraId="02698312" w14:textId="77777777" w:rsidR="00F75CB1" w:rsidRDefault="00F75CB1" w:rsidP="00F75CB1">
      <w:pPr>
        <w:spacing w:line="276" w:lineRule="auto"/>
        <w:jc w:val="both"/>
      </w:pPr>
      <w:r w:rsidRPr="0081286F">
        <w:t>Cilj 8 – Dostojanst</w:t>
      </w:r>
      <w:r>
        <w:t xml:space="preserve">ven rad i ekonomski rad </w:t>
      </w:r>
    </w:p>
    <w:p w14:paraId="24D5F2D4" w14:textId="77777777" w:rsidR="00F75CB1" w:rsidRPr="0081286F" w:rsidRDefault="00F75CB1" w:rsidP="00DE784E">
      <w:pPr>
        <w:pStyle w:val="ListParagraph"/>
        <w:numPr>
          <w:ilvl w:val="0"/>
          <w:numId w:val="2"/>
        </w:numPr>
        <w:spacing w:line="276" w:lineRule="auto"/>
        <w:jc w:val="both"/>
      </w:pPr>
      <w:r w:rsidRPr="0081286F">
        <w:t>8.5: Postići punu i produktivnu zaposlenost i dostojanstven rad za osobe sa invaliditetom;</w:t>
      </w:r>
    </w:p>
    <w:p w14:paraId="3ED165B7" w14:textId="77777777" w:rsidR="00F75CB1" w:rsidRPr="008E0855" w:rsidRDefault="00F75CB1" w:rsidP="00F75CB1">
      <w:pPr>
        <w:spacing w:line="276" w:lineRule="auto"/>
        <w:jc w:val="both"/>
      </w:pPr>
      <w:r w:rsidRPr="008E0855">
        <w:t xml:space="preserve">Cilj 10 – Smanjenje nejednakosti </w:t>
      </w:r>
    </w:p>
    <w:p w14:paraId="0237FEE4" w14:textId="77777777" w:rsidR="00F75CB1" w:rsidRPr="00060B16" w:rsidRDefault="00F75CB1" w:rsidP="00DE784E">
      <w:pPr>
        <w:pStyle w:val="ListParagraph"/>
        <w:numPr>
          <w:ilvl w:val="0"/>
          <w:numId w:val="2"/>
        </w:numPr>
        <w:spacing w:line="276" w:lineRule="auto"/>
        <w:jc w:val="both"/>
      </w:pPr>
      <w:r w:rsidRPr="008E0855">
        <w:t xml:space="preserve">10.2: </w:t>
      </w:r>
      <w:r w:rsidR="00A5581F" w:rsidRPr="008E0855">
        <w:t>Do kraja 2030. osnažiti i promovisati socijalnu, ekonomsku i političku inkluziju svih, bez obzira na starost, pol, invalidnost</w:t>
      </w:r>
      <w:r w:rsidR="00A5581F" w:rsidRPr="00A5581F">
        <w:t xml:space="preserve">, rasu, etničku pripadnost, porijeklo, religiju ili ekonomski, odnosno neki drugi status. </w:t>
      </w:r>
      <w:r w:rsidR="00A5581F" w:rsidRPr="00060B16">
        <w:t>10.3. Osigurati jednake mogućnosti i smanjiti nejednakosti u ishodima, između ostalog i tako što će se eliminisati diskriminatorski zakoni, politike i prakse i što će se, u tom pogledu, promovisati prikladno zakonodavstvo, politike i aktivnosti.</w:t>
      </w:r>
      <w:r w:rsidRPr="00060B16">
        <w:t>;</w:t>
      </w:r>
    </w:p>
    <w:p w14:paraId="393A2966" w14:textId="77777777" w:rsidR="00F75CB1" w:rsidRDefault="00F75CB1" w:rsidP="00F75CB1">
      <w:pPr>
        <w:spacing w:line="276" w:lineRule="auto"/>
        <w:jc w:val="both"/>
      </w:pPr>
      <w:r w:rsidRPr="0081286F">
        <w:t>Cilj 1</w:t>
      </w:r>
      <w:r>
        <w:t xml:space="preserve">1–Održivi gradovi i zajednice </w:t>
      </w:r>
    </w:p>
    <w:p w14:paraId="07530D38" w14:textId="77777777" w:rsidR="00F75CB1" w:rsidRPr="008E0855" w:rsidRDefault="00A5581F" w:rsidP="00DE784E">
      <w:pPr>
        <w:pStyle w:val="ListParagraph"/>
        <w:numPr>
          <w:ilvl w:val="0"/>
          <w:numId w:val="2"/>
        </w:numPr>
        <w:spacing w:line="276" w:lineRule="auto"/>
        <w:jc w:val="both"/>
      </w:pPr>
      <w:r w:rsidRPr="00A5581F">
        <w:t xml:space="preserve">11.1. Do kraja 2030. osigurati da svi imaju pristup adekvatnom, bezbjednom i jeftinom smještaju i osnovnim uslugama te </w:t>
      </w:r>
      <w:proofErr w:type="gramStart"/>
      <w:r w:rsidRPr="00A5581F">
        <w:t>unaprijediti  uslove</w:t>
      </w:r>
      <w:proofErr w:type="gramEnd"/>
      <w:r w:rsidRPr="00A5581F">
        <w:t xml:space="preserve"> u nehigijenskim naseljima.</w:t>
      </w:r>
      <w:r w:rsidR="00F75CB1" w:rsidRPr="00060B16">
        <w:t xml:space="preserve">11.2 i 11.7: Do kraja 2030. omogućiti pristup bezbjednim, jeftinim, pristupačnim i održivim transportnim </w:t>
      </w:r>
      <w:r w:rsidR="00F75CB1" w:rsidRPr="008E0855">
        <w:t>sistemima, kao i zelenim i javnim površinama za osobe sa invaliditetom;</w:t>
      </w:r>
    </w:p>
    <w:p w14:paraId="182EDBB0" w14:textId="77777777" w:rsidR="00F75CB1" w:rsidRPr="008E0855" w:rsidRDefault="00F75CB1" w:rsidP="00F75CB1">
      <w:pPr>
        <w:spacing w:line="276" w:lineRule="auto"/>
        <w:jc w:val="both"/>
      </w:pPr>
      <w:r w:rsidRPr="008E0855">
        <w:t>Cilj 16 – Mir, pravda i snažne institucije</w:t>
      </w:r>
    </w:p>
    <w:p w14:paraId="58AEA735" w14:textId="77777777" w:rsidR="00F75CB1" w:rsidRPr="00060B16" w:rsidRDefault="00F75CB1" w:rsidP="00DE784E">
      <w:pPr>
        <w:pStyle w:val="ListParagraph"/>
        <w:numPr>
          <w:ilvl w:val="0"/>
          <w:numId w:val="2"/>
        </w:numPr>
        <w:spacing w:line="276" w:lineRule="auto"/>
        <w:jc w:val="both"/>
      </w:pPr>
      <w:r w:rsidRPr="008E0855">
        <w:t>16.2. Okončati zloupotrebu i eksploataciju djece, trgovinu djecom i sve oblike nasilja i torture nad djecom; 16.7. Osigurati odgovorno, inkluzivno, participativno i reprezentativno donošenje odluka na svim nivoima</w:t>
      </w:r>
      <w:r w:rsidRPr="00060B16">
        <w:t xml:space="preserve">; </w:t>
      </w:r>
      <w:r w:rsidR="00A5581F" w:rsidRPr="00060B16">
        <w:t>16.9. Do kraja 2030. za sve obezbijediti pravni identitet, uključujući registraciju prilikom rođenja.</w:t>
      </w:r>
      <w:r w:rsidRPr="00060B16">
        <w:t>16.10. Osigurati javni pristup informacijama i zaštitu osnovnih sloboda, u skladu sa nacionalnim zakonodavstvom i međunarodnim sporazumima; 16.b Promovisati i sprovoditi nediskriminatorske zakone i politike radi postizanja održivog razvoja;</w:t>
      </w:r>
    </w:p>
    <w:p w14:paraId="3F5185E7" w14:textId="77777777" w:rsidR="00443907" w:rsidRDefault="005A2F35" w:rsidP="00443907">
      <w:pPr>
        <w:spacing w:line="276" w:lineRule="auto"/>
        <w:jc w:val="both"/>
      </w:pPr>
      <w:r>
        <w:t xml:space="preserve">Na </w:t>
      </w:r>
      <w:r w:rsidRPr="008E0855">
        <w:t>nivou</w:t>
      </w:r>
      <w:r w:rsidR="00443907" w:rsidRPr="008E0855">
        <w:t xml:space="preserve"> Ujedinjenih nacija,</w:t>
      </w:r>
      <w:r w:rsidRPr="008E0855">
        <w:t xml:space="preserve"> potrebno je ukazati na napore za promovisanje i jačanje inkluzije romske zajednice, manifestovane kroz zajedničku poziciju o ulozi UN-a koj</w:t>
      </w:r>
      <w:r w:rsidR="00326E77" w:rsidRPr="008E0855">
        <w:t>a je objavljena 2013. godine. N</w:t>
      </w:r>
      <w:r w:rsidRPr="008E0855">
        <w:t>avedeni napori, izraženi u borbi za veću društvenu inkluziju, socijalnu zaštitu</w:t>
      </w:r>
      <w:r w:rsidR="00443907" w:rsidRPr="008E0855">
        <w:t>, pristup svim uslugama koje su ključne za ostvarivanje ekonomskih i socijalnih prava i, generalno, snaženje individualne i zajedničke pozicije Roma u društvu</w:t>
      </w:r>
      <w:r w:rsidRPr="008E0855">
        <w:t xml:space="preserve">, pogotovo s ekonomskog aspekta, preklapaju se sa temama zastupljenim u predmetnom strateškom dokumentu. Takođe, važno je ukazati daje strategija usaglašena sa </w:t>
      </w:r>
      <w:r w:rsidR="00443907" w:rsidRPr="008E0855">
        <w:t>Deklaracijom Ujedinjenih nacija o pravima osoba koje pripadaju nacionalnoj, etničkoj, vjerskoj ili jezičkoj manjini, u kojoj</w:t>
      </w:r>
      <w:r w:rsidR="00443907" w:rsidRPr="00443907">
        <w:t xml:space="preserve"> je konstatovano da nacionalna strateška dokumenta moraju biti planirana i implementirana shodno interesima osoba koje pripadaju jednoj od navedenih kategorija</w:t>
      </w:r>
      <w:r>
        <w:t>.</w:t>
      </w:r>
    </w:p>
    <w:p w14:paraId="358ACD1B" w14:textId="77777777" w:rsidR="00E27A77" w:rsidRDefault="00333E98" w:rsidP="00816263">
      <w:pPr>
        <w:spacing w:line="276" w:lineRule="auto"/>
        <w:jc w:val="both"/>
      </w:pPr>
      <w:r>
        <w:t>Pored toga, značajno je istaći:</w:t>
      </w:r>
    </w:p>
    <w:p w14:paraId="28EB44A6" w14:textId="77777777" w:rsidR="00333E98" w:rsidRPr="001F7857" w:rsidRDefault="001F7857" w:rsidP="00DE784E">
      <w:pPr>
        <w:pStyle w:val="ListParagraph"/>
        <w:numPr>
          <w:ilvl w:val="0"/>
          <w:numId w:val="13"/>
        </w:numPr>
        <w:spacing w:line="276" w:lineRule="auto"/>
        <w:jc w:val="both"/>
        <w:rPr>
          <w:b/>
        </w:rPr>
      </w:pPr>
      <w:r>
        <w:rPr>
          <w:b/>
        </w:rPr>
        <w:t>Konvenciju</w:t>
      </w:r>
      <w:r w:rsidR="00816263" w:rsidRPr="001F7857">
        <w:rPr>
          <w:b/>
        </w:rPr>
        <w:t xml:space="preserve"> o statusu izbjeglica iz 1951. godine, sa Protokolom na Konvenciju iz 1967. godine</w:t>
      </w:r>
      <w:r w:rsidR="00816263" w:rsidRPr="001F7857">
        <w:rPr>
          <w:rStyle w:val="FootnoteReference"/>
          <w:b/>
        </w:rPr>
        <w:footnoteReference w:id="14"/>
      </w:r>
      <w:r w:rsidR="00333E98" w:rsidRPr="001F7857">
        <w:rPr>
          <w:b/>
        </w:rPr>
        <w:t>,</w:t>
      </w:r>
    </w:p>
    <w:p w14:paraId="64B564DA" w14:textId="77777777" w:rsidR="00333E98" w:rsidRDefault="001F7857" w:rsidP="00DE784E">
      <w:pPr>
        <w:pStyle w:val="ListParagraph"/>
        <w:numPr>
          <w:ilvl w:val="0"/>
          <w:numId w:val="13"/>
        </w:numPr>
        <w:spacing w:line="276" w:lineRule="auto"/>
        <w:jc w:val="both"/>
        <w:rPr>
          <w:b/>
        </w:rPr>
      </w:pPr>
      <w:r>
        <w:rPr>
          <w:b/>
        </w:rPr>
        <w:t>Konvenciju</w:t>
      </w:r>
      <w:r w:rsidR="00333E98" w:rsidRPr="001F7857">
        <w:rPr>
          <w:b/>
        </w:rPr>
        <w:t xml:space="preserve"> o statusu lica bez državljanstva iz 1954. godine</w:t>
      </w:r>
      <w:r w:rsidR="00333E98" w:rsidRPr="001F7857">
        <w:rPr>
          <w:rStyle w:val="FootnoteReference"/>
          <w:b/>
        </w:rPr>
        <w:footnoteReference w:id="15"/>
      </w:r>
      <w:r w:rsidR="00333E98" w:rsidRPr="001F7857">
        <w:rPr>
          <w:b/>
        </w:rPr>
        <w:t>,</w:t>
      </w:r>
      <w:r w:rsidR="00181260">
        <w:rPr>
          <w:b/>
        </w:rPr>
        <w:t xml:space="preserve"> i</w:t>
      </w:r>
    </w:p>
    <w:p w14:paraId="1DEAE327" w14:textId="77777777" w:rsidR="00181260" w:rsidRDefault="00181260" w:rsidP="00DE784E">
      <w:pPr>
        <w:pStyle w:val="ListParagraph"/>
        <w:numPr>
          <w:ilvl w:val="0"/>
          <w:numId w:val="13"/>
        </w:numPr>
        <w:spacing w:line="276" w:lineRule="auto"/>
        <w:jc w:val="both"/>
        <w:rPr>
          <w:b/>
        </w:rPr>
      </w:pPr>
      <w:r>
        <w:rPr>
          <w:b/>
        </w:rPr>
        <w:lastRenderedPageBreak/>
        <w:t>Konvenciju o smanjenju broja lica bez državljanstva</w:t>
      </w:r>
      <w:r w:rsidR="00DD1180">
        <w:rPr>
          <w:rStyle w:val="FootnoteReference"/>
          <w:b/>
        </w:rPr>
        <w:footnoteReference w:id="16"/>
      </w:r>
    </w:p>
    <w:p w14:paraId="57190E7B" w14:textId="77777777" w:rsidR="006C0C5B" w:rsidRDefault="006C0C5B" w:rsidP="00DE784E">
      <w:pPr>
        <w:pStyle w:val="ListParagraph"/>
        <w:numPr>
          <w:ilvl w:val="0"/>
          <w:numId w:val="13"/>
        </w:numPr>
        <w:spacing w:line="276" w:lineRule="auto"/>
        <w:jc w:val="both"/>
        <w:rPr>
          <w:b/>
        </w:rPr>
      </w:pPr>
      <w:r>
        <w:rPr>
          <w:b/>
        </w:rPr>
        <w:t>Konvencija o pravima djeteta i preporuke Komiteta za prava djeteta za Crnu Goru iz 2018. godine</w:t>
      </w:r>
      <w:r w:rsidR="007E5FD9">
        <w:rPr>
          <w:rStyle w:val="FootnoteReference"/>
          <w:b/>
        </w:rPr>
        <w:footnoteReference w:id="17"/>
      </w:r>
    </w:p>
    <w:p w14:paraId="774D712D" w14:textId="77777777" w:rsidR="006C0C5B" w:rsidRPr="00C6211B" w:rsidRDefault="006C0C5B" w:rsidP="00DE784E">
      <w:pPr>
        <w:pStyle w:val="ListParagraph"/>
        <w:numPr>
          <w:ilvl w:val="0"/>
          <w:numId w:val="13"/>
        </w:numPr>
        <w:spacing w:line="276" w:lineRule="auto"/>
        <w:jc w:val="both"/>
        <w:rPr>
          <w:b/>
        </w:rPr>
      </w:pPr>
      <w:r w:rsidRPr="00C6211B">
        <w:rPr>
          <w:b/>
        </w:rPr>
        <w:t>Konvencija o eliminisanju svih oblika diskriminacije prema ženama</w:t>
      </w:r>
      <w:r w:rsidR="007E5FD9" w:rsidRPr="00C6211B">
        <w:rPr>
          <w:rStyle w:val="FootnoteReference"/>
          <w:b/>
        </w:rPr>
        <w:footnoteReference w:id="18"/>
      </w:r>
    </w:p>
    <w:p w14:paraId="70FBCC26" w14:textId="77777777" w:rsidR="006C0C5B" w:rsidRPr="00C6211B" w:rsidRDefault="006C0C5B" w:rsidP="00DE784E">
      <w:pPr>
        <w:pStyle w:val="ListParagraph"/>
        <w:numPr>
          <w:ilvl w:val="0"/>
          <w:numId w:val="13"/>
        </w:numPr>
        <w:spacing w:line="276" w:lineRule="auto"/>
        <w:jc w:val="both"/>
        <w:rPr>
          <w:b/>
        </w:rPr>
      </w:pPr>
      <w:r w:rsidRPr="00C6211B">
        <w:rPr>
          <w:b/>
        </w:rPr>
        <w:t>Konvencija o eliminisanju svih oblika rasne diskriminacije</w:t>
      </w:r>
      <w:r w:rsidR="007E5FD9" w:rsidRPr="00C6211B">
        <w:rPr>
          <w:rStyle w:val="FootnoteReference"/>
          <w:b/>
        </w:rPr>
        <w:footnoteReference w:id="19"/>
      </w:r>
    </w:p>
    <w:p w14:paraId="06D3B0F0" w14:textId="77777777" w:rsidR="00656024" w:rsidRPr="008E0855" w:rsidRDefault="00656024" w:rsidP="007B7459">
      <w:pPr>
        <w:spacing w:line="276" w:lineRule="auto"/>
        <w:jc w:val="both"/>
      </w:pPr>
      <w:r w:rsidRPr="00656024">
        <w:t>Kroz aktivno učešće u globalnoj kampanji UNHCR-a “#</w:t>
      </w:r>
      <w:r>
        <w:t>i</w:t>
      </w:r>
      <w:r w:rsidRPr="00656024">
        <w:t xml:space="preserve">Belong”, u okviru koje je donijet globalni plan za eliminisanje apatridije u periodu 2014-2024, Crna Gora je na Globalnom skupu o apatridiji, održanom </w:t>
      </w:r>
      <w:r w:rsidR="007B7459">
        <w:t>u Ženevi,</w:t>
      </w:r>
      <w:r w:rsidRPr="00656024">
        <w:t xml:space="preserve"> u oktobru 2019. godine, preuzela 4 obaveze</w:t>
      </w:r>
      <w:r w:rsidR="003479B6">
        <w:rPr>
          <w:rStyle w:val="FootnoteReference"/>
        </w:rPr>
        <w:footnoteReference w:id="20"/>
      </w:r>
      <w:r w:rsidRPr="00656024">
        <w:t xml:space="preserve">, koje se odnose na: nastavak sprovođenja pojednostavljenih procedura za pribavljanje identifikacionih dokumenata kako na </w:t>
      </w:r>
      <w:r w:rsidRPr="008E0855">
        <w:t>nacionalnom nivou tako i u saradnji sa državama porijekla lica pogođenih ovom problematikom; osiguranje upisa u registar rodjenih djece napuštene od strane majki, odnosno čije majke nemaju identifikaciona dokumenta; jačanje postupka za utvrđivanje statusa lica bez državljanstva, harmonizovanje propisa kako bi se osigurao neometan pristup pravima za lica koja su dobila status lica bez državljanstva; i razmjena iskustva iz oblasti prevencije apatridije sa drugim državama iz regije</w:t>
      </w:r>
      <w:r w:rsidR="00132EB0" w:rsidRPr="008E0855">
        <w:t>.</w:t>
      </w:r>
    </w:p>
    <w:p w14:paraId="0237A6A8" w14:textId="77777777" w:rsidR="00816263" w:rsidRPr="008E0855" w:rsidRDefault="00333E98" w:rsidP="00816263">
      <w:pPr>
        <w:spacing w:line="276" w:lineRule="auto"/>
        <w:jc w:val="both"/>
      </w:pPr>
      <w:r w:rsidRPr="008E0855">
        <w:t>Navedene međunarodne konvencije</w:t>
      </w:r>
      <w:r w:rsidR="00656024" w:rsidRPr="008E0855">
        <w:t xml:space="preserve"> i globalna kampanja</w:t>
      </w:r>
      <w:r w:rsidR="007E5FD9">
        <w:t xml:space="preserve"> su </w:t>
      </w:r>
      <w:r w:rsidRPr="008E0855">
        <w:t>značajne za predmetnu politiku, uzimajući u obzir da Romi i Egipćani čine dominantan dio raseljenih lica</w:t>
      </w:r>
      <w:r w:rsidR="00713CE4" w:rsidRPr="008E0855">
        <w:t xml:space="preserve"> koja još nisu regulisala svoj pravni status ili </w:t>
      </w:r>
      <w:r w:rsidRPr="008E0855">
        <w:t xml:space="preserve">lica u riziku od apatridije koja se nalaze na teritoriji Crne Gore. </w:t>
      </w:r>
    </w:p>
    <w:p w14:paraId="2C0128BD" w14:textId="77777777" w:rsidR="00EA4C0A" w:rsidRPr="00656024" w:rsidRDefault="00EA4C0A" w:rsidP="00816263">
      <w:pPr>
        <w:spacing w:line="276" w:lineRule="auto"/>
        <w:jc w:val="both"/>
      </w:pPr>
      <w:r w:rsidRPr="008E0855">
        <w:t>Važno je ukazati i na usklađenost strateškog dokumenta sa preporukama različitih tijela UN-a, gdje se poseban značaj pruža:</w:t>
      </w:r>
    </w:p>
    <w:p w14:paraId="4384ACDC" w14:textId="77777777" w:rsidR="00EA4C0A" w:rsidRPr="00656024" w:rsidRDefault="00EA4C0A" w:rsidP="00DE784E">
      <w:pPr>
        <w:pStyle w:val="ListParagraph"/>
        <w:numPr>
          <w:ilvl w:val="0"/>
          <w:numId w:val="16"/>
        </w:numPr>
        <w:spacing w:line="276" w:lineRule="auto"/>
        <w:jc w:val="both"/>
      </w:pPr>
      <w:r w:rsidRPr="00656024">
        <w:t xml:space="preserve">Preporukama Komiteta UN-a za prava djeteta koje se odnose na borbu protiv diskriminacije i negativnog društvenog odnosa prema pripadnicima RE populacije. Poseban akcenat je na potrebu većih budžetskih izdvajanja za ostvarivanje prava djeteta, podizanje svijesti </w:t>
      </w:r>
      <w:r w:rsidR="00576254" w:rsidRPr="00656024">
        <w:t>u borbi protiv svih oblika trgovine ljudima i seksualnim iskorišćavanjem djece.</w:t>
      </w:r>
    </w:p>
    <w:p w14:paraId="53E8485D" w14:textId="77777777" w:rsidR="00576254" w:rsidRPr="008E0855" w:rsidRDefault="00576254" w:rsidP="00DE784E">
      <w:pPr>
        <w:pStyle w:val="ListParagraph"/>
        <w:numPr>
          <w:ilvl w:val="0"/>
          <w:numId w:val="16"/>
        </w:numPr>
        <w:spacing w:line="276" w:lineRule="auto"/>
        <w:jc w:val="both"/>
      </w:pPr>
      <w:r w:rsidRPr="00656024">
        <w:t xml:space="preserve">Preporuke Komiteta se odnose i na potrebu unapređenja pristupa obrazovanju romske i egipćanske djece, </w:t>
      </w:r>
      <w:r w:rsidRPr="008E0855">
        <w:t xml:space="preserve">obezbjeđivanja redovne registracije novorođenčadi i preduzimanja aktivnih mjera u pogledu suzbijanja dječjih brakova. </w:t>
      </w:r>
    </w:p>
    <w:p w14:paraId="112D0CD4" w14:textId="77777777" w:rsidR="00576254" w:rsidRPr="008E0855" w:rsidRDefault="00576254" w:rsidP="00DE784E">
      <w:pPr>
        <w:pStyle w:val="ListParagraph"/>
        <w:numPr>
          <w:ilvl w:val="0"/>
          <w:numId w:val="16"/>
        </w:numPr>
        <w:spacing w:line="276" w:lineRule="auto"/>
        <w:jc w:val="both"/>
      </w:pPr>
      <w:r w:rsidRPr="008E0855">
        <w:t>Univerzalnim periodičnim pregledom su definisane sledeće preporuke:</w:t>
      </w:r>
    </w:p>
    <w:p w14:paraId="0851C9DB" w14:textId="77777777" w:rsidR="00576254" w:rsidRPr="008E0855" w:rsidRDefault="00576254" w:rsidP="00576254">
      <w:pPr>
        <w:pStyle w:val="ListParagraph"/>
        <w:spacing w:line="276" w:lineRule="auto"/>
        <w:jc w:val="both"/>
      </w:pPr>
      <w:r w:rsidRPr="008E0855">
        <w:t>- borba protiv trgovine ljudima, dječjih brakova i prislinog rada.</w:t>
      </w:r>
    </w:p>
    <w:p w14:paraId="44B989CF" w14:textId="77777777" w:rsidR="00576254" w:rsidRPr="008E0855" w:rsidRDefault="00576254" w:rsidP="00576254">
      <w:pPr>
        <w:pStyle w:val="ListParagraph"/>
        <w:spacing w:line="276" w:lineRule="auto"/>
        <w:jc w:val="both"/>
      </w:pPr>
      <w:r w:rsidRPr="008E0855">
        <w:t>- unapređenje dostupnosti obrazovanja, zdravstvene zaštite i zapošljavanja</w:t>
      </w:r>
    </w:p>
    <w:p w14:paraId="1CE8AD55" w14:textId="77777777" w:rsidR="00576254" w:rsidRPr="008E0855" w:rsidRDefault="00576254" w:rsidP="00576254">
      <w:pPr>
        <w:spacing w:line="276" w:lineRule="auto"/>
        <w:jc w:val="both"/>
      </w:pPr>
      <w:r w:rsidRPr="008E0855">
        <w:t xml:space="preserve">Pored navedenih tijela UN, važno je ukazati i na preporuke dobijene od strane tijela koja se bave borbom protiv svih oblika rasne diskriminacije, kao i tijela koja se bave borbom protiv </w:t>
      </w:r>
      <w:r w:rsidR="00DE68B0" w:rsidRPr="008E0855">
        <w:t>diskrimiancije žena, gdje je akcenat stavljen na:</w:t>
      </w:r>
    </w:p>
    <w:p w14:paraId="254E5545" w14:textId="77777777" w:rsidR="00DE68B0" w:rsidRPr="008E0855" w:rsidRDefault="00DE68B0" w:rsidP="00DE784E">
      <w:pPr>
        <w:pStyle w:val="ListParagraph"/>
        <w:numPr>
          <w:ilvl w:val="0"/>
          <w:numId w:val="17"/>
        </w:numPr>
        <w:spacing w:line="276" w:lineRule="auto"/>
        <w:jc w:val="both"/>
      </w:pPr>
      <w:r w:rsidRPr="008E0855">
        <w:t>Sprečavanje i kažnjavanje svih oblika nasilja nad ženama</w:t>
      </w:r>
    </w:p>
    <w:p w14:paraId="492A052B" w14:textId="77777777" w:rsidR="00DE68B0" w:rsidRPr="008E0855" w:rsidRDefault="00DE68B0" w:rsidP="00DE784E">
      <w:pPr>
        <w:pStyle w:val="ListParagraph"/>
        <w:numPr>
          <w:ilvl w:val="0"/>
          <w:numId w:val="17"/>
        </w:numPr>
        <w:spacing w:line="276" w:lineRule="auto"/>
        <w:jc w:val="both"/>
      </w:pPr>
      <w:r w:rsidRPr="008E0855">
        <w:lastRenderedPageBreak/>
        <w:t>Unapređenje zdravstvene zaštite i pristupa obrazovanju ženama.</w:t>
      </w:r>
    </w:p>
    <w:p w14:paraId="6C1518F0" w14:textId="77777777" w:rsidR="00DE68B0" w:rsidRPr="008E0855" w:rsidRDefault="00DE68B0" w:rsidP="00DE784E">
      <w:pPr>
        <w:pStyle w:val="ListParagraph"/>
        <w:numPr>
          <w:ilvl w:val="0"/>
          <w:numId w:val="17"/>
        </w:numPr>
        <w:spacing w:line="276" w:lineRule="auto"/>
        <w:jc w:val="both"/>
      </w:pPr>
      <w:r w:rsidRPr="008E0855">
        <w:t>Borba protiv trg</w:t>
      </w:r>
      <w:r w:rsidR="00656024" w:rsidRPr="008E0855">
        <w:t>o</w:t>
      </w:r>
      <w:r w:rsidRPr="008E0855">
        <w:t xml:space="preserve">vine ljudima, gdje se poseban značaj stavlja na suzbijanje ekspoatacije i prostitucije žena. </w:t>
      </w:r>
    </w:p>
    <w:p w14:paraId="006A929F" w14:textId="77777777" w:rsidR="00443907" w:rsidRDefault="00443907" w:rsidP="00816263">
      <w:pPr>
        <w:spacing w:line="276" w:lineRule="auto"/>
        <w:jc w:val="both"/>
        <w:rPr>
          <w:b/>
        </w:rPr>
      </w:pPr>
      <w:r w:rsidRPr="00443907">
        <w:rPr>
          <w:b/>
        </w:rPr>
        <w:t>Savjet Evrope</w:t>
      </w:r>
    </w:p>
    <w:p w14:paraId="138792BD" w14:textId="77777777" w:rsidR="00443907" w:rsidRPr="00443907" w:rsidRDefault="005A2F35" w:rsidP="00443907">
      <w:pPr>
        <w:spacing w:line="276" w:lineRule="auto"/>
        <w:jc w:val="both"/>
      </w:pPr>
      <w:r>
        <w:t>Kao što je već ukazano, pored Evropske unije značajna uloga u procesu razvijanja politika čiji je cilj poboljšanje položaja romske zajednice pripada i Savjetu Evrope</w:t>
      </w:r>
      <w:r w:rsidR="00D43C20">
        <w:t xml:space="preserve">. S tim u vezi, prilikom izrade strateškog dokumenta, poseban značaj je pružen usaglašavanju sa obavezama koje je Crna Gora preuzela na osnovu članstva u Savjetu Evrope, izraženim u </w:t>
      </w:r>
      <w:r w:rsidR="00443907" w:rsidRPr="00443907">
        <w:t>rezolucijama i preporukama koje tretiraju pitanje položaja romske populacije u društvu. U skladu sa načelima tih dokumenata, zemlje članice Savjeta se pozivaju da strateškim planiranjem javnih politika stvore inkluzivne uslove za život i uklone diskriminatorne faktore u oblastima kao što su zdravstvo, obrazovanje, rad i socijalno staranje itd. Sledeća dokumenta se mogu smatrati ključnim u tom pogledu:</w:t>
      </w:r>
    </w:p>
    <w:p w14:paraId="5315203F" w14:textId="77777777" w:rsidR="002D4021" w:rsidRDefault="002D4021" w:rsidP="002D4021">
      <w:pPr>
        <w:pStyle w:val="ListParagraph"/>
        <w:numPr>
          <w:ilvl w:val="0"/>
          <w:numId w:val="29"/>
        </w:numPr>
        <w:jc w:val="both"/>
      </w:pPr>
      <w:r w:rsidRPr="002D4021">
        <w:t>Konvencija Sav</w:t>
      </w:r>
      <w:r>
        <w:t>j</w:t>
      </w:r>
      <w:r w:rsidRPr="002D4021">
        <w:t>eta Evrope o sprečavanju i borbi protiv nasilja nad ženama i nasilja u porodici</w:t>
      </w:r>
      <w:r w:rsidR="00E728E1">
        <w:t xml:space="preserve"> I preporuke GREVIO tijela za Crnu Goru</w:t>
      </w:r>
      <w:r>
        <w:t xml:space="preserve">, koja definiše nasilje nad ženama kao oblik diskriminacije žena i kršenje njihovih ljudskih prava, ima jasnu rodnu dimenziju koja prožima odredbe </w:t>
      </w:r>
      <w:r w:rsidR="00E728E1">
        <w:t>i</w:t>
      </w:r>
      <w:r>
        <w:t xml:space="preserve"> uspostavlja jasne strukturalne veze između nasilja nad ženama i rodnih nejednakosti</w:t>
      </w:r>
      <w:r w:rsidR="00E728E1">
        <w:t>;</w:t>
      </w:r>
      <w:r w:rsidR="00E728E1">
        <w:rPr>
          <w:rStyle w:val="FootnoteReference"/>
        </w:rPr>
        <w:footnoteReference w:id="21"/>
      </w:r>
    </w:p>
    <w:p w14:paraId="6C82F015" w14:textId="77777777" w:rsidR="002D4021" w:rsidRDefault="00443907" w:rsidP="002D4021">
      <w:pPr>
        <w:pStyle w:val="ListParagraph"/>
        <w:numPr>
          <w:ilvl w:val="0"/>
          <w:numId w:val="29"/>
        </w:numPr>
        <w:jc w:val="both"/>
      </w:pPr>
      <w:r w:rsidRPr="00D43C20">
        <w:t>Preporuka Komiteta ministara BR. 5 (2008) o javnim politikama za Rome i putujuće narode u Evropi;</w:t>
      </w:r>
    </w:p>
    <w:p w14:paraId="76413A08" w14:textId="77777777" w:rsidR="002D4021" w:rsidRDefault="00443907" w:rsidP="002D4021">
      <w:pPr>
        <w:pStyle w:val="ListParagraph"/>
        <w:numPr>
          <w:ilvl w:val="0"/>
          <w:numId w:val="29"/>
        </w:numPr>
        <w:jc w:val="both"/>
      </w:pPr>
      <w:r w:rsidRPr="00D43C20">
        <w:t>Preporuka Komiteta ministara BR. 4 (2009) o obrazovanju Roma i putujućih naroda u Evropi;</w:t>
      </w:r>
    </w:p>
    <w:p w14:paraId="3F5C2E08" w14:textId="77777777" w:rsidR="002D4021" w:rsidRDefault="00443907" w:rsidP="002D4021">
      <w:pPr>
        <w:pStyle w:val="ListParagraph"/>
        <w:numPr>
          <w:ilvl w:val="0"/>
          <w:numId w:val="29"/>
        </w:numPr>
        <w:jc w:val="both"/>
      </w:pPr>
      <w:r w:rsidRPr="00D43C20">
        <w:t>Preporuka Komiteta ministara BR. 10 (2006) o boljem pristupu zdravstvenoj zaštiti za Rome i putujuće narode u Evropi;</w:t>
      </w:r>
    </w:p>
    <w:p w14:paraId="4E5EBCC0" w14:textId="77777777" w:rsidR="002D4021" w:rsidRDefault="00443907" w:rsidP="002D4021">
      <w:pPr>
        <w:pStyle w:val="ListParagraph"/>
        <w:numPr>
          <w:ilvl w:val="0"/>
          <w:numId w:val="29"/>
        </w:numPr>
        <w:jc w:val="both"/>
      </w:pPr>
      <w:r w:rsidRPr="00D43C20">
        <w:t xml:space="preserve">Preporuka </w:t>
      </w:r>
      <w:r w:rsidRPr="008E0855">
        <w:t>Komiteta ministara BR. 17 (2001) o unaprjeđenju ekonomskih i uslova zapošljavanja za Rome i putujuće narode u Evropi;</w:t>
      </w:r>
    </w:p>
    <w:p w14:paraId="237BF568" w14:textId="77777777" w:rsidR="00474C20" w:rsidRDefault="00443907" w:rsidP="002D4021">
      <w:pPr>
        <w:pStyle w:val="ListParagraph"/>
        <w:numPr>
          <w:ilvl w:val="0"/>
          <w:numId w:val="29"/>
        </w:numPr>
        <w:jc w:val="both"/>
      </w:pPr>
      <w:r w:rsidRPr="008E0855">
        <w:t>Rezolucija Parlamentarne skupštine BR. 2153 (2017) o promovisanju inkluzije Roma i putujućih naroda;</w:t>
      </w:r>
    </w:p>
    <w:p w14:paraId="65826095" w14:textId="77777777" w:rsidR="00474C20" w:rsidRDefault="00443907" w:rsidP="00F46F09">
      <w:pPr>
        <w:pStyle w:val="ListParagraph"/>
        <w:numPr>
          <w:ilvl w:val="0"/>
          <w:numId w:val="29"/>
        </w:numPr>
        <w:jc w:val="both"/>
      </w:pPr>
      <w:r w:rsidRPr="008E0855">
        <w:t>Rezolucija Parlamentarne skupštine BR. 1927 (2013) o uklanjanju diskriminacije Romske djece.</w:t>
      </w:r>
    </w:p>
    <w:p w14:paraId="55C0311C" w14:textId="77777777" w:rsidR="00474C20" w:rsidRDefault="00474C20" w:rsidP="00F46F09">
      <w:pPr>
        <w:pStyle w:val="Heading2"/>
      </w:pPr>
    </w:p>
    <w:p w14:paraId="4928D81D" w14:textId="77777777" w:rsidR="00F46F09" w:rsidRPr="008E0855" w:rsidRDefault="00F46F09" w:rsidP="00F46F09">
      <w:pPr>
        <w:pStyle w:val="Heading2"/>
      </w:pPr>
      <w:bookmarkStart w:id="4" w:name="_Toc68451807"/>
      <w:r w:rsidRPr="008E0855">
        <w:t>Pravni okvir</w:t>
      </w:r>
      <w:bookmarkEnd w:id="4"/>
    </w:p>
    <w:p w14:paraId="3EF79B50" w14:textId="77777777" w:rsidR="00DB3798" w:rsidRDefault="00F46F09" w:rsidP="00C70CB9">
      <w:pPr>
        <w:spacing w:line="276" w:lineRule="auto"/>
        <w:jc w:val="both"/>
      </w:pPr>
      <w:r w:rsidRPr="008E0855">
        <w:t>Ustav Crne Gore</w:t>
      </w:r>
      <w:r w:rsidRPr="008E0855">
        <w:rPr>
          <w:rStyle w:val="FootnoteReference"/>
        </w:rPr>
        <w:footnoteReference w:id="22"/>
      </w:r>
      <w:r w:rsidRPr="008E0855">
        <w:t xml:space="preserve"> u članu 8, sadrži opštu zabranu neposredne i posredne diskriminacije »po bilo kojoj osnovi«, dok član 7 propisuje da je „zabranjeno nanošenje ili poticanje mržnje ili netrpeljivosti po bilo kojoj osnovi</w:t>
      </w:r>
      <w:r w:rsidR="00C70CB9" w:rsidRPr="008E0855">
        <w:t>”.</w:t>
      </w:r>
      <w:r w:rsidR="00C70CB9" w:rsidRPr="008E0855">
        <w:rPr>
          <w:rStyle w:val="FootnoteReference"/>
        </w:rPr>
        <w:footnoteReference w:id="23"/>
      </w:r>
      <w:r w:rsidR="00C70CB9" w:rsidRPr="008E0855">
        <w:t xml:space="preserve"> U članu 8 Ustava, propisano je da se neće se smatrati diskriminacijom uvođenje posebnih propisa i mjera koji su usmjereni na stvaranje uslova za ostvarivanje nacionalne, rodne i </w:t>
      </w:r>
      <w:r w:rsidR="00C70CB9" w:rsidRPr="008E0855">
        <w:lastRenderedPageBreak/>
        <w:t>ukupne ravnopravnosti i zaštite lica koja su po bilo kom osnovu u nejednakom položaju, čime su i mjere afirmativne akcije</w:t>
      </w:r>
      <w:r w:rsidR="00C70CB9" w:rsidRPr="008E0855">
        <w:rPr>
          <w:rStyle w:val="FootnoteReference"/>
        </w:rPr>
        <w:footnoteReference w:id="24"/>
      </w:r>
      <w:r w:rsidR="00C70CB9" w:rsidRPr="008E0855">
        <w:t xml:space="preserve"> postale ustavna kategorija, u fukciji postizanja opšte jednakosti.</w:t>
      </w:r>
    </w:p>
    <w:p w14:paraId="3C0E308B" w14:textId="3BC09928" w:rsidR="00C70CB9" w:rsidRDefault="00C70CB9" w:rsidP="00C70CB9">
      <w:pPr>
        <w:spacing w:line="276" w:lineRule="auto"/>
        <w:jc w:val="both"/>
      </w:pPr>
      <w:r>
        <w:t>Zakonom</w:t>
      </w:r>
      <w:r w:rsidR="00F61DEF">
        <w:t xml:space="preserve"> </w:t>
      </w:r>
      <w:r>
        <w:t>o</w:t>
      </w:r>
      <w:r w:rsidR="00F61DEF">
        <w:t xml:space="preserve"> </w:t>
      </w:r>
      <w:r>
        <w:t>zabrani</w:t>
      </w:r>
      <w:r w:rsidR="00F61DEF">
        <w:t xml:space="preserve"> </w:t>
      </w:r>
      <w:r>
        <w:t>diskriminacije</w:t>
      </w:r>
      <w:r>
        <w:rPr>
          <w:rStyle w:val="FootnoteReference"/>
        </w:rPr>
        <w:footnoteReference w:id="25"/>
      </w:r>
      <w:r w:rsidR="00F61DEF">
        <w:t xml:space="preserve"> </w:t>
      </w:r>
      <w:r>
        <w:t>je</w:t>
      </w:r>
      <w:r w:rsidR="00F61DEF">
        <w:t xml:space="preserve"> </w:t>
      </w:r>
      <w:r>
        <w:t>zabranjen</w:t>
      </w:r>
      <w:r w:rsidR="00F61DEF">
        <w:t xml:space="preserve"> </w:t>
      </w:r>
      <w:r>
        <w:t>svaki</w:t>
      </w:r>
      <w:r w:rsidR="00F61DEF">
        <w:t xml:space="preserve"> </w:t>
      </w:r>
      <w:r>
        <w:t>vid</w:t>
      </w:r>
      <w:r w:rsidR="00F61DEF">
        <w:t xml:space="preserve"> </w:t>
      </w:r>
      <w:r>
        <w:t>diskriminacije</w:t>
      </w:r>
      <w:r w:rsidRPr="00C70CB9">
        <w:t xml:space="preserve">, </w:t>
      </w:r>
      <w:r>
        <w:t>po</w:t>
      </w:r>
      <w:r w:rsidR="00F61DEF">
        <w:t xml:space="preserve"> </w:t>
      </w:r>
      <w:r>
        <w:t>bilo</w:t>
      </w:r>
      <w:r w:rsidR="00F61DEF">
        <w:t xml:space="preserve"> </w:t>
      </w:r>
      <w:r>
        <w:t>kom</w:t>
      </w:r>
      <w:r w:rsidR="00F61DEF">
        <w:t xml:space="preserve"> </w:t>
      </w:r>
      <w:r>
        <w:t>osnovu</w:t>
      </w:r>
      <w:r w:rsidR="00F61DEF">
        <w:t xml:space="preserve"> i definisani m</w:t>
      </w:r>
      <w:r>
        <w:t>ehanizmi</w:t>
      </w:r>
      <w:r w:rsidR="00F61DEF">
        <w:t xml:space="preserve"> </w:t>
      </w:r>
      <w:r>
        <w:t>za</w:t>
      </w:r>
      <w:r w:rsidR="00F61DEF">
        <w:t xml:space="preserve"> </w:t>
      </w:r>
      <w:r>
        <w:t>za</w:t>
      </w:r>
      <w:r w:rsidRPr="00C70CB9">
        <w:t>š</w:t>
      </w:r>
      <w:r>
        <w:t>titu</w:t>
      </w:r>
      <w:r w:rsidR="00F61DEF">
        <w:t xml:space="preserve"> </w:t>
      </w:r>
      <w:r>
        <w:t>od</w:t>
      </w:r>
      <w:r w:rsidR="00F61DEF">
        <w:t xml:space="preserve"> </w:t>
      </w:r>
      <w:r>
        <w:t>diskriminacije</w:t>
      </w:r>
      <w:r w:rsidRPr="00C70CB9">
        <w:t xml:space="preserve">, </w:t>
      </w:r>
      <w:r w:rsidR="00F61DEF">
        <w:t xml:space="preserve"> </w:t>
      </w:r>
      <w:r>
        <w:t>koji</w:t>
      </w:r>
      <w:r w:rsidR="00F61DEF">
        <w:t xml:space="preserve"> </w:t>
      </w:r>
      <w:r>
        <w:t>obuhvataju</w:t>
      </w:r>
      <w:r w:rsidR="00F61DEF">
        <w:t xml:space="preserve"> </w:t>
      </w:r>
      <w:r>
        <w:t>postupak</w:t>
      </w:r>
      <w:r w:rsidR="00F61DEF">
        <w:t xml:space="preserve"> </w:t>
      </w:r>
      <w:r>
        <w:t>po</w:t>
      </w:r>
      <w:r w:rsidR="00F61DEF">
        <w:t xml:space="preserve"> </w:t>
      </w:r>
      <w:r>
        <w:t>pritu</w:t>
      </w:r>
      <w:r w:rsidRPr="00C70CB9">
        <w:t>ž</w:t>
      </w:r>
      <w:r>
        <w:t>bi</w:t>
      </w:r>
      <w:r w:rsidR="00F61DEF">
        <w:t xml:space="preserve"> </w:t>
      </w:r>
      <w:r>
        <w:t>pred</w:t>
      </w:r>
      <w:r w:rsidR="00F61DEF">
        <w:t xml:space="preserve"> </w:t>
      </w:r>
      <w:r>
        <w:t>Za</w:t>
      </w:r>
      <w:r w:rsidRPr="00C70CB9">
        <w:t>š</w:t>
      </w:r>
      <w:r>
        <w:t>titnikom</w:t>
      </w:r>
      <w:r w:rsidR="00F61DEF">
        <w:t xml:space="preserve"> </w:t>
      </w:r>
      <w:r>
        <w:t>ljudskih</w:t>
      </w:r>
      <w:r w:rsidR="00F61DEF">
        <w:t xml:space="preserve"> </w:t>
      </w:r>
      <w:r>
        <w:t>prava</w:t>
      </w:r>
      <w:r w:rsidR="00F61DEF">
        <w:t xml:space="preserve"> I </w:t>
      </w:r>
      <w:r>
        <w:t>sloboda</w:t>
      </w:r>
      <w:r w:rsidRPr="00C70CB9">
        <w:t xml:space="preserve">, </w:t>
      </w:r>
      <w:r>
        <w:t>kao</w:t>
      </w:r>
      <w:r w:rsidR="00F61DEF">
        <w:t xml:space="preserve"> I </w:t>
      </w:r>
      <w:r>
        <w:t>sudsku</w:t>
      </w:r>
      <w:r w:rsidR="00F61DEF">
        <w:t xml:space="preserve"> </w:t>
      </w:r>
      <w:r>
        <w:t>za</w:t>
      </w:r>
      <w:r w:rsidRPr="00C70CB9">
        <w:t>š</w:t>
      </w:r>
      <w:r>
        <w:t>titu</w:t>
      </w:r>
      <w:r w:rsidR="00F61DEF">
        <w:t xml:space="preserve"> </w:t>
      </w:r>
      <w:r>
        <w:t>kroz</w:t>
      </w:r>
      <w:r w:rsidR="00F61DEF">
        <w:t xml:space="preserve"> </w:t>
      </w:r>
      <w:r>
        <w:t>postupak</w:t>
      </w:r>
      <w:r w:rsidR="00F61DEF">
        <w:t xml:space="preserve"> </w:t>
      </w:r>
      <w:r>
        <w:t>koji</w:t>
      </w:r>
      <w:r w:rsidR="00F61DEF">
        <w:t xml:space="preserve"> </w:t>
      </w:r>
      <w:r>
        <w:t>se</w:t>
      </w:r>
      <w:r w:rsidR="00F61DEF">
        <w:t xml:space="preserve"> void </w:t>
      </w:r>
      <w:r>
        <w:t>po</w:t>
      </w:r>
      <w:r w:rsidR="00F61DEF">
        <w:t xml:space="preserve"> </w:t>
      </w:r>
      <w:r>
        <w:t>tu</w:t>
      </w:r>
      <w:r w:rsidRPr="00C70CB9">
        <w:t>ž</w:t>
      </w:r>
      <w:r>
        <w:t>bi</w:t>
      </w:r>
      <w:r w:rsidRPr="00C70CB9">
        <w:t xml:space="preserve">. </w:t>
      </w:r>
      <w:r>
        <w:t>Prema</w:t>
      </w:r>
      <w:r w:rsidRPr="00C70CB9">
        <w:t xml:space="preserve"> č</w:t>
      </w:r>
      <w:r>
        <w:t>lanu</w:t>
      </w:r>
      <w:r w:rsidRPr="00C70CB9">
        <w:t xml:space="preserve"> 5 </w:t>
      </w:r>
      <w:r>
        <w:t>ovog</w:t>
      </w:r>
      <w:r w:rsidR="00F61DEF">
        <w:t xml:space="preserve"> </w:t>
      </w:r>
      <w:r>
        <w:t>Zakona</w:t>
      </w:r>
      <w:r w:rsidRPr="00C70CB9">
        <w:t xml:space="preserve">, </w:t>
      </w:r>
      <w:r>
        <w:t>propise</w:t>
      </w:r>
      <w:r w:rsidR="00F61DEF">
        <w:t xml:space="preserve"> I </w:t>
      </w:r>
      <w:r>
        <w:t>posebne</w:t>
      </w:r>
      <w:r w:rsidR="00F61DEF">
        <w:t xml:space="preserve"> </w:t>
      </w:r>
      <w:r>
        <w:t>mjere</w:t>
      </w:r>
      <w:r w:rsidR="00F61DEF">
        <w:t xml:space="preserve"> </w:t>
      </w:r>
      <w:r>
        <w:t>koji</w:t>
      </w:r>
      <w:r w:rsidR="00F61DEF">
        <w:t xml:space="preserve"> </w:t>
      </w:r>
      <w:r>
        <w:t>su</w:t>
      </w:r>
      <w:r w:rsidR="00F61DEF">
        <w:t xml:space="preserve"> </w:t>
      </w:r>
      <w:r>
        <w:t>usmjereni</w:t>
      </w:r>
      <w:r w:rsidR="00F61DEF">
        <w:t xml:space="preserve"> </w:t>
      </w:r>
      <w:r>
        <w:t>na</w:t>
      </w:r>
      <w:r w:rsidR="00F61DEF">
        <w:t xml:space="preserve"> </w:t>
      </w:r>
      <w:r>
        <w:t>stvaranje</w:t>
      </w:r>
      <w:r w:rsidR="00F61DEF">
        <w:t xml:space="preserve"> </w:t>
      </w:r>
      <w:r>
        <w:t>uslova</w:t>
      </w:r>
      <w:r w:rsidR="00F61DEF">
        <w:t xml:space="preserve"> </w:t>
      </w:r>
      <w:r>
        <w:t>za</w:t>
      </w:r>
      <w:r w:rsidR="00F61DEF">
        <w:t xml:space="preserve"> </w:t>
      </w:r>
      <w:r>
        <w:t>ostvarivanje</w:t>
      </w:r>
      <w:r w:rsidR="00F61DEF">
        <w:t xml:space="preserve"> </w:t>
      </w:r>
      <w:r>
        <w:t>nacionalne</w:t>
      </w:r>
      <w:r w:rsidRPr="00C70CB9">
        <w:t xml:space="preserve">, </w:t>
      </w:r>
      <w:r>
        <w:t>rodne</w:t>
      </w:r>
      <w:r w:rsidR="00F61DEF">
        <w:t xml:space="preserve"> I </w:t>
      </w:r>
      <w:r>
        <w:t>ukupne</w:t>
      </w:r>
      <w:r w:rsidR="00F61DEF">
        <w:t xml:space="preserve"> </w:t>
      </w:r>
      <w:r>
        <w:t>ravnopravnosti</w:t>
      </w:r>
      <w:r w:rsidR="00F61DEF">
        <w:t xml:space="preserve"> I </w:t>
      </w:r>
      <w:r>
        <w:t>za</w:t>
      </w:r>
      <w:r w:rsidRPr="00C70CB9">
        <w:t>š</w:t>
      </w:r>
      <w:r>
        <w:t>tite</w:t>
      </w:r>
      <w:r w:rsidR="00F61DEF">
        <w:t xml:space="preserve"> </w:t>
      </w:r>
      <w:r>
        <w:t>lica</w:t>
      </w:r>
      <w:r w:rsidR="00F61DEF">
        <w:t xml:space="preserve"> </w:t>
      </w:r>
      <w:r>
        <w:t>koja</w:t>
      </w:r>
      <w:r w:rsidR="00F61DEF">
        <w:t xml:space="preserve"> </w:t>
      </w:r>
      <w:r>
        <w:t>su</w:t>
      </w:r>
      <w:r w:rsidR="00F61DEF">
        <w:t xml:space="preserve"> </w:t>
      </w:r>
      <w:r>
        <w:t>po</w:t>
      </w:r>
      <w:r w:rsidR="00F61DEF">
        <w:t xml:space="preserve"> </w:t>
      </w:r>
      <w:r>
        <w:t>bilo</w:t>
      </w:r>
      <w:r w:rsidR="00F61DEF">
        <w:t xml:space="preserve"> </w:t>
      </w:r>
      <w:r>
        <w:t>kom</w:t>
      </w:r>
      <w:r w:rsidR="00F61DEF">
        <w:t xml:space="preserve"> </w:t>
      </w:r>
      <w:r>
        <w:t>osnovu</w:t>
      </w:r>
      <w:r w:rsidR="00F61DEF">
        <w:t xml:space="preserve"> </w:t>
      </w:r>
      <w:r>
        <w:t>u</w:t>
      </w:r>
      <w:r w:rsidR="00F61DEF">
        <w:t xml:space="preserve"> </w:t>
      </w:r>
      <w:r>
        <w:t>nejednakom</w:t>
      </w:r>
      <w:r w:rsidR="00F61DEF">
        <w:t xml:space="preserve"> </w:t>
      </w:r>
      <w:r>
        <w:t>polo</w:t>
      </w:r>
      <w:r w:rsidRPr="00C70CB9">
        <w:t>ž</w:t>
      </w:r>
      <w:r>
        <w:t>aju</w:t>
      </w:r>
      <w:r w:rsidR="00F61DEF">
        <w:t xml:space="preserve"> </w:t>
      </w:r>
      <w:r>
        <w:t>mogu</w:t>
      </w:r>
      <w:r w:rsidR="00F61DEF">
        <w:t xml:space="preserve"> </w:t>
      </w:r>
      <w:r>
        <w:t>donositi</w:t>
      </w:r>
      <w:r w:rsidRPr="00C70CB9">
        <w:t xml:space="preserve">, </w:t>
      </w:r>
      <w:r>
        <w:t>odnosno</w:t>
      </w:r>
      <w:r w:rsidR="00F61DEF">
        <w:t xml:space="preserve"> </w:t>
      </w:r>
      <w:r>
        <w:t>uvoditi</w:t>
      </w:r>
      <w:r w:rsidR="00F61DEF">
        <w:t xml:space="preserve"> i </w:t>
      </w:r>
      <w:r>
        <w:t>sprovoditi</w:t>
      </w:r>
      <w:r w:rsidRPr="00C70CB9">
        <w:t xml:space="preserve">, </w:t>
      </w:r>
      <w:r>
        <w:t>u</w:t>
      </w:r>
      <w:r w:rsidR="00F61DEF">
        <w:t xml:space="preserve"> </w:t>
      </w:r>
      <w:r>
        <w:t>okviru</w:t>
      </w:r>
      <w:r w:rsidR="00F61DEF">
        <w:t xml:space="preserve"> </w:t>
      </w:r>
      <w:r>
        <w:t>svojih</w:t>
      </w:r>
      <w:r w:rsidR="00F61DEF">
        <w:t xml:space="preserve"> </w:t>
      </w:r>
      <w:r>
        <w:t>nadle</w:t>
      </w:r>
      <w:r w:rsidRPr="00C70CB9">
        <w:t>ž</w:t>
      </w:r>
      <w:r>
        <w:t>nosti</w:t>
      </w:r>
      <w:r w:rsidR="00F61DEF">
        <w:t xml:space="preserve"> i </w:t>
      </w:r>
      <w:r>
        <w:t>ovla</w:t>
      </w:r>
      <w:r w:rsidRPr="00C70CB9">
        <w:t>šć</w:t>
      </w:r>
      <w:r>
        <w:t>enja</w:t>
      </w:r>
      <w:r w:rsidR="00F61DEF">
        <w:t xml:space="preserve"> </w:t>
      </w:r>
      <w:r>
        <w:t>dr</w:t>
      </w:r>
      <w:r w:rsidRPr="00C70CB9">
        <w:t>ž</w:t>
      </w:r>
      <w:r>
        <w:t>avni</w:t>
      </w:r>
      <w:r w:rsidR="00FE5272">
        <w:t xml:space="preserve"> </w:t>
      </w:r>
      <w:r>
        <w:t>organi</w:t>
      </w:r>
      <w:r w:rsidRPr="00C70CB9">
        <w:t xml:space="preserve">, </w:t>
      </w:r>
      <w:r>
        <w:t>organi</w:t>
      </w:r>
      <w:r w:rsidR="00F61DEF">
        <w:t xml:space="preserve"> </w:t>
      </w:r>
      <w:r>
        <w:t>dr</w:t>
      </w:r>
      <w:r w:rsidRPr="00C70CB9">
        <w:t>ž</w:t>
      </w:r>
      <w:r>
        <w:t>avne</w:t>
      </w:r>
      <w:r w:rsidR="00F61DEF">
        <w:t xml:space="preserve"> </w:t>
      </w:r>
      <w:r>
        <w:t>uprave</w:t>
      </w:r>
      <w:r w:rsidRPr="00C70CB9">
        <w:t xml:space="preserve">, </w:t>
      </w:r>
      <w:r>
        <w:t>organi</w:t>
      </w:r>
      <w:r w:rsidR="00F61DEF">
        <w:t xml:space="preserve"> </w:t>
      </w:r>
      <w:r>
        <w:t>jedinica</w:t>
      </w:r>
      <w:r w:rsidR="00F61DEF">
        <w:t xml:space="preserve"> </w:t>
      </w:r>
      <w:r>
        <w:t>lokalne</w:t>
      </w:r>
      <w:r w:rsidR="00F61DEF">
        <w:t xml:space="preserve"> </w:t>
      </w:r>
      <w:r>
        <w:t>samouprave</w:t>
      </w:r>
      <w:r w:rsidRPr="00C70CB9">
        <w:t xml:space="preserve">, </w:t>
      </w:r>
      <w:r>
        <w:t>javna</w:t>
      </w:r>
      <w:r w:rsidR="00F61DEF">
        <w:t xml:space="preserve"> </w:t>
      </w:r>
      <w:r>
        <w:t>preduze</w:t>
      </w:r>
      <w:r w:rsidRPr="00C70CB9">
        <w:t>ć</w:t>
      </w:r>
      <w:r>
        <w:t>a</w:t>
      </w:r>
      <w:r w:rsidR="00F61DEF">
        <w:t xml:space="preserve"> I </w:t>
      </w:r>
      <w:r>
        <w:t>druga</w:t>
      </w:r>
      <w:r w:rsidR="00F61DEF">
        <w:t xml:space="preserve"> </w:t>
      </w:r>
      <w:r>
        <w:t>pravna</w:t>
      </w:r>
      <w:r w:rsidR="00F61DEF">
        <w:t xml:space="preserve"> </w:t>
      </w:r>
      <w:r>
        <w:t>lica</w:t>
      </w:r>
      <w:r w:rsidR="00F61DEF">
        <w:t xml:space="preserve"> </w:t>
      </w:r>
      <w:r>
        <w:t>koja</w:t>
      </w:r>
      <w:r w:rsidR="00F61DEF">
        <w:t xml:space="preserve"> </w:t>
      </w:r>
      <w:r>
        <w:t>vr</w:t>
      </w:r>
      <w:r w:rsidRPr="00C70CB9">
        <w:t>š</w:t>
      </w:r>
      <w:r>
        <w:t>e</w:t>
      </w:r>
      <w:r w:rsidR="00F61DEF">
        <w:t xml:space="preserve"> </w:t>
      </w:r>
      <w:r>
        <w:t>javna</w:t>
      </w:r>
      <w:r w:rsidR="00F61DEF">
        <w:t xml:space="preserve"> </w:t>
      </w:r>
      <w:r>
        <w:t>ovla</w:t>
      </w:r>
      <w:r w:rsidRPr="00C70CB9">
        <w:t>šć</w:t>
      </w:r>
      <w:r>
        <w:t>enja</w:t>
      </w:r>
      <w:r w:rsidRPr="00C70CB9">
        <w:t xml:space="preserve">, </w:t>
      </w:r>
      <w:r>
        <w:t>kao</w:t>
      </w:r>
      <w:r w:rsidR="00F61DEF">
        <w:t xml:space="preserve"> </w:t>
      </w:r>
      <w:r w:rsidR="00FE5272">
        <w:t>i</w:t>
      </w:r>
      <w:r w:rsidR="00F61DEF">
        <w:t xml:space="preserve"> </w:t>
      </w:r>
      <w:r>
        <w:t>druga</w:t>
      </w:r>
      <w:r w:rsidR="00F61DEF">
        <w:t xml:space="preserve"> </w:t>
      </w:r>
      <w:r>
        <w:t>pravna</w:t>
      </w:r>
      <w:r w:rsidR="00F61DEF">
        <w:t xml:space="preserve"> I </w:t>
      </w:r>
      <w:r>
        <w:t>fizi</w:t>
      </w:r>
      <w:r w:rsidRPr="00C70CB9">
        <w:t>č</w:t>
      </w:r>
      <w:r>
        <w:t>ka</w:t>
      </w:r>
      <w:r w:rsidR="00F61DEF">
        <w:t xml:space="preserve"> </w:t>
      </w:r>
      <w:r>
        <w:t>lica</w:t>
      </w:r>
      <w:r w:rsidRPr="00C70CB9">
        <w:t>.</w:t>
      </w:r>
    </w:p>
    <w:p w14:paraId="07690E3B" w14:textId="64F81014" w:rsidR="00C70CB9" w:rsidRPr="00E91648" w:rsidRDefault="00C70CB9" w:rsidP="00E91648">
      <w:pPr>
        <w:spacing w:line="276" w:lineRule="auto"/>
        <w:jc w:val="both"/>
      </w:pPr>
      <w:r>
        <w:t>Krivi</w:t>
      </w:r>
      <w:r w:rsidRPr="00C70CB9">
        <w:t>č</w:t>
      </w:r>
      <w:r>
        <w:t>ni</w:t>
      </w:r>
      <w:r w:rsidR="00FE5272">
        <w:t xml:space="preserve"> </w:t>
      </w:r>
      <w:r>
        <w:t>Zakonik</w:t>
      </w:r>
      <w:r w:rsidR="00FE5272">
        <w:t xml:space="preserve"> </w:t>
      </w:r>
      <w:r>
        <w:t>CrneGore</w:t>
      </w:r>
      <w:r>
        <w:rPr>
          <w:rStyle w:val="FootnoteReference"/>
        </w:rPr>
        <w:footnoteReference w:id="26"/>
      </w:r>
      <w:r w:rsidRPr="00C70CB9">
        <w:t xml:space="preserve">, </w:t>
      </w:r>
      <w:r>
        <w:t>u okviru člana 159,</w:t>
      </w:r>
      <w:r w:rsidR="00FE5272">
        <w:t xml:space="preserve"> </w:t>
      </w:r>
      <w:r>
        <w:t>inkrimini</w:t>
      </w:r>
      <w:r w:rsidRPr="00C70CB9">
        <w:t>š</w:t>
      </w:r>
      <w:r>
        <w:t>e</w:t>
      </w:r>
      <w:r w:rsidR="00FE5272">
        <w:t xml:space="preserve"> </w:t>
      </w:r>
      <w:r>
        <w:t>svako</w:t>
      </w:r>
      <w:r w:rsidR="00FE5272">
        <w:t xml:space="preserve"> </w:t>
      </w:r>
      <w:r>
        <w:t>kr</w:t>
      </w:r>
      <w:r w:rsidRPr="00C70CB9">
        <w:t>š</w:t>
      </w:r>
      <w:r>
        <w:t>enje</w:t>
      </w:r>
      <w:r w:rsidR="00FE5272">
        <w:t xml:space="preserve"> </w:t>
      </w:r>
      <w:r>
        <w:t>jednakosti</w:t>
      </w:r>
      <w:r w:rsidR="00FE5272">
        <w:t xml:space="preserve"> </w:t>
      </w:r>
      <w:r>
        <w:t>gra</w:t>
      </w:r>
      <w:r w:rsidRPr="00C70CB9">
        <w:t>đ</w:t>
      </w:r>
      <w:r>
        <w:t>ana</w:t>
      </w:r>
      <w:r w:rsidR="00FE5272">
        <w:t xml:space="preserve"> </w:t>
      </w:r>
      <w:r>
        <w:t>na</w:t>
      </w:r>
      <w:r w:rsidR="00FE5272">
        <w:t xml:space="preserve"> </w:t>
      </w:r>
      <w:r>
        <w:t>osnovu</w:t>
      </w:r>
      <w:r w:rsidR="00FE5272">
        <w:t xml:space="preserve"> </w:t>
      </w:r>
      <w:r>
        <w:t>njihove</w:t>
      </w:r>
      <w:r w:rsidR="00FE5272">
        <w:t xml:space="preserve"> </w:t>
      </w:r>
      <w:r>
        <w:t>nacionalne</w:t>
      </w:r>
      <w:r w:rsidR="00FE5272">
        <w:t xml:space="preserve"> </w:t>
      </w:r>
      <w:r>
        <w:t>pripadnosti</w:t>
      </w:r>
      <w:r w:rsidR="00FE5272">
        <w:t xml:space="preserve"> </w:t>
      </w:r>
      <w:r>
        <w:t>ili</w:t>
      </w:r>
      <w:r w:rsidR="00FE5272">
        <w:t xml:space="preserve"> </w:t>
      </w:r>
      <w:r>
        <w:t>pripadnosti</w:t>
      </w:r>
      <w:r w:rsidR="00FE5272">
        <w:t xml:space="preserve"> </w:t>
      </w:r>
      <w:r>
        <w:t>etni</w:t>
      </w:r>
      <w:r w:rsidRPr="00C70CB9">
        <w:t>č</w:t>
      </w:r>
      <w:r>
        <w:t>koj</w:t>
      </w:r>
      <w:r w:rsidR="00FE5272">
        <w:t xml:space="preserve"> </w:t>
      </w:r>
      <w:r>
        <w:t>grupi</w:t>
      </w:r>
      <w:r w:rsidRPr="00C70CB9">
        <w:t xml:space="preserve">, </w:t>
      </w:r>
      <w:r>
        <w:t>rasi</w:t>
      </w:r>
      <w:r w:rsidR="00FE5272">
        <w:t xml:space="preserve"> </w:t>
      </w:r>
      <w:r>
        <w:t>ili</w:t>
      </w:r>
      <w:r w:rsidR="00FE5272">
        <w:t xml:space="preserve"> </w:t>
      </w:r>
      <w:r>
        <w:t>vjeri</w:t>
      </w:r>
      <w:r w:rsidR="00FE5272">
        <w:t xml:space="preserve"> </w:t>
      </w:r>
      <w:r>
        <w:t>ili</w:t>
      </w:r>
      <w:r w:rsidR="00FE5272">
        <w:t xml:space="preserve"> </w:t>
      </w:r>
      <w:r>
        <w:t>odsutnosti</w:t>
      </w:r>
      <w:r w:rsidR="00FE5272">
        <w:t xml:space="preserve"> </w:t>
      </w:r>
      <w:r>
        <w:t>takve</w:t>
      </w:r>
      <w:r w:rsidR="00FE5272">
        <w:t xml:space="preserve"> </w:t>
      </w:r>
      <w:r>
        <w:t>pripadnosti</w:t>
      </w:r>
      <w:r w:rsidRPr="00C70CB9">
        <w:t xml:space="preserve">, </w:t>
      </w:r>
      <w:r>
        <w:t>politi</w:t>
      </w:r>
      <w:r w:rsidRPr="00C70CB9">
        <w:t>č</w:t>
      </w:r>
      <w:r>
        <w:t>kog</w:t>
      </w:r>
      <w:r w:rsidR="00FE5272">
        <w:t xml:space="preserve"> </w:t>
      </w:r>
      <w:r>
        <w:t>ili</w:t>
      </w:r>
      <w:r w:rsidR="00FE5272">
        <w:t xml:space="preserve"> </w:t>
      </w:r>
      <w:r>
        <w:t>drugog</w:t>
      </w:r>
      <w:r w:rsidR="00FE5272">
        <w:t xml:space="preserve"> </w:t>
      </w:r>
      <w:r>
        <w:t>mi</w:t>
      </w:r>
      <w:r w:rsidRPr="00C70CB9">
        <w:t>š</w:t>
      </w:r>
      <w:r>
        <w:t>ljenja</w:t>
      </w:r>
      <w:r w:rsidRPr="00C70CB9">
        <w:t xml:space="preserve">, </w:t>
      </w:r>
      <w:r>
        <w:t>pola</w:t>
      </w:r>
      <w:r w:rsidRPr="00C70CB9">
        <w:t xml:space="preserve">, </w:t>
      </w:r>
      <w:r>
        <w:t>jezika</w:t>
      </w:r>
      <w:r w:rsidRPr="00C70CB9">
        <w:t xml:space="preserve">, </w:t>
      </w:r>
      <w:r>
        <w:t>obrazovanja</w:t>
      </w:r>
      <w:r w:rsidRPr="00C70CB9">
        <w:t xml:space="preserve">, </w:t>
      </w:r>
      <w:r>
        <w:t>socijalnog</w:t>
      </w:r>
      <w:r w:rsidR="00FE5272">
        <w:t xml:space="preserve"> </w:t>
      </w:r>
      <w:r>
        <w:t>statusa</w:t>
      </w:r>
      <w:r w:rsidRPr="00C70CB9">
        <w:t xml:space="preserve">, </w:t>
      </w:r>
      <w:r>
        <w:t>socijalnog</w:t>
      </w:r>
      <w:r w:rsidR="00FE5272">
        <w:t xml:space="preserve"> </w:t>
      </w:r>
      <w:r>
        <w:t>porijekla</w:t>
      </w:r>
      <w:r w:rsidR="00FE5272">
        <w:t xml:space="preserve"> </w:t>
      </w:r>
      <w:r>
        <w:t>ili</w:t>
      </w:r>
      <w:r w:rsidR="00FE5272">
        <w:t xml:space="preserve"> </w:t>
      </w:r>
      <w:r>
        <w:t>drugog</w:t>
      </w:r>
      <w:r w:rsidR="00FE5272">
        <w:t xml:space="preserve"> </w:t>
      </w:r>
      <w:r>
        <w:t>li</w:t>
      </w:r>
      <w:r w:rsidRPr="00C70CB9">
        <w:t>č</w:t>
      </w:r>
      <w:r>
        <w:t>nog</w:t>
      </w:r>
      <w:r w:rsidR="00FE5272">
        <w:t xml:space="preserve"> </w:t>
      </w:r>
      <w:r>
        <w:t>svojstva.</w:t>
      </w:r>
      <w:r w:rsidR="00E91648">
        <w:t xml:space="preserve"> Krivični zakonik </w:t>
      </w:r>
      <w:r w:rsidR="00E91648" w:rsidRPr="00E91648">
        <w:t>obuhvata krivična djela propisana članom 444 (Trgovina ljudima), članom 445 (Trgovina maloljetnim licima radi usvojenja) i članom 446 (Zasnivanje ropskog odnosa i prevoz lica u ropskom odnosu).</w:t>
      </w:r>
      <w:r w:rsidR="00E91648">
        <w:t xml:space="preserve"> Posebnu grupu krivičnih djela koja se mogu dovesti u vezu sa krivičnim djelom trgovine ljudima čine i krivična djela protiv polne slobode: Silovanje član 204 KZCG; Obljuba sa djetetom, član 206 KZCG; Obljuba zloupotrebom položaja član 207 KZCG: Podvođenje i omogućavanje vršenja polnog odnosa, član 209 KZCG; Posredovanje u vršenju prostitucije, član 210 KZCG; Dječja pornografija, član 211 KZCG. U</w:t>
      </w:r>
      <w:r w:rsidR="00E91648" w:rsidRPr="00E91648">
        <w:t xml:space="preserve"> vezu sa krivičnim djelom trgovine ljudima </w:t>
      </w:r>
      <w:r w:rsidR="00E91648">
        <w:t>se mogu dovesti</w:t>
      </w:r>
      <w:r w:rsidR="00E91648" w:rsidRPr="00E91648">
        <w:t xml:space="preserve"> i krivična djela iz grupe krivičnih djela protiv braka i porodice i to: vanbračna zajednica sa maloljetnikom, član 216 KZCG i zapuštanje i zlostavljanje maloljetnog lica, član 219 KZCG.</w:t>
      </w:r>
    </w:p>
    <w:p w14:paraId="645396B8" w14:textId="36550B63" w:rsidR="00C70CB9" w:rsidRDefault="00C70CB9" w:rsidP="00C70CB9">
      <w:pPr>
        <w:spacing w:line="276" w:lineRule="auto"/>
        <w:jc w:val="both"/>
      </w:pPr>
      <w:r>
        <w:t>Zakon</w:t>
      </w:r>
      <w:r w:rsidR="002B0F95">
        <w:t xml:space="preserve"> </w:t>
      </w:r>
      <w:r>
        <w:t>o</w:t>
      </w:r>
      <w:r w:rsidR="002B0F95">
        <w:t xml:space="preserve"> </w:t>
      </w:r>
      <w:r>
        <w:t>manjinskim</w:t>
      </w:r>
      <w:r w:rsidR="002B0F95">
        <w:t xml:space="preserve"> </w:t>
      </w:r>
      <w:r>
        <w:t>pravima</w:t>
      </w:r>
      <w:r w:rsidR="002B0F95">
        <w:t xml:space="preserve"> I </w:t>
      </w:r>
      <w:r>
        <w:t>slobodama</w:t>
      </w:r>
      <w:r>
        <w:rPr>
          <w:rStyle w:val="FootnoteReference"/>
        </w:rPr>
        <w:footnoteReference w:id="27"/>
      </w:r>
      <w:r>
        <w:t>propisuje</w:t>
      </w:r>
      <w:r w:rsidR="002B0F95">
        <w:t xml:space="preserve"> </w:t>
      </w:r>
      <w:r>
        <w:t>set</w:t>
      </w:r>
      <w:r w:rsidR="002B0F95">
        <w:t xml:space="preserve"> </w:t>
      </w:r>
      <w:r>
        <w:t>manjinskih</w:t>
      </w:r>
      <w:r w:rsidR="002B0F95">
        <w:t xml:space="preserve"> </w:t>
      </w:r>
      <w:r>
        <w:t>prava</w:t>
      </w:r>
      <w:r w:rsidR="002B0F95">
        <w:t xml:space="preserve"> i </w:t>
      </w:r>
      <w:r>
        <w:t>mehanizme</w:t>
      </w:r>
      <w:r w:rsidR="002B0F95">
        <w:t xml:space="preserve"> </w:t>
      </w:r>
      <w:r>
        <w:t>za</w:t>
      </w:r>
      <w:r w:rsidRPr="00C70CB9">
        <w:t>š</w:t>
      </w:r>
      <w:r>
        <w:t>tite</w:t>
      </w:r>
      <w:r w:rsidR="002B0F95">
        <w:t xml:space="preserve"> </w:t>
      </w:r>
      <w:r>
        <w:t>tih</w:t>
      </w:r>
      <w:r w:rsidR="002B0F95">
        <w:t xml:space="preserve"> </w:t>
      </w:r>
      <w:r>
        <w:t>prava</w:t>
      </w:r>
      <w:r w:rsidRPr="00C70CB9">
        <w:t xml:space="preserve">, </w:t>
      </w:r>
      <w:r>
        <w:t>posebno</w:t>
      </w:r>
      <w:r w:rsidR="002B0F95">
        <w:t xml:space="preserve"> </w:t>
      </w:r>
      <w:r>
        <w:t>u</w:t>
      </w:r>
      <w:r w:rsidR="002B0F95">
        <w:t xml:space="preserve"> </w:t>
      </w:r>
      <w:r>
        <w:t>odnosu</w:t>
      </w:r>
      <w:r w:rsidR="002B0F95">
        <w:t xml:space="preserve"> </w:t>
      </w:r>
      <w:r>
        <w:t>na</w:t>
      </w:r>
      <w:r w:rsidR="002B0F95">
        <w:t xml:space="preserve"> </w:t>
      </w:r>
      <w:r>
        <w:t>postizanje</w:t>
      </w:r>
      <w:r w:rsidR="002B0F95">
        <w:t xml:space="preserve"> </w:t>
      </w:r>
      <w:r>
        <w:t>jednakosti</w:t>
      </w:r>
      <w:r w:rsidR="002B0F95">
        <w:t xml:space="preserve"> </w:t>
      </w:r>
      <w:r>
        <w:t>sa</w:t>
      </w:r>
      <w:r w:rsidR="002B0F95">
        <w:t xml:space="preserve"> </w:t>
      </w:r>
      <w:r>
        <w:t>drugim</w:t>
      </w:r>
      <w:r w:rsidR="002B0F95">
        <w:t xml:space="preserve"> </w:t>
      </w:r>
      <w:r>
        <w:t>zajednicama</w:t>
      </w:r>
      <w:r w:rsidRPr="00C70CB9">
        <w:t xml:space="preserve">, </w:t>
      </w:r>
      <w:r>
        <w:t>o</w:t>
      </w:r>
      <w:r w:rsidRPr="00C70CB9">
        <w:t>č</w:t>
      </w:r>
      <w:r>
        <w:t>uvanje</w:t>
      </w:r>
      <w:r w:rsidR="002B0F95">
        <w:t xml:space="preserve"> </w:t>
      </w:r>
      <w:r>
        <w:t>nacionalnog</w:t>
      </w:r>
      <w:r w:rsidR="002B0F95">
        <w:t xml:space="preserve"> </w:t>
      </w:r>
      <w:r>
        <w:t>identiteta</w:t>
      </w:r>
      <w:r w:rsidR="002B0F95">
        <w:t xml:space="preserve"> </w:t>
      </w:r>
      <w:r>
        <w:t>manjina</w:t>
      </w:r>
      <w:r w:rsidR="002B0F95">
        <w:t xml:space="preserve"> I </w:t>
      </w:r>
      <w:r>
        <w:t>djelotvorno</w:t>
      </w:r>
      <w:r w:rsidR="002B0F95">
        <w:t xml:space="preserve"> </w:t>
      </w:r>
      <w:r>
        <w:t>u</w:t>
      </w:r>
      <w:r w:rsidRPr="00C70CB9">
        <w:t>č</w:t>
      </w:r>
      <w:r>
        <w:t>e</w:t>
      </w:r>
      <w:r w:rsidRPr="00C70CB9">
        <w:t>šć</w:t>
      </w:r>
      <w:r>
        <w:t>e</w:t>
      </w:r>
      <w:r w:rsidR="002B0F95">
        <w:t xml:space="preserve"> </w:t>
      </w:r>
      <w:r>
        <w:t>u</w:t>
      </w:r>
      <w:r w:rsidR="002B0F95">
        <w:t xml:space="preserve"> </w:t>
      </w:r>
      <w:r>
        <w:t>javnom</w:t>
      </w:r>
      <w:r w:rsidRPr="00C70CB9">
        <w:t xml:space="preserve"> ž</w:t>
      </w:r>
      <w:r>
        <w:t>ivotu</w:t>
      </w:r>
      <w:r w:rsidRPr="00C70CB9">
        <w:t xml:space="preserve">. </w:t>
      </w:r>
      <w:r>
        <w:t>Shodno</w:t>
      </w:r>
      <w:r w:rsidRPr="00C70CB9">
        <w:t xml:space="preserve"> č</w:t>
      </w:r>
      <w:r>
        <w:t>lanu</w:t>
      </w:r>
      <w:r w:rsidRPr="00C70CB9">
        <w:t xml:space="preserve"> 39, </w:t>
      </w:r>
      <w:r>
        <w:t>st</w:t>
      </w:r>
      <w:r w:rsidRPr="00C70CB9">
        <w:t xml:space="preserve">.2 </w:t>
      </w:r>
      <w:r>
        <w:t>Zakona</w:t>
      </w:r>
      <w:r w:rsidRPr="00C70CB9">
        <w:t xml:space="preserve">, </w:t>
      </w:r>
      <w:r>
        <w:t>zabranjena</w:t>
      </w:r>
      <w:r w:rsidR="002B0F95">
        <w:t xml:space="preserve"> </w:t>
      </w:r>
      <w:r>
        <w:t>je</w:t>
      </w:r>
      <w:r w:rsidR="002B0F95">
        <w:t xml:space="preserve"> </w:t>
      </w:r>
      <w:r>
        <w:t>svaka</w:t>
      </w:r>
      <w:r w:rsidR="002B0F95">
        <w:t xml:space="preserve"> </w:t>
      </w:r>
      <w:r>
        <w:t>neposredna</w:t>
      </w:r>
      <w:r w:rsidR="002B0F95">
        <w:t xml:space="preserve"> </w:t>
      </w:r>
      <w:r>
        <w:t>ili</w:t>
      </w:r>
      <w:r w:rsidR="002B0F95">
        <w:t xml:space="preserve"> </w:t>
      </w:r>
      <w:r>
        <w:t>posredna</w:t>
      </w:r>
      <w:r w:rsidR="002B0F95">
        <w:t xml:space="preserve"> </w:t>
      </w:r>
      <w:r>
        <w:t>diskriminacija</w:t>
      </w:r>
      <w:r w:rsidR="002B0F95">
        <w:t xml:space="preserve"> </w:t>
      </w:r>
      <w:r>
        <w:t>po</w:t>
      </w:r>
      <w:r w:rsidR="002B0F95">
        <w:t xml:space="preserve"> </w:t>
      </w:r>
      <w:r>
        <w:t>bilo</w:t>
      </w:r>
      <w:r w:rsidR="002B0F95">
        <w:t xml:space="preserve"> </w:t>
      </w:r>
      <w:r>
        <w:t>kom</w:t>
      </w:r>
      <w:r w:rsidR="002B0F95">
        <w:t xml:space="preserve"> </w:t>
      </w:r>
      <w:r>
        <w:t>osnovu</w:t>
      </w:r>
      <w:r w:rsidR="006A046A" w:rsidRPr="006A046A">
        <w:t>.</w:t>
      </w:r>
    </w:p>
    <w:p w14:paraId="75C9EDE7" w14:textId="318B3500" w:rsidR="006A046A" w:rsidRDefault="006A046A" w:rsidP="00C70CB9">
      <w:pPr>
        <w:spacing w:line="276" w:lineRule="auto"/>
        <w:jc w:val="both"/>
      </w:pPr>
      <w:r>
        <w:t>Zakon</w:t>
      </w:r>
      <w:r w:rsidR="002B0F95">
        <w:t xml:space="preserve"> </w:t>
      </w:r>
      <w:r>
        <w:t>o</w:t>
      </w:r>
      <w:r w:rsidR="002B0F95">
        <w:t xml:space="preserve"> </w:t>
      </w:r>
      <w:r>
        <w:t>crnogorskom</w:t>
      </w:r>
      <w:r w:rsidR="002B0F95">
        <w:t xml:space="preserve"> </w:t>
      </w:r>
      <w:r>
        <w:t>dr</w:t>
      </w:r>
      <w:r w:rsidRPr="006A046A">
        <w:t>ž</w:t>
      </w:r>
      <w:r>
        <w:t>avljanstvu</w:t>
      </w:r>
      <w:r>
        <w:rPr>
          <w:rStyle w:val="FootnoteReference"/>
        </w:rPr>
        <w:footnoteReference w:id="28"/>
      </w:r>
      <w:r>
        <w:t>ure</w:t>
      </w:r>
      <w:r w:rsidRPr="006A046A">
        <w:t>đ</w:t>
      </w:r>
      <w:r>
        <w:t>uje</w:t>
      </w:r>
      <w:r w:rsidR="002B0F95">
        <w:t xml:space="preserve"> </w:t>
      </w:r>
      <w:r>
        <w:t>na</w:t>
      </w:r>
      <w:r w:rsidRPr="006A046A">
        <w:t>č</w:t>
      </w:r>
      <w:r>
        <w:t>ine</w:t>
      </w:r>
      <w:r w:rsidR="002B0F95">
        <w:t xml:space="preserve"> I </w:t>
      </w:r>
      <w:r>
        <w:t>uslove</w:t>
      </w:r>
      <w:r w:rsidR="002B0F95">
        <w:t xml:space="preserve"> </w:t>
      </w:r>
      <w:r>
        <w:t>sticanja</w:t>
      </w:r>
      <w:r w:rsidR="002B0F95">
        <w:t xml:space="preserve"> I </w:t>
      </w:r>
      <w:r>
        <w:t>gubitka</w:t>
      </w:r>
      <w:r w:rsidR="002B0F95">
        <w:t xml:space="preserve"> </w:t>
      </w:r>
      <w:r>
        <w:t>crnogorskog</w:t>
      </w:r>
      <w:r w:rsidR="002B0F95">
        <w:t xml:space="preserve"> </w:t>
      </w:r>
      <w:r>
        <w:t>dr</w:t>
      </w:r>
      <w:r w:rsidRPr="006A046A">
        <w:t>ž</w:t>
      </w:r>
      <w:r>
        <w:t>avljanstva</w:t>
      </w:r>
      <w:r w:rsidRPr="006A046A">
        <w:t xml:space="preserve">, </w:t>
      </w:r>
      <w:r>
        <w:t>kao</w:t>
      </w:r>
      <w:r w:rsidR="002B0F95">
        <w:t xml:space="preserve"> i </w:t>
      </w:r>
      <w:r>
        <w:t>vo</w:t>
      </w:r>
      <w:r w:rsidRPr="006A046A">
        <w:t>đ</w:t>
      </w:r>
      <w:r>
        <w:t>enje</w:t>
      </w:r>
      <w:r w:rsidR="002B0F95">
        <w:t xml:space="preserve"> </w:t>
      </w:r>
      <w:r>
        <w:t>registra</w:t>
      </w:r>
      <w:r w:rsidR="002B0F95">
        <w:t xml:space="preserve"> </w:t>
      </w:r>
      <w:r>
        <w:t>crnogorskih</w:t>
      </w:r>
      <w:r w:rsidR="002B0F95">
        <w:t xml:space="preserve"> </w:t>
      </w:r>
      <w:r>
        <w:t>dr</w:t>
      </w:r>
      <w:r w:rsidRPr="006A046A">
        <w:t>ž</w:t>
      </w:r>
      <w:r>
        <w:t>avljana</w:t>
      </w:r>
      <w:r w:rsidRPr="006A046A">
        <w:t>.</w:t>
      </w:r>
    </w:p>
    <w:p w14:paraId="182B5A72" w14:textId="77777777" w:rsidR="00C6211B" w:rsidRDefault="00F15A34" w:rsidP="00C70CB9">
      <w:pPr>
        <w:spacing w:line="276" w:lineRule="auto"/>
        <w:jc w:val="both"/>
      </w:pPr>
      <w:r>
        <w:t>Zakonom o strancima</w:t>
      </w:r>
      <w:r>
        <w:rPr>
          <w:rStyle w:val="FootnoteReference"/>
        </w:rPr>
        <w:footnoteReference w:id="29"/>
      </w:r>
      <w:r>
        <w:t xml:space="preserve"> su propisani uslovi za ulazak, izlazak, kretanje, boravak i rad stranaca u Crnoj Gori. </w:t>
      </w:r>
      <w:r w:rsidR="00473816">
        <w:t xml:space="preserve">Zakonom je </w:t>
      </w:r>
      <w:r w:rsidR="00473816" w:rsidRPr="00473816">
        <w:t>je uređena i procedura utvrđivanja statusa lica bez državljanstva i izdavanja putne isprave za lice bez državljanstva</w:t>
      </w:r>
      <w:r w:rsidR="00473816">
        <w:t>.</w:t>
      </w:r>
    </w:p>
    <w:p w14:paraId="6D05CCA6" w14:textId="2B5C8A1E" w:rsidR="00F15A34" w:rsidRDefault="00F15A34" w:rsidP="00C70CB9">
      <w:pPr>
        <w:spacing w:line="276" w:lineRule="auto"/>
        <w:jc w:val="both"/>
      </w:pPr>
      <w:r>
        <w:lastRenderedPageBreak/>
        <w:t>Zakon o matičnim registrima</w:t>
      </w:r>
      <w:r>
        <w:rPr>
          <w:rStyle w:val="FootnoteReference"/>
        </w:rPr>
        <w:footnoteReference w:id="30"/>
      </w:r>
      <w:r>
        <w:t xml:space="preserve"> reguliše evidentiranje rođenja, zaključenja braka, smrti i drugih zakonom utvrđenih podataka u vezi sa ličnim i porodičnim statusom crnogorskih državljana u Crnoj Gori i drugoj državi, kao i državljana drugih država i lica bez državljanstva nastalim u Crnoj Gori.</w:t>
      </w:r>
    </w:p>
    <w:p w14:paraId="1288E19C" w14:textId="77777777" w:rsidR="0082209C" w:rsidRPr="0082209C" w:rsidRDefault="0082209C" w:rsidP="0082209C">
      <w:pPr>
        <w:spacing w:line="276" w:lineRule="auto"/>
        <w:jc w:val="both"/>
      </w:pPr>
      <w:r>
        <w:t>Zakonom o vanparničnom postupku</w:t>
      </w:r>
      <w:r>
        <w:rPr>
          <w:rStyle w:val="FootnoteReference"/>
        </w:rPr>
        <w:footnoteReference w:id="31"/>
      </w:r>
      <w:r w:rsidRPr="0082209C">
        <w:t>, kroz izmjene i dopune iz 2015. godine, uvodi sudski postupak za utvrđivanje vremena i mjesta rođenja za sva lica rođena u Crnoj Gori, izvan zdravstvenog sistema.</w:t>
      </w:r>
    </w:p>
    <w:p w14:paraId="2843E754" w14:textId="77777777" w:rsidR="00F15A34" w:rsidRPr="008E0855" w:rsidRDefault="00F15A34" w:rsidP="00C70CB9">
      <w:pPr>
        <w:spacing w:line="276" w:lineRule="auto"/>
        <w:jc w:val="both"/>
      </w:pPr>
      <w:r>
        <w:t>Opštim zakonom o obrazovanju i vaspitanju</w:t>
      </w:r>
      <w:r>
        <w:rPr>
          <w:rStyle w:val="FootnoteReference"/>
        </w:rPr>
        <w:footnoteReference w:id="32"/>
      </w:r>
      <w:r>
        <w:t xml:space="preserve"> se uređuju organizacija i uslovi za obavljanje obrazovnog i vaspitnog rada u oblastima predškolskog vaspitanja i obrazovanja, osnovnog obrazovanja i vaspitanja, srednjeg </w:t>
      </w:r>
      <w:r w:rsidRPr="008E0855">
        <w:t>opšteg obrazovanja, stručnog obrazovanja, vaspitanja i obrazovanja lica sa posebnim potrebama i obrazovanja odraslih.</w:t>
      </w:r>
    </w:p>
    <w:p w14:paraId="500E4A32" w14:textId="77777777" w:rsidR="00F15A34" w:rsidRPr="008E0855" w:rsidRDefault="00F15A34" w:rsidP="00C70CB9">
      <w:pPr>
        <w:spacing w:line="276" w:lineRule="auto"/>
        <w:jc w:val="both"/>
      </w:pPr>
      <w:r w:rsidRPr="008E0855">
        <w:t>Zakonom o zdravstvenoj zaštiti</w:t>
      </w:r>
      <w:r w:rsidRPr="008E0855">
        <w:rPr>
          <w:rStyle w:val="FootnoteReference"/>
        </w:rPr>
        <w:footnoteReference w:id="33"/>
      </w:r>
      <w:r w:rsidRPr="008E0855">
        <w:t xml:space="preserve"> se uređuju organizacija, sprovođenje i pružanje zdravstvene zaštite, prava i dužnosti građana u ostvarivanju zdravstvene zaštite, društvena briga za zdravlje građana, prava i obaveze zdravstvenih radnika i zdravstvenih saradnika, kvalitet zdravstvene zaštite, kao i druga pitanja od značaja za funkcionisanje zdravstvene zaštite. Članom 12 je propisano da stranac ima pravo na zdravstvenu zaštitu u skladu sa ovim zakonom i međunarodnim ugovorom, dok je članom 13 ovo pravo priznato i licu koje traži azil, licu kome je priznat status izbjeglice, licu kome je odobrena dodatna zaštita, odnosno privremena zaštita u Crnoj Gori</w:t>
      </w:r>
      <w:r w:rsidR="00006DD4" w:rsidRPr="008E0855">
        <w:t>.</w:t>
      </w:r>
    </w:p>
    <w:p w14:paraId="4F414158" w14:textId="77777777" w:rsidR="00006DD4" w:rsidRPr="008E0855" w:rsidRDefault="00006DD4" w:rsidP="00C70CB9">
      <w:pPr>
        <w:spacing w:line="276" w:lineRule="auto"/>
        <w:jc w:val="both"/>
      </w:pPr>
      <w:r w:rsidRPr="008E0855">
        <w:t>Značaj Zakona o socijalnoj i dječijoj zaštiti</w:t>
      </w:r>
      <w:r w:rsidRPr="008E0855">
        <w:rPr>
          <w:rStyle w:val="FootnoteReference"/>
        </w:rPr>
        <w:footnoteReference w:id="34"/>
      </w:r>
      <w:r w:rsidRPr="008E0855">
        <w:t>, se ogleda u tome što je prvi put pravo na socijalne usluge definisano kao posebno pravo. Zakon propisuje zaštitu djece, mladih, kao i odraslih i starih lica, između ostalog, onih koji su žrtve zlostavljanja, zanemarivanja, nasilja</w:t>
      </w:r>
      <w:r>
        <w:t xml:space="preserve"> u porodici i trgovine ljudima ili kod kojih postoji opasnost da će postati žrtve, kao i lica kojima je usljed posebnih okolnosti i socijalnog rizika potreban odgovarajući oblik socijalne zaštite (član 4). Jedan od ključnih principa na kojima počiva </w:t>
      </w:r>
      <w:r w:rsidRPr="008E0855">
        <w:t>pružanje socijalne i dječije zaštite je princip nediskriminacije, tj. zabranu diskriminacije korisnika po bilo kom osnovu.</w:t>
      </w:r>
    </w:p>
    <w:p w14:paraId="1574BD5D" w14:textId="4FF97487" w:rsidR="00006DD4" w:rsidRPr="0082209C" w:rsidRDefault="00006DD4" w:rsidP="0082209C">
      <w:pPr>
        <w:spacing w:line="276" w:lineRule="auto"/>
        <w:jc w:val="both"/>
      </w:pPr>
      <w:r w:rsidRPr="008E0855">
        <w:t>Porodičnim zakonom</w:t>
      </w:r>
      <w:r w:rsidRPr="008E0855">
        <w:rPr>
          <w:rStyle w:val="FootnoteReference"/>
        </w:rPr>
        <w:footnoteReference w:id="35"/>
      </w:r>
      <w:r w:rsidRPr="008E0855">
        <w:t xml:space="preserve"> je definisana obaveza države u pogledu zaštite djeteta od zanemarivanja, od fizičkog, seksualnog i emocionalnog zlostavljanja. Porodičnim zakonom, u članu propisana je izričita zabrana tjelesnog kažnjavanja</w:t>
      </w:r>
      <w:r>
        <w:t>, ili bilo kojeg drugog okrutnog, nehumanog ili ponižavajućeg postupanja.</w:t>
      </w:r>
      <w:r w:rsidR="00C5588F">
        <w:t xml:space="preserve"> </w:t>
      </w:r>
      <w:r w:rsidR="0082209C" w:rsidRPr="0082209C">
        <w:t>Takođe, članom 80 ovog Zakona, predviđena je obaveza bliže saradnje između organa nadležnog za vođenje matičnih registara i organa starateljstva, kako bi se zaštitio interes djeteta u postupku upisa u registar rođenih, u slu</w:t>
      </w:r>
      <w:r w:rsidR="00C175AA" w:rsidRPr="00C175AA">
        <w:rPr>
          <w:color w:val="FF0000"/>
        </w:rPr>
        <w:t>č</w:t>
      </w:r>
      <w:r w:rsidR="0082209C" w:rsidRPr="0082209C">
        <w:t>laju kada jedan ili oba roditelja djeteta nijesu poznati.</w:t>
      </w:r>
    </w:p>
    <w:p w14:paraId="3A915DF2" w14:textId="77777777" w:rsidR="00006DD4" w:rsidRDefault="00006DD4" w:rsidP="00C70CB9">
      <w:pPr>
        <w:spacing w:line="276" w:lineRule="auto"/>
        <w:jc w:val="both"/>
      </w:pPr>
      <w:r>
        <w:t>Zakonom o radu</w:t>
      </w:r>
      <w:r>
        <w:rPr>
          <w:rStyle w:val="FootnoteReference"/>
        </w:rPr>
        <w:footnoteReference w:id="36"/>
      </w:r>
      <w:r>
        <w:t xml:space="preserve">, zabranjena je diskriminacija zaposlenih i osoba koje traže zaposlenje na temelju pola, rođenja, jezika, rase, vjere, boje kože, starosne dobi, trudnoće, zdravstvenog stanja ili invaliditeta, državljanstva, bračnog statusa, porodičnih obaveza, seksualne orijentacije, političke </w:t>
      </w:r>
      <w:r>
        <w:lastRenderedPageBreak/>
        <w:t>pripadnosti ili političkog mišljenja, socijalnog porijekla, imovinskog statusa, kao i članstva u političkim i sindikalnim organizacijama.</w:t>
      </w:r>
    </w:p>
    <w:p w14:paraId="4EF9BAB6" w14:textId="4D956AE8" w:rsidR="00EB5D1A" w:rsidRDefault="00006DD4" w:rsidP="00C70CB9">
      <w:pPr>
        <w:spacing w:line="276" w:lineRule="auto"/>
        <w:jc w:val="both"/>
      </w:pPr>
      <w:r>
        <w:t>Zakon o socijalnom stanovanju</w:t>
      </w:r>
      <w:r>
        <w:rPr>
          <w:rStyle w:val="FootnoteReference"/>
        </w:rPr>
        <w:footnoteReference w:id="37"/>
      </w:r>
      <w:r>
        <w:t xml:space="preserve">, </w:t>
      </w:r>
      <w:r w:rsidR="003E3CAD">
        <w:t>u</w:t>
      </w:r>
      <w:r>
        <w:t>ređuje uslove i način ostvarivanja prava na socijalno stanovanje. Članom 4 ovog Zakona je propisano da prioritet u ostvarivanju prava imaju pripadnici Roma i Egipćana, raseljena lica, interno raseljena lica s Kosova koja borave u Crnoj Gori, stranac sa stalnim nastanjenjem ili privremenim boravkom koji je imao priznat status raseljenog lica ili interno raseljenog lica i žrtve nasilja u porodici.</w:t>
      </w:r>
    </w:p>
    <w:p w14:paraId="5D7CC955" w14:textId="7F6CF87E" w:rsidR="00F75CB1" w:rsidRDefault="00060688" w:rsidP="00060688">
      <w:pPr>
        <w:pStyle w:val="Heading1"/>
      </w:pPr>
      <w:bookmarkStart w:id="5" w:name="_Toc68451808"/>
      <w:r w:rsidRPr="00060688">
        <w:t>Analiza</w:t>
      </w:r>
      <w:r w:rsidR="00C5588F">
        <w:t xml:space="preserve"> </w:t>
      </w:r>
      <w:r w:rsidRPr="00060688">
        <w:t>stanja</w:t>
      </w:r>
      <w:bookmarkEnd w:id="5"/>
    </w:p>
    <w:p w14:paraId="1744AD54" w14:textId="77777777" w:rsidR="00C349B5" w:rsidRDefault="00C349B5" w:rsidP="00C349B5">
      <w:r>
        <w:t>Struktura analize stanja strateškog dokumenta je zasnovana na sledećim poglavljima:</w:t>
      </w:r>
    </w:p>
    <w:p w14:paraId="40BA3520" w14:textId="77777777" w:rsidR="00C349B5" w:rsidRPr="00C349B5" w:rsidRDefault="00C349B5" w:rsidP="00C349B5">
      <w:r w:rsidRPr="00C349B5">
        <w:rPr>
          <w:noProof/>
          <w:lang w:eastAsia="en-GB"/>
        </w:rPr>
        <w:drawing>
          <wp:inline distT="0" distB="0" distL="0" distR="0" wp14:anchorId="6AF84975" wp14:editId="5226FBF3">
            <wp:extent cx="5784850" cy="3819525"/>
            <wp:effectExtent l="76200" t="0" r="101600" b="0"/>
            <wp:docPr id="56" name="Diagram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4294DCA6" w14:textId="77777777" w:rsidR="00060688" w:rsidRPr="00C70CB9" w:rsidRDefault="00060688" w:rsidP="00060688"/>
    <w:p w14:paraId="63E1A5D8" w14:textId="77777777" w:rsidR="001E4ED8" w:rsidRDefault="001E4ED8" w:rsidP="001E4ED8">
      <w:pPr>
        <w:pStyle w:val="Heading2"/>
      </w:pPr>
      <w:bookmarkStart w:id="6" w:name="_Toc68451809"/>
      <w:r>
        <w:t>Realizacija prethodno važećeg strateškog dokumenta</w:t>
      </w:r>
      <w:bookmarkEnd w:id="6"/>
    </w:p>
    <w:p w14:paraId="62A42BA1" w14:textId="77777777" w:rsidR="001E4ED8" w:rsidRDefault="000B2830" w:rsidP="00C349B5">
      <w:pPr>
        <w:spacing w:line="276" w:lineRule="auto"/>
      </w:pPr>
      <w:r>
        <w:t>Osnovni cilj s</w:t>
      </w:r>
      <w:r w:rsidR="001E4ED8" w:rsidRPr="001E4ED8">
        <w:t>tr</w:t>
      </w:r>
      <w:r>
        <w:t xml:space="preserve">ategije za socijalnu inkluziju </w:t>
      </w:r>
      <w:r w:rsidR="001E4ED8" w:rsidRPr="001E4ED8">
        <w:t>Roma i Egipćana u Crnoj Gori 2016 -</w:t>
      </w:r>
      <w:proofErr w:type="gramStart"/>
      <w:r w:rsidR="001E4ED8" w:rsidRPr="001E4ED8">
        <w:t>2020</w:t>
      </w:r>
      <w:r>
        <w:t>,se</w:t>
      </w:r>
      <w:proofErr w:type="gramEnd"/>
      <w:r>
        <w:t xml:space="preserve"> odnosio na uspostavljanje potrebnih temelja za socijalnu inkluziju</w:t>
      </w:r>
      <w:r w:rsidR="001E4ED8" w:rsidRPr="001E4ED8">
        <w:t xml:space="preserve"> Roma i Egipćana</w:t>
      </w:r>
      <w:r>
        <w:t xml:space="preserve"> u crnogorsko društvo,</w:t>
      </w:r>
      <w:r w:rsidR="001E4ED8" w:rsidRPr="001E4ED8">
        <w:t xml:space="preserve"> kroz poboljšanje socio-ekonomskog položaja pripadni</w:t>
      </w:r>
      <w:r>
        <w:t xml:space="preserve">ka ove populacije u Crnoj Gori. U </w:t>
      </w:r>
      <w:r w:rsidRPr="000B2830">
        <w:t xml:space="preserve">cilju postizanja socijalne inkluzije, </w:t>
      </w:r>
      <w:r>
        <w:t>strategijom su bile predviđeni cilejvi i aktivnostikoje</w:t>
      </w:r>
      <w:r w:rsidRPr="000B2830">
        <w:t xml:space="preserve"> će unaprijediti socijalni i ekonomski položaj Roma i Egipćana kada j</w:t>
      </w:r>
      <w:r w:rsidR="006667BE">
        <w:t>e riječ sledećim oblastima:</w:t>
      </w:r>
    </w:p>
    <w:p w14:paraId="4F2AA95D" w14:textId="77777777" w:rsidR="001E4ED8" w:rsidRPr="001E4ED8" w:rsidRDefault="001E4ED8" w:rsidP="001E4ED8">
      <w:pPr>
        <w:jc w:val="both"/>
        <w:rPr>
          <w:b/>
        </w:rPr>
      </w:pPr>
      <w:r w:rsidRPr="001E4ED8">
        <w:rPr>
          <w:b/>
        </w:rPr>
        <w:t>Stanovanje</w:t>
      </w:r>
    </w:p>
    <w:p w14:paraId="32B02183" w14:textId="14776C05" w:rsidR="001E4ED8" w:rsidRPr="008E0855" w:rsidRDefault="006A39FD" w:rsidP="001E4ED8">
      <w:pPr>
        <w:jc w:val="both"/>
      </w:pPr>
      <w:r>
        <w:t>U oblasti stanovanja najznačajniji rezultati su postignuti kroz realizaciju r</w:t>
      </w:r>
      <w:r w:rsidR="001E4ED8">
        <w:t xml:space="preserve">egionalnog stambenog programa tokom 2019. završena je </w:t>
      </w:r>
      <w:r w:rsidR="001E4ED8" w:rsidRPr="008E0855">
        <w:t xml:space="preserve">realizacija podprojekta MNE 4: “Izgradnja 94 stambenih jedinica u opštini Berane” čija je </w:t>
      </w:r>
      <w:r w:rsidRPr="008E0855">
        <w:t xml:space="preserve">izgradnja počela 2017. godine, </w:t>
      </w:r>
      <w:r w:rsidR="001E4ED8" w:rsidRPr="008E0855">
        <w:t>a u</w:t>
      </w:r>
      <w:r w:rsidR="004D1098" w:rsidRPr="008E0855">
        <w:t xml:space="preserve">seljenje korisnika je završeno </w:t>
      </w:r>
      <w:r w:rsidR="001E4ED8" w:rsidRPr="008E0855">
        <w:t>26.03.</w:t>
      </w:r>
      <w:r w:rsidR="00C5588F">
        <w:t xml:space="preserve"> </w:t>
      </w:r>
      <w:r w:rsidR="001E4ED8" w:rsidRPr="008E0855">
        <w:t>2019.godine. Od ukupno 94</w:t>
      </w:r>
      <w:r w:rsidR="00160AC9">
        <w:t xml:space="preserve"> stambenih jedinica, dvije sta</w:t>
      </w:r>
      <w:r w:rsidR="001E4ED8" w:rsidRPr="008E0855">
        <w:t xml:space="preserve">mbene jedinice su pripale romskoj i </w:t>
      </w:r>
      <w:r w:rsidR="001E4ED8" w:rsidRPr="008E0855">
        <w:lastRenderedPageBreak/>
        <w:t xml:space="preserve">egipćanskoj populaciji. Od 2016 godine obezbjeđene su 231 stabena jedinica za </w:t>
      </w:r>
      <w:r w:rsidR="004D1098" w:rsidRPr="008E0855">
        <w:t xml:space="preserve">romsku i egipćansku populaciju </w:t>
      </w:r>
      <w:r w:rsidR="001E4ED8" w:rsidRPr="008E0855">
        <w:t>Pored ovog projekta do sada su izgrađene i useljene:  62 stambene jedinice u Nikšiću, od kojih je 13 podjeljeno za romsku i egipćansku populaciju, 120 stambenih jedinica na Koniku, Podgorica, dodatnih 50 stambenih</w:t>
      </w:r>
      <w:r w:rsidR="004D1098" w:rsidRPr="008E0855">
        <w:t xml:space="preserve"> jedinica na Koniku, Podgorica, te</w:t>
      </w:r>
      <w:r w:rsidR="006512EB">
        <w:t xml:space="preserve"> 48 stambenih jedinica t</w:t>
      </w:r>
      <w:r w:rsidR="001E4ED8" w:rsidRPr="008E0855">
        <w:t>akođe na Koniku, Podgorica. Izgradnjom spomenutih stambenih jedinica zatvoren je najveći kolektivni k</w:t>
      </w:r>
      <w:r w:rsidR="004D1098" w:rsidRPr="008E0855">
        <w:t xml:space="preserve">amp u Crnoj Gori, Kamp Konik.  Međutim, važno je ukazati da i </w:t>
      </w:r>
      <w:r w:rsidR="00160AC9">
        <w:t xml:space="preserve">dalje </w:t>
      </w:r>
      <w:r w:rsidR="001E4ED8" w:rsidRPr="008E0855">
        <w:t>kada je u pitanju rješavanje stambenog</w:t>
      </w:r>
      <w:r w:rsidR="001E4ED8">
        <w:t xml:space="preserve"> pitanja pripadnika romske i egipćanske populacije je pravi izazov sa kojim se država susreće. Nedostatak sličnih programa za stambeno zbrinjavanje domicilnog stanovništva romske i egipćanske populacije i dalje ostaje kao jedan od najvećih izazova. Pored toga, i dalje postoji veliki broj nehig</w:t>
      </w:r>
      <w:r w:rsidR="0054766C">
        <w:t>i</w:t>
      </w:r>
      <w:r w:rsidR="001E4ED8">
        <w:t xml:space="preserve">jenskih i nelegalizovanih naselja i objekata u kojima živi romska i egipćanska populacija, a veliki broj tih naselja su bez struje, vode i bilo koje </w:t>
      </w:r>
      <w:r w:rsidR="001E4ED8" w:rsidRPr="008E0855">
        <w:t xml:space="preserve">infrastrukture. </w:t>
      </w:r>
    </w:p>
    <w:p w14:paraId="2A02786E" w14:textId="77777777" w:rsidR="001E4ED8" w:rsidRPr="008E0855" w:rsidRDefault="001E4ED8" w:rsidP="001E4ED8">
      <w:pPr>
        <w:jc w:val="both"/>
        <w:rPr>
          <w:b/>
        </w:rPr>
      </w:pPr>
      <w:r w:rsidRPr="008E0855">
        <w:rPr>
          <w:b/>
        </w:rPr>
        <w:t>Obrazovanje</w:t>
      </w:r>
    </w:p>
    <w:p w14:paraId="3BD2E5A2" w14:textId="77777777" w:rsidR="001E4ED8" w:rsidRPr="001E4ED8" w:rsidRDefault="004D1098" w:rsidP="001E4ED8">
      <w:pPr>
        <w:jc w:val="both"/>
      </w:pPr>
      <w:r w:rsidRPr="008E0855">
        <w:t>U oblasti obrazovanja važno je ukazati na značajno povećanjebroja</w:t>
      </w:r>
      <w:r w:rsidR="001E4ED8" w:rsidRPr="008E0855">
        <w:t xml:space="preserve"> učenika romske i egipćanske populacije</w:t>
      </w:r>
      <w:r w:rsidR="0054766C">
        <w:t>koji uzimaju učešće u sistemu obrazovanja</w:t>
      </w:r>
      <w:r w:rsidR="00283B4C" w:rsidRPr="008E0855">
        <w:t xml:space="preserve">, </w:t>
      </w:r>
      <w:r w:rsidRPr="008E0855">
        <w:t>kao i na značajnu</w:t>
      </w:r>
      <w:r w:rsidR="00846C23" w:rsidRPr="008E0855">
        <w:t xml:space="preserve"> podrški koja je </w:t>
      </w:r>
      <w:r w:rsidR="001E4ED8" w:rsidRPr="008E0855">
        <w:t>pružena roditeljima i djeci kako bi se unaprijedila</w:t>
      </w:r>
      <w:r w:rsidR="00283B4C" w:rsidRPr="008E0855">
        <w:t xml:space="preserve"> svijest o značaju obrazovanja. </w:t>
      </w:r>
      <w:r w:rsidR="001E4ED8" w:rsidRPr="008E0855">
        <w:t>Org</w:t>
      </w:r>
      <w:r w:rsidR="008611BD" w:rsidRPr="008E0855">
        <w:t>anizovane su kampanje po romski</w:t>
      </w:r>
      <w:r w:rsidR="001E4ED8" w:rsidRPr="008E0855">
        <w:t xml:space="preserve"> naseljima i po školama kak</w:t>
      </w:r>
      <w:r w:rsidR="00283B4C" w:rsidRPr="008E0855">
        <w:t>o bi se povećao broj obrazovani, tako da je došlo do:</w:t>
      </w:r>
    </w:p>
    <w:p w14:paraId="24C0513E" w14:textId="1DBDC3A9" w:rsidR="0082209C" w:rsidRDefault="0082209C" w:rsidP="006512EB">
      <w:pPr>
        <w:pStyle w:val="ListParagraph"/>
        <w:numPr>
          <w:ilvl w:val="0"/>
          <w:numId w:val="29"/>
        </w:numPr>
        <w:jc w:val="both"/>
      </w:pPr>
      <w:r>
        <w:t>povećanja broja djece uključene u pre</w:t>
      </w:r>
      <w:r w:rsidR="006512EB">
        <w:t>d</w:t>
      </w:r>
      <w:r>
        <w:t>školske ustanove sa 191 koliko ih je bilo 2018/19 a školske 2019/20.  godine upisano 208 dijece romske i egipćanske populacije, dok za 2020/21 upisano 224 djece.</w:t>
      </w:r>
      <w:r w:rsidR="006512EB">
        <w:t xml:space="preserve"> To je značajan iskorak, posebno kada se uzme u obzir da je p</w:t>
      </w:r>
      <w:r w:rsidR="006512EB" w:rsidRPr="006512EB">
        <w:t>re</w:t>
      </w:r>
      <w:r w:rsidR="006512EB">
        <w:t>ma istraživanju Svjetske banke i</w:t>
      </w:r>
      <w:r w:rsidR="006512EB" w:rsidRPr="006512EB">
        <w:t xml:space="preserve"> UNDP-a 2017 svega 12% je bilo uključeno u predškolskom obrazovanju, dok je u 2020</w:t>
      </w:r>
      <w:r w:rsidR="006512EB">
        <w:t>.</w:t>
      </w:r>
      <w:r w:rsidR="006512EB" w:rsidRPr="006512EB">
        <w:t xml:space="preserve"> 16 %</w:t>
      </w:r>
      <w:r w:rsidR="006512EB">
        <w:t xml:space="preserve"> uključeno</w:t>
      </w:r>
      <w:r w:rsidR="006512EB" w:rsidRPr="006512EB">
        <w:t>.</w:t>
      </w:r>
    </w:p>
    <w:p w14:paraId="00F985C1" w14:textId="77777777" w:rsidR="0082209C" w:rsidRDefault="00F6689E" w:rsidP="0082209C">
      <w:pPr>
        <w:pStyle w:val="ListParagraph"/>
        <w:numPr>
          <w:ilvl w:val="0"/>
          <w:numId w:val="29"/>
        </w:numPr>
        <w:jc w:val="both"/>
      </w:pPr>
      <w:r>
        <w:t xml:space="preserve">Školske 2018/19 </w:t>
      </w:r>
      <w:r w:rsidR="0082209C">
        <w:t>osnovnu školu pohađalo je 1798 učenika/ca</w:t>
      </w:r>
    </w:p>
    <w:p w14:paraId="7F8CE280" w14:textId="77777777" w:rsidR="0082209C" w:rsidRDefault="00F6689E" w:rsidP="0082209C">
      <w:pPr>
        <w:pStyle w:val="ListParagraph"/>
        <w:numPr>
          <w:ilvl w:val="0"/>
          <w:numId w:val="29"/>
        </w:numPr>
        <w:jc w:val="both"/>
      </w:pPr>
      <w:r>
        <w:t xml:space="preserve">Školske 2019/20 osnovnu školu pohađalo je </w:t>
      </w:r>
      <w:r w:rsidR="0082209C">
        <w:t>183</w:t>
      </w:r>
      <w:r>
        <w:t xml:space="preserve">4 </w:t>
      </w:r>
      <w:r w:rsidR="0082209C">
        <w:t>učenika/ca</w:t>
      </w:r>
    </w:p>
    <w:p w14:paraId="5ADA3AD7" w14:textId="77777777" w:rsidR="0082209C" w:rsidRDefault="0082209C" w:rsidP="0082209C">
      <w:pPr>
        <w:pStyle w:val="ListParagraph"/>
        <w:numPr>
          <w:ilvl w:val="0"/>
          <w:numId w:val="29"/>
        </w:numPr>
        <w:jc w:val="both"/>
      </w:pPr>
      <w:r>
        <w:t>Školske 2020/</w:t>
      </w:r>
      <w:r w:rsidR="00F6689E">
        <w:t xml:space="preserve">21 osnovnu školu pohađa 1793 </w:t>
      </w:r>
      <w:r>
        <w:t xml:space="preserve">učenika/ca  </w:t>
      </w:r>
    </w:p>
    <w:p w14:paraId="01103688" w14:textId="77777777" w:rsidR="0082209C" w:rsidRDefault="00F6689E" w:rsidP="0082209C">
      <w:pPr>
        <w:pStyle w:val="ListParagraph"/>
        <w:numPr>
          <w:ilvl w:val="0"/>
          <w:numId w:val="29"/>
        </w:numPr>
        <w:jc w:val="both"/>
      </w:pPr>
      <w:r>
        <w:t xml:space="preserve">Školske 2018/19 srednju </w:t>
      </w:r>
      <w:r w:rsidR="0082209C">
        <w:t>školu pohađalo je 135 učenika/ca</w:t>
      </w:r>
    </w:p>
    <w:p w14:paraId="6608AC83" w14:textId="77777777" w:rsidR="0082209C" w:rsidRDefault="00F6689E" w:rsidP="0082209C">
      <w:pPr>
        <w:pStyle w:val="ListParagraph"/>
        <w:numPr>
          <w:ilvl w:val="0"/>
          <w:numId w:val="29"/>
        </w:numPr>
        <w:jc w:val="both"/>
      </w:pPr>
      <w:r>
        <w:t xml:space="preserve">Školske 2019/20 srednju školu pohađalo je 149 </w:t>
      </w:r>
      <w:r w:rsidR="0082209C">
        <w:t>učenika/ca</w:t>
      </w:r>
    </w:p>
    <w:p w14:paraId="75CF04C4" w14:textId="77777777" w:rsidR="0082209C" w:rsidRDefault="00F6689E" w:rsidP="0082209C">
      <w:pPr>
        <w:pStyle w:val="ListParagraph"/>
        <w:numPr>
          <w:ilvl w:val="0"/>
          <w:numId w:val="29"/>
        </w:numPr>
        <w:jc w:val="both"/>
      </w:pPr>
      <w:r>
        <w:t xml:space="preserve">Školske 2020/21 srednju školu pohađa 174 </w:t>
      </w:r>
      <w:r w:rsidR="0082209C">
        <w:t xml:space="preserve">učenika/ca  </w:t>
      </w:r>
    </w:p>
    <w:p w14:paraId="21F6BD14" w14:textId="337CDA6F" w:rsidR="001E4ED8" w:rsidRPr="001E4ED8" w:rsidRDefault="001E4ED8" w:rsidP="0082209C">
      <w:pPr>
        <w:jc w:val="both"/>
      </w:pPr>
      <w:r>
        <w:t xml:space="preserve">Ministarstvo prosvjete </w:t>
      </w:r>
      <w:r w:rsidRPr="001E4ED8">
        <w:t>školske 2019/20 obezbijedilo je udžbenike za 1621 učenika romske i egi</w:t>
      </w:r>
      <w:r w:rsidR="00283B4C">
        <w:t xml:space="preserve">pćanske populacije od II do IX </w:t>
      </w:r>
      <w:r w:rsidR="006512EB">
        <w:t xml:space="preserve">razreda osnovnih škola, dok su </w:t>
      </w:r>
      <w:r w:rsidRPr="001E4ED8">
        <w:t xml:space="preserve">opštine </w:t>
      </w:r>
      <w:r w:rsidR="006512EB">
        <w:t xml:space="preserve">obezbijedile udžbenike </w:t>
      </w:r>
      <w:r w:rsidR="00283B4C">
        <w:t>za prvake (njih 196). Pored toga, Ministarstvo prosvjete je za školsku/akademsku</w:t>
      </w:r>
      <w:r w:rsidRPr="001E4ED8">
        <w:t xml:space="preserve"> 2019/20</w:t>
      </w:r>
      <w:r w:rsidR="00283B4C">
        <w:t xml:space="preserve"> godinu, dodijelilo</w:t>
      </w:r>
      <w:r w:rsidRPr="001E4ED8">
        <w:t xml:space="preserve"> stipednije </w:t>
      </w:r>
      <w:r w:rsidR="00283B4C">
        <w:t>za 121 srednjoškolca</w:t>
      </w:r>
      <w:r w:rsidRPr="001E4ED8">
        <w:t xml:space="preserve"> romske i egipćanske populacije u mjesečnom iznos</w:t>
      </w:r>
      <w:r>
        <w:t>u od 60,00€</w:t>
      </w:r>
      <w:r w:rsidR="006512EB">
        <w:t>,</w:t>
      </w:r>
      <w:r>
        <w:t xml:space="preserve"> dok će 13 </w:t>
      </w:r>
      <w:r w:rsidRPr="001E4ED8">
        <w:t>studenata dobiti stipendij</w:t>
      </w:r>
      <w:r>
        <w:t>u u mjesečnom iznosu od 150,00€</w:t>
      </w:r>
      <w:r w:rsidRPr="001E4ED8">
        <w:t xml:space="preserve">.                           </w:t>
      </w:r>
    </w:p>
    <w:p w14:paraId="11C07512" w14:textId="404CEBD2" w:rsidR="001E4ED8" w:rsidRPr="008E0855" w:rsidRDefault="00283B4C" w:rsidP="001E4ED8">
      <w:pPr>
        <w:jc w:val="both"/>
      </w:pPr>
      <w:r>
        <w:t>Važan iskorak predstavljalo je angažovanje 21</w:t>
      </w:r>
      <w:r w:rsidR="00F85072">
        <w:t xml:space="preserve"> </w:t>
      </w:r>
      <w:r>
        <w:t>saradnika</w:t>
      </w:r>
      <w:r w:rsidR="001E4ED8" w:rsidRPr="001E4ED8">
        <w:t xml:space="preserve"> u socijalnoj inkluziji Roma i Egipćana u oblasti obrazovanja i to: školske 2018/19 je an</w:t>
      </w:r>
      <w:r>
        <w:t>gažovano njih 18</w:t>
      </w:r>
      <w:r w:rsidR="006512EB">
        <w:t>, 2019.  godine, dodatna tri saradnika, dok su za škplsku 2020/2021 angažovana 22 saradnika</w:t>
      </w:r>
      <w:r w:rsidR="00C6211B">
        <w:t>.</w:t>
      </w:r>
      <w:r w:rsidR="001E4ED8" w:rsidRPr="001E4ED8">
        <w:t xml:space="preserve"> U osnovnim školama školske 2019/20 angažovano je 35 mentora (profesora) za 130 učenika VIII i IX razreda</w:t>
      </w:r>
      <w:r w:rsidR="00F85072">
        <w:t xml:space="preserve"> romske i egipćanske populacije</w:t>
      </w:r>
      <w:r w:rsidR="001E4ED8" w:rsidRPr="001E4ED8">
        <w:t xml:space="preserve"> populacije, </w:t>
      </w:r>
      <w:r w:rsidR="001E4ED8" w:rsidRPr="008E0855">
        <w:t>dok je u srednjim školama angažovano 44 mentora (profesora) za 120 srednjoškolaca</w:t>
      </w:r>
      <w:r w:rsidR="00F85072">
        <w:t xml:space="preserve"> romske i egipćanske populacije</w:t>
      </w:r>
      <w:r w:rsidR="001E4ED8" w:rsidRPr="008E0855">
        <w:t xml:space="preserve"> populacije.</w:t>
      </w:r>
    </w:p>
    <w:p w14:paraId="1F57EDFC" w14:textId="5E3914D6" w:rsidR="00C349B5" w:rsidRPr="00B97062" w:rsidRDefault="00283B4C" w:rsidP="001E4ED8">
      <w:pPr>
        <w:jc w:val="both"/>
      </w:pPr>
      <w:r w:rsidRPr="008E0855">
        <w:t>Uprkos velikim iskoracima koji su ostvareni u oblasti obrazo</w:t>
      </w:r>
      <w:r w:rsidR="008611BD" w:rsidRPr="008E0855">
        <w:t>vanja, značajan problem koji i dalje pos</w:t>
      </w:r>
      <w:r w:rsidRPr="008E0855">
        <w:t>toji jeste</w:t>
      </w:r>
      <w:r w:rsidR="001E4ED8" w:rsidRPr="008E0855">
        <w:t xml:space="preserve"> nedovoljno razvijena svijest o važnosti obrazovanja među pripadnicima romske i egipćanske populacije usled loše socio-ekonomske situacije u kojoj se nalaze. </w:t>
      </w:r>
      <w:r w:rsidRPr="008E0855">
        <w:t xml:space="preserve">Posebno je važno ukazati na činjenicu da </w:t>
      </w:r>
      <w:r w:rsidR="001E4ED8" w:rsidRPr="008E0855">
        <w:t>romska i egipćanska djeca</w:t>
      </w:r>
      <w:r w:rsidR="008611BD" w:rsidRPr="008E0855">
        <w:t>,</w:t>
      </w:r>
      <w:r w:rsidR="001E4ED8" w:rsidRPr="008E0855">
        <w:t xml:space="preserve"> tokom svog obrazovanja</w:t>
      </w:r>
      <w:r w:rsidR="008611BD" w:rsidRPr="008E0855">
        <w:t>,</w:t>
      </w:r>
      <w:r w:rsidR="00383345">
        <w:t xml:space="preserve"> </w:t>
      </w:r>
      <w:r w:rsidRPr="008E0855">
        <w:t>posjeduju nedovoljno visok nivo poznavanja</w:t>
      </w:r>
      <w:r w:rsidR="001E4ED8" w:rsidRPr="008E0855">
        <w:t xml:space="preserve"> službenog jezika koji je u upotrebi.</w:t>
      </w:r>
    </w:p>
    <w:p w14:paraId="501EB74C" w14:textId="77777777" w:rsidR="00C6211B" w:rsidRDefault="00C6211B" w:rsidP="001E4ED8">
      <w:pPr>
        <w:jc w:val="both"/>
        <w:rPr>
          <w:b/>
        </w:rPr>
      </w:pPr>
    </w:p>
    <w:p w14:paraId="0B51AA1A" w14:textId="1A8DE1DE" w:rsidR="001E4ED8" w:rsidRPr="008E0855" w:rsidRDefault="001E4ED8" w:rsidP="001E4ED8">
      <w:pPr>
        <w:jc w:val="both"/>
        <w:rPr>
          <w:b/>
        </w:rPr>
      </w:pPr>
      <w:r w:rsidRPr="008E0855">
        <w:rPr>
          <w:b/>
        </w:rPr>
        <w:lastRenderedPageBreak/>
        <w:t>Zdravstvena zaštita</w:t>
      </w:r>
    </w:p>
    <w:p w14:paraId="56F75AD8" w14:textId="5363A32E" w:rsidR="005D187C" w:rsidRPr="008E0855" w:rsidRDefault="005D187C" w:rsidP="005D187C">
      <w:pPr>
        <w:jc w:val="both"/>
      </w:pPr>
      <w:r w:rsidRPr="008E0855">
        <w:t>Prema istraživanju CEDEM-a sredinom 2018. godine preko 95% romske populacije ima zdravstveno osiguranje, što znači da posjeduje zdravstvenu knjižicu kada je u pitanju domicilno stanovništvo</w:t>
      </w:r>
      <w:r w:rsidR="00C6211B">
        <w:t xml:space="preserve">, a preko 75% ove populacije </w:t>
      </w:r>
      <w:r w:rsidRPr="008E0855">
        <w:t>ima regulisan status u Crnoj Gori, s tim što se i svim</w:t>
      </w:r>
      <w:r w:rsidR="00C6211B">
        <w:t xml:space="preserve"> ostalim</w:t>
      </w:r>
      <w:r w:rsidRPr="008E0855">
        <w:t xml:space="preserve"> pripadnicima ove populacije</w:t>
      </w:r>
      <w:r w:rsidR="0031372C">
        <w:t>,</w:t>
      </w:r>
      <w:r w:rsidRPr="008E0855">
        <w:t xml:space="preserve"> bez obzira na status</w:t>
      </w:r>
      <w:r w:rsidR="0031372C">
        <w:t>,</w:t>
      </w:r>
      <w:r w:rsidRPr="008E0855">
        <w:t xml:space="preserve"> uredno pružaju sve zdravstvene usluge koje se fi</w:t>
      </w:r>
      <w:r w:rsidR="00F82AAB" w:rsidRPr="008E0855">
        <w:t xml:space="preserve">nansiraju iz Budžeta Crne Gore. </w:t>
      </w:r>
      <w:r w:rsidRPr="008E0855">
        <w:t xml:space="preserve">U cilju promovisanja značaja očuvanja </w:t>
      </w:r>
      <w:r w:rsidR="00DB3798" w:rsidRPr="008E0855">
        <w:t>zdravlja i olakšavanju pristupa</w:t>
      </w:r>
      <w:r w:rsidRPr="008E0855">
        <w:t xml:space="preserve"> zdravstvenim ustanovoma pripadnicima romske i egipćanske populacije, tokom 2019. godine realizovane su/realizuju se, između ostalog, sledeće aktivnosti: u stalnom radnom odnosu su tri Saradnika u socijalnoj inkluziji Roma i Egipćana u oblasti zdravstva u Domu zdravlja Podgorica, i dva koja su projektno angažovana u DZ Berane i DZ Nikšić od strane </w:t>
      </w:r>
      <w:r w:rsidR="00DB3798" w:rsidRPr="008E0855">
        <w:t xml:space="preserve">međunarodne organizacije „Help </w:t>
      </w:r>
      <w:r w:rsidR="00F6689E">
        <w:t>Hilfe zur Selbsthilfe.</w:t>
      </w:r>
    </w:p>
    <w:p w14:paraId="6A650189" w14:textId="4ED6899D" w:rsidR="001E4ED8" w:rsidRPr="008E0855" w:rsidRDefault="005D187C" w:rsidP="005D187C">
      <w:pPr>
        <w:jc w:val="both"/>
      </w:pPr>
      <w:r w:rsidRPr="008E0855">
        <w:t>Izazov: I pored istraživanja CEDEM-a što 95 % romske i egipćanske populacije ima zdra</w:t>
      </w:r>
      <w:r w:rsidR="00F6689E">
        <w:t>v</w:t>
      </w:r>
      <w:r w:rsidRPr="008E0855">
        <w:t>stveno osiguranje i dalje ima pojedinaca,</w:t>
      </w:r>
      <w:r w:rsidR="00383345">
        <w:t xml:space="preserve"> </w:t>
      </w:r>
      <w:r w:rsidRPr="008E0855">
        <w:t>odnosno specifičnih slučajeva koja nemaju regulisanu zdrastvenu zaštitu, a najčešći je slučaj kod romkinja trudnica koja prilikom porođaja često puta se obračaju državnim institucijama za oslobađanje od troškova porođaja.</w:t>
      </w:r>
    </w:p>
    <w:p w14:paraId="3FF8C248" w14:textId="77777777" w:rsidR="005D187C" w:rsidRDefault="005D187C" w:rsidP="005D187C">
      <w:pPr>
        <w:jc w:val="both"/>
        <w:rPr>
          <w:b/>
        </w:rPr>
      </w:pPr>
      <w:r w:rsidRPr="008E0855">
        <w:rPr>
          <w:b/>
        </w:rPr>
        <w:t>Zapošljavanje</w:t>
      </w:r>
    </w:p>
    <w:p w14:paraId="45421202" w14:textId="4037C82D" w:rsidR="005D187C" w:rsidRDefault="008611BD" w:rsidP="005D187C">
      <w:pPr>
        <w:jc w:val="both"/>
      </w:pPr>
      <w:r>
        <w:t xml:space="preserve">U oblasti zapošljavanja značajno je istaći aktivnosti koje je Zavod za zapošljavanje sproveo u pogledu položaja Roma i Egipćana. </w:t>
      </w:r>
      <w:r w:rsidR="00B97062" w:rsidRPr="00B97062">
        <w:t>Na evidenciji ZZZCG na dan 31.12.2020. godine nalazilo se 996 nezaposlenih lica iz romske i egipćanske zajednice</w:t>
      </w:r>
      <w:r w:rsidR="00383345">
        <w:t xml:space="preserve"> </w:t>
      </w:r>
      <w:r w:rsidR="00B97062" w:rsidRPr="00B97062">
        <w:t>(527 žena ili 52,91%), što čini učešće od 2,09% u ukupnom broju nezaposlenih na isti dan. 19 lica ili 1,90% - III nivo kvalifikacije obrazovanja (3 žene ili 15,78%); 15 lica ili 1,50% - IV nivo kvalifikacije obrazovanja (9 žena ili 60%), 3 lica ženskog pola – VII nivo kvalifikacije obrazovanja.</w:t>
      </w:r>
      <w:r w:rsidR="00383345">
        <w:t xml:space="preserve"> </w:t>
      </w:r>
      <w:r w:rsidR="00B97062" w:rsidRPr="00B97062">
        <w:t>U periodu od 01.01.2020.</w:t>
      </w:r>
      <w:r w:rsidR="00383345">
        <w:t xml:space="preserve">, </w:t>
      </w:r>
      <w:r w:rsidR="00B97062" w:rsidRPr="00B97062">
        <w:t>do 31.12.2020. godinena evidenciju Zavoda prijavljena su 53pripadnika romske I egipćanske populacije (32 žene). Od ukupnog broja novoprijavljenih lica, 47 su bez zanimanja, dok sučetiri lica sa III i dva lica sa IV nivoom obrazovanja.</w:t>
      </w:r>
      <w:r w:rsidR="00383345">
        <w:t xml:space="preserve"> </w:t>
      </w:r>
      <w:r w:rsidR="005D187C" w:rsidRPr="005D187C">
        <w:t xml:space="preserve">U toku 2019. godine, Zavod je 32 lica romske i egipćankse populacije koja su se prvi put prijavila u evidenciju nezaposlenih informisao o pravima i obavezama koja imaju dok se nalaze na evidenciji Zavoda, o tražnji za pojedinim zanimanjima, o strukturi ponude zanimanja, ukazujući im na potrebe tržišta rada za određenim znanjima, vještinama i kompetencijama i značaju njihove aktivne uloge u traženju zaposlenja, odnosno, uključivanja u programe </w:t>
      </w:r>
      <w:r w:rsidR="005D187C">
        <w:t>aktivne politike zapošljavanja.</w:t>
      </w:r>
    </w:p>
    <w:p w14:paraId="12B9A601" w14:textId="77777777" w:rsidR="005D187C" w:rsidRDefault="00F82AAB" w:rsidP="005D187C">
      <w:pPr>
        <w:jc w:val="both"/>
      </w:pPr>
      <w:r>
        <w:t>Značajno je istaći i</w:t>
      </w:r>
      <w:r w:rsidR="005D187C">
        <w:t xml:space="preserve"> mjere aktivne politike zapošljavanja, </w:t>
      </w:r>
      <w:r>
        <w:t>gdje je uključeno</w:t>
      </w:r>
      <w:r w:rsidR="005D187C">
        <w:t xml:space="preserve"> 79 pripadnika populacije Roma i Egipćana iz evidencije nezaposlenih lica (22 žene ili 27,84%), što čini skoro 10% ukupnog broja Roma i Egipćana koji su se nalazili u evidenciji Zavoda 31.12. 2018. godine.</w:t>
      </w:r>
    </w:p>
    <w:p w14:paraId="77222E94" w14:textId="77777777" w:rsidR="005D187C" w:rsidRPr="008E0855" w:rsidRDefault="005D187C" w:rsidP="005D187C">
      <w:pPr>
        <w:jc w:val="both"/>
      </w:pPr>
      <w:r>
        <w:t xml:space="preserve">U programe obrazovanja i osposobljavanja odraslih uključena su 23 pripadnika romske i egipćanske </w:t>
      </w:r>
      <w:r w:rsidRPr="008E0855">
        <w:t>populacije (devet žena).</w:t>
      </w:r>
    </w:p>
    <w:p w14:paraId="7561E923" w14:textId="77777777" w:rsidR="00F6689E" w:rsidRPr="00B97062" w:rsidRDefault="005D187C" w:rsidP="005D187C">
      <w:pPr>
        <w:jc w:val="both"/>
      </w:pPr>
      <w:r w:rsidRPr="008E0855">
        <w:t>Izazov: U periodu trajanja Strategije za socijalnu inkluziju Roma i Egipćana u Crnoj Gori 2016-2020. godina, u programe samozapošljavanja nije bilo uključenih pripadnika Roma i Egipćana sa evidencije nezaposlenih lica. To upućuje na potrebu dublje analize uzroka koji onemogućavaju ovu populaciju da koristi samozapošljavanje kao izlaz iz nezaposlenosti, kao i na potrebu eventualnog prilagođavanja mjere navedenoj ciljnoj grupi,</w:t>
      </w:r>
      <w:r w:rsidRPr="005D187C">
        <w:t xml:space="preserve"> kreiranja nove i uključivanja drugih aktera u njenu realizaciju.</w:t>
      </w:r>
    </w:p>
    <w:p w14:paraId="4839C9D8" w14:textId="77777777" w:rsidR="005D187C" w:rsidRDefault="005D187C" w:rsidP="005D187C">
      <w:pPr>
        <w:jc w:val="both"/>
        <w:rPr>
          <w:b/>
        </w:rPr>
      </w:pPr>
      <w:r w:rsidRPr="005D187C">
        <w:rPr>
          <w:b/>
        </w:rPr>
        <w:t>Pravni status</w:t>
      </w:r>
    </w:p>
    <w:p w14:paraId="6C012D1F" w14:textId="77777777" w:rsidR="000961D4" w:rsidRDefault="000961D4" w:rsidP="000961D4">
      <w:pPr>
        <w:jc w:val="both"/>
      </w:pPr>
      <w:r>
        <w:t xml:space="preserve">U oblasti pravnog statusa Roma i Egipćana potrebno je prvenstveno ukazati na aktivnosti za rješavanje pravnog statusa interno raseljenih lica sa Kosova (IRL). Pored IRL, Romi i Egipćani, domicilni ili članovi porodica IRL, čine najveći dio lica koja žive u Crnoj Gori a u riziku su od apatridije, iz razloga što oni ili njihovi roditelji ne mogu da ostvare upis u matične registre u Crnoj Gori ili u državi porijekla. </w:t>
      </w:r>
      <w:r>
        <w:lastRenderedPageBreak/>
        <w:t xml:space="preserve">Izmjenama i dopunama Zakona o strancima iz 2009. godine Crna Gora je otvorila mogućnost IRL sa Kosova (među kojima su oko 30% činili Romi i Egipćani) da svoj boravak u Crnoj Gori regulišu kroz privilegovan pristup statusu stranca sa stalnim boravkom. Da bi ostvarili to pravo, IRL su morala da podnesu određeni broj dokumenata, među kojima su i izvodi iz registra rođenih i državljana, kao i putna isprava zemlje porijekla.  </w:t>
      </w:r>
    </w:p>
    <w:p w14:paraId="042CED4F" w14:textId="77777777" w:rsidR="000961D4" w:rsidRDefault="000961D4" w:rsidP="000961D4">
      <w:pPr>
        <w:shd w:val="clear" w:color="auto" w:fill="FFFFFF"/>
        <w:ind w:right="26"/>
        <w:jc w:val="both"/>
        <w:outlineLvl w:val="5"/>
      </w:pPr>
      <w:r>
        <w:t>Prema podacima MUPa Crne Gore, u</w:t>
      </w:r>
      <w:r w:rsidRPr="00423986">
        <w:t xml:space="preserve"> periodu od 07.11.2009. godine (datum stupanja na snagu Zakona o dopunama Zakona o strancima)</w:t>
      </w:r>
      <w:r>
        <w:t xml:space="preserve"> do kraja </w:t>
      </w:r>
      <w:r w:rsidRPr="00423986">
        <w:t>2020. godine, raseljena lica i interno raseljena lica su podnijela ukupno 15.248 zahtjeva za odobravanje stalnog nastanjenja i privremenog boravka do tri godine. Od ovog broja riješeno je 15.089 zahtjeva, dok je po 15</w:t>
      </w:r>
      <w:r>
        <w:t>1</w:t>
      </w:r>
      <w:r w:rsidRPr="00423986">
        <w:t xml:space="preserve"> zahtjeva postupak u toku.</w:t>
      </w:r>
      <w:r>
        <w:t xml:space="preserve"> Najveći broj ovih lica su Romi i Egipćani.Pored lica čiji su zahtjevi još uvijek u postupku, na kraju 2020. godine, 150 lica je imalo </w:t>
      </w:r>
      <w:r w:rsidRPr="00423986">
        <w:t>odobren privremeni boravak do 3 godine, kao prelazn</w:t>
      </w:r>
      <w:r>
        <w:t>u</w:t>
      </w:r>
      <w:r w:rsidRPr="00423986">
        <w:t xml:space="preserve"> mjer</w:t>
      </w:r>
      <w:r>
        <w:t>u</w:t>
      </w:r>
      <w:r w:rsidRPr="00423986">
        <w:t xml:space="preserve"> do sticanja statusa stranca sa stalnim boravkom. </w:t>
      </w:r>
      <w:r>
        <w:t xml:space="preserve">Neka od ovih lica su Romi i Egipćani. </w:t>
      </w:r>
      <w:r w:rsidRPr="00423986">
        <w:t>U skladu sa strateškim opredjeljenjem Vlade, situacija ovih lica će se individualno preispitati kako bi se pružila pomoć za sticanje statusa stranca sa stalnim boravkom onim licima kojima je pomoć potrebna.</w:t>
      </w:r>
    </w:p>
    <w:p w14:paraId="4A98AAAB" w14:textId="77777777" w:rsidR="000961D4" w:rsidRDefault="000961D4" w:rsidP="000961D4">
      <w:pPr>
        <w:shd w:val="clear" w:color="auto" w:fill="FFFFFF"/>
        <w:ind w:right="26"/>
        <w:jc w:val="both"/>
        <w:outlineLvl w:val="5"/>
      </w:pPr>
      <w:r>
        <w:t xml:space="preserve">Takođe, </w:t>
      </w:r>
      <w:r w:rsidRPr="000961D4">
        <w:t>kombinovani mobilni biometrijski timovi MUP-a Crne Gore i MUP-a-Agencije za civilnu registraciju Kosova od maja 2014. godine intenzivno pružaju pravnu i praktičnu pomoć IRL sa Kosova koja borave u Crnoj Gori. Uz podršku UNHCR-a i OEBS-a, organizovano je 22 posjeta mobilnog tima MUP-a Kosova Crnoj Gori. Kroz ove aktivnosti 1,221 lice je regulisal</w:t>
      </w:r>
      <w:r w:rsidR="00F85072">
        <w:t>o svoja lična dokumenta dok se z</w:t>
      </w:r>
      <w:r w:rsidRPr="000961D4">
        <w:t>a 39 lica, koja se smatraju najkomplikovanijim slučajevima, još uvijek traži rješenje.</w:t>
      </w:r>
    </w:p>
    <w:p w14:paraId="5DD83A16" w14:textId="77777777" w:rsidR="00F16F9E" w:rsidRPr="00F16F9E" w:rsidRDefault="00F16F9E" w:rsidP="00F16F9E">
      <w:pPr>
        <w:shd w:val="clear" w:color="auto" w:fill="FFFFFF"/>
        <w:ind w:right="26"/>
        <w:jc w:val="both"/>
        <w:outlineLvl w:val="5"/>
      </w:pPr>
      <w:r>
        <w:t xml:space="preserve">I dalje je zastupljen problem </w:t>
      </w:r>
      <w:r w:rsidRPr="00F16F9E">
        <w:t>nedovoljno razvijen</w:t>
      </w:r>
      <w:r>
        <w:t>og</w:t>
      </w:r>
      <w:r w:rsidRPr="00F16F9E">
        <w:t xml:space="preserve"> sistem</w:t>
      </w:r>
      <w:r>
        <w:t>a upisa u matični registar rođ</w:t>
      </w:r>
      <w:r w:rsidRPr="00F16F9E">
        <w:t>enih, posebno kada se radi o licima rođenim izvan zdravstvenog sistema, ili licima čiji jedan ili oba roditelja nemaju identifikaciona dokumenta, je u praksi dovodio do pojave slučajeva kada lica dolaze u rizik da postanu apatridi. Iako su, u teoriji, ta lica imala pravo na državljanstvo Crne Gore ili druge države sa kojom imaju povezanost, oni nisu mogli da ostvare upis u matični registar rodjenih u Crnoj Gori ili u državi porijekla, što im je onemogućavalo učešće u daljem postupku upisa u registar državljana i sticanje ostalih identifikacionih dokumenata.</w:t>
      </w:r>
    </w:p>
    <w:p w14:paraId="4B394146" w14:textId="77777777" w:rsidR="00787E05" w:rsidRDefault="00787E05" w:rsidP="008611BD">
      <w:pPr>
        <w:jc w:val="both"/>
        <w:rPr>
          <w:b/>
        </w:rPr>
      </w:pPr>
      <w:r w:rsidRPr="00787E05">
        <w:rPr>
          <w:b/>
        </w:rPr>
        <w:t>Socijalni status i porodična zaštita</w:t>
      </w:r>
    </w:p>
    <w:p w14:paraId="6E89E7C1" w14:textId="77777777" w:rsidR="00787E05" w:rsidRDefault="00787E05" w:rsidP="00787E05">
      <w:pPr>
        <w:jc w:val="both"/>
      </w:pPr>
      <w:r>
        <w:t>U oblasti borbe protiv nasilja u porodici značajno je istaći da je u prethodnom periodu formirana e</w:t>
      </w:r>
      <w:r w:rsidRPr="00787E05">
        <w:t>lektronska baza podatak</w:t>
      </w:r>
      <w:r>
        <w:t xml:space="preserve">a za porodično nasilje. </w:t>
      </w:r>
      <w:r w:rsidRPr="00787E05">
        <w:t>Baza je omogućila automatsku razmjenu podataka između Min</w:t>
      </w:r>
      <w:r>
        <w:t>istarstva unutrašnjih poslova (U</w:t>
      </w:r>
      <w:r w:rsidRPr="00787E05">
        <w:t>prava policije) i Ministarstva rada i socijalnog rada (centara za socijalni rad). Na ovaj način, uspostavljen je jedinstveni, standardizovani način evidentiranja slučajeva nasilja u porodici</w:t>
      </w:r>
      <w:r>
        <w:t xml:space="preserve">. </w:t>
      </w:r>
    </w:p>
    <w:p w14:paraId="3B8CC256" w14:textId="77777777" w:rsidR="00787E05" w:rsidRPr="003E3CAD" w:rsidRDefault="00787E05" w:rsidP="00787E05">
      <w:pPr>
        <w:jc w:val="both"/>
      </w:pPr>
      <w:r>
        <w:t xml:space="preserve">Takođe, važno je istaći i da je </w:t>
      </w:r>
      <w:r w:rsidRPr="00787E05">
        <w:t xml:space="preserve">od 01.01.2019. zaključno sa 31.12. 2019. godine u centrima za socijalni rad prijaveljno je 1622 slučaja nasilja u porodici od čega </w:t>
      </w:r>
      <w:r>
        <w:t xml:space="preserve">su 754 žrtve nasilja bile žene. Ministarstvo </w:t>
      </w:r>
      <w:r w:rsidRPr="00787E05">
        <w:t xml:space="preserve">unutrašnjih poslova za </w:t>
      </w:r>
      <w:r>
        <w:t>isti vrmeenski period</w:t>
      </w:r>
      <w:r w:rsidRPr="00787E05">
        <w:t xml:space="preserve"> kada je u pitanju čl.216 "Vanbračna zajednica sa maloljetnikom", Krivičnog zakonika Crne Gore (KZ CG) registrovano je 13 maloljetnih žrtava ovog krivičnog djela. U istom periodu registrovano je 281 krivično djelo iz čl.220 KZ CG "Nasilje u porodici ili u porodičnoj </w:t>
      </w:r>
      <w:r w:rsidRPr="008E0855">
        <w:t xml:space="preserve">zajednici", od čega je 31 djelo izvršeno prema maloljetnim </w:t>
      </w:r>
      <w:proofErr w:type="gramStart"/>
      <w:r w:rsidRPr="008E0855">
        <w:t>licima.</w:t>
      </w:r>
      <w:r w:rsidR="003E3CAD">
        <w:t>Navedeni</w:t>
      </w:r>
      <w:proofErr w:type="gramEnd"/>
      <w:r w:rsidR="003E3CAD">
        <w:t xml:space="preserve"> podaci se odnose na generalnu populaciju, odnosno nedostaju podaci u pogledu broja slučajeva nasilja u porodici koji se odnose isključivo na romsku i egipćasnku zajednicu.</w:t>
      </w:r>
    </w:p>
    <w:p w14:paraId="22083463" w14:textId="77777777" w:rsidR="00482478" w:rsidRPr="008E0855" w:rsidRDefault="00482478" w:rsidP="00787E05">
      <w:pPr>
        <w:jc w:val="both"/>
      </w:pPr>
      <w:r w:rsidRPr="008E0855">
        <w:t>U predmetnoj oblasti su za cjelokupni period trajanja strateškog dokumenta kontinuirano sprovođene aktivnosti u pogledu:</w:t>
      </w:r>
    </w:p>
    <w:p w14:paraId="2FCE76F5" w14:textId="77777777" w:rsidR="007653BA" w:rsidRDefault="007653BA" w:rsidP="007653BA">
      <w:pPr>
        <w:pStyle w:val="ListParagraph"/>
        <w:numPr>
          <w:ilvl w:val="0"/>
          <w:numId w:val="30"/>
        </w:numPr>
        <w:jc w:val="both"/>
      </w:pPr>
      <w:r>
        <w:t>Obuka o ugovorenim brakovima, nasilju u porodici i borba protiv trgovine ljudima.</w:t>
      </w:r>
    </w:p>
    <w:p w14:paraId="1EB6694D" w14:textId="77777777" w:rsidR="007653BA" w:rsidRDefault="007653BA" w:rsidP="007653BA">
      <w:pPr>
        <w:pStyle w:val="ListParagraph"/>
        <w:numPr>
          <w:ilvl w:val="0"/>
          <w:numId w:val="30"/>
        </w:numPr>
        <w:jc w:val="both"/>
      </w:pPr>
      <w:r>
        <w:t>Finansiranje projekata NVO</w:t>
      </w:r>
    </w:p>
    <w:p w14:paraId="56F26FB6" w14:textId="77777777" w:rsidR="007653BA" w:rsidRDefault="007653BA" w:rsidP="007653BA">
      <w:pPr>
        <w:pStyle w:val="ListParagraph"/>
        <w:numPr>
          <w:ilvl w:val="0"/>
          <w:numId w:val="30"/>
        </w:numPr>
        <w:jc w:val="both"/>
      </w:pPr>
      <w:r>
        <w:lastRenderedPageBreak/>
        <w:t>Izrađen je Standardne operativne procedure (SOP) kojima se definiše način i postupak za dodjeljivanje statusa žrtve trgovine ljudima, licu koje je identifikovano kao potencijalna žrtva. Navedene procedure su u obliku Nacionalnog plana za formalnu identifikaciju žrtava usvojene od strane Vlade.</w:t>
      </w:r>
    </w:p>
    <w:p w14:paraId="2DB4708F" w14:textId="77777777" w:rsidR="007653BA" w:rsidRDefault="007653BA" w:rsidP="007653BA">
      <w:pPr>
        <w:pStyle w:val="ListParagraph"/>
        <w:numPr>
          <w:ilvl w:val="0"/>
          <w:numId w:val="30"/>
        </w:numPr>
        <w:jc w:val="both"/>
      </w:pPr>
      <w:r>
        <w:t xml:space="preserve">Formiran je Tim za formalnu identifikaciju žrtava trgovine ljudima, rješenjem Ministra od 15. Novembra 2019. godine </w:t>
      </w:r>
    </w:p>
    <w:p w14:paraId="7E4EF6D0" w14:textId="0BFB4165" w:rsidR="00482478" w:rsidRPr="008E0855" w:rsidRDefault="00482478" w:rsidP="00482478">
      <w:pPr>
        <w:jc w:val="both"/>
        <w:rPr>
          <w:b/>
        </w:rPr>
      </w:pPr>
      <w:r w:rsidRPr="008E0855">
        <w:rPr>
          <w:b/>
        </w:rPr>
        <w:t>Kultura, identitet i informisanje</w:t>
      </w:r>
    </w:p>
    <w:p w14:paraId="365F73BD" w14:textId="77777777" w:rsidR="0076370A" w:rsidRDefault="0076370A" w:rsidP="00482478">
      <w:pPr>
        <w:jc w:val="both"/>
      </w:pPr>
      <w:r w:rsidRPr="008E0855">
        <w:t>U oblasti kulture, identiteta I informisanje u prethodnom</w:t>
      </w:r>
      <w:r w:rsidRPr="0076370A">
        <w:t xml:space="preserve"> četvorogodišnjem</w:t>
      </w:r>
      <w:r>
        <w:t xml:space="preserve"> periodu sproveden je čitav niz aktivnoti koje su imale za primarni rezultat:</w:t>
      </w:r>
    </w:p>
    <w:p w14:paraId="06E7DBFA" w14:textId="77777777" w:rsidR="0076370A" w:rsidRDefault="00F247D4" w:rsidP="00DE784E">
      <w:pPr>
        <w:pStyle w:val="ListParagraph"/>
        <w:numPr>
          <w:ilvl w:val="0"/>
          <w:numId w:val="20"/>
        </w:numPr>
        <w:jc w:val="both"/>
      </w:pPr>
      <w:r w:rsidRPr="00F247D4">
        <w:t>Afirmisanje istraživačkog izvještavanja u medijima o procesu socijalne integracije romske i egipćanske populacije u crnogorsko društvo</w:t>
      </w:r>
    </w:p>
    <w:p w14:paraId="07EEAFC9" w14:textId="77777777" w:rsidR="0076370A" w:rsidRDefault="0076370A" w:rsidP="00DE784E">
      <w:pPr>
        <w:pStyle w:val="ListParagraph"/>
        <w:numPr>
          <w:ilvl w:val="0"/>
          <w:numId w:val="20"/>
        </w:numPr>
        <w:jc w:val="both"/>
      </w:pPr>
      <w:r>
        <w:t>Sufinansiranje</w:t>
      </w:r>
      <w:r w:rsidR="00F247D4" w:rsidRPr="00F247D4">
        <w:t xml:space="preserve"> programskih sadržaja</w:t>
      </w:r>
      <w:r>
        <w:t xml:space="preserve"> za Rome i Egipćane.</w:t>
      </w:r>
    </w:p>
    <w:p w14:paraId="6ADA5AB4" w14:textId="77777777" w:rsidR="0076370A" w:rsidRDefault="0076370A" w:rsidP="00DE784E">
      <w:pPr>
        <w:pStyle w:val="ListParagraph"/>
        <w:numPr>
          <w:ilvl w:val="0"/>
          <w:numId w:val="20"/>
        </w:numPr>
        <w:jc w:val="both"/>
      </w:pPr>
      <w:r>
        <w:t>Medijski</w:t>
      </w:r>
      <w:r w:rsidR="009D4BB6">
        <w:t xml:space="preserve"> su predstavljena </w:t>
      </w:r>
      <w:r w:rsidR="009D4BB6" w:rsidRPr="009D4BB6">
        <w:t>ključna pitanja inkluzije Roma i Egipćana</w:t>
      </w:r>
    </w:p>
    <w:p w14:paraId="55D69D6E" w14:textId="77777777" w:rsidR="0076370A" w:rsidRDefault="009D4BB6" w:rsidP="00DE784E">
      <w:pPr>
        <w:pStyle w:val="ListParagraph"/>
        <w:numPr>
          <w:ilvl w:val="0"/>
          <w:numId w:val="20"/>
        </w:numPr>
        <w:jc w:val="both"/>
      </w:pPr>
      <w:r>
        <w:t xml:space="preserve">Javni Servis je </w:t>
      </w:r>
      <w:r w:rsidRPr="009D4BB6">
        <w:t xml:space="preserve">redovno emitovao </w:t>
      </w:r>
      <w:r>
        <w:t xml:space="preserve">radio i TV emisije </w:t>
      </w:r>
      <w:r w:rsidRPr="009D4BB6">
        <w:t>o romskoj i egipćanskoj populaciji</w:t>
      </w:r>
    </w:p>
    <w:p w14:paraId="2562707C" w14:textId="77777777" w:rsidR="0076370A" w:rsidRDefault="009D4BB6" w:rsidP="00DE784E">
      <w:pPr>
        <w:pStyle w:val="ListParagraph"/>
        <w:numPr>
          <w:ilvl w:val="0"/>
          <w:numId w:val="20"/>
        </w:numPr>
        <w:jc w:val="both"/>
      </w:pPr>
      <w:r w:rsidRPr="009D4BB6">
        <w:t>Pružena je podrška kulturnim aktivnostima i sadržajima</w:t>
      </w:r>
    </w:p>
    <w:p w14:paraId="4C8211A0" w14:textId="77777777" w:rsidR="00B56CAE" w:rsidRPr="00B56CAE" w:rsidRDefault="009D4BB6" w:rsidP="00B56CAE">
      <w:pPr>
        <w:pStyle w:val="ListParagraph"/>
        <w:numPr>
          <w:ilvl w:val="0"/>
          <w:numId w:val="20"/>
        </w:numPr>
        <w:jc w:val="both"/>
      </w:pPr>
      <w:r w:rsidRPr="009D4BB6">
        <w:t xml:space="preserve">Finansirani su projekati u cilju unapređenja položaja Roma i Egipćana u Crnoj Gori. </w:t>
      </w:r>
    </w:p>
    <w:p w14:paraId="34EAF307" w14:textId="77777777" w:rsidR="006501F8" w:rsidRDefault="006501F8" w:rsidP="007D1D5C">
      <w:pPr>
        <w:pStyle w:val="Heading2"/>
        <w:rPr>
          <w:rFonts w:asciiTheme="minorHAnsi" w:eastAsiaTheme="minorHAnsi" w:hAnsiTheme="minorHAnsi" w:cstheme="minorBidi"/>
          <w:color w:val="auto"/>
          <w:sz w:val="22"/>
          <w:szCs w:val="22"/>
        </w:rPr>
      </w:pPr>
    </w:p>
    <w:p w14:paraId="347A2D75" w14:textId="77777777" w:rsidR="00911A59" w:rsidRDefault="00911A59" w:rsidP="00F10AF3">
      <w:pPr>
        <w:pStyle w:val="Heading2"/>
      </w:pPr>
      <w:bookmarkStart w:id="7" w:name="_Toc68451810"/>
      <w:r>
        <w:t>Diskriminacija</w:t>
      </w:r>
      <w:r w:rsidR="0031081D">
        <w:t xml:space="preserve"> i anticiganizam</w:t>
      </w:r>
      <w:bookmarkEnd w:id="7"/>
    </w:p>
    <w:p w14:paraId="4E2EBA25" w14:textId="467F5926" w:rsidR="0031081D" w:rsidRPr="00367D5C" w:rsidRDefault="00383345" w:rsidP="00367D5C">
      <w:pPr>
        <w:jc w:val="both"/>
      </w:pPr>
      <w:r w:rsidRPr="00383345">
        <w:t>U Crnoj Gori je potrebno pojačati borbu protiv anticiganizma i diskriminacije Roma i Egipćana kako bi se ostvarilo njihovo potpuno društveno i ekonomsko uključivanje</w:t>
      </w:r>
      <w:r w:rsidR="0031081D" w:rsidRPr="008E0855">
        <w:t xml:space="preserve">. Anticiganizam i </w:t>
      </w:r>
      <w:r w:rsidR="00550374" w:rsidRPr="008E0855">
        <w:t>višestruka</w:t>
      </w:r>
      <w:r w:rsidR="0031081D" w:rsidRPr="008E0855">
        <w:t xml:space="preserve"> diskriminacija predstavljaju osnovne razloge za njihovo društveno isk</w:t>
      </w:r>
      <w:r w:rsidR="001303BA" w:rsidRPr="008E0855">
        <w:t>ljučivanje, dok simptome njihovog</w:t>
      </w:r>
      <w:r w:rsidR="00F85072">
        <w:t xml:space="preserve"> </w:t>
      </w:r>
      <w:r w:rsidR="001303BA" w:rsidRPr="008E0855">
        <w:t>nepovoljnog položaja čini</w:t>
      </w:r>
      <w:r w:rsidR="0031081D" w:rsidRPr="008E0855">
        <w:t xml:space="preserve"> visoka stopa nezaposlenosti, niske stope upisa i završetka škole i loši uslovi života velike većine</w:t>
      </w:r>
      <w:r w:rsidR="001C1241" w:rsidRPr="008E0855">
        <w:t xml:space="preserve"> Roma i Egipćana.</w:t>
      </w:r>
      <w:r w:rsidR="00367D5C" w:rsidRPr="00367D5C">
        <w:t>Rezultati najnovijih istraživanja ukazuju da se Romi i Egipćani i dalje suočavaju sa poteškoćama u integrisanju u društvo u Crnoj Gori, ali i u regionu uopšte. Prema istraživanju Balkan</w:t>
      </w:r>
      <w:r w:rsidR="009D42DD">
        <w:t>ski barometar za 2019. godinu</w:t>
      </w:r>
      <w:r w:rsidR="009D42DD">
        <w:rPr>
          <w:rStyle w:val="FootnoteReference"/>
        </w:rPr>
        <w:footnoteReference w:id="38"/>
      </w:r>
      <w:r w:rsidR="009D42DD">
        <w:t xml:space="preserve">, </w:t>
      </w:r>
      <w:r w:rsidR="00367D5C" w:rsidRPr="00367D5C">
        <w:t>sprovedenom u zemljama Jugoistočne Evrope, Romi</w:t>
      </w:r>
      <w:r w:rsidR="00367D5C">
        <w:t xml:space="preserve"> i Egipćani</w:t>
      </w:r>
      <w:r w:rsidR="00367D5C" w:rsidRPr="00367D5C">
        <w:t xml:space="preserve"> su i dalje žrtve duboko ukorijenjenih predrasuda kako u društvu tako i </w:t>
      </w:r>
      <w:r w:rsidR="009D42DD">
        <w:t xml:space="preserve">u profesionalnom okruženju, pri čemu </w:t>
      </w:r>
      <w:r w:rsidR="00367D5C" w:rsidRPr="00367D5C">
        <w:t>je podrška koja im se pruža u vidu afirmativnog djelovanja značajno manja u odnosu na druge osjetljive grupe.</w:t>
      </w:r>
    </w:p>
    <w:p w14:paraId="5316FEB7" w14:textId="20C55C2C" w:rsidR="0031081D" w:rsidRPr="008E0855" w:rsidRDefault="000419FC" w:rsidP="0031081D">
      <w:pPr>
        <w:jc w:val="both"/>
      </w:pPr>
      <w:r w:rsidRPr="008E0855">
        <w:t>Od posebnog značaja za politiku Roma i Egipćana je pojam rasne diskriminacije</w:t>
      </w:r>
      <w:r w:rsidR="001C1241" w:rsidRPr="008E0855">
        <w:t xml:space="preserve"> koja je tretirana Zakonom o zabrani diskriminacije</w:t>
      </w:r>
      <w:r w:rsidR="001C1241" w:rsidRPr="008E0855">
        <w:rPr>
          <w:rStyle w:val="FootnoteReference"/>
          <w:i/>
        </w:rPr>
        <w:footnoteReference w:id="39"/>
      </w:r>
      <w:r w:rsidR="001C1241" w:rsidRPr="008E0855">
        <w:t xml:space="preserve"> i </w:t>
      </w:r>
      <w:r w:rsidRPr="008E0855">
        <w:t>koja predstavlja svako pravljenje razlike, nejednako postupanje ili dovođenje u nejednak položaj lica ili grupe lica, sa uvjerenjem da rasa, boja kože, jezik, nacionalnost ili nacionalno ili etničko porijeklo opravdavaju omalovažavanje lica ili grupe lica, odnosno opravdavaju ideju o nadmoći nekog lica ili grupe lica prema onima koji nijesu članovi te grupe</w:t>
      </w:r>
      <w:r w:rsidR="00C6211B">
        <w:t xml:space="preserve">. </w:t>
      </w:r>
      <w:r w:rsidRPr="008E0855">
        <w:t>Nasuprot tome, a</w:t>
      </w:r>
      <w:r w:rsidR="0031081D" w:rsidRPr="008E0855">
        <w:t>nticiganizam</w:t>
      </w:r>
      <w:r w:rsidR="00F54D3C" w:rsidRPr="008E0855">
        <w:t xml:space="preserve"> predstavlja „posebnu vrstu</w:t>
      </w:r>
      <w:r w:rsidR="0031081D" w:rsidRPr="008E0855">
        <w:t xml:space="preserve"> rasizma, ideologij</w:t>
      </w:r>
      <w:r w:rsidR="00F54D3C" w:rsidRPr="008E0855">
        <w:t>e</w:t>
      </w:r>
      <w:r w:rsidR="0031081D" w:rsidRPr="008E0855">
        <w:t xml:space="preserve"> koja se temelji na rasnoj superiornosti, </w:t>
      </w:r>
      <w:r w:rsidR="0031081D" w:rsidRPr="008E0855">
        <w:lastRenderedPageBreak/>
        <w:t xml:space="preserve">oblik dehumanizacije i institucionalnog rasizma potpirivanog </w:t>
      </w:r>
      <w:r w:rsidR="00F54D3C" w:rsidRPr="008E0855">
        <w:t>istorijskom</w:t>
      </w:r>
      <w:r w:rsidR="0031081D" w:rsidRPr="008E0855">
        <w:t xml:space="preserve"> diskriminacijom koja se izražava, </w:t>
      </w:r>
      <w:r w:rsidR="00383345">
        <w:t>između ostalog</w:t>
      </w:r>
      <w:r w:rsidR="0031081D" w:rsidRPr="008E0855">
        <w:t>, nasiljem, govorom mržnje, izrabljivanjem, stigmatizacijom i najočitijim oblikom diskriminacij</w:t>
      </w:r>
      <w:r w:rsidR="001C1241" w:rsidRPr="008E0855">
        <w:t>e”.</w:t>
      </w:r>
      <w:r w:rsidR="00F54D3C" w:rsidRPr="008E0855">
        <w:rPr>
          <w:rStyle w:val="FootnoteReference"/>
        </w:rPr>
        <w:footnoteReference w:id="40"/>
      </w:r>
      <w:r w:rsidR="001910D2" w:rsidRPr="008E0855">
        <w:t xml:space="preserve"> Posebno je značajno ukazati na osnove anticiganizma koje je definisao Savez protiv anticiganizma</w:t>
      </w:r>
      <w:r w:rsidR="001C1241" w:rsidRPr="008E0855">
        <w:rPr>
          <w:rStyle w:val="FootnoteReference"/>
        </w:rPr>
        <w:footnoteReference w:id="41"/>
      </w:r>
      <w:r w:rsidR="001910D2" w:rsidRPr="008E0855">
        <w:t xml:space="preserve"> i koja je prihvaćena od strane Evropske komisije. Prema toj definiciji anticiganizam je zasnovan na sledećim postulatima:</w:t>
      </w:r>
    </w:p>
    <w:p w14:paraId="3436A127" w14:textId="77777777" w:rsidR="001910D2" w:rsidRPr="008E0855" w:rsidRDefault="001910D2" w:rsidP="00DE784E">
      <w:pPr>
        <w:pStyle w:val="ListParagraph"/>
        <w:numPr>
          <w:ilvl w:val="0"/>
          <w:numId w:val="18"/>
        </w:numPr>
        <w:jc w:val="both"/>
      </w:pPr>
      <w:r w:rsidRPr="008E0855">
        <w:t>Anticiganizam ne predstavlja pitanje koje se odnosi isključivo na manjine. Radi se o fenomenu koji svoj korij</w:t>
      </w:r>
      <w:r w:rsidR="001303BA" w:rsidRPr="008E0855">
        <w:t>en ima u načinu na koji većinsk</w:t>
      </w:r>
      <w:r w:rsidRPr="008E0855">
        <w:t xml:space="preserve">o stanovništvo tretira članove društva koje smatra “ciganima”. </w:t>
      </w:r>
    </w:p>
    <w:p w14:paraId="2ED11382" w14:textId="77777777" w:rsidR="001910D2" w:rsidRPr="008E0855" w:rsidRDefault="001910D2" w:rsidP="00DE784E">
      <w:pPr>
        <w:pStyle w:val="ListParagraph"/>
        <w:numPr>
          <w:ilvl w:val="0"/>
          <w:numId w:val="18"/>
        </w:numPr>
        <w:jc w:val="both"/>
      </w:pPr>
      <w:r w:rsidRPr="008E0855">
        <w:t>Anticiganizam nije</w:t>
      </w:r>
      <w:r w:rsidR="004745B8" w:rsidRPr="008E0855">
        <w:t xml:space="preserve"> isključivo</w:t>
      </w:r>
      <w:r w:rsidRPr="008E0855">
        <w:t xml:space="preserve"> rezultat loših životnih uslova u kojima žive Romi i Egipćani. </w:t>
      </w:r>
    </w:p>
    <w:p w14:paraId="25E640DD" w14:textId="77777777" w:rsidR="004745B8" w:rsidRPr="008E0855" w:rsidRDefault="004745B8" w:rsidP="00DE784E">
      <w:pPr>
        <w:pStyle w:val="ListParagraph"/>
        <w:numPr>
          <w:ilvl w:val="0"/>
          <w:numId w:val="18"/>
        </w:numPr>
        <w:jc w:val="both"/>
      </w:pPr>
      <w:r w:rsidRPr="008E0855">
        <w:t xml:space="preserve">Adresiranje efekata diskriminacionog tretmana, kao što su tematske politike koje se odnose na siromaštvo, nedostatak adekvantog stambenog prostora, nizak nivo obrazovanja, predstavljaju potrebne, ali ne </w:t>
      </w:r>
      <w:r w:rsidR="001C1241" w:rsidRPr="008E0855">
        <w:t>i</w:t>
      </w:r>
      <w:r w:rsidRPr="008E0855">
        <w:t xml:space="preserve"> ključne mjere koje treba da riješe korijen </w:t>
      </w:r>
      <w:r w:rsidR="001C1241" w:rsidRPr="008E0855">
        <w:t>anticiganizma</w:t>
      </w:r>
      <w:r w:rsidRPr="008E0855">
        <w:t>. Primar</w:t>
      </w:r>
      <w:r w:rsidR="001303BA" w:rsidRPr="008E0855">
        <w:t>no je potrebno da anticiganizam</w:t>
      </w:r>
      <w:r w:rsidRPr="008E0855">
        <w:t xml:space="preserve"> bude tretiran kao integralno p</w:t>
      </w:r>
      <w:r w:rsidR="001C1241" w:rsidRPr="008E0855">
        <w:t>itanje u okviru navedenih temat</w:t>
      </w:r>
      <w:r w:rsidRPr="008E0855">
        <w:t>skih politika.</w:t>
      </w:r>
    </w:p>
    <w:p w14:paraId="0D532193" w14:textId="77777777" w:rsidR="004745B8" w:rsidRPr="008E0855" w:rsidRDefault="004745B8" w:rsidP="00DE784E">
      <w:pPr>
        <w:pStyle w:val="ListParagraph"/>
        <w:numPr>
          <w:ilvl w:val="0"/>
          <w:numId w:val="18"/>
        </w:numPr>
        <w:jc w:val="both"/>
      </w:pPr>
      <w:r w:rsidRPr="008E0855">
        <w:t>Anticiganizam je zasnovan na visokom nivou društvene prihvaćenosti</w:t>
      </w:r>
      <w:r w:rsidR="001303BA" w:rsidRPr="008E0855">
        <w:t xml:space="preserve"> takvog tretmana Roma i Egipćana</w:t>
      </w:r>
      <w:r w:rsidRPr="008E0855">
        <w:t>. Društvo se veoma blago odnosi prema svim oblicima ponašanja i praksi koje sadrže karakteristike anticiganizma. Posebno je važno ukazati na nedostatak moralne stigme</w:t>
      </w:r>
      <w:r w:rsidR="001C1241" w:rsidRPr="008E0855">
        <w:t xml:space="preserve"> koja se vezuje za druge oblike rasizma. </w:t>
      </w:r>
    </w:p>
    <w:p w14:paraId="493BBC39" w14:textId="77777777" w:rsidR="00911A59" w:rsidRPr="008E0855" w:rsidRDefault="008F1E47" w:rsidP="002238E7">
      <w:pPr>
        <w:jc w:val="both"/>
      </w:pPr>
      <w:r w:rsidRPr="008E0855">
        <w:t>Da bi zaista procijenili nivo anticiganizma i di</w:t>
      </w:r>
      <w:r w:rsidR="001303BA" w:rsidRPr="008E0855">
        <w:t>s</w:t>
      </w:r>
      <w:r w:rsidRPr="008E0855">
        <w:t>kriminacije sa kojima se suočavaju Romi i Egipćani, potrebno je prikupiti adekvatne i precizne podatke. U tom pogledu, značajno je istaći istraživanje</w:t>
      </w:r>
      <w:r w:rsidR="002238E7" w:rsidRPr="008E0855">
        <w:t xml:space="preserve"> stepena diskriminacije sa kojima se suočavaju Romi i Egipćani</w:t>
      </w:r>
      <w:r w:rsidR="001C1241" w:rsidRPr="008E0855">
        <w:t xml:space="preserve"> u Crnoj Gori</w:t>
      </w:r>
      <w:r w:rsidRPr="008E0855">
        <w:t xml:space="preserve"> iz 2020. godine</w:t>
      </w:r>
      <w:r w:rsidR="002238E7" w:rsidRPr="008E0855">
        <w:t>, koje je sproveo Centar za demokratiju i ljudska prava (CEDEM</w:t>
      </w:r>
      <w:r w:rsidRPr="008E0855">
        <w:t>).</w:t>
      </w:r>
      <w:r w:rsidR="00945C73" w:rsidRPr="008E0855">
        <w:rPr>
          <w:rStyle w:val="FootnoteReference"/>
        </w:rPr>
        <w:footnoteReference w:id="42"/>
      </w:r>
    </w:p>
    <w:p w14:paraId="13B0BCEA" w14:textId="1BAB3307" w:rsidR="00945C73" w:rsidRPr="0031372C" w:rsidRDefault="00327BAE" w:rsidP="00945C73">
      <w:pPr>
        <w:jc w:val="both"/>
        <w:rPr>
          <w:lang w:val="sr-Latn-ME"/>
        </w:rPr>
      </w:pPr>
      <w:r w:rsidRPr="008E0855">
        <w:t>Generalni indikator razvijen u okviru istraživanja CEDEM-a koji se odnosi na percepciju građana u pogledu toga koja se društvena grupa najviše suočava sa problemom diskriminacije, pokazuje da su to upr</w:t>
      </w:r>
      <w:r w:rsidR="00945C73">
        <w:t>avo Romi i Egipćani, gdje 58,6</w:t>
      </w:r>
      <w:r w:rsidRPr="008E0855">
        <w:t>% ispitanih smatra da su Romi i Egipćani u</w:t>
      </w:r>
      <w:r w:rsidR="00945C73">
        <w:t xml:space="preserve"> najvećem broju slučajeva žrtve </w:t>
      </w:r>
      <w:r w:rsidRPr="008E0855">
        <w:t>diskriminacije</w:t>
      </w:r>
      <w:r w:rsidR="006667BE" w:rsidRPr="008E0855">
        <w:t>.</w:t>
      </w:r>
      <w:r w:rsidR="0031372C">
        <w:t xml:space="preserve"> Navedeni podatak predstavlja značajan napredak u odnosu na prethodna istraživanja koje je radilo Ministarstvo ljudskih i manjinskih prava, gdje je 2013. godine, </w:t>
      </w:r>
      <w:r w:rsidR="0031372C" w:rsidRPr="0031372C">
        <w:t>diskriminacija prema Romima</w:t>
      </w:r>
      <w:r w:rsidR="0031372C">
        <w:t xml:space="preserve"> i Egipćanima iznosila</w:t>
      </w:r>
      <w:r w:rsidR="0031372C" w:rsidRPr="0031372C">
        <w:t xml:space="preserve"> 60%, dok 2015</w:t>
      </w:r>
      <w:r w:rsidR="0031372C">
        <w:t xml:space="preserve">. godine, </w:t>
      </w:r>
      <w:r w:rsidR="0031372C" w:rsidRPr="0031372C">
        <w:t>62 %</w:t>
      </w:r>
      <w:r w:rsidR="0031372C">
        <w:t>.</w:t>
      </w:r>
    </w:p>
    <w:p w14:paraId="7E4C0730" w14:textId="77777777" w:rsidR="00945C73" w:rsidRPr="00945C73" w:rsidRDefault="00945C73" w:rsidP="00945C73">
      <w:pPr>
        <w:jc w:val="both"/>
      </w:pPr>
      <w:r>
        <w:rPr>
          <w:noProof/>
          <w:lang w:eastAsia="en-GB"/>
        </w:rPr>
        <w:drawing>
          <wp:inline distT="0" distB="0" distL="0" distR="0" wp14:anchorId="3C9C693A" wp14:editId="43B90566">
            <wp:extent cx="6225540" cy="1699260"/>
            <wp:effectExtent l="0" t="0" r="3810" b="381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25540" cy="1699260"/>
                    </a:xfrm>
                    <a:prstGeom prst="rect">
                      <a:avLst/>
                    </a:prstGeom>
                    <a:noFill/>
                    <a:ln>
                      <a:noFill/>
                    </a:ln>
                  </pic:spPr>
                </pic:pic>
              </a:graphicData>
            </a:graphic>
          </wp:inline>
        </w:drawing>
      </w:r>
      <w:r>
        <w:rPr>
          <w:color w:val="767171" w:themeColor="background2" w:themeShade="80"/>
          <w:sz w:val="18"/>
          <w:szCs w:val="18"/>
        </w:rPr>
        <w:t xml:space="preserve">Grafikon 1: </w:t>
      </w:r>
      <w:r w:rsidRPr="00945C73">
        <w:rPr>
          <w:color w:val="767171" w:themeColor="background2" w:themeShade="80"/>
          <w:sz w:val="18"/>
          <w:szCs w:val="18"/>
        </w:rPr>
        <w:t>U kojoj mjeri je generalno diskriminacijaizražena prema navedenim grupama</w:t>
      </w:r>
    </w:p>
    <w:p w14:paraId="45BCC6C1" w14:textId="5BF461F5" w:rsidR="00327BAE" w:rsidRPr="008E0855" w:rsidRDefault="00877984" w:rsidP="00206976">
      <w:pPr>
        <w:jc w:val="both"/>
      </w:pPr>
      <w:r>
        <w:rPr>
          <w:noProof/>
          <w:lang w:eastAsia="en-GB"/>
        </w:rPr>
        <w:lastRenderedPageBreak/>
        <mc:AlternateContent>
          <mc:Choice Requires="wps">
            <w:drawing>
              <wp:anchor distT="0" distB="0" distL="114300" distR="114300" simplePos="0" relativeHeight="251689984" behindDoc="0" locked="0" layoutInCell="1" allowOverlap="1" wp14:anchorId="0ABB7BDD" wp14:editId="247C9F34">
                <wp:simplePos x="0" y="0"/>
                <wp:positionH relativeFrom="column">
                  <wp:posOffset>5250180</wp:posOffset>
                </wp:positionH>
                <wp:positionV relativeFrom="paragraph">
                  <wp:posOffset>457835</wp:posOffset>
                </wp:positionV>
                <wp:extent cx="1272540" cy="906780"/>
                <wp:effectExtent l="0" t="0" r="3810" b="762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2540" cy="906780"/>
                        </a:xfrm>
                        <a:prstGeom prst="rect">
                          <a:avLst/>
                        </a:prstGeom>
                        <a:solidFill>
                          <a:schemeClr val="lt1"/>
                        </a:solidFill>
                        <a:ln w="6350">
                          <a:solidFill>
                            <a:prstClr val="black"/>
                          </a:solidFill>
                        </a:ln>
                      </wps:spPr>
                      <wps:txbx>
                        <w:txbxContent>
                          <w:p w14:paraId="0ABD6321" w14:textId="77777777" w:rsidR="00B97C43" w:rsidRPr="00945C73" w:rsidRDefault="00B97C43">
                            <w:pPr>
                              <w:rPr>
                                <w:color w:val="767171" w:themeColor="background2" w:themeShade="80"/>
                                <w:sz w:val="18"/>
                                <w:szCs w:val="18"/>
                              </w:rPr>
                            </w:pPr>
                            <w:r>
                              <w:rPr>
                                <w:color w:val="767171" w:themeColor="background2" w:themeShade="80"/>
                                <w:sz w:val="18"/>
                                <w:szCs w:val="18"/>
                              </w:rPr>
                              <w:t>Grafikon 2</w:t>
                            </w:r>
                            <w:r w:rsidRPr="00945C73">
                              <w:rPr>
                                <w:color w:val="767171" w:themeColor="background2" w:themeShade="80"/>
                                <w:sz w:val="18"/>
                                <w:szCs w:val="18"/>
                              </w:rPr>
                              <w:t>: Diskriminacija prema navedenim grupama je veoma i uglavnom prisutna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ABB7BDD" id="Text Box 88" o:spid="_x0000_s1056" type="#_x0000_t202" style="position:absolute;left:0;text-align:left;margin-left:413.4pt;margin-top:36.05pt;width:100.2pt;height:71.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" fillcolor="white [3201]" strokeweight=".5pt">
                <v:path arrowok="t"/>
                <v:textbox>
                  <w:txbxContent>
                    <w:p w14:paraId="0ABD6321" w14:textId="77777777" w:rsidR="00B97C43" w:rsidRPr="00945C73" w:rsidRDefault="00B97C43">
                      <w:pPr>
                        <w:rPr>
                          <w:color w:val="767171" w:themeColor="background2" w:themeShade="80"/>
                          <w:sz w:val="18"/>
                          <w:szCs w:val="18"/>
                        </w:rPr>
                      </w:pPr>
                      <w:r>
                        <w:rPr>
                          <w:color w:val="767171" w:themeColor="background2" w:themeShade="80"/>
                          <w:sz w:val="18"/>
                          <w:szCs w:val="18"/>
                        </w:rPr>
                        <w:t>Grafikon 2</w:t>
                      </w:r>
                      <w:r w:rsidRPr="00945C73">
                        <w:rPr>
                          <w:color w:val="767171" w:themeColor="background2" w:themeShade="80"/>
                          <w:sz w:val="18"/>
                          <w:szCs w:val="18"/>
                        </w:rPr>
                        <w:t>: Diskriminacija prema navedenim grupama je veoma i uglavnom prisutna (%)</w:t>
                      </w:r>
                    </w:p>
                  </w:txbxContent>
                </v:textbox>
              </v:shape>
            </w:pict>
          </mc:Fallback>
        </mc:AlternateContent>
      </w:r>
      <w:r w:rsidR="00704A18" w:rsidRPr="008E0855">
        <w:rPr>
          <w:noProof/>
          <w:lang w:eastAsia="en-GB"/>
        </w:rPr>
        <w:drawing>
          <wp:inline distT="0" distB="0" distL="0" distR="0" wp14:anchorId="558B906B" wp14:editId="0111998D">
            <wp:extent cx="5463540" cy="1821180"/>
            <wp:effectExtent l="0" t="0" r="381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pic:nvPicPr>
                  <pic:blipFill>
                    <a:blip r:embed="rId29">
                      <a:extLst>
                        <a:ext uri="{28A0092B-C50C-407E-A947-70E740481C1C}">
                          <a14:useLocalDpi xmlns:a14="http://schemas.microsoft.com/office/drawing/2010/main" val="0"/>
                        </a:ext>
                      </a:extLst>
                    </a:blip>
                    <a:stretch>
                      <a:fillRect/>
                    </a:stretch>
                  </pic:blipFill>
                  <pic:spPr>
                    <a:xfrm>
                      <a:off x="0" y="0"/>
                      <a:ext cx="5463540" cy="1821180"/>
                    </a:xfrm>
                    <a:prstGeom prst="rect">
                      <a:avLst/>
                    </a:prstGeom>
                  </pic:spPr>
                </pic:pic>
              </a:graphicData>
            </a:graphic>
          </wp:inline>
        </w:drawing>
      </w:r>
    </w:p>
    <w:p w14:paraId="7621BFF0" w14:textId="77777777" w:rsidR="00911A59" w:rsidRDefault="00327BAE" w:rsidP="00206976">
      <w:pPr>
        <w:jc w:val="both"/>
      </w:pPr>
      <w:r w:rsidRPr="008E0855">
        <w:t xml:space="preserve">U pogledu segmentaistraživanja koji </w:t>
      </w:r>
      <w:r w:rsidR="00206976" w:rsidRPr="008E0855">
        <w:t>se odnosi na govor</w:t>
      </w:r>
      <w:r w:rsidR="007D1D5C" w:rsidRPr="008E0855">
        <w:t xml:space="preserve"> mržnje</w:t>
      </w:r>
      <w:r w:rsidR="00EB4161">
        <w:rPr>
          <w:rStyle w:val="FootnoteReference"/>
        </w:rPr>
        <w:footnoteReference w:id="43"/>
      </w:r>
      <w:r w:rsidR="007D1D5C" w:rsidRPr="008E0855">
        <w:t xml:space="preserve"> u svakodnevnom životu</w:t>
      </w:r>
      <w:r w:rsidR="009D124F" w:rsidRPr="008E0855">
        <w:t>, dobijeni podaci pokazuju</w:t>
      </w:r>
      <w:r w:rsidR="00206976" w:rsidRPr="008E0855">
        <w:t xml:space="preserve"> da Romi i Egipćani predstavljaju najugroženiju kategor</w:t>
      </w:r>
      <w:r w:rsidRPr="008E0855">
        <w:t>i</w:t>
      </w:r>
      <w:r w:rsidR="00206976" w:rsidRPr="008E0855">
        <w:t>ju društva.</w:t>
      </w:r>
    </w:p>
    <w:p w14:paraId="07CD54A0" w14:textId="77777777" w:rsidR="007D1D5C" w:rsidRPr="00911A59" w:rsidRDefault="00704A18" w:rsidP="007D1D5C">
      <w:r>
        <w:rPr>
          <w:noProof/>
          <w:lang w:eastAsia="en-GB"/>
        </w:rPr>
        <w:drawing>
          <wp:inline distT="0" distB="0" distL="0" distR="0" wp14:anchorId="66661020" wp14:editId="748591C9">
            <wp:extent cx="5364480" cy="1623060"/>
            <wp:effectExtent l="0" t="0" r="762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pic:nvPicPr>
                  <pic:blipFill>
                    <a:blip r:embed="rId30">
                      <a:extLst>
                        <a:ext uri="{28A0092B-C50C-407E-A947-70E740481C1C}">
                          <a14:useLocalDpi xmlns:a14="http://schemas.microsoft.com/office/drawing/2010/main" val="0"/>
                        </a:ext>
                      </a:extLst>
                    </a:blip>
                    <a:stretch>
                      <a:fillRect/>
                    </a:stretch>
                  </pic:blipFill>
                  <pic:spPr>
                    <a:xfrm>
                      <a:off x="0" y="0"/>
                      <a:ext cx="5382252" cy="1628437"/>
                    </a:xfrm>
                    <a:prstGeom prst="rect">
                      <a:avLst/>
                    </a:prstGeom>
                  </pic:spPr>
                </pic:pic>
              </a:graphicData>
            </a:graphic>
          </wp:inline>
        </w:drawing>
      </w:r>
    </w:p>
    <w:p w14:paraId="6B342A1B" w14:textId="3611F26D" w:rsidR="007D1D5C" w:rsidRPr="00AA01A4" w:rsidRDefault="00C6211B" w:rsidP="007D1D5C">
      <w:pPr>
        <w:rPr>
          <w:noProof/>
          <w:color w:val="767171" w:themeColor="background2" w:themeShade="80"/>
          <w:sz w:val="18"/>
          <w:szCs w:val="18"/>
          <w:lang w:eastAsia="en-GB"/>
        </w:rPr>
      </w:pPr>
      <w:r>
        <w:rPr>
          <w:noProof/>
          <w:color w:val="767171" w:themeColor="background2" w:themeShade="80"/>
          <w:sz w:val="18"/>
          <w:szCs w:val="18"/>
          <w:lang w:eastAsia="en-GB"/>
        </w:rPr>
        <w:t>Grafikon 3</w:t>
      </w:r>
      <w:r w:rsidR="006667BE" w:rsidRPr="00AA01A4">
        <w:rPr>
          <w:noProof/>
          <w:color w:val="767171" w:themeColor="background2" w:themeShade="80"/>
          <w:sz w:val="18"/>
          <w:szCs w:val="18"/>
          <w:lang w:eastAsia="en-GB"/>
        </w:rPr>
        <w:t>: Koliko često se govor mržnje koristi prema pripadnicima navedenih grupa</w:t>
      </w:r>
    </w:p>
    <w:p w14:paraId="4B403F8D" w14:textId="77777777" w:rsidR="009D124F" w:rsidRDefault="001C1241" w:rsidP="009D124F">
      <w:pPr>
        <w:jc w:val="both"/>
        <w:rPr>
          <w:noProof/>
          <w:lang w:eastAsia="en-GB"/>
        </w:rPr>
      </w:pPr>
      <w:r>
        <w:rPr>
          <w:noProof/>
          <w:lang w:eastAsia="en-GB"/>
        </w:rPr>
        <w:t xml:space="preserve">Istraživanje </w:t>
      </w:r>
      <w:r w:rsidRPr="008E0855">
        <w:rPr>
          <w:noProof/>
          <w:lang w:eastAsia="en-GB"/>
        </w:rPr>
        <w:t>sadrži i prikazdruštvene distance</w:t>
      </w:r>
      <w:r w:rsidR="009D124F" w:rsidRPr="008E0855">
        <w:rPr>
          <w:noProof/>
          <w:lang w:eastAsia="en-GB"/>
        </w:rPr>
        <w:t xml:space="preserve"> prema Romima</w:t>
      </w:r>
      <w:r w:rsidR="00A834F1" w:rsidRPr="008E0855">
        <w:rPr>
          <w:noProof/>
          <w:lang w:eastAsia="en-GB"/>
        </w:rPr>
        <w:t xml:space="preserve"> i Egipćanima</w:t>
      </w:r>
      <w:r w:rsidR="009D124F" w:rsidRPr="008E0855">
        <w:rPr>
          <w:noProof/>
          <w:lang w:eastAsia="en-GB"/>
        </w:rPr>
        <w:t>, kao posebno ranjivoj grupi. Podaci ukazuju da je i prema Romima</w:t>
      </w:r>
      <w:r w:rsidR="00A834F1" w:rsidRPr="008E0855">
        <w:rPr>
          <w:noProof/>
          <w:lang w:eastAsia="en-GB"/>
        </w:rPr>
        <w:t xml:space="preserve"> i Egipćanima</w:t>
      </w:r>
      <w:r w:rsidR="009D124F" w:rsidRPr="008E0855">
        <w:rPr>
          <w:noProof/>
          <w:lang w:eastAsia="en-GB"/>
        </w:rPr>
        <w:t xml:space="preserve"> socijal</w:t>
      </w:r>
      <w:r w:rsidR="00DB3DE6" w:rsidRPr="008E0855">
        <w:rPr>
          <w:noProof/>
          <w:lang w:eastAsia="en-GB"/>
        </w:rPr>
        <w:t>na distanca veoma izražena i da jedina društvena kategorija koja je suočena sa većim nivoom distance jesu pripadnici LGBTI</w:t>
      </w:r>
      <w:r w:rsidR="00DB3DE6">
        <w:rPr>
          <w:noProof/>
          <w:lang w:eastAsia="en-GB"/>
        </w:rPr>
        <w:t xml:space="preserve"> populacije</w:t>
      </w:r>
      <w:r w:rsidR="009D124F">
        <w:rPr>
          <w:noProof/>
          <w:lang w:eastAsia="en-GB"/>
        </w:rPr>
        <w:t xml:space="preserve">. Za svaki pojedini odnos prema Romima </w:t>
      </w:r>
      <w:r w:rsidR="00A834F1">
        <w:rPr>
          <w:noProof/>
          <w:lang w:eastAsia="en-GB"/>
        </w:rPr>
        <w:t>i Egipćanima</w:t>
      </w:r>
      <w:r w:rsidR="009D124F">
        <w:rPr>
          <w:noProof/>
          <w:lang w:eastAsia="en-GB"/>
        </w:rPr>
        <w:t xml:space="preserve">je distanca niža, a stepen animoziteta se može najbolje uporediti </w:t>
      </w:r>
      <w:r w:rsidR="001303BA">
        <w:rPr>
          <w:noProof/>
          <w:lang w:eastAsia="en-GB"/>
        </w:rPr>
        <w:t>u odnosu na zajednički život sa</w:t>
      </w:r>
      <w:r w:rsidR="009D124F">
        <w:rPr>
          <w:noProof/>
          <w:lang w:eastAsia="en-GB"/>
        </w:rPr>
        <w:t xml:space="preserve"> Romima</w:t>
      </w:r>
      <w:r w:rsidR="00A834F1">
        <w:rPr>
          <w:noProof/>
          <w:lang w:eastAsia="en-GB"/>
        </w:rPr>
        <w:t xml:space="preserve"> i Egipćanima</w:t>
      </w:r>
      <w:r w:rsidR="009D124F">
        <w:rPr>
          <w:noProof/>
          <w:lang w:eastAsia="en-GB"/>
        </w:rPr>
        <w:t xml:space="preserve"> u istoj državi.</w:t>
      </w:r>
    </w:p>
    <w:p w14:paraId="7AD2D3DE" w14:textId="77777777" w:rsidR="00704A18" w:rsidRDefault="00704A18" w:rsidP="009D124F">
      <w:pPr>
        <w:jc w:val="both"/>
        <w:rPr>
          <w:noProof/>
          <w:color w:val="767171" w:themeColor="background2" w:themeShade="80"/>
          <w:sz w:val="18"/>
          <w:szCs w:val="18"/>
          <w:lang w:eastAsia="en-GB"/>
        </w:rPr>
      </w:pPr>
    </w:p>
    <w:p w14:paraId="0516EF14" w14:textId="1F037771" w:rsidR="006667BE" w:rsidRDefault="00704A18" w:rsidP="009D124F">
      <w:pPr>
        <w:jc w:val="both"/>
        <w:rPr>
          <w:noProof/>
          <w:color w:val="767171" w:themeColor="background2" w:themeShade="80"/>
          <w:sz w:val="18"/>
          <w:szCs w:val="18"/>
          <w:lang w:eastAsia="en-GB"/>
        </w:rPr>
      </w:pPr>
      <w:r>
        <w:rPr>
          <w:noProof/>
          <w:lang w:eastAsia="en-GB"/>
        </w:rPr>
        <w:drawing>
          <wp:inline distT="0" distB="0" distL="0" distR="0" wp14:anchorId="4336B704" wp14:editId="05F12F1E">
            <wp:extent cx="5760720" cy="1958340"/>
            <wp:effectExtent l="0" t="0" r="0" b="381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pic:nvPicPr>
                  <pic:blipFill>
                    <a:blip r:embed="rId31">
                      <a:extLst>
                        <a:ext uri="{28A0092B-C50C-407E-A947-70E740481C1C}">
                          <a14:useLocalDpi xmlns:a14="http://schemas.microsoft.com/office/drawing/2010/main" val="0"/>
                        </a:ext>
                      </a:extLst>
                    </a:blip>
                    <a:stretch>
                      <a:fillRect/>
                    </a:stretch>
                  </pic:blipFill>
                  <pic:spPr>
                    <a:xfrm>
                      <a:off x="0" y="0"/>
                      <a:ext cx="5760720" cy="1958340"/>
                    </a:xfrm>
                    <a:prstGeom prst="rect">
                      <a:avLst/>
                    </a:prstGeom>
                  </pic:spPr>
                </pic:pic>
              </a:graphicData>
            </a:graphic>
          </wp:inline>
        </w:drawing>
      </w:r>
      <w:r w:rsidR="00C6211B">
        <w:rPr>
          <w:noProof/>
          <w:color w:val="767171" w:themeColor="background2" w:themeShade="80"/>
          <w:sz w:val="18"/>
          <w:szCs w:val="18"/>
          <w:lang w:eastAsia="en-GB"/>
        </w:rPr>
        <w:t>Grafikon 4</w:t>
      </w:r>
      <w:r w:rsidR="006667BE" w:rsidRPr="3697C898">
        <w:rPr>
          <w:noProof/>
          <w:color w:val="767171" w:themeColor="background2" w:themeShade="80"/>
          <w:sz w:val="18"/>
          <w:szCs w:val="18"/>
          <w:lang w:eastAsia="en-GB"/>
        </w:rPr>
        <w:t>: Socijalna distanca prema LGBTI osobama i Romima</w:t>
      </w:r>
    </w:p>
    <w:p w14:paraId="5BDE7674" w14:textId="77777777" w:rsidR="009F398A" w:rsidRDefault="009F398A" w:rsidP="00EA0E84">
      <w:pPr>
        <w:jc w:val="both"/>
      </w:pPr>
      <w:r>
        <w:lastRenderedPageBreak/>
        <w:t>U pogledu percepcije nivoa diskriminacije sa kojima se suočavaju pripadnici romske i egipćasnke populacije, istraživanje agencije DeFacto za potrebe Ministarstva pravde</w:t>
      </w:r>
      <w:r w:rsidR="00990F28">
        <w:t xml:space="preserve">, </w:t>
      </w:r>
      <w:r>
        <w:t>ljudskih i manjinskih prava, koje je sprovedeno 2020. godine</w:t>
      </w:r>
      <w:r w:rsidR="00990F28">
        <w:rPr>
          <w:rStyle w:val="FootnoteReference"/>
        </w:rPr>
        <w:footnoteReference w:id="44"/>
      </w:r>
      <w:r>
        <w:t xml:space="preserve">, je pokazalo da većina Roma i Egipćana smatra da u crnogorskom društvu postoje različiti oblici diskriminacije pripadnika </w:t>
      </w:r>
      <w:r w:rsidR="00AF7D25">
        <w:t>ove zajednice</w:t>
      </w:r>
      <w:r>
        <w:t>.</w:t>
      </w:r>
    </w:p>
    <w:p w14:paraId="00733615" w14:textId="77777777" w:rsidR="009F398A" w:rsidRPr="009F398A" w:rsidRDefault="009F398A" w:rsidP="009F398A">
      <w:pPr>
        <w:keepNext/>
        <w:jc w:val="center"/>
        <w:rPr>
          <w:rFonts w:ascii="Calibri" w:eastAsia="Calibri" w:hAnsi="Calibri" w:cs="Times New Roman"/>
          <w:noProof/>
        </w:rPr>
      </w:pPr>
      <w:r w:rsidRPr="009F398A">
        <w:rPr>
          <w:rFonts w:ascii="Calibri" w:eastAsia="Calibri" w:hAnsi="Calibri" w:cs="Times New Roman"/>
          <w:noProof/>
          <w:lang w:eastAsia="en-GB"/>
        </w:rPr>
        <w:drawing>
          <wp:inline distT="0" distB="0" distL="0" distR="0" wp14:anchorId="2450EB92" wp14:editId="4F6A1754">
            <wp:extent cx="4572000" cy="1790700"/>
            <wp:effectExtent l="0" t="0" r="0" b="0"/>
            <wp:docPr id="63" name="Chart 63">
              <a:extLst xmlns:a="http://schemas.openxmlformats.org/drawingml/2006/main">
                <a:ext uri="{FF2B5EF4-FFF2-40B4-BE49-F238E27FC236}">
                  <a16:creationId xmlns:a16="http://schemas.microsoft.com/office/drawing/2014/main" id="{251060A7-B386-4B39-AE5B-702932FD89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EEE735B" w14:textId="7E88C308" w:rsidR="009F398A" w:rsidRDefault="009F398A" w:rsidP="009F398A">
      <w:pPr>
        <w:spacing w:after="200" w:line="240" w:lineRule="auto"/>
        <w:jc w:val="center"/>
        <w:rPr>
          <w:rFonts w:ascii="Calibri" w:eastAsia="Calibri" w:hAnsi="Calibri" w:cs="Times New Roman"/>
          <w:i/>
          <w:iCs/>
          <w:noProof/>
          <w:color w:val="44546A"/>
          <w:sz w:val="18"/>
          <w:szCs w:val="18"/>
        </w:rPr>
      </w:pPr>
      <w:r w:rsidRPr="009F398A">
        <w:rPr>
          <w:rFonts w:ascii="Calibri" w:eastAsia="Calibri" w:hAnsi="Calibri" w:cs="Times New Roman"/>
          <w:i/>
          <w:iCs/>
          <w:noProof/>
          <w:color w:val="44546A"/>
          <w:sz w:val="18"/>
          <w:szCs w:val="18"/>
        </w:rPr>
        <w:t>Grafik</w:t>
      </w:r>
      <w:r w:rsidR="00C6211B">
        <w:rPr>
          <w:rFonts w:ascii="Calibri" w:eastAsia="Calibri" w:hAnsi="Calibri" w:cs="Times New Roman"/>
          <w:i/>
          <w:iCs/>
          <w:noProof/>
          <w:color w:val="44546A"/>
          <w:sz w:val="18"/>
          <w:szCs w:val="18"/>
        </w:rPr>
        <w:t>on 5</w:t>
      </w:r>
      <w:r w:rsidRPr="009F398A">
        <w:rPr>
          <w:rFonts w:ascii="Calibri" w:eastAsia="Calibri" w:hAnsi="Calibri" w:cs="Times New Roman"/>
          <w:i/>
          <w:iCs/>
          <w:noProof/>
          <w:color w:val="44546A"/>
          <w:sz w:val="18"/>
          <w:szCs w:val="18"/>
        </w:rPr>
        <w:t>: Da li postoji diskriminacija prema Romima</w:t>
      </w:r>
      <w:r>
        <w:rPr>
          <w:rFonts w:ascii="Calibri" w:eastAsia="Calibri" w:hAnsi="Calibri" w:cs="Times New Roman"/>
          <w:i/>
          <w:iCs/>
          <w:noProof/>
          <w:color w:val="44546A"/>
          <w:sz w:val="18"/>
          <w:szCs w:val="18"/>
        </w:rPr>
        <w:t xml:space="preserve"> i Egipćanima </w:t>
      </w:r>
      <w:r w:rsidRPr="009F398A">
        <w:rPr>
          <w:rFonts w:ascii="Calibri" w:eastAsia="Calibri" w:hAnsi="Calibri" w:cs="Times New Roman"/>
          <w:i/>
          <w:iCs/>
          <w:noProof/>
          <w:color w:val="44546A"/>
          <w:sz w:val="18"/>
          <w:szCs w:val="18"/>
        </w:rPr>
        <w:t xml:space="preserve"> u Crnoj Gori?</w:t>
      </w:r>
    </w:p>
    <w:p w14:paraId="7CCC5EF2" w14:textId="77777777" w:rsidR="009F398A" w:rsidRPr="009F398A" w:rsidRDefault="009F398A" w:rsidP="009F398A">
      <w:pPr>
        <w:spacing w:after="200" w:line="240" w:lineRule="auto"/>
        <w:jc w:val="both"/>
        <w:rPr>
          <w:rFonts w:ascii="Calibri" w:eastAsia="Calibri" w:hAnsi="Calibri" w:cs="Times New Roman"/>
          <w:iCs/>
          <w:noProof/>
        </w:rPr>
      </w:pPr>
      <w:r w:rsidRPr="009F398A">
        <w:rPr>
          <w:rFonts w:ascii="Calibri" w:eastAsia="Calibri" w:hAnsi="Calibri" w:cs="Times New Roman"/>
          <w:iCs/>
          <w:noProof/>
        </w:rPr>
        <w:t xml:space="preserve">U pogledu </w:t>
      </w:r>
      <w:r>
        <w:rPr>
          <w:rFonts w:ascii="Calibri" w:eastAsia="Calibri" w:hAnsi="Calibri" w:cs="Times New Roman"/>
          <w:iCs/>
          <w:noProof/>
        </w:rPr>
        <w:t xml:space="preserve">pitanja u </w:t>
      </w:r>
      <w:r w:rsidRPr="008E0855">
        <w:rPr>
          <w:rFonts w:ascii="Calibri" w:eastAsia="Calibri" w:hAnsi="Calibri" w:cs="Times New Roman"/>
          <w:iCs/>
          <w:noProof/>
        </w:rPr>
        <w:t>kojoj od oblasti je najizraženija diskriminacija pripadnika romske i egipćanske zajednice, istraživanje je pokazalo da se primarno radi o oblasti obrazovanja, koju prate oblasti socijalne zaštite i zapošljavanja.</w:t>
      </w:r>
    </w:p>
    <w:p w14:paraId="47635D01" w14:textId="77777777" w:rsidR="009F398A" w:rsidRPr="009F398A" w:rsidRDefault="009F398A" w:rsidP="009F398A">
      <w:pPr>
        <w:keepNext/>
        <w:jc w:val="center"/>
        <w:rPr>
          <w:rFonts w:ascii="Calibri" w:eastAsia="Calibri" w:hAnsi="Calibri" w:cs="Times New Roman"/>
          <w:noProof/>
        </w:rPr>
      </w:pPr>
      <w:r w:rsidRPr="009F398A">
        <w:rPr>
          <w:rFonts w:ascii="Calibri" w:eastAsia="Calibri" w:hAnsi="Calibri" w:cs="Times New Roman"/>
          <w:noProof/>
          <w:lang w:eastAsia="en-GB"/>
        </w:rPr>
        <w:drawing>
          <wp:inline distT="0" distB="0" distL="0" distR="0" wp14:anchorId="340DE2CF" wp14:editId="13C2EB41">
            <wp:extent cx="4572000" cy="1516380"/>
            <wp:effectExtent l="0" t="0" r="0" b="7620"/>
            <wp:docPr id="64" name="Chart 64">
              <a:extLst xmlns:a="http://schemas.openxmlformats.org/drawingml/2006/main">
                <a:ext uri="{FF2B5EF4-FFF2-40B4-BE49-F238E27FC236}">
                  <a16:creationId xmlns:a16="http://schemas.microsoft.com/office/drawing/2014/main" id="{C749525F-7233-4BC7-9F33-5D390131A6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9F3C934" w14:textId="7FF2C921" w:rsidR="009F398A" w:rsidRPr="009F398A" w:rsidRDefault="009F398A" w:rsidP="009F398A">
      <w:pPr>
        <w:spacing w:after="200" w:line="240" w:lineRule="auto"/>
        <w:jc w:val="center"/>
        <w:rPr>
          <w:rFonts w:ascii="Calibri" w:eastAsia="Calibri" w:hAnsi="Calibri" w:cs="Times New Roman"/>
          <w:i/>
          <w:iCs/>
          <w:noProof/>
          <w:color w:val="44546A"/>
          <w:sz w:val="18"/>
          <w:szCs w:val="18"/>
        </w:rPr>
      </w:pPr>
      <w:r w:rsidRPr="009F398A">
        <w:rPr>
          <w:rFonts w:ascii="Calibri" w:eastAsia="Calibri" w:hAnsi="Calibri" w:cs="Times New Roman"/>
          <w:i/>
          <w:iCs/>
          <w:noProof/>
          <w:color w:val="44546A"/>
          <w:sz w:val="18"/>
          <w:szCs w:val="18"/>
        </w:rPr>
        <w:t>Grafik</w:t>
      </w:r>
      <w:r w:rsidR="00C6211B">
        <w:rPr>
          <w:rFonts w:ascii="Calibri" w:eastAsia="Calibri" w:hAnsi="Calibri" w:cs="Times New Roman"/>
          <w:i/>
          <w:iCs/>
          <w:noProof/>
          <w:color w:val="44546A"/>
          <w:sz w:val="18"/>
          <w:szCs w:val="18"/>
        </w:rPr>
        <w:t>on 6</w:t>
      </w:r>
      <w:r w:rsidRPr="009F398A">
        <w:rPr>
          <w:rFonts w:ascii="Calibri" w:eastAsia="Calibri" w:hAnsi="Calibri" w:cs="Times New Roman"/>
          <w:i/>
          <w:iCs/>
          <w:noProof/>
          <w:color w:val="44546A"/>
          <w:sz w:val="18"/>
          <w:szCs w:val="18"/>
        </w:rPr>
        <w:t>: U kojoj oblasti je diskriminacija najizraženija?</w:t>
      </w:r>
    </w:p>
    <w:p w14:paraId="287AA190" w14:textId="77777777" w:rsidR="005114EA" w:rsidRPr="005114EA" w:rsidRDefault="00EA0E84" w:rsidP="005114EA">
      <w:pPr>
        <w:jc w:val="both"/>
      </w:pPr>
      <w:r>
        <w:t xml:space="preserve">U cilju </w:t>
      </w:r>
      <w:r w:rsidRPr="008E0855">
        <w:t xml:space="preserve">adresiranja problema anticiganizma i generalne diskriminacije Roma i Egipćana, strateškim dokumentom je primarni akcenat stavljen na potrebu jasnog prepoznavanja problema anticiganizma u crnogorskom društvu. </w:t>
      </w:r>
      <w:r w:rsidR="00817A1B" w:rsidRPr="008E0855">
        <w:t xml:space="preserve">Da bi fenomen anticiganizma zaista bio suzbijen, potrebno je jasno definisanje </w:t>
      </w:r>
      <w:r w:rsidRPr="008E0855">
        <w:t>institucionalne</w:t>
      </w:r>
      <w:r w:rsidR="00817A1B" w:rsidRPr="008E0855">
        <w:t xml:space="preserve">, </w:t>
      </w:r>
      <w:r w:rsidRPr="008E0855">
        <w:t xml:space="preserve">društvene </w:t>
      </w:r>
      <w:r w:rsidR="00817A1B" w:rsidRPr="008E0855">
        <w:t xml:space="preserve">i istorijske </w:t>
      </w:r>
      <w:r w:rsidRPr="008E0855">
        <w:t xml:space="preserve">odgovornosti za rješavanje uzroka i posljedica samog problema. </w:t>
      </w:r>
      <w:r w:rsidR="00817A1B" w:rsidRPr="008E0855">
        <w:t xml:space="preserve">Akcenat je na podizanju društvene svijesti o benefitima stvaranja raznolikog </w:t>
      </w:r>
      <w:r w:rsidR="00A6149C" w:rsidRPr="008E0855">
        <w:t>i</w:t>
      </w:r>
      <w:r w:rsidR="00817A1B" w:rsidRPr="008E0855">
        <w:t xml:space="preserve"> inkluzivnog društva, odnosno društva </w:t>
      </w:r>
      <w:r w:rsidR="00A6149C" w:rsidRPr="008E0855">
        <w:t>zasnovanog</w:t>
      </w:r>
      <w:r w:rsidR="00817A1B" w:rsidRPr="008E0855">
        <w:t xml:space="preserve"> na inter-kulturalnom učenju i </w:t>
      </w:r>
      <w:r w:rsidR="00A6149C" w:rsidRPr="008E0855">
        <w:t>suzbijanju svih nacionalnih, ras</w:t>
      </w:r>
      <w:r w:rsidR="00817A1B" w:rsidRPr="008E0855">
        <w:t>nih ili etničkih stereotipa o Romima i E</w:t>
      </w:r>
      <w:r w:rsidR="00A6149C" w:rsidRPr="008E0855">
        <w:t xml:space="preserve">gipćanima u svim oblastima, počev od obrazovanja, </w:t>
      </w:r>
      <w:r w:rsidR="00890ABD" w:rsidRPr="008E0855">
        <w:t>socijalne i zdravstvene zaštite, zapošljavanja i kulture</w:t>
      </w:r>
      <w:r w:rsidR="00A834F1" w:rsidRPr="008E0855">
        <w:t xml:space="preserve">. </w:t>
      </w:r>
      <w:r w:rsidR="00A6149C" w:rsidRPr="008E0855">
        <w:t xml:space="preserve">Borba protiv svih oblika rasne ili etničke diskriminacije predstavlja osnovu za suzbijanje anticiganizma, posebno kroz eliminisanje svih oblika govora mržnje i zločina počinjenih iz mržnje prema Romima </w:t>
      </w:r>
      <w:r w:rsidR="001303BA" w:rsidRPr="008E0855">
        <w:t>i</w:t>
      </w:r>
      <w:r w:rsidR="00A6149C" w:rsidRPr="008E0855">
        <w:t xml:space="preserve"> Egipćanima. Posebno je značajno istaći potrebu za sprovođenje</w:t>
      </w:r>
      <w:r w:rsidR="001303BA" w:rsidRPr="008E0855">
        <w:t>m</w:t>
      </w:r>
      <w:r w:rsidR="00A6149C" w:rsidRPr="008E0855">
        <w:t xml:space="preserve"> institucionalnih mjera za podizanje svijesti i ohrabrivanje Roma i Egipćana da prijave sve zločine, nasilje ili uznemiravanja koja su zasnovana na njihovoj rasnoj i etničkoj pripadnosti.</w:t>
      </w:r>
      <w:r w:rsidR="005114EA">
        <w:t xml:space="preserve"> S tim u vezi, potrebno je raditi na stvaranju baze podataka o pritužbama romske i egipćasnke zajednice na </w:t>
      </w:r>
      <w:r w:rsidR="005114EA">
        <w:lastRenderedPageBreak/>
        <w:t>slučajeve diskriminacije i anticiganizma. Trenutno,Zaštitnik ljudskih prava i slobodaposjeduje</w:t>
      </w:r>
      <w:r w:rsidR="005114EA" w:rsidRPr="005114EA">
        <w:t xml:space="preserve"> unaprijeđenu bazu podataka koja predviđa podjelu pritužbi po osnovama i vrstama diskriminacije, </w:t>
      </w:r>
      <w:r w:rsidR="005114EA">
        <w:t>međutim,</w:t>
      </w:r>
      <w:r w:rsidR="005114EA" w:rsidRPr="005114EA">
        <w:t xml:space="preserve"> ne posjeduje podjelu/filter po konkretnoj nacionalnoj pripadnosti</w:t>
      </w:r>
      <w:r w:rsidR="005114EA">
        <w:rPr>
          <w:rStyle w:val="FootnoteReference"/>
        </w:rPr>
        <w:footnoteReference w:id="45"/>
      </w:r>
      <w:r w:rsidR="005114EA">
        <w:t>. U tom pogledu, u narednom periodu je potrebno raditi na unaprijeđenju postojeće baze, kroz jasno prikupljanje podataka o broju pokrenutih i pr</w:t>
      </w:r>
      <w:r w:rsidR="009D42DD">
        <w:t>ocesuiranih slučajeva diskrimina</w:t>
      </w:r>
      <w:r w:rsidR="005114EA">
        <w:t>cije i anticiganizma sa koj</w:t>
      </w:r>
      <w:r w:rsidR="00F367C7">
        <w:t>ima se suočila romska i egipćans</w:t>
      </w:r>
      <w:r w:rsidR="005114EA">
        <w:t>ka zajednica.</w:t>
      </w:r>
    </w:p>
    <w:p w14:paraId="0394EAB5" w14:textId="5AD8300F" w:rsidR="006A273F" w:rsidRDefault="00406E48" w:rsidP="00EA0E84">
      <w:pPr>
        <w:jc w:val="both"/>
      </w:pPr>
      <w:r w:rsidRPr="008E0855">
        <w:t xml:space="preserve">Pristup pravdi i spremnost pravosudnog sistema da adekvatno odgovori i pruži zaštitu žrtvama anticiganizma i diskriminacije predstavlja jedan od najvažnijih uslova za uspješnu borbu protiv navedenih fenomena. S tim u vezi, </w:t>
      </w:r>
      <w:r w:rsidR="001303BA" w:rsidRPr="008E0855">
        <w:t>k</w:t>
      </w:r>
      <w:r w:rsidRPr="008E0855">
        <w:t xml:space="preserve">ljučno je predvidjeti adekvatne mjere za podizanje svijesti Roma i Egipćana o pravima koja im pripadaju, kao i </w:t>
      </w:r>
      <w:r w:rsidR="001303BA" w:rsidRPr="008E0855">
        <w:t>mjere</w:t>
      </w:r>
      <w:r w:rsidRPr="008E0855">
        <w:t xml:space="preserve"> za eliminisanje svih oblika sistemske, instituci</w:t>
      </w:r>
      <w:r w:rsidR="001303BA" w:rsidRPr="008E0855">
        <w:t>onalne ili strukturne diskrimina</w:t>
      </w:r>
      <w:r w:rsidRPr="008E0855">
        <w:t>cije Roma i Egipćana.</w:t>
      </w:r>
    </w:p>
    <w:p w14:paraId="2FD75B4E" w14:textId="77777777" w:rsidR="001D39FA" w:rsidRDefault="001D39FA" w:rsidP="001D39FA">
      <w:pPr>
        <w:pStyle w:val="Heading3"/>
      </w:pPr>
      <w:r>
        <w:t>Kultura, identitet i informisanje</w:t>
      </w:r>
    </w:p>
    <w:p w14:paraId="73D69D98" w14:textId="77777777" w:rsidR="001D39FA" w:rsidRDefault="001D39FA" w:rsidP="001D39FA">
      <w:pPr>
        <w:jc w:val="both"/>
      </w:pPr>
      <w:r>
        <w:t>Romska i egipćanska zajednica posjeduje čitav niz kulturnih karakteristika koje čine njihov jedinstveni identitet. Uprkos tome, u Crnoj Gori, u romskoj i egipćanskoj populaciji nije dovoljno razvijena svijest o vlastitom identitetu, niti postoje organizovani mehanizmi zaštite tog identiteta. Problem je izražen i usljed činjenice da je samoidentifikacija pripadnika romske i egipćanske populacije najčešće definisana negativno, kao suprotnost u odnosu na većinsku populaciju. Usljed ovoga povećava se stepen diksriminacije i stigmatizacije pripadnika romske i egipćsanke populacije. Podaci govore da je etnička distanca prema pripadnicima romske populacije veoma izražena i komparativno na mnogo višem nivou u odnosu na pripadnike bilo koje druge etničke zajednice.</w:t>
      </w:r>
    </w:p>
    <w:p w14:paraId="0B68BD65" w14:textId="77777777" w:rsidR="001D39FA" w:rsidRDefault="001D39FA" w:rsidP="001D39FA">
      <w:pPr>
        <w:jc w:val="both"/>
      </w:pPr>
      <w:r>
        <w:t>Prema istraživanju CEDEM-a, "Međuetnički odnosi i etnička distanca u Crnoj Gori"</w:t>
      </w:r>
      <w:r>
        <w:rPr>
          <w:rStyle w:val="FootnoteReference"/>
        </w:rPr>
        <w:footnoteReference w:id="46"/>
      </w:r>
      <w:r>
        <w:t>, većinska populacija u Crnoj Gori iskazuje najveći stepen etniče distance prema Romima, značajno niže prema Albancima, te još niže prema Hrvatima. Pripadnici ove etničke grupacije iskazuju najniži nivo distanciranja (osim kada je riječ prema Srbima) u odnosu na Bošnjake odnosno Muslimane.</w:t>
      </w:r>
    </w:p>
    <w:p w14:paraId="4C3671D4" w14:textId="77777777" w:rsidR="001D39FA" w:rsidRDefault="001D39FA" w:rsidP="001D39FA">
      <w:pPr>
        <w:jc w:val="both"/>
      </w:pPr>
      <w:r>
        <w:rPr>
          <w:noProof/>
          <w:lang w:eastAsia="en-GB"/>
        </w:rPr>
        <w:drawing>
          <wp:inline distT="0" distB="0" distL="0" distR="0" wp14:anchorId="10D5916B" wp14:editId="6C386633">
            <wp:extent cx="4648200" cy="135636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srcRect/>
                    <a:stretch>
                      <a:fillRect/>
                    </a:stretch>
                  </pic:blipFill>
                  <pic:spPr bwMode="auto">
                    <a:xfrm>
                      <a:off x="0" y="0"/>
                      <a:ext cx="4648200" cy="1356360"/>
                    </a:xfrm>
                    <a:prstGeom prst="rect">
                      <a:avLst/>
                    </a:prstGeom>
                    <a:noFill/>
                    <a:ln w="9525">
                      <a:noFill/>
                      <a:miter lim="800000"/>
                      <a:headEnd/>
                      <a:tailEnd/>
                    </a:ln>
                  </pic:spPr>
                </pic:pic>
              </a:graphicData>
            </a:graphic>
          </wp:inline>
        </w:drawing>
      </w:r>
    </w:p>
    <w:p w14:paraId="5FB9BD50" w14:textId="183CFD41" w:rsidR="001D39FA" w:rsidRDefault="001D39FA" w:rsidP="001D39FA">
      <w:pPr>
        <w:rPr>
          <w:i/>
          <w:color w:val="767171" w:themeColor="background2" w:themeShade="80"/>
          <w:sz w:val="18"/>
          <w:szCs w:val="18"/>
        </w:rPr>
      </w:pPr>
      <w:r w:rsidRPr="000C5000">
        <w:rPr>
          <w:i/>
          <w:color w:val="767171" w:themeColor="background2" w:themeShade="80"/>
          <w:sz w:val="18"/>
          <w:szCs w:val="18"/>
        </w:rPr>
        <w:t>Grafikon</w:t>
      </w:r>
      <w:r w:rsidR="00C6211B">
        <w:rPr>
          <w:i/>
          <w:color w:val="767171" w:themeColor="background2" w:themeShade="80"/>
          <w:sz w:val="18"/>
          <w:szCs w:val="18"/>
        </w:rPr>
        <w:t xml:space="preserve"> 7</w:t>
      </w:r>
      <w:r w:rsidRPr="000C5000">
        <w:rPr>
          <w:i/>
          <w:color w:val="767171" w:themeColor="background2" w:themeShade="80"/>
          <w:sz w:val="18"/>
          <w:szCs w:val="18"/>
        </w:rPr>
        <w:t>: Distanca koju iskazuju Crnogorci prema pripadnicima svih ostalih grupa</w:t>
      </w:r>
    </w:p>
    <w:p w14:paraId="73A08418" w14:textId="77777777" w:rsidR="001D39FA" w:rsidRPr="00457A6D" w:rsidRDefault="001D39FA" w:rsidP="001D39FA">
      <w:pPr>
        <w:jc w:val="both"/>
        <w:rPr>
          <w:noProof/>
        </w:rPr>
      </w:pPr>
      <w:r>
        <w:rPr>
          <w:noProof/>
        </w:rPr>
        <w:lastRenderedPageBreak/>
        <w:t>U pogledu postojanja jezičkih barijera u odnosu na većinsku populaciju, istraživanje DeFacta je pokazalo da je najvećem broju pripadnika romske i egipćanske zajednice romski jezik maternji. Drugi najzastupljeniji je albanski jezik.</w:t>
      </w:r>
    </w:p>
    <w:p w14:paraId="6FF88B58" w14:textId="77777777" w:rsidR="001D39FA" w:rsidRPr="00457A6D" w:rsidRDefault="001D39FA" w:rsidP="001D39FA">
      <w:pPr>
        <w:keepNext/>
        <w:jc w:val="center"/>
        <w:rPr>
          <w:noProof/>
        </w:rPr>
      </w:pPr>
      <w:r w:rsidRPr="00457A6D">
        <w:rPr>
          <w:noProof/>
          <w:lang w:eastAsia="en-GB"/>
        </w:rPr>
        <w:drawing>
          <wp:inline distT="0" distB="0" distL="0" distR="0" wp14:anchorId="4AB5926F" wp14:editId="32BF9959">
            <wp:extent cx="4572000" cy="1381125"/>
            <wp:effectExtent l="19050" t="0" r="19050" b="0"/>
            <wp:docPr id="92" name="Chart 21">
              <a:extLst xmlns:a="http://schemas.openxmlformats.org/drawingml/2006/main">
                <a:ext uri="{FF2B5EF4-FFF2-40B4-BE49-F238E27FC236}">
                  <a16:creationId xmlns:a16="http://schemas.microsoft.com/office/drawing/2014/main" id="{9BDDE512-917C-4165-A7CD-7F88E6BC91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D06AE46" w14:textId="6B21709D" w:rsidR="001D39FA" w:rsidRDefault="001D39FA" w:rsidP="001D39FA">
      <w:pPr>
        <w:pStyle w:val="Caption"/>
        <w:jc w:val="center"/>
        <w:rPr>
          <w:noProof/>
        </w:rPr>
      </w:pPr>
      <w:r w:rsidRPr="00457A6D">
        <w:rPr>
          <w:noProof/>
        </w:rPr>
        <w:t>Grafik</w:t>
      </w:r>
      <w:r w:rsidR="00C6211B">
        <w:rPr>
          <w:noProof/>
        </w:rPr>
        <w:t>on 8</w:t>
      </w:r>
      <w:r w:rsidRPr="00457A6D">
        <w:rPr>
          <w:noProof/>
        </w:rPr>
        <w:t xml:space="preserve">: </w:t>
      </w:r>
      <w:r>
        <w:rPr>
          <w:noProof/>
        </w:rPr>
        <w:t>Koji je Vaš maternji jezik</w:t>
      </w:r>
    </w:p>
    <w:p w14:paraId="74587E48" w14:textId="77777777" w:rsidR="001D39FA" w:rsidRPr="00EE1D68" w:rsidRDefault="001D39FA" w:rsidP="001D39FA">
      <w:pPr>
        <w:jc w:val="both"/>
      </w:pPr>
      <w:r>
        <w:t xml:space="preserve">Većina Roma i Egipćana govori crnogorski jezik bez problema, međutim, značajno je ukazati da trećina prijavljuje da ima određene probleme prilikom korišćenja jezika. </w:t>
      </w:r>
    </w:p>
    <w:p w14:paraId="01F17B9C" w14:textId="77777777" w:rsidR="001D39FA" w:rsidRPr="00457A6D" w:rsidRDefault="001D39FA" w:rsidP="001D39FA">
      <w:pPr>
        <w:keepNext/>
        <w:jc w:val="center"/>
        <w:rPr>
          <w:noProof/>
        </w:rPr>
      </w:pPr>
      <w:r>
        <w:rPr>
          <w:noProof/>
          <w:lang w:eastAsia="en-GB"/>
        </w:rPr>
        <w:drawing>
          <wp:inline distT="0" distB="0" distL="0" distR="0" wp14:anchorId="7B6AA9D2" wp14:editId="4601C9DC">
            <wp:extent cx="5727700" cy="2941320"/>
            <wp:effectExtent l="0" t="0" r="6350" b="11430"/>
            <wp:docPr id="93" name="Chart 22">
              <a:extLst xmlns:a="http://schemas.openxmlformats.org/drawingml/2006/main">
                <a:ext uri="{FF2B5EF4-FFF2-40B4-BE49-F238E27FC236}">
                  <a16:creationId xmlns:a16="http://schemas.microsoft.com/office/drawing/2014/main" id="{5C45D860-5590-EC41-8FEA-9EB676108C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81FAF12" w14:textId="2122F86E" w:rsidR="001D39FA" w:rsidRPr="00457A6D" w:rsidRDefault="001D39FA" w:rsidP="001D39FA">
      <w:pPr>
        <w:pStyle w:val="Caption"/>
        <w:jc w:val="center"/>
        <w:rPr>
          <w:noProof/>
        </w:rPr>
      </w:pPr>
      <w:r w:rsidRPr="00457A6D">
        <w:rPr>
          <w:noProof/>
        </w:rPr>
        <w:t>Grafik</w:t>
      </w:r>
      <w:r w:rsidR="00C6211B">
        <w:rPr>
          <w:noProof/>
        </w:rPr>
        <w:t>on 9</w:t>
      </w:r>
      <w:r w:rsidRPr="00457A6D">
        <w:rPr>
          <w:noProof/>
        </w:rPr>
        <w:t>: Jezičke barijere</w:t>
      </w:r>
      <w:r>
        <w:rPr>
          <w:noProof/>
        </w:rPr>
        <w:t xml:space="preserve"> – Da li govorite crnogorski jezik kroz vrijeme</w:t>
      </w:r>
    </w:p>
    <w:p w14:paraId="628BFD23" w14:textId="77777777" w:rsidR="001D39FA" w:rsidRPr="00457A6D" w:rsidRDefault="001D39FA" w:rsidP="001D39FA">
      <w:pPr>
        <w:jc w:val="both"/>
        <w:rPr>
          <w:noProof/>
        </w:rPr>
      </w:pPr>
      <w:r w:rsidRPr="00457A6D">
        <w:rPr>
          <w:noProof/>
        </w:rPr>
        <w:t>Sličan je procenat onih koji pišu na crnogorskom jeziku – 68.7%.</w:t>
      </w:r>
      <w:r>
        <w:rPr>
          <w:noProof/>
        </w:rPr>
        <w:t xml:space="preserve"> Važno je istaći da se u prethodnom četvorogodišnjem periodu povećao procenat Roma i Egipćanaih koji mogu da pišu na crnogorskom jeziku.</w:t>
      </w:r>
    </w:p>
    <w:p w14:paraId="2F7B1004" w14:textId="77777777" w:rsidR="001D39FA" w:rsidRPr="00457A6D" w:rsidRDefault="001D39FA" w:rsidP="001D39FA">
      <w:pPr>
        <w:jc w:val="center"/>
        <w:rPr>
          <w:noProof/>
        </w:rPr>
      </w:pPr>
      <w:r>
        <w:rPr>
          <w:noProof/>
          <w:lang w:eastAsia="en-GB"/>
        </w:rPr>
        <w:drawing>
          <wp:inline distT="0" distB="0" distL="0" distR="0" wp14:anchorId="4DA9DE67" wp14:editId="08C5FB53">
            <wp:extent cx="4572000" cy="1695450"/>
            <wp:effectExtent l="19050" t="0" r="19050" b="0"/>
            <wp:docPr id="94" name="Chart 23">
              <a:extLst xmlns:a="http://schemas.openxmlformats.org/drawingml/2006/main">
                <a:ext uri="{FF2B5EF4-FFF2-40B4-BE49-F238E27FC236}">
                  <a16:creationId xmlns:a16="http://schemas.microsoft.com/office/drawing/2014/main" id="{96E6A1D1-4280-3143-826B-E76769D272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F223D4D" w14:textId="29155301" w:rsidR="001D39FA" w:rsidRPr="00DC24AF" w:rsidRDefault="00C6211B" w:rsidP="001D39FA">
      <w:pPr>
        <w:jc w:val="center"/>
        <w:rPr>
          <w:i/>
          <w:color w:val="767171" w:themeColor="background2" w:themeShade="80"/>
          <w:sz w:val="18"/>
          <w:szCs w:val="18"/>
        </w:rPr>
      </w:pPr>
      <w:r>
        <w:rPr>
          <w:i/>
          <w:noProof/>
          <w:color w:val="767171" w:themeColor="background2" w:themeShade="80"/>
          <w:sz w:val="18"/>
          <w:szCs w:val="18"/>
        </w:rPr>
        <w:t>Grafikon 10</w:t>
      </w:r>
      <w:r w:rsidR="001D39FA" w:rsidRPr="00DC24AF">
        <w:rPr>
          <w:i/>
          <w:noProof/>
          <w:color w:val="767171" w:themeColor="background2" w:themeShade="80"/>
          <w:sz w:val="18"/>
          <w:szCs w:val="18"/>
        </w:rPr>
        <w:t>: Da li pišete na crnogorskom jeziku</w:t>
      </w:r>
    </w:p>
    <w:p w14:paraId="7F967043" w14:textId="77777777" w:rsidR="001D39FA" w:rsidRDefault="001D39FA" w:rsidP="001D39FA">
      <w:pPr>
        <w:rPr>
          <w:color w:val="767171" w:themeColor="background2" w:themeShade="80"/>
          <w:sz w:val="18"/>
          <w:szCs w:val="18"/>
        </w:rPr>
      </w:pPr>
    </w:p>
    <w:p w14:paraId="495DAA82" w14:textId="77777777" w:rsidR="001D39FA" w:rsidRDefault="001D39FA" w:rsidP="001D39FA">
      <w:pPr>
        <w:jc w:val="both"/>
        <w:rPr>
          <w:color w:val="000000" w:themeColor="text1"/>
        </w:rPr>
      </w:pPr>
      <w:r w:rsidRPr="002716CF">
        <w:rPr>
          <w:color w:val="000000" w:themeColor="text1"/>
        </w:rPr>
        <w:t xml:space="preserve">U cilju </w:t>
      </w:r>
      <w:r>
        <w:rPr>
          <w:color w:val="000000" w:themeColor="text1"/>
        </w:rPr>
        <w:t xml:space="preserve">postizanja većeg nivoa </w:t>
      </w:r>
      <w:r w:rsidRPr="002716CF">
        <w:rPr>
          <w:color w:val="000000" w:themeColor="text1"/>
        </w:rPr>
        <w:t xml:space="preserve">integracije pripadnika romske </w:t>
      </w:r>
      <w:r>
        <w:rPr>
          <w:color w:val="000000" w:themeColor="text1"/>
        </w:rPr>
        <w:t xml:space="preserve">i egipćanske </w:t>
      </w:r>
      <w:r w:rsidRPr="002716CF">
        <w:rPr>
          <w:color w:val="000000" w:themeColor="text1"/>
        </w:rPr>
        <w:t xml:space="preserve">populacije </w:t>
      </w:r>
      <w:r>
        <w:rPr>
          <w:color w:val="000000" w:themeColor="text1"/>
        </w:rPr>
        <w:t xml:space="preserve">u crnogorsko društvo i smanjenja postojeće etničke distance sa većinskom populacijom potrebno je posvetiti </w:t>
      </w:r>
      <w:r w:rsidRPr="002716CF">
        <w:rPr>
          <w:color w:val="000000" w:themeColor="text1"/>
        </w:rPr>
        <w:t>posebnu pažnju očuvanju</w:t>
      </w:r>
      <w:r>
        <w:rPr>
          <w:color w:val="000000" w:themeColor="text1"/>
        </w:rPr>
        <w:t xml:space="preserve"> i promociji</w:t>
      </w:r>
      <w:r w:rsidRPr="002716CF">
        <w:rPr>
          <w:color w:val="000000" w:themeColor="text1"/>
        </w:rPr>
        <w:t xml:space="preserve"> njihove kulture, tradicije i običaja.</w:t>
      </w:r>
      <w:r>
        <w:rPr>
          <w:color w:val="000000" w:themeColor="text1"/>
        </w:rPr>
        <w:t xml:space="preserve"> U tom pogledu, poseban akcenat je potrebno staviti na sprovođenje projekata usmjerenih na </w:t>
      </w:r>
      <w:r w:rsidRPr="002716CF">
        <w:rPr>
          <w:color w:val="000000" w:themeColor="text1"/>
        </w:rPr>
        <w:t>poboljšanje položaja Roma</w:t>
      </w:r>
      <w:r>
        <w:rPr>
          <w:color w:val="000000" w:themeColor="text1"/>
        </w:rPr>
        <w:t xml:space="preserve"> i Egipćana u zajednici, primarno kroz:</w:t>
      </w:r>
    </w:p>
    <w:p w14:paraId="296313EC" w14:textId="77777777" w:rsidR="001D39FA" w:rsidRDefault="001D39FA" w:rsidP="001D39FA">
      <w:pPr>
        <w:pStyle w:val="ListParagraph"/>
        <w:numPr>
          <w:ilvl w:val="0"/>
          <w:numId w:val="22"/>
        </w:numPr>
        <w:jc w:val="both"/>
      </w:pPr>
      <w:r>
        <w:t>Jačanje i promociju romske i egipćanske kulture i identiteta kroz organizaciju kulturnih i tradicionalnih manifestacija. Na taj način se obezbjeđuje očuvanje i prenošenje kulturnih i identitetskih posebnosti ove društvene zajednice. Pored toga, posebnu pažnju je potrebno pružiti organizaciji informativno-edukativnih emisija na javnim emiterima, izložbama likovnih i drugih umjetničkih radova djece romske i egipćasnke populacije, radionicama sa djecom školskog uzrasta, izložbama ručnih i tradicionalnih radova i predmeta tipičnih za romsku i egipćansku kulturu.</w:t>
      </w:r>
    </w:p>
    <w:p w14:paraId="58FFFE47" w14:textId="77777777" w:rsidR="001D39FA" w:rsidRDefault="001D39FA" w:rsidP="001D39FA">
      <w:pPr>
        <w:pStyle w:val="ListParagraph"/>
        <w:numPr>
          <w:ilvl w:val="0"/>
          <w:numId w:val="22"/>
        </w:numPr>
        <w:jc w:val="both"/>
      </w:pPr>
      <w:r>
        <w:t>Standardizaciju romskog jezika kao najznačajnijeg</w:t>
      </w:r>
      <w:r w:rsidRPr="00AA77D7">
        <w:t xml:space="preserve"> institut</w:t>
      </w:r>
      <w:r>
        <w:t>a</w:t>
      </w:r>
      <w:r w:rsidRPr="00AA77D7">
        <w:t xml:space="preserve"> kulture</w:t>
      </w:r>
      <w:r>
        <w:t xml:space="preserve"> i identiteta ove zajednice</w:t>
      </w:r>
      <w:r w:rsidRPr="00AA77D7">
        <w:t xml:space="preserve">. </w:t>
      </w:r>
      <w:r>
        <w:t>S tim u vezi,</w:t>
      </w:r>
      <w:r w:rsidRPr="00AA77D7">
        <w:t xml:space="preserve"> romska zajednica je posebno oštećena (deprivirana), s obzirom da svi dosadašnji pokušaji standardizacije jezika nije</w:t>
      </w:r>
      <w:r>
        <w:t>su dali odgovarajuće rezultate, kao i činjenica da značajan</w:t>
      </w:r>
      <w:r w:rsidRPr="00AA77D7">
        <w:t xml:space="preserve"> dio romske populacije ima problema sa crnogorskim jezikom.</w:t>
      </w:r>
      <w:r>
        <w:t xml:space="preserve">  U tom pogledu, u narednom periodu je potrebno poseban akcenat staviti na proizvodnju i emitovanje emisija, kao i izdavaštvu, literaturi i časopisima na romskom jeziku.</w:t>
      </w:r>
    </w:p>
    <w:p w14:paraId="6FCAD6D0" w14:textId="77777777" w:rsidR="001D39FA" w:rsidRPr="00747780" w:rsidRDefault="001D39FA" w:rsidP="001D39FA">
      <w:pPr>
        <w:pStyle w:val="ListParagraph"/>
        <w:numPr>
          <w:ilvl w:val="0"/>
          <w:numId w:val="22"/>
        </w:numPr>
        <w:jc w:val="both"/>
      </w:pPr>
      <w:r>
        <w:t xml:space="preserve">Organizacija edukativnih programa </w:t>
      </w:r>
      <w:r w:rsidRPr="00747780">
        <w:t xml:space="preserve">iz oblasti romologije </w:t>
      </w:r>
      <w:r>
        <w:t>za sve osobe</w:t>
      </w:r>
      <w:r w:rsidRPr="00747780">
        <w:t xml:space="preserve"> koje interesuje identitet, kultura, jezik i književnost Roma</w:t>
      </w:r>
      <w:r>
        <w:t xml:space="preserve"> i Egipćana</w:t>
      </w:r>
      <w:r w:rsidRPr="00747780">
        <w:t xml:space="preserve">. Program je namijenjen ljudima iz </w:t>
      </w:r>
      <w:r>
        <w:t>romske i egipćanske</w:t>
      </w:r>
      <w:r w:rsidRPr="00747780">
        <w:t xml:space="preserve"> zajednice, kao i </w:t>
      </w:r>
      <w:r>
        <w:t>svim licima</w:t>
      </w:r>
      <w:r w:rsidRPr="00747780">
        <w:t xml:space="preserve"> koji rade na raznim programima vezanim za Rome</w:t>
      </w:r>
      <w:r>
        <w:t xml:space="preserve"> i Egipćane</w:t>
      </w:r>
      <w:r w:rsidRPr="00747780">
        <w:t xml:space="preserve">.Cilj </w:t>
      </w:r>
      <w:r>
        <w:t>ovih</w:t>
      </w:r>
      <w:r w:rsidRPr="00747780">
        <w:t xml:space="preserve"> programa jeste da se u samoj romskoj</w:t>
      </w:r>
      <w:r>
        <w:t xml:space="preserve"> i egipćasnkoj</w:t>
      </w:r>
      <w:r w:rsidRPr="00747780">
        <w:t xml:space="preserve"> zajednici razvije i sačuva svijest o sopstvenom porijeklu, identitetu, jeziku, književnosti i kulturi. Pored toga, cilj je da se svi oni koji rade na bilo koji način sa romskom zajednicom upoznaju sa navedenim aspektima, al</w:t>
      </w:r>
      <w:r>
        <w:t>i</w:t>
      </w:r>
      <w:r w:rsidRPr="00747780">
        <w:t xml:space="preserve"> i da se u široj zajednici razbijaju predrasude i stereotipi prema Romima</w:t>
      </w:r>
      <w:r>
        <w:t xml:space="preserve"> i Egipćanima</w:t>
      </w:r>
      <w:r w:rsidRPr="00747780">
        <w:t xml:space="preserve"> i razvije svijest o njihovom identitetu, jeziku i kulturi.</w:t>
      </w:r>
    </w:p>
    <w:p w14:paraId="539FCE6A" w14:textId="77777777" w:rsidR="001D39FA" w:rsidRDefault="001D39FA" w:rsidP="001D39FA">
      <w:pPr>
        <w:pStyle w:val="ListParagraph"/>
        <w:numPr>
          <w:ilvl w:val="0"/>
          <w:numId w:val="22"/>
        </w:numPr>
        <w:jc w:val="both"/>
      </w:pPr>
      <w:r>
        <w:t>Dostizanje većeg nivoa informisanosti Roma i Egipćana kroz programe nacionalnih javnih radiodifuznih servisa Radio i Televizije Crne Gore, kao i putem brojnih programa i projekata koje realizujuj nevladine organizacije u saradnji kako sa lokalnim tako i sa nacionalnim javnim emiterima, kao i komercijalnih elektronskih medija gdje, uglavnom, postoje posebne emisije bilo na romskom (uz titlovan prevod), bilo na crnogorskom jeziku. S tim u vezi, potrebno je nastaviti sa sprovođenjem postojećih i uvesti nove informativne sadržaje namijenjene romskoj i egipćanskoj populaciji.</w:t>
      </w:r>
    </w:p>
    <w:p w14:paraId="34BEA53B" w14:textId="77777777" w:rsidR="001D39FA" w:rsidRDefault="001D39FA" w:rsidP="001D39FA">
      <w:pPr>
        <w:pStyle w:val="ListParagraph"/>
        <w:numPr>
          <w:ilvl w:val="0"/>
          <w:numId w:val="22"/>
        </w:numPr>
        <w:jc w:val="both"/>
      </w:pPr>
      <w:r>
        <w:t>Unapređenje uslova i podrška za razvoj i afirmaciju sportskih aktivnosti, primarno kroz finansiranje projekata za uključivanje romske i egipćasnke djece.</w:t>
      </w:r>
    </w:p>
    <w:p w14:paraId="32B89FD8" w14:textId="77777777" w:rsidR="001D39FA" w:rsidRDefault="001D39FA" w:rsidP="001D39FA">
      <w:pPr>
        <w:pStyle w:val="Heading3"/>
      </w:pPr>
    </w:p>
    <w:p w14:paraId="02FCC99F" w14:textId="77777777" w:rsidR="004A1A8D" w:rsidRDefault="004A1A8D" w:rsidP="004A1A8D">
      <w:pPr>
        <w:pStyle w:val="Subtitle"/>
      </w:pPr>
      <w:r>
        <w:t>Operativni cilj i indikatori</w:t>
      </w:r>
    </w:p>
    <w:tbl>
      <w:tblPr>
        <w:tblStyle w:val="TableGridLight1"/>
        <w:tblW w:w="11013" w:type="dxa"/>
        <w:tblInd w:w="-714" w:type="dxa"/>
        <w:tblLayout w:type="fixed"/>
        <w:tblLook w:val="04A0" w:firstRow="1" w:lastRow="0" w:firstColumn="1" w:lastColumn="0" w:noHBand="0" w:noVBand="1"/>
      </w:tblPr>
      <w:tblGrid>
        <w:gridCol w:w="2689"/>
        <w:gridCol w:w="2913"/>
        <w:gridCol w:w="2080"/>
        <w:gridCol w:w="3331"/>
      </w:tblGrid>
      <w:tr w:rsidR="004A1A8D" w:rsidRPr="004A1A8D" w14:paraId="70200553" w14:textId="77777777" w:rsidTr="004A1A8D">
        <w:trPr>
          <w:trHeight w:val="306"/>
        </w:trPr>
        <w:tc>
          <w:tcPr>
            <w:tcW w:w="2689" w:type="dxa"/>
          </w:tcPr>
          <w:p w14:paraId="36CF7E27" w14:textId="77777777" w:rsidR="004A1A8D" w:rsidRPr="004A1A8D" w:rsidRDefault="004A1A8D" w:rsidP="004A1A8D">
            <w:pPr>
              <w:ind w:left="3"/>
              <w:rPr>
                <w:rFonts w:cstheme="minorHAnsi"/>
                <w:b/>
              </w:rPr>
            </w:pPr>
            <w:r w:rsidRPr="004A1A8D">
              <w:rPr>
                <w:rFonts w:eastAsia="Arial" w:cstheme="minorHAnsi"/>
                <w:b/>
              </w:rPr>
              <w:t xml:space="preserve">Operativni cilj 1: </w:t>
            </w:r>
          </w:p>
        </w:tc>
        <w:tc>
          <w:tcPr>
            <w:tcW w:w="8324" w:type="dxa"/>
            <w:gridSpan w:val="3"/>
          </w:tcPr>
          <w:p w14:paraId="51276A26" w14:textId="77777777" w:rsidR="004A1A8D" w:rsidRPr="004A1A8D" w:rsidRDefault="004A1A8D" w:rsidP="00410999">
            <w:pPr>
              <w:jc w:val="both"/>
              <w:rPr>
                <w:rFonts w:cstheme="minorHAnsi"/>
              </w:rPr>
            </w:pPr>
            <w:r w:rsidRPr="004A1A8D">
              <w:rPr>
                <w:rFonts w:cstheme="minorHAnsi"/>
              </w:rPr>
              <w:t>Unapređenje institucionalne i društvene borbe protiv svih oblika diskriminacije i aniticiganizma sa kojima se suočava romska i egipćanska zajednica</w:t>
            </w:r>
          </w:p>
        </w:tc>
      </w:tr>
      <w:tr w:rsidR="004A1A8D" w:rsidRPr="004A1A8D" w14:paraId="3E5698B3" w14:textId="77777777" w:rsidTr="004A1A8D">
        <w:trPr>
          <w:trHeight w:val="363"/>
        </w:trPr>
        <w:tc>
          <w:tcPr>
            <w:tcW w:w="2689" w:type="dxa"/>
          </w:tcPr>
          <w:p w14:paraId="177932F9" w14:textId="77777777" w:rsidR="004A1A8D" w:rsidRPr="004A1A8D" w:rsidRDefault="004A1A8D" w:rsidP="004A1A8D">
            <w:pPr>
              <w:ind w:left="3"/>
              <w:rPr>
                <w:rFonts w:eastAsia="Arial" w:cstheme="minorHAnsi"/>
                <w:b/>
              </w:rPr>
            </w:pPr>
            <w:r w:rsidRPr="004A1A8D">
              <w:rPr>
                <w:rFonts w:eastAsia="Arial" w:cstheme="minorHAnsi"/>
                <w:b/>
              </w:rPr>
              <w:t>Indikator učinka 1:</w:t>
            </w:r>
          </w:p>
          <w:p w14:paraId="1FA52AA3" w14:textId="77777777" w:rsidR="004A1A8D" w:rsidRPr="004A1A8D" w:rsidRDefault="004A1A8D" w:rsidP="004A1A8D">
            <w:pPr>
              <w:ind w:left="3"/>
              <w:rPr>
                <w:rFonts w:cstheme="minorHAnsi"/>
              </w:rPr>
            </w:pPr>
            <w:r w:rsidRPr="004A1A8D">
              <w:rPr>
                <w:rFonts w:cstheme="minorHAnsi"/>
              </w:rPr>
              <w:t>Smanjiti procenat pripadnika romske i egipćanske zajednice koji su se suočili sa nekim od oblika diskriminacije</w:t>
            </w:r>
          </w:p>
          <w:p w14:paraId="1E618130" w14:textId="77777777" w:rsidR="004A1A8D" w:rsidRPr="004A1A8D" w:rsidRDefault="004A1A8D" w:rsidP="004A1A8D">
            <w:pPr>
              <w:ind w:left="3"/>
              <w:rPr>
                <w:rFonts w:cstheme="minorHAnsi"/>
              </w:rPr>
            </w:pPr>
          </w:p>
        </w:tc>
        <w:tc>
          <w:tcPr>
            <w:tcW w:w="2913" w:type="dxa"/>
          </w:tcPr>
          <w:p w14:paraId="1DA5DD57" w14:textId="77777777" w:rsidR="004A1A8D" w:rsidRPr="004A1A8D" w:rsidRDefault="004A1A8D" w:rsidP="004A1A8D">
            <w:pPr>
              <w:jc w:val="center"/>
              <w:rPr>
                <w:rFonts w:cstheme="minorHAnsi"/>
                <w:i/>
                <w:sz w:val="18"/>
                <w:szCs w:val="18"/>
              </w:rPr>
            </w:pPr>
            <w:r w:rsidRPr="004A1A8D">
              <w:rPr>
                <w:rFonts w:cstheme="minorHAnsi"/>
                <w:i/>
                <w:sz w:val="18"/>
                <w:szCs w:val="18"/>
              </w:rPr>
              <w:t>2021</w:t>
            </w:r>
          </w:p>
          <w:p w14:paraId="7F291058" w14:textId="77777777" w:rsidR="004A1A8D" w:rsidRPr="004A1A8D" w:rsidRDefault="004A1A8D" w:rsidP="004A1A8D">
            <w:pPr>
              <w:jc w:val="center"/>
              <w:rPr>
                <w:rFonts w:cstheme="minorHAnsi"/>
                <w:i/>
                <w:sz w:val="18"/>
                <w:szCs w:val="18"/>
              </w:rPr>
            </w:pPr>
          </w:p>
          <w:p w14:paraId="6564F395" w14:textId="77777777" w:rsidR="004A1A8D" w:rsidRPr="004A1A8D" w:rsidRDefault="004A1A8D" w:rsidP="004A1A8D">
            <w:pPr>
              <w:jc w:val="center"/>
              <w:rPr>
                <w:rFonts w:cstheme="minorHAnsi"/>
                <w:i/>
                <w:sz w:val="18"/>
                <w:szCs w:val="18"/>
              </w:rPr>
            </w:pPr>
          </w:p>
          <w:p w14:paraId="6CE17F75" w14:textId="77777777" w:rsidR="004A1A8D" w:rsidRPr="004A1A8D" w:rsidRDefault="004A1A8D" w:rsidP="004A1A8D">
            <w:pPr>
              <w:jc w:val="center"/>
              <w:rPr>
                <w:rFonts w:cstheme="minorHAnsi"/>
                <w:i/>
                <w:sz w:val="18"/>
                <w:szCs w:val="18"/>
              </w:rPr>
            </w:pPr>
            <w:r w:rsidRPr="004A1A8D">
              <w:rPr>
                <w:rFonts w:cstheme="minorHAnsi"/>
                <w:i/>
                <w:sz w:val="18"/>
                <w:szCs w:val="18"/>
              </w:rPr>
              <w:t>58,6%</w:t>
            </w:r>
          </w:p>
        </w:tc>
        <w:tc>
          <w:tcPr>
            <w:tcW w:w="2080" w:type="dxa"/>
          </w:tcPr>
          <w:p w14:paraId="21E38DAA" w14:textId="77777777" w:rsidR="004A1A8D" w:rsidRPr="004A1A8D" w:rsidRDefault="004A1A8D" w:rsidP="004A1A8D">
            <w:pPr>
              <w:jc w:val="center"/>
              <w:rPr>
                <w:rFonts w:cstheme="minorHAnsi"/>
                <w:i/>
                <w:sz w:val="18"/>
                <w:szCs w:val="18"/>
              </w:rPr>
            </w:pPr>
            <w:r w:rsidRPr="004A1A8D">
              <w:rPr>
                <w:rFonts w:cstheme="minorHAnsi"/>
                <w:i/>
                <w:sz w:val="18"/>
                <w:szCs w:val="18"/>
              </w:rPr>
              <w:t>2023</w:t>
            </w:r>
          </w:p>
          <w:p w14:paraId="31BE6470" w14:textId="77777777" w:rsidR="004A1A8D" w:rsidRPr="004A1A8D" w:rsidRDefault="004A1A8D" w:rsidP="004A1A8D">
            <w:pPr>
              <w:jc w:val="center"/>
              <w:rPr>
                <w:rFonts w:cstheme="minorHAnsi"/>
                <w:i/>
                <w:sz w:val="18"/>
                <w:szCs w:val="18"/>
              </w:rPr>
            </w:pPr>
          </w:p>
          <w:p w14:paraId="701FE092" w14:textId="77777777" w:rsidR="004A1A8D" w:rsidRPr="004A1A8D" w:rsidRDefault="004A1A8D" w:rsidP="004A1A8D">
            <w:pPr>
              <w:jc w:val="center"/>
              <w:rPr>
                <w:rFonts w:cstheme="minorHAnsi"/>
                <w:i/>
                <w:sz w:val="18"/>
                <w:szCs w:val="18"/>
              </w:rPr>
            </w:pPr>
          </w:p>
          <w:p w14:paraId="11F7309C" w14:textId="0DC963FD" w:rsidR="004A1A8D" w:rsidRPr="004A1A8D" w:rsidRDefault="00231737" w:rsidP="004A1A8D">
            <w:pPr>
              <w:jc w:val="center"/>
              <w:rPr>
                <w:rFonts w:cstheme="minorHAnsi"/>
                <w:i/>
                <w:sz w:val="18"/>
                <w:szCs w:val="18"/>
              </w:rPr>
            </w:pPr>
            <w:r>
              <w:rPr>
                <w:rFonts w:cstheme="minorHAnsi"/>
                <w:i/>
                <w:sz w:val="18"/>
                <w:szCs w:val="18"/>
              </w:rPr>
              <w:t>56%</w:t>
            </w:r>
          </w:p>
        </w:tc>
        <w:tc>
          <w:tcPr>
            <w:tcW w:w="3331" w:type="dxa"/>
          </w:tcPr>
          <w:p w14:paraId="7E52C6C6" w14:textId="77777777" w:rsidR="004A1A8D" w:rsidRDefault="004A1A8D" w:rsidP="004A1A8D">
            <w:pPr>
              <w:jc w:val="center"/>
              <w:rPr>
                <w:rFonts w:cstheme="minorHAnsi"/>
                <w:i/>
                <w:sz w:val="18"/>
                <w:szCs w:val="18"/>
              </w:rPr>
            </w:pPr>
            <w:r w:rsidRPr="004A1A8D">
              <w:rPr>
                <w:rFonts w:cstheme="minorHAnsi"/>
                <w:i/>
                <w:sz w:val="18"/>
                <w:szCs w:val="18"/>
              </w:rPr>
              <w:t>2025</w:t>
            </w:r>
          </w:p>
          <w:p w14:paraId="340B49DD" w14:textId="77777777" w:rsidR="00231737" w:rsidRDefault="00231737" w:rsidP="004A1A8D">
            <w:pPr>
              <w:jc w:val="center"/>
              <w:rPr>
                <w:rFonts w:cstheme="minorHAnsi"/>
                <w:i/>
                <w:sz w:val="18"/>
                <w:szCs w:val="18"/>
              </w:rPr>
            </w:pPr>
          </w:p>
          <w:p w14:paraId="078250F5" w14:textId="77777777" w:rsidR="00231737" w:rsidRDefault="00231737" w:rsidP="004A1A8D">
            <w:pPr>
              <w:jc w:val="center"/>
              <w:rPr>
                <w:rFonts w:cstheme="minorHAnsi"/>
                <w:i/>
                <w:sz w:val="18"/>
                <w:szCs w:val="18"/>
              </w:rPr>
            </w:pPr>
          </w:p>
          <w:p w14:paraId="531095FB" w14:textId="7A520A56" w:rsidR="00231737" w:rsidRPr="004A1A8D" w:rsidRDefault="00231737" w:rsidP="004A1A8D">
            <w:pPr>
              <w:jc w:val="center"/>
              <w:rPr>
                <w:rFonts w:cstheme="minorHAnsi"/>
                <w:i/>
                <w:sz w:val="18"/>
                <w:szCs w:val="18"/>
              </w:rPr>
            </w:pPr>
            <w:r>
              <w:rPr>
                <w:rFonts w:cstheme="minorHAnsi"/>
                <w:i/>
                <w:sz w:val="18"/>
                <w:szCs w:val="18"/>
              </w:rPr>
              <w:t>53%</w:t>
            </w:r>
          </w:p>
        </w:tc>
      </w:tr>
      <w:tr w:rsidR="004A1A8D" w:rsidRPr="004A1A8D" w14:paraId="0ED3785B" w14:textId="77777777" w:rsidTr="004A1A8D">
        <w:trPr>
          <w:trHeight w:val="361"/>
        </w:trPr>
        <w:tc>
          <w:tcPr>
            <w:tcW w:w="2689" w:type="dxa"/>
          </w:tcPr>
          <w:p w14:paraId="1B2CCEB1" w14:textId="77777777" w:rsidR="004A1A8D" w:rsidRPr="004A1A8D" w:rsidRDefault="004A1A8D" w:rsidP="004A1A8D">
            <w:pPr>
              <w:ind w:left="3"/>
              <w:rPr>
                <w:rFonts w:eastAsia="Arial" w:cstheme="minorHAnsi"/>
                <w:b/>
              </w:rPr>
            </w:pPr>
            <w:r w:rsidRPr="004A1A8D">
              <w:rPr>
                <w:rFonts w:eastAsia="Arial" w:cstheme="minorHAnsi"/>
                <w:b/>
              </w:rPr>
              <w:lastRenderedPageBreak/>
              <w:t>Indikator učinka 2:</w:t>
            </w:r>
          </w:p>
          <w:p w14:paraId="2102109A" w14:textId="77777777" w:rsidR="004A1A8D" w:rsidRPr="004A1A8D" w:rsidRDefault="004A1A8D" w:rsidP="004A1A8D">
            <w:pPr>
              <w:ind w:left="3"/>
              <w:rPr>
                <w:rFonts w:cstheme="minorHAnsi"/>
              </w:rPr>
            </w:pPr>
            <w:r w:rsidRPr="004A1A8D">
              <w:rPr>
                <w:rFonts w:cstheme="minorHAnsi"/>
              </w:rPr>
              <w:t>Smanjiti procenat Roma i Egipćana koji su bili žrtve govora mržnje</w:t>
            </w:r>
          </w:p>
          <w:p w14:paraId="6743B58A" w14:textId="77777777" w:rsidR="004A1A8D" w:rsidRPr="004A1A8D" w:rsidRDefault="004A1A8D" w:rsidP="004A1A8D">
            <w:pPr>
              <w:ind w:left="3"/>
              <w:rPr>
                <w:rFonts w:cstheme="minorHAnsi"/>
                <w:b/>
              </w:rPr>
            </w:pPr>
          </w:p>
        </w:tc>
        <w:tc>
          <w:tcPr>
            <w:tcW w:w="2913" w:type="dxa"/>
          </w:tcPr>
          <w:p w14:paraId="2B9867EB" w14:textId="77777777" w:rsidR="004A1A8D" w:rsidRPr="004A1A8D" w:rsidRDefault="004A1A8D" w:rsidP="004A1A8D">
            <w:pPr>
              <w:jc w:val="center"/>
              <w:rPr>
                <w:rFonts w:cstheme="minorHAnsi"/>
                <w:i/>
                <w:sz w:val="18"/>
                <w:szCs w:val="18"/>
              </w:rPr>
            </w:pPr>
            <w:r w:rsidRPr="004A1A8D">
              <w:rPr>
                <w:rFonts w:cstheme="minorHAnsi"/>
                <w:i/>
                <w:sz w:val="18"/>
                <w:szCs w:val="18"/>
              </w:rPr>
              <w:t>2021</w:t>
            </w:r>
          </w:p>
          <w:p w14:paraId="10D774B8" w14:textId="77777777" w:rsidR="004A1A8D" w:rsidRPr="004A1A8D" w:rsidRDefault="004A1A8D" w:rsidP="004A1A8D">
            <w:pPr>
              <w:jc w:val="center"/>
              <w:rPr>
                <w:rFonts w:cstheme="minorHAnsi"/>
                <w:i/>
                <w:sz w:val="18"/>
                <w:szCs w:val="18"/>
              </w:rPr>
            </w:pPr>
          </w:p>
          <w:p w14:paraId="34A58239" w14:textId="77777777" w:rsidR="004A1A8D" w:rsidRPr="004A1A8D" w:rsidRDefault="004A1A8D" w:rsidP="004A1A8D">
            <w:pPr>
              <w:jc w:val="center"/>
              <w:rPr>
                <w:rFonts w:cstheme="minorHAnsi"/>
                <w:i/>
                <w:sz w:val="18"/>
                <w:szCs w:val="18"/>
              </w:rPr>
            </w:pPr>
          </w:p>
          <w:p w14:paraId="4C819435" w14:textId="77777777" w:rsidR="004A1A8D" w:rsidRPr="004A1A8D" w:rsidRDefault="004A1A8D" w:rsidP="004A1A8D">
            <w:pPr>
              <w:jc w:val="center"/>
              <w:rPr>
                <w:rFonts w:cstheme="minorHAnsi"/>
                <w:sz w:val="18"/>
                <w:szCs w:val="18"/>
              </w:rPr>
            </w:pPr>
            <w:r w:rsidRPr="004A1A8D">
              <w:rPr>
                <w:rFonts w:cstheme="minorHAnsi"/>
                <w:i/>
                <w:sz w:val="18"/>
                <w:szCs w:val="18"/>
              </w:rPr>
              <w:t>49,5%</w:t>
            </w:r>
          </w:p>
        </w:tc>
        <w:tc>
          <w:tcPr>
            <w:tcW w:w="2080" w:type="dxa"/>
          </w:tcPr>
          <w:p w14:paraId="750005BD" w14:textId="77777777" w:rsidR="004A1A8D" w:rsidRDefault="004A1A8D" w:rsidP="004A1A8D">
            <w:pPr>
              <w:jc w:val="center"/>
              <w:rPr>
                <w:rFonts w:cstheme="minorHAnsi"/>
                <w:i/>
                <w:sz w:val="18"/>
                <w:szCs w:val="18"/>
              </w:rPr>
            </w:pPr>
            <w:r w:rsidRPr="004A1A8D">
              <w:rPr>
                <w:rFonts w:cstheme="minorHAnsi"/>
                <w:i/>
                <w:sz w:val="18"/>
                <w:szCs w:val="18"/>
              </w:rPr>
              <w:t>2023</w:t>
            </w:r>
          </w:p>
          <w:p w14:paraId="7C0BB1EC" w14:textId="77777777" w:rsidR="00231737" w:rsidRDefault="00231737" w:rsidP="004A1A8D">
            <w:pPr>
              <w:jc w:val="center"/>
              <w:rPr>
                <w:rFonts w:cstheme="minorHAnsi"/>
                <w:i/>
                <w:sz w:val="18"/>
                <w:szCs w:val="18"/>
              </w:rPr>
            </w:pPr>
          </w:p>
          <w:p w14:paraId="4F667F46" w14:textId="77777777" w:rsidR="00231737" w:rsidRDefault="00231737" w:rsidP="004A1A8D">
            <w:pPr>
              <w:jc w:val="center"/>
              <w:rPr>
                <w:rFonts w:cstheme="minorHAnsi"/>
                <w:i/>
                <w:sz w:val="18"/>
                <w:szCs w:val="18"/>
              </w:rPr>
            </w:pPr>
          </w:p>
          <w:p w14:paraId="221F8461" w14:textId="282489A1" w:rsidR="00231737" w:rsidRPr="004A1A8D" w:rsidRDefault="00231737" w:rsidP="004A1A8D">
            <w:pPr>
              <w:jc w:val="center"/>
              <w:rPr>
                <w:rFonts w:cstheme="minorHAnsi"/>
                <w:sz w:val="18"/>
                <w:szCs w:val="18"/>
              </w:rPr>
            </w:pPr>
            <w:r>
              <w:rPr>
                <w:rFonts w:cstheme="minorHAnsi"/>
                <w:i/>
                <w:sz w:val="18"/>
                <w:szCs w:val="18"/>
              </w:rPr>
              <w:t>47%</w:t>
            </w:r>
          </w:p>
        </w:tc>
        <w:tc>
          <w:tcPr>
            <w:tcW w:w="3331" w:type="dxa"/>
          </w:tcPr>
          <w:p w14:paraId="65C1C9A4" w14:textId="77777777" w:rsidR="004A1A8D" w:rsidRDefault="004A1A8D" w:rsidP="004A1A8D">
            <w:pPr>
              <w:jc w:val="center"/>
              <w:rPr>
                <w:rFonts w:cstheme="minorHAnsi"/>
                <w:i/>
                <w:sz w:val="18"/>
                <w:szCs w:val="18"/>
              </w:rPr>
            </w:pPr>
            <w:r w:rsidRPr="004A1A8D">
              <w:rPr>
                <w:rFonts w:cstheme="minorHAnsi"/>
                <w:i/>
                <w:sz w:val="18"/>
                <w:szCs w:val="18"/>
              </w:rPr>
              <w:t>2025</w:t>
            </w:r>
          </w:p>
          <w:p w14:paraId="23492A23" w14:textId="77777777" w:rsidR="00231737" w:rsidRDefault="00231737" w:rsidP="004A1A8D">
            <w:pPr>
              <w:jc w:val="center"/>
              <w:rPr>
                <w:rFonts w:cstheme="minorHAnsi"/>
                <w:i/>
                <w:sz w:val="18"/>
                <w:szCs w:val="18"/>
              </w:rPr>
            </w:pPr>
          </w:p>
          <w:p w14:paraId="0CAB14B0" w14:textId="77777777" w:rsidR="00231737" w:rsidRDefault="00231737" w:rsidP="004A1A8D">
            <w:pPr>
              <w:jc w:val="center"/>
              <w:rPr>
                <w:rFonts w:cstheme="minorHAnsi"/>
                <w:i/>
                <w:sz w:val="18"/>
                <w:szCs w:val="18"/>
              </w:rPr>
            </w:pPr>
          </w:p>
          <w:p w14:paraId="2E264FE3" w14:textId="2687D450" w:rsidR="00231737" w:rsidRPr="004A1A8D" w:rsidRDefault="00231737" w:rsidP="004A1A8D">
            <w:pPr>
              <w:jc w:val="center"/>
              <w:rPr>
                <w:rFonts w:cstheme="minorHAnsi"/>
                <w:sz w:val="18"/>
                <w:szCs w:val="18"/>
              </w:rPr>
            </w:pPr>
            <w:r>
              <w:rPr>
                <w:rFonts w:cstheme="minorHAnsi"/>
                <w:i/>
                <w:sz w:val="18"/>
                <w:szCs w:val="18"/>
              </w:rPr>
              <w:t>45%</w:t>
            </w:r>
          </w:p>
        </w:tc>
      </w:tr>
      <w:tr w:rsidR="00E851D6" w:rsidRPr="004A1A8D" w14:paraId="6C5F45B7" w14:textId="77777777" w:rsidTr="004A1A8D">
        <w:trPr>
          <w:trHeight w:val="361"/>
        </w:trPr>
        <w:tc>
          <w:tcPr>
            <w:tcW w:w="2689" w:type="dxa"/>
          </w:tcPr>
          <w:p w14:paraId="52543620" w14:textId="4DA3B375" w:rsidR="00E851D6" w:rsidRDefault="00E851D6" w:rsidP="00E851D6">
            <w:pPr>
              <w:ind w:left="3"/>
              <w:rPr>
                <w:rFonts w:eastAsia="Arial" w:cstheme="minorHAnsi"/>
                <w:b/>
              </w:rPr>
            </w:pPr>
            <w:r>
              <w:rPr>
                <w:rFonts w:eastAsia="Arial" w:cstheme="minorHAnsi"/>
                <w:b/>
              </w:rPr>
              <w:t>Indikator učinka 3:</w:t>
            </w:r>
          </w:p>
          <w:p w14:paraId="219DB571" w14:textId="06E82FE8" w:rsidR="00E851D6" w:rsidRPr="004A1A8D" w:rsidRDefault="00E851D6" w:rsidP="00E851D6">
            <w:pPr>
              <w:rPr>
                <w:rFonts w:eastAsia="Arial" w:cstheme="minorHAnsi"/>
                <w:b/>
              </w:rPr>
            </w:pPr>
            <w:r>
              <w:rPr>
                <w:rFonts w:eastAsia="Arial" w:cstheme="minorHAnsi"/>
              </w:rPr>
              <w:t>Smanjiti procenat etnič</w:t>
            </w:r>
            <w:r w:rsidRPr="006C522A">
              <w:rPr>
                <w:rFonts w:eastAsia="Arial" w:cstheme="minorHAnsi"/>
              </w:rPr>
              <w:t xml:space="preserve">ke distance </w:t>
            </w:r>
            <w:r>
              <w:rPr>
                <w:rFonts w:eastAsia="Arial" w:cstheme="minorHAnsi"/>
              </w:rPr>
              <w:t xml:space="preserve"> prema građanima romske i egipćanske zajednice</w:t>
            </w:r>
          </w:p>
        </w:tc>
        <w:tc>
          <w:tcPr>
            <w:tcW w:w="2913" w:type="dxa"/>
          </w:tcPr>
          <w:p w14:paraId="524A299B" w14:textId="77777777" w:rsidR="00E851D6" w:rsidRDefault="00E851D6" w:rsidP="00E851D6">
            <w:pPr>
              <w:jc w:val="center"/>
              <w:rPr>
                <w:rFonts w:cstheme="minorHAnsi"/>
                <w:i/>
                <w:sz w:val="18"/>
                <w:szCs w:val="18"/>
              </w:rPr>
            </w:pPr>
            <w:r>
              <w:rPr>
                <w:rFonts w:cstheme="minorHAnsi"/>
                <w:i/>
                <w:sz w:val="18"/>
                <w:szCs w:val="18"/>
              </w:rPr>
              <w:t>2021</w:t>
            </w:r>
          </w:p>
          <w:p w14:paraId="022AFDA6" w14:textId="77777777" w:rsidR="00E851D6" w:rsidRDefault="00E851D6" w:rsidP="00E851D6">
            <w:pPr>
              <w:jc w:val="center"/>
              <w:rPr>
                <w:rFonts w:cstheme="minorHAnsi"/>
                <w:i/>
                <w:sz w:val="18"/>
                <w:szCs w:val="18"/>
              </w:rPr>
            </w:pPr>
          </w:p>
          <w:p w14:paraId="465170B8" w14:textId="77777777" w:rsidR="00E851D6" w:rsidRDefault="00E851D6" w:rsidP="00E851D6">
            <w:pPr>
              <w:jc w:val="center"/>
              <w:rPr>
                <w:rFonts w:cstheme="minorHAnsi"/>
                <w:i/>
                <w:sz w:val="18"/>
                <w:szCs w:val="18"/>
              </w:rPr>
            </w:pPr>
          </w:p>
          <w:p w14:paraId="3A467B5B" w14:textId="3D5E0B27" w:rsidR="00E851D6" w:rsidRPr="004A1A8D" w:rsidRDefault="00E851D6" w:rsidP="00E851D6">
            <w:pPr>
              <w:jc w:val="center"/>
              <w:rPr>
                <w:rFonts w:cstheme="minorHAnsi"/>
                <w:i/>
                <w:sz w:val="18"/>
                <w:szCs w:val="18"/>
              </w:rPr>
            </w:pPr>
            <w:r w:rsidRPr="00E851D6">
              <w:rPr>
                <w:rFonts w:cstheme="minorHAnsi"/>
                <w:i/>
                <w:sz w:val="18"/>
                <w:szCs w:val="18"/>
              </w:rPr>
              <w:t>0.55 (na ljestvici od 0 do 1)</w:t>
            </w:r>
          </w:p>
        </w:tc>
        <w:tc>
          <w:tcPr>
            <w:tcW w:w="2080" w:type="dxa"/>
          </w:tcPr>
          <w:p w14:paraId="5BDEAC83" w14:textId="77777777" w:rsidR="00E851D6" w:rsidRDefault="00E851D6" w:rsidP="00E851D6">
            <w:pPr>
              <w:jc w:val="center"/>
              <w:rPr>
                <w:rFonts w:cstheme="minorHAnsi"/>
                <w:i/>
                <w:sz w:val="18"/>
                <w:szCs w:val="18"/>
              </w:rPr>
            </w:pPr>
            <w:r>
              <w:rPr>
                <w:rFonts w:cstheme="minorHAnsi"/>
                <w:i/>
                <w:sz w:val="18"/>
                <w:szCs w:val="18"/>
              </w:rPr>
              <w:t>2023</w:t>
            </w:r>
          </w:p>
          <w:p w14:paraId="088CF329" w14:textId="77777777" w:rsidR="00E851D6" w:rsidRDefault="00E851D6" w:rsidP="00E851D6">
            <w:pPr>
              <w:jc w:val="center"/>
              <w:rPr>
                <w:rFonts w:cstheme="minorHAnsi"/>
                <w:i/>
                <w:sz w:val="18"/>
                <w:szCs w:val="18"/>
              </w:rPr>
            </w:pPr>
          </w:p>
          <w:p w14:paraId="22593002" w14:textId="77777777" w:rsidR="00E851D6" w:rsidRDefault="00E851D6" w:rsidP="00E851D6">
            <w:pPr>
              <w:jc w:val="center"/>
              <w:rPr>
                <w:rFonts w:cstheme="minorHAnsi"/>
                <w:i/>
                <w:sz w:val="18"/>
                <w:szCs w:val="18"/>
              </w:rPr>
            </w:pPr>
          </w:p>
          <w:p w14:paraId="3CF71A97" w14:textId="52937479" w:rsidR="00E851D6" w:rsidRPr="004A1A8D" w:rsidRDefault="00E851D6" w:rsidP="00E851D6">
            <w:pPr>
              <w:jc w:val="center"/>
              <w:rPr>
                <w:rFonts w:cstheme="minorHAnsi"/>
                <w:i/>
                <w:sz w:val="18"/>
                <w:szCs w:val="18"/>
              </w:rPr>
            </w:pPr>
            <w:r>
              <w:rPr>
                <w:rFonts w:cstheme="minorHAnsi"/>
                <w:i/>
                <w:sz w:val="18"/>
                <w:szCs w:val="18"/>
              </w:rPr>
              <w:t>0.52</w:t>
            </w:r>
          </w:p>
        </w:tc>
        <w:tc>
          <w:tcPr>
            <w:tcW w:w="3331" w:type="dxa"/>
          </w:tcPr>
          <w:p w14:paraId="7DE82530" w14:textId="77777777" w:rsidR="00E851D6" w:rsidRDefault="00E851D6" w:rsidP="00E851D6">
            <w:pPr>
              <w:jc w:val="center"/>
              <w:rPr>
                <w:rFonts w:cstheme="minorHAnsi"/>
                <w:i/>
                <w:sz w:val="18"/>
                <w:szCs w:val="18"/>
              </w:rPr>
            </w:pPr>
            <w:r>
              <w:rPr>
                <w:rFonts w:cstheme="minorHAnsi"/>
                <w:i/>
                <w:sz w:val="18"/>
                <w:szCs w:val="18"/>
              </w:rPr>
              <w:t>2025</w:t>
            </w:r>
          </w:p>
          <w:p w14:paraId="4DE79D78" w14:textId="77777777" w:rsidR="00E851D6" w:rsidRDefault="00E851D6" w:rsidP="00E851D6">
            <w:pPr>
              <w:jc w:val="center"/>
              <w:rPr>
                <w:rFonts w:cstheme="minorHAnsi"/>
                <w:i/>
                <w:sz w:val="18"/>
                <w:szCs w:val="18"/>
              </w:rPr>
            </w:pPr>
          </w:p>
          <w:p w14:paraId="4990E853" w14:textId="77777777" w:rsidR="00E851D6" w:rsidRDefault="00E851D6" w:rsidP="00E851D6">
            <w:pPr>
              <w:jc w:val="center"/>
              <w:rPr>
                <w:rFonts w:cstheme="minorHAnsi"/>
                <w:i/>
                <w:sz w:val="18"/>
                <w:szCs w:val="18"/>
              </w:rPr>
            </w:pPr>
          </w:p>
          <w:p w14:paraId="6EC3E619" w14:textId="572D88ED" w:rsidR="00E851D6" w:rsidRPr="004A1A8D" w:rsidRDefault="00E851D6" w:rsidP="00E851D6">
            <w:pPr>
              <w:jc w:val="center"/>
              <w:rPr>
                <w:rFonts w:cstheme="minorHAnsi"/>
                <w:i/>
                <w:sz w:val="18"/>
                <w:szCs w:val="18"/>
              </w:rPr>
            </w:pPr>
            <w:r>
              <w:rPr>
                <w:rFonts w:cstheme="minorHAnsi"/>
                <w:i/>
                <w:sz w:val="18"/>
                <w:szCs w:val="18"/>
              </w:rPr>
              <w:t>0.50</w:t>
            </w:r>
          </w:p>
        </w:tc>
      </w:tr>
    </w:tbl>
    <w:p w14:paraId="61BCFA12" w14:textId="77777777" w:rsidR="004A1A8D" w:rsidRPr="004A1A8D" w:rsidRDefault="004A1A8D" w:rsidP="004A1A8D">
      <w:pPr>
        <w:ind w:left="-567"/>
      </w:pPr>
    </w:p>
    <w:p w14:paraId="29D27B87" w14:textId="77777777" w:rsidR="006A273F" w:rsidRPr="008E0855" w:rsidRDefault="006A273F" w:rsidP="002C3D47">
      <w:pPr>
        <w:pStyle w:val="Heading3"/>
      </w:pPr>
    </w:p>
    <w:p w14:paraId="0AD9AE9B" w14:textId="77777777" w:rsidR="002C3D47" w:rsidRPr="008E0855" w:rsidRDefault="002C3D47" w:rsidP="003E3CAD">
      <w:pPr>
        <w:pStyle w:val="Heading2"/>
      </w:pPr>
      <w:bookmarkStart w:id="8" w:name="_Toc68451811"/>
      <w:r w:rsidRPr="008E0855">
        <w:t>Siromaštvo</w:t>
      </w:r>
      <w:bookmarkEnd w:id="8"/>
    </w:p>
    <w:p w14:paraId="5C0C2B80" w14:textId="1B20B0F3" w:rsidR="006A273F" w:rsidRPr="008E0855" w:rsidRDefault="006A273F" w:rsidP="002C3D47">
      <w:pPr>
        <w:jc w:val="both"/>
      </w:pPr>
      <w:r w:rsidRPr="008E0855">
        <w:t>Stopa siromaštva romske i egipćanske zajednice nekoliko puta je veća nego stopa siromaštva drugih (etničkih) grupa u Crnoj Gori. Materijalne i finansijske prilike romske i egipćanske populacije</w:t>
      </w:r>
      <w:r w:rsidRPr="006A273F">
        <w:t xml:space="preserve"> daleko su gore nego materijalne prilike </w:t>
      </w:r>
      <w:r>
        <w:t>većinskog stanovništva</w:t>
      </w:r>
      <w:r w:rsidRPr="006A273F">
        <w:t xml:space="preserve"> koje živi u siromaštvu. Moguće je </w:t>
      </w:r>
      <w:r>
        <w:t>identifikovati</w:t>
      </w:r>
      <w:r w:rsidRPr="006A273F">
        <w:t xml:space="preserve"> </w:t>
      </w:r>
      <w:r w:rsidR="00213E83">
        <w:t>rasprostranjeno međugeneracijsko siromaštvo</w:t>
      </w:r>
      <w:r w:rsidRPr="006A273F">
        <w:t xml:space="preserve"> među Romima</w:t>
      </w:r>
      <w:r>
        <w:t xml:space="preserve"> i Egipćanima</w:t>
      </w:r>
      <w:r w:rsidR="00213E83">
        <w:t xml:space="preserve"> koje seže daleko u prošlost</w:t>
      </w:r>
      <w:r w:rsidRPr="006A273F">
        <w:t xml:space="preserve">. </w:t>
      </w:r>
      <w:r>
        <w:t>Tradicija i kulturni običaji</w:t>
      </w:r>
      <w:r w:rsidRPr="006A273F">
        <w:t xml:space="preserve"> sprječavaju i otežavaju modernizaciju </w:t>
      </w:r>
      <w:r>
        <w:t>zajednice</w:t>
      </w:r>
      <w:r w:rsidRPr="006A273F">
        <w:t xml:space="preserve"> (život u </w:t>
      </w:r>
      <w:r w:rsidR="00447628">
        <w:t>velikim porodicama</w:t>
      </w:r>
      <w:r w:rsidRPr="006A273F">
        <w:t xml:space="preserve">, oštra podjela </w:t>
      </w:r>
      <w:r w:rsidR="00447628">
        <w:t>rodnih</w:t>
      </w:r>
      <w:r w:rsidRPr="006A273F">
        <w:t xml:space="preserve"> uloga, nepostojanje granica između javnog i privatnog i sl.). Nekoliko je uzroka </w:t>
      </w:r>
      <w:r w:rsidR="00447628">
        <w:t>pojave</w:t>
      </w:r>
      <w:r w:rsidRPr="006A273F">
        <w:t xml:space="preserve"> siromaštva: </w:t>
      </w:r>
      <w:r w:rsidR="0054766C">
        <w:t xml:space="preserve">diskriminacija i anticiganizam, </w:t>
      </w:r>
      <w:r w:rsidR="00E34C29">
        <w:t xml:space="preserve">neregistrovanost Roma i Egipćana, </w:t>
      </w:r>
      <w:r w:rsidR="00447628">
        <w:t>nizak nivo</w:t>
      </w:r>
      <w:r w:rsidRPr="006A273F">
        <w:t xml:space="preserve"> obrazovanja i slabo razvijene profesionalne vještine, isključenost iz formalnog </w:t>
      </w:r>
      <w:r w:rsidR="00447628">
        <w:t>sistema zapošljavanja</w:t>
      </w:r>
      <w:r w:rsidRPr="006A273F">
        <w:t xml:space="preserve">, veliki broj </w:t>
      </w:r>
      <w:r w:rsidR="00447628">
        <w:t>članova domaćinstva</w:t>
      </w:r>
      <w:r w:rsidRPr="006A273F">
        <w:t xml:space="preserve">. </w:t>
      </w:r>
      <w:r w:rsidR="00447628">
        <w:t>Za</w:t>
      </w:r>
      <w:r w:rsidRPr="006A273F">
        <w:t xml:space="preserve"> Rome</w:t>
      </w:r>
      <w:r w:rsidR="00447628">
        <w:t xml:space="preserve"> i Egipćane</w:t>
      </w:r>
      <w:r w:rsidRPr="006A273F">
        <w:t xml:space="preserve"> su aktivnosti u neformalnoj ekonomiji važan</w:t>
      </w:r>
      <w:r w:rsidR="00BE5A42">
        <w:t xml:space="preserve"> i veoma često i jedini</w:t>
      </w:r>
      <w:r w:rsidRPr="006A273F">
        <w:t xml:space="preserve"> izvor prihoda. Socijalna je pomoć </w:t>
      </w:r>
      <w:r w:rsidRPr="008E0855">
        <w:t xml:space="preserve">jedan od izvora prihoda u </w:t>
      </w:r>
      <w:r w:rsidR="00447628" w:rsidRPr="008E0855">
        <w:t>značajnom broju domaćinstava</w:t>
      </w:r>
      <w:r w:rsidRPr="008E0855">
        <w:t>. Ublažavanje siromaštva Roma</w:t>
      </w:r>
      <w:r w:rsidR="00447628" w:rsidRPr="008E0855">
        <w:t xml:space="preserve"> i Egipćana</w:t>
      </w:r>
      <w:r w:rsidRPr="008E0855">
        <w:t xml:space="preserve"> pretpostavlja</w:t>
      </w:r>
      <w:r w:rsidR="00447628" w:rsidRPr="008E0855">
        <w:t xml:space="preserve"> preduzimanje aktivnosti u više srodnih oblasti</w:t>
      </w:r>
      <w:r w:rsidRPr="008E0855">
        <w:t xml:space="preserve">: poboljšanje stambenih </w:t>
      </w:r>
      <w:r w:rsidR="00447628" w:rsidRPr="008E0855">
        <w:t>uslova</w:t>
      </w:r>
      <w:r w:rsidRPr="008E0855">
        <w:t>, ve</w:t>
      </w:r>
      <w:r w:rsidR="00A834F1" w:rsidRPr="008E0855">
        <w:t>će mogućnosti zapošljavanja, podst</w:t>
      </w:r>
      <w:r w:rsidRPr="008E0855">
        <w:t>icanje školovanja djece, uklanjanje diskriminacije</w:t>
      </w:r>
      <w:r w:rsidR="00BE5A42">
        <w:t xml:space="preserve"> i prisutnog anticiganizma</w:t>
      </w:r>
      <w:r w:rsidRPr="008E0855">
        <w:t xml:space="preserve"> prema Romima</w:t>
      </w:r>
      <w:r w:rsidR="00A834F1" w:rsidRPr="008E0855">
        <w:t xml:space="preserve"> i Egipćanima</w:t>
      </w:r>
      <w:r w:rsidRPr="008E0855">
        <w:t>.</w:t>
      </w:r>
    </w:p>
    <w:p w14:paraId="59EDBA5F" w14:textId="77777777" w:rsidR="00F11E0F" w:rsidRPr="008E0855" w:rsidRDefault="00F11E0F" w:rsidP="002C3D47">
      <w:pPr>
        <w:jc w:val="both"/>
      </w:pPr>
      <w:r w:rsidRPr="008E0855">
        <w:t xml:space="preserve">Jedan od evidentiranih problema u pogledu procjene nivoa siromaštva romske i egipćanske populacije u Crnoj Gori, jeste nepostojanje preciznih podataka u pogledu nivoa siromaštva sa kojim se </w:t>
      </w:r>
      <w:r w:rsidR="00A834F1" w:rsidRPr="008E0855">
        <w:t>suočava ova zajednica.</w:t>
      </w:r>
      <w:r w:rsidR="00F10AF3" w:rsidRPr="008E0855">
        <w:t xml:space="preserve"> U tom pogledu, važno je u narednom periodu sprovođenja javne politike posebnu pažnju posvetiti izradi analize koja će sadržati jasnu procjenu nivoa siromaštva romske</w:t>
      </w:r>
      <w:r w:rsidR="00F10AF3">
        <w:t xml:space="preserve"> i egipćanske zajednice u odnosu na većinsku </w:t>
      </w:r>
      <w:r w:rsidR="00F10AF3" w:rsidRPr="008E0855">
        <w:t>populaciju, prcojenu linije siromaštva i nivoa deprivacija u svim oblastima sa kojima se suočava ova zajednica.</w:t>
      </w:r>
    </w:p>
    <w:p w14:paraId="1013A56F" w14:textId="162980ED" w:rsidR="006A273F" w:rsidRPr="00F11E0F" w:rsidRDefault="00F11E0F" w:rsidP="006A273F">
      <w:pPr>
        <w:jc w:val="both"/>
      </w:pPr>
      <w:r w:rsidRPr="008E0855">
        <w:t>Jedan od korisnih izvora podataka</w:t>
      </w:r>
      <w:r w:rsidR="00BE5A42">
        <w:t xml:space="preserve"> o nivou siromaštva romske i egipćasnke zajednice</w:t>
      </w:r>
      <w:r w:rsidRPr="008E0855">
        <w:t xml:space="preserve"> je i izvještaj „Višedimenzionalno siromaštvo djece u Crnoj Gori“, koji je pripremio UNICEF u saradnji sa </w:t>
      </w:r>
      <w:r w:rsidR="002C3D47" w:rsidRPr="008E0855">
        <w:rPr>
          <w:rFonts w:ascii="Calibri" w:eastAsia="Times New Roman" w:hAnsi="Calibri" w:cs="Calibri"/>
          <w:bCs/>
        </w:rPr>
        <w:t>Upravom za statistiku „Monstat“</w:t>
      </w:r>
      <w:r w:rsidR="00A834F1" w:rsidRPr="008E0855">
        <w:rPr>
          <w:rStyle w:val="FootnoteReference"/>
          <w:rFonts w:ascii="Calibri" w:eastAsia="Times New Roman" w:hAnsi="Calibri" w:cs="Calibri"/>
          <w:bCs/>
        </w:rPr>
        <w:footnoteReference w:id="47"/>
      </w:r>
      <w:r w:rsidRPr="008E0855">
        <w:rPr>
          <w:rFonts w:ascii="Calibri" w:eastAsia="Times New Roman" w:hAnsi="Calibri" w:cs="Calibri"/>
          <w:bCs/>
        </w:rPr>
        <w:t>,</w:t>
      </w:r>
      <w:r w:rsidR="002C3D47" w:rsidRPr="008E0855">
        <w:rPr>
          <w:rFonts w:ascii="Calibri" w:eastAsia="Times New Roman" w:hAnsi="Calibri" w:cs="Calibri"/>
        </w:rPr>
        <w:t xml:space="preserve"> u cilju prikupljanja podataka za opštu populaciju i populaciju iz romskih i egipćanskih naselja. </w:t>
      </w:r>
      <w:r w:rsidRPr="008E0855">
        <w:rPr>
          <w:rFonts w:ascii="Calibri" w:eastAsia="Times New Roman" w:hAnsi="Calibri" w:cs="Calibri"/>
        </w:rPr>
        <w:t>Izvještaj primarno ukazuje na veliku</w:t>
      </w:r>
      <w:r w:rsidR="002C3D47" w:rsidRPr="008E0855">
        <w:rPr>
          <w:rFonts w:ascii="Calibri" w:eastAsia="Times New Roman" w:hAnsi="Calibri" w:cs="Calibri"/>
        </w:rPr>
        <w:t xml:space="preserve"> izloženost životnom stresu romske i egipćanske djece, poput podatka da je</w:t>
      </w:r>
      <w:r w:rsidR="002C3D47" w:rsidRPr="002C3D47">
        <w:rPr>
          <w:rFonts w:ascii="Calibri" w:eastAsia="Times New Roman" w:hAnsi="Calibri" w:cs="Calibri"/>
        </w:rPr>
        <w:t xml:space="preserve"> dvije trećine (65%) djece starosti 0–23 mjeseca doživljava istovremeno preklapanje</w:t>
      </w:r>
      <w:r w:rsidR="00BE5A42">
        <w:rPr>
          <w:rFonts w:ascii="Calibri" w:eastAsia="Times New Roman" w:hAnsi="Calibri" w:cs="Calibri"/>
        </w:rPr>
        <w:t xml:space="preserve"> deprivacija u pogledu ishrane, </w:t>
      </w:r>
      <w:r w:rsidR="002C3D47" w:rsidRPr="002C3D47">
        <w:rPr>
          <w:rFonts w:ascii="Calibri" w:eastAsia="Times New Roman" w:hAnsi="Calibri" w:cs="Calibri"/>
        </w:rPr>
        <w:t>razvoja u ranom djetinjstvu i stanovanja.</w:t>
      </w:r>
      <w:r>
        <w:rPr>
          <w:rFonts w:ascii="Calibri" w:eastAsia="Times New Roman" w:hAnsi="Calibri" w:cs="Calibri"/>
        </w:rPr>
        <w:t xml:space="preserve">Poseban akcenat je na dimenzijama deprivacije u ranom djetinjstvu i stanovanju, </w:t>
      </w:r>
      <w:r>
        <w:t xml:space="preserve">gdje podaci </w:t>
      </w:r>
      <w:r w:rsidR="006A273F" w:rsidRPr="006A273F">
        <w:rPr>
          <w:rFonts w:ascii="Calibri" w:eastAsia="Times New Roman" w:hAnsi="Calibri" w:cs="Calibri"/>
        </w:rPr>
        <w:t xml:space="preserve">ukazuju na najznačajnije </w:t>
      </w:r>
      <w:r>
        <w:rPr>
          <w:rFonts w:ascii="Calibri" w:eastAsia="Times New Roman" w:hAnsi="Calibri" w:cs="Calibri"/>
        </w:rPr>
        <w:t>nivoe siromaštva</w:t>
      </w:r>
      <w:r w:rsidR="006A273F" w:rsidRPr="006A273F">
        <w:rPr>
          <w:rFonts w:ascii="Calibri" w:eastAsia="Times New Roman" w:hAnsi="Calibri" w:cs="Calibri"/>
        </w:rPr>
        <w:t xml:space="preserve"> kod djece mlađe od pet godina i one starosti 5–17 godina, s tim izuzetkom da kod djece starosti 0–23 mjeseca do najvećeg preklapanja s ostalim dimenzijama deprivacije dol</w:t>
      </w:r>
      <w:r>
        <w:rPr>
          <w:rFonts w:ascii="Calibri" w:eastAsia="Times New Roman" w:hAnsi="Calibri" w:cs="Calibri"/>
        </w:rPr>
        <w:t>azi u slučaju ishrane. Pored toga, g</w:t>
      </w:r>
      <w:r w:rsidR="006A273F" w:rsidRPr="006A273F">
        <w:rPr>
          <w:rFonts w:ascii="Calibri" w:eastAsia="Times New Roman" w:hAnsi="Calibri" w:cs="Calibri"/>
        </w:rPr>
        <w:t>otovo dvije trećine djece mlađe od dvije godine (65%) suočava se s istovremenim preklapanjem deprivacije u domenima ishrane, razvoja u ranom dje</w:t>
      </w:r>
      <w:r>
        <w:rPr>
          <w:rFonts w:ascii="Calibri" w:eastAsia="Times New Roman" w:hAnsi="Calibri" w:cs="Calibri"/>
        </w:rPr>
        <w:t xml:space="preserve">tinjstvu i stanovanja. </w:t>
      </w:r>
      <w:r w:rsidR="006A273F" w:rsidRPr="006A273F">
        <w:rPr>
          <w:rFonts w:ascii="Calibri" w:eastAsia="Times New Roman" w:hAnsi="Calibri" w:cs="Calibri"/>
        </w:rPr>
        <w:t xml:space="preserve">Osnovne karakteristike koje povećavaju vjerovatnoću </w:t>
      </w:r>
      <w:r w:rsidR="006A273F" w:rsidRPr="006A273F">
        <w:rPr>
          <w:rFonts w:ascii="Calibri" w:eastAsia="Times New Roman" w:hAnsi="Calibri" w:cs="Calibri"/>
        </w:rPr>
        <w:lastRenderedPageBreak/>
        <w:t>višedimenzionalne deprivacije romske djece su život u sjevernoj regiji i život u domaćinstvu čiji je nosilac žena.</w:t>
      </w:r>
      <w:r w:rsidR="002842E7">
        <w:rPr>
          <w:rFonts w:ascii="Calibri" w:eastAsia="Times New Roman" w:hAnsi="Calibri" w:cs="Calibri"/>
        </w:rPr>
        <w:t xml:space="preserve"> </w:t>
      </w:r>
      <w:r w:rsidR="006A273F" w:rsidRPr="006A273F">
        <w:rPr>
          <w:rFonts w:ascii="Calibri" w:eastAsia="Times New Roman" w:hAnsi="Calibri" w:cs="Calibri"/>
        </w:rPr>
        <w:t>Kvalitativni intervjui s djecom, porodicama i drugima takođe su potvrdili da: loši stambeni uslovi povezani su s deprivacijom u pogledu vode i sanitacije i lošim zdra</w:t>
      </w:r>
      <w:r w:rsidR="00A834F1">
        <w:rPr>
          <w:rFonts w:ascii="Calibri" w:eastAsia="Times New Roman" w:hAnsi="Calibri" w:cs="Calibri"/>
        </w:rPr>
        <w:t xml:space="preserve">vstvenim ishodima romske djece. </w:t>
      </w:r>
      <w:r>
        <w:rPr>
          <w:rFonts w:ascii="Calibri" w:eastAsia="Times New Roman" w:hAnsi="Calibri" w:cs="Calibri"/>
        </w:rPr>
        <w:t>S</w:t>
      </w:r>
      <w:r w:rsidR="006A273F" w:rsidRPr="006A273F">
        <w:rPr>
          <w:rFonts w:ascii="Calibri" w:eastAsia="Times New Roman" w:hAnsi="Calibri" w:cs="Calibri"/>
        </w:rPr>
        <w:t>egregacija romske</w:t>
      </w:r>
      <w:r>
        <w:rPr>
          <w:rFonts w:ascii="Calibri" w:eastAsia="Times New Roman" w:hAnsi="Calibri" w:cs="Calibri"/>
        </w:rPr>
        <w:t xml:space="preserve"> i egipćanske</w:t>
      </w:r>
      <w:r w:rsidR="006A273F" w:rsidRPr="006A273F">
        <w:rPr>
          <w:rFonts w:ascii="Calibri" w:eastAsia="Times New Roman" w:hAnsi="Calibri" w:cs="Calibri"/>
        </w:rPr>
        <w:t xml:space="preserve"> populacije </w:t>
      </w:r>
      <w:r>
        <w:rPr>
          <w:rFonts w:ascii="Calibri" w:eastAsia="Times New Roman" w:hAnsi="Calibri" w:cs="Calibri"/>
        </w:rPr>
        <w:t xml:space="preserve">u </w:t>
      </w:r>
      <w:r w:rsidR="00A834F1">
        <w:rPr>
          <w:rFonts w:ascii="Calibri" w:eastAsia="Times New Roman" w:hAnsi="Calibri" w:cs="Calibri"/>
        </w:rPr>
        <w:t xml:space="preserve">naseljima ili isključivo njima </w:t>
      </w:r>
      <w:r w:rsidR="006A273F" w:rsidRPr="006A273F">
        <w:rPr>
          <w:rFonts w:ascii="Calibri" w:eastAsia="Times New Roman" w:hAnsi="Calibri" w:cs="Calibri"/>
        </w:rPr>
        <w:t>namijenjenim stambenim objektima dovodi do društvene i</w:t>
      </w:r>
      <w:r w:rsidR="00397F67">
        <w:rPr>
          <w:rFonts w:ascii="Calibri" w:eastAsia="Times New Roman" w:hAnsi="Calibri" w:cs="Calibri"/>
        </w:rPr>
        <w:t xml:space="preserve">sključenosti. </w:t>
      </w:r>
      <w:r w:rsidR="00A834F1">
        <w:rPr>
          <w:rFonts w:ascii="Calibri" w:eastAsia="Times New Roman" w:hAnsi="Calibri" w:cs="Calibri"/>
        </w:rPr>
        <w:t>Uvreženo očekivanje da bi</w:t>
      </w:r>
      <w:r w:rsidR="006A273F" w:rsidRPr="006A273F">
        <w:rPr>
          <w:rFonts w:ascii="Calibri" w:eastAsia="Times New Roman" w:hAnsi="Calibri" w:cs="Calibri"/>
        </w:rPr>
        <w:t xml:space="preserve"> djeca trebalo da počnu da rade u ranoj dobi mogu ugroziti njihovo pravo na obrazovanje i dječju zaštitu.</w:t>
      </w:r>
    </w:p>
    <w:p w14:paraId="5CBE3B69" w14:textId="77777777" w:rsidR="006A273F" w:rsidRDefault="006A273F" w:rsidP="006A273F">
      <w:pPr>
        <w:jc w:val="both"/>
        <w:rPr>
          <w:rFonts w:ascii="Calibri" w:eastAsia="Times New Roman" w:hAnsi="Calibri" w:cs="Calibri"/>
        </w:rPr>
      </w:pPr>
      <w:r w:rsidRPr="006A273F">
        <w:rPr>
          <w:rFonts w:ascii="Calibri" w:eastAsia="Times New Roman" w:hAnsi="Calibri" w:cs="Calibri"/>
        </w:rPr>
        <w:t xml:space="preserve">Izuzetno visoki nivoi deprivacije </w:t>
      </w:r>
      <w:r w:rsidR="00A834F1">
        <w:rPr>
          <w:rFonts w:ascii="Calibri" w:eastAsia="Times New Roman" w:hAnsi="Calibri" w:cs="Calibri"/>
        </w:rPr>
        <w:t>i s</w:t>
      </w:r>
      <w:r w:rsidRPr="006A273F">
        <w:rPr>
          <w:rFonts w:ascii="Calibri" w:eastAsia="Times New Roman" w:hAnsi="Calibri" w:cs="Calibri"/>
        </w:rPr>
        <w:t>kromni uslovi života (stanovanje) zajednički su imenilac za sve starosne grupe. Deprivacija u domenu razvoja u ranom djetinjstvu (95,8%) i domenu ishrane (77%) veoma je izražena među djecom iz starosne grupe 0–23 mjeseca. Poteškoće u vezi s pristupom obrazovanju i lošim uspjehom u školi, iako nisu u samom vrhu liste depriviranosti, široko su rasprostranjene. Djeca koja žive u ruralnim područjima uglavnom su u lošijem položaju u odnosu na njihove vršnjake iz urbanih područja. Rizik od deprivacije u svakom domenu vjerovatnije će biti povezan s regijom u kojoj dijete živi nego s demografskim karakteristikama romskih domaćinstava.</w:t>
      </w:r>
    </w:p>
    <w:p w14:paraId="08FA0BCE" w14:textId="77777777" w:rsidR="005F3BAB" w:rsidRDefault="005F3BAB" w:rsidP="005F3BAB">
      <w:pPr>
        <w:jc w:val="both"/>
        <w:rPr>
          <w:rFonts w:ascii="Calibri" w:eastAsia="Times New Roman" w:hAnsi="Calibri" w:cs="Calibri"/>
        </w:rPr>
      </w:pPr>
      <w:r>
        <w:rPr>
          <w:rFonts w:ascii="Calibri" w:eastAsia="Times New Roman" w:hAnsi="Calibri" w:cs="Calibri"/>
        </w:rPr>
        <w:t xml:space="preserve">Istraživanje MONSTAT-a i </w:t>
      </w:r>
      <w:r w:rsidR="009D42DD">
        <w:rPr>
          <w:rFonts w:ascii="Calibri" w:eastAsia="Times New Roman" w:hAnsi="Calibri" w:cs="Calibri"/>
        </w:rPr>
        <w:t>UNICEF</w:t>
      </w:r>
      <w:r>
        <w:rPr>
          <w:rFonts w:ascii="Calibri" w:eastAsia="Times New Roman" w:hAnsi="Calibri" w:cs="Calibri"/>
        </w:rPr>
        <w:t>-a</w:t>
      </w:r>
      <w:r w:rsidR="005635E9">
        <w:rPr>
          <w:rStyle w:val="FootnoteReference"/>
          <w:rFonts w:ascii="Calibri" w:eastAsia="Times New Roman" w:hAnsi="Calibri" w:cs="Calibri"/>
        </w:rPr>
        <w:footnoteReference w:id="48"/>
      </w:r>
      <w:r>
        <w:rPr>
          <w:rFonts w:ascii="Calibri" w:eastAsia="Times New Roman" w:hAnsi="Calibri" w:cs="Calibri"/>
        </w:rPr>
        <w:t xml:space="preserve"> je pokazalo da se romska i egipćanska djeca i novorođenčad suočavaju sa problemima u ishrani, gdje podaci pokazuju da  d</w:t>
      </w:r>
      <w:r w:rsidRPr="005F3BAB">
        <w:rPr>
          <w:rFonts w:ascii="Calibri" w:eastAsia="Times New Roman" w:hAnsi="Calibri" w:cs="Calibri"/>
        </w:rPr>
        <w:t>voje</w:t>
      </w:r>
      <w:r>
        <w:rPr>
          <w:rFonts w:ascii="Calibri" w:eastAsia="Times New Roman" w:hAnsi="Calibri" w:cs="Calibri"/>
        </w:rPr>
        <w:t xml:space="preserve"> od pet novorođenčadi biva podojeno u toku prvog sata nakon rođenja. Žene koje žive u </w:t>
      </w:r>
      <w:r w:rsidRPr="005F3BAB">
        <w:rPr>
          <w:rFonts w:ascii="Calibri" w:eastAsia="Times New Roman" w:hAnsi="Calibri" w:cs="Calibri"/>
        </w:rPr>
        <w:t>vangr</w:t>
      </w:r>
      <w:r>
        <w:rPr>
          <w:rFonts w:ascii="Calibri" w:eastAsia="Times New Roman" w:hAnsi="Calibri" w:cs="Calibri"/>
        </w:rPr>
        <w:t xml:space="preserve">adskim naseljima dvaput se više </w:t>
      </w:r>
      <w:r w:rsidRPr="005F3BAB">
        <w:rPr>
          <w:rFonts w:ascii="Calibri" w:eastAsia="Times New Roman" w:hAnsi="Calibri" w:cs="Calibri"/>
        </w:rPr>
        <w:t>odluču</w:t>
      </w:r>
      <w:r>
        <w:rPr>
          <w:rFonts w:ascii="Calibri" w:eastAsia="Times New Roman" w:hAnsi="Calibri" w:cs="Calibri"/>
        </w:rPr>
        <w:t xml:space="preserve">ju za rani početak dojenja nego </w:t>
      </w:r>
      <w:r w:rsidRPr="005F3BAB">
        <w:rPr>
          <w:rFonts w:ascii="Calibri" w:eastAsia="Times New Roman" w:hAnsi="Calibri" w:cs="Calibri"/>
        </w:rPr>
        <w:t xml:space="preserve">žene </w:t>
      </w:r>
      <w:r>
        <w:rPr>
          <w:rFonts w:ascii="Calibri" w:eastAsia="Times New Roman" w:hAnsi="Calibri" w:cs="Calibri"/>
        </w:rPr>
        <w:t xml:space="preserve">koje žive u gradskim naseljima. </w:t>
      </w:r>
      <w:r w:rsidRPr="005F3BAB">
        <w:rPr>
          <w:rFonts w:ascii="Calibri" w:eastAsia="Times New Roman" w:hAnsi="Calibri" w:cs="Calibri"/>
        </w:rPr>
        <w:t>Svako se</w:t>
      </w:r>
      <w:r>
        <w:rPr>
          <w:rFonts w:ascii="Calibri" w:eastAsia="Times New Roman" w:hAnsi="Calibri" w:cs="Calibri"/>
        </w:rPr>
        <w:t xml:space="preserve">dmo dijete starosti 0–5 mjeseci biva isključivo </w:t>
      </w:r>
      <w:r w:rsidRPr="005F3BAB">
        <w:rPr>
          <w:rFonts w:ascii="Calibri" w:eastAsia="Times New Roman" w:hAnsi="Calibri" w:cs="Calibri"/>
        </w:rPr>
        <w:t>d</w:t>
      </w:r>
      <w:r>
        <w:rPr>
          <w:rFonts w:ascii="Calibri" w:eastAsia="Times New Roman" w:hAnsi="Calibri" w:cs="Calibri"/>
        </w:rPr>
        <w:t xml:space="preserve">ojeno do šestog mjeseca života. </w:t>
      </w:r>
      <w:r w:rsidRPr="005F3BAB">
        <w:rPr>
          <w:rFonts w:ascii="Calibri" w:eastAsia="Times New Roman" w:hAnsi="Calibri" w:cs="Calibri"/>
        </w:rPr>
        <w:t>Iako je b</w:t>
      </w:r>
      <w:r>
        <w:rPr>
          <w:rFonts w:ascii="Calibri" w:eastAsia="Times New Roman" w:hAnsi="Calibri" w:cs="Calibri"/>
        </w:rPr>
        <w:t xml:space="preserve">lagovremeno uvođenje čvrste ili </w:t>
      </w:r>
      <w:r w:rsidRPr="005F3BAB">
        <w:rPr>
          <w:rFonts w:ascii="Calibri" w:eastAsia="Times New Roman" w:hAnsi="Calibri" w:cs="Calibri"/>
        </w:rPr>
        <w:t>polučvrste hrane široko zas</w:t>
      </w:r>
      <w:r>
        <w:rPr>
          <w:rFonts w:ascii="Calibri" w:eastAsia="Times New Roman" w:hAnsi="Calibri" w:cs="Calibri"/>
        </w:rPr>
        <w:t xml:space="preserve">tupljeno među </w:t>
      </w:r>
      <w:r w:rsidRPr="005F3BAB">
        <w:rPr>
          <w:rFonts w:ascii="Calibri" w:eastAsia="Times New Roman" w:hAnsi="Calibri" w:cs="Calibri"/>
        </w:rPr>
        <w:t>djecom starosti 6–8 mjeseci</w:t>
      </w:r>
      <w:r>
        <w:rPr>
          <w:rFonts w:ascii="Calibri" w:eastAsia="Times New Roman" w:hAnsi="Calibri" w:cs="Calibri"/>
        </w:rPr>
        <w:t xml:space="preserve">, a minimalna učestalost obroka </w:t>
      </w:r>
      <w:r w:rsidRPr="005F3BAB">
        <w:rPr>
          <w:rFonts w:ascii="Calibri" w:eastAsia="Times New Roman" w:hAnsi="Calibri" w:cs="Calibri"/>
        </w:rPr>
        <w:t>v</w:t>
      </w:r>
      <w:r>
        <w:rPr>
          <w:rFonts w:ascii="Calibri" w:eastAsia="Times New Roman" w:hAnsi="Calibri" w:cs="Calibri"/>
        </w:rPr>
        <w:t xml:space="preserve">isoka među djecom starosti 6–23 </w:t>
      </w:r>
      <w:r w:rsidRPr="005F3BAB">
        <w:rPr>
          <w:rFonts w:ascii="Calibri" w:eastAsia="Times New Roman" w:hAnsi="Calibri" w:cs="Calibri"/>
        </w:rPr>
        <w:t>mjesec</w:t>
      </w:r>
      <w:r>
        <w:rPr>
          <w:rFonts w:ascii="Calibri" w:eastAsia="Times New Roman" w:hAnsi="Calibri" w:cs="Calibri"/>
        </w:rPr>
        <w:t xml:space="preserve">a, nešto manje od jedne trećine </w:t>
      </w:r>
      <w:r w:rsidRPr="005F3BAB">
        <w:rPr>
          <w:rFonts w:ascii="Calibri" w:eastAsia="Times New Roman" w:hAnsi="Calibri" w:cs="Calibri"/>
        </w:rPr>
        <w:t>djec</w:t>
      </w:r>
      <w:r>
        <w:rPr>
          <w:rFonts w:ascii="Calibri" w:eastAsia="Times New Roman" w:hAnsi="Calibri" w:cs="Calibri"/>
        </w:rPr>
        <w:t xml:space="preserve">e ovog uzrasta dobija minimalno raznovrsnu ishranu (pet od osam </w:t>
      </w:r>
      <w:r w:rsidRPr="005F3BAB">
        <w:rPr>
          <w:rFonts w:ascii="Calibri" w:eastAsia="Times New Roman" w:hAnsi="Calibri" w:cs="Calibri"/>
        </w:rPr>
        <w:t>preporučenih grupa namir</w:t>
      </w:r>
      <w:r>
        <w:rPr>
          <w:rFonts w:ascii="Calibri" w:eastAsia="Times New Roman" w:hAnsi="Calibri" w:cs="Calibri"/>
        </w:rPr>
        <w:t xml:space="preserve">nica), a samo </w:t>
      </w:r>
      <w:r w:rsidRPr="005F3BAB">
        <w:rPr>
          <w:rFonts w:ascii="Calibri" w:eastAsia="Times New Roman" w:hAnsi="Calibri" w:cs="Calibri"/>
        </w:rPr>
        <w:t>jedna pe</w:t>
      </w:r>
      <w:r>
        <w:rPr>
          <w:rFonts w:ascii="Calibri" w:eastAsia="Times New Roman" w:hAnsi="Calibri" w:cs="Calibri"/>
        </w:rPr>
        <w:t>tina ima minimalno prihvatljivu ishranu.</w:t>
      </w:r>
      <w:r w:rsidRPr="005F3BAB">
        <w:rPr>
          <w:rFonts w:ascii="Calibri" w:eastAsia="Times New Roman" w:hAnsi="Calibri" w:cs="Calibri"/>
        </w:rPr>
        <w:t xml:space="preserve"> Djeca </w:t>
      </w:r>
      <w:r>
        <w:rPr>
          <w:rFonts w:ascii="Calibri" w:eastAsia="Times New Roman" w:hAnsi="Calibri" w:cs="Calibri"/>
        </w:rPr>
        <w:t xml:space="preserve">starosti 6–23 mjeseca u romskim </w:t>
      </w:r>
      <w:r w:rsidRPr="005F3BAB">
        <w:rPr>
          <w:rFonts w:ascii="Calibri" w:eastAsia="Times New Roman" w:hAnsi="Calibri" w:cs="Calibri"/>
        </w:rPr>
        <w:t>naseljima či</w:t>
      </w:r>
      <w:r>
        <w:rPr>
          <w:rFonts w:ascii="Calibri" w:eastAsia="Times New Roman" w:hAnsi="Calibri" w:cs="Calibri"/>
        </w:rPr>
        <w:t xml:space="preserve">je majke imaju srednje ili više </w:t>
      </w:r>
      <w:r w:rsidRPr="005F3BAB">
        <w:rPr>
          <w:rFonts w:ascii="Calibri" w:eastAsia="Times New Roman" w:hAnsi="Calibri" w:cs="Calibri"/>
        </w:rPr>
        <w:t>obrazov</w:t>
      </w:r>
      <w:r>
        <w:rPr>
          <w:rFonts w:ascii="Calibri" w:eastAsia="Times New Roman" w:hAnsi="Calibri" w:cs="Calibri"/>
        </w:rPr>
        <w:t xml:space="preserve">anje imaju veću šansu da dobiju </w:t>
      </w:r>
      <w:r w:rsidRPr="005F3BAB">
        <w:rPr>
          <w:rFonts w:ascii="Calibri" w:eastAsia="Times New Roman" w:hAnsi="Calibri" w:cs="Calibri"/>
        </w:rPr>
        <w:t>minimaln</w:t>
      </w:r>
      <w:r>
        <w:rPr>
          <w:rFonts w:ascii="Calibri" w:eastAsia="Times New Roman" w:hAnsi="Calibri" w:cs="Calibri"/>
        </w:rPr>
        <w:t xml:space="preserve">o raznovrsnu ishranu nego djeca </w:t>
      </w:r>
      <w:r w:rsidRPr="005F3BAB">
        <w:rPr>
          <w:rFonts w:ascii="Calibri" w:eastAsia="Times New Roman" w:hAnsi="Calibri" w:cs="Calibri"/>
        </w:rPr>
        <w:t>čije majke imaju osnovno obraz</w:t>
      </w:r>
      <w:r>
        <w:rPr>
          <w:rFonts w:ascii="Calibri" w:eastAsia="Times New Roman" w:hAnsi="Calibri" w:cs="Calibri"/>
        </w:rPr>
        <w:t xml:space="preserve">ovanje ili </w:t>
      </w:r>
      <w:r w:rsidRPr="005F3BAB">
        <w:rPr>
          <w:rFonts w:ascii="Calibri" w:eastAsia="Times New Roman" w:hAnsi="Calibri" w:cs="Calibri"/>
        </w:rPr>
        <w:t>manje ili su bez obrazovanja.</w:t>
      </w:r>
    </w:p>
    <w:p w14:paraId="7BA39D72" w14:textId="77777777" w:rsidR="00E53946" w:rsidRPr="00457A6D" w:rsidRDefault="00E53946" w:rsidP="00E53946">
      <w:pPr>
        <w:jc w:val="both"/>
        <w:rPr>
          <w:noProof/>
        </w:rPr>
      </w:pPr>
      <w:r>
        <w:rPr>
          <w:noProof/>
        </w:rPr>
        <w:t>U pogledu ekonomske situacije</w:t>
      </w:r>
      <w:r w:rsidRPr="00457A6D">
        <w:rPr>
          <w:noProof/>
        </w:rPr>
        <w:t xml:space="preserve"> romske i egipćanske populacije u Crnoj Gori, </w:t>
      </w:r>
      <w:r>
        <w:rPr>
          <w:noProof/>
        </w:rPr>
        <w:t>istraživanje DeFacta p</w:t>
      </w:r>
      <w:r w:rsidR="005F3BAB">
        <w:rPr>
          <w:noProof/>
        </w:rPr>
        <w:t>o</w:t>
      </w:r>
      <w:r>
        <w:rPr>
          <w:noProof/>
        </w:rPr>
        <w:t>kazuje da večina Roma i Egipćana smatra da je ona veoma loša ili loša.</w:t>
      </w:r>
    </w:p>
    <w:p w14:paraId="4EDC26C8" w14:textId="77777777" w:rsidR="00E53946" w:rsidRPr="00457A6D" w:rsidRDefault="00E53946" w:rsidP="00E53946">
      <w:pPr>
        <w:jc w:val="center"/>
        <w:rPr>
          <w:noProof/>
        </w:rPr>
      </w:pPr>
      <w:r w:rsidRPr="00457A6D">
        <w:rPr>
          <w:noProof/>
          <w:lang w:eastAsia="en-GB"/>
        </w:rPr>
        <w:drawing>
          <wp:inline distT="0" distB="0" distL="0" distR="0" wp14:anchorId="37C7DE1A" wp14:editId="09A05BD9">
            <wp:extent cx="4572000" cy="1485900"/>
            <wp:effectExtent l="0" t="0" r="0" b="0"/>
            <wp:docPr id="52" name="Chart 53">
              <a:extLst xmlns:a="http://schemas.openxmlformats.org/drawingml/2006/main">
                <a:ext uri="{FF2B5EF4-FFF2-40B4-BE49-F238E27FC236}">
                  <a16:creationId xmlns:a16="http://schemas.microsoft.com/office/drawing/2014/main" id="{48161463-30FD-4F0A-BA23-838B6ABBD7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EC8B6F9" w14:textId="3FCF000F" w:rsidR="00E53946" w:rsidRPr="00457A6D" w:rsidRDefault="00E53946" w:rsidP="00E53946">
      <w:pPr>
        <w:pStyle w:val="Caption"/>
        <w:jc w:val="center"/>
        <w:rPr>
          <w:noProof/>
        </w:rPr>
      </w:pPr>
      <w:r w:rsidRPr="00457A6D">
        <w:rPr>
          <w:noProof/>
        </w:rPr>
        <w:t>Grafik</w:t>
      </w:r>
      <w:r w:rsidR="00C6211B">
        <w:rPr>
          <w:noProof/>
        </w:rPr>
        <w:t>on 11</w:t>
      </w:r>
      <w:r w:rsidRPr="00457A6D">
        <w:rPr>
          <w:noProof/>
        </w:rPr>
        <w:t>: Kakva je po Vašem mišljenju ekonomska situacija romske i egipćanske zajednice u Crnoj Gori?</w:t>
      </w:r>
    </w:p>
    <w:p w14:paraId="25205303" w14:textId="77777777" w:rsidR="00C05E02" w:rsidRDefault="00C05E02" w:rsidP="00C05E02">
      <w:pPr>
        <w:jc w:val="both"/>
        <w:rPr>
          <w:noProof/>
        </w:rPr>
      </w:pPr>
      <w:r w:rsidRPr="00457A6D">
        <w:rPr>
          <w:noProof/>
        </w:rPr>
        <w:t xml:space="preserve">Struktura prihoda </w:t>
      </w:r>
      <w:r w:rsidRPr="008E0855">
        <w:rPr>
          <w:noProof/>
        </w:rPr>
        <w:t>romskih i egipćanskih domaćinstva na mjesečnom nivou govori o teškoj ekonomskoj situaciji u kojoj se većina nalazi. Name, najveći broj romskih i egipćanskih domaćinstvava mjesečno raspolaže sumom od 101 do 200 eur. Poređenja radi, minimalna potrošačka korpa</w:t>
      </w:r>
      <w:r w:rsidR="00E53946" w:rsidRPr="008E0855">
        <w:rPr>
          <w:rStyle w:val="FootnoteReference"/>
          <w:noProof/>
        </w:rPr>
        <w:footnoteReference w:id="49"/>
      </w:r>
      <w:r w:rsidRPr="008E0855">
        <w:rPr>
          <w:noProof/>
        </w:rPr>
        <w:t xml:space="preserve"> u Crnoj Gori za </w:t>
      </w:r>
      <w:r w:rsidRPr="008E0855">
        <w:rPr>
          <w:noProof/>
        </w:rPr>
        <w:lastRenderedPageBreak/>
        <w:t>jun 2020. godine je iznosila 644,5 eur.</w:t>
      </w:r>
      <w:r w:rsidRPr="008E0855">
        <w:rPr>
          <w:rStyle w:val="FootnoteReference"/>
          <w:noProof/>
        </w:rPr>
        <w:footnoteReference w:id="50"/>
      </w:r>
      <w:r w:rsidR="0054766C">
        <w:rPr>
          <w:noProof/>
        </w:rPr>
        <w:t>Pored toga, istraživanje je pokazalo porast broja pripadnika romske i egipćanske populacije koji imaju manje prihode, u odnosu na prihode evidentirane u 2016. godini.</w:t>
      </w:r>
    </w:p>
    <w:p w14:paraId="641D6AF0" w14:textId="77777777" w:rsidR="005C583E" w:rsidRPr="00457A6D" w:rsidRDefault="005C583E" w:rsidP="005C583E">
      <w:pPr>
        <w:keepNext/>
        <w:jc w:val="center"/>
        <w:rPr>
          <w:noProof/>
        </w:rPr>
      </w:pPr>
      <w:r>
        <w:rPr>
          <w:noProof/>
          <w:lang w:eastAsia="en-GB"/>
        </w:rPr>
        <w:drawing>
          <wp:inline distT="0" distB="0" distL="0" distR="0" wp14:anchorId="67F0437C" wp14:editId="0759D9F8">
            <wp:extent cx="4568825" cy="4219575"/>
            <wp:effectExtent l="19050" t="0" r="22225" b="0"/>
            <wp:docPr id="72" name="Chart 72">
              <a:extLst xmlns:a="http://schemas.openxmlformats.org/drawingml/2006/main">
                <a:ext uri="{FF2B5EF4-FFF2-40B4-BE49-F238E27FC236}">
                  <a16:creationId xmlns:a16="http://schemas.microsoft.com/office/drawing/2014/main" id="{BB6AEDDD-38A4-6F45-963A-2196EE1F02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79C52A7" w14:textId="77EAAA14" w:rsidR="005C583E" w:rsidRDefault="005C583E" w:rsidP="005C583E">
      <w:pPr>
        <w:pStyle w:val="Caption"/>
        <w:jc w:val="center"/>
        <w:rPr>
          <w:noProof/>
        </w:rPr>
      </w:pPr>
      <w:r w:rsidRPr="00457A6D">
        <w:rPr>
          <w:noProof/>
        </w:rPr>
        <w:t>Grafik</w:t>
      </w:r>
      <w:r w:rsidR="00C6211B">
        <w:rPr>
          <w:noProof/>
        </w:rPr>
        <w:t>on 12</w:t>
      </w:r>
      <w:r w:rsidRPr="00457A6D">
        <w:rPr>
          <w:noProof/>
        </w:rPr>
        <w:t>: Prihod</w:t>
      </w:r>
    </w:p>
    <w:p w14:paraId="231BA5DD" w14:textId="77777777" w:rsidR="00FA5DE9" w:rsidRDefault="00FA5DE9" w:rsidP="00FA5DE9">
      <w:pPr>
        <w:jc w:val="both"/>
        <w:rPr>
          <w:rFonts w:ascii="Calibri" w:eastAsia="Times New Roman" w:hAnsi="Calibri" w:cs="Calibri"/>
        </w:rPr>
      </w:pPr>
      <w:r>
        <w:rPr>
          <w:rFonts w:ascii="Calibri" w:eastAsia="Times New Roman" w:hAnsi="Calibri" w:cs="Calibri"/>
        </w:rPr>
        <w:t xml:space="preserve">U pogledu nivoa korišćenja </w:t>
      </w:r>
      <w:r w:rsidR="00A834F1">
        <w:rPr>
          <w:rFonts w:ascii="Calibri" w:eastAsia="Times New Roman" w:hAnsi="Calibri" w:cs="Calibri"/>
        </w:rPr>
        <w:t>socijalne</w:t>
      </w:r>
      <w:r>
        <w:rPr>
          <w:rFonts w:ascii="Calibri" w:eastAsia="Times New Roman" w:hAnsi="Calibri" w:cs="Calibri"/>
        </w:rPr>
        <w:t xml:space="preserve"> pomoći, istraživanje DeFacta pokazuje da skoro jedna polovinaRoma i </w:t>
      </w:r>
      <w:r w:rsidRPr="008E0855">
        <w:rPr>
          <w:rFonts w:ascii="Calibri" w:eastAsia="Times New Roman" w:hAnsi="Calibri" w:cs="Calibri"/>
        </w:rPr>
        <w:t xml:space="preserve">Egipćana koristi usluge i pomoć centara za socijalni rad, dok jedna trećina prima materijalnu pomoć svakog mjeseca. </w:t>
      </w:r>
      <w:r w:rsidR="00A834F1" w:rsidRPr="008E0855">
        <w:rPr>
          <w:rFonts w:ascii="Calibri" w:eastAsia="Times New Roman" w:hAnsi="Calibri" w:cs="Calibri"/>
        </w:rPr>
        <w:t>Istraživanje</w:t>
      </w:r>
      <w:r w:rsidRPr="008E0855">
        <w:rPr>
          <w:rFonts w:ascii="Calibri" w:eastAsia="Times New Roman" w:hAnsi="Calibri" w:cs="Calibri"/>
        </w:rPr>
        <w:t xml:space="preserve"> ukazuje da se procent korisnika usluga centara za socijalni rad povećava.</w:t>
      </w:r>
    </w:p>
    <w:p w14:paraId="76B6D6EA" w14:textId="77777777" w:rsidR="00FA5DE9" w:rsidRPr="00FA5DE9" w:rsidRDefault="00FA5DE9" w:rsidP="00FA5DE9">
      <w:pPr>
        <w:keepNext/>
        <w:jc w:val="center"/>
        <w:rPr>
          <w:rFonts w:ascii="Calibri" w:eastAsia="Calibri" w:hAnsi="Calibri" w:cs="Times New Roman"/>
        </w:rPr>
      </w:pPr>
      <w:r w:rsidRPr="00FA5DE9">
        <w:rPr>
          <w:rFonts w:ascii="Calibri" w:eastAsia="Calibri" w:hAnsi="Calibri" w:cs="Times New Roman"/>
          <w:noProof/>
          <w:lang w:eastAsia="en-GB"/>
        </w:rPr>
        <w:drawing>
          <wp:inline distT="0" distB="0" distL="0" distR="0" wp14:anchorId="1D0BC47B" wp14:editId="677D5DCD">
            <wp:extent cx="4572000" cy="1104900"/>
            <wp:effectExtent l="19050" t="0" r="19050" b="0"/>
            <wp:docPr id="61" name="Chart 61">
              <a:extLst xmlns:a="http://schemas.openxmlformats.org/drawingml/2006/main">
                <a:ext uri="{FF2B5EF4-FFF2-40B4-BE49-F238E27FC236}">
                  <a16:creationId xmlns:a16="http://schemas.microsoft.com/office/drawing/2014/main" id="{4910C541-FE9D-EF43-A043-8477E805AC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F5FC1B9" w14:textId="0E1A4DDA" w:rsidR="00FA5DE9" w:rsidRDefault="00FA5DE9" w:rsidP="00FA5DE9">
      <w:pPr>
        <w:spacing w:after="200" w:line="240" w:lineRule="auto"/>
        <w:jc w:val="center"/>
        <w:rPr>
          <w:rFonts w:ascii="Calibri" w:eastAsia="Calibri" w:hAnsi="Calibri" w:cs="Times New Roman"/>
          <w:i/>
          <w:iCs/>
          <w:color w:val="44546A"/>
          <w:sz w:val="18"/>
          <w:szCs w:val="18"/>
        </w:rPr>
      </w:pPr>
      <w:r w:rsidRPr="00FA5DE9">
        <w:rPr>
          <w:rFonts w:ascii="Calibri" w:eastAsia="Calibri" w:hAnsi="Calibri" w:cs="Times New Roman"/>
          <w:i/>
          <w:iCs/>
          <w:color w:val="44546A"/>
          <w:sz w:val="18"/>
          <w:szCs w:val="18"/>
        </w:rPr>
        <w:t>Grafik</w:t>
      </w:r>
      <w:r w:rsidR="00DC24AF">
        <w:rPr>
          <w:rFonts w:ascii="Calibri" w:eastAsia="Calibri" w:hAnsi="Calibri" w:cs="Times New Roman"/>
          <w:i/>
          <w:iCs/>
          <w:color w:val="44546A"/>
          <w:sz w:val="18"/>
          <w:szCs w:val="18"/>
        </w:rPr>
        <w:t xml:space="preserve">on </w:t>
      </w:r>
      <w:r w:rsidR="00C6211B">
        <w:rPr>
          <w:rFonts w:ascii="Calibri" w:eastAsia="Calibri" w:hAnsi="Calibri" w:cs="Times New Roman"/>
          <w:i/>
          <w:iCs/>
          <w:noProof/>
          <w:color w:val="44546A"/>
          <w:sz w:val="18"/>
          <w:szCs w:val="18"/>
        </w:rPr>
        <w:t>13</w:t>
      </w:r>
      <w:r w:rsidRPr="00FA5DE9">
        <w:rPr>
          <w:rFonts w:ascii="Calibri" w:eastAsia="Calibri" w:hAnsi="Calibri" w:cs="Times New Roman"/>
          <w:i/>
          <w:iCs/>
          <w:color w:val="44546A"/>
          <w:sz w:val="18"/>
          <w:szCs w:val="18"/>
        </w:rPr>
        <w:t>: Da li ste koristili usluge centara za socijalni rad kroz vrijeme</w:t>
      </w:r>
    </w:p>
    <w:p w14:paraId="7797B3A4" w14:textId="548AB4A4" w:rsidR="00860E64" w:rsidRPr="00BB6514" w:rsidRDefault="00860E64" w:rsidP="00860E64">
      <w:pPr>
        <w:spacing w:after="200" w:line="240" w:lineRule="auto"/>
        <w:rPr>
          <w:rFonts w:ascii="Calibri" w:eastAsia="Calibri" w:hAnsi="Calibri" w:cs="Times New Roman"/>
          <w:iCs/>
        </w:rPr>
      </w:pPr>
      <w:r w:rsidRPr="00BB6514">
        <w:rPr>
          <w:rFonts w:ascii="Calibri" w:eastAsia="Calibri" w:hAnsi="Calibri" w:cs="Times New Roman"/>
          <w:iCs/>
        </w:rPr>
        <w:lastRenderedPageBreak/>
        <w:t xml:space="preserve">Značajan procenat pripadnika romske i egipćanske populacije se javljaju kao korisnici različitih oblika materijalne pomoći u prethodnom četvorogodišnjem </w:t>
      </w:r>
      <w:r w:rsidR="009F398A" w:rsidRPr="00BB6514">
        <w:rPr>
          <w:rFonts w:ascii="Calibri" w:eastAsia="Calibri" w:hAnsi="Calibri" w:cs="Times New Roman"/>
          <w:iCs/>
        </w:rPr>
        <w:t>periodu.</w:t>
      </w:r>
      <w:r w:rsidR="0031372C">
        <w:rPr>
          <w:rStyle w:val="FootnoteReference"/>
          <w:rFonts w:ascii="Calibri" w:eastAsia="Calibri" w:hAnsi="Calibri" w:cs="Times New Roman"/>
          <w:iCs/>
        </w:rPr>
        <w:footnoteReference w:id="51"/>
      </w:r>
    </w:p>
    <w:p w14:paraId="11D387D4" w14:textId="77777777" w:rsidR="00860E64" w:rsidRPr="00860E64" w:rsidRDefault="00860E64" w:rsidP="00860E64">
      <w:pPr>
        <w:keepNext/>
        <w:jc w:val="center"/>
        <w:rPr>
          <w:rFonts w:ascii="Calibri" w:eastAsia="Calibri" w:hAnsi="Calibri" w:cs="Times New Roman"/>
          <w:noProof/>
        </w:rPr>
      </w:pPr>
      <w:r w:rsidRPr="00860E64">
        <w:rPr>
          <w:rFonts w:ascii="Calibri" w:eastAsia="Calibri" w:hAnsi="Calibri" w:cs="Times New Roman"/>
          <w:noProof/>
          <w:lang w:eastAsia="en-GB"/>
        </w:rPr>
        <w:drawing>
          <wp:inline distT="0" distB="0" distL="0" distR="0" wp14:anchorId="4F846760" wp14:editId="257EA8EA">
            <wp:extent cx="4572000" cy="3949700"/>
            <wp:effectExtent l="0" t="0" r="12700" b="12700"/>
            <wp:docPr id="62" name="Chart 62">
              <a:extLst xmlns:a="http://schemas.openxmlformats.org/drawingml/2006/main">
                <a:ext uri="{FF2B5EF4-FFF2-40B4-BE49-F238E27FC236}">
                  <a16:creationId xmlns:a16="http://schemas.microsoft.com/office/drawing/2014/main" id="{65D87BB9-4B38-CD44-8AE8-B28F853A94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B0E7D32" w14:textId="18A261E5" w:rsidR="002C3D47" w:rsidRDefault="00860E64" w:rsidP="00945284">
      <w:pPr>
        <w:spacing w:after="200" w:line="240" w:lineRule="auto"/>
        <w:jc w:val="center"/>
        <w:rPr>
          <w:rFonts w:ascii="Calibri" w:eastAsia="Calibri" w:hAnsi="Calibri" w:cs="Times New Roman"/>
          <w:i/>
          <w:iCs/>
          <w:noProof/>
          <w:color w:val="44546A"/>
          <w:sz w:val="18"/>
          <w:szCs w:val="18"/>
        </w:rPr>
      </w:pPr>
      <w:r w:rsidRPr="00860E64">
        <w:rPr>
          <w:rFonts w:ascii="Calibri" w:eastAsia="Calibri" w:hAnsi="Calibri" w:cs="Times New Roman"/>
          <w:i/>
          <w:iCs/>
          <w:noProof/>
          <w:color w:val="44546A"/>
          <w:sz w:val="18"/>
          <w:szCs w:val="18"/>
        </w:rPr>
        <w:t>Grafik</w:t>
      </w:r>
      <w:r w:rsidR="00C6211B">
        <w:rPr>
          <w:rFonts w:ascii="Calibri" w:eastAsia="Calibri" w:hAnsi="Calibri" w:cs="Times New Roman"/>
          <w:i/>
          <w:iCs/>
          <w:noProof/>
          <w:color w:val="44546A"/>
          <w:sz w:val="18"/>
          <w:szCs w:val="18"/>
        </w:rPr>
        <w:t>on 14</w:t>
      </w:r>
      <w:r w:rsidRPr="00860E64">
        <w:rPr>
          <w:rFonts w:ascii="Calibri" w:eastAsia="Calibri" w:hAnsi="Calibri" w:cs="Times New Roman"/>
          <w:i/>
          <w:iCs/>
          <w:noProof/>
          <w:color w:val="44546A"/>
          <w:sz w:val="18"/>
          <w:szCs w:val="18"/>
        </w:rPr>
        <w:t>: Da li ste u posljednjih četiri godine dobili neki od sljedećih oblika pomoći? (% odgovora “DA”)</w:t>
      </w:r>
    </w:p>
    <w:p w14:paraId="75E5D54E" w14:textId="4CDA9C99" w:rsidR="00AF4CB5" w:rsidRPr="00E34C29" w:rsidRDefault="00E34C29" w:rsidP="00AF4CB5">
      <w:pPr>
        <w:pStyle w:val="HTMLPreformatted"/>
        <w:jc w:val="both"/>
        <w:rPr>
          <w:rFonts w:asciiTheme="minorHAnsi" w:hAnsiTheme="minorHAnsi"/>
          <w:color w:val="000000"/>
          <w:sz w:val="22"/>
          <w:szCs w:val="22"/>
        </w:rPr>
      </w:pPr>
      <w:r w:rsidRPr="008E0855">
        <w:rPr>
          <w:rFonts w:asciiTheme="minorHAnsi" w:hAnsiTheme="minorHAnsi"/>
          <w:color w:val="000000"/>
          <w:sz w:val="22"/>
          <w:szCs w:val="22"/>
        </w:rPr>
        <w:t xml:space="preserve">Jedan od glavnih problema za dobijanje socijalne pomoći sa kojim se suočavaju Romi i Egipćani jeste neregistrovanje. Neposjedovanje pravnog statusa predstavlja krajnji oblik socijalne isključenosti i onemogućuje Romima i Egipćanima da imaju pristup socijalnim službama. Opšte prepreke na putu korišćenja socijalnih usluga kada je reč o romskoj i egipćanoskoj zajednici obuhvataju odsustvo informacija o raspoloživim službama i socijalnim davanjima, kao i jezičke barijere i višestruke vidove diskriminacije.  Za siromaštvo karakteristične su i rodne predrasude, kao i činjenica da ono posebno pogađa žene i djecu. </w:t>
      </w:r>
      <w:r w:rsidR="00AF4CB5" w:rsidRPr="008E0855">
        <w:rPr>
          <w:rFonts w:asciiTheme="minorHAnsi" w:hAnsiTheme="minorHAnsi"/>
          <w:color w:val="000000"/>
          <w:sz w:val="22"/>
          <w:szCs w:val="22"/>
        </w:rPr>
        <w:t>Romi</w:t>
      </w:r>
      <w:r w:rsidRPr="008E0855">
        <w:rPr>
          <w:rFonts w:asciiTheme="minorHAnsi" w:hAnsiTheme="minorHAnsi"/>
          <w:color w:val="000000"/>
          <w:sz w:val="22"/>
          <w:szCs w:val="22"/>
        </w:rPr>
        <w:t xml:space="preserve"> i Egipćani</w:t>
      </w:r>
      <w:r w:rsidR="00AF4CB5" w:rsidRPr="008E0855">
        <w:rPr>
          <w:rFonts w:asciiTheme="minorHAnsi" w:hAnsiTheme="minorHAnsi"/>
          <w:color w:val="000000"/>
          <w:sz w:val="22"/>
          <w:szCs w:val="22"/>
        </w:rPr>
        <w:t xml:space="preserve"> su suočeni sa problemom pristupa javnim</w:t>
      </w:r>
      <w:r w:rsidR="00521D33">
        <w:rPr>
          <w:rFonts w:asciiTheme="minorHAnsi" w:hAnsiTheme="minorHAnsi"/>
          <w:color w:val="000000"/>
          <w:sz w:val="22"/>
          <w:szCs w:val="22"/>
        </w:rPr>
        <w:t xml:space="preserve"> </w:t>
      </w:r>
      <w:r w:rsidR="00AF4CB5" w:rsidRPr="008E0855">
        <w:rPr>
          <w:rFonts w:asciiTheme="minorHAnsi" w:hAnsiTheme="minorHAnsi"/>
          <w:color w:val="000000"/>
          <w:sz w:val="22"/>
          <w:szCs w:val="22"/>
        </w:rPr>
        <w:t>socijalnim</w:t>
      </w:r>
      <w:r w:rsidR="00521D33">
        <w:rPr>
          <w:rFonts w:asciiTheme="minorHAnsi" w:hAnsiTheme="minorHAnsi"/>
          <w:color w:val="000000"/>
          <w:sz w:val="22"/>
          <w:szCs w:val="22"/>
        </w:rPr>
        <w:t xml:space="preserve"> </w:t>
      </w:r>
      <w:r w:rsidR="00AF4CB5" w:rsidRPr="00AF4CB5">
        <w:rPr>
          <w:rFonts w:asciiTheme="minorHAnsi" w:hAnsiTheme="minorHAnsi"/>
          <w:color w:val="000000"/>
          <w:sz w:val="22"/>
          <w:szCs w:val="22"/>
        </w:rPr>
        <w:t>uslugama</w:t>
      </w:r>
      <w:r w:rsidR="00521D33">
        <w:rPr>
          <w:rFonts w:asciiTheme="minorHAnsi" w:hAnsiTheme="minorHAnsi"/>
          <w:color w:val="000000"/>
          <w:sz w:val="22"/>
          <w:szCs w:val="22"/>
        </w:rPr>
        <w:t xml:space="preserve"> </w:t>
      </w:r>
      <w:r w:rsidR="00AF4CB5" w:rsidRPr="00AF4CB5">
        <w:rPr>
          <w:rFonts w:asciiTheme="minorHAnsi" w:hAnsiTheme="minorHAnsi"/>
          <w:color w:val="000000"/>
          <w:sz w:val="22"/>
          <w:szCs w:val="22"/>
        </w:rPr>
        <w:t>kada</w:t>
      </w:r>
      <w:r w:rsidR="00521D33">
        <w:rPr>
          <w:rFonts w:asciiTheme="minorHAnsi" w:hAnsiTheme="minorHAnsi"/>
          <w:color w:val="000000"/>
          <w:sz w:val="22"/>
          <w:szCs w:val="22"/>
        </w:rPr>
        <w:t xml:space="preserve"> </w:t>
      </w:r>
      <w:r w:rsidR="00AF4CB5" w:rsidRPr="00AF4CB5">
        <w:rPr>
          <w:rFonts w:asciiTheme="minorHAnsi" w:hAnsiTheme="minorHAnsi"/>
          <w:color w:val="000000"/>
          <w:sz w:val="22"/>
          <w:szCs w:val="22"/>
        </w:rPr>
        <w:t>je</w:t>
      </w:r>
      <w:r w:rsidR="00521D33">
        <w:rPr>
          <w:rFonts w:asciiTheme="minorHAnsi" w:hAnsiTheme="minorHAnsi"/>
          <w:color w:val="000000"/>
          <w:sz w:val="22"/>
          <w:szCs w:val="22"/>
        </w:rPr>
        <w:t xml:space="preserve"> </w:t>
      </w:r>
      <w:r w:rsidR="00AF4CB5" w:rsidRPr="00AF4CB5">
        <w:rPr>
          <w:rFonts w:asciiTheme="minorHAnsi" w:hAnsiTheme="minorHAnsi"/>
          <w:color w:val="000000"/>
          <w:sz w:val="22"/>
          <w:szCs w:val="22"/>
        </w:rPr>
        <w:t>r</w:t>
      </w:r>
      <w:r>
        <w:rPr>
          <w:rFonts w:asciiTheme="minorHAnsi" w:hAnsiTheme="minorHAnsi"/>
          <w:color w:val="000000"/>
          <w:sz w:val="22"/>
          <w:szCs w:val="22"/>
        </w:rPr>
        <w:t>ij</w:t>
      </w:r>
      <w:r w:rsidR="00AF4CB5" w:rsidRPr="00AF4CB5">
        <w:rPr>
          <w:rFonts w:asciiTheme="minorHAnsi" w:hAnsiTheme="minorHAnsi"/>
          <w:color w:val="000000"/>
          <w:sz w:val="22"/>
          <w:szCs w:val="22"/>
        </w:rPr>
        <w:t>e</w:t>
      </w:r>
      <w:r w:rsidR="00AF4CB5" w:rsidRPr="00E34C29">
        <w:rPr>
          <w:rFonts w:asciiTheme="minorHAnsi" w:hAnsiTheme="minorHAnsi"/>
          <w:color w:val="000000"/>
          <w:sz w:val="22"/>
          <w:szCs w:val="22"/>
        </w:rPr>
        <w:t xml:space="preserve">č </w:t>
      </w:r>
      <w:r w:rsidR="00AF4CB5" w:rsidRPr="00AF4CB5">
        <w:rPr>
          <w:rFonts w:asciiTheme="minorHAnsi" w:hAnsiTheme="minorHAnsi"/>
          <w:color w:val="000000"/>
          <w:sz w:val="22"/>
          <w:szCs w:val="22"/>
        </w:rPr>
        <w:t>o</w:t>
      </w:r>
      <w:r w:rsidR="00521D33">
        <w:rPr>
          <w:rFonts w:asciiTheme="minorHAnsi" w:hAnsiTheme="minorHAnsi"/>
          <w:color w:val="000000"/>
          <w:sz w:val="22"/>
          <w:szCs w:val="22"/>
        </w:rPr>
        <w:t xml:space="preserve"> </w:t>
      </w:r>
      <w:r w:rsidR="00AF4CB5" w:rsidRPr="00AF4CB5">
        <w:rPr>
          <w:rFonts w:asciiTheme="minorHAnsi" w:hAnsiTheme="minorHAnsi"/>
          <w:color w:val="000000"/>
          <w:sz w:val="22"/>
          <w:szCs w:val="22"/>
        </w:rPr>
        <w:t>obrazovanju</w:t>
      </w:r>
      <w:r w:rsidR="00AF4CB5" w:rsidRPr="00E34C29">
        <w:rPr>
          <w:rFonts w:asciiTheme="minorHAnsi" w:hAnsiTheme="minorHAnsi"/>
          <w:color w:val="000000"/>
          <w:sz w:val="22"/>
          <w:szCs w:val="22"/>
        </w:rPr>
        <w:t xml:space="preserve">, </w:t>
      </w:r>
      <w:r w:rsidR="00AF4CB5" w:rsidRPr="00AF4CB5">
        <w:rPr>
          <w:rFonts w:asciiTheme="minorHAnsi" w:hAnsiTheme="minorHAnsi"/>
          <w:color w:val="000000"/>
          <w:sz w:val="22"/>
          <w:szCs w:val="22"/>
        </w:rPr>
        <w:t>zdravstvenoj</w:t>
      </w:r>
      <w:r w:rsidR="00521D33">
        <w:rPr>
          <w:rFonts w:asciiTheme="minorHAnsi" w:hAnsiTheme="minorHAnsi"/>
          <w:color w:val="000000"/>
          <w:sz w:val="22"/>
          <w:szCs w:val="22"/>
        </w:rPr>
        <w:t xml:space="preserve"> i </w:t>
      </w:r>
      <w:r w:rsidR="00AF4CB5" w:rsidRPr="00AF4CB5">
        <w:rPr>
          <w:rFonts w:asciiTheme="minorHAnsi" w:hAnsiTheme="minorHAnsi"/>
          <w:color w:val="000000"/>
          <w:sz w:val="22"/>
          <w:szCs w:val="22"/>
        </w:rPr>
        <w:t>socijalnoj</w:t>
      </w:r>
      <w:r w:rsidR="00521D33">
        <w:rPr>
          <w:rFonts w:asciiTheme="minorHAnsi" w:hAnsiTheme="minorHAnsi"/>
          <w:color w:val="000000"/>
          <w:sz w:val="22"/>
          <w:szCs w:val="22"/>
        </w:rPr>
        <w:t xml:space="preserve"> </w:t>
      </w:r>
      <w:r w:rsidR="00AF4CB5" w:rsidRPr="00AF4CB5">
        <w:rPr>
          <w:rFonts w:asciiTheme="minorHAnsi" w:hAnsiTheme="minorHAnsi"/>
          <w:color w:val="000000"/>
          <w:sz w:val="22"/>
          <w:szCs w:val="22"/>
        </w:rPr>
        <w:t>za</w:t>
      </w:r>
      <w:r w:rsidR="00AF4CB5" w:rsidRPr="00E34C29">
        <w:rPr>
          <w:rFonts w:asciiTheme="minorHAnsi" w:hAnsiTheme="minorHAnsi"/>
          <w:color w:val="000000"/>
          <w:sz w:val="22"/>
          <w:szCs w:val="22"/>
        </w:rPr>
        <w:t>š</w:t>
      </w:r>
      <w:r w:rsidR="00AF4CB5" w:rsidRPr="00AF4CB5">
        <w:rPr>
          <w:rFonts w:asciiTheme="minorHAnsi" w:hAnsiTheme="minorHAnsi"/>
          <w:color w:val="000000"/>
          <w:sz w:val="22"/>
          <w:szCs w:val="22"/>
        </w:rPr>
        <w:t>titi</w:t>
      </w:r>
      <w:r w:rsidR="00521D33">
        <w:rPr>
          <w:rFonts w:asciiTheme="minorHAnsi" w:hAnsiTheme="minorHAnsi"/>
          <w:color w:val="000000"/>
          <w:sz w:val="22"/>
          <w:szCs w:val="22"/>
        </w:rPr>
        <w:t xml:space="preserve">, </w:t>
      </w:r>
      <w:r w:rsidR="00AF4CB5" w:rsidRPr="00AF4CB5">
        <w:rPr>
          <w:rFonts w:asciiTheme="minorHAnsi" w:hAnsiTheme="minorHAnsi"/>
          <w:color w:val="000000"/>
          <w:sz w:val="22"/>
          <w:szCs w:val="22"/>
        </w:rPr>
        <w:t>kao</w:t>
      </w:r>
      <w:r w:rsidR="00521D33">
        <w:rPr>
          <w:rFonts w:asciiTheme="minorHAnsi" w:hAnsiTheme="minorHAnsi"/>
          <w:color w:val="000000"/>
          <w:sz w:val="22"/>
          <w:szCs w:val="22"/>
        </w:rPr>
        <w:t xml:space="preserve"> i </w:t>
      </w:r>
      <w:r w:rsidR="00AF4CB5" w:rsidRPr="00AF4CB5">
        <w:rPr>
          <w:rFonts w:asciiTheme="minorHAnsi" w:hAnsiTheme="minorHAnsi"/>
          <w:color w:val="000000"/>
          <w:sz w:val="22"/>
          <w:szCs w:val="22"/>
        </w:rPr>
        <w:t>sa</w:t>
      </w:r>
      <w:r w:rsidR="00521D33">
        <w:rPr>
          <w:rFonts w:asciiTheme="minorHAnsi" w:hAnsiTheme="minorHAnsi"/>
          <w:color w:val="000000"/>
          <w:sz w:val="22"/>
          <w:szCs w:val="22"/>
        </w:rPr>
        <w:t xml:space="preserve"> </w:t>
      </w:r>
      <w:r w:rsidR="00AF4CB5" w:rsidRPr="00AF4CB5">
        <w:rPr>
          <w:rFonts w:asciiTheme="minorHAnsi" w:hAnsiTheme="minorHAnsi"/>
          <w:color w:val="000000"/>
          <w:sz w:val="22"/>
          <w:szCs w:val="22"/>
        </w:rPr>
        <w:t>odsustvom</w:t>
      </w:r>
      <w:r w:rsidR="00521D33">
        <w:rPr>
          <w:rFonts w:asciiTheme="minorHAnsi" w:hAnsiTheme="minorHAnsi"/>
          <w:color w:val="000000"/>
          <w:sz w:val="22"/>
          <w:szCs w:val="22"/>
        </w:rPr>
        <w:t xml:space="preserve"> </w:t>
      </w:r>
      <w:r w:rsidR="00AF4CB5" w:rsidRPr="00AF4CB5">
        <w:rPr>
          <w:rFonts w:asciiTheme="minorHAnsi" w:hAnsiTheme="minorHAnsi"/>
          <w:color w:val="000000"/>
          <w:sz w:val="22"/>
          <w:szCs w:val="22"/>
        </w:rPr>
        <w:t>znanja</w:t>
      </w:r>
      <w:r w:rsidR="00521D33">
        <w:rPr>
          <w:rFonts w:asciiTheme="minorHAnsi" w:hAnsiTheme="minorHAnsi"/>
          <w:color w:val="000000"/>
          <w:sz w:val="22"/>
          <w:szCs w:val="22"/>
        </w:rPr>
        <w:t xml:space="preserve"> i </w:t>
      </w:r>
      <w:r w:rsidR="00AF4CB5" w:rsidRPr="00AF4CB5">
        <w:rPr>
          <w:rFonts w:asciiTheme="minorHAnsi" w:hAnsiTheme="minorHAnsi"/>
          <w:color w:val="000000"/>
          <w:sz w:val="22"/>
          <w:szCs w:val="22"/>
        </w:rPr>
        <w:t>nepoznavanjem</w:t>
      </w:r>
      <w:r w:rsidR="00521D33">
        <w:rPr>
          <w:rFonts w:asciiTheme="minorHAnsi" w:hAnsiTheme="minorHAnsi"/>
          <w:color w:val="000000"/>
          <w:sz w:val="22"/>
          <w:szCs w:val="22"/>
        </w:rPr>
        <w:t xml:space="preserve"> </w:t>
      </w:r>
      <w:r w:rsidR="00AF4CB5" w:rsidRPr="00AF4CB5">
        <w:rPr>
          <w:rFonts w:asciiTheme="minorHAnsi" w:hAnsiTheme="minorHAnsi"/>
          <w:color w:val="000000"/>
          <w:sz w:val="22"/>
          <w:szCs w:val="22"/>
        </w:rPr>
        <w:t>jezika</w:t>
      </w:r>
      <w:r w:rsidR="00AF4CB5" w:rsidRPr="00E34C29">
        <w:rPr>
          <w:rFonts w:asciiTheme="minorHAnsi" w:hAnsiTheme="minorHAnsi"/>
          <w:color w:val="000000"/>
          <w:sz w:val="22"/>
          <w:szCs w:val="22"/>
        </w:rPr>
        <w:t xml:space="preserve">, </w:t>
      </w:r>
      <w:r w:rsidR="00AF4CB5" w:rsidRPr="00AF4CB5">
        <w:rPr>
          <w:rFonts w:asciiTheme="minorHAnsi" w:hAnsiTheme="minorHAnsi"/>
          <w:color w:val="000000"/>
          <w:sz w:val="22"/>
          <w:szCs w:val="22"/>
        </w:rPr>
        <w:t>diskriminacijom</w:t>
      </w:r>
      <w:r w:rsidR="00521D33">
        <w:rPr>
          <w:rFonts w:asciiTheme="minorHAnsi" w:hAnsiTheme="minorHAnsi"/>
          <w:color w:val="000000"/>
          <w:sz w:val="22"/>
          <w:szCs w:val="22"/>
        </w:rPr>
        <w:t xml:space="preserve"> i </w:t>
      </w:r>
      <w:r w:rsidR="00AF4CB5" w:rsidRPr="00AF4CB5">
        <w:rPr>
          <w:rFonts w:asciiTheme="minorHAnsi" w:hAnsiTheme="minorHAnsi"/>
          <w:color w:val="000000"/>
          <w:sz w:val="22"/>
          <w:szCs w:val="22"/>
        </w:rPr>
        <w:t>siroma</w:t>
      </w:r>
      <w:r w:rsidR="00AF4CB5" w:rsidRPr="00E34C29">
        <w:rPr>
          <w:rFonts w:asciiTheme="minorHAnsi" w:hAnsiTheme="minorHAnsi"/>
          <w:color w:val="000000"/>
          <w:sz w:val="22"/>
          <w:szCs w:val="22"/>
        </w:rPr>
        <w:t>š</w:t>
      </w:r>
      <w:r w:rsidR="00AF4CB5" w:rsidRPr="00AF4CB5">
        <w:rPr>
          <w:rFonts w:asciiTheme="minorHAnsi" w:hAnsiTheme="minorHAnsi"/>
          <w:color w:val="000000"/>
          <w:sz w:val="22"/>
          <w:szCs w:val="22"/>
        </w:rPr>
        <w:t>tvom</w:t>
      </w:r>
      <w:r w:rsidR="00AF4CB5" w:rsidRPr="00E34C29">
        <w:rPr>
          <w:rFonts w:asciiTheme="minorHAnsi" w:hAnsiTheme="minorHAnsi"/>
          <w:color w:val="000000"/>
          <w:sz w:val="22"/>
          <w:szCs w:val="22"/>
        </w:rPr>
        <w:t xml:space="preserve">. </w:t>
      </w:r>
    </w:p>
    <w:p w14:paraId="0D351224" w14:textId="77777777" w:rsidR="00AF4CB5" w:rsidRPr="00E34C29" w:rsidRDefault="00AF4CB5" w:rsidP="00AF4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color w:val="000000"/>
          <w:lang w:eastAsia="en-GB"/>
        </w:rPr>
      </w:pPr>
    </w:p>
    <w:p w14:paraId="4805ABD8" w14:textId="77777777" w:rsidR="00AF4CB5" w:rsidRDefault="00AF4CB5" w:rsidP="00AF4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color w:val="000000"/>
          <w:lang w:eastAsia="en-GB"/>
        </w:rPr>
      </w:pPr>
      <w:r w:rsidRPr="008E0855">
        <w:rPr>
          <w:rFonts w:eastAsia="Times New Roman" w:cs="Courier New"/>
          <w:color w:val="000000"/>
          <w:lang w:eastAsia="en-GB"/>
        </w:rPr>
        <w:t xml:space="preserve">Duboko siromaštvo </w:t>
      </w:r>
      <w:r w:rsidR="00E34C29" w:rsidRPr="008E0855">
        <w:rPr>
          <w:rFonts w:eastAsia="Times New Roman" w:cs="Courier New"/>
          <w:color w:val="000000"/>
          <w:lang w:eastAsia="en-GB"/>
        </w:rPr>
        <w:t>Roma i Egipćana</w:t>
      </w:r>
      <w:r w:rsidRPr="008E0855">
        <w:rPr>
          <w:rFonts w:eastAsia="Times New Roman" w:cs="Courier New"/>
          <w:color w:val="000000"/>
          <w:lang w:eastAsia="en-GB"/>
        </w:rPr>
        <w:t xml:space="preserve"> i njihova socijalna isključenost u Crnoj Gori imaju i međugeneracijsku dimenziju</w:t>
      </w:r>
      <w:r w:rsidR="009B33D5" w:rsidRPr="008E0855">
        <w:rPr>
          <w:rFonts w:eastAsia="Times New Roman" w:cs="Courier New"/>
          <w:color w:val="000000"/>
          <w:lang w:eastAsia="en-GB"/>
        </w:rPr>
        <w:t xml:space="preserve">. </w:t>
      </w:r>
      <w:r w:rsidRPr="008E0855">
        <w:rPr>
          <w:rFonts w:eastAsia="Times New Roman" w:cs="Courier New"/>
          <w:color w:val="000000"/>
          <w:lang w:eastAsia="en-GB"/>
        </w:rPr>
        <w:t>Kao i u drugim zemljama</w:t>
      </w:r>
      <w:r w:rsidR="009B33D5" w:rsidRPr="008E0855">
        <w:rPr>
          <w:rFonts w:eastAsia="Times New Roman" w:cs="Courier New"/>
          <w:color w:val="000000"/>
          <w:lang w:eastAsia="en-GB"/>
        </w:rPr>
        <w:t xml:space="preserve"> romski i egipćansko stanovništvo je </w:t>
      </w:r>
      <w:r w:rsidRPr="008E0855">
        <w:rPr>
          <w:rFonts w:eastAsia="Times New Roman" w:cs="Courier New"/>
          <w:color w:val="000000"/>
          <w:lang w:eastAsia="en-GB"/>
        </w:rPr>
        <w:t xml:space="preserve">znatno mlađe od </w:t>
      </w:r>
      <w:r w:rsidR="009B33D5" w:rsidRPr="008E0855">
        <w:rPr>
          <w:rFonts w:eastAsia="Times New Roman" w:cs="Courier New"/>
          <w:color w:val="000000"/>
          <w:lang w:eastAsia="en-GB"/>
        </w:rPr>
        <w:t>većinske</w:t>
      </w:r>
      <w:r w:rsidRPr="008E0855">
        <w:rPr>
          <w:rFonts w:eastAsia="Times New Roman" w:cs="Courier New"/>
          <w:color w:val="000000"/>
          <w:lang w:eastAsia="en-GB"/>
        </w:rPr>
        <w:t xml:space="preserve"> populacije, što jasno ukazuje na potrebu da se pažnja usredsredi na poboljšanje obrazovnih rezultata Roma</w:t>
      </w:r>
      <w:r w:rsidR="009B33D5" w:rsidRPr="008E0855">
        <w:rPr>
          <w:rFonts w:eastAsia="Times New Roman" w:cs="Courier New"/>
          <w:color w:val="000000"/>
          <w:lang w:eastAsia="en-GB"/>
        </w:rPr>
        <w:t xml:space="preserve"> i Egipćana</w:t>
      </w:r>
      <w:r w:rsidRPr="008E0855">
        <w:rPr>
          <w:rFonts w:eastAsia="Times New Roman" w:cs="Courier New"/>
          <w:color w:val="000000"/>
          <w:lang w:eastAsia="en-GB"/>
        </w:rPr>
        <w:t xml:space="preserve"> kako bi se oni na taj način izveli iz začaranog kruga siromaštva.</w:t>
      </w:r>
    </w:p>
    <w:p w14:paraId="1C9E6339" w14:textId="77777777" w:rsidR="006C7073" w:rsidRDefault="006C7073" w:rsidP="00AF4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color w:val="000000"/>
          <w:lang w:eastAsia="en-GB"/>
        </w:rPr>
      </w:pPr>
    </w:p>
    <w:p w14:paraId="03514ED0" w14:textId="77777777" w:rsidR="004A1A8D" w:rsidRPr="006C7073" w:rsidRDefault="006C7073" w:rsidP="006C7073">
      <w:pPr>
        <w:pStyle w:val="Subtitle"/>
        <w:ind w:hanging="851"/>
        <w:rPr>
          <w:rFonts w:eastAsia="Times New Roman"/>
          <w:lang w:eastAsia="en-GB"/>
        </w:rPr>
      </w:pPr>
      <w:r>
        <w:rPr>
          <w:rFonts w:eastAsia="Times New Roman"/>
          <w:lang w:eastAsia="en-GB"/>
        </w:rPr>
        <w:t>Operativni cilj i indikatori</w:t>
      </w:r>
    </w:p>
    <w:tbl>
      <w:tblPr>
        <w:tblStyle w:val="TableGridLight1"/>
        <w:tblW w:w="11182" w:type="dxa"/>
        <w:tblInd w:w="-856" w:type="dxa"/>
        <w:tblLayout w:type="fixed"/>
        <w:tblLook w:val="04A0" w:firstRow="1" w:lastRow="0" w:firstColumn="1" w:lastColumn="0" w:noHBand="0" w:noVBand="1"/>
      </w:tblPr>
      <w:tblGrid>
        <w:gridCol w:w="2837"/>
        <w:gridCol w:w="8345"/>
      </w:tblGrid>
      <w:tr w:rsidR="004A1A8D" w:rsidRPr="004A1A8D" w14:paraId="4A0039DE" w14:textId="77777777" w:rsidTr="004A1A8D">
        <w:trPr>
          <w:trHeight w:val="390"/>
        </w:trPr>
        <w:tc>
          <w:tcPr>
            <w:tcW w:w="2837" w:type="dxa"/>
          </w:tcPr>
          <w:p w14:paraId="61493184" w14:textId="77777777" w:rsidR="004A1A8D" w:rsidRPr="004A1A8D" w:rsidRDefault="004A1A8D" w:rsidP="004A1A8D">
            <w:pPr>
              <w:ind w:left="3"/>
              <w:rPr>
                <w:rFonts w:cstheme="minorHAnsi"/>
                <w:b/>
              </w:rPr>
            </w:pPr>
            <w:r w:rsidRPr="004A1A8D">
              <w:rPr>
                <w:rFonts w:eastAsia="Arial" w:cstheme="minorHAnsi"/>
                <w:b/>
              </w:rPr>
              <w:t xml:space="preserve">Operativni cilj 2: </w:t>
            </w:r>
          </w:p>
        </w:tc>
        <w:tc>
          <w:tcPr>
            <w:tcW w:w="8345" w:type="dxa"/>
          </w:tcPr>
          <w:p w14:paraId="4FFD7862" w14:textId="77777777" w:rsidR="004A1A8D" w:rsidRPr="004A1A8D" w:rsidRDefault="004A1A8D" w:rsidP="004A1A8D">
            <w:pPr>
              <w:rPr>
                <w:rFonts w:cstheme="minorHAnsi"/>
              </w:rPr>
            </w:pPr>
            <w:r w:rsidRPr="004A1A8D">
              <w:rPr>
                <w:rFonts w:cstheme="minorHAnsi"/>
              </w:rPr>
              <w:t>Smanjiti nivo siromaštva, socijalne ekskluzije i postojećeg socio-ekonomskog jaza između romske i egipćanske populacije i većinskog stanovništva</w:t>
            </w:r>
          </w:p>
        </w:tc>
      </w:tr>
    </w:tbl>
    <w:tbl>
      <w:tblPr>
        <w:tblStyle w:val="TableGridLight21"/>
        <w:tblW w:w="11181" w:type="dxa"/>
        <w:tblInd w:w="-856" w:type="dxa"/>
        <w:tblLayout w:type="fixed"/>
        <w:tblLook w:val="04A0" w:firstRow="1" w:lastRow="0" w:firstColumn="1" w:lastColumn="0" w:noHBand="0" w:noVBand="1"/>
      </w:tblPr>
      <w:tblGrid>
        <w:gridCol w:w="2837"/>
        <w:gridCol w:w="2920"/>
        <w:gridCol w:w="2086"/>
        <w:gridCol w:w="3338"/>
      </w:tblGrid>
      <w:tr w:rsidR="004A1A8D" w:rsidRPr="004A1A8D" w14:paraId="2F817C32" w14:textId="77777777" w:rsidTr="00E851D6">
        <w:trPr>
          <w:trHeight w:val="58"/>
        </w:trPr>
        <w:tc>
          <w:tcPr>
            <w:tcW w:w="2837" w:type="dxa"/>
          </w:tcPr>
          <w:p w14:paraId="05B8D391" w14:textId="77777777" w:rsidR="004A1A8D" w:rsidRPr="004A1A8D" w:rsidRDefault="004A1A8D" w:rsidP="004A1A8D">
            <w:pPr>
              <w:ind w:left="3"/>
              <w:rPr>
                <w:rFonts w:eastAsia="Arial" w:cstheme="minorHAnsi"/>
                <w:b/>
              </w:rPr>
            </w:pPr>
            <w:r w:rsidRPr="004A1A8D">
              <w:rPr>
                <w:rFonts w:eastAsia="Arial" w:cstheme="minorHAnsi"/>
                <w:b/>
              </w:rPr>
              <w:lastRenderedPageBreak/>
              <w:t>Indikator učinka 1:</w:t>
            </w:r>
          </w:p>
          <w:p w14:paraId="1E9913F4" w14:textId="77777777" w:rsidR="004A1A8D" w:rsidRPr="004A1A8D" w:rsidRDefault="004A1A8D" w:rsidP="004A1A8D">
            <w:pPr>
              <w:ind w:left="3"/>
              <w:rPr>
                <w:rFonts w:cstheme="minorHAnsi"/>
                <w:color w:val="000000" w:themeColor="text1"/>
              </w:rPr>
            </w:pPr>
            <w:r w:rsidRPr="004A1A8D">
              <w:rPr>
                <w:rFonts w:cstheme="minorHAnsi"/>
                <w:color w:val="000000" w:themeColor="text1"/>
              </w:rPr>
              <w:t>Smaniti materijalnu deprivaciju romske i egipćanske populacije kao i razliku u izloženosti siromaštvu u odnosu na generalnu populaciju</w:t>
            </w:r>
          </w:p>
          <w:p w14:paraId="719F4CE8" w14:textId="77777777" w:rsidR="004A1A8D" w:rsidRPr="004A1A8D" w:rsidRDefault="004A1A8D" w:rsidP="004A1A8D">
            <w:pPr>
              <w:ind w:left="3"/>
              <w:rPr>
                <w:rFonts w:cstheme="minorHAnsi"/>
                <w:color w:val="000000" w:themeColor="text1"/>
                <w:highlight w:val="yellow"/>
              </w:rPr>
            </w:pPr>
          </w:p>
          <w:p w14:paraId="07565540" w14:textId="77777777" w:rsidR="004A1A8D" w:rsidRPr="004A1A8D" w:rsidRDefault="004A1A8D" w:rsidP="004A1A8D">
            <w:pPr>
              <w:rPr>
                <w:rFonts w:cstheme="minorHAnsi"/>
              </w:rPr>
            </w:pPr>
          </w:p>
        </w:tc>
        <w:tc>
          <w:tcPr>
            <w:tcW w:w="2920" w:type="dxa"/>
          </w:tcPr>
          <w:p w14:paraId="16111A32" w14:textId="77777777" w:rsidR="004A1A8D" w:rsidRPr="004A1A8D" w:rsidRDefault="004A1A8D" w:rsidP="004A1A8D">
            <w:pPr>
              <w:jc w:val="center"/>
              <w:rPr>
                <w:rFonts w:cstheme="minorHAnsi"/>
                <w:i/>
                <w:sz w:val="18"/>
                <w:szCs w:val="18"/>
              </w:rPr>
            </w:pPr>
            <w:r w:rsidRPr="004A1A8D">
              <w:rPr>
                <w:rFonts w:cstheme="minorHAnsi"/>
                <w:i/>
                <w:sz w:val="18"/>
                <w:szCs w:val="18"/>
              </w:rPr>
              <w:t>2021</w:t>
            </w:r>
          </w:p>
          <w:p w14:paraId="2926AE82" w14:textId="77777777" w:rsidR="004A1A8D" w:rsidRPr="004A1A8D" w:rsidRDefault="004A1A8D" w:rsidP="004A1A8D">
            <w:pPr>
              <w:jc w:val="center"/>
              <w:rPr>
                <w:rFonts w:cstheme="minorHAnsi"/>
                <w:i/>
                <w:sz w:val="18"/>
                <w:szCs w:val="18"/>
              </w:rPr>
            </w:pPr>
          </w:p>
          <w:p w14:paraId="4C01697F" w14:textId="77777777" w:rsidR="004A1A8D" w:rsidRPr="004A1A8D" w:rsidRDefault="004A1A8D" w:rsidP="004A1A8D">
            <w:pPr>
              <w:jc w:val="center"/>
              <w:rPr>
                <w:rFonts w:cstheme="minorHAnsi"/>
                <w:i/>
                <w:sz w:val="18"/>
                <w:szCs w:val="18"/>
              </w:rPr>
            </w:pPr>
          </w:p>
          <w:p w14:paraId="6D3916C8" w14:textId="77777777" w:rsidR="004A1A8D" w:rsidRPr="004A1A8D" w:rsidRDefault="004A1A8D" w:rsidP="004A1A8D">
            <w:pPr>
              <w:jc w:val="center"/>
              <w:rPr>
                <w:rFonts w:cstheme="minorHAnsi"/>
                <w:i/>
                <w:sz w:val="18"/>
                <w:szCs w:val="18"/>
              </w:rPr>
            </w:pPr>
            <w:r w:rsidRPr="004A1A8D">
              <w:rPr>
                <w:rFonts w:cstheme="minorHAnsi"/>
                <w:i/>
                <w:sz w:val="18"/>
                <w:szCs w:val="18"/>
              </w:rPr>
              <w:t>91% Roma i Egipćana</w:t>
            </w:r>
          </w:p>
          <w:p w14:paraId="7B8142E3" w14:textId="77777777" w:rsidR="00E851D6" w:rsidRDefault="00E851D6" w:rsidP="004A1A8D">
            <w:pPr>
              <w:jc w:val="center"/>
              <w:rPr>
                <w:rFonts w:cstheme="minorHAnsi"/>
                <w:sz w:val="18"/>
                <w:szCs w:val="18"/>
              </w:rPr>
            </w:pPr>
            <w:r w:rsidRPr="004A1A8D">
              <w:rPr>
                <w:rFonts w:cstheme="minorHAnsi"/>
                <w:sz w:val="18"/>
                <w:szCs w:val="18"/>
              </w:rPr>
              <w:t xml:space="preserve"> </w:t>
            </w:r>
          </w:p>
          <w:p w14:paraId="2C50E02B" w14:textId="22BE59A1" w:rsidR="004A1A8D" w:rsidRPr="004A1A8D" w:rsidRDefault="004A1A8D" w:rsidP="004A1A8D">
            <w:pPr>
              <w:jc w:val="center"/>
              <w:rPr>
                <w:rFonts w:cstheme="minorHAnsi"/>
                <w:i/>
                <w:sz w:val="18"/>
                <w:szCs w:val="18"/>
              </w:rPr>
            </w:pPr>
            <w:r w:rsidRPr="004A1A8D">
              <w:rPr>
                <w:rFonts w:cstheme="minorHAnsi"/>
                <w:sz w:val="18"/>
                <w:szCs w:val="18"/>
              </w:rPr>
              <w:t>(56% jaz)</w:t>
            </w:r>
          </w:p>
        </w:tc>
        <w:tc>
          <w:tcPr>
            <w:tcW w:w="2086" w:type="dxa"/>
          </w:tcPr>
          <w:p w14:paraId="088AD723" w14:textId="77777777" w:rsidR="004A1A8D" w:rsidRDefault="004A1A8D" w:rsidP="004A1A8D">
            <w:pPr>
              <w:jc w:val="center"/>
              <w:rPr>
                <w:rFonts w:cstheme="minorHAnsi"/>
                <w:i/>
                <w:sz w:val="18"/>
                <w:szCs w:val="18"/>
              </w:rPr>
            </w:pPr>
            <w:r w:rsidRPr="004A1A8D">
              <w:rPr>
                <w:rFonts w:cstheme="minorHAnsi"/>
                <w:i/>
                <w:sz w:val="18"/>
                <w:szCs w:val="18"/>
              </w:rPr>
              <w:t>2023</w:t>
            </w:r>
          </w:p>
          <w:p w14:paraId="1AC28AD8" w14:textId="77777777" w:rsidR="00E851D6" w:rsidRDefault="00E851D6" w:rsidP="004A1A8D">
            <w:pPr>
              <w:jc w:val="center"/>
              <w:rPr>
                <w:rFonts w:cstheme="minorHAnsi"/>
                <w:i/>
                <w:sz w:val="18"/>
                <w:szCs w:val="18"/>
              </w:rPr>
            </w:pPr>
          </w:p>
          <w:p w14:paraId="1E91D226" w14:textId="77777777" w:rsidR="00E851D6" w:rsidRDefault="00E851D6" w:rsidP="004A1A8D">
            <w:pPr>
              <w:jc w:val="center"/>
              <w:rPr>
                <w:rFonts w:cstheme="minorHAnsi"/>
                <w:i/>
                <w:sz w:val="18"/>
                <w:szCs w:val="18"/>
              </w:rPr>
            </w:pPr>
          </w:p>
          <w:p w14:paraId="096B5F3A" w14:textId="77777777" w:rsidR="00E851D6" w:rsidRPr="00E851D6" w:rsidRDefault="00E851D6" w:rsidP="00E851D6">
            <w:pPr>
              <w:jc w:val="center"/>
              <w:rPr>
                <w:rFonts w:cstheme="minorHAnsi"/>
                <w:i/>
                <w:sz w:val="18"/>
                <w:szCs w:val="18"/>
              </w:rPr>
            </w:pPr>
            <w:r w:rsidRPr="00E851D6">
              <w:rPr>
                <w:rFonts w:cstheme="minorHAnsi"/>
                <w:i/>
                <w:sz w:val="18"/>
                <w:szCs w:val="18"/>
              </w:rPr>
              <w:t>88%</w:t>
            </w:r>
          </w:p>
          <w:p w14:paraId="7730EAD7" w14:textId="77777777" w:rsidR="00E851D6" w:rsidRPr="00E851D6" w:rsidRDefault="00E851D6" w:rsidP="00E851D6">
            <w:pPr>
              <w:rPr>
                <w:rFonts w:cstheme="minorHAnsi"/>
                <w:i/>
                <w:sz w:val="18"/>
                <w:szCs w:val="18"/>
              </w:rPr>
            </w:pPr>
          </w:p>
          <w:p w14:paraId="35B4A923" w14:textId="2AAE31D8" w:rsidR="00E851D6" w:rsidRPr="004A1A8D" w:rsidRDefault="00E851D6" w:rsidP="00E851D6">
            <w:pPr>
              <w:jc w:val="center"/>
              <w:rPr>
                <w:rFonts w:cstheme="minorHAnsi"/>
                <w:i/>
                <w:sz w:val="18"/>
                <w:szCs w:val="18"/>
              </w:rPr>
            </w:pPr>
            <w:r w:rsidRPr="00E851D6">
              <w:rPr>
                <w:rFonts w:cstheme="minorHAnsi"/>
                <w:i/>
                <w:sz w:val="18"/>
                <w:szCs w:val="18"/>
              </w:rPr>
              <w:t>52%</w:t>
            </w:r>
          </w:p>
        </w:tc>
        <w:tc>
          <w:tcPr>
            <w:tcW w:w="3338" w:type="dxa"/>
          </w:tcPr>
          <w:p w14:paraId="6EC9838C" w14:textId="77777777" w:rsidR="004A1A8D" w:rsidRPr="004A1A8D" w:rsidRDefault="004A1A8D" w:rsidP="004A1A8D">
            <w:pPr>
              <w:jc w:val="center"/>
              <w:rPr>
                <w:rFonts w:cstheme="minorHAnsi"/>
                <w:i/>
                <w:sz w:val="18"/>
                <w:szCs w:val="18"/>
                <w:lang w:val="it-IT"/>
              </w:rPr>
            </w:pPr>
            <w:r w:rsidRPr="004A1A8D">
              <w:rPr>
                <w:rFonts w:cstheme="minorHAnsi"/>
                <w:i/>
                <w:sz w:val="18"/>
                <w:szCs w:val="18"/>
                <w:lang w:val="it-IT"/>
              </w:rPr>
              <w:t>2025</w:t>
            </w:r>
          </w:p>
          <w:p w14:paraId="43C877E9" w14:textId="77777777" w:rsidR="004A1A8D" w:rsidRPr="004A1A8D" w:rsidRDefault="004A1A8D" w:rsidP="004A1A8D">
            <w:pPr>
              <w:jc w:val="center"/>
              <w:rPr>
                <w:rFonts w:cstheme="minorHAnsi"/>
                <w:i/>
                <w:sz w:val="18"/>
                <w:szCs w:val="18"/>
                <w:lang w:val="it-IT"/>
              </w:rPr>
            </w:pPr>
          </w:p>
          <w:p w14:paraId="7CAD0EC4" w14:textId="77777777" w:rsidR="004A1A8D" w:rsidRPr="004A1A8D" w:rsidRDefault="004A1A8D" w:rsidP="004A1A8D">
            <w:pPr>
              <w:jc w:val="center"/>
              <w:rPr>
                <w:rFonts w:cstheme="minorHAnsi"/>
                <w:i/>
                <w:sz w:val="18"/>
                <w:szCs w:val="18"/>
                <w:lang w:val="it-IT"/>
              </w:rPr>
            </w:pPr>
          </w:p>
          <w:p w14:paraId="161C6F57" w14:textId="77777777" w:rsidR="004A1A8D" w:rsidRPr="004A1A8D" w:rsidRDefault="004A1A8D" w:rsidP="004A1A8D">
            <w:pPr>
              <w:jc w:val="center"/>
              <w:rPr>
                <w:rFonts w:cstheme="minorHAnsi"/>
                <w:i/>
                <w:sz w:val="18"/>
                <w:szCs w:val="18"/>
                <w:lang w:val="it-IT"/>
              </w:rPr>
            </w:pPr>
            <w:r w:rsidRPr="004A1A8D">
              <w:rPr>
                <w:rFonts w:cstheme="minorHAnsi"/>
                <w:i/>
                <w:sz w:val="18"/>
                <w:szCs w:val="18"/>
                <w:lang w:val="it-IT"/>
              </w:rPr>
              <w:t>85% (Roma i Egipćana)</w:t>
            </w:r>
          </w:p>
          <w:p w14:paraId="4F7FC79D" w14:textId="77777777" w:rsidR="00E851D6" w:rsidRDefault="00E851D6" w:rsidP="004A1A8D">
            <w:pPr>
              <w:jc w:val="center"/>
              <w:rPr>
                <w:rFonts w:cstheme="minorHAnsi"/>
                <w:i/>
                <w:sz w:val="18"/>
                <w:szCs w:val="18"/>
                <w:lang w:val="it-IT"/>
              </w:rPr>
            </w:pPr>
          </w:p>
          <w:p w14:paraId="7130C220" w14:textId="57FE3D3A" w:rsidR="004A1A8D" w:rsidRPr="004A1A8D" w:rsidRDefault="00E851D6" w:rsidP="004A1A8D">
            <w:pPr>
              <w:jc w:val="center"/>
              <w:rPr>
                <w:rFonts w:cstheme="minorHAnsi"/>
                <w:i/>
                <w:sz w:val="18"/>
                <w:szCs w:val="18"/>
              </w:rPr>
            </w:pPr>
            <w:r w:rsidRPr="004A1A8D">
              <w:rPr>
                <w:rFonts w:cstheme="minorHAnsi"/>
                <w:i/>
                <w:sz w:val="18"/>
                <w:szCs w:val="18"/>
              </w:rPr>
              <w:t xml:space="preserve"> </w:t>
            </w:r>
            <w:r w:rsidR="004A1A8D" w:rsidRPr="004A1A8D">
              <w:rPr>
                <w:rFonts w:cstheme="minorHAnsi"/>
                <w:i/>
                <w:sz w:val="18"/>
                <w:szCs w:val="18"/>
              </w:rPr>
              <w:t>(47% jaz)</w:t>
            </w:r>
          </w:p>
          <w:p w14:paraId="769439FC" w14:textId="77777777" w:rsidR="004A1A8D" w:rsidRPr="004A1A8D" w:rsidRDefault="004A1A8D" w:rsidP="004A1A8D">
            <w:pPr>
              <w:jc w:val="center"/>
              <w:rPr>
                <w:rFonts w:cstheme="minorHAnsi"/>
                <w:i/>
                <w:sz w:val="18"/>
                <w:szCs w:val="18"/>
              </w:rPr>
            </w:pPr>
          </w:p>
        </w:tc>
      </w:tr>
      <w:tr w:rsidR="004A1A8D" w:rsidRPr="004A1A8D" w14:paraId="507D99DE" w14:textId="77777777" w:rsidTr="004A1A8D">
        <w:trPr>
          <w:trHeight w:val="1975"/>
        </w:trPr>
        <w:tc>
          <w:tcPr>
            <w:tcW w:w="2837" w:type="dxa"/>
          </w:tcPr>
          <w:p w14:paraId="1586698D" w14:textId="77777777" w:rsidR="004A1A8D" w:rsidRPr="004A1A8D" w:rsidRDefault="004A1A8D" w:rsidP="004A1A8D">
            <w:pPr>
              <w:ind w:left="3"/>
              <w:rPr>
                <w:rFonts w:eastAsia="Arial" w:cstheme="minorHAnsi"/>
                <w:b/>
              </w:rPr>
            </w:pPr>
            <w:r w:rsidRPr="004A1A8D">
              <w:rPr>
                <w:rFonts w:eastAsia="Arial" w:cstheme="minorHAnsi"/>
                <w:b/>
              </w:rPr>
              <w:t>Indikator učinka 2:</w:t>
            </w:r>
          </w:p>
          <w:p w14:paraId="608C0277" w14:textId="77777777" w:rsidR="004A1A8D" w:rsidRPr="004A1A8D" w:rsidRDefault="004A1A8D" w:rsidP="004A1A8D">
            <w:pPr>
              <w:ind w:left="3"/>
              <w:rPr>
                <w:rFonts w:eastAsia="Times New Roman" w:cstheme="minorHAnsi"/>
                <w:color w:val="000000" w:themeColor="text1"/>
              </w:rPr>
            </w:pPr>
            <w:r w:rsidRPr="004A1A8D">
              <w:rPr>
                <w:rFonts w:eastAsia="Times New Roman" w:cstheme="minorHAnsi"/>
                <w:color w:val="000000" w:themeColor="text1"/>
              </w:rPr>
              <w:t>(Multidimenzionalno siromaštvo djece)</w:t>
            </w:r>
          </w:p>
          <w:p w14:paraId="76476A91" w14:textId="77777777" w:rsidR="004A1A8D" w:rsidRPr="004A1A8D" w:rsidRDefault="004A1A8D" w:rsidP="004A1A8D">
            <w:pPr>
              <w:ind w:left="3"/>
              <w:rPr>
                <w:rFonts w:eastAsia="Times New Roman" w:cstheme="minorHAnsi"/>
                <w:color w:val="000000" w:themeColor="text1"/>
              </w:rPr>
            </w:pPr>
          </w:p>
          <w:p w14:paraId="2CD026A0" w14:textId="77777777" w:rsidR="004A1A8D" w:rsidRPr="004A1A8D" w:rsidRDefault="004A1A8D" w:rsidP="004A1A8D">
            <w:pPr>
              <w:ind w:left="3"/>
              <w:rPr>
                <w:rFonts w:eastAsia="Times New Roman" w:cstheme="minorHAnsi"/>
                <w:color w:val="000000" w:themeColor="text1"/>
              </w:rPr>
            </w:pPr>
            <w:r w:rsidRPr="004A1A8D">
              <w:rPr>
                <w:rFonts w:eastAsia="Times New Roman" w:cstheme="minorHAnsi"/>
                <w:color w:val="000000" w:themeColor="text1"/>
              </w:rPr>
              <w:t>Smanjit ipreklapanja tri najčešće deprivacije za djecu 0-2, 0-5, 5-17 godina</w:t>
            </w:r>
          </w:p>
        </w:tc>
        <w:tc>
          <w:tcPr>
            <w:tcW w:w="2920" w:type="dxa"/>
          </w:tcPr>
          <w:p w14:paraId="48669BF8" w14:textId="3412051B" w:rsidR="004A1A8D" w:rsidRDefault="00E851D6" w:rsidP="004A1A8D">
            <w:pPr>
              <w:jc w:val="center"/>
              <w:rPr>
                <w:rFonts w:cstheme="minorHAnsi"/>
                <w:i/>
                <w:sz w:val="18"/>
                <w:szCs w:val="18"/>
              </w:rPr>
            </w:pPr>
            <w:r>
              <w:rPr>
                <w:rFonts w:cstheme="minorHAnsi"/>
                <w:i/>
                <w:sz w:val="18"/>
                <w:szCs w:val="18"/>
              </w:rPr>
              <w:t>2021</w:t>
            </w:r>
          </w:p>
          <w:p w14:paraId="331995CF" w14:textId="77777777" w:rsidR="00E851D6" w:rsidRDefault="00E851D6" w:rsidP="004A1A8D">
            <w:pPr>
              <w:jc w:val="center"/>
              <w:rPr>
                <w:rFonts w:cstheme="minorHAnsi"/>
                <w:i/>
                <w:sz w:val="18"/>
                <w:szCs w:val="18"/>
              </w:rPr>
            </w:pPr>
          </w:p>
          <w:p w14:paraId="237A5CC0" w14:textId="24F055D5" w:rsidR="004A1A8D" w:rsidRPr="004A1A8D" w:rsidRDefault="004A1A8D" w:rsidP="004A1A8D">
            <w:pPr>
              <w:jc w:val="center"/>
              <w:rPr>
                <w:rFonts w:cstheme="minorHAnsi"/>
                <w:i/>
                <w:sz w:val="18"/>
                <w:szCs w:val="18"/>
              </w:rPr>
            </w:pPr>
            <w:r w:rsidRPr="004A1A8D">
              <w:rPr>
                <w:rFonts w:cstheme="minorHAnsi"/>
                <w:i/>
                <w:sz w:val="18"/>
                <w:szCs w:val="18"/>
              </w:rPr>
              <w:t>65% (0-2 godina)</w:t>
            </w:r>
          </w:p>
          <w:p w14:paraId="2844FB8E" w14:textId="77777777" w:rsidR="004A1A8D" w:rsidRPr="004A1A8D" w:rsidRDefault="004A1A8D" w:rsidP="004A1A8D">
            <w:pPr>
              <w:jc w:val="center"/>
              <w:rPr>
                <w:rFonts w:cstheme="minorHAnsi"/>
                <w:i/>
                <w:sz w:val="18"/>
                <w:szCs w:val="18"/>
              </w:rPr>
            </w:pPr>
          </w:p>
          <w:p w14:paraId="79734D33" w14:textId="77777777" w:rsidR="004A1A8D" w:rsidRDefault="004A1A8D" w:rsidP="004A1A8D">
            <w:pPr>
              <w:jc w:val="center"/>
              <w:rPr>
                <w:rFonts w:cstheme="minorHAnsi"/>
                <w:i/>
                <w:sz w:val="18"/>
                <w:szCs w:val="18"/>
              </w:rPr>
            </w:pPr>
          </w:p>
          <w:p w14:paraId="57659CD4" w14:textId="77777777" w:rsidR="004A1A8D" w:rsidRPr="004A1A8D" w:rsidRDefault="004A1A8D" w:rsidP="004A1A8D">
            <w:pPr>
              <w:jc w:val="center"/>
              <w:rPr>
                <w:rFonts w:cstheme="minorHAnsi"/>
                <w:i/>
                <w:sz w:val="18"/>
                <w:szCs w:val="18"/>
              </w:rPr>
            </w:pPr>
            <w:r w:rsidRPr="004A1A8D">
              <w:rPr>
                <w:rFonts w:cstheme="minorHAnsi"/>
                <w:i/>
                <w:sz w:val="18"/>
                <w:szCs w:val="18"/>
              </w:rPr>
              <w:t>53% (0-5 godina)</w:t>
            </w:r>
          </w:p>
          <w:p w14:paraId="703E623B" w14:textId="77777777" w:rsidR="004A1A8D" w:rsidRDefault="004A1A8D" w:rsidP="004A1A8D">
            <w:pPr>
              <w:jc w:val="center"/>
              <w:rPr>
                <w:rFonts w:cstheme="minorHAnsi"/>
              </w:rPr>
            </w:pPr>
          </w:p>
          <w:p w14:paraId="244B5CE2" w14:textId="77777777" w:rsidR="004A1A8D" w:rsidRPr="004A1A8D" w:rsidRDefault="004A1A8D" w:rsidP="004A1A8D">
            <w:pPr>
              <w:jc w:val="center"/>
              <w:rPr>
                <w:rFonts w:cstheme="minorHAnsi"/>
                <w:i/>
                <w:sz w:val="18"/>
                <w:szCs w:val="18"/>
              </w:rPr>
            </w:pPr>
            <w:r w:rsidRPr="004A1A8D">
              <w:rPr>
                <w:rFonts w:cstheme="minorHAnsi"/>
              </w:rPr>
              <w:t>Siromaštvo</w:t>
            </w:r>
          </w:p>
          <w:p w14:paraId="7A370FDB" w14:textId="77777777" w:rsidR="004A1A8D" w:rsidRPr="004A1A8D" w:rsidRDefault="004A1A8D" w:rsidP="004A1A8D">
            <w:pPr>
              <w:jc w:val="center"/>
              <w:rPr>
                <w:rFonts w:cstheme="minorHAnsi"/>
                <w:sz w:val="18"/>
                <w:szCs w:val="18"/>
              </w:rPr>
            </w:pPr>
            <w:r w:rsidRPr="004A1A8D">
              <w:rPr>
                <w:rFonts w:cstheme="minorHAnsi"/>
                <w:i/>
                <w:sz w:val="18"/>
                <w:szCs w:val="18"/>
              </w:rPr>
              <w:t>35% (5-17 godina)2021</w:t>
            </w:r>
          </w:p>
        </w:tc>
        <w:tc>
          <w:tcPr>
            <w:tcW w:w="2086" w:type="dxa"/>
          </w:tcPr>
          <w:p w14:paraId="40E9D55C" w14:textId="77777777" w:rsidR="004A1A8D" w:rsidRDefault="004A1A8D" w:rsidP="004A1A8D">
            <w:pPr>
              <w:jc w:val="center"/>
              <w:rPr>
                <w:rFonts w:cstheme="minorHAnsi"/>
                <w:i/>
                <w:sz w:val="18"/>
                <w:szCs w:val="18"/>
              </w:rPr>
            </w:pPr>
            <w:r w:rsidRPr="004A1A8D">
              <w:rPr>
                <w:rFonts w:cstheme="minorHAnsi"/>
                <w:i/>
                <w:sz w:val="18"/>
                <w:szCs w:val="18"/>
              </w:rPr>
              <w:t>2023</w:t>
            </w:r>
          </w:p>
          <w:p w14:paraId="7C8C8F99" w14:textId="77777777" w:rsidR="00E851D6" w:rsidRDefault="00E851D6" w:rsidP="004A1A8D">
            <w:pPr>
              <w:jc w:val="center"/>
              <w:rPr>
                <w:rFonts w:cstheme="minorHAnsi"/>
                <w:i/>
                <w:sz w:val="18"/>
                <w:szCs w:val="18"/>
              </w:rPr>
            </w:pPr>
          </w:p>
          <w:p w14:paraId="3FB41F2C" w14:textId="77777777" w:rsidR="00E851D6" w:rsidRPr="00E851D6" w:rsidRDefault="00E851D6" w:rsidP="00E851D6">
            <w:pPr>
              <w:jc w:val="center"/>
              <w:rPr>
                <w:rFonts w:cstheme="minorHAnsi"/>
                <w:sz w:val="18"/>
                <w:szCs w:val="18"/>
              </w:rPr>
            </w:pPr>
            <w:r w:rsidRPr="00E851D6">
              <w:rPr>
                <w:rFonts w:cstheme="minorHAnsi"/>
                <w:sz w:val="18"/>
                <w:szCs w:val="18"/>
              </w:rPr>
              <w:t>60%</w:t>
            </w:r>
          </w:p>
          <w:p w14:paraId="7C1CADDA" w14:textId="77777777" w:rsidR="00E851D6" w:rsidRPr="00E851D6" w:rsidRDefault="00E851D6" w:rsidP="00E851D6">
            <w:pPr>
              <w:jc w:val="center"/>
              <w:rPr>
                <w:rFonts w:cstheme="minorHAnsi"/>
                <w:sz w:val="18"/>
                <w:szCs w:val="18"/>
              </w:rPr>
            </w:pPr>
          </w:p>
          <w:p w14:paraId="66A94F82" w14:textId="77777777" w:rsidR="00E851D6" w:rsidRDefault="00E851D6" w:rsidP="00E851D6">
            <w:pPr>
              <w:jc w:val="center"/>
              <w:rPr>
                <w:rFonts w:cstheme="minorHAnsi"/>
                <w:sz w:val="18"/>
                <w:szCs w:val="18"/>
              </w:rPr>
            </w:pPr>
          </w:p>
          <w:p w14:paraId="73468059" w14:textId="1BF6D07F" w:rsidR="00E851D6" w:rsidRPr="00E851D6" w:rsidRDefault="00E851D6" w:rsidP="00E851D6">
            <w:pPr>
              <w:jc w:val="center"/>
              <w:rPr>
                <w:rFonts w:cstheme="minorHAnsi"/>
                <w:sz w:val="18"/>
                <w:szCs w:val="18"/>
              </w:rPr>
            </w:pPr>
            <w:r w:rsidRPr="00E851D6">
              <w:rPr>
                <w:rFonts w:cstheme="minorHAnsi"/>
                <w:sz w:val="18"/>
                <w:szCs w:val="18"/>
              </w:rPr>
              <w:t>48%</w:t>
            </w:r>
          </w:p>
          <w:p w14:paraId="72B6D5C8" w14:textId="77777777" w:rsidR="00E851D6" w:rsidRPr="00E851D6" w:rsidRDefault="00E851D6" w:rsidP="00E851D6">
            <w:pPr>
              <w:jc w:val="center"/>
              <w:rPr>
                <w:rFonts w:cstheme="minorHAnsi"/>
                <w:sz w:val="18"/>
                <w:szCs w:val="18"/>
              </w:rPr>
            </w:pPr>
          </w:p>
          <w:p w14:paraId="11CFF2E8" w14:textId="77777777" w:rsidR="00E851D6" w:rsidRDefault="00E851D6" w:rsidP="00E851D6">
            <w:pPr>
              <w:jc w:val="center"/>
              <w:rPr>
                <w:rFonts w:cstheme="minorHAnsi"/>
                <w:sz w:val="18"/>
                <w:szCs w:val="18"/>
              </w:rPr>
            </w:pPr>
          </w:p>
          <w:p w14:paraId="2D6848E2" w14:textId="66FCF856" w:rsidR="00E851D6" w:rsidRPr="004A1A8D" w:rsidRDefault="00E851D6" w:rsidP="00E851D6">
            <w:pPr>
              <w:jc w:val="center"/>
              <w:rPr>
                <w:rFonts w:cstheme="minorHAnsi"/>
                <w:sz w:val="18"/>
                <w:szCs w:val="18"/>
              </w:rPr>
            </w:pPr>
            <w:r w:rsidRPr="00E851D6">
              <w:rPr>
                <w:rFonts w:cstheme="minorHAnsi"/>
                <w:sz w:val="18"/>
                <w:szCs w:val="18"/>
              </w:rPr>
              <w:t>30%</w:t>
            </w:r>
          </w:p>
        </w:tc>
        <w:tc>
          <w:tcPr>
            <w:tcW w:w="3338" w:type="dxa"/>
          </w:tcPr>
          <w:p w14:paraId="14C0D78D" w14:textId="7C9BFCBD" w:rsidR="004A1A8D" w:rsidRDefault="00E851D6" w:rsidP="004A1A8D">
            <w:pPr>
              <w:jc w:val="center"/>
              <w:rPr>
                <w:rFonts w:cstheme="minorHAnsi"/>
                <w:i/>
                <w:sz w:val="18"/>
                <w:szCs w:val="18"/>
              </w:rPr>
            </w:pPr>
            <w:r>
              <w:rPr>
                <w:rFonts w:cstheme="minorHAnsi"/>
                <w:i/>
                <w:sz w:val="18"/>
                <w:szCs w:val="18"/>
              </w:rPr>
              <w:t>2025</w:t>
            </w:r>
          </w:p>
          <w:p w14:paraId="28660A5C" w14:textId="77777777" w:rsidR="00E851D6" w:rsidRDefault="00E851D6" w:rsidP="004A1A8D">
            <w:pPr>
              <w:jc w:val="center"/>
              <w:rPr>
                <w:rFonts w:cstheme="minorHAnsi"/>
                <w:i/>
                <w:sz w:val="18"/>
                <w:szCs w:val="18"/>
              </w:rPr>
            </w:pPr>
          </w:p>
          <w:p w14:paraId="451A00B5" w14:textId="0AC4510D" w:rsidR="004A1A8D" w:rsidRPr="004A1A8D" w:rsidRDefault="004A1A8D" w:rsidP="004A1A8D">
            <w:pPr>
              <w:jc w:val="center"/>
              <w:rPr>
                <w:rFonts w:cstheme="minorHAnsi"/>
                <w:i/>
                <w:sz w:val="18"/>
                <w:szCs w:val="18"/>
              </w:rPr>
            </w:pPr>
            <w:r w:rsidRPr="004A1A8D">
              <w:rPr>
                <w:rFonts w:cstheme="minorHAnsi"/>
                <w:i/>
                <w:sz w:val="18"/>
                <w:szCs w:val="18"/>
              </w:rPr>
              <w:t>55% (0-2)</w:t>
            </w:r>
          </w:p>
          <w:p w14:paraId="1199FA58" w14:textId="77777777" w:rsidR="004A1A8D" w:rsidRPr="004A1A8D" w:rsidRDefault="004A1A8D" w:rsidP="004A1A8D">
            <w:pPr>
              <w:jc w:val="center"/>
              <w:rPr>
                <w:rFonts w:cstheme="minorHAnsi"/>
                <w:i/>
                <w:sz w:val="18"/>
                <w:szCs w:val="18"/>
              </w:rPr>
            </w:pPr>
          </w:p>
          <w:p w14:paraId="5B25CC99" w14:textId="77777777" w:rsidR="004A1A8D" w:rsidRDefault="004A1A8D" w:rsidP="004A1A8D">
            <w:pPr>
              <w:jc w:val="center"/>
              <w:rPr>
                <w:rFonts w:cstheme="minorHAnsi"/>
                <w:i/>
                <w:sz w:val="18"/>
                <w:szCs w:val="18"/>
              </w:rPr>
            </w:pPr>
          </w:p>
          <w:p w14:paraId="5426E020" w14:textId="77777777" w:rsidR="004A1A8D" w:rsidRPr="004A1A8D" w:rsidRDefault="004A1A8D" w:rsidP="004A1A8D">
            <w:pPr>
              <w:jc w:val="center"/>
              <w:rPr>
                <w:rFonts w:cstheme="minorHAnsi"/>
                <w:i/>
                <w:sz w:val="18"/>
                <w:szCs w:val="18"/>
              </w:rPr>
            </w:pPr>
            <w:r w:rsidRPr="004A1A8D">
              <w:rPr>
                <w:rFonts w:cstheme="minorHAnsi"/>
                <w:i/>
                <w:sz w:val="18"/>
                <w:szCs w:val="18"/>
              </w:rPr>
              <w:t>43% (0-5)</w:t>
            </w:r>
          </w:p>
          <w:p w14:paraId="7270FD98" w14:textId="77777777" w:rsidR="004A1A8D" w:rsidRPr="004A1A8D" w:rsidRDefault="004A1A8D" w:rsidP="004A1A8D">
            <w:pPr>
              <w:jc w:val="center"/>
              <w:rPr>
                <w:rFonts w:cstheme="minorHAnsi"/>
                <w:i/>
                <w:sz w:val="18"/>
                <w:szCs w:val="18"/>
              </w:rPr>
            </w:pPr>
          </w:p>
          <w:p w14:paraId="73BDA57B" w14:textId="77777777" w:rsidR="004A1A8D" w:rsidRDefault="004A1A8D" w:rsidP="004A1A8D">
            <w:pPr>
              <w:jc w:val="center"/>
              <w:rPr>
                <w:rFonts w:cstheme="minorHAnsi"/>
                <w:i/>
                <w:sz w:val="18"/>
                <w:szCs w:val="18"/>
              </w:rPr>
            </w:pPr>
          </w:p>
          <w:p w14:paraId="4D8243DD" w14:textId="77777777" w:rsidR="004A1A8D" w:rsidRPr="004A1A8D" w:rsidRDefault="004A1A8D" w:rsidP="004A1A8D">
            <w:pPr>
              <w:jc w:val="center"/>
              <w:rPr>
                <w:rFonts w:cstheme="minorHAnsi"/>
                <w:i/>
                <w:sz w:val="18"/>
                <w:szCs w:val="18"/>
              </w:rPr>
            </w:pPr>
            <w:r w:rsidRPr="004A1A8D">
              <w:rPr>
                <w:rFonts w:cstheme="minorHAnsi"/>
                <w:i/>
                <w:sz w:val="18"/>
                <w:szCs w:val="18"/>
              </w:rPr>
              <w:t>25% (5-17)</w:t>
            </w:r>
          </w:p>
          <w:p w14:paraId="19724995" w14:textId="77777777" w:rsidR="004A1A8D" w:rsidRPr="004A1A8D" w:rsidRDefault="004A1A8D" w:rsidP="004A1A8D">
            <w:pPr>
              <w:jc w:val="center"/>
              <w:rPr>
                <w:rFonts w:cstheme="minorHAnsi"/>
                <w:sz w:val="18"/>
                <w:szCs w:val="18"/>
              </w:rPr>
            </w:pPr>
          </w:p>
        </w:tc>
      </w:tr>
    </w:tbl>
    <w:p w14:paraId="7D84B116" w14:textId="77777777" w:rsidR="004A1A8D" w:rsidRPr="008E0855" w:rsidRDefault="004A1A8D" w:rsidP="00AF4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color w:val="000000"/>
          <w:lang w:eastAsia="en-GB"/>
        </w:rPr>
      </w:pPr>
    </w:p>
    <w:p w14:paraId="668A9838" w14:textId="77777777" w:rsidR="002A5161" w:rsidRPr="008E0855" w:rsidRDefault="002A5161" w:rsidP="00945284">
      <w:pPr>
        <w:spacing w:after="200" w:line="240" w:lineRule="auto"/>
        <w:jc w:val="center"/>
        <w:rPr>
          <w:rFonts w:ascii="Calibri" w:eastAsia="Calibri" w:hAnsi="Calibri" w:cs="Times New Roman"/>
          <w:i/>
          <w:iCs/>
          <w:noProof/>
          <w:color w:val="44546A"/>
          <w:sz w:val="18"/>
          <w:szCs w:val="18"/>
        </w:rPr>
      </w:pPr>
    </w:p>
    <w:p w14:paraId="6DFE86AA" w14:textId="77777777" w:rsidR="002A5161" w:rsidRPr="008E0855" w:rsidRDefault="002A5161" w:rsidP="00A9068D">
      <w:pPr>
        <w:pStyle w:val="Heading2"/>
        <w:rPr>
          <w:rFonts w:eastAsia="Calibri"/>
          <w:noProof/>
        </w:rPr>
      </w:pPr>
      <w:bookmarkStart w:id="9" w:name="_Toc68451812"/>
      <w:r w:rsidRPr="008E0855">
        <w:rPr>
          <w:rFonts w:eastAsia="Calibri"/>
          <w:noProof/>
        </w:rPr>
        <w:t>Politička participacija</w:t>
      </w:r>
      <w:bookmarkEnd w:id="9"/>
    </w:p>
    <w:p w14:paraId="58811E4B" w14:textId="77777777" w:rsidR="00E66630" w:rsidRPr="008E0855" w:rsidRDefault="0025066B" w:rsidP="0025066B">
      <w:pPr>
        <w:jc w:val="both"/>
        <w:rPr>
          <w:rFonts w:ascii="Calibri" w:eastAsia="Calibri" w:hAnsi="Calibri" w:cs="Times New Roman"/>
        </w:rPr>
      </w:pPr>
      <w:r w:rsidRPr="008E0855">
        <w:t>Predrasude i diskriminacija su realni i ozbiljni problemi za mnoge Rome</w:t>
      </w:r>
      <w:r w:rsidR="00864338" w:rsidRPr="008E0855">
        <w:t xml:space="preserve"> i Egipćane</w:t>
      </w:r>
      <w:r w:rsidRPr="008E0855">
        <w:t xml:space="preserve">, dok je </w:t>
      </w:r>
      <w:r w:rsidR="00864338" w:rsidRPr="008E0855">
        <w:t>anticiganizam</w:t>
      </w:r>
      <w:r w:rsidR="003A0EDD" w:rsidRPr="008E0855">
        <w:t xml:space="preserve"> kompleksan fenomen sač</w:t>
      </w:r>
      <w:r w:rsidRPr="008E0855">
        <w:t>injen od brojnih socijalnih, kulturnih i ekonomskih faktora.</w:t>
      </w:r>
      <w:r w:rsidR="00864338" w:rsidRPr="008E0855">
        <w:t xml:space="preserve"> Sa aspekta ostvarenih rezultata u procesu integracije etno</w:t>
      </w:r>
      <w:r w:rsidR="00AF7D25" w:rsidRPr="008E0855">
        <w:t>-</w:t>
      </w:r>
      <w:r w:rsidR="00864338" w:rsidRPr="008E0855">
        <w:t>nacionalnih manjina u Crnoj Gori, najlošiji rezultati ostvareni su u pogledu integracije romske i egipćanske zajednice. Teškoće u procesu integracije ove zajednice u crnogorsko društvo rezultat su i pravno-institucionalnih nedostataka, posebno u dijelu koji se tiče njene političke participacije.</w:t>
      </w:r>
      <w:r w:rsidR="003A0EDD" w:rsidRPr="008E0855">
        <w:t>Ustav Crne Gore</w:t>
      </w:r>
      <w:r w:rsidR="00BB6514" w:rsidRPr="008E0855">
        <w:rPr>
          <w:rStyle w:val="FootnoteReference"/>
        </w:rPr>
        <w:footnoteReference w:id="52"/>
      </w:r>
      <w:r w:rsidR="003A0EDD" w:rsidRPr="008E0855">
        <w:t xml:space="preserve"> ne prepoznaje Rome i Egipćane kao nacionalnu manjinu, već ih tretira kao “druge manjinska zajednice”.  Takođe, ni Zakon o izboru odbornika</w:t>
      </w:r>
      <w:r w:rsidR="00BE5A42">
        <w:t xml:space="preserve"> i </w:t>
      </w:r>
      <w:r w:rsidR="003A0EDD" w:rsidRPr="008E0855">
        <w:t>poslanika</w:t>
      </w:r>
      <w:r w:rsidR="00BE5A42" w:rsidRPr="008E0855">
        <w:rPr>
          <w:rStyle w:val="FootnoteReference"/>
        </w:rPr>
        <w:footnoteReference w:id="53"/>
      </w:r>
      <w:r w:rsidR="003A0EDD" w:rsidRPr="008E0855">
        <w:t xml:space="preserve"> ne prepoznaje institut afirmativne akcije za pripadnike romske i</w:t>
      </w:r>
      <w:r w:rsidR="00AF7D25" w:rsidRPr="008E0855">
        <w:t xml:space="preserve"> egipćans</w:t>
      </w:r>
      <w:r w:rsidR="003A0EDD" w:rsidRPr="008E0855">
        <w:t xml:space="preserve">ke zajednice. </w:t>
      </w:r>
      <w:r w:rsidR="00E66630" w:rsidRPr="008E0855">
        <w:rPr>
          <w:rFonts w:ascii="Calibri" w:eastAsia="Calibri" w:hAnsi="Calibri" w:cs="Times New Roman"/>
        </w:rPr>
        <w:t>Važno pitanje koje se post</w:t>
      </w:r>
      <w:r w:rsidR="00AB311D">
        <w:rPr>
          <w:rFonts w:ascii="Calibri" w:eastAsia="Calibri" w:hAnsi="Calibri" w:cs="Times New Roman"/>
        </w:rPr>
        <w:t xml:space="preserve">avlja jeste pitanje političkog </w:t>
      </w:r>
      <w:r w:rsidR="00E66630" w:rsidRPr="008E0855">
        <w:rPr>
          <w:rFonts w:ascii="Calibri" w:eastAsia="Calibri" w:hAnsi="Calibri" w:cs="Times New Roman"/>
        </w:rPr>
        <w:t xml:space="preserve">predstavljanja romske i egipćanske zajednice u Crnoj Gori u svijetlu odredbi </w:t>
      </w:r>
      <w:r w:rsidR="00BE5A42">
        <w:rPr>
          <w:rFonts w:ascii="Calibri" w:eastAsia="Calibri" w:hAnsi="Calibri" w:cs="Times New Roman"/>
        </w:rPr>
        <w:t>navedenog zakona</w:t>
      </w:r>
      <w:r w:rsidR="00E66630" w:rsidRPr="008E0855">
        <w:rPr>
          <w:rFonts w:ascii="Calibri" w:eastAsia="Calibri" w:hAnsi="Calibri" w:cs="Times New Roman"/>
        </w:rPr>
        <w:t>, posebno u odnosu na etničke zajednice približno iste brojnosti kao i romska i egipćanska zajednica, u pogledu primj</w:t>
      </w:r>
      <w:r w:rsidR="00C61E80" w:rsidRPr="008E0855">
        <w:rPr>
          <w:rFonts w:ascii="Calibri" w:eastAsia="Calibri" w:hAnsi="Calibri" w:cs="Times New Roman"/>
        </w:rPr>
        <w:t>e</w:t>
      </w:r>
      <w:r w:rsidR="00E66630" w:rsidRPr="008E0855">
        <w:rPr>
          <w:rFonts w:ascii="Calibri" w:eastAsia="Calibri" w:hAnsi="Calibri" w:cs="Times New Roman"/>
        </w:rPr>
        <w:t xml:space="preserve">ne afirmativne akcije kroz sniženje izbornog cenzusa od 0.35% za ulazak u nacionalnu i lokalne </w:t>
      </w:r>
      <w:r w:rsidR="00C61E80" w:rsidRPr="008E0855">
        <w:rPr>
          <w:rFonts w:ascii="Calibri" w:eastAsia="Calibri" w:hAnsi="Calibri" w:cs="Times New Roman"/>
        </w:rPr>
        <w:t>parlamente.</w:t>
      </w:r>
    </w:p>
    <w:p w14:paraId="6C740ADF" w14:textId="77777777" w:rsidR="0025066B" w:rsidRPr="00BB6514" w:rsidRDefault="00252A36" w:rsidP="0025066B">
      <w:pPr>
        <w:jc w:val="both"/>
        <w:rPr>
          <w:rFonts w:ascii="Calibri" w:eastAsia="Calibri" w:hAnsi="Calibri" w:cs="Times New Roman"/>
        </w:rPr>
      </w:pPr>
      <w:r w:rsidRPr="008E0855">
        <w:rPr>
          <w:rFonts w:ascii="Calibri" w:eastAsia="Calibri" w:hAnsi="Calibri" w:cs="Times New Roman"/>
        </w:rPr>
        <w:t>U pogledu nivoa političke uključenosti, p</w:t>
      </w:r>
      <w:r w:rsidR="0025066B" w:rsidRPr="008E0855">
        <w:rPr>
          <w:rFonts w:ascii="Calibri" w:eastAsia="Calibri" w:hAnsi="Calibri" w:cs="Times New Roman"/>
        </w:rPr>
        <w:t xml:space="preserve">odaci govore da je romska i egipćanska zajednica </w:t>
      </w:r>
      <w:r w:rsidR="00864338" w:rsidRPr="008E0855">
        <w:rPr>
          <w:rFonts w:ascii="Calibri" w:eastAsia="Calibri" w:hAnsi="Calibri" w:cs="Times New Roman"/>
        </w:rPr>
        <w:t>u Crnoj Gori u velikoj mjeri isključena iz procesa učešća i donošenja</w:t>
      </w:r>
      <w:r w:rsidR="0025066B" w:rsidRPr="008E0855">
        <w:rPr>
          <w:rFonts w:ascii="Calibri" w:eastAsia="Calibri" w:hAnsi="Calibri" w:cs="Times New Roman"/>
        </w:rPr>
        <w:t xml:space="preserve"> političkih odluka. Skoro dvije trećine </w:t>
      </w:r>
      <w:r w:rsidR="00EE54C1">
        <w:rPr>
          <w:rFonts w:ascii="Calibri" w:eastAsia="Calibri" w:hAnsi="Calibri" w:cs="Times New Roman"/>
        </w:rPr>
        <w:t>pripadnika roms</w:t>
      </w:r>
      <w:r w:rsidR="00864338" w:rsidRPr="008E0855">
        <w:rPr>
          <w:rFonts w:ascii="Calibri" w:eastAsia="Calibri" w:hAnsi="Calibri" w:cs="Times New Roman"/>
        </w:rPr>
        <w:t xml:space="preserve">ke i egipćanske populacijene </w:t>
      </w:r>
      <w:r w:rsidR="0025066B" w:rsidRPr="008E0855">
        <w:rPr>
          <w:rFonts w:ascii="Calibri" w:eastAsia="Calibri" w:hAnsi="Calibri" w:cs="Times New Roman"/>
        </w:rPr>
        <w:t xml:space="preserve">prati uopšte ili donekle politička dešavanja. </w:t>
      </w:r>
      <w:r w:rsidR="00864338" w:rsidRPr="008E0855">
        <w:rPr>
          <w:rFonts w:ascii="Calibri" w:eastAsia="Calibri" w:hAnsi="Calibri" w:cs="Times New Roman"/>
        </w:rPr>
        <w:t>76% Roma i Egipćana</w:t>
      </w:r>
      <w:r w:rsidR="0025066B" w:rsidRPr="008E0855">
        <w:rPr>
          <w:rFonts w:ascii="Calibri" w:eastAsia="Calibri" w:hAnsi="Calibri" w:cs="Times New Roman"/>
        </w:rPr>
        <w:t xml:space="preserve"> tvrdi da ne razumije najvažnija politička dešavanja u zemlji.</w:t>
      </w:r>
    </w:p>
    <w:p w14:paraId="3AD1EEDE" w14:textId="77777777" w:rsidR="0025066B" w:rsidRPr="0025066B" w:rsidRDefault="0025066B" w:rsidP="0025066B">
      <w:pPr>
        <w:keepNext/>
        <w:jc w:val="center"/>
        <w:rPr>
          <w:rFonts w:ascii="Calibri" w:eastAsia="Calibri" w:hAnsi="Calibri" w:cs="Times New Roman"/>
          <w:noProof/>
        </w:rPr>
      </w:pPr>
      <w:r w:rsidRPr="0025066B">
        <w:rPr>
          <w:rFonts w:ascii="Calibri" w:eastAsia="Calibri" w:hAnsi="Calibri" w:cs="Times New Roman"/>
          <w:noProof/>
          <w:lang w:eastAsia="en-GB"/>
        </w:rPr>
        <w:drawing>
          <wp:inline distT="0" distB="0" distL="0" distR="0" wp14:anchorId="0722E716" wp14:editId="6107F4CE">
            <wp:extent cx="4572000" cy="1219200"/>
            <wp:effectExtent l="0" t="0" r="0" b="0"/>
            <wp:docPr id="65" name="Chart 65">
              <a:extLst xmlns:a="http://schemas.openxmlformats.org/drawingml/2006/main">
                <a:ext uri="{FF2B5EF4-FFF2-40B4-BE49-F238E27FC236}">
                  <a16:creationId xmlns:a16="http://schemas.microsoft.com/office/drawing/2014/main" id="{39EB24B2-A10F-4B3E-A335-ECFAC68862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2C59D2E" w14:textId="1A2BF565" w:rsidR="0025066B" w:rsidRPr="0025066B" w:rsidRDefault="0025066B" w:rsidP="0025066B">
      <w:pPr>
        <w:spacing w:after="200" w:line="240" w:lineRule="auto"/>
        <w:jc w:val="center"/>
        <w:rPr>
          <w:rFonts w:ascii="Calibri" w:eastAsia="Calibri" w:hAnsi="Calibri" w:cs="Times New Roman"/>
          <w:i/>
          <w:iCs/>
          <w:noProof/>
          <w:color w:val="44546A"/>
          <w:sz w:val="18"/>
          <w:szCs w:val="18"/>
        </w:rPr>
      </w:pPr>
      <w:r w:rsidRPr="0025066B">
        <w:rPr>
          <w:rFonts w:ascii="Calibri" w:eastAsia="Calibri" w:hAnsi="Calibri" w:cs="Times New Roman"/>
          <w:i/>
          <w:iCs/>
          <w:noProof/>
          <w:color w:val="44546A"/>
          <w:sz w:val="18"/>
          <w:szCs w:val="18"/>
        </w:rPr>
        <w:t>Grafik</w:t>
      </w:r>
      <w:r w:rsidR="00C6211B">
        <w:rPr>
          <w:rFonts w:ascii="Calibri" w:eastAsia="Calibri" w:hAnsi="Calibri" w:cs="Times New Roman"/>
          <w:i/>
          <w:iCs/>
          <w:noProof/>
          <w:color w:val="44546A"/>
          <w:sz w:val="18"/>
          <w:szCs w:val="18"/>
        </w:rPr>
        <w:t>on 15</w:t>
      </w:r>
      <w:r w:rsidRPr="0025066B">
        <w:rPr>
          <w:rFonts w:ascii="Calibri" w:eastAsia="Calibri" w:hAnsi="Calibri" w:cs="Times New Roman"/>
          <w:i/>
          <w:iCs/>
          <w:noProof/>
          <w:color w:val="44546A"/>
          <w:sz w:val="18"/>
          <w:szCs w:val="18"/>
        </w:rPr>
        <w:t>: Koliko često pratite politička dešavanja?</w:t>
      </w:r>
    </w:p>
    <w:p w14:paraId="122BC215" w14:textId="77777777" w:rsidR="0025066B" w:rsidRPr="0025066B" w:rsidRDefault="0025066B" w:rsidP="0025066B">
      <w:pPr>
        <w:jc w:val="center"/>
        <w:rPr>
          <w:rFonts w:ascii="Calibri" w:eastAsia="Calibri" w:hAnsi="Calibri" w:cs="Times New Roman"/>
          <w:noProof/>
        </w:rPr>
      </w:pPr>
      <w:r w:rsidRPr="0025066B">
        <w:rPr>
          <w:rFonts w:ascii="Calibri" w:eastAsia="Calibri" w:hAnsi="Calibri" w:cs="Times New Roman"/>
          <w:noProof/>
          <w:lang w:eastAsia="en-GB"/>
        </w:rPr>
        <w:lastRenderedPageBreak/>
        <w:drawing>
          <wp:inline distT="0" distB="0" distL="0" distR="0" wp14:anchorId="09477D6C" wp14:editId="16A35202">
            <wp:extent cx="4572000" cy="1082040"/>
            <wp:effectExtent l="0" t="0" r="0" b="3810"/>
            <wp:docPr id="66" name="Chart 66">
              <a:extLst xmlns:a="http://schemas.openxmlformats.org/drawingml/2006/main">
                <a:ext uri="{FF2B5EF4-FFF2-40B4-BE49-F238E27FC236}">
                  <a16:creationId xmlns:a16="http://schemas.microsoft.com/office/drawing/2014/main" id="{4980EBB4-CB02-4197-A0DB-B4747FC92E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3C16756" w14:textId="03954A83" w:rsidR="0025066B" w:rsidRDefault="0025066B" w:rsidP="0025066B">
      <w:pPr>
        <w:spacing w:after="200" w:line="240" w:lineRule="auto"/>
        <w:jc w:val="center"/>
        <w:rPr>
          <w:rFonts w:ascii="Calibri" w:eastAsia="Calibri" w:hAnsi="Calibri" w:cs="Times New Roman"/>
          <w:i/>
          <w:iCs/>
          <w:noProof/>
          <w:color w:val="44546A"/>
          <w:sz w:val="18"/>
          <w:szCs w:val="18"/>
        </w:rPr>
      </w:pPr>
      <w:r w:rsidRPr="0025066B">
        <w:rPr>
          <w:rFonts w:ascii="Calibri" w:eastAsia="Calibri" w:hAnsi="Calibri" w:cs="Times New Roman"/>
          <w:i/>
          <w:iCs/>
          <w:noProof/>
          <w:color w:val="44546A"/>
          <w:sz w:val="18"/>
          <w:szCs w:val="18"/>
        </w:rPr>
        <w:t>Grafik</w:t>
      </w:r>
      <w:r w:rsidR="00C6211B">
        <w:rPr>
          <w:rFonts w:ascii="Calibri" w:eastAsia="Calibri" w:hAnsi="Calibri" w:cs="Times New Roman"/>
          <w:i/>
          <w:iCs/>
          <w:noProof/>
          <w:color w:val="44546A"/>
          <w:sz w:val="18"/>
          <w:szCs w:val="18"/>
        </w:rPr>
        <w:t>on 16</w:t>
      </w:r>
      <w:r w:rsidRPr="0025066B">
        <w:rPr>
          <w:rFonts w:ascii="Calibri" w:eastAsia="Calibri" w:hAnsi="Calibri" w:cs="Times New Roman"/>
          <w:i/>
          <w:iCs/>
          <w:noProof/>
          <w:color w:val="44546A"/>
          <w:sz w:val="18"/>
          <w:szCs w:val="18"/>
        </w:rPr>
        <w:t>: Da li se slažete sa sljedećom tvrdnjom: “Mislim da razumijem najvažnije političke probleme u društvu?”</w:t>
      </w:r>
    </w:p>
    <w:p w14:paraId="1DA62191" w14:textId="3F57127D" w:rsidR="00453A53" w:rsidRDefault="00C61E80" w:rsidP="00C61E80">
      <w:pPr>
        <w:jc w:val="both"/>
      </w:pPr>
      <w:r>
        <w:t>Pove</w:t>
      </w:r>
      <w:r w:rsidRPr="00C61E80">
        <w:t>ć</w:t>
      </w:r>
      <w:r>
        <w:t>anje</w:t>
      </w:r>
      <w:r w:rsidR="00383345">
        <w:t xml:space="preserve"> </w:t>
      </w:r>
      <w:r>
        <w:t>nivoa</w:t>
      </w:r>
      <w:r w:rsidR="00383345">
        <w:t xml:space="preserve"> </w:t>
      </w:r>
      <w:r>
        <w:t>u</w:t>
      </w:r>
      <w:r w:rsidRPr="00C61E80">
        <w:t>č</w:t>
      </w:r>
      <w:r>
        <w:t>e</w:t>
      </w:r>
      <w:r w:rsidRPr="00C61E80">
        <w:t>šć</w:t>
      </w:r>
      <w:r>
        <w:t>a</w:t>
      </w:r>
      <w:r w:rsidR="00383345">
        <w:t xml:space="preserve"> </w:t>
      </w:r>
      <w:r>
        <w:t>romske</w:t>
      </w:r>
      <w:r w:rsidR="00383345">
        <w:t xml:space="preserve"> I </w:t>
      </w:r>
      <w:r>
        <w:t>egip</w:t>
      </w:r>
      <w:r w:rsidRPr="00C61E80">
        <w:t>ć</w:t>
      </w:r>
      <w:r>
        <w:t>anske</w:t>
      </w:r>
      <w:r w:rsidR="00383345">
        <w:t xml:space="preserve"> </w:t>
      </w:r>
      <w:r>
        <w:t>zajednice</w:t>
      </w:r>
      <w:r w:rsidR="00383345">
        <w:t xml:space="preserve"> </w:t>
      </w:r>
      <w:r>
        <w:t>u</w:t>
      </w:r>
      <w:r w:rsidR="00383345">
        <w:t xml:space="preserve"> </w:t>
      </w:r>
      <w:r>
        <w:t>dru</w:t>
      </w:r>
      <w:r w:rsidRPr="00C61E80">
        <w:t>š</w:t>
      </w:r>
      <w:r>
        <w:t>tvenim</w:t>
      </w:r>
      <w:r w:rsidR="00383345">
        <w:t xml:space="preserve"> tokovima </w:t>
      </w:r>
      <w:r>
        <w:t>se</w:t>
      </w:r>
      <w:r w:rsidR="00383345">
        <w:t xml:space="preserve"> </w:t>
      </w:r>
      <w:r>
        <w:t>posti</w:t>
      </w:r>
      <w:r w:rsidRPr="00C61E80">
        <w:t>ž</w:t>
      </w:r>
      <w:r>
        <w:t>e</w:t>
      </w:r>
      <w:r w:rsidR="00383345">
        <w:t xml:space="preserve"> </w:t>
      </w:r>
      <w:r>
        <w:t>kroz</w:t>
      </w:r>
      <w:r w:rsidR="00383345">
        <w:t xml:space="preserve"> osposobljavanje </w:t>
      </w:r>
      <w:r>
        <w:t>predstavnika</w:t>
      </w:r>
      <w:r w:rsidR="00383345">
        <w:t xml:space="preserve"> </w:t>
      </w:r>
      <w:r>
        <w:t>Roma</w:t>
      </w:r>
      <w:r w:rsidR="00383345">
        <w:t xml:space="preserve"> i </w:t>
      </w:r>
      <w:r>
        <w:t>Egip</w:t>
      </w:r>
      <w:r w:rsidRPr="00C61E80">
        <w:t>ć</w:t>
      </w:r>
      <w:r>
        <w:t>ana</w:t>
      </w:r>
      <w:r w:rsidRPr="00C61E80">
        <w:t xml:space="preserve">, </w:t>
      </w:r>
      <w:r>
        <w:t>posebno</w:t>
      </w:r>
      <w:r w:rsidRPr="00C61E80">
        <w:t xml:space="preserve"> ž</w:t>
      </w:r>
      <w:r>
        <w:t>ena</w:t>
      </w:r>
      <w:r w:rsidR="00383345">
        <w:t xml:space="preserve"> I </w:t>
      </w:r>
      <w:r>
        <w:t>mladih</w:t>
      </w:r>
      <w:r w:rsidRPr="00C61E80">
        <w:t xml:space="preserve">, </w:t>
      </w:r>
      <w:r>
        <w:t>za</w:t>
      </w:r>
      <w:r w:rsidR="00383345">
        <w:t xml:space="preserve"> </w:t>
      </w:r>
      <w:r>
        <w:t>u</w:t>
      </w:r>
      <w:r w:rsidRPr="00C61E80">
        <w:t>č</w:t>
      </w:r>
      <w:r>
        <w:t>e</w:t>
      </w:r>
      <w:r w:rsidRPr="00C61E80">
        <w:t>šć</w:t>
      </w:r>
      <w:r>
        <w:t>e</w:t>
      </w:r>
      <w:r w:rsidR="00383345">
        <w:t xml:space="preserve"> </w:t>
      </w:r>
      <w:r>
        <w:t>u</w:t>
      </w:r>
      <w:r w:rsidR="00383345">
        <w:t xml:space="preserve"> </w:t>
      </w:r>
      <w:r>
        <w:t>procesu</w:t>
      </w:r>
      <w:r w:rsidR="00383345">
        <w:t xml:space="preserve"> </w:t>
      </w:r>
      <w:r>
        <w:t>odlu</w:t>
      </w:r>
      <w:r w:rsidRPr="00C61E80">
        <w:t>č</w:t>
      </w:r>
      <w:r>
        <w:t>ivanja</w:t>
      </w:r>
      <w:r w:rsidR="00383345">
        <w:t xml:space="preserve"> i </w:t>
      </w:r>
      <w:r>
        <w:t>ve</w:t>
      </w:r>
      <w:r w:rsidRPr="00C61E80">
        <w:t>ć</w:t>
      </w:r>
      <w:r>
        <w:t>oj</w:t>
      </w:r>
      <w:r w:rsidR="00383345">
        <w:t xml:space="preserve"> </w:t>
      </w:r>
      <w:r>
        <w:t>uklju</w:t>
      </w:r>
      <w:r w:rsidRPr="00C61E80">
        <w:t>č</w:t>
      </w:r>
      <w:r>
        <w:t>enosti</w:t>
      </w:r>
      <w:r w:rsidR="00383345">
        <w:t xml:space="preserve"> </w:t>
      </w:r>
      <w:r>
        <w:t>u</w:t>
      </w:r>
      <w:r w:rsidR="00383345">
        <w:t xml:space="preserve"> </w:t>
      </w:r>
      <w:r>
        <w:t>dru</w:t>
      </w:r>
      <w:r w:rsidRPr="00C61E80">
        <w:t>š</w:t>
      </w:r>
      <w:r>
        <w:t>tveni</w:t>
      </w:r>
      <w:r w:rsidRPr="00C61E80">
        <w:t xml:space="preserve"> ž</w:t>
      </w:r>
      <w:r>
        <w:t>ivot</w:t>
      </w:r>
      <w:r w:rsidRPr="00C61E80">
        <w:t xml:space="preserve">. </w:t>
      </w:r>
      <w:r>
        <w:t>U</w:t>
      </w:r>
      <w:r w:rsidR="00383345">
        <w:t xml:space="preserve"> </w:t>
      </w:r>
      <w:r>
        <w:t>tom</w:t>
      </w:r>
      <w:r w:rsidR="00383345">
        <w:t xml:space="preserve"> </w:t>
      </w:r>
      <w:r>
        <w:t>pogledu</w:t>
      </w:r>
      <w:r w:rsidRPr="00C61E80">
        <w:t xml:space="preserve">, </w:t>
      </w:r>
      <w:r>
        <w:t>u</w:t>
      </w:r>
      <w:r w:rsidR="00383345">
        <w:t xml:space="preserve"> </w:t>
      </w:r>
      <w:r>
        <w:t>narednom</w:t>
      </w:r>
      <w:r w:rsidR="00383345">
        <w:t xml:space="preserve"> </w:t>
      </w:r>
      <w:r>
        <w:t>periodu</w:t>
      </w:r>
      <w:r w:rsidR="00383345">
        <w:t xml:space="preserve"> </w:t>
      </w:r>
      <w:r>
        <w:t>potrebno</w:t>
      </w:r>
      <w:r w:rsidR="00383345">
        <w:t xml:space="preserve"> </w:t>
      </w:r>
      <w:r>
        <w:t>je</w:t>
      </w:r>
      <w:r w:rsidR="00383345">
        <w:t xml:space="preserve"> </w:t>
      </w:r>
      <w:r>
        <w:t>nastaviti</w:t>
      </w:r>
      <w:r w:rsidR="00383345">
        <w:t xml:space="preserve"> </w:t>
      </w:r>
      <w:r>
        <w:t>sa</w:t>
      </w:r>
      <w:r w:rsidR="00383345">
        <w:t xml:space="preserve"> </w:t>
      </w:r>
      <w:r>
        <w:t>edukativnim</w:t>
      </w:r>
      <w:r w:rsidR="00383345">
        <w:t xml:space="preserve"> </w:t>
      </w:r>
      <w:r>
        <w:t>aktivnostima</w:t>
      </w:r>
      <w:r w:rsidR="00383345">
        <w:t xml:space="preserve"> </w:t>
      </w:r>
      <w:r>
        <w:t>predstavnika</w:t>
      </w:r>
      <w:r w:rsidR="00383345">
        <w:t xml:space="preserve"> </w:t>
      </w:r>
      <w:r>
        <w:t>romske</w:t>
      </w:r>
      <w:r w:rsidR="00383345">
        <w:t xml:space="preserve"> i </w:t>
      </w:r>
      <w:r>
        <w:t>egip</w:t>
      </w:r>
      <w:r w:rsidRPr="00C61E80">
        <w:t>ć</w:t>
      </w:r>
      <w:r>
        <w:t>anskez</w:t>
      </w:r>
      <w:r w:rsidR="00383345">
        <w:t xml:space="preserve"> </w:t>
      </w:r>
      <w:r>
        <w:t>ajednice</w:t>
      </w:r>
      <w:r w:rsidRPr="00C61E80">
        <w:t xml:space="preserve">, </w:t>
      </w:r>
      <w:r>
        <w:t>sprovo</w:t>
      </w:r>
      <w:r w:rsidRPr="00C61E80">
        <w:t>đ</w:t>
      </w:r>
      <w:r>
        <w:t>enjem aktivnosti u pogledu izmjena i dopuna postojećeg zakonskog okvira, u cilju garantovanja jednakih prava za političku participaciju Romima i Egipćanima.</w:t>
      </w:r>
      <w:r w:rsidR="00F85072">
        <w:t xml:space="preserve"> </w:t>
      </w:r>
      <w:r w:rsidR="00383345" w:rsidRPr="00383345">
        <w:t>S tim u vezi, Ministarstvo pravd</w:t>
      </w:r>
      <w:r w:rsidR="00383345">
        <w:t xml:space="preserve">e, ljudskih i manjinskih prava </w:t>
      </w:r>
      <w:r w:rsidR="00383345" w:rsidRPr="00383345">
        <w:t>kontinuirano je organizovalo edukacije u cilju osnaživanja pripadnika romske i egipćanske populacije za učešće u procesu odlučivanja i učešće u javnom životu. Nakon završetka ciklusa edukacija održanih tokom 20</w:t>
      </w:r>
      <w:r w:rsidR="00383345">
        <w:t xml:space="preserve">19. godine koje je pohađalo 60 </w:t>
      </w:r>
      <w:r w:rsidR="00383345" w:rsidRPr="00383345">
        <w:t>polaznika/ca (12 žena, 48 muškaraca, formirana je prva romska politička partija Demokratska partija Roma i Građanski pokret Roma i Egipćana – UPRE (Ujedinjeni pokret Roma i Egipćana).</w:t>
      </w:r>
    </w:p>
    <w:p w14:paraId="09626A8E" w14:textId="77777777" w:rsidR="00C61E80" w:rsidRPr="00C61E80" w:rsidRDefault="00BE5A42" w:rsidP="00C61E80">
      <w:pPr>
        <w:jc w:val="both"/>
      </w:pPr>
      <w:r>
        <w:t>Pored navedneog</w:t>
      </w:r>
      <w:r w:rsidR="00453A53">
        <w:t>, p</w:t>
      </w:r>
      <w:r w:rsidR="00ED096B">
        <w:t>otrebno je izgraditi prilike za društveno osnaživanje romske i egipćanske zajednice, posebno na lokalnom nivou, kroz razvijanje inkluzivnih i participativnih procesa od strane lokalnih samouprava i organizacija.</w:t>
      </w:r>
    </w:p>
    <w:p w14:paraId="1F9E89E0" w14:textId="72775B4F" w:rsidR="00AA51BD" w:rsidRDefault="00AB311D" w:rsidP="00C61E80">
      <w:pPr>
        <w:jc w:val="both"/>
      </w:pPr>
      <w:r>
        <w:t>U tom pogledu</w:t>
      </w:r>
      <w:r w:rsidR="00ED096B" w:rsidRPr="00ED096B">
        <w:t>,</w:t>
      </w:r>
      <w:r w:rsidR="00ED096B">
        <w:t xml:space="preserve"> v</w:t>
      </w:r>
      <w:r w:rsidR="00C61E80">
        <w:t>e</w:t>
      </w:r>
      <w:r w:rsidR="00C61E80" w:rsidRPr="00C61E80">
        <w:t>ć</w:t>
      </w:r>
      <w:r w:rsidR="00C61E80">
        <w:t>ini</w:t>
      </w:r>
      <w:r w:rsidR="00F85072">
        <w:t xml:space="preserve"> </w:t>
      </w:r>
      <w:r w:rsidR="00C61E80">
        <w:t>romskih</w:t>
      </w:r>
      <w:r w:rsidR="00F85072">
        <w:t xml:space="preserve"> </w:t>
      </w:r>
      <w:r w:rsidR="00C61E80">
        <w:t>i</w:t>
      </w:r>
      <w:r w:rsidR="00F85072">
        <w:t xml:space="preserve"> </w:t>
      </w:r>
      <w:r w:rsidR="00C61E80">
        <w:t>egip</w:t>
      </w:r>
      <w:r w:rsidR="00C61E80" w:rsidRPr="00C61E80">
        <w:t>ć</w:t>
      </w:r>
      <w:r w:rsidR="00C61E80">
        <w:t>anskih</w:t>
      </w:r>
      <w:r w:rsidR="00F85072">
        <w:t xml:space="preserve"> </w:t>
      </w:r>
      <w:r w:rsidR="00C61E80">
        <w:t>organizacija</w:t>
      </w:r>
      <w:r w:rsidR="00F85072">
        <w:t xml:space="preserve"> </w:t>
      </w:r>
      <w:r w:rsidR="00C61E80">
        <w:t>civilnog</w:t>
      </w:r>
      <w:r w:rsidR="00F85072">
        <w:t xml:space="preserve"> </w:t>
      </w:r>
      <w:r w:rsidR="00C61E80">
        <w:t>dru</w:t>
      </w:r>
      <w:r w:rsidR="00C61E80" w:rsidRPr="00C61E80">
        <w:t>š</w:t>
      </w:r>
      <w:r w:rsidR="00C61E80">
        <w:t>tva</w:t>
      </w:r>
      <w:r w:rsidR="00F85072">
        <w:t xml:space="preserve"> </w:t>
      </w:r>
      <w:r w:rsidR="00C61E80">
        <w:t>jo</w:t>
      </w:r>
      <w:r w:rsidR="00C61E80" w:rsidRPr="00C61E80">
        <w:t xml:space="preserve">š </w:t>
      </w:r>
      <w:r w:rsidR="00C61E80">
        <w:t>uvijek</w:t>
      </w:r>
      <w:r w:rsidR="00F85072">
        <w:t xml:space="preserve"> </w:t>
      </w:r>
      <w:r w:rsidR="00C61E80">
        <w:t>nedostaju</w:t>
      </w:r>
      <w:r w:rsidR="00F85072">
        <w:t xml:space="preserve"> </w:t>
      </w:r>
      <w:r w:rsidR="00C61E80">
        <w:t>kapaciteti</w:t>
      </w:r>
      <w:r w:rsidR="00F85072">
        <w:t xml:space="preserve"> </w:t>
      </w:r>
      <w:r w:rsidR="00C61E80">
        <w:t>potrebni</w:t>
      </w:r>
      <w:r w:rsidR="00F85072">
        <w:t xml:space="preserve"> </w:t>
      </w:r>
      <w:r w:rsidR="00C61E80">
        <w:t>za</w:t>
      </w:r>
      <w:r w:rsidR="00F85072">
        <w:t xml:space="preserve"> </w:t>
      </w:r>
      <w:r w:rsidR="00C61E80">
        <w:t>postizanje</w:t>
      </w:r>
      <w:r w:rsidR="00F85072">
        <w:t xml:space="preserve"> </w:t>
      </w:r>
      <w:r w:rsidR="00C61E80">
        <w:t>ja</w:t>
      </w:r>
      <w:r w:rsidR="00C61E80" w:rsidRPr="00C61E80">
        <w:t>č</w:t>
      </w:r>
      <w:r w:rsidR="00C61E80">
        <w:t>eg</w:t>
      </w:r>
      <w:r w:rsidR="00F85072">
        <w:t xml:space="preserve"> </w:t>
      </w:r>
      <w:r w:rsidR="00C61E80">
        <w:t>uticaja</w:t>
      </w:r>
      <w:r w:rsidR="00F85072">
        <w:t xml:space="preserve"> </w:t>
      </w:r>
      <w:r w:rsidR="00C61E80">
        <w:t>na</w:t>
      </w:r>
      <w:r w:rsidR="00F85072">
        <w:t xml:space="preserve"> </w:t>
      </w:r>
      <w:r w:rsidR="00C61E80">
        <w:t>promjenu</w:t>
      </w:r>
      <w:r w:rsidR="00F85072">
        <w:t xml:space="preserve"> </w:t>
      </w:r>
      <w:r w:rsidR="00C61E80">
        <w:t>polo</w:t>
      </w:r>
      <w:r w:rsidR="00C61E80" w:rsidRPr="00C61E80">
        <w:t>ž</w:t>
      </w:r>
      <w:r w:rsidR="00C61E80">
        <w:t>aja</w:t>
      </w:r>
      <w:r w:rsidR="00F85072">
        <w:t xml:space="preserve"> </w:t>
      </w:r>
      <w:r w:rsidR="00C61E80">
        <w:t>romske</w:t>
      </w:r>
      <w:r w:rsidR="00F85072">
        <w:t xml:space="preserve"> </w:t>
      </w:r>
      <w:r w:rsidR="00C61E80">
        <w:t>i</w:t>
      </w:r>
      <w:r w:rsidR="00F85072">
        <w:t xml:space="preserve"> </w:t>
      </w:r>
      <w:r w:rsidR="00C61E80">
        <w:t>egip</w:t>
      </w:r>
      <w:r w:rsidR="00C61E80" w:rsidRPr="00C61E80">
        <w:t>ć</w:t>
      </w:r>
      <w:r w:rsidR="00C61E80">
        <w:t>anske</w:t>
      </w:r>
      <w:r w:rsidR="00F85072">
        <w:t xml:space="preserve"> </w:t>
      </w:r>
      <w:r w:rsidR="00C61E80">
        <w:t>zajednice</w:t>
      </w:r>
      <w:r w:rsidR="00C61E80" w:rsidRPr="00C61E80">
        <w:t xml:space="preserve">. </w:t>
      </w:r>
      <w:r w:rsidR="00C61E80">
        <w:t>Nedostaju</w:t>
      </w:r>
      <w:r w:rsidR="00383345">
        <w:t xml:space="preserve"> </w:t>
      </w:r>
      <w:r w:rsidR="00C61E80">
        <w:t>im</w:t>
      </w:r>
      <w:r w:rsidR="00383345">
        <w:t xml:space="preserve"> </w:t>
      </w:r>
      <w:r w:rsidR="00C61E80">
        <w:t>kapaciteti</w:t>
      </w:r>
      <w:r w:rsidR="00383345">
        <w:t xml:space="preserve"> </w:t>
      </w:r>
      <w:r w:rsidR="00C61E80">
        <w:t>za</w:t>
      </w:r>
      <w:r w:rsidR="00383345">
        <w:t xml:space="preserve"> </w:t>
      </w:r>
      <w:r w:rsidR="00C61E80">
        <w:t>pra</w:t>
      </w:r>
      <w:r w:rsidR="00C61E80" w:rsidRPr="00C61E80">
        <w:t>ć</w:t>
      </w:r>
      <w:r w:rsidR="00C61E80">
        <w:t>enje</w:t>
      </w:r>
      <w:r w:rsidR="00383345">
        <w:t xml:space="preserve"> </w:t>
      </w:r>
      <w:r w:rsidR="00C61E80">
        <w:t>primjene</w:t>
      </w:r>
      <w:r w:rsidR="00383345">
        <w:t xml:space="preserve"> </w:t>
      </w:r>
      <w:r w:rsidR="00C61E80">
        <w:t>mjera</w:t>
      </w:r>
      <w:r w:rsidR="00383345">
        <w:t xml:space="preserve"> </w:t>
      </w:r>
      <w:r w:rsidR="00C61E80">
        <w:t>povezanih</w:t>
      </w:r>
      <w:r w:rsidR="00383345">
        <w:t xml:space="preserve"> </w:t>
      </w:r>
      <w:r w:rsidR="00C61E80">
        <w:t>sa</w:t>
      </w:r>
      <w:r w:rsidR="00383345">
        <w:t xml:space="preserve"> </w:t>
      </w:r>
      <w:r w:rsidR="00C61E80">
        <w:t>strategijama</w:t>
      </w:r>
      <w:r w:rsidR="00383345">
        <w:t xml:space="preserve"> i </w:t>
      </w:r>
      <w:r w:rsidR="00C61E80">
        <w:t>politikama</w:t>
      </w:r>
      <w:r w:rsidR="00383345">
        <w:t xml:space="preserve"> </w:t>
      </w:r>
      <w:r w:rsidR="00C61E80">
        <w:t>usmjerenim</w:t>
      </w:r>
      <w:r w:rsidR="00383345">
        <w:t xml:space="preserve"> </w:t>
      </w:r>
      <w:r w:rsidR="00C61E80">
        <w:t>na</w:t>
      </w:r>
      <w:r w:rsidR="00383345">
        <w:t xml:space="preserve"> </w:t>
      </w:r>
      <w:r w:rsidR="00C61E80">
        <w:t>uklju</w:t>
      </w:r>
      <w:r w:rsidR="00C61E80" w:rsidRPr="00C61E80">
        <w:t>č</w:t>
      </w:r>
      <w:r w:rsidR="00C61E80">
        <w:t>ivanje</w:t>
      </w:r>
      <w:r w:rsidR="00383345">
        <w:t xml:space="preserve"> </w:t>
      </w:r>
      <w:r w:rsidR="00C61E80">
        <w:t>Roma</w:t>
      </w:r>
      <w:r w:rsidR="00383345">
        <w:t xml:space="preserve"> i </w:t>
      </w:r>
      <w:r w:rsidR="00C61E80">
        <w:t>Egip</w:t>
      </w:r>
      <w:r w:rsidR="00C61E80" w:rsidRPr="00C61E80">
        <w:t>ć</w:t>
      </w:r>
      <w:r w:rsidR="00C61E80">
        <w:t>an</w:t>
      </w:r>
      <w:r w:rsidR="00383345">
        <w:t xml:space="preserve">a I </w:t>
      </w:r>
      <w:r w:rsidR="00C61E80">
        <w:t>pobolj</w:t>
      </w:r>
      <w:r w:rsidR="00C61E80" w:rsidRPr="00C61E80">
        <w:t>š</w:t>
      </w:r>
      <w:r w:rsidR="00C61E80">
        <w:t>anje</w:t>
      </w:r>
      <w:r w:rsidR="00383345">
        <w:t xml:space="preserve"> </w:t>
      </w:r>
      <w:r w:rsidR="00C61E80">
        <w:t>nj</w:t>
      </w:r>
      <w:r w:rsidR="00383345">
        <w:t>ihovog p</w:t>
      </w:r>
      <w:r w:rsidR="00C61E80">
        <w:t>olo</w:t>
      </w:r>
      <w:r w:rsidR="00C61E80" w:rsidRPr="00C61E80">
        <w:t>ž</w:t>
      </w:r>
      <w:r w:rsidR="00C61E80">
        <w:t>aja</w:t>
      </w:r>
      <w:r w:rsidR="00C61E80" w:rsidRPr="00C61E80">
        <w:t xml:space="preserve">, </w:t>
      </w:r>
      <w:r w:rsidR="00C61E80">
        <w:t>nedostaju</w:t>
      </w:r>
      <w:r w:rsidR="00383345">
        <w:t xml:space="preserve"> </w:t>
      </w:r>
      <w:r w:rsidR="00C61E80">
        <w:t>vje</w:t>
      </w:r>
      <w:r w:rsidR="00C61E80" w:rsidRPr="00C61E80">
        <w:t>š</w:t>
      </w:r>
      <w:r w:rsidR="00C61E80">
        <w:t>tine</w:t>
      </w:r>
      <w:r w:rsidR="00383345">
        <w:t xml:space="preserve"> </w:t>
      </w:r>
      <w:r w:rsidR="00C61E80">
        <w:t>potrebne</w:t>
      </w:r>
      <w:r w:rsidR="00383345">
        <w:t xml:space="preserve"> </w:t>
      </w:r>
      <w:r w:rsidR="00C61E80">
        <w:t>za</w:t>
      </w:r>
      <w:r w:rsidR="00383345">
        <w:t xml:space="preserve"> </w:t>
      </w:r>
      <w:r w:rsidR="00C61E80">
        <w:t>uspje</w:t>
      </w:r>
      <w:r w:rsidR="00C61E80" w:rsidRPr="00C61E80">
        <w:t>š</w:t>
      </w:r>
      <w:r w:rsidR="00C61E80">
        <w:t>no</w:t>
      </w:r>
      <w:r w:rsidR="00383345">
        <w:t xml:space="preserve"> </w:t>
      </w:r>
      <w:r w:rsidR="00C61E80">
        <w:t>privla</w:t>
      </w:r>
      <w:r w:rsidR="00C61E80" w:rsidRPr="00C61E80">
        <w:t>č</w:t>
      </w:r>
      <w:r w:rsidR="00C61E80">
        <w:t>enje</w:t>
      </w:r>
      <w:r w:rsidR="00383345">
        <w:t xml:space="preserve"> </w:t>
      </w:r>
      <w:r w:rsidR="00C61E80">
        <w:t>donatorskih</w:t>
      </w:r>
      <w:r w:rsidR="00383345">
        <w:t xml:space="preserve"> </w:t>
      </w:r>
      <w:r w:rsidR="00C61E80">
        <w:t>sredstava</w:t>
      </w:r>
      <w:r w:rsidR="00C61E80" w:rsidRPr="00C61E80">
        <w:t xml:space="preserve">, </w:t>
      </w:r>
      <w:r w:rsidR="00C61E80">
        <w:t>finansijski</w:t>
      </w:r>
      <w:r w:rsidR="00383345">
        <w:t xml:space="preserve"> </w:t>
      </w:r>
      <w:r w:rsidR="00C61E80">
        <w:t>kapaciteti</w:t>
      </w:r>
      <w:r w:rsidR="00C61E80" w:rsidRPr="00C61E80">
        <w:t xml:space="preserve">, </w:t>
      </w:r>
      <w:r w:rsidR="00C61E80">
        <w:t>znanja</w:t>
      </w:r>
      <w:r w:rsidR="00383345">
        <w:t xml:space="preserve"> I </w:t>
      </w:r>
      <w:r w:rsidR="00C61E80">
        <w:t>vje</w:t>
      </w:r>
      <w:r w:rsidR="00C61E80" w:rsidRPr="00C61E80">
        <w:t>š</w:t>
      </w:r>
      <w:r w:rsidR="00C61E80">
        <w:t>tine</w:t>
      </w:r>
      <w:r w:rsidR="00383345">
        <w:t xml:space="preserve"> </w:t>
      </w:r>
      <w:r w:rsidR="00C61E80">
        <w:t>z</w:t>
      </w:r>
      <w:r w:rsidR="00383345">
        <w:t xml:space="preserve"> </w:t>
      </w:r>
      <w:r w:rsidR="00C61E80">
        <w:t>akreiranje</w:t>
      </w:r>
      <w:r w:rsidR="00383345">
        <w:t xml:space="preserve"> </w:t>
      </w:r>
      <w:r w:rsidR="00C61E80">
        <w:t>kvalitetnih</w:t>
      </w:r>
      <w:r w:rsidR="00383345">
        <w:t xml:space="preserve"> </w:t>
      </w:r>
      <w:r w:rsidR="00C61E80">
        <w:t>projekata</w:t>
      </w:r>
      <w:r w:rsidR="00C61E80" w:rsidRPr="00C61E80">
        <w:t xml:space="preserve">, </w:t>
      </w:r>
      <w:r w:rsidR="00C61E80">
        <w:t>uspje</w:t>
      </w:r>
      <w:r w:rsidR="00C61E80" w:rsidRPr="00C61E80">
        <w:t>š</w:t>
      </w:r>
      <w:r w:rsidR="00C61E80">
        <w:t>nu</w:t>
      </w:r>
      <w:r w:rsidR="00383345">
        <w:t xml:space="preserve"> </w:t>
      </w:r>
      <w:r w:rsidR="00C61E80">
        <w:t>primjenu</w:t>
      </w:r>
      <w:r w:rsidR="00383345">
        <w:t xml:space="preserve"> i </w:t>
      </w:r>
      <w:r w:rsidR="00C61E80">
        <w:t>pra</w:t>
      </w:r>
      <w:r w:rsidR="00C61E80" w:rsidRPr="00C61E80">
        <w:t>ć</w:t>
      </w:r>
      <w:r w:rsidR="00C61E80">
        <w:t>enje</w:t>
      </w:r>
      <w:r w:rsidR="00383345">
        <w:t xml:space="preserve"> </w:t>
      </w:r>
      <w:r w:rsidR="00C61E80">
        <w:t>u</w:t>
      </w:r>
      <w:r w:rsidR="00C61E80" w:rsidRPr="00C61E80">
        <w:t>č</w:t>
      </w:r>
      <w:r w:rsidR="00C61E80">
        <w:t>inka</w:t>
      </w:r>
      <w:r w:rsidR="00383345">
        <w:t xml:space="preserve"> i kvaliteta </w:t>
      </w:r>
      <w:r w:rsidR="00C61E80">
        <w:t>realizovanih</w:t>
      </w:r>
      <w:r w:rsidR="00383345">
        <w:t xml:space="preserve"> </w:t>
      </w:r>
      <w:r w:rsidR="00C61E80">
        <w:t>aktivnosti</w:t>
      </w:r>
      <w:r w:rsidR="00C61E80" w:rsidRPr="00C61E80">
        <w:t>.</w:t>
      </w:r>
      <w:r w:rsidR="00ED096B">
        <w:t xml:space="preserve"> S tim u vezi, porebno je staviti posebni akcenat na</w:t>
      </w:r>
      <w:r w:rsidR="00AA51BD">
        <w:t>:</w:t>
      </w:r>
    </w:p>
    <w:p w14:paraId="201C2A5F" w14:textId="77777777" w:rsidR="00474C20" w:rsidRDefault="00AF7D25" w:rsidP="00474C20">
      <w:pPr>
        <w:pStyle w:val="ListParagraph"/>
        <w:numPr>
          <w:ilvl w:val="0"/>
          <w:numId w:val="13"/>
        </w:numPr>
        <w:jc w:val="both"/>
      </w:pPr>
      <w:r>
        <w:t>Z</w:t>
      </w:r>
      <w:r w:rsidR="00ED096B" w:rsidRPr="00AA51BD">
        <w:t>astupljenost i uključenost romskih i egipćanskih organizacija prilikom definisanja javnih politika i sprovođenja javnih rasprava.</w:t>
      </w:r>
    </w:p>
    <w:p w14:paraId="739249BD" w14:textId="77777777" w:rsidR="00474C20" w:rsidRDefault="00550374" w:rsidP="00474C20">
      <w:pPr>
        <w:pStyle w:val="ListParagraph"/>
        <w:numPr>
          <w:ilvl w:val="0"/>
          <w:numId w:val="13"/>
        </w:numPr>
        <w:jc w:val="both"/>
      </w:pPr>
      <w:r>
        <w:t>J</w:t>
      </w:r>
      <w:r w:rsidR="00AA51BD">
        <w:t>ačanje saradnje između državnih organa i civilnih organizacija koje se bave pr</w:t>
      </w:r>
      <w:r w:rsidR="00474C20">
        <w:t xml:space="preserve">avima Roma i Egipćana, posebno </w:t>
      </w:r>
      <w:r w:rsidR="00DF0C50">
        <w:t xml:space="preserve">u </w:t>
      </w:r>
      <w:r w:rsidR="00AA51BD">
        <w:t>dijelu koji se odnosi na prava žena, djece i mladih.</w:t>
      </w:r>
    </w:p>
    <w:p w14:paraId="4E23BF96" w14:textId="77777777" w:rsidR="00474C20" w:rsidRDefault="00AA51BD" w:rsidP="00474C20">
      <w:pPr>
        <w:pStyle w:val="ListParagraph"/>
        <w:numPr>
          <w:ilvl w:val="0"/>
          <w:numId w:val="13"/>
        </w:numPr>
        <w:jc w:val="both"/>
      </w:pPr>
      <w:r>
        <w:t>Jačanje kapaciteta organizacija civilnog društva za privlačenje EU donatorskih sredstava.</w:t>
      </w:r>
    </w:p>
    <w:p w14:paraId="4C79B4EF" w14:textId="77777777" w:rsidR="00BE20F3" w:rsidRDefault="00AA51BD" w:rsidP="00BE20F3">
      <w:pPr>
        <w:pStyle w:val="ListParagraph"/>
        <w:numPr>
          <w:ilvl w:val="0"/>
          <w:numId w:val="13"/>
        </w:numPr>
        <w:jc w:val="both"/>
      </w:pPr>
      <w:r>
        <w:t>Uvođenje rodne dimenzije u sve segmente javne politike, posebno u oblastima obrazovanja, zapošljavanja, zdravstva, dječje brige i suzbijanja višestruke diskriminacije, uključujući nasilje nad ženama</w:t>
      </w:r>
      <w:r w:rsidR="001701C5">
        <w:t xml:space="preserve"> i dječji ugovoreni brak</w:t>
      </w:r>
      <w:r w:rsidR="00DD0D90">
        <w:t>.</w:t>
      </w:r>
    </w:p>
    <w:p w14:paraId="741F0DB0" w14:textId="77777777" w:rsidR="00BE20F3" w:rsidRDefault="00BE20F3" w:rsidP="00BE20F3">
      <w:pPr>
        <w:pStyle w:val="ListParagraph"/>
        <w:ind w:left="408"/>
        <w:jc w:val="both"/>
      </w:pPr>
    </w:p>
    <w:p w14:paraId="665D031C" w14:textId="77777777" w:rsidR="00BE20F3" w:rsidRDefault="00BE20F3" w:rsidP="00BE20F3">
      <w:pPr>
        <w:pStyle w:val="Subtitle"/>
        <w:ind w:hanging="993"/>
      </w:pPr>
      <w:r>
        <w:t>Operativni cilj i indikatori</w:t>
      </w:r>
    </w:p>
    <w:tbl>
      <w:tblPr>
        <w:tblStyle w:val="TableGridLight1"/>
        <w:tblW w:w="11264" w:type="dxa"/>
        <w:tblInd w:w="-998" w:type="dxa"/>
        <w:tblLayout w:type="fixed"/>
        <w:tblLook w:val="04A0" w:firstRow="1" w:lastRow="0" w:firstColumn="1" w:lastColumn="0" w:noHBand="0" w:noVBand="1"/>
      </w:tblPr>
      <w:tblGrid>
        <w:gridCol w:w="3120"/>
        <w:gridCol w:w="2620"/>
        <w:gridCol w:w="2124"/>
        <w:gridCol w:w="3400"/>
      </w:tblGrid>
      <w:tr w:rsidR="004A1A8D" w:rsidRPr="00AA6911" w14:paraId="1EF12795" w14:textId="77777777" w:rsidTr="004A1A8D">
        <w:trPr>
          <w:trHeight w:val="349"/>
        </w:trPr>
        <w:tc>
          <w:tcPr>
            <w:tcW w:w="3120" w:type="dxa"/>
          </w:tcPr>
          <w:p w14:paraId="194D31D9" w14:textId="77777777" w:rsidR="004A1A8D" w:rsidRPr="00AA6911" w:rsidRDefault="004A1A8D" w:rsidP="004A1A8D">
            <w:pPr>
              <w:ind w:left="3"/>
              <w:rPr>
                <w:rFonts w:cstheme="minorHAnsi"/>
                <w:b/>
              </w:rPr>
            </w:pPr>
            <w:r w:rsidRPr="00AA6911">
              <w:rPr>
                <w:rFonts w:eastAsia="Arial" w:cstheme="minorHAnsi"/>
                <w:b/>
              </w:rPr>
              <w:t xml:space="preserve">Operativni cilj 3: </w:t>
            </w:r>
          </w:p>
        </w:tc>
        <w:tc>
          <w:tcPr>
            <w:tcW w:w="8144" w:type="dxa"/>
            <w:gridSpan w:val="3"/>
          </w:tcPr>
          <w:p w14:paraId="417E2228" w14:textId="77777777" w:rsidR="004A1A8D" w:rsidRPr="00AA6911" w:rsidRDefault="004A1A8D" w:rsidP="004A1A8D">
            <w:pPr>
              <w:rPr>
                <w:rFonts w:cstheme="minorHAnsi"/>
              </w:rPr>
            </w:pPr>
            <w:r w:rsidRPr="00AA6911">
              <w:rPr>
                <w:rFonts w:cstheme="minorHAnsi"/>
              </w:rPr>
              <w:t>Povećati nivo političke participacije i zastupljenosti romske i egipćanske zajednice u procesu izrade, sprovođenja i monitoringa javnih politika</w:t>
            </w:r>
          </w:p>
        </w:tc>
      </w:tr>
      <w:tr w:rsidR="004A1A8D" w:rsidRPr="00AA6911" w14:paraId="352562F9" w14:textId="77777777" w:rsidTr="004A1A8D">
        <w:trPr>
          <w:trHeight w:val="412"/>
        </w:trPr>
        <w:tc>
          <w:tcPr>
            <w:tcW w:w="3120" w:type="dxa"/>
          </w:tcPr>
          <w:p w14:paraId="24884ACF" w14:textId="77777777" w:rsidR="004A1A8D" w:rsidRPr="00AA6911" w:rsidRDefault="004A1A8D" w:rsidP="004A1A8D">
            <w:pPr>
              <w:ind w:left="3"/>
              <w:rPr>
                <w:rFonts w:eastAsia="Arial" w:cstheme="minorHAnsi"/>
                <w:b/>
              </w:rPr>
            </w:pPr>
            <w:r w:rsidRPr="00AA6911">
              <w:rPr>
                <w:rFonts w:eastAsia="Arial" w:cstheme="minorHAnsi"/>
                <w:b/>
              </w:rPr>
              <w:t>Indikator učinka 1:</w:t>
            </w:r>
          </w:p>
          <w:p w14:paraId="1BAAAC36" w14:textId="77777777" w:rsidR="004A1A8D" w:rsidRPr="00AA6911" w:rsidRDefault="004A1A8D" w:rsidP="004A1A8D">
            <w:pPr>
              <w:ind w:left="3"/>
              <w:rPr>
                <w:rFonts w:cstheme="minorHAnsi"/>
              </w:rPr>
            </w:pPr>
            <w:r w:rsidRPr="002F1834">
              <w:rPr>
                <w:rFonts w:cstheme="minorHAnsi"/>
              </w:rPr>
              <w:t>Povećati učešće Roma i Egipćana u političkom životu na lokalnom i nacionalnom nivou</w:t>
            </w:r>
          </w:p>
        </w:tc>
        <w:tc>
          <w:tcPr>
            <w:tcW w:w="2620" w:type="dxa"/>
          </w:tcPr>
          <w:p w14:paraId="7D9D5241" w14:textId="77777777" w:rsidR="004A1A8D" w:rsidRPr="00AA6911" w:rsidRDefault="004A1A8D" w:rsidP="004A1A8D">
            <w:pPr>
              <w:jc w:val="center"/>
              <w:rPr>
                <w:rFonts w:cstheme="minorHAnsi"/>
                <w:i/>
                <w:sz w:val="18"/>
                <w:szCs w:val="18"/>
              </w:rPr>
            </w:pPr>
            <w:r w:rsidRPr="00AA6911">
              <w:rPr>
                <w:rFonts w:cstheme="minorHAnsi"/>
                <w:i/>
                <w:sz w:val="18"/>
                <w:szCs w:val="18"/>
              </w:rPr>
              <w:t>2021</w:t>
            </w:r>
          </w:p>
          <w:p w14:paraId="17698220" w14:textId="77777777" w:rsidR="004A1A8D" w:rsidRPr="00AA6911" w:rsidRDefault="004A1A8D" w:rsidP="004A1A8D">
            <w:pPr>
              <w:jc w:val="center"/>
              <w:rPr>
                <w:rFonts w:cstheme="minorHAnsi"/>
                <w:i/>
                <w:sz w:val="18"/>
                <w:szCs w:val="18"/>
              </w:rPr>
            </w:pPr>
          </w:p>
          <w:p w14:paraId="45B1B880" w14:textId="77777777" w:rsidR="004A1A8D" w:rsidRPr="00AA6911" w:rsidRDefault="004A1A8D" w:rsidP="004A1A8D">
            <w:pPr>
              <w:jc w:val="center"/>
              <w:rPr>
                <w:rFonts w:cstheme="minorHAnsi"/>
                <w:i/>
                <w:sz w:val="18"/>
                <w:szCs w:val="18"/>
              </w:rPr>
            </w:pPr>
            <w:r w:rsidRPr="00AA6911">
              <w:rPr>
                <w:rFonts w:cstheme="minorHAnsi"/>
                <w:i/>
                <w:sz w:val="18"/>
                <w:szCs w:val="18"/>
              </w:rPr>
              <w:t>Predstavici RE zajedice nisu zastupjeni u lokalnim i nacionalnom parlamentu</w:t>
            </w:r>
          </w:p>
          <w:p w14:paraId="4DFFED27" w14:textId="77777777" w:rsidR="004A1A8D" w:rsidRPr="00AA6911" w:rsidRDefault="004A1A8D" w:rsidP="004A1A8D">
            <w:pPr>
              <w:jc w:val="center"/>
              <w:rPr>
                <w:rFonts w:cstheme="minorHAnsi"/>
                <w:i/>
                <w:sz w:val="18"/>
                <w:szCs w:val="18"/>
              </w:rPr>
            </w:pPr>
          </w:p>
        </w:tc>
        <w:tc>
          <w:tcPr>
            <w:tcW w:w="2124" w:type="dxa"/>
          </w:tcPr>
          <w:p w14:paraId="6E39C529" w14:textId="77777777" w:rsidR="004A1A8D" w:rsidRPr="00AA6911" w:rsidRDefault="004A1A8D" w:rsidP="004A1A8D">
            <w:pPr>
              <w:jc w:val="center"/>
              <w:rPr>
                <w:rFonts w:cstheme="minorHAnsi"/>
                <w:i/>
                <w:sz w:val="18"/>
                <w:szCs w:val="18"/>
              </w:rPr>
            </w:pPr>
            <w:r w:rsidRPr="00AA6911">
              <w:rPr>
                <w:rFonts w:cstheme="minorHAnsi"/>
                <w:i/>
                <w:sz w:val="18"/>
                <w:szCs w:val="18"/>
              </w:rPr>
              <w:t>2023</w:t>
            </w:r>
          </w:p>
          <w:p w14:paraId="394DA77D" w14:textId="77777777" w:rsidR="004A1A8D" w:rsidRDefault="004A1A8D" w:rsidP="004A1A8D">
            <w:pPr>
              <w:rPr>
                <w:rFonts w:cstheme="minorHAnsi"/>
                <w:i/>
                <w:sz w:val="18"/>
                <w:szCs w:val="18"/>
              </w:rPr>
            </w:pPr>
          </w:p>
          <w:p w14:paraId="731F27F8" w14:textId="77777777" w:rsidR="004A1A8D" w:rsidRPr="00AA6911" w:rsidRDefault="004A1A8D" w:rsidP="004A1A8D">
            <w:pPr>
              <w:jc w:val="center"/>
              <w:rPr>
                <w:rFonts w:cstheme="minorHAnsi"/>
                <w:sz w:val="18"/>
                <w:szCs w:val="18"/>
              </w:rPr>
            </w:pPr>
            <w:r w:rsidRPr="00AA6911">
              <w:rPr>
                <w:rFonts w:cstheme="minorHAnsi"/>
                <w:sz w:val="18"/>
                <w:szCs w:val="18"/>
              </w:rPr>
              <w:t xml:space="preserve">Izmjene i dopune Zakona o izboru odbornika i poslanika u cilju definisanja cenzusa za </w:t>
            </w:r>
            <w:r w:rsidRPr="00AA6911">
              <w:rPr>
                <w:rFonts w:cstheme="minorHAnsi"/>
                <w:sz w:val="18"/>
                <w:szCs w:val="18"/>
              </w:rPr>
              <w:lastRenderedPageBreak/>
              <w:t>politicke predstavnike za 0,35%</w:t>
            </w:r>
          </w:p>
        </w:tc>
        <w:tc>
          <w:tcPr>
            <w:tcW w:w="3400" w:type="dxa"/>
          </w:tcPr>
          <w:p w14:paraId="0D4D52D4" w14:textId="77777777" w:rsidR="004A1A8D" w:rsidRPr="00AA6911" w:rsidRDefault="004A1A8D" w:rsidP="004A1A8D">
            <w:pPr>
              <w:jc w:val="center"/>
              <w:rPr>
                <w:rFonts w:cstheme="minorHAnsi"/>
                <w:i/>
                <w:sz w:val="18"/>
                <w:szCs w:val="18"/>
              </w:rPr>
            </w:pPr>
            <w:r w:rsidRPr="00AA6911">
              <w:rPr>
                <w:rFonts w:cstheme="minorHAnsi"/>
                <w:i/>
                <w:sz w:val="18"/>
                <w:szCs w:val="18"/>
              </w:rPr>
              <w:lastRenderedPageBreak/>
              <w:t>2025</w:t>
            </w:r>
          </w:p>
          <w:p w14:paraId="6A6F3AB2" w14:textId="77777777" w:rsidR="004A1A8D" w:rsidRPr="00AA6911" w:rsidRDefault="004A1A8D" w:rsidP="004A1A8D">
            <w:pPr>
              <w:rPr>
                <w:rFonts w:cstheme="minorHAnsi"/>
                <w:i/>
                <w:sz w:val="18"/>
                <w:szCs w:val="18"/>
              </w:rPr>
            </w:pPr>
          </w:p>
          <w:p w14:paraId="50ADC32D" w14:textId="525B74BD" w:rsidR="004A1A8D" w:rsidRPr="00AA6911" w:rsidRDefault="004A1A8D" w:rsidP="00E851D6">
            <w:pPr>
              <w:tabs>
                <w:tab w:val="left" w:pos="3130"/>
              </w:tabs>
              <w:jc w:val="center"/>
              <w:rPr>
                <w:rFonts w:cstheme="minorHAnsi"/>
                <w:sz w:val="18"/>
                <w:szCs w:val="18"/>
              </w:rPr>
            </w:pPr>
            <w:r>
              <w:rPr>
                <w:rFonts w:cstheme="minorHAnsi"/>
                <w:sz w:val="18"/>
                <w:szCs w:val="18"/>
              </w:rPr>
              <w:t>Obezbijeđ</w:t>
            </w:r>
            <w:r w:rsidRPr="00AA6911">
              <w:rPr>
                <w:rFonts w:cstheme="minorHAnsi"/>
                <w:sz w:val="18"/>
                <w:szCs w:val="18"/>
              </w:rPr>
              <w:t>en cenzus</w:t>
            </w:r>
          </w:p>
        </w:tc>
      </w:tr>
      <w:tr w:rsidR="00E851D6" w:rsidRPr="00AA6911" w14:paraId="14BC8D6A" w14:textId="77777777" w:rsidTr="004A1A8D">
        <w:trPr>
          <w:trHeight w:val="274"/>
        </w:trPr>
        <w:tc>
          <w:tcPr>
            <w:tcW w:w="3120" w:type="dxa"/>
          </w:tcPr>
          <w:p w14:paraId="7652CB30" w14:textId="77777777" w:rsidR="00E851D6" w:rsidRPr="00AA6911" w:rsidRDefault="00E851D6" w:rsidP="00E851D6">
            <w:pPr>
              <w:ind w:left="3"/>
              <w:rPr>
                <w:rFonts w:eastAsia="Arial" w:cstheme="minorHAnsi"/>
                <w:b/>
              </w:rPr>
            </w:pPr>
            <w:r w:rsidRPr="00AA6911">
              <w:rPr>
                <w:rFonts w:eastAsia="Arial" w:cstheme="minorHAnsi"/>
                <w:b/>
              </w:rPr>
              <w:lastRenderedPageBreak/>
              <w:t>Indikator učinka 2:</w:t>
            </w:r>
          </w:p>
          <w:p w14:paraId="6149DD62" w14:textId="77777777" w:rsidR="00E851D6" w:rsidRPr="00AA6911" w:rsidRDefault="00E851D6" w:rsidP="00E851D6">
            <w:pPr>
              <w:rPr>
                <w:rFonts w:cstheme="minorHAnsi"/>
              </w:rPr>
            </w:pPr>
            <w:r w:rsidRPr="00AA6911">
              <w:rPr>
                <w:rFonts w:cstheme="minorHAnsi"/>
              </w:rPr>
              <w:t>Unaprijediti i osigurati učešće predstavnika Romskog savjeta i romskih i egipćanskih NVO organizacija u rad  nacionalnih/lokalnih monitoring mehanizama za planske dokumente koji se bave pitanjima romske i egipćanske zajednice</w:t>
            </w:r>
          </w:p>
        </w:tc>
        <w:tc>
          <w:tcPr>
            <w:tcW w:w="2620" w:type="dxa"/>
          </w:tcPr>
          <w:p w14:paraId="23B2C23A" w14:textId="77777777" w:rsidR="00E851D6" w:rsidRDefault="00E851D6" w:rsidP="00E851D6">
            <w:pPr>
              <w:jc w:val="center"/>
              <w:rPr>
                <w:rFonts w:cstheme="minorHAnsi"/>
                <w:i/>
                <w:sz w:val="18"/>
                <w:szCs w:val="18"/>
              </w:rPr>
            </w:pPr>
            <w:r w:rsidRPr="00AA6911">
              <w:rPr>
                <w:rFonts w:cstheme="minorHAnsi"/>
                <w:i/>
                <w:sz w:val="18"/>
                <w:szCs w:val="18"/>
              </w:rPr>
              <w:t>2021</w:t>
            </w:r>
          </w:p>
          <w:p w14:paraId="1BD1F567" w14:textId="77777777" w:rsidR="00E851D6" w:rsidRDefault="00E851D6" w:rsidP="00E851D6">
            <w:pPr>
              <w:jc w:val="center"/>
              <w:rPr>
                <w:rFonts w:cstheme="minorHAnsi"/>
                <w:i/>
                <w:sz w:val="18"/>
                <w:szCs w:val="18"/>
              </w:rPr>
            </w:pPr>
          </w:p>
          <w:p w14:paraId="60C02B16" w14:textId="77777777" w:rsidR="00E851D6" w:rsidRDefault="00E851D6" w:rsidP="00E851D6">
            <w:pPr>
              <w:jc w:val="center"/>
              <w:rPr>
                <w:rFonts w:cstheme="minorHAnsi"/>
                <w:i/>
                <w:sz w:val="18"/>
                <w:szCs w:val="18"/>
              </w:rPr>
            </w:pPr>
          </w:p>
          <w:p w14:paraId="4741CD73" w14:textId="77777777" w:rsidR="00E851D6" w:rsidRPr="00AA6911" w:rsidRDefault="00E851D6" w:rsidP="00E851D6">
            <w:pPr>
              <w:jc w:val="center"/>
              <w:rPr>
                <w:rFonts w:cstheme="minorHAnsi"/>
                <w:i/>
                <w:sz w:val="18"/>
                <w:szCs w:val="18"/>
              </w:rPr>
            </w:pPr>
            <w:r>
              <w:rPr>
                <w:rFonts w:cstheme="minorHAnsi"/>
                <w:i/>
                <w:sz w:val="18"/>
                <w:szCs w:val="18"/>
              </w:rPr>
              <w:t>Uključeno 10 predstavnika NVO</w:t>
            </w:r>
          </w:p>
          <w:p w14:paraId="4273822E" w14:textId="77777777" w:rsidR="00E851D6" w:rsidRPr="00AA6911" w:rsidRDefault="00E851D6" w:rsidP="00E851D6">
            <w:pPr>
              <w:jc w:val="center"/>
              <w:rPr>
                <w:rFonts w:cstheme="minorHAnsi"/>
                <w:i/>
                <w:sz w:val="18"/>
                <w:szCs w:val="18"/>
              </w:rPr>
            </w:pPr>
          </w:p>
          <w:p w14:paraId="6455EA89" w14:textId="77777777" w:rsidR="00E851D6" w:rsidRPr="00AA6911" w:rsidRDefault="00E851D6" w:rsidP="00E851D6">
            <w:pPr>
              <w:jc w:val="center"/>
              <w:rPr>
                <w:rFonts w:cstheme="minorHAnsi"/>
                <w:i/>
                <w:sz w:val="18"/>
                <w:szCs w:val="18"/>
              </w:rPr>
            </w:pPr>
          </w:p>
          <w:p w14:paraId="4F138314" w14:textId="77777777" w:rsidR="00E851D6" w:rsidRPr="00AA6911" w:rsidRDefault="00E851D6" w:rsidP="00E851D6">
            <w:pPr>
              <w:jc w:val="center"/>
              <w:rPr>
                <w:rFonts w:cstheme="minorHAnsi"/>
                <w:i/>
                <w:sz w:val="18"/>
                <w:szCs w:val="18"/>
              </w:rPr>
            </w:pPr>
          </w:p>
          <w:p w14:paraId="4D98B09D" w14:textId="77777777" w:rsidR="00E851D6" w:rsidRPr="00AA6911" w:rsidRDefault="00E851D6" w:rsidP="00E851D6">
            <w:pPr>
              <w:jc w:val="center"/>
              <w:rPr>
                <w:rFonts w:cstheme="minorHAnsi"/>
                <w:sz w:val="18"/>
                <w:szCs w:val="18"/>
              </w:rPr>
            </w:pPr>
          </w:p>
        </w:tc>
        <w:tc>
          <w:tcPr>
            <w:tcW w:w="2124" w:type="dxa"/>
          </w:tcPr>
          <w:p w14:paraId="0581A871" w14:textId="77777777" w:rsidR="00E851D6" w:rsidRDefault="00E851D6" w:rsidP="00E851D6">
            <w:pPr>
              <w:jc w:val="center"/>
              <w:rPr>
                <w:rFonts w:cstheme="minorHAnsi"/>
                <w:i/>
                <w:sz w:val="18"/>
                <w:szCs w:val="18"/>
              </w:rPr>
            </w:pPr>
            <w:r w:rsidRPr="00AA6911">
              <w:rPr>
                <w:rFonts w:cstheme="minorHAnsi"/>
                <w:i/>
                <w:sz w:val="18"/>
                <w:szCs w:val="18"/>
              </w:rPr>
              <w:t>2023</w:t>
            </w:r>
          </w:p>
          <w:p w14:paraId="5A27A2CF" w14:textId="77777777" w:rsidR="00E851D6" w:rsidRDefault="00E851D6" w:rsidP="00E851D6">
            <w:pPr>
              <w:jc w:val="center"/>
              <w:rPr>
                <w:rFonts w:cstheme="minorHAnsi"/>
                <w:i/>
                <w:sz w:val="18"/>
                <w:szCs w:val="18"/>
              </w:rPr>
            </w:pPr>
          </w:p>
          <w:p w14:paraId="76D20185" w14:textId="77777777" w:rsidR="00E851D6" w:rsidRDefault="00E851D6" w:rsidP="00E851D6">
            <w:pPr>
              <w:jc w:val="center"/>
              <w:rPr>
                <w:rFonts w:cstheme="minorHAnsi"/>
                <w:i/>
                <w:sz w:val="18"/>
                <w:szCs w:val="18"/>
              </w:rPr>
            </w:pPr>
          </w:p>
          <w:p w14:paraId="75BC6673" w14:textId="0E3DE049" w:rsidR="00E851D6" w:rsidRPr="00AA6911" w:rsidRDefault="00E851D6" w:rsidP="00E851D6">
            <w:pPr>
              <w:jc w:val="center"/>
              <w:rPr>
                <w:rFonts w:cstheme="minorHAnsi"/>
                <w:sz w:val="18"/>
                <w:szCs w:val="18"/>
              </w:rPr>
            </w:pPr>
            <w:r>
              <w:rPr>
                <w:rFonts w:cstheme="minorHAnsi"/>
                <w:i/>
                <w:sz w:val="18"/>
                <w:szCs w:val="18"/>
              </w:rPr>
              <w:t xml:space="preserve">Uključeno 15 predstavnika </w:t>
            </w:r>
          </w:p>
        </w:tc>
        <w:tc>
          <w:tcPr>
            <w:tcW w:w="3400" w:type="dxa"/>
          </w:tcPr>
          <w:p w14:paraId="23BDC35B" w14:textId="77777777" w:rsidR="00E851D6" w:rsidRDefault="00E851D6" w:rsidP="00E851D6">
            <w:pPr>
              <w:jc w:val="center"/>
              <w:rPr>
                <w:rFonts w:cstheme="minorHAnsi"/>
                <w:i/>
                <w:sz w:val="18"/>
                <w:szCs w:val="18"/>
              </w:rPr>
            </w:pPr>
            <w:r w:rsidRPr="00AA6911">
              <w:rPr>
                <w:rFonts w:cstheme="minorHAnsi"/>
                <w:i/>
                <w:sz w:val="18"/>
                <w:szCs w:val="18"/>
              </w:rPr>
              <w:t>2025</w:t>
            </w:r>
          </w:p>
          <w:p w14:paraId="41FC30E8" w14:textId="77777777" w:rsidR="00E851D6" w:rsidRDefault="00E851D6" w:rsidP="00E851D6">
            <w:pPr>
              <w:jc w:val="center"/>
              <w:rPr>
                <w:rFonts w:cstheme="minorHAnsi"/>
                <w:i/>
                <w:sz w:val="18"/>
                <w:szCs w:val="18"/>
              </w:rPr>
            </w:pPr>
          </w:p>
          <w:p w14:paraId="1046DC6F" w14:textId="77777777" w:rsidR="00E851D6" w:rsidRDefault="00E851D6" w:rsidP="00E851D6">
            <w:pPr>
              <w:jc w:val="center"/>
              <w:rPr>
                <w:rFonts w:cstheme="minorHAnsi"/>
                <w:i/>
                <w:sz w:val="18"/>
                <w:szCs w:val="18"/>
              </w:rPr>
            </w:pPr>
          </w:p>
          <w:p w14:paraId="57B34DCD" w14:textId="142CA872" w:rsidR="00E851D6" w:rsidRPr="00AA6911" w:rsidRDefault="00E851D6" w:rsidP="00E851D6">
            <w:pPr>
              <w:jc w:val="center"/>
              <w:rPr>
                <w:rFonts w:cstheme="minorHAnsi"/>
                <w:sz w:val="18"/>
                <w:szCs w:val="18"/>
              </w:rPr>
            </w:pPr>
            <w:r>
              <w:rPr>
                <w:rFonts w:cstheme="minorHAnsi"/>
                <w:i/>
                <w:sz w:val="18"/>
                <w:szCs w:val="18"/>
              </w:rPr>
              <w:t>U svim politikama koje se bave unapređenjem položaja Roma i Egipćana uključeni su predstavnici romskih i egipćanskih NVO organizacija</w:t>
            </w:r>
          </w:p>
        </w:tc>
      </w:tr>
    </w:tbl>
    <w:p w14:paraId="7A458740" w14:textId="77777777" w:rsidR="00F050D4" w:rsidRPr="00DD0D90" w:rsidRDefault="00F050D4" w:rsidP="00BE20F3">
      <w:pPr>
        <w:jc w:val="both"/>
      </w:pPr>
    </w:p>
    <w:p w14:paraId="58629EDB" w14:textId="77777777" w:rsidR="00AD0245" w:rsidRPr="00BB6514" w:rsidRDefault="00AD0245" w:rsidP="00F10AF3">
      <w:pPr>
        <w:pStyle w:val="Heading2"/>
      </w:pPr>
      <w:bookmarkStart w:id="10" w:name="_Toc68451813"/>
      <w:r>
        <w:t>Stanovanje</w:t>
      </w:r>
      <w:bookmarkEnd w:id="10"/>
    </w:p>
    <w:p w14:paraId="5A751418" w14:textId="37BBDA2C" w:rsidR="00AD0245" w:rsidRPr="008E0855" w:rsidRDefault="00AD0245" w:rsidP="00AD0245">
      <w:pPr>
        <w:jc w:val="both"/>
      </w:pPr>
      <w:r>
        <w:t>Oblast</w:t>
      </w:r>
      <w:r w:rsidR="00383345">
        <w:t xml:space="preserve"> </w:t>
      </w:r>
      <w:r>
        <w:t>stanovanja</w:t>
      </w:r>
      <w:r w:rsidR="00383345">
        <w:t xml:space="preserve"> </w:t>
      </w:r>
      <w:r>
        <w:t>predstavlja</w:t>
      </w:r>
      <w:r w:rsidR="00383345">
        <w:t xml:space="preserve"> </w:t>
      </w:r>
      <w:r>
        <w:t>jedno</w:t>
      </w:r>
      <w:r w:rsidR="00383345">
        <w:t xml:space="preserve"> </w:t>
      </w:r>
      <w:r>
        <w:t>od</w:t>
      </w:r>
      <w:r w:rsidR="00383345">
        <w:t xml:space="preserve"> </w:t>
      </w:r>
      <w:r>
        <w:t>najva</w:t>
      </w:r>
      <w:r w:rsidRPr="00BB6514">
        <w:t>ž</w:t>
      </w:r>
      <w:r>
        <w:t>nijih</w:t>
      </w:r>
      <w:r w:rsidR="00383345">
        <w:t xml:space="preserve"> </w:t>
      </w:r>
      <w:r>
        <w:t>egzistencijalnih</w:t>
      </w:r>
      <w:r w:rsidR="00383345">
        <w:t xml:space="preserve"> </w:t>
      </w:r>
      <w:r>
        <w:t>pitanja</w:t>
      </w:r>
      <w:r w:rsidR="00383345">
        <w:t xml:space="preserve"> </w:t>
      </w:r>
      <w:r>
        <w:t>sa</w:t>
      </w:r>
      <w:r w:rsidR="00383345">
        <w:t xml:space="preserve"> </w:t>
      </w:r>
      <w:r>
        <w:t>kojima</w:t>
      </w:r>
      <w:r w:rsidR="00383345">
        <w:t xml:space="preserve"> </w:t>
      </w:r>
      <w:r>
        <w:t>se</w:t>
      </w:r>
      <w:r w:rsidR="00383345">
        <w:t xml:space="preserve"> </w:t>
      </w:r>
      <w:r>
        <w:t>suo</w:t>
      </w:r>
      <w:r w:rsidRPr="00BB6514">
        <w:t>č</w:t>
      </w:r>
      <w:r>
        <w:t>avaju</w:t>
      </w:r>
      <w:r w:rsidR="00383345">
        <w:t xml:space="preserve"> </w:t>
      </w:r>
      <w:r>
        <w:t>pripadnici</w:t>
      </w:r>
      <w:r w:rsidR="00383345">
        <w:t xml:space="preserve"> </w:t>
      </w:r>
      <w:r>
        <w:t>romske</w:t>
      </w:r>
      <w:r w:rsidR="00383345">
        <w:t xml:space="preserve"> i </w:t>
      </w:r>
      <w:r>
        <w:t>egip</w:t>
      </w:r>
      <w:r w:rsidRPr="00BB6514">
        <w:t>ć</w:t>
      </w:r>
      <w:r>
        <w:t>anske</w:t>
      </w:r>
      <w:r w:rsidR="00383345">
        <w:t xml:space="preserve"> </w:t>
      </w:r>
      <w:r>
        <w:t>populacije</w:t>
      </w:r>
      <w:r w:rsidR="00383345">
        <w:t xml:space="preserve"> </w:t>
      </w:r>
      <w:r>
        <w:t>u</w:t>
      </w:r>
      <w:r w:rsidR="00383345">
        <w:t xml:space="preserve"> </w:t>
      </w:r>
      <w:r>
        <w:t>Crnoj</w:t>
      </w:r>
      <w:r w:rsidR="00383345">
        <w:t xml:space="preserve"> </w:t>
      </w:r>
      <w:r>
        <w:t>Gori</w:t>
      </w:r>
      <w:r w:rsidRPr="00BB6514">
        <w:t xml:space="preserve">. </w:t>
      </w:r>
      <w:r>
        <w:t>Rom</w:t>
      </w:r>
      <w:r w:rsidR="00383345">
        <w:t xml:space="preserve"> </w:t>
      </w:r>
      <w:r>
        <w:t>ii</w:t>
      </w:r>
      <w:r w:rsidR="00383345">
        <w:t xml:space="preserve"> </w:t>
      </w:r>
      <w:r>
        <w:t>Egip</w:t>
      </w:r>
      <w:r w:rsidRPr="00BB6514">
        <w:t>ć</w:t>
      </w:r>
      <w:r>
        <w:t>ani</w:t>
      </w:r>
      <w:r w:rsidR="00383345">
        <w:t xml:space="preserve"> </w:t>
      </w:r>
      <w:r>
        <w:t>naj</w:t>
      </w:r>
      <w:r w:rsidRPr="00BB6514">
        <w:t>č</w:t>
      </w:r>
      <w:r>
        <w:t>e</w:t>
      </w:r>
      <w:r w:rsidRPr="00BB6514">
        <w:t>šć</w:t>
      </w:r>
      <w:r w:rsidR="00383345">
        <w:t xml:space="preserve"> </w:t>
      </w:r>
      <w:r>
        <w:t>estanuju</w:t>
      </w:r>
      <w:r w:rsidR="00383345">
        <w:t xml:space="preserve"> </w:t>
      </w:r>
      <w:r>
        <w:t>u</w:t>
      </w:r>
      <w:r w:rsidR="00383345">
        <w:t xml:space="preserve"> </w:t>
      </w:r>
      <w:r>
        <w:t>okvirima</w:t>
      </w:r>
      <w:r w:rsidR="00383345">
        <w:t xml:space="preserve"> </w:t>
      </w:r>
      <w:r>
        <w:t>neformalnih</w:t>
      </w:r>
      <w:r w:rsidR="00383345">
        <w:t xml:space="preserve"> I </w:t>
      </w:r>
      <w:r>
        <w:t>privremenih</w:t>
      </w:r>
      <w:r w:rsidR="00383345">
        <w:t xml:space="preserve"> </w:t>
      </w:r>
      <w:r>
        <w:t>naselja</w:t>
      </w:r>
      <w:r w:rsidRPr="00BB6514">
        <w:t xml:space="preserve">, </w:t>
      </w:r>
      <w:r>
        <w:t>od</w:t>
      </w:r>
      <w:r w:rsidR="00383345">
        <w:t xml:space="preserve"> </w:t>
      </w:r>
      <w:r>
        <w:t>kojih</w:t>
      </w:r>
      <w:r w:rsidR="00383345">
        <w:t xml:space="preserve"> </w:t>
      </w:r>
      <w:r>
        <w:t>je</w:t>
      </w:r>
      <w:r w:rsidR="00383345">
        <w:t xml:space="preserve"> </w:t>
      </w:r>
      <w:r>
        <w:t>zna</w:t>
      </w:r>
      <w:r w:rsidRPr="00BB6514">
        <w:t>č</w:t>
      </w:r>
      <w:r>
        <w:t>ajan</w:t>
      </w:r>
      <w:r w:rsidR="00383345">
        <w:t xml:space="preserve"> </w:t>
      </w:r>
      <w:r>
        <w:t>broj</w:t>
      </w:r>
      <w:r w:rsidR="00383345">
        <w:t xml:space="preserve"> i</w:t>
      </w:r>
      <w:r>
        <w:t>zgra</w:t>
      </w:r>
      <w:r w:rsidRPr="00BB6514">
        <w:t>đ</w:t>
      </w:r>
      <w:r>
        <w:t>en</w:t>
      </w:r>
      <w:r w:rsidR="00383345">
        <w:t xml:space="preserve"> </w:t>
      </w:r>
      <w:r>
        <w:t>kori</w:t>
      </w:r>
      <w:r w:rsidRPr="00BB6514">
        <w:t>šć</w:t>
      </w:r>
      <w:r>
        <w:t>enjem</w:t>
      </w:r>
      <w:r w:rsidR="00383345">
        <w:t xml:space="preserve"> </w:t>
      </w:r>
      <w:r>
        <w:t>neadekvatnih</w:t>
      </w:r>
      <w:r w:rsidR="00383345">
        <w:t xml:space="preserve"> </w:t>
      </w:r>
      <w:r>
        <w:t>gra</w:t>
      </w:r>
      <w:r w:rsidRPr="00BB6514">
        <w:t>đ</w:t>
      </w:r>
      <w:r>
        <w:t>evniskih</w:t>
      </w:r>
      <w:r w:rsidR="00383345">
        <w:t xml:space="preserve"> </w:t>
      </w:r>
      <w:r>
        <w:t>tehnika</w:t>
      </w:r>
      <w:r w:rsidR="00383345">
        <w:t xml:space="preserve"> I </w:t>
      </w:r>
      <w:r w:rsidRPr="008E0855">
        <w:t>materijala. U velikom broju slučajeva na istoj lokaciji, nalaze uslovne i potpuno završene kuće i pored njih ekstremno siromašni neuslovni objekti.</w:t>
      </w:r>
    </w:p>
    <w:p w14:paraId="5890C312" w14:textId="77777777" w:rsidR="00AD0245" w:rsidRPr="008E0855" w:rsidRDefault="00AD0245" w:rsidP="00AD0245">
      <w:pPr>
        <w:jc w:val="both"/>
      </w:pPr>
      <w:r w:rsidRPr="008E0855">
        <w:t>Ujedinjene nacije</w:t>
      </w:r>
      <w:r w:rsidR="00F643EA" w:rsidRPr="008E0855">
        <w:rPr>
          <w:rStyle w:val="FootnoteReference"/>
        </w:rPr>
        <w:footnoteReference w:id="54"/>
      </w:r>
      <w:r w:rsidRPr="008E0855">
        <w:t xml:space="preserve"> definišu objekte koji ne zadovoljavaju potrebne minimalne standarde za stanovanje, kada sadrže barem jedan od sledećih kriterijuma:</w:t>
      </w:r>
    </w:p>
    <w:p w14:paraId="44986806" w14:textId="77777777" w:rsidR="00AD0245" w:rsidRPr="008E0855" w:rsidRDefault="00AD0245" w:rsidP="00DE784E">
      <w:pPr>
        <w:pStyle w:val="ListParagraph"/>
        <w:numPr>
          <w:ilvl w:val="0"/>
          <w:numId w:val="21"/>
        </w:numPr>
        <w:jc w:val="both"/>
      </w:pPr>
      <w:r w:rsidRPr="008E0855">
        <w:rPr>
          <w:rFonts w:ascii="Calibri" w:eastAsia="Calibri" w:hAnsi="Calibri" w:cs="Times New Roman"/>
          <w:noProof/>
        </w:rPr>
        <w:t>Neadekvatan pristup vodi za piće;</w:t>
      </w:r>
    </w:p>
    <w:p w14:paraId="25DB89E5" w14:textId="77777777" w:rsidR="00AD0245" w:rsidRPr="00995D94" w:rsidRDefault="00AD0245" w:rsidP="00DE784E">
      <w:pPr>
        <w:pStyle w:val="ListParagraph"/>
        <w:numPr>
          <w:ilvl w:val="0"/>
          <w:numId w:val="21"/>
        </w:numPr>
        <w:jc w:val="both"/>
      </w:pPr>
      <w:r w:rsidRPr="008E0855">
        <w:rPr>
          <w:rFonts w:ascii="Calibri" w:eastAsia="Calibri" w:hAnsi="Calibri" w:cs="Times New Roman"/>
          <w:noProof/>
        </w:rPr>
        <w:t>Neadekvatan pristup komunalnoj i drugoj infrastrukturi</w:t>
      </w:r>
      <w:r w:rsidRPr="00995D94">
        <w:rPr>
          <w:rFonts w:ascii="Calibri" w:eastAsia="Calibri" w:hAnsi="Calibri" w:cs="Times New Roman"/>
          <w:noProof/>
        </w:rPr>
        <w:t xml:space="preserve"> (kanalizacionoj mre</w:t>
      </w:r>
      <w:r w:rsidRPr="00995D94">
        <w:rPr>
          <w:rFonts w:ascii="Calibri" w:eastAsia="Calibri" w:hAnsi="Calibri" w:cs="Calibri"/>
          <w:noProof/>
        </w:rPr>
        <w:t>ž</w:t>
      </w:r>
      <w:r w:rsidRPr="00995D94">
        <w:rPr>
          <w:rFonts w:ascii="Calibri" w:eastAsia="Calibri" w:hAnsi="Calibri" w:cs="Times New Roman"/>
          <w:noProof/>
        </w:rPr>
        <w:t>i, putnoj mre</w:t>
      </w:r>
      <w:r w:rsidRPr="00995D94">
        <w:rPr>
          <w:rFonts w:ascii="Calibri" w:eastAsia="Calibri" w:hAnsi="Calibri" w:cs="Calibri"/>
          <w:noProof/>
        </w:rPr>
        <w:t>ž</w:t>
      </w:r>
      <w:r w:rsidRPr="00995D94">
        <w:rPr>
          <w:rFonts w:ascii="Calibri" w:eastAsia="Calibri" w:hAnsi="Calibri" w:cs="Times New Roman"/>
          <w:noProof/>
        </w:rPr>
        <w:t>i, elektri</w:t>
      </w:r>
      <w:r w:rsidRPr="00995D94">
        <w:rPr>
          <w:rFonts w:ascii="Calibri" w:eastAsia="Calibri" w:hAnsi="Calibri" w:cs="Calibri"/>
          <w:noProof/>
        </w:rPr>
        <w:t>č</w:t>
      </w:r>
      <w:r w:rsidRPr="00995D94">
        <w:rPr>
          <w:rFonts w:ascii="Calibri" w:eastAsia="Calibri" w:hAnsi="Calibri" w:cs="Times New Roman"/>
          <w:noProof/>
        </w:rPr>
        <w:t>noj mre</w:t>
      </w:r>
      <w:r w:rsidRPr="00995D94">
        <w:rPr>
          <w:rFonts w:ascii="Calibri" w:eastAsia="Calibri" w:hAnsi="Calibri" w:cs="Calibri"/>
          <w:noProof/>
        </w:rPr>
        <w:t>ž</w:t>
      </w:r>
      <w:r w:rsidRPr="00995D94">
        <w:rPr>
          <w:rFonts w:ascii="Calibri" w:eastAsia="Calibri" w:hAnsi="Calibri" w:cs="Times New Roman"/>
          <w:noProof/>
        </w:rPr>
        <w:t>i itd);</w:t>
      </w:r>
    </w:p>
    <w:p w14:paraId="7245D641" w14:textId="77777777" w:rsidR="00AD0245" w:rsidRPr="00995D94" w:rsidRDefault="00AD0245" w:rsidP="00DE784E">
      <w:pPr>
        <w:pStyle w:val="ListParagraph"/>
        <w:numPr>
          <w:ilvl w:val="0"/>
          <w:numId w:val="21"/>
        </w:numPr>
        <w:jc w:val="both"/>
      </w:pPr>
      <w:r w:rsidRPr="00995D94">
        <w:rPr>
          <w:rFonts w:ascii="Calibri" w:eastAsia="Calibri" w:hAnsi="Calibri" w:cs="Times New Roman"/>
          <w:noProof/>
        </w:rPr>
        <w:t>Neadekvatan pristup javnim servisima (</w:t>
      </w:r>
      <w:r w:rsidRPr="00995D94">
        <w:rPr>
          <w:rFonts w:ascii="Calibri" w:eastAsia="Calibri" w:hAnsi="Calibri" w:cs="Calibri"/>
          <w:noProof/>
        </w:rPr>
        <w:t>š</w:t>
      </w:r>
      <w:r w:rsidRPr="00995D94">
        <w:rPr>
          <w:rFonts w:ascii="Calibri" w:eastAsia="Calibri" w:hAnsi="Calibri" w:cs="Times New Roman"/>
          <w:noProof/>
        </w:rPr>
        <w:t>kolama,</w:t>
      </w:r>
      <w:r>
        <w:rPr>
          <w:rFonts w:ascii="Calibri" w:eastAsia="Calibri" w:hAnsi="Calibri" w:cs="Times New Roman"/>
          <w:noProof/>
        </w:rPr>
        <w:t xml:space="preserve"> bolnicama, javnom prevozu itd).</w:t>
      </w:r>
    </w:p>
    <w:p w14:paraId="7C396110" w14:textId="77777777" w:rsidR="00AD0245" w:rsidRPr="00995D94" w:rsidRDefault="00AD0245" w:rsidP="00DE784E">
      <w:pPr>
        <w:pStyle w:val="ListParagraph"/>
        <w:numPr>
          <w:ilvl w:val="0"/>
          <w:numId w:val="21"/>
        </w:numPr>
        <w:jc w:val="both"/>
      </w:pPr>
      <w:r w:rsidRPr="00995D94">
        <w:rPr>
          <w:rFonts w:ascii="Calibri" w:eastAsia="Calibri" w:hAnsi="Calibri" w:cs="Times New Roman"/>
          <w:noProof/>
        </w:rPr>
        <w:t>Lo</w:t>
      </w:r>
      <w:r w:rsidRPr="00995D94">
        <w:rPr>
          <w:rFonts w:ascii="Calibri" w:eastAsia="Calibri" w:hAnsi="Calibri" w:cs="Calibri"/>
          <w:noProof/>
        </w:rPr>
        <w:t>š</w:t>
      </w:r>
      <w:r w:rsidRPr="00995D94">
        <w:rPr>
          <w:rFonts w:ascii="Calibri" w:eastAsia="Calibri" w:hAnsi="Calibri" w:cs="Times New Roman"/>
          <w:noProof/>
        </w:rPr>
        <w:t xml:space="preserve"> strukturalni kvalitet stambenih jedinica (stambene jedinice građene neadekvatnom tehnikom gradnje i/ili odloših materijala, stambene jedinice propale usled lošeg održavanja i slično, koje su potencijalno opasne po bezbednost stanovnika);</w:t>
      </w:r>
    </w:p>
    <w:p w14:paraId="404DA0EB" w14:textId="77777777" w:rsidR="00AD0245" w:rsidRPr="00995D94" w:rsidRDefault="00AD0245" w:rsidP="00DE784E">
      <w:pPr>
        <w:pStyle w:val="ListParagraph"/>
        <w:numPr>
          <w:ilvl w:val="0"/>
          <w:numId w:val="21"/>
        </w:numPr>
        <w:jc w:val="both"/>
      </w:pPr>
      <w:r w:rsidRPr="00995D94">
        <w:rPr>
          <w:rFonts w:ascii="Calibri" w:eastAsia="Calibri" w:hAnsi="Calibri" w:cs="Times New Roman"/>
          <w:noProof/>
        </w:rPr>
        <w:t>Prenaseljenost u smislu prosečne gustine stanovnika po jediničnoj površini naselja, odnosno u smislu velikog brojčlanova po domaćinstvu;</w:t>
      </w:r>
    </w:p>
    <w:p w14:paraId="7D2325D1" w14:textId="77777777" w:rsidR="00AD0245" w:rsidRPr="00F13378" w:rsidRDefault="00AD0245" w:rsidP="00DE784E">
      <w:pPr>
        <w:pStyle w:val="ListParagraph"/>
        <w:numPr>
          <w:ilvl w:val="0"/>
          <w:numId w:val="21"/>
        </w:numPr>
        <w:jc w:val="both"/>
      </w:pPr>
      <w:r w:rsidRPr="00995D94">
        <w:rPr>
          <w:rFonts w:ascii="Calibri" w:eastAsia="Calibri" w:hAnsi="Calibri" w:cs="Times New Roman"/>
          <w:noProof/>
        </w:rPr>
        <w:t>Nesiguran pravni status objekata na parcelama (nere</w:t>
      </w:r>
      <w:r w:rsidRPr="00995D94">
        <w:rPr>
          <w:rFonts w:ascii="Calibri" w:eastAsia="Calibri" w:hAnsi="Calibri" w:cs="Calibri"/>
          <w:noProof/>
        </w:rPr>
        <w:t>š</w:t>
      </w:r>
      <w:r w:rsidRPr="00995D94">
        <w:rPr>
          <w:rFonts w:ascii="Calibri" w:eastAsia="Calibri" w:hAnsi="Calibri" w:cs="Times New Roman"/>
          <w:noProof/>
        </w:rPr>
        <w:t>eni imovinsko-pravni odnosi nad objektima i zemlji</w:t>
      </w:r>
      <w:r w:rsidRPr="00995D94">
        <w:rPr>
          <w:rFonts w:ascii="Calibri" w:eastAsia="Calibri" w:hAnsi="Calibri" w:cs="Calibri"/>
          <w:noProof/>
        </w:rPr>
        <w:t>š</w:t>
      </w:r>
      <w:r w:rsidRPr="00995D94">
        <w:rPr>
          <w:rFonts w:ascii="Calibri" w:eastAsia="Calibri" w:hAnsi="Calibri" w:cs="Times New Roman"/>
          <w:noProof/>
        </w:rPr>
        <w:t>tem);</w:t>
      </w:r>
    </w:p>
    <w:p w14:paraId="486EC9F2" w14:textId="77777777" w:rsidR="00F13378" w:rsidRPr="00037A3C" w:rsidRDefault="00F13378" w:rsidP="00F13378">
      <w:pPr>
        <w:jc w:val="both"/>
      </w:pPr>
      <w:r>
        <w:t xml:space="preserve">Istraživanje UNICEF-a je </w:t>
      </w:r>
      <w:r w:rsidRPr="008E0855">
        <w:t>pokazalo da roditelji romske i egipćanske djece smatraju da je koncentrisanje manjinske etničke populacije u naselja koja su namijenjena isključivo za nju još jedan vid jačanja njihove društvene segregacije i ograničavanja pristupa socijalnim uslugama, kao i vid izlaganja potencijalnom riziku od diskriminacije i netrpeljivosti od strane opšte populacije. Sve ovo može dovesti do negativnih ishoda u pogledu školovanja djece i</w:t>
      </w:r>
      <w:r>
        <w:t xml:space="preserve"> njihove budućnosti uopšte.</w:t>
      </w:r>
    </w:p>
    <w:p w14:paraId="5D462F0A" w14:textId="77777777" w:rsidR="00AD0245" w:rsidRPr="00037A3C" w:rsidRDefault="00AD0245" w:rsidP="00AD0245">
      <w:pPr>
        <w:jc w:val="both"/>
      </w:pPr>
      <w:r>
        <w:t xml:space="preserve">Istraživanje </w:t>
      </w:r>
      <w:r w:rsidR="00F643EA">
        <w:t>DeFakta</w:t>
      </w:r>
      <w:r>
        <w:t>, pokazuje da v</w:t>
      </w:r>
      <w:r w:rsidRPr="00807CD6">
        <w:rPr>
          <w:rFonts w:ascii="Calibri" w:eastAsia="Calibri" w:hAnsi="Calibri" w:cs="Times New Roman"/>
          <w:noProof/>
        </w:rPr>
        <w:t>ećina Roma i Egipćana</w:t>
      </w:r>
      <w:r>
        <w:rPr>
          <w:rFonts w:ascii="Calibri" w:eastAsia="Calibri" w:hAnsi="Calibri" w:cs="Times New Roman"/>
          <w:noProof/>
        </w:rPr>
        <w:t xml:space="preserve"> u Crnoj Gori</w:t>
      </w:r>
      <w:r w:rsidRPr="00807CD6">
        <w:rPr>
          <w:rFonts w:ascii="Calibri" w:eastAsia="Calibri" w:hAnsi="Calibri" w:cs="Times New Roman"/>
          <w:noProof/>
        </w:rPr>
        <w:t xml:space="preserve"> živi u naseljima u kojima ima i većinskog stanovništva, ali i dalje 42.2% njih živi u naseljima u kojima žive samo članovi romsk</w:t>
      </w:r>
      <w:r w:rsidR="00F643EA">
        <w:rPr>
          <w:rFonts w:ascii="Calibri" w:eastAsia="Calibri" w:hAnsi="Calibri" w:cs="Times New Roman"/>
          <w:noProof/>
        </w:rPr>
        <w:t>e i egipćanske zajednice, čime se potvrđuje postojanje visokog nivoa segregacije romske i egipćanske zajednice u Crnoj Gori.</w:t>
      </w:r>
      <w:r>
        <w:rPr>
          <w:rFonts w:ascii="Calibri" w:eastAsia="Calibri" w:hAnsi="Calibri" w:cs="Times New Roman"/>
          <w:noProof/>
        </w:rPr>
        <w:t xml:space="preserve"> Međutim, značajno je istaći da</w:t>
      </w:r>
      <w:r w:rsidRPr="00807CD6">
        <w:rPr>
          <w:rFonts w:ascii="Calibri" w:eastAsia="Calibri" w:hAnsi="Calibri" w:cs="Times New Roman"/>
          <w:noProof/>
        </w:rPr>
        <w:t xml:space="preserve">manje Roma i Egipćana živi u segregiranim zajednicama danas nego 2016. godine. </w:t>
      </w:r>
    </w:p>
    <w:p w14:paraId="68878293" w14:textId="77777777" w:rsidR="00AD0245" w:rsidRPr="00807CD6" w:rsidRDefault="00AD0245" w:rsidP="00AD0245">
      <w:pPr>
        <w:jc w:val="center"/>
        <w:rPr>
          <w:rFonts w:ascii="Calibri" w:eastAsia="Calibri" w:hAnsi="Calibri" w:cs="Times New Roman"/>
          <w:noProof/>
        </w:rPr>
      </w:pPr>
      <w:r w:rsidRPr="00807CD6">
        <w:rPr>
          <w:rFonts w:ascii="Calibri" w:eastAsia="Calibri" w:hAnsi="Calibri" w:cs="Times New Roman"/>
          <w:noProof/>
          <w:lang w:eastAsia="en-GB"/>
        </w:rPr>
        <w:lastRenderedPageBreak/>
        <w:drawing>
          <wp:inline distT="0" distB="0" distL="0" distR="0" wp14:anchorId="128DCBEE" wp14:editId="64D51B96">
            <wp:extent cx="4572000" cy="1714500"/>
            <wp:effectExtent l="0" t="0" r="0" b="0"/>
            <wp:docPr id="7" name="Chart 7">
              <a:extLst xmlns:a="http://schemas.openxmlformats.org/drawingml/2006/main">
                <a:ext uri="{FF2B5EF4-FFF2-40B4-BE49-F238E27FC236}">
                  <a16:creationId xmlns:a16="http://schemas.microsoft.com/office/drawing/2014/main" id="{C5B14A82-F097-234F-B842-DF05B6C550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1A9297B" w14:textId="75D88656" w:rsidR="00AD0245" w:rsidRPr="00AA01A4" w:rsidRDefault="00AD0245" w:rsidP="00AD0245">
      <w:pPr>
        <w:spacing w:after="200" w:line="240" w:lineRule="auto"/>
        <w:jc w:val="center"/>
        <w:rPr>
          <w:rFonts w:ascii="Calibri" w:eastAsia="Calibri" w:hAnsi="Calibri" w:cs="Times New Roman"/>
          <w:i/>
          <w:iCs/>
          <w:noProof/>
          <w:color w:val="767171" w:themeColor="background2" w:themeShade="80"/>
          <w:sz w:val="18"/>
          <w:szCs w:val="18"/>
        </w:rPr>
      </w:pPr>
      <w:r w:rsidRPr="00AA01A4">
        <w:rPr>
          <w:rFonts w:ascii="Calibri" w:eastAsia="Calibri" w:hAnsi="Calibri" w:cs="Times New Roman"/>
          <w:i/>
          <w:iCs/>
          <w:noProof/>
          <w:color w:val="767171" w:themeColor="background2" w:themeShade="80"/>
          <w:sz w:val="18"/>
          <w:szCs w:val="18"/>
        </w:rPr>
        <w:t>Grafik</w:t>
      </w:r>
      <w:r w:rsidR="00C6211B">
        <w:rPr>
          <w:rFonts w:ascii="Calibri" w:eastAsia="Calibri" w:hAnsi="Calibri" w:cs="Times New Roman"/>
          <w:i/>
          <w:iCs/>
          <w:noProof/>
          <w:color w:val="767171" w:themeColor="background2" w:themeShade="80"/>
          <w:sz w:val="18"/>
          <w:szCs w:val="18"/>
        </w:rPr>
        <w:t>on 17</w:t>
      </w:r>
      <w:r w:rsidRPr="00AA01A4">
        <w:rPr>
          <w:rFonts w:ascii="Calibri" w:eastAsia="Calibri" w:hAnsi="Calibri" w:cs="Times New Roman"/>
          <w:i/>
          <w:iCs/>
          <w:noProof/>
          <w:color w:val="767171" w:themeColor="background2" w:themeShade="80"/>
          <w:sz w:val="18"/>
          <w:szCs w:val="18"/>
        </w:rPr>
        <w:t>: Mjesto stanovanja kroz vrijeme</w:t>
      </w:r>
    </w:p>
    <w:p w14:paraId="41A912A0" w14:textId="77777777" w:rsidR="00AD0245" w:rsidRDefault="00AD0245" w:rsidP="00AD0245">
      <w:pPr>
        <w:jc w:val="both"/>
        <w:rPr>
          <w:rFonts w:ascii="Calibri" w:eastAsia="Calibri" w:hAnsi="Calibri" w:cs="Times New Roman"/>
          <w:noProof/>
        </w:rPr>
      </w:pPr>
      <w:r>
        <w:rPr>
          <w:rFonts w:ascii="Calibri" w:eastAsia="Calibri" w:hAnsi="Calibri" w:cs="Times New Roman"/>
          <w:noProof/>
        </w:rPr>
        <w:t xml:space="preserve">Takođe, istraživanje je pokazalo da polovina objekata u kojima žive pripadnici romske i egipćanske populacije se nalazi u njihovom vlasništvu. Međutim, značajno veći problem je identifikovan u pogledu vlasništva nad zemljištom na kojem su stambeni objekti izgrađeni, gdje je u dominantnom broju slučajeva evidentiran problem neriješenih imovinsko-pravnih odnosa u pogledu vlasništva nad </w:t>
      </w:r>
      <w:r w:rsidR="00F643EA">
        <w:rPr>
          <w:rFonts w:ascii="Calibri" w:eastAsia="Calibri" w:hAnsi="Calibri" w:cs="Times New Roman"/>
          <w:noProof/>
        </w:rPr>
        <w:t xml:space="preserve">samim </w:t>
      </w:r>
      <w:r>
        <w:rPr>
          <w:rFonts w:ascii="Calibri" w:eastAsia="Calibri" w:hAnsi="Calibri" w:cs="Times New Roman"/>
          <w:noProof/>
        </w:rPr>
        <w:t>zemljištem.</w:t>
      </w:r>
    </w:p>
    <w:p w14:paraId="0E3C4DC8" w14:textId="77777777" w:rsidR="00AD0245" w:rsidRDefault="00AD0245" w:rsidP="00AD0245">
      <w:pPr>
        <w:jc w:val="both"/>
        <w:rPr>
          <w:rFonts w:ascii="Calibri" w:eastAsia="Calibri" w:hAnsi="Calibri" w:cs="Times New Roman"/>
          <w:noProof/>
        </w:rPr>
      </w:pPr>
    </w:p>
    <w:p w14:paraId="3A80BA56" w14:textId="77777777" w:rsidR="00AD0245" w:rsidRPr="00807CD6" w:rsidRDefault="00AD0245" w:rsidP="00AD0245">
      <w:pPr>
        <w:jc w:val="center"/>
        <w:rPr>
          <w:rFonts w:ascii="Calibri" w:eastAsia="Calibri" w:hAnsi="Calibri" w:cs="Times New Roman"/>
          <w:noProof/>
        </w:rPr>
      </w:pPr>
      <w:r w:rsidRPr="00807CD6">
        <w:rPr>
          <w:rFonts w:ascii="Calibri" w:eastAsia="Calibri" w:hAnsi="Calibri" w:cs="Times New Roman"/>
          <w:noProof/>
          <w:lang w:eastAsia="en-GB"/>
        </w:rPr>
        <w:drawing>
          <wp:inline distT="0" distB="0" distL="0" distR="0" wp14:anchorId="5E903730" wp14:editId="5DA20347">
            <wp:extent cx="4572000" cy="1485900"/>
            <wp:effectExtent l="0" t="0" r="0" b="0"/>
            <wp:docPr id="8" name="Chart 8">
              <a:extLst xmlns:a="http://schemas.openxmlformats.org/drawingml/2006/main">
                <a:ext uri="{FF2B5EF4-FFF2-40B4-BE49-F238E27FC236}">
                  <a16:creationId xmlns:a16="http://schemas.microsoft.com/office/drawing/2014/main" id="{E40E3470-E2B4-4B49-B539-52FE087DA4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779566C" w14:textId="2C264BEE" w:rsidR="00AD0245" w:rsidRPr="00AA01A4" w:rsidRDefault="00C6211B" w:rsidP="00AD0245">
      <w:pPr>
        <w:spacing w:after="200" w:line="240" w:lineRule="auto"/>
        <w:jc w:val="center"/>
        <w:rPr>
          <w:rFonts w:ascii="Calibri" w:eastAsia="Calibri" w:hAnsi="Calibri" w:cs="Times New Roman"/>
          <w:i/>
          <w:iCs/>
          <w:noProof/>
          <w:color w:val="44546A"/>
          <w:sz w:val="18"/>
          <w:szCs w:val="18"/>
        </w:rPr>
      </w:pPr>
      <w:r>
        <w:rPr>
          <w:rFonts w:ascii="Calibri" w:eastAsia="Calibri" w:hAnsi="Calibri" w:cs="Times New Roman"/>
          <w:i/>
          <w:iCs/>
          <w:noProof/>
          <w:color w:val="44546A"/>
          <w:sz w:val="18"/>
          <w:szCs w:val="18"/>
        </w:rPr>
        <w:t>Grafikon 18</w:t>
      </w:r>
      <w:r w:rsidR="00AD0245" w:rsidRPr="00AA01A4">
        <w:rPr>
          <w:rFonts w:ascii="Calibri" w:eastAsia="Calibri" w:hAnsi="Calibri" w:cs="Times New Roman"/>
          <w:i/>
          <w:iCs/>
          <w:noProof/>
          <w:color w:val="44546A"/>
          <w:sz w:val="18"/>
          <w:szCs w:val="18"/>
        </w:rPr>
        <w:t>: Da li Vaša porodica u svom vlasništvu posjeduje</w:t>
      </w:r>
    </w:p>
    <w:p w14:paraId="04F55DA1" w14:textId="77777777" w:rsidR="00AD0245" w:rsidRPr="00807CD6" w:rsidRDefault="00AD0245" w:rsidP="00AD0245">
      <w:pPr>
        <w:jc w:val="both"/>
        <w:rPr>
          <w:rFonts w:ascii="Calibri" w:eastAsia="Calibri" w:hAnsi="Calibri" w:cs="Times New Roman"/>
          <w:noProof/>
        </w:rPr>
      </w:pPr>
      <w:r>
        <w:rPr>
          <w:rFonts w:ascii="Calibri" w:eastAsia="Calibri" w:hAnsi="Calibri" w:cs="Times New Roman"/>
          <w:noProof/>
        </w:rPr>
        <w:t xml:space="preserve">Prenaseljenost stambenih objekata predstavlja dodatni problem, gdje istraživanje pokazuje da </w:t>
      </w:r>
      <w:r w:rsidRPr="00807CD6">
        <w:rPr>
          <w:rFonts w:ascii="Calibri" w:eastAsia="Calibri" w:hAnsi="Calibri" w:cs="Times New Roman"/>
          <w:noProof/>
        </w:rPr>
        <w:t xml:space="preserve">u prosjeku 5.5 članova domaćinstva živi zajedno u tipičnoj romskoj ili egipćanskoj zajednici. Najveći </w:t>
      </w:r>
      <w:r>
        <w:rPr>
          <w:rFonts w:ascii="Calibri" w:eastAsia="Calibri" w:hAnsi="Calibri" w:cs="Times New Roman"/>
          <w:noProof/>
        </w:rPr>
        <w:t xml:space="preserve">evidentirani </w:t>
      </w:r>
      <w:r w:rsidRPr="00807CD6">
        <w:rPr>
          <w:rFonts w:ascii="Calibri" w:eastAsia="Calibri" w:hAnsi="Calibri" w:cs="Times New Roman"/>
          <w:noProof/>
        </w:rPr>
        <w:t xml:space="preserve">broj članova domaćinstva koji je prijavljen da živi zajedno </w:t>
      </w:r>
      <w:r>
        <w:rPr>
          <w:rFonts w:ascii="Calibri" w:eastAsia="Calibri" w:hAnsi="Calibri" w:cs="Times New Roman"/>
          <w:noProof/>
        </w:rPr>
        <w:t>je u jednoj stambenoj jedinici je 16.</w:t>
      </w:r>
    </w:p>
    <w:p w14:paraId="5415AEA5" w14:textId="77777777" w:rsidR="00AD0245" w:rsidRPr="008E0855" w:rsidRDefault="00AD0245" w:rsidP="00AD0245">
      <w:pPr>
        <w:jc w:val="both"/>
        <w:rPr>
          <w:rFonts w:ascii="Calibri" w:eastAsia="Calibri" w:hAnsi="Calibri" w:cs="Times New Roman"/>
          <w:noProof/>
        </w:rPr>
      </w:pPr>
      <w:r w:rsidRPr="00807CD6">
        <w:rPr>
          <w:rFonts w:ascii="Calibri" w:eastAsia="Calibri" w:hAnsi="Calibri" w:cs="Times New Roman"/>
          <w:noProof/>
        </w:rPr>
        <w:t xml:space="preserve">Veliki procenat domaćinstava u kojima žive </w:t>
      </w:r>
      <w:r>
        <w:rPr>
          <w:rFonts w:ascii="Calibri" w:eastAsia="Calibri" w:hAnsi="Calibri" w:cs="Times New Roman"/>
          <w:noProof/>
        </w:rPr>
        <w:t>Romi i Egipćani</w:t>
      </w:r>
      <w:r w:rsidRPr="00807CD6">
        <w:rPr>
          <w:rFonts w:ascii="Calibri" w:eastAsia="Calibri" w:hAnsi="Calibri" w:cs="Times New Roman"/>
          <w:noProof/>
        </w:rPr>
        <w:t xml:space="preserve"> nemaju osnovne uslove za pristojan život u domaćinstvu. Tako, na primjer, 9.8% tvrdi da u njihovom domaćinstvu nema struje, a 11.6% nema vodu (13.8% tekuću vodu). 17.8%</w:t>
      </w:r>
      <w:r w:rsidR="00F643EA">
        <w:rPr>
          <w:rFonts w:ascii="Calibri" w:eastAsia="Calibri" w:hAnsi="Calibri" w:cs="Times New Roman"/>
          <w:noProof/>
        </w:rPr>
        <w:t xml:space="preserve"> Roma i Egipćana</w:t>
      </w:r>
      <w:r w:rsidRPr="00807CD6">
        <w:rPr>
          <w:rFonts w:ascii="Calibri" w:eastAsia="Calibri" w:hAnsi="Calibri" w:cs="Times New Roman"/>
          <w:noProof/>
        </w:rPr>
        <w:t xml:space="preserve"> nema kupatilo i frižider</w:t>
      </w:r>
      <w:r w:rsidR="00F643EA">
        <w:rPr>
          <w:rFonts w:ascii="Calibri" w:eastAsia="Calibri" w:hAnsi="Calibri" w:cs="Times New Roman"/>
          <w:noProof/>
        </w:rPr>
        <w:t xml:space="preserve"> u svojim stambenim objektima,  dok njih</w:t>
      </w:r>
      <w:r w:rsidRPr="00807CD6">
        <w:rPr>
          <w:rFonts w:ascii="Calibri" w:eastAsia="Calibri" w:hAnsi="Calibri" w:cs="Times New Roman"/>
          <w:noProof/>
        </w:rPr>
        <w:t xml:space="preserve"> 20% nema </w:t>
      </w:r>
      <w:r w:rsidRPr="008E0855">
        <w:rPr>
          <w:rFonts w:ascii="Calibri" w:eastAsia="Calibri" w:hAnsi="Calibri" w:cs="Times New Roman"/>
          <w:noProof/>
        </w:rPr>
        <w:t xml:space="preserve">šporet ni toplu vodu. Kompjuter koji je bio neophodan za učenje na daljinu tokom epidemije korona virusa nema 80% domaćinstava. </w:t>
      </w:r>
    </w:p>
    <w:p w14:paraId="5ED9E2E1" w14:textId="77777777" w:rsidR="00AD0245" w:rsidRPr="00807CD6" w:rsidRDefault="00AD0245" w:rsidP="00AD0245">
      <w:pPr>
        <w:jc w:val="both"/>
        <w:rPr>
          <w:rFonts w:ascii="Calibri" w:eastAsia="Calibri" w:hAnsi="Calibri" w:cs="Times New Roman"/>
          <w:noProof/>
        </w:rPr>
      </w:pPr>
      <w:r w:rsidRPr="008E0855">
        <w:rPr>
          <w:rFonts w:ascii="Calibri" w:eastAsia="Calibri" w:hAnsi="Calibri" w:cs="Times New Roman"/>
          <w:noProof/>
        </w:rPr>
        <w:t>Pristup internetu na neki način (preko mobilnog telefona, wi</w:t>
      </w:r>
      <w:r w:rsidRPr="00807CD6">
        <w:rPr>
          <w:rFonts w:ascii="Calibri" w:eastAsia="Calibri" w:hAnsi="Calibri" w:cs="Times New Roman"/>
          <w:noProof/>
        </w:rPr>
        <w:t xml:space="preserve">-fi rutera ili na neki drugi način) ima svega 65.5% domaćinstava, dok internet svakog dana koristi svega 55.1% ispitanika. </w:t>
      </w:r>
    </w:p>
    <w:p w14:paraId="67E1C400" w14:textId="77777777" w:rsidR="00AD0245" w:rsidRPr="00807CD6" w:rsidRDefault="00AD0245" w:rsidP="00AD0245">
      <w:pPr>
        <w:keepNext/>
        <w:jc w:val="center"/>
        <w:rPr>
          <w:rFonts w:ascii="Calibri" w:eastAsia="Calibri" w:hAnsi="Calibri" w:cs="Times New Roman"/>
          <w:noProof/>
        </w:rPr>
      </w:pPr>
      <w:r w:rsidRPr="00807CD6">
        <w:rPr>
          <w:rFonts w:ascii="Calibri" w:eastAsia="Calibri" w:hAnsi="Calibri" w:cs="Times New Roman"/>
          <w:noProof/>
          <w:lang w:eastAsia="en-GB"/>
        </w:rPr>
        <w:lastRenderedPageBreak/>
        <w:drawing>
          <wp:inline distT="0" distB="0" distL="0" distR="0" wp14:anchorId="2B64A8A4" wp14:editId="3783EE85">
            <wp:extent cx="4572000" cy="1859280"/>
            <wp:effectExtent l="0" t="0" r="0" b="15240"/>
            <wp:docPr id="9" name="Chart 9">
              <a:extLst xmlns:a="http://schemas.openxmlformats.org/drawingml/2006/main">
                <a:ext uri="{FF2B5EF4-FFF2-40B4-BE49-F238E27FC236}">
                  <a16:creationId xmlns:a16="http://schemas.microsoft.com/office/drawing/2014/main" id="{13A785CA-A7FA-44A6-A55D-19ECEFEE1F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B293447" w14:textId="03DD0366" w:rsidR="00AD0245" w:rsidRPr="00AA01A4" w:rsidRDefault="00AD0245" w:rsidP="00AD0245">
      <w:pPr>
        <w:spacing w:after="200" w:line="240" w:lineRule="auto"/>
        <w:jc w:val="center"/>
        <w:rPr>
          <w:rFonts w:ascii="Calibri" w:eastAsia="Calibri" w:hAnsi="Calibri" w:cs="Times New Roman"/>
          <w:i/>
          <w:iCs/>
          <w:noProof/>
          <w:color w:val="44546A"/>
          <w:sz w:val="18"/>
          <w:szCs w:val="18"/>
        </w:rPr>
      </w:pPr>
      <w:r w:rsidRPr="00AA01A4">
        <w:rPr>
          <w:rFonts w:ascii="Calibri" w:eastAsia="Calibri" w:hAnsi="Calibri" w:cs="Times New Roman"/>
          <w:i/>
          <w:iCs/>
          <w:noProof/>
          <w:color w:val="44546A"/>
          <w:sz w:val="18"/>
          <w:szCs w:val="18"/>
        </w:rPr>
        <w:t>Grafik</w:t>
      </w:r>
      <w:r w:rsidR="00C6211B">
        <w:rPr>
          <w:rFonts w:ascii="Calibri" w:eastAsia="Calibri" w:hAnsi="Calibri" w:cs="Times New Roman"/>
          <w:i/>
          <w:iCs/>
          <w:noProof/>
          <w:color w:val="44546A"/>
          <w:sz w:val="18"/>
          <w:szCs w:val="18"/>
        </w:rPr>
        <w:t>on 19</w:t>
      </w:r>
      <w:r w:rsidRPr="00AA01A4">
        <w:rPr>
          <w:rFonts w:ascii="Calibri" w:eastAsia="Calibri" w:hAnsi="Calibri" w:cs="Times New Roman"/>
          <w:i/>
          <w:iCs/>
          <w:noProof/>
          <w:color w:val="44546A"/>
          <w:sz w:val="18"/>
          <w:szCs w:val="18"/>
        </w:rPr>
        <w:t>: Da li Vaše domaćinstvo posjeduje sljedeće stvari (% odgovora DA)</w:t>
      </w:r>
    </w:p>
    <w:p w14:paraId="56C7606F" w14:textId="77777777" w:rsidR="00AD0245" w:rsidRPr="00807CD6" w:rsidRDefault="00AD0245" w:rsidP="00AD0245">
      <w:pPr>
        <w:jc w:val="both"/>
        <w:rPr>
          <w:rFonts w:ascii="Calibri" w:eastAsia="Calibri" w:hAnsi="Calibri" w:cs="Times New Roman"/>
        </w:rPr>
      </w:pPr>
      <w:r w:rsidRPr="00807CD6">
        <w:rPr>
          <w:rFonts w:ascii="Calibri" w:eastAsia="Calibri" w:hAnsi="Calibri" w:cs="Times New Roman"/>
        </w:rPr>
        <w:t>Na osnovu podataka iz prethodnih istraživanja je izračunat kompozitni indeks opremljenosti domaćinstva</w:t>
      </w:r>
      <w:r w:rsidR="00F643EA">
        <w:rPr>
          <w:rFonts w:ascii="Calibri" w:eastAsia="Calibri" w:hAnsi="Calibri" w:cs="Times New Roman"/>
        </w:rPr>
        <w:t>.</w:t>
      </w:r>
      <w:r w:rsidR="00F643EA">
        <w:rPr>
          <w:rStyle w:val="FootnoteReference"/>
          <w:rFonts w:ascii="Calibri" w:eastAsia="Calibri" w:hAnsi="Calibri" w:cs="Times New Roman"/>
        </w:rPr>
        <w:footnoteReference w:id="55"/>
      </w:r>
      <w:r w:rsidRPr="00807CD6">
        <w:rPr>
          <w:rFonts w:ascii="Calibri" w:eastAsia="Calibri" w:hAnsi="Calibri" w:cs="Times New Roman"/>
        </w:rPr>
        <w:t xml:space="preserve">Tako izračunat indeks na </w:t>
      </w:r>
      <w:r w:rsidRPr="008E0855">
        <w:rPr>
          <w:rFonts w:ascii="Calibri" w:eastAsia="Calibri" w:hAnsi="Calibri" w:cs="Times New Roman"/>
        </w:rPr>
        <w:t>podacima iz 2016. godine iznosi 0.59, na podacima iz 2018. godine 0.62, dok na podacima iz ovog istraživanja iznosi 0.65, što ukazuje v</w:t>
      </w:r>
      <w:r w:rsidR="002A5161" w:rsidRPr="008E0855">
        <w:rPr>
          <w:rFonts w:ascii="Calibri" w:eastAsia="Calibri" w:hAnsi="Calibri" w:cs="Times New Roman"/>
        </w:rPr>
        <w:t>eoma spor, ali pozitivan trend poboljšanja nivoa opremljenosti romskih i egipćanskih domaćinstava.</w:t>
      </w:r>
    </w:p>
    <w:p w14:paraId="39CB5798" w14:textId="77777777" w:rsidR="00AD0245" w:rsidRPr="00807CD6" w:rsidRDefault="00AD0245" w:rsidP="00AD0245">
      <w:pPr>
        <w:keepNext/>
        <w:jc w:val="center"/>
        <w:rPr>
          <w:rFonts w:ascii="Calibri" w:eastAsia="Calibri" w:hAnsi="Calibri" w:cs="Times New Roman"/>
        </w:rPr>
      </w:pPr>
      <w:r w:rsidRPr="00807CD6">
        <w:rPr>
          <w:rFonts w:ascii="Calibri" w:eastAsia="Calibri" w:hAnsi="Calibri" w:cs="Times New Roman"/>
          <w:noProof/>
          <w:lang w:eastAsia="en-GB"/>
        </w:rPr>
        <w:drawing>
          <wp:inline distT="0" distB="0" distL="0" distR="0" wp14:anchorId="3BD74AE0" wp14:editId="4D6058E7">
            <wp:extent cx="4572000" cy="1714500"/>
            <wp:effectExtent l="0" t="0" r="0" b="0"/>
            <wp:docPr id="10" name="Chart 10">
              <a:extLst xmlns:a="http://schemas.openxmlformats.org/drawingml/2006/main">
                <a:ext uri="{FF2B5EF4-FFF2-40B4-BE49-F238E27FC236}">
                  <a16:creationId xmlns:a16="http://schemas.microsoft.com/office/drawing/2014/main" id="{B571240B-942E-CA40-BCB4-62A89BF8FC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8EC30D1" w14:textId="71589779" w:rsidR="00AD0245" w:rsidRPr="00AA01A4" w:rsidRDefault="00AD0245" w:rsidP="00AD0245">
      <w:pPr>
        <w:spacing w:after="200" w:line="240" w:lineRule="auto"/>
        <w:jc w:val="center"/>
        <w:rPr>
          <w:rFonts w:ascii="Calibri" w:eastAsia="Calibri" w:hAnsi="Calibri" w:cs="Times New Roman"/>
          <w:i/>
          <w:iCs/>
          <w:color w:val="44546A"/>
          <w:sz w:val="18"/>
          <w:szCs w:val="18"/>
        </w:rPr>
      </w:pPr>
      <w:r w:rsidRPr="00AA01A4">
        <w:rPr>
          <w:rFonts w:ascii="Calibri" w:eastAsia="Calibri" w:hAnsi="Calibri" w:cs="Times New Roman"/>
          <w:i/>
          <w:iCs/>
          <w:color w:val="44546A"/>
          <w:sz w:val="18"/>
          <w:szCs w:val="18"/>
        </w:rPr>
        <w:t>Grafik</w:t>
      </w:r>
      <w:r w:rsidR="00C47875" w:rsidRPr="00AA01A4">
        <w:rPr>
          <w:rFonts w:ascii="Calibri" w:eastAsia="Calibri" w:hAnsi="Calibri" w:cs="Times New Roman"/>
          <w:i/>
          <w:iCs/>
          <w:color w:val="44546A"/>
          <w:sz w:val="18"/>
          <w:szCs w:val="18"/>
        </w:rPr>
        <w:t xml:space="preserve">on </w:t>
      </w:r>
      <w:r w:rsidR="00C6211B">
        <w:rPr>
          <w:rFonts w:ascii="Calibri" w:eastAsia="Calibri" w:hAnsi="Calibri" w:cs="Times New Roman"/>
          <w:i/>
          <w:iCs/>
          <w:noProof/>
          <w:color w:val="44546A"/>
          <w:sz w:val="18"/>
          <w:szCs w:val="18"/>
        </w:rPr>
        <w:t>20</w:t>
      </w:r>
      <w:r w:rsidRPr="00AA01A4">
        <w:rPr>
          <w:rFonts w:ascii="Calibri" w:eastAsia="Calibri" w:hAnsi="Calibri" w:cs="Times New Roman"/>
          <w:i/>
          <w:iCs/>
          <w:color w:val="44546A"/>
          <w:sz w:val="18"/>
          <w:szCs w:val="18"/>
        </w:rPr>
        <w:t>: Kompozitni index materijalnog statusa</w:t>
      </w:r>
    </w:p>
    <w:p w14:paraId="2819B086" w14:textId="77777777" w:rsidR="00AD0245" w:rsidRPr="00807CD6" w:rsidRDefault="00AD0245" w:rsidP="00AD0245">
      <w:pPr>
        <w:jc w:val="both"/>
        <w:rPr>
          <w:rFonts w:ascii="Calibri" w:eastAsia="Calibri" w:hAnsi="Calibri" w:cs="Times New Roman"/>
        </w:rPr>
      </w:pPr>
      <w:r w:rsidRPr="00807CD6">
        <w:rPr>
          <w:rFonts w:ascii="Calibri" w:eastAsia="Calibri" w:hAnsi="Calibri" w:cs="Times New Roman"/>
        </w:rPr>
        <w:t>Ukupno 65.5% ispitanika tvrdi da njihovo domaćinstvo ima pristup internetu kod kuće. Za opštu populaciju, prema Upravi za statistiku, u 2019. godini ovaj procenat iznosi 74.3%.</w:t>
      </w:r>
      <w:r w:rsidRPr="00807CD6">
        <w:rPr>
          <w:rFonts w:ascii="Calibri" w:eastAsia="Calibri" w:hAnsi="Calibri" w:cs="Times New Roman"/>
          <w:vertAlign w:val="superscript"/>
        </w:rPr>
        <w:footnoteReference w:id="56"/>
      </w:r>
    </w:p>
    <w:p w14:paraId="7C95BC0C" w14:textId="77777777" w:rsidR="00AD0245" w:rsidRPr="00807CD6" w:rsidRDefault="00AD0245" w:rsidP="00AD0245">
      <w:pPr>
        <w:keepNext/>
        <w:jc w:val="center"/>
        <w:rPr>
          <w:rFonts w:ascii="Calibri" w:eastAsia="Calibri" w:hAnsi="Calibri" w:cs="Times New Roman"/>
        </w:rPr>
      </w:pPr>
      <w:r w:rsidRPr="00807CD6">
        <w:rPr>
          <w:rFonts w:ascii="Calibri" w:eastAsia="Calibri" w:hAnsi="Calibri" w:cs="Times New Roman"/>
          <w:noProof/>
          <w:lang w:eastAsia="en-GB"/>
        </w:rPr>
        <w:drawing>
          <wp:inline distT="0" distB="0" distL="0" distR="0" wp14:anchorId="043F747B" wp14:editId="11644F01">
            <wp:extent cx="4572000" cy="1371600"/>
            <wp:effectExtent l="19050" t="0" r="19050" b="0"/>
            <wp:docPr id="11" name="Chart 11">
              <a:extLst xmlns:a="http://schemas.openxmlformats.org/drawingml/2006/main">
                <a:ext uri="{FF2B5EF4-FFF2-40B4-BE49-F238E27FC236}">
                  <a16:creationId xmlns:a16="http://schemas.microsoft.com/office/drawing/2014/main" id="{503CD797-2F78-490A-A2C0-EAF2E639D9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75C217B" w14:textId="3B31F854" w:rsidR="00AD0245" w:rsidRPr="00AA01A4" w:rsidRDefault="00AD0245" w:rsidP="00AD0245">
      <w:pPr>
        <w:spacing w:after="200" w:line="240" w:lineRule="auto"/>
        <w:jc w:val="center"/>
        <w:rPr>
          <w:rFonts w:ascii="Calibri" w:eastAsia="Calibri" w:hAnsi="Calibri" w:cs="Times New Roman"/>
          <w:i/>
          <w:iCs/>
          <w:color w:val="44546A"/>
          <w:sz w:val="18"/>
          <w:szCs w:val="18"/>
        </w:rPr>
      </w:pPr>
      <w:r w:rsidRPr="00AA01A4">
        <w:rPr>
          <w:rFonts w:ascii="Calibri" w:eastAsia="Calibri" w:hAnsi="Calibri" w:cs="Times New Roman"/>
          <w:i/>
          <w:iCs/>
          <w:color w:val="44546A"/>
          <w:sz w:val="18"/>
          <w:szCs w:val="18"/>
        </w:rPr>
        <w:t>Grafik</w:t>
      </w:r>
      <w:r w:rsidR="00C6211B">
        <w:rPr>
          <w:rFonts w:ascii="Calibri" w:eastAsia="Calibri" w:hAnsi="Calibri" w:cs="Times New Roman"/>
          <w:i/>
          <w:iCs/>
          <w:noProof/>
          <w:color w:val="44546A"/>
          <w:sz w:val="18"/>
          <w:szCs w:val="18"/>
        </w:rPr>
        <w:t>on 21</w:t>
      </w:r>
      <w:r w:rsidRPr="00AA01A4">
        <w:rPr>
          <w:rFonts w:ascii="Calibri" w:eastAsia="Calibri" w:hAnsi="Calibri" w:cs="Times New Roman"/>
          <w:i/>
          <w:iCs/>
          <w:color w:val="44546A"/>
          <w:sz w:val="18"/>
          <w:szCs w:val="18"/>
        </w:rPr>
        <w:t>: Pristup domaćinstva internetu</w:t>
      </w:r>
    </w:p>
    <w:p w14:paraId="447D2EBF" w14:textId="77777777" w:rsidR="00AD0245" w:rsidRPr="00807CD6" w:rsidRDefault="00AD0245" w:rsidP="00AD0245">
      <w:pPr>
        <w:jc w:val="both"/>
        <w:rPr>
          <w:rFonts w:ascii="Calibri" w:eastAsia="Calibri" w:hAnsi="Calibri" w:cs="Times New Roman"/>
        </w:rPr>
      </w:pPr>
      <w:r w:rsidRPr="00807CD6">
        <w:rPr>
          <w:rFonts w:ascii="Calibri" w:eastAsia="Calibri" w:hAnsi="Calibri" w:cs="Times New Roman"/>
        </w:rPr>
        <w:t xml:space="preserve">Iako veliki broj ispitanika posjeduje mobilni telefon (83.8%), relativno malo njih koristi internet svakog dana – 55.1%. Poređenja radi, 87.9% lica na nivou većinske populacije koristi intenet svakog ili skoro </w:t>
      </w:r>
      <w:r w:rsidRPr="00807CD6">
        <w:rPr>
          <w:rFonts w:ascii="Calibri" w:eastAsia="Calibri" w:hAnsi="Calibri" w:cs="Times New Roman"/>
        </w:rPr>
        <w:lastRenderedPageBreak/>
        <w:t>svakog dana od onih koji su uopšte koristili internet u posljednja 3 mjeseca.</w:t>
      </w:r>
      <w:r w:rsidRPr="00807CD6">
        <w:rPr>
          <w:rFonts w:ascii="Calibri" w:eastAsia="Calibri" w:hAnsi="Calibri" w:cs="Times New Roman"/>
          <w:vertAlign w:val="superscript"/>
        </w:rPr>
        <w:footnoteReference w:id="57"/>
      </w:r>
      <w:r>
        <w:rPr>
          <w:rFonts w:ascii="Calibri" w:eastAsia="Calibri" w:hAnsi="Calibri" w:cs="Times New Roman"/>
        </w:rPr>
        <w:t xml:space="preserve">Istraživanje je pokazalo da </w:t>
      </w:r>
      <w:r w:rsidRPr="00807CD6">
        <w:rPr>
          <w:rFonts w:ascii="Calibri" w:eastAsia="Calibri" w:hAnsi="Calibri" w:cs="Times New Roman"/>
        </w:rPr>
        <w:t xml:space="preserve">u odnosu na one koji su rekli da uopšte koriste internet 74% Roma ili Egipćana koriste svakog dana internet. </w:t>
      </w:r>
    </w:p>
    <w:p w14:paraId="11771EAB" w14:textId="77777777" w:rsidR="00AD0245" w:rsidRPr="00807CD6" w:rsidRDefault="00AD0245" w:rsidP="00AD0245">
      <w:pPr>
        <w:jc w:val="both"/>
        <w:rPr>
          <w:rFonts w:ascii="Calibri" w:eastAsia="Calibri" w:hAnsi="Calibri" w:cs="Times New Roman"/>
        </w:rPr>
      </w:pPr>
      <w:r w:rsidRPr="008E0855">
        <w:rPr>
          <w:rFonts w:ascii="Calibri" w:eastAsia="Calibri" w:hAnsi="Calibri" w:cs="Times New Roman"/>
        </w:rPr>
        <w:t>Značajno je ukazati da postoje statistički značajne razlike između muškaraca i žena kada je u pitanju korišćenje interneta, gdje žene značajno manje koriste internet od muškaraca.</w:t>
      </w:r>
    </w:p>
    <w:p w14:paraId="21E05253" w14:textId="77777777" w:rsidR="00AD0245" w:rsidRPr="00807CD6" w:rsidRDefault="00AD0245" w:rsidP="00AD0245">
      <w:pPr>
        <w:jc w:val="center"/>
        <w:rPr>
          <w:rFonts w:ascii="Calibri" w:eastAsia="Calibri" w:hAnsi="Calibri" w:cs="Times New Roman"/>
        </w:rPr>
      </w:pPr>
      <w:r w:rsidRPr="00807CD6">
        <w:rPr>
          <w:rFonts w:ascii="Calibri" w:eastAsia="Calibri" w:hAnsi="Calibri" w:cs="Times New Roman"/>
          <w:noProof/>
          <w:lang w:eastAsia="en-GB"/>
        </w:rPr>
        <w:drawing>
          <wp:inline distT="0" distB="0" distL="0" distR="0" wp14:anchorId="5037954E" wp14:editId="7F67B729">
            <wp:extent cx="5775960" cy="2857500"/>
            <wp:effectExtent l="0" t="0" r="15240" b="0"/>
            <wp:docPr id="12" name="Chart 12">
              <a:extLst xmlns:a="http://schemas.openxmlformats.org/drawingml/2006/main">
                <a:ext uri="{FF2B5EF4-FFF2-40B4-BE49-F238E27FC236}">
                  <a16:creationId xmlns:a16="http://schemas.microsoft.com/office/drawing/2014/main" id="{35F8CD56-5D68-4FE4-9088-3BDDC1E2AB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5C30994" w14:textId="43D64F8B" w:rsidR="00AD0245" w:rsidRPr="005F6BEA" w:rsidRDefault="00C6211B" w:rsidP="005F6BEA">
      <w:pPr>
        <w:jc w:val="center"/>
        <w:rPr>
          <w:i/>
          <w:color w:val="3B3838" w:themeColor="background2" w:themeShade="40"/>
          <w:sz w:val="18"/>
          <w:szCs w:val="18"/>
        </w:rPr>
      </w:pPr>
      <w:r>
        <w:rPr>
          <w:i/>
          <w:color w:val="3B3838" w:themeColor="background2" w:themeShade="40"/>
          <w:sz w:val="18"/>
          <w:szCs w:val="18"/>
        </w:rPr>
        <w:t>Grafikon 22</w:t>
      </w:r>
    </w:p>
    <w:p w14:paraId="16533AED" w14:textId="77777777" w:rsidR="00AD0245" w:rsidRPr="005771FF" w:rsidRDefault="00AD0245" w:rsidP="00AD0245">
      <w:pPr>
        <w:jc w:val="both"/>
        <w:rPr>
          <w:rFonts w:ascii="Calibri" w:hAnsi="Calibri" w:cs="Calibri"/>
        </w:rPr>
      </w:pPr>
      <w:r w:rsidRPr="005771FF">
        <w:rPr>
          <w:rFonts w:ascii="Calibri" w:hAnsi="Calibri" w:cs="Calibri"/>
        </w:rPr>
        <w:t>Uzimajući u obzir navedene podatke, primarni pravci djelovanja strateškog dokumenta u oblasti stanovanja se ogledaju u:</w:t>
      </w:r>
    </w:p>
    <w:p w14:paraId="12084681" w14:textId="2FCC2A61" w:rsidR="00AD0245" w:rsidRPr="00C6211B" w:rsidRDefault="00AD0245" w:rsidP="00C6211B">
      <w:pPr>
        <w:pStyle w:val="ListParagraph"/>
        <w:numPr>
          <w:ilvl w:val="0"/>
          <w:numId w:val="13"/>
        </w:numPr>
        <w:jc w:val="both"/>
        <w:rPr>
          <w:rFonts w:ascii="Calibri" w:hAnsi="Calibri" w:cs="Calibri"/>
          <w:b/>
        </w:rPr>
      </w:pPr>
      <w:r w:rsidRPr="00C6211B">
        <w:rPr>
          <w:rFonts w:ascii="Calibri" w:hAnsi="Calibri" w:cs="Calibri"/>
          <w:b/>
        </w:rPr>
        <w:t>Legalizaciji postojećih stambenih objekata</w:t>
      </w:r>
    </w:p>
    <w:p w14:paraId="62858360" w14:textId="0A88D471" w:rsidR="00437FD1" w:rsidRDefault="00AD0245" w:rsidP="00AD0245">
      <w:pPr>
        <w:jc w:val="both"/>
        <w:rPr>
          <w:rFonts w:ascii="Calibri" w:hAnsi="Calibri" w:cs="Calibri"/>
        </w:rPr>
      </w:pPr>
      <w:r w:rsidRPr="005771FF">
        <w:rPr>
          <w:rFonts w:ascii="Calibri" w:hAnsi="Calibri" w:cs="Calibri"/>
        </w:rPr>
        <w:t>U narednom petogodišnjem periodu potrebno je preduzeti korake u pogledu rješavanja pitanja vlasništva nad izgrađenim objektima u kojima žive Romi i Egipćani, pri čemu posebna pažnja mora biti pružena pitanju</w:t>
      </w:r>
      <w:r w:rsidR="00C6211B">
        <w:rPr>
          <w:rFonts w:ascii="Calibri" w:hAnsi="Calibri" w:cs="Calibri"/>
        </w:rPr>
        <w:t xml:space="preserve"> izrade mape puta za legalizaciju objekata,</w:t>
      </w:r>
      <w:r w:rsidRPr="005771FF">
        <w:rPr>
          <w:rFonts w:ascii="Calibri" w:hAnsi="Calibri" w:cs="Calibri"/>
        </w:rPr>
        <w:t xml:space="preserve"> rješavanja neriješenih imovinsko-pravnih odnosa u vezi zemljišta na kojima su stambeni objekti izgrađeni. </w:t>
      </w:r>
      <w:r>
        <w:rPr>
          <w:rFonts w:ascii="Calibri" w:hAnsi="Calibri" w:cs="Calibri"/>
        </w:rPr>
        <w:t>U skladu sa tim</w:t>
      </w:r>
      <w:r w:rsidRPr="005771FF">
        <w:rPr>
          <w:rFonts w:ascii="Calibri" w:hAnsi="Calibri" w:cs="Calibri"/>
        </w:rPr>
        <w:t xml:space="preserve">, potrebno je ove objekte i naselja ili legalizovati, jer na taj način je moguće raditi na poboljšanju </w:t>
      </w:r>
      <w:r>
        <w:rPr>
          <w:rFonts w:ascii="Calibri" w:hAnsi="Calibri" w:cs="Calibri"/>
        </w:rPr>
        <w:t>infrastrukture i rješavanja svih povezanih pitanja</w:t>
      </w:r>
      <w:r w:rsidRPr="005771FF">
        <w:rPr>
          <w:rFonts w:ascii="Calibri" w:hAnsi="Calibri" w:cs="Calibri"/>
        </w:rPr>
        <w:t>, ili pak ako nije moguća legalizacija</w:t>
      </w:r>
      <w:r>
        <w:rPr>
          <w:rFonts w:ascii="Calibri" w:hAnsi="Calibri" w:cs="Calibri"/>
        </w:rPr>
        <w:t>, onda treba tražiti mogućnost izmještanja u adekvatne stambene objekte koji zadovoljavaju minimalne standarde potrebne za normalni život</w:t>
      </w:r>
      <w:r w:rsidRPr="005771FF">
        <w:rPr>
          <w:rFonts w:ascii="Calibri" w:hAnsi="Calibri" w:cs="Calibri"/>
        </w:rPr>
        <w:t>. Ukoliko ne postoji mogućnosti legalizacije objekata/naselja, onda se mora ponuditi trajno rješenje, a to je izmještanje</w:t>
      </w:r>
      <w:r>
        <w:rPr>
          <w:rFonts w:ascii="Calibri" w:hAnsi="Calibri" w:cs="Calibri"/>
        </w:rPr>
        <w:t xml:space="preserve"> romskih i egipćanskih naselja</w:t>
      </w:r>
      <w:r w:rsidR="0057021A">
        <w:rPr>
          <w:rFonts w:ascii="Calibri" w:hAnsi="Calibri" w:cs="Calibri"/>
        </w:rPr>
        <w:t xml:space="preserve"> i pronalaska održivog rješenja koje neće dodatno povećati nivo segregacije romske i egipćanske zajednice</w:t>
      </w:r>
      <w:r>
        <w:rPr>
          <w:rFonts w:ascii="Calibri" w:hAnsi="Calibri" w:cs="Calibri"/>
        </w:rPr>
        <w:t>. U pogledu stambenih objekata koje je moguće legalizovati, potrebno je preduzeti sve potrebne aktivnosti, kako od strane organa na državnom nivou i lokalnih samouprava nadležnih za pitanje legalizacije, kako bi ovaj problem bio riješen.</w:t>
      </w:r>
    </w:p>
    <w:p w14:paraId="3E4A985E" w14:textId="2E79656B" w:rsidR="00C6211B" w:rsidRDefault="00C6211B" w:rsidP="00AD0245">
      <w:pPr>
        <w:jc w:val="both"/>
        <w:rPr>
          <w:rFonts w:ascii="Calibri" w:hAnsi="Calibri" w:cs="Calibri"/>
        </w:rPr>
      </w:pPr>
    </w:p>
    <w:p w14:paraId="02349271" w14:textId="77777777" w:rsidR="00C6211B" w:rsidRPr="00A9068D" w:rsidRDefault="00C6211B" w:rsidP="00AD0245">
      <w:pPr>
        <w:jc w:val="both"/>
        <w:rPr>
          <w:rFonts w:ascii="Calibri" w:hAnsi="Calibri" w:cs="Calibri"/>
        </w:rPr>
      </w:pPr>
    </w:p>
    <w:p w14:paraId="370DE2C7" w14:textId="56405C54" w:rsidR="00AD0245" w:rsidRPr="00C6211B" w:rsidRDefault="00AD0245" w:rsidP="00C6211B">
      <w:pPr>
        <w:pStyle w:val="ListParagraph"/>
        <w:numPr>
          <w:ilvl w:val="0"/>
          <w:numId w:val="13"/>
        </w:numPr>
        <w:jc w:val="both"/>
        <w:rPr>
          <w:rFonts w:ascii="Calibri" w:hAnsi="Calibri" w:cs="Calibri"/>
          <w:b/>
        </w:rPr>
      </w:pPr>
      <w:r w:rsidRPr="00C6211B">
        <w:rPr>
          <w:rFonts w:ascii="Calibri" w:hAnsi="Calibri" w:cs="Calibri"/>
          <w:b/>
        </w:rPr>
        <w:t>Rješavanje problema prenaseljenosti stambenih objekata</w:t>
      </w:r>
    </w:p>
    <w:p w14:paraId="2AC1AB29" w14:textId="77777777" w:rsidR="00AD0245" w:rsidRPr="0089427B" w:rsidRDefault="00AD0245" w:rsidP="00AD0245">
      <w:pPr>
        <w:jc w:val="both"/>
        <w:rPr>
          <w:rFonts w:ascii="Calibri" w:hAnsi="Calibri" w:cs="Calibri"/>
        </w:rPr>
      </w:pPr>
      <w:r w:rsidRPr="008E0855">
        <w:rPr>
          <w:rFonts w:ascii="Calibri" w:hAnsi="Calibri" w:cs="Calibri"/>
        </w:rPr>
        <w:t>Poseban akcenat mora biti stavljen na rješavane pitanja prenaseljenosti u romskim i egipćanskim stambenim objektima. Posebno je značajno ukazati da,</w:t>
      </w:r>
      <w:r>
        <w:rPr>
          <w:rFonts w:ascii="Calibri" w:hAnsi="Calibri" w:cs="Calibri"/>
        </w:rPr>
        <w:t xml:space="preserve"> prema dostupnim podacima u broju članova domaćinstva Crnoj Gori, prosječno domaćinstvo u Crnoj Gori ima 3 do 5 članova,</w:t>
      </w:r>
      <w:r>
        <w:rPr>
          <w:rStyle w:val="FootnoteReference"/>
          <w:rFonts w:ascii="Calibri" w:hAnsi="Calibri" w:cs="Calibri"/>
        </w:rPr>
        <w:footnoteReference w:id="58"/>
      </w:r>
      <w:r>
        <w:rPr>
          <w:rFonts w:ascii="Calibri" w:hAnsi="Calibri" w:cs="Calibri"/>
        </w:rPr>
        <w:t>u odnosu na 5.5 članova u  romskim i egipćanskim zajednicama. Uzimajući u obzir neadekvatnost stambenih objekata u kojima žive Romi i Egipćani, nameće se potreba rješavanja problema prenaseljenosti stambenih objekata u kojima živi navedena populacija. Primarni cilj koji je potrebno ostvariti u ovom segmentu oblasti stanovanja, jeste smanjenje evidentiranog jaza između većinske populacije i romske i egipćanske zajednice u pogledu prosječnog broja članova domaćinstva, kroz rješavanje stambenog pitanja Roma i Egipćana.</w:t>
      </w:r>
    </w:p>
    <w:p w14:paraId="62D00694" w14:textId="3A22EE7B" w:rsidR="00AD0245" w:rsidRPr="00C6211B" w:rsidRDefault="00AD0245" w:rsidP="00C6211B">
      <w:pPr>
        <w:pStyle w:val="ListParagraph"/>
        <w:numPr>
          <w:ilvl w:val="0"/>
          <w:numId w:val="13"/>
        </w:numPr>
        <w:jc w:val="both"/>
        <w:rPr>
          <w:rFonts w:ascii="Calibri" w:hAnsi="Calibri" w:cs="Calibri"/>
          <w:b/>
        </w:rPr>
      </w:pPr>
      <w:r w:rsidRPr="00C6211B">
        <w:rPr>
          <w:rFonts w:ascii="Calibri" w:hAnsi="Calibri" w:cs="Calibri"/>
          <w:b/>
        </w:rPr>
        <w:t>Obezbjeđivanje osnovnih uslova za pristojan život u stambenim objektima</w:t>
      </w:r>
    </w:p>
    <w:p w14:paraId="61994EEE" w14:textId="77777777" w:rsidR="00AD0245" w:rsidRDefault="00AD0245" w:rsidP="00AD0245">
      <w:pPr>
        <w:jc w:val="both"/>
        <w:rPr>
          <w:rFonts w:ascii="Calibri" w:hAnsi="Calibri" w:cs="Calibri"/>
        </w:rPr>
      </w:pPr>
      <w:r w:rsidRPr="00FD21A0">
        <w:rPr>
          <w:rFonts w:ascii="Calibri" w:hAnsi="Calibri" w:cs="Calibri"/>
        </w:rPr>
        <w:t>U Preporuci Komiteta ministara Saveta Evrope o unapređenju uslova životaRoma i putujućih naroda</w:t>
      </w:r>
      <w:r>
        <w:rPr>
          <w:rStyle w:val="FootnoteReference"/>
          <w:rFonts w:ascii="Calibri" w:hAnsi="Calibri" w:cs="Calibri"/>
        </w:rPr>
        <w:footnoteReference w:id="59"/>
      </w:r>
      <w:r w:rsidRPr="00FD21A0">
        <w:rPr>
          <w:rFonts w:ascii="Calibri" w:hAnsi="Calibri" w:cs="Calibri"/>
        </w:rPr>
        <w:t xml:space="preserve"> u Evropi</w:t>
      </w:r>
      <w:r>
        <w:rPr>
          <w:rFonts w:ascii="Calibri" w:hAnsi="Calibri" w:cs="Calibri"/>
        </w:rPr>
        <w:t>,</w:t>
      </w:r>
      <w:r w:rsidRPr="00FD21A0">
        <w:rPr>
          <w:rFonts w:ascii="Calibri" w:hAnsi="Calibri" w:cs="Calibri"/>
        </w:rPr>
        <w:t xml:space="preserve"> traži se revizija zakona i propis</w:t>
      </w:r>
      <w:r>
        <w:rPr>
          <w:rFonts w:ascii="Calibri" w:hAnsi="Calibri" w:cs="Calibri"/>
        </w:rPr>
        <w:t xml:space="preserve">a, kao i politike rada i prakse </w:t>
      </w:r>
      <w:r w:rsidRPr="00FD21A0">
        <w:rPr>
          <w:rFonts w:ascii="Calibri" w:hAnsi="Calibri" w:cs="Calibri"/>
        </w:rPr>
        <w:t>kad je u pitanju stambeni sm</w:t>
      </w:r>
      <w:r>
        <w:rPr>
          <w:rFonts w:ascii="Calibri" w:hAnsi="Calibri" w:cs="Calibri"/>
        </w:rPr>
        <w:t>j</w:t>
      </w:r>
      <w:r w:rsidRPr="00FD21A0">
        <w:rPr>
          <w:rFonts w:ascii="Calibri" w:hAnsi="Calibri" w:cs="Calibri"/>
        </w:rPr>
        <w:t>eštaj, da bi se uklonila administrativ</w:t>
      </w:r>
      <w:r>
        <w:rPr>
          <w:rFonts w:ascii="Calibri" w:hAnsi="Calibri" w:cs="Calibri"/>
        </w:rPr>
        <w:t xml:space="preserve">na praksa i sve odredbe koje za </w:t>
      </w:r>
      <w:r w:rsidRPr="00FD21A0">
        <w:rPr>
          <w:rFonts w:ascii="Calibri" w:hAnsi="Calibri" w:cs="Calibri"/>
        </w:rPr>
        <w:t>rezultat imaju direktnu ili indirektnu diskriminaciju Roma</w:t>
      </w:r>
      <w:r w:rsidR="002A5161">
        <w:rPr>
          <w:rFonts w:ascii="Calibri" w:hAnsi="Calibri" w:cs="Calibri"/>
        </w:rPr>
        <w:t xml:space="preserve"> i Egipćana</w:t>
      </w:r>
      <w:r w:rsidRPr="00FD21A0">
        <w:rPr>
          <w:rFonts w:ascii="Calibri" w:hAnsi="Calibri" w:cs="Calibri"/>
        </w:rPr>
        <w:t>.</w:t>
      </w:r>
      <w:r>
        <w:rPr>
          <w:rFonts w:ascii="Calibri" w:hAnsi="Calibri" w:cs="Calibri"/>
        </w:rPr>
        <w:t xml:space="preserve"> Sve javne komunalne usluge, kao </w:t>
      </w:r>
      <w:r w:rsidRPr="00FD21A0">
        <w:rPr>
          <w:rFonts w:ascii="Calibri" w:hAnsi="Calibri" w:cs="Calibri"/>
        </w:rPr>
        <w:t>što su voda, struja, odvoženje smeća i održavanje prilaznih p</w:t>
      </w:r>
      <w:r>
        <w:rPr>
          <w:rFonts w:ascii="Calibri" w:hAnsi="Calibri" w:cs="Calibri"/>
        </w:rPr>
        <w:t xml:space="preserve">uteva, kao i druge komunalne usluge moraju da se obezbijede za </w:t>
      </w:r>
      <w:r w:rsidRPr="00FD21A0">
        <w:rPr>
          <w:rFonts w:ascii="Calibri" w:hAnsi="Calibri" w:cs="Calibri"/>
        </w:rPr>
        <w:t>romska</w:t>
      </w:r>
      <w:r>
        <w:rPr>
          <w:rFonts w:ascii="Calibri" w:hAnsi="Calibri" w:cs="Calibri"/>
        </w:rPr>
        <w:t xml:space="preserve"> i egipćanska</w:t>
      </w:r>
      <w:r w:rsidRPr="00FD21A0">
        <w:rPr>
          <w:rFonts w:ascii="Calibri" w:hAnsi="Calibri" w:cs="Calibri"/>
        </w:rPr>
        <w:t xml:space="preserve"> naselja.</w:t>
      </w:r>
      <w:r>
        <w:rPr>
          <w:rFonts w:ascii="Calibri" w:hAnsi="Calibri" w:cs="Calibri"/>
        </w:rPr>
        <w:t xml:space="preserve"> S obzirom da je sprovedeno istraživanje jasno ukazalo da postoji značajna razlika između nivoa dostupnosti komunalnih usluga i savremene kućne tehnike između većinskog stanovništva i Roma i Egipćana, strateški dokument stavlja posebni akcenat na rješavanje konkretnih problema. U tom pogledu, važno je osmisliti potrebne odgovore od strane državnih organa i partnerskih institucija, gdje će istovremeno sa rješavanjem pitanja legalizacije stambenih objekata i problema njihove prenaseljenosti, biti riješeno i pitanje dostupnosti komunalnih usluga.</w:t>
      </w:r>
    </w:p>
    <w:p w14:paraId="5175E144" w14:textId="1E2B2C3A" w:rsidR="00A67A79" w:rsidRPr="00C6211B" w:rsidRDefault="00A67A79" w:rsidP="00C6211B">
      <w:pPr>
        <w:pStyle w:val="ListParagraph"/>
        <w:numPr>
          <w:ilvl w:val="0"/>
          <w:numId w:val="13"/>
        </w:numPr>
        <w:jc w:val="both"/>
        <w:rPr>
          <w:rFonts w:ascii="Calibri" w:hAnsi="Calibri" w:cs="Calibri"/>
          <w:b/>
        </w:rPr>
      </w:pPr>
      <w:r w:rsidRPr="00C6211B">
        <w:rPr>
          <w:rFonts w:ascii="Calibri" w:hAnsi="Calibri" w:cs="Calibri"/>
          <w:b/>
        </w:rPr>
        <w:t>Statistički podaci</w:t>
      </w:r>
    </w:p>
    <w:p w14:paraId="324FE19E" w14:textId="77777777" w:rsidR="00A67A79" w:rsidRDefault="00A67A79" w:rsidP="00BE65DD">
      <w:pPr>
        <w:jc w:val="both"/>
        <w:rPr>
          <w:rFonts w:ascii="Calibri" w:hAnsi="Calibri" w:cs="Calibri"/>
        </w:rPr>
      </w:pPr>
      <w:r>
        <w:rPr>
          <w:rFonts w:ascii="Calibri" w:hAnsi="Calibri" w:cs="Calibri"/>
        </w:rPr>
        <w:t xml:space="preserve">Pored navedenog, važno je ukazati na </w:t>
      </w:r>
      <w:r w:rsidRPr="00A67A79">
        <w:rPr>
          <w:rFonts w:ascii="Calibri" w:hAnsi="Calibri" w:cs="Calibri"/>
        </w:rPr>
        <w:t>nedostatak statističkih i drugih relevantnih podataka koči informisano i zasnovano na dokazima planiranje i nadzor stambene politike Roma</w:t>
      </w:r>
      <w:r>
        <w:rPr>
          <w:rFonts w:ascii="Calibri" w:hAnsi="Calibri" w:cs="Calibri"/>
        </w:rPr>
        <w:t xml:space="preserve"> i Egipćana</w:t>
      </w:r>
      <w:r w:rsidRPr="00A67A79">
        <w:rPr>
          <w:rFonts w:ascii="Calibri" w:hAnsi="Calibri" w:cs="Calibri"/>
        </w:rPr>
        <w:t>. Uključuje i nedostatak sistematizovanih podataka korisnika Regionalnog stambenog programa, programa socijalnog stanovanja i Programa za legalizaciju.</w:t>
      </w:r>
      <w:r>
        <w:rPr>
          <w:rFonts w:ascii="Calibri" w:hAnsi="Calibri" w:cs="Calibri"/>
        </w:rPr>
        <w:t xml:space="preserve"> U tom pogladu, potrebno je u saradnji s MONSTAT-om </w:t>
      </w:r>
      <w:r w:rsidRPr="00A67A79">
        <w:rPr>
          <w:rFonts w:ascii="Calibri" w:hAnsi="Calibri" w:cs="Calibri"/>
        </w:rPr>
        <w:t>sprovesti anketu među Romima i Egipćanima kako bi se procijenili broj i teritorijalnu rasprostranjenost Roma i Egipćana obuhvaćenih lokalnim programima socijalnog stanovanja i Regionalnim stambenim programom, kao i broj i obuhvat/postotak stanovništva obuhvaćenog Programom legalizacije. Podatke treba raščlaniti prema starosnoj dobi, polu, mjestu prebivališta, broju članova porodice i drugim relevantnim podacima.</w:t>
      </w:r>
      <w:r w:rsidR="00BE65DD">
        <w:rPr>
          <w:rFonts w:ascii="Calibri" w:hAnsi="Calibri" w:cs="Calibri"/>
        </w:rPr>
        <w:t xml:space="preserve">Takođe, </w:t>
      </w:r>
      <w:r w:rsidR="00BE65DD" w:rsidRPr="00BE65DD">
        <w:rPr>
          <w:rFonts w:ascii="Calibri" w:hAnsi="Calibri" w:cs="Calibri"/>
        </w:rPr>
        <w:t>značajno je ukazati na Regionalnu metodologiju za mapiranje stanovanja Roma</w:t>
      </w:r>
      <w:r w:rsidR="00BE65DD">
        <w:rPr>
          <w:rStyle w:val="FootnoteReference"/>
          <w:rFonts w:ascii="Calibri" w:hAnsi="Calibri" w:cs="Calibri"/>
        </w:rPr>
        <w:footnoteReference w:id="60"/>
      </w:r>
      <w:r w:rsidR="00BE65DD" w:rsidRPr="00BE65DD">
        <w:rPr>
          <w:rFonts w:ascii="Calibri" w:hAnsi="Calibri" w:cs="Calibri"/>
        </w:rPr>
        <w:t xml:space="preserve"> koju je pripremio Regionalni savjet za saradnju i koja stavlja akcenat na prikupljan</w:t>
      </w:r>
      <w:r w:rsidR="00BE65DD">
        <w:rPr>
          <w:rFonts w:ascii="Calibri" w:hAnsi="Calibri" w:cs="Calibri"/>
        </w:rPr>
        <w:t>je podataka o stanovanju. Navedeni</w:t>
      </w:r>
      <w:r w:rsidR="00BE65DD" w:rsidRPr="00BE65DD">
        <w:rPr>
          <w:rFonts w:ascii="Calibri" w:hAnsi="Calibri" w:cs="Calibri"/>
        </w:rPr>
        <w:t xml:space="preserve"> podaci predstavljaju prvi korak u procesu legalizacije, za kojim treba da slijedi usvajanje urbanističkih planova za područja stanovanja u kojima žive Romi i Egipćani i gdje je legalizacija moguća, kao i pružanje podrške Romima u procesu legalizacije i, konačno, ostvarenje legalizacije stambenih jedinica Roma</w:t>
      </w:r>
      <w:r w:rsidR="00BE65DD">
        <w:rPr>
          <w:rFonts w:ascii="Calibri" w:hAnsi="Calibri" w:cs="Calibri"/>
        </w:rPr>
        <w:t xml:space="preserve"> i Egipćana</w:t>
      </w:r>
      <w:r w:rsidR="00BE65DD" w:rsidRPr="00BE65DD">
        <w:rPr>
          <w:rFonts w:ascii="Calibri" w:hAnsi="Calibri" w:cs="Calibri"/>
        </w:rPr>
        <w:t>.</w:t>
      </w:r>
    </w:p>
    <w:p w14:paraId="3D8F442A" w14:textId="77777777" w:rsidR="00BE20F3" w:rsidRDefault="00BE20F3" w:rsidP="00BE20F3">
      <w:pPr>
        <w:pStyle w:val="Subtitle"/>
        <w:ind w:left="-993"/>
      </w:pPr>
      <w:r>
        <w:lastRenderedPageBreak/>
        <w:t>Operativni cilj i indikatori</w:t>
      </w:r>
    </w:p>
    <w:tbl>
      <w:tblPr>
        <w:tblStyle w:val="TableGridLight1"/>
        <w:tblW w:w="11369" w:type="dxa"/>
        <w:tblInd w:w="-1139" w:type="dxa"/>
        <w:tblLayout w:type="fixed"/>
        <w:tblLook w:val="04A0" w:firstRow="1" w:lastRow="0" w:firstColumn="1" w:lastColumn="0" w:noHBand="0" w:noVBand="1"/>
      </w:tblPr>
      <w:tblGrid>
        <w:gridCol w:w="2871"/>
        <w:gridCol w:w="2974"/>
        <w:gridCol w:w="2124"/>
        <w:gridCol w:w="3400"/>
      </w:tblGrid>
      <w:tr w:rsidR="00BE20F3" w:rsidRPr="00BE20F3" w14:paraId="0E43E898" w14:textId="77777777" w:rsidTr="00BE20F3">
        <w:trPr>
          <w:trHeight w:val="322"/>
        </w:trPr>
        <w:tc>
          <w:tcPr>
            <w:tcW w:w="2871" w:type="dxa"/>
          </w:tcPr>
          <w:p w14:paraId="3C36C9F6" w14:textId="77777777" w:rsidR="00BE20F3" w:rsidRPr="00BE20F3" w:rsidRDefault="00BE20F3" w:rsidP="00BE20F3">
            <w:pPr>
              <w:ind w:left="3"/>
              <w:rPr>
                <w:rFonts w:cstheme="minorHAnsi"/>
                <w:b/>
              </w:rPr>
            </w:pPr>
            <w:r w:rsidRPr="00BE20F3">
              <w:rPr>
                <w:rFonts w:eastAsia="Arial" w:cstheme="minorHAnsi"/>
                <w:b/>
              </w:rPr>
              <w:t xml:space="preserve">Operativni cilj 4: </w:t>
            </w:r>
          </w:p>
        </w:tc>
        <w:tc>
          <w:tcPr>
            <w:tcW w:w="8498" w:type="dxa"/>
            <w:gridSpan w:val="3"/>
          </w:tcPr>
          <w:p w14:paraId="1CEEBFE1" w14:textId="77777777" w:rsidR="00BE20F3" w:rsidRPr="00BE20F3" w:rsidRDefault="00BE20F3" w:rsidP="00BE20F3">
            <w:pPr>
              <w:rPr>
                <w:rFonts w:cstheme="minorHAnsi"/>
              </w:rPr>
            </w:pPr>
            <w:r w:rsidRPr="00BE20F3">
              <w:rPr>
                <w:rFonts w:cstheme="minorHAnsi"/>
              </w:rPr>
              <w:t>Obezbijediti stalno, pristojno, pristupačno i desegregirano stanovanje za pripadnike romske i egipćanske zajednice</w:t>
            </w:r>
          </w:p>
        </w:tc>
      </w:tr>
      <w:tr w:rsidR="00E851D6" w:rsidRPr="00BE20F3" w14:paraId="7A80D4DF" w14:textId="77777777" w:rsidTr="00E851D6">
        <w:trPr>
          <w:trHeight w:val="380"/>
        </w:trPr>
        <w:tc>
          <w:tcPr>
            <w:tcW w:w="2871" w:type="dxa"/>
          </w:tcPr>
          <w:p w14:paraId="5E3EB821" w14:textId="77777777" w:rsidR="00E851D6" w:rsidRPr="00BE20F3" w:rsidRDefault="00E851D6" w:rsidP="00E851D6">
            <w:pPr>
              <w:ind w:left="3"/>
              <w:rPr>
                <w:rFonts w:eastAsia="Arial" w:cstheme="minorHAnsi"/>
                <w:b/>
              </w:rPr>
            </w:pPr>
            <w:r w:rsidRPr="00BE20F3">
              <w:rPr>
                <w:rFonts w:eastAsia="Arial" w:cstheme="minorHAnsi"/>
                <w:b/>
              </w:rPr>
              <w:t>Indikator učinka 1:</w:t>
            </w:r>
          </w:p>
          <w:p w14:paraId="272AAA93" w14:textId="77777777" w:rsidR="00E851D6" w:rsidRPr="00BE20F3" w:rsidRDefault="00E851D6" w:rsidP="00E851D6">
            <w:pPr>
              <w:ind w:left="3"/>
              <w:rPr>
                <w:rFonts w:cstheme="minorHAnsi"/>
              </w:rPr>
            </w:pPr>
            <w:r w:rsidRPr="00BE20F3">
              <w:rPr>
                <w:rFonts w:cstheme="minorHAnsi"/>
              </w:rPr>
              <w:t>Smanjiti procenat stambene segregacije romske i egipćasnke zajednice u odnosu na većinsku populaciju</w:t>
            </w:r>
          </w:p>
        </w:tc>
        <w:tc>
          <w:tcPr>
            <w:tcW w:w="2974" w:type="dxa"/>
          </w:tcPr>
          <w:p w14:paraId="2ADE820D" w14:textId="77777777" w:rsidR="00E851D6" w:rsidRPr="00BE20F3" w:rsidRDefault="00E851D6" w:rsidP="00E851D6">
            <w:pPr>
              <w:jc w:val="center"/>
              <w:rPr>
                <w:rFonts w:cstheme="minorHAnsi"/>
                <w:i/>
                <w:sz w:val="18"/>
                <w:szCs w:val="18"/>
              </w:rPr>
            </w:pPr>
            <w:r w:rsidRPr="00BE20F3">
              <w:rPr>
                <w:rFonts w:cstheme="minorHAnsi"/>
                <w:i/>
                <w:sz w:val="18"/>
                <w:szCs w:val="18"/>
              </w:rPr>
              <w:t>2021</w:t>
            </w:r>
          </w:p>
          <w:p w14:paraId="352FEC7D" w14:textId="77777777" w:rsidR="00E851D6" w:rsidRPr="00BE20F3" w:rsidRDefault="00E851D6" w:rsidP="00E851D6">
            <w:pPr>
              <w:jc w:val="center"/>
              <w:rPr>
                <w:rFonts w:cstheme="minorHAnsi"/>
                <w:i/>
                <w:sz w:val="18"/>
                <w:szCs w:val="18"/>
              </w:rPr>
            </w:pPr>
          </w:p>
          <w:p w14:paraId="0A9040FE" w14:textId="77777777" w:rsidR="00E851D6" w:rsidRPr="00BE20F3" w:rsidRDefault="00E851D6" w:rsidP="00E851D6">
            <w:pPr>
              <w:jc w:val="center"/>
              <w:rPr>
                <w:rFonts w:cstheme="minorHAnsi"/>
                <w:i/>
                <w:sz w:val="18"/>
                <w:szCs w:val="18"/>
              </w:rPr>
            </w:pPr>
          </w:p>
          <w:p w14:paraId="5B1A11FC" w14:textId="77777777" w:rsidR="00E851D6" w:rsidRPr="00BE20F3" w:rsidRDefault="00E851D6" w:rsidP="00E851D6">
            <w:pPr>
              <w:jc w:val="center"/>
              <w:rPr>
                <w:rFonts w:cstheme="minorHAnsi"/>
                <w:i/>
                <w:sz w:val="18"/>
                <w:szCs w:val="18"/>
              </w:rPr>
            </w:pPr>
            <w:r w:rsidRPr="00BE20F3">
              <w:rPr>
                <w:rFonts w:cstheme="minorHAnsi"/>
              </w:rPr>
              <w:t>42,2%</w:t>
            </w:r>
          </w:p>
        </w:tc>
        <w:tc>
          <w:tcPr>
            <w:tcW w:w="2124" w:type="dxa"/>
          </w:tcPr>
          <w:p w14:paraId="1DD81EED" w14:textId="77777777" w:rsidR="00E851D6" w:rsidRDefault="00E851D6" w:rsidP="00E851D6">
            <w:pPr>
              <w:jc w:val="center"/>
              <w:rPr>
                <w:rFonts w:cstheme="minorHAnsi"/>
                <w:i/>
                <w:sz w:val="18"/>
                <w:szCs w:val="18"/>
              </w:rPr>
            </w:pPr>
            <w:r w:rsidRPr="00AA6911">
              <w:rPr>
                <w:rFonts w:cstheme="minorHAnsi"/>
                <w:i/>
                <w:sz w:val="18"/>
                <w:szCs w:val="18"/>
              </w:rPr>
              <w:t>2023</w:t>
            </w:r>
          </w:p>
          <w:p w14:paraId="072726DE" w14:textId="77777777" w:rsidR="00E851D6" w:rsidRDefault="00E851D6" w:rsidP="00E851D6">
            <w:pPr>
              <w:jc w:val="center"/>
              <w:rPr>
                <w:rFonts w:cstheme="minorHAnsi"/>
                <w:i/>
                <w:sz w:val="18"/>
                <w:szCs w:val="18"/>
              </w:rPr>
            </w:pPr>
          </w:p>
          <w:p w14:paraId="7448ABF7" w14:textId="77777777" w:rsidR="00E851D6" w:rsidRDefault="00E851D6" w:rsidP="00E851D6">
            <w:pPr>
              <w:jc w:val="center"/>
              <w:rPr>
                <w:rFonts w:cstheme="minorHAnsi"/>
                <w:i/>
                <w:sz w:val="18"/>
                <w:szCs w:val="18"/>
              </w:rPr>
            </w:pPr>
          </w:p>
          <w:p w14:paraId="1230D5DA" w14:textId="0B7A778A" w:rsidR="00E851D6" w:rsidRPr="00BE20F3" w:rsidRDefault="00E851D6" w:rsidP="00E851D6">
            <w:pPr>
              <w:jc w:val="center"/>
              <w:rPr>
                <w:rFonts w:cstheme="minorHAnsi"/>
                <w:i/>
                <w:sz w:val="18"/>
                <w:szCs w:val="18"/>
              </w:rPr>
            </w:pPr>
            <w:r>
              <w:rPr>
                <w:rFonts w:cstheme="minorHAnsi"/>
                <w:i/>
                <w:sz w:val="18"/>
                <w:szCs w:val="18"/>
              </w:rPr>
              <w:t>41%</w:t>
            </w:r>
          </w:p>
        </w:tc>
        <w:tc>
          <w:tcPr>
            <w:tcW w:w="3400" w:type="dxa"/>
          </w:tcPr>
          <w:p w14:paraId="662B809D" w14:textId="77777777" w:rsidR="00E851D6" w:rsidRDefault="00E851D6" w:rsidP="00E851D6">
            <w:pPr>
              <w:jc w:val="center"/>
              <w:rPr>
                <w:rFonts w:cstheme="minorHAnsi"/>
                <w:i/>
                <w:sz w:val="18"/>
                <w:szCs w:val="18"/>
              </w:rPr>
            </w:pPr>
            <w:r w:rsidRPr="00AA6911">
              <w:rPr>
                <w:rFonts w:cstheme="minorHAnsi"/>
                <w:i/>
                <w:sz w:val="18"/>
                <w:szCs w:val="18"/>
              </w:rPr>
              <w:t>2025</w:t>
            </w:r>
          </w:p>
          <w:p w14:paraId="2DF1EA77" w14:textId="77777777" w:rsidR="00E851D6" w:rsidRDefault="00E851D6" w:rsidP="00E851D6">
            <w:pPr>
              <w:jc w:val="center"/>
              <w:rPr>
                <w:rFonts w:cstheme="minorHAnsi"/>
                <w:i/>
                <w:sz w:val="18"/>
                <w:szCs w:val="18"/>
              </w:rPr>
            </w:pPr>
          </w:p>
          <w:p w14:paraId="5E52D8BD" w14:textId="77777777" w:rsidR="00E851D6" w:rsidRDefault="00E851D6" w:rsidP="00E851D6">
            <w:pPr>
              <w:jc w:val="center"/>
              <w:rPr>
                <w:rFonts w:cstheme="minorHAnsi"/>
                <w:i/>
                <w:sz w:val="18"/>
                <w:szCs w:val="18"/>
              </w:rPr>
            </w:pPr>
          </w:p>
          <w:p w14:paraId="7688D5D9" w14:textId="378E0497" w:rsidR="00E851D6" w:rsidRPr="00BE20F3" w:rsidRDefault="00E851D6" w:rsidP="00E851D6">
            <w:pPr>
              <w:jc w:val="center"/>
              <w:rPr>
                <w:rFonts w:cstheme="minorHAnsi"/>
                <w:i/>
                <w:sz w:val="18"/>
                <w:szCs w:val="18"/>
              </w:rPr>
            </w:pPr>
            <w:r>
              <w:rPr>
                <w:rFonts w:cstheme="minorHAnsi"/>
                <w:i/>
                <w:sz w:val="18"/>
                <w:szCs w:val="18"/>
              </w:rPr>
              <w:t>40 %</w:t>
            </w:r>
          </w:p>
        </w:tc>
      </w:tr>
      <w:tr w:rsidR="00E851D6" w:rsidRPr="00BE20F3" w14:paraId="495A0FDF" w14:textId="77777777" w:rsidTr="00E851D6">
        <w:trPr>
          <w:trHeight w:val="1345"/>
        </w:trPr>
        <w:tc>
          <w:tcPr>
            <w:tcW w:w="2871" w:type="dxa"/>
          </w:tcPr>
          <w:p w14:paraId="3B7376B5" w14:textId="77777777" w:rsidR="00E851D6" w:rsidRPr="00BE20F3" w:rsidRDefault="00E851D6" w:rsidP="00E851D6">
            <w:pPr>
              <w:ind w:left="3"/>
              <w:rPr>
                <w:rFonts w:eastAsia="Arial" w:cstheme="minorHAnsi"/>
                <w:b/>
              </w:rPr>
            </w:pPr>
            <w:r w:rsidRPr="00BE20F3">
              <w:rPr>
                <w:rFonts w:eastAsia="Arial" w:cstheme="minorHAnsi"/>
                <w:b/>
              </w:rPr>
              <w:t>Indikator učinka 2:</w:t>
            </w:r>
          </w:p>
          <w:p w14:paraId="579DD5CB" w14:textId="77777777" w:rsidR="00E851D6" w:rsidRPr="00BE20F3" w:rsidRDefault="00E851D6" w:rsidP="00E851D6">
            <w:pPr>
              <w:rPr>
                <w:rFonts w:cstheme="minorHAnsi"/>
              </w:rPr>
            </w:pPr>
            <w:r w:rsidRPr="00BE20F3">
              <w:rPr>
                <w:rFonts w:cstheme="minorHAnsi"/>
              </w:rPr>
              <w:t>Smanjiti nivo prenaseljenosti stambenih objekata u kojima žive pripadnici romske i egipćanske zajednice</w:t>
            </w:r>
          </w:p>
          <w:p w14:paraId="5D1FB6FE" w14:textId="77777777" w:rsidR="00E851D6" w:rsidRPr="00BE20F3" w:rsidRDefault="00E851D6" w:rsidP="00E851D6">
            <w:pPr>
              <w:rPr>
                <w:rFonts w:cstheme="minorHAnsi"/>
              </w:rPr>
            </w:pPr>
          </w:p>
        </w:tc>
        <w:tc>
          <w:tcPr>
            <w:tcW w:w="2974" w:type="dxa"/>
          </w:tcPr>
          <w:p w14:paraId="24BC1DD8" w14:textId="77777777" w:rsidR="00E851D6" w:rsidRPr="00BE20F3" w:rsidRDefault="00E851D6" w:rsidP="00E851D6">
            <w:pPr>
              <w:jc w:val="center"/>
              <w:rPr>
                <w:rFonts w:cstheme="minorHAnsi"/>
                <w:i/>
                <w:sz w:val="18"/>
                <w:szCs w:val="18"/>
              </w:rPr>
            </w:pPr>
            <w:r w:rsidRPr="00BE20F3">
              <w:rPr>
                <w:rFonts w:cstheme="minorHAnsi"/>
                <w:i/>
                <w:sz w:val="18"/>
                <w:szCs w:val="18"/>
              </w:rPr>
              <w:t>2021</w:t>
            </w:r>
          </w:p>
          <w:p w14:paraId="5FD1ACB3" w14:textId="77777777" w:rsidR="00E851D6" w:rsidRPr="00BE20F3" w:rsidRDefault="00E851D6" w:rsidP="00E851D6">
            <w:pPr>
              <w:jc w:val="center"/>
              <w:rPr>
                <w:rFonts w:cstheme="minorHAnsi"/>
                <w:i/>
                <w:sz w:val="18"/>
                <w:szCs w:val="18"/>
              </w:rPr>
            </w:pPr>
          </w:p>
          <w:p w14:paraId="09DB48F0" w14:textId="77777777" w:rsidR="00E851D6" w:rsidRPr="00BE20F3" w:rsidRDefault="00E851D6" w:rsidP="00E851D6">
            <w:pPr>
              <w:jc w:val="center"/>
              <w:rPr>
                <w:rFonts w:cstheme="minorHAnsi"/>
                <w:i/>
                <w:sz w:val="18"/>
                <w:szCs w:val="18"/>
              </w:rPr>
            </w:pPr>
          </w:p>
          <w:p w14:paraId="3C89E6F8" w14:textId="77777777" w:rsidR="00E851D6" w:rsidRPr="00BE20F3" w:rsidRDefault="00E851D6" w:rsidP="00E851D6">
            <w:pPr>
              <w:jc w:val="center"/>
              <w:rPr>
                <w:rFonts w:cstheme="minorHAnsi"/>
                <w:sz w:val="18"/>
                <w:szCs w:val="18"/>
              </w:rPr>
            </w:pPr>
            <w:r w:rsidRPr="00BE20F3">
              <w:rPr>
                <w:rFonts w:cstheme="minorHAnsi"/>
              </w:rPr>
              <w:t>5,5 članova domaćinstva</w:t>
            </w:r>
          </w:p>
        </w:tc>
        <w:tc>
          <w:tcPr>
            <w:tcW w:w="2124" w:type="dxa"/>
          </w:tcPr>
          <w:p w14:paraId="7963B729" w14:textId="77777777" w:rsidR="00E851D6" w:rsidRDefault="00E851D6" w:rsidP="00E851D6">
            <w:pPr>
              <w:jc w:val="center"/>
              <w:rPr>
                <w:rFonts w:cstheme="minorHAnsi"/>
                <w:i/>
                <w:sz w:val="18"/>
                <w:szCs w:val="18"/>
              </w:rPr>
            </w:pPr>
            <w:r w:rsidRPr="00AA6911">
              <w:rPr>
                <w:rFonts w:cstheme="minorHAnsi"/>
                <w:i/>
                <w:sz w:val="18"/>
                <w:szCs w:val="18"/>
              </w:rPr>
              <w:t>2023</w:t>
            </w:r>
          </w:p>
          <w:p w14:paraId="01769CE1" w14:textId="77777777" w:rsidR="00E851D6" w:rsidRDefault="00E851D6" w:rsidP="00E851D6">
            <w:pPr>
              <w:jc w:val="center"/>
              <w:rPr>
                <w:rFonts w:cstheme="minorHAnsi"/>
                <w:i/>
                <w:sz w:val="18"/>
                <w:szCs w:val="18"/>
              </w:rPr>
            </w:pPr>
          </w:p>
          <w:p w14:paraId="2F572D90" w14:textId="77777777" w:rsidR="00E851D6" w:rsidRDefault="00E851D6" w:rsidP="00E851D6">
            <w:pPr>
              <w:jc w:val="center"/>
              <w:rPr>
                <w:rFonts w:cstheme="minorHAnsi"/>
                <w:i/>
                <w:sz w:val="18"/>
                <w:szCs w:val="18"/>
              </w:rPr>
            </w:pPr>
          </w:p>
          <w:p w14:paraId="116E9263" w14:textId="041B88AE" w:rsidR="00E851D6" w:rsidRPr="00BE20F3" w:rsidRDefault="00E851D6" w:rsidP="00E851D6">
            <w:pPr>
              <w:jc w:val="center"/>
              <w:rPr>
                <w:rFonts w:cstheme="minorHAnsi"/>
                <w:sz w:val="18"/>
                <w:szCs w:val="18"/>
              </w:rPr>
            </w:pPr>
            <w:r>
              <w:rPr>
                <w:rFonts w:cstheme="minorHAnsi"/>
                <w:i/>
                <w:sz w:val="18"/>
                <w:szCs w:val="18"/>
              </w:rPr>
              <w:t>5,3</w:t>
            </w:r>
          </w:p>
        </w:tc>
        <w:tc>
          <w:tcPr>
            <w:tcW w:w="3400" w:type="dxa"/>
          </w:tcPr>
          <w:p w14:paraId="1D5B76D6" w14:textId="77777777" w:rsidR="00E851D6" w:rsidRDefault="00E851D6" w:rsidP="00E851D6">
            <w:pPr>
              <w:jc w:val="center"/>
              <w:rPr>
                <w:rFonts w:cstheme="minorHAnsi"/>
                <w:i/>
                <w:sz w:val="18"/>
                <w:szCs w:val="18"/>
              </w:rPr>
            </w:pPr>
            <w:r w:rsidRPr="00AA6911">
              <w:rPr>
                <w:rFonts w:cstheme="minorHAnsi"/>
                <w:i/>
                <w:sz w:val="18"/>
                <w:szCs w:val="18"/>
              </w:rPr>
              <w:t>2025</w:t>
            </w:r>
          </w:p>
          <w:p w14:paraId="58EAB19A" w14:textId="77777777" w:rsidR="00E851D6" w:rsidRDefault="00E851D6" w:rsidP="00E851D6">
            <w:pPr>
              <w:jc w:val="center"/>
              <w:rPr>
                <w:rFonts w:cstheme="minorHAnsi"/>
                <w:i/>
                <w:sz w:val="18"/>
                <w:szCs w:val="18"/>
              </w:rPr>
            </w:pPr>
          </w:p>
          <w:p w14:paraId="70B6308A" w14:textId="77777777" w:rsidR="00E851D6" w:rsidRDefault="00E851D6" w:rsidP="00E851D6">
            <w:pPr>
              <w:jc w:val="center"/>
              <w:rPr>
                <w:rFonts w:cstheme="minorHAnsi"/>
                <w:i/>
                <w:sz w:val="18"/>
                <w:szCs w:val="18"/>
              </w:rPr>
            </w:pPr>
          </w:p>
          <w:p w14:paraId="59F28EB8" w14:textId="05999A04" w:rsidR="00E851D6" w:rsidRPr="00BE20F3" w:rsidRDefault="00E851D6" w:rsidP="00E851D6">
            <w:pPr>
              <w:jc w:val="center"/>
              <w:rPr>
                <w:rFonts w:cstheme="minorHAnsi"/>
                <w:sz w:val="18"/>
                <w:szCs w:val="18"/>
              </w:rPr>
            </w:pPr>
            <w:r>
              <w:rPr>
                <w:rFonts w:cstheme="minorHAnsi"/>
                <w:i/>
                <w:sz w:val="18"/>
                <w:szCs w:val="18"/>
              </w:rPr>
              <w:t>5</w:t>
            </w:r>
          </w:p>
        </w:tc>
      </w:tr>
    </w:tbl>
    <w:p w14:paraId="379BFF33" w14:textId="77777777" w:rsidR="00BE20F3" w:rsidRPr="00BE65DD" w:rsidRDefault="00BE20F3" w:rsidP="00BE65DD">
      <w:pPr>
        <w:jc w:val="both"/>
        <w:rPr>
          <w:rFonts w:ascii="Calibri" w:hAnsi="Calibri" w:cs="Calibri"/>
        </w:rPr>
      </w:pPr>
    </w:p>
    <w:p w14:paraId="769A287B" w14:textId="77777777" w:rsidR="00F10AF3" w:rsidRDefault="00F10AF3" w:rsidP="00F10AF3">
      <w:pPr>
        <w:pStyle w:val="Heading2"/>
      </w:pPr>
    </w:p>
    <w:p w14:paraId="130FF88A" w14:textId="77777777" w:rsidR="00AD0245" w:rsidRDefault="00AD0245" w:rsidP="00F10AF3">
      <w:pPr>
        <w:pStyle w:val="Heading2"/>
      </w:pPr>
      <w:bookmarkStart w:id="11" w:name="_Toc68451814"/>
      <w:r>
        <w:t>Obrazovanje</w:t>
      </w:r>
      <w:bookmarkEnd w:id="11"/>
    </w:p>
    <w:p w14:paraId="66BE715D" w14:textId="03B94883" w:rsidR="00AD0245" w:rsidRPr="008E0855" w:rsidRDefault="00AD0245" w:rsidP="00AD0245">
      <w:pPr>
        <w:jc w:val="both"/>
      </w:pPr>
      <w:r>
        <w:t xml:space="preserve">Stvaranje uslova za pružanje kvalitetnog obrazovanja za sve građane Crne Gore predstavlja jedan od osnovnih razvojnih parametara crnogorskog društva, gdje posebni značaj mora biti pružen napretku u obrazovanju manjina čiji je položaj nepovoljan, kakvi su Romi i Egipćani. Kvalitetan obrazovni sistem može pomoći da se nadomjesti socijalno nepovoljan položaj, unaprijede iskustva vezana za učenje, da djeca ostvare svoje </w:t>
      </w:r>
      <w:r w:rsidR="00AA0A41">
        <w:t>potencijale i, najvažnije</w:t>
      </w:r>
      <w:r>
        <w:t>, da se pripreme za aktivnu integraciju u društvo. Sa druge strane, nizak kvalitet obrazovanja utiče na visoku stopu napuštanja školovanja od strane romskih i egipćanskih učenika, do koje dijelom dovodi neefikasnost školskih sistema</w:t>
      </w:r>
      <w:r w:rsidR="00894716">
        <w:t xml:space="preserve"> da z</w:t>
      </w:r>
      <w:r w:rsidR="0010107E">
        <w:t>a</w:t>
      </w:r>
      <w:r w:rsidR="00894716">
        <w:t>drže romske i egip</w:t>
      </w:r>
      <w:r w:rsidR="003A721F">
        <w:t>ćans</w:t>
      </w:r>
      <w:r w:rsidR="00894716">
        <w:t>ke učenike</w:t>
      </w:r>
      <w:r>
        <w:t xml:space="preserve">. Kvalitet </w:t>
      </w:r>
      <w:r w:rsidRPr="008E0855">
        <w:t>obrazovanja je to što Romi i Egipćani dobijaju u školama, a što je od suštinskog značaja za uspjeh u</w:t>
      </w:r>
      <w:r w:rsidR="00894716" w:rsidRPr="008E0855">
        <w:t xml:space="preserve"> školi i akademska postignuća, kao i </w:t>
      </w:r>
      <w:r w:rsidRPr="008E0855">
        <w:t>za unapređenje mogućnosti za uspješno ukl</w:t>
      </w:r>
      <w:r w:rsidR="00EF6C7A" w:rsidRPr="008E0855">
        <w:t xml:space="preserve">jučenje Roma </w:t>
      </w:r>
      <w:r w:rsidR="001701C5">
        <w:t xml:space="preserve">i Egipćana </w:t>
      </w:r>
      <w:r w:rsidR="00EF6C7A" w:rsidRPr="008E0855">
        <w:t>u tržište rada i društvene tokove</w:t>
      </w:r>
      <w:r w:rsidRPr="008E0855">
        <w:t>. Istovremeno, nacionalni obrazovni sistem mora biti skoncentrisan na borbu protiv svih oblika diskr</w:t>
      </w:r>
      <w:r w:rsidR="00EF6C7A" w:rsidRPr="008E0855">
        <w:t>iminacije i segregacije romske i</w:t>
      </w:r>
      <w:r w:rsidRPr="008E0855">
        <w:t xml:space="preserve"> egipćanske djece. Važno je ukazati da diskriminacija i segregacija Roma i Egipćana ne prestaje sa njihovim ulaskom u škole zajedno sa većinskim stanovništvom. Djelotvorne politike i aktivnosti za borbu protiv diskriminacije i segregacije mora da prati djelotvorna nastavna praksa, kako bi se poboljšala postignuća i smanjilo napuštanje školovanja. </w:t>
      </w:r>
      <w:r w:rsidR="002A5ED9">
        <w:t>S</w:t>
      </w:r>
      <w:r w:rsidR="002A5ED9" w:rsidRPr="002A5ED9">
        <w:t>hodno odredbama Z</w:t>
      </w:r>
      <w:r w:rsidR="002A5ED9">
        <w:t>akona o zabrani diskriminacije</w:t>
      </w:r>
      <w:r w:rsidR="002A5ED9" w:rsidRPr="002A5ED9">
        <w:t xml:space="preserve"> diskriminacijom u oblasti vaspitanja, obrazovanja i stručnog osposobljavanja smatra se otežavanje ili onemogućavanje upisa u vaspitno-obrazovnu ustanovu i ustanovu visokog obrazovanja, izbora obrazovnog programa nasvim nivoima vaspitanja i obrazovanja, iskljucivanje iz ovih ustanova, otežavanje ili uskracivanje mogucnosti praćenja nastave i učešća u drugim vaspitnim, odnosno obrazovnim aktivnostima, razvrstavanje djece, učenika, polaznika obrazovanja i studenata, zlostavljanje ili na drugi nacin neopravdano pravljenje razlika ili nejednako postupanje prema njima</w:t>
      </w:r>
      <w:r w:rsidR="002A5ED9">
        <w:t>.</w:t>
      </w:r>
    </w:p>
    <w:p w14:paraId="330FF592" w14:textId="2CE236EB" w:rsidR="00894716" w:rsidRPr="008E0855" w:rsidRDefault="00C82214" w:rsidP="00AD0245">
      <w:pPr>
        <w:jc w:val="both"/>
        <w:rPr>
          <w:rFonts w:ascii="Calibri" w:eastAsia="Calibri" w:hAnsi="Calibri" w:cs="Calibri"/>
        </w:rPr>
      </w:pPr>
      <w:r w:rsidRPr="008E0855">
        <w:rPr>
          <w:rFonts w:ascii="Calibri" w:eastAsia="Calibri" w:hAnsi="Calibri" w:cs="Calibri"/>
          <w:lang w:val="en-US"/>
        </w:rPr>
        <w:t>Kada govorimo u uporednom odnosu nivoa obrazovanja između većinske populacije i populacije Roma i Egipćana</w:t>
      </w:r>
      <w:r w:rsidRPr="008E0855">
        <w:rPr>
          <w:rFonts w:ascii="Calibri" w:eastAsia="Calibri" w:hAnsi="Calibri" w:cs="Calibri"/>
        </w:rPr>
        <w:t xml:space="preserve">, </w:t>
      </w:r>
      <w:r w:rsidR="00894716" w:rsidRPr="008E0855">
        <w:rPr>
          <w:rFonts w:ascii="Calibri" w:eastAsia="Calibri" w:hAnsi="Calibri" w:cs="Calibri"/>
        </w:rPr>
        <w:t>istraživanje UNICEF-a i MONSTAT</w:t>
      </w:r>
      <w:r w:rsidRPr="008E0855">
        <w:rPr>
          <w:rFonts w:ascii="Calibri" w:eastAsia="Calibri" w:hAnsi="Calibri" w:cs="Calibri"/>
        </w:rPr>
        <w:t xml:space="preserve"> je pokazalo da 53% </w:t>
      </w:r>
      <w:r w:rsidRPr="008E0855">
        <w:rPr>
          <w:rFonts w:ascii="Calibri" w:eastAsia="Calibri" w:hAnsi="Calibri" w:cs="Calibri"/>
          <w:lang w:val="en-US"/>
        </w:rPr>
        <w:t>djece</w:t>
      </w:r>
      <w:r w:rsidR="00296269" w:rsidRPr="008E0855">
        <w:rPr>
          <w:rFonts w:ascii="Calibri" w:eastAsia="Calibri" w:hAnsi="Calibri" w:cs="Calibri"/>
          <w:lang w:val="en-US"/>
        </w:rPr>
        <w:t xml:space="preserve"> iz većinske populacije</w:t>
      </w:r>
      <w:r w:rsidR="00521D33">
        <w:rPr>
          <w:rFonts w:ascii="Calibri" w:eastAsia="Calibri" w:hAnsi="Calibri" w:cs="Calibri"/>
          <w:lang w:val="en-US"/>
        </w:rPr>
        <w:t xml:space="preserve"> </w:t>
      </w:r>
      <w:r w:rsidRPr="008E0855">
        <w:rPr>
          <w:rFonts w:ascii="Calibri" w:eastAsia="Calibri" w:hAnsi="Calibri" w:cs="Calibri"/>
          <w:lang w:val="en-US"/>
        </w:rPr>
        <w:t>starosti</w:t>
      </w:r>
      <w:r w:rsidRPr="008E0855">
        <w:rPr>
          <w:rFonts w:ascii="Calibri" w:eastAsia="Calibri" w:hAnsi="Calibri" w:cs="Calibri"/>
        </w:rPr>
        <w:t xml:space="preserve"> 3–5 </w:t>
      </w:r>
      <w:r w:rsidRPr="008E0855">
        <w:rPr>
          <w:rFonts w:ascii="Calibri" w:eastAsia="Calibri" w:hAnsi="Calibri" w:cs="Calibri"/>
          <w:lang w:val="en-US"/>
        </w:rPr>
        <w:t>godina</w:t>
      </w:r>
      <w:r w:rsidR="00521D33">
        <w:rPr>
          <w:rFonts w:ascii="Calibri" w:eastAsia="Calibri" w:hAnsi="Calibri" w:cs="Calibri"/>
          <w:lang w:val="en-US"/>
        </w:rPr>
        <w:t xml:space="preserve"> </w:t>
      </w:r>
      <w:r w:rsidRPr="008E0855">
        <w:rPr>
          <w:rFonts w:ascii="Calibri" w:eastAsia="Calibri" w:hAnsi="Calibri" w:cs="Calibri"/>
          <w:lang w:val="en-US"/>
        </w:rPr>
        <w:t>poha</w:t>
      </w:r>
      <w:r w:rsidRPr="008E0855">
        <w:rPr>
          <w:rFonts w:ascii="Calibri" w:eastAsia="Calibri" w:hAnsi="Calibri" w:cs="Calibri"/>
        </w:rPr>
        <w:t>đ</w:t>
      </w:r>
      <w:r w:rsidRPr="008E0855">
        <w:rPr>
          <w:rFonts w:ascii="Calibri" w:eastAsia="Calibri" w:hAnsi="Calibri" w:cs="Calibri"/>
          <w:lang w:val="en-US"/>
        </w:rPr>
        <w:t>a</w:t>
      </w:r>
      <w:r w:rsidR="00521D33">
        <w:rPr>
          <w:rFonts w:ascii="Calibri" w:eastAsia="Calibri" w:hAnsi="Calibri" w:cs="Calibri"/>
          <w:lang w:val="en-US"/>
        </w:rPr>
        <w:t xml:space="preserve"> </w:t>
      </w:r>
      <w:r w:rsidRPr="008E0855">
        <w:rPr>
          <w:rFonts w:ascii="Calibri" w:eastAsia="Calibri" w:hAnsi="Calibri" w:cs="Calibri"/>
          <w:lang w:val="en-US"/>
        </w:rPr>
        <w:t>program</w:t>
      </w:r>
      <w:r w:rsidR="00521D33">
        <w:rPr>
          <w:rFonts w:ascii="Calibri" w:eastAsia="Calibri" w:hAnsi="Calibri" w:cs="Calibri"/>
          <w:lang w:val="en-US"/>
        </w:rPr>
        <w:t xml:space="preserve"> </w:t>
      </w:r>
      <w:r w:rsidRPr="008E0855">
        <w:rPr>
          <w:rFonts w:ascii="Calibri" w:eastAsia="Calibri" w:hAnsi="Calibri" w:cs="Calibri"/>
          <w:lang w:val="en-US"/>
        </w:rPr>
        <w:t>obrazovanja</w:t>
      </w:r>
      <w:r w:rsidR="00521D33">
        <w:rPr>
          <w:rFonts w:ascii="Calibri" w:eastAsia="Calibri" w:hAnsi="Calibri" w:cs="Calibri"/>
          <w:lang w:val="en-US"/>
        </w:rPr>
        <w:t xml:space="preserve"> </w:t>
      </w:r>
      <w:r w:rsidRPr="008E0855">
        <w:rPr>
          <w:rFonts w:ascii="Calibri" w:eastAsia="Calibri" w:hAnsi="Calibri" w:cs="Calibri"/>
          <w:lang w:val="en-US"/>
        </w:rPr>
        <w:t>u</w:t>
      </w:r>
      <w:r w:rsidR="00521D33">
        <w:rPr>
          <w:rFonts w:ascii="Calibri" w:eastAsia="Calibri" w:hAnsi="Calibri" w:cs="Calibri"/>
          <w:lang w:val="en-US"/>
        </w:rPr>
        <w:t xml:space="preserve"> </w:t>
      </w:r>
      <w:r w:rsidRPr="008E0855">
        <w:rPr>
          <w:rFonts w:ascii="Calibri" w:eastAsia="Calibri" w:hAnsi="Calibri" w:cs="Calibri"/>
          <w:lang w:val="en-US"/>
        </w:rPr>
        <w:t>ranom</w:t>
      </w:r>
      <w:r w:rsidR="00521D33">
        <w:rPr>
          <w:rFonts w:ascii="Calibri" w:eastAsia="Calibri" w:hAnsi="Calibri" w:cs="Calibri"/>
          <w:lang w:val="en-US"/>
        </w:rPr>
        <w:t xml:space="preserve"> </w:t>
      </w:r>
      <w:r w:rsidRPr="008E0855">
        <w:rPr>
          <w:rFonts w:ascii="Calibri" w:eastAsia="Calibri" w:hAnsi="Calibri" w:cs="Calibri"/>
          <w:lang w:val="en-US"/>
        </w:rPr>
        <w:t>djetinjstvu</w:t>
      </w:r>
      <w:r w:rsidRPr="008E0855">
        <w:rPr>
          <w:rFonts w:ascii="Calibri" w:eastAsia="Calibri" w:hAnsi="Calibri" w:cs="Calibri"/>
        </w:rPr>
        <w:t xml:space="preserve">, </w:t>
      </w:r>
      <w:r w:rsidRPr="008E0855">
        <w:rPr>
          <w:rFonts w:ascii="Calibri" w:eastAsia="Calibri" w:hAnsi="Calibri" w:cs="Calibri"/>
          <w:lang w:val="en-US"/>
        </w:rPr>
        <w:t>dok</w:t>
      </w:r>
      <w:r w:rsidR="00521D33">
        <w:rPr>
          <w:rFonts w:ascii="Calibri" w:eastAsia="Calibri" w:hAnsi="Calibri" w:cs="Calibri"/>
          <w:lang w:val="en-US"/>
        </w:rPr>
        <w:t xml:space="preserve"> </w:t>
      </w:r>
      <w:r w:rsidRPr="008E0855">
        <w:rPr>
          <w:rFonts w:ascii="Calibri" w:eastAsia="Calibri" w:hAnsi="Calibri" w:cs="Calibri"/>
          <w:lang w:val="en-US"/>
        </w:rPr>
        <w:t>je</w:t>
      </w:r>
      <w:r w:rsidR="00521D33">
        <w:rPr>
          <w:rFonts w:ascii="Calibri" w:eastAsia="Calibri" w:hAnsi="Calibri" w:cs="Calibri"/>
          <w:lang w:val="en-US"/>
        </w:rPr>
        <w:t xml:space="preserve"> </w:t>
      </w:r>
      <w:r w:rsidRPr="008E0855">
        <w:rPr>
          <w:rFonts w:ascii="Calibri" w:eastAsia="Calibri" w:hAnsi="Calibri" w:cs="Calibri"/>
          <w:lang w:val="en-US"/>
        </w:rPr>
        <w:t>taj</w:t>
      </w:r>
      <w:r w:rsidR="00521D33">
        <w:rPr>
          <w:rFonts w:ascii="Calibri" w:eastAsia="Calibri" w:hAnsi="Calibri" w:cs="Calibri"/>
          <w:lang w:val="en-US"/>
        </w:rPr>
        <w:t xml:space="preserve"> </w:t>
      </w:r>
      <w:r w:rsidRPr="008E0855">
        <w:rPr>
          <w:rFonts w:ascii="Calibri" w:eastAsia="Calibri" w:hAnsi="Calibri" w:cs="Calibri"/>
          <w:lang w:val="en-US"/>
        </w:rPr>
        <w:t>procenat</w:t>
      </w:r>
      <w:r w:rsidR="00521D33">
        <w:rPr>
          <w:rFonts w:ascii="Calibri" w:eastAsia="Calibri" w:hAnsi="Calibri" w:cs="Calibri"/>
          <w:lang w:val="en-US"/>
        </w:rPr>
        <w:t xml:space="preserve"> </w:t>
      </w:r>
      <w:r w:rsidRPr="008E0855">
        <w:rPr>
          <w:rFonts w:ascii="Calibri" w:eastAsia="Calibri" w:hAnsi="Calibri" w:cs="Calibri"/>
          <w:lang w:val="en-US"/>
        </w:rPr>
        <w:t>daleko</w:t>
      </w:r>
      <w:r w:rsidR="00521D33">
        <w:rPr>
          <w:rFonts w:ascii="Calibri" w:eastAsia="Calibri" w:hAnsi="Calibri" w:cs="Calibri"/>
          <w:lang w:val="en-US"/>
        </w:rPr>
        <w:t xml:space="preserve"> </w:t>
      </w:r>
      <w:r w:rsidRPr="008E0855">
        <w:rPr>
          <w:rFonts w:ascii="Calibri" w:eastAsia="Calibri" w:hAnsi="Calibri" w:cs="Calibri"/>
          <w:lang w:val="en-US"/>
        </w:rPr>
        <w:t>ni</w:t>
      </w:r>
      <w:r w:rsidRPr="008E0855">
        <w:rPr>
          <w:rFonts w:ascii="Calibri" w:eastAsia="Calibri" w:hAnsi="Calibri" w:cs="Calibri"/>
        </w:rPr>
        <w:t>ž</w:t>
      </w:r>
      <w:r w:rsidRPr="008E0855">
        <w:rPr>
          <w:rFonts w:ascii="Calibri" w:eastAsia="Calibri" w:hAnsi="Calibri" w:cs="Calibri"/>
          <w:lang w:val="en-US"/>
        </w:rPr>
        <w:t>i</w:t>
      </w:r>
      <w:r w:rsidR="00521D33">
        <w:rPr>
          <w:rFonts w:ascii="Calibri" w:eastAsia="Calibri" w:hAnsi="Calibri" w:cs="Calibri"/>
          <w:lang w:val="en-US"/>
        </w:rPr>
        <w:t xml:space="preserve"> </w:t>
      </w:r>
      <w:r w:rsidRPr="008E0855">
        <w:rPr>
          <w:rFonts w:ascii="Calibri" w:eastAsia="Calibri" w:hAnsi="Calibri" w:cs="Calibri"/>
          <w:lang w:val="en-US"/>
        </w:rPr>
        <w:t>u</w:t>
      </w:r>
      <w:r w:rsidR="00521D33">
        <w:rPr>
          <w:rFonts w:ascii="Calibri" w:eastAsia="Calibri" w:hAnsi="Calibri" w:cs="Calibri"/>
          <w:lang w:val="en-US"/>
        </w:rPr>
        <w:t xml:space="preserve"> </w:t>
      </w:r>
      <w:r w:rsidRPr="008E0855">
        <w:rPr>
          <w:rFonts w:ascii="Calibri" w:eastAsia="Calibri" w:hAnsi="Calibri" w:cs="Calibri"/>
          <w:lang w:val="en-US"/>
        </w:rPr>
        <w:t>romskim</w:t>
      </w:r>
      <w:r w:rsidR="003A721F">
        <w:rPr>
          <w:rFonts w:ascii="Calibri" w:eastAsia="Calibri" w:hAnsi="Calibri" w:cs="Calibri"/>
          <w:lang w:val="en-US"/>
        </w:rPr>
        <w:t xml:space="preserve"> i egipćanskim</w:t>
      </w:r>
      <w:r w:rsidR="00521D33">
        <w:rPr>
          <w:rFonts w:ascii="Calibri" w:eastAsia="Calibri" w:hAnsi="Calibri" w:cs="Calibri"/>
          <w:lang w:val="en-US"/>
        </w:rPr>
        <w:t xml:space="preserve"> </w:t>
      </w:r>
      <w:r w:rsidRPr="008E0855">
        <w:rPr>
          <w:rFonts w:ascii="Calibri" w:eastAsia="Calibri" w:hAnsi="Calibri" w:cs="Calibri"/>
          <w:lang w:val="en-US"/>
        </w:rPr>
        <w:t>naseljima</w:t>
      </w:r>
      <w:r w:rsidRPr="008E0855">
        <w:rPr>
          <w:rFonts w:ascii="Calibri" w:eastAsia="Calibri" w:hAnsi="Calibri" w:cs="Calibri"/>
        </w:rPr>
        <w:t xml:space="preserve"> (16%). </w:t>
      </w:r>
      <w:r w:rsidRPr="008E0855">
        <w:rPr>
          <w:rFonts w:ascii="Calibri" w:eastAsia="Calibri" w:hAnsi="Calibri" w:cs="Calibri"/>
          <w:lang w:val="en-US"/>
        </w:rPr>
        <w:t>Me</w:t>
      </w:r>
      <w:r w:rsidRPr="008E0855">
        <w:rPr>
          <w:rFonts w:ascii="Calibri" w:eastAsia="Calibri" w:hAnsi="Calibri" w:cs="Calibri"/>
        </w:rPr>
        <w:t>đ</w:t>
      </w:r>
      <w:r w:rsidRPr="008E0855">
        <w:rPr>
          <w:rFonts w:ascii="Calibri" w:eastAsia="Calibri" w:hAnsi="Calibri" w:cs="Calibri"/>
          <w:lang w:val="en-US"/>
        </w:rPr>
        <w:t>u</w:t>
      </w:r>
      <w:r w:rsidR="00521D33">
        <w:rPr>
          <w:rFonts w:ascii="Calibri" w:eastAsia="Calibri" w:hAnsi="Calibri" w:cs="Calibri"/>
          <w:lang w:val="en-US"/>
        </w:rPr>
        <w:t xml:space="preserve"> </w:t>
      </w:r>
      <w:r w:rsidRPr="008E0855">
        <w:rPr>
          <w:rFonts w:ascii="Calibri" w:eastAsia="Calibri" w:hAnsi="Calibri" w:cs="Calibri"/>
          <w:lang w:val="en-US"/>
        </w:rPr>
        <w:t>ve</w:t>
      </w:r>
      <w:r w:rsidRPr="008E0855">
        <w:rPr>
          <w:rFonts w:ascii="Calibri" w:eastAsia="Calibri" w:hAnsi="Calibri" w:cs="Calibri"/>
        </w:rPr>
        <w:t>ć</w:t>
      </w:r>
      <w:r w:rsidRPr="008E0855">
        <w:rPr>
          <w:rFonts w:ascii="Calibri" w:eastAsia="Calibri" w:hAnsi="Calibri" w:cs="Calibri"/>
          <w:lang w:val="en-US"/>
        </w:rPr>
        <w:t>inskom</w:t>
      </w:r>
      <w:r w:rsidR="00521D33">
        <w:rPr>
          <w:rFonts w:ascii="Calibri" w:eastAsia="Calibri" w:hAnsi="Calibri" w:cs="Calibri"/>
          <w:lang w:val="en-US"/>
        </w:rPr>
        <w:t xml:space="preserve"> </w:t>
      </w:r>
      <w:r w:rsidRPr="008E0855">
        <w:rPr>
          <w:rFonts w:ascii="Calibri" w:eastAsia="Calibri" w:hAnsi="Calibri" w:cs="Calibri"/>
          <w:lang w:val="en-US"/>
        </w:rPr>
        <w:t>populacijom</w:t>
      </w:r>
      <w:r w:rsidRPr="008E0855">
        <w:rPr>
          <w:rFonts w:ascii="Calibri" w:eastAsia="Calibri" w:hAnsi="Calibri" w:cs="Calibri"/>
        </w:rPr>
        <w:t xml:space="preserve">, </w:t>
      </w:r>
      <w:r w:rsidRPr="008E0855">
        <w:rPr>
          <w:rFonts w:ascii="Calibri" w:eastAsia="Calibri" w:hAnsi="Calibri" w:cs="Calibri"/>
          <w:lang w:val="en-US"/>
        </w:rPr>
        <w:t>stopa</w:t>
      </w:r>
      <w:r w:rsidR="00521D33">
        <w:rPr>
          <w:rFonts w:ascii="Calibri" w:eastAsia="Calibri" w:hAnsi="Calibri" w:cs="Calibri"/>
          <w:lang w:val="en-US"/>
        </w:rPr>
        <w:t xml:space="preserve"> </w:t>
      </w:r>
      <w:r w:rsidRPr="008E0855">
        <w:rPr>
          <w:rFonts w:ascii="Calibri" w:eastAsia="Calibri" w:hAnsi="Calibri" w:cs="Calibri"/>
          <w:lang w:val="en-US"/>
        </w:rPr>
        <w:t>zavr</w:t>
      </w:r>
      <w:r w:rsidRPr="008E0855">
        <w:rPr>
          <w:rFonts w:ascii="Calibri" w:eastAsia="Calibri" w:hAnsi="Calibri" w:cs="Calibri"/>
        </w:rPr>
        <w:t>š</w:t>
      </w:r>
      <w:r w:rsidRPr="008E0855">
        <w:rPr>
          <w:rFonts w:ascii="Calibri" w:eastAsia="Calibri" w:hAnsi="Calibri" w:cs="Calibri"/>
          <w:lang w:val="en-US"/>
        </w:rPr>
        <w:t>avanja</w:t>
      </w:r>
      <w:r w:rsidR="00521D33">
        <w:rPr>
          <w:rFonts w:ascii="Calibri" w:eastAsia="Calibri" w:hAnsi="Calibri" w:cs="Calibri"/>
          <w:lang w:val="en-US"/>
        </w:rPr>
        <w:t xml:space="preserve"> </w:t>
      </w:r>
      <w:r w:rsidRPr="008E0855">
        <w:rPr>
          <w:rFonts w:ascii="Calibri" w:eastAsia="Calibri" w:hAnsi="Calibri" w:cs="Calibri"/>
          <w:lang w:val="en-US"/>
        </w:rPr>
        <w:t>osnovne</w:t>
      </w:r>
      <w:r w:rsidRPr="008E0855">
        <w:rPr>
          <w:rFonts w:ascii="Calibri" w:eastAsia="Calibri" w:hAnsi="Calibri" w:cs="Calibri"/>
        </w:rPr>
        <w:t xml:space="preserve"> š</w:t>
      </w:r>
      <w:r w:rsidRPr="008E0855">
        <w:rPr>
          <w:rFonts w:ascii="Calibri" w:eastAsia="Calibri" w:hAnsi="Calibri" w:cs="Calibri"/>
          <w:lang w:val="en-US"/>
        </w:rPr>
        <w:t>kole</w:t>
      </w:r>
      <w:r w:rsidR="00521D33">
        <w:rPr>
          <w:rFonts w:ascii="Calibri" w:eastAsia="Calibri" w:hAnsi="Calibri" w:cs="Calibri"/>
          <w:lang w:val="en-US"/>
        </w:rPr>
        <w:t xml:space="preserve"> </w:t>
      </w:r>
      <w:r w:rsidRPr="008E0855">
        <w:rPr>
          <w:rFonts w:ascii="Calibri" w:eastAsia="Calibri" w:hAnsi="Calibri" w:cs="Calibri"/>
          <w:lang w:val="en-US"/>
        </w:rPr>
        <w:t>iznosi</w:t>
      </w:r>
      <w:r w:rsidRPr="008E0855">
        <w:rPr>
          <w:rFonts w:ascii="Calibri" w:eastAsia="Calibri" w:hAnsi="Calibri" w:cs="Calibri"/>
        </w:rPr>
        <w:t xml:space="preserve"> 96%, </w:t>
      </w:r>
      <w:r w:rsidRPr="008E0855">
        <w:rPr>
          <w:rFonts w:ascii="Calibri" w:eastAsia="Calibri" w:hAnsi="Calibri" w:cs="Calibri"/>
          <w:lang w:val="en-US"/>
        </w:rPr>
        <w:t>a</w:t>
      </w:r>
      <w:r w:rsidR="00521D33">
        <w:rPr>
          <w:rFonts w:ascii="Calibri" w:eastAsia="Calibri" w:hAnsi="Calibri" w:cs="Calibri"/>
          <w:lang w:val="en-US"/>
        </w:rPr>
        <w:t xml:space="preserve"> </w:t>
      </w:r>
      <w:r w:rsidRPr="008E0855">
        <w:rPr>
          <w:rFonts w:ascii="Calibri" w:eastAsia="Calibri" w:hAnsi="Calibri" w:cs="Calibri"/>
          <w:lang w:val="en-US"/>
        </w:rPr>
        <w:t>stopa</w:t>
      </w:r>
      <w:r w:rsidR="00521D33">
        <w:rPr>
          <w:rFonts w:ascii="Calibri" w:eastAsia="Calibri" w:hAnsi="Calibri" w:cs="Calibri"/>
          <w:lang w:val="en-US"/>
        </w:rPr>
        <w:t xml:space="preserve"> </w:t>
      </w:r>
      <w:r w:rsidRPr="008E0855">
        <w:rPr>
          <w:rFonts w:ascii="Calibri" w:eastAsia="Calibri" w:hAnsi="Calibri" w:cs="Calibri"/>
          <w:lang w:val="en-US"/>
        </w:rPr>
        <w:t>zavr</w:t>
      </w:r>
      <w:r w:rsidRPr="008E0855">
        <w:rPr>
          <w:rFonts w:ascii="Calibri" w:eastAsia="Calibri" w:hAnsi="Calibri" w:cs="Calibri"/>
        </w:rPr>
        <w:t>š</w:t>
      </w:r>
      <w:r w:rsidRPr="008E0855">
        <w:rPr>
          <w:rFonts w:ascii="Calibri" w:eastAsia="Calibri" w:hAnsi="Calibri" w:cs="Calibri"/>
          <w:lang w:val="en-US"/>
        </w:rPr>
        <w:t>avanja</w:t>
      </w:r>
      <w:r w:rsidR="00521D33">
        <w:rPr>
          <w:rFonts w:ascii="Calibri" w:eastAsia="Calibri" w:hAnsi="Calibri" w:cs="Calibri"/>
          <w:lang w:val="en-US"/>
        </w:rPr>
        <w:t xml:space="preserve"> </w:t>
      </w:r>
      <w:r w:rsidRPr="008E0855">
        <w:rPr>
          <w:rFonts w:ascii="Calibri" w:eastAsia="Calibri" w:hAnsi="Calibri" w:cs="Calibri"/>
          <w:lang w:val="en-US"/>
        </w:rPr>
        <w:t>srednje</w:t>
      </w:r>
      <w:r w:rsidRPr="008E0855">
        <w:rPr>
          <w:rFonts w:ascii="Calibri" w:eastAsia="Calibri" w:hAnsi="Calibri" w:cs="Calibri"/>
        </w:rPr>
        <w:t xml:space="preserve"> š</w:t>
      </w:r>
      <w:r w:rsidRPr="008E0855">
        <w:rPr>
          <w:rFonts w:ascii="Calibri" w:eastAsia="Calibri" w:hAnsi="Calibri" w:cs="Calibri"/>
          <w:lang w:val="en-US"/>
        </w:rPr>
        <w:t>kole</w:t>
      </w:r>
      <w:r w:rsidRPr="008E0855">
        <w:rPr>
          <w:rFonts w:ascii="Calibri" w:eastAsia="Calibri" w:hAnsi="Calibri" w:cs="Calibri"/>
        </w:rPr>
        <w:t xml:space="preserve"> 86%. </w:t>
      </w:r>
      <w:r w:rsidRPr="008E0855">
        <w:rPr>
          <w:rFonts w:ascii="Calibri" w:eastAsia="Calibri" w:hAnsi="Calibri" w:cs="Calibri"/>
          <w:lang w:val="en-US"/>
        </w:rPr>
        <w:t>U</w:t>
      </w:r>
      <w:r w:rsidR="00521D33">
        <w:rPr>
          <w:rFonts w:ascii="Calibri" w:eastAsia="Calibri" w:hAnsi="Calibri" w:cs="Calibri"/>
          <w:lang w:val="en-US"/>
        </w:rPr>
        <w:t xml:space="preserve"> </w:t>
      </w:r>
      <w:r w:rsidRPr="008E0855">
        <w:rPr>
          <w:rFonts w:ascii="Calibri" w:eastAsia="Calibri" w:hAnsi="Calibri" w:cs="Calibri"/>
          <w:lang w:val="en-US"/>
        </w:rPr>
        <w:t>romskim</w:t>
      </w:r>
      <w:r w:rsidR="00521D33">
        <w:rPr>
          <w:rFonts w:ascii="Calibri" w:eastAsia="Calibri" w:hAnsi="Calibri" w:cs="Calibri"/>
          <w:lang w:val="en-US"/>
        </w:rPr>
        <w:t xml:space="preserve"> </w:t>
      </w:r>
      <w:r w:rsidRPr="008E0855">
        <w:rPr>
          <w:rFonts w:ascii="Calibri" w:eastAsia="Calibri" w:hAnsi="Calibri" w:cs="Calibri"/>
          <w:lang w:val="en-US"/>
        </w:rPr>
        <w:t>naseljima</w:t>
      </w:r>
      <w:r w:rsidRPr="008E0855">
        <w:rPr>
          <w:rFonts w:ascii="Calibri" w:eastAsia="Calibri" w:hAnsi="Calibri" w:cs="Calibri"/>
        </w:rPr>
        <w:t xml:space="preserve">, </w:t>
      </w:r>
      <w:r w:rsidRPr="008E0855">
        <w:rPr>
          <w:rFonts w:ascii="Calibri" w:eastAsia="Calibri" w:hAnsi="Calibri" w:cs="Calibri"/>
          <w:lang w:val="en-US"/>
        </w:rPr>
        <w:t>stopa</w:t>
      </w:r>
      <w:r w:rsidR="00521D33">
        <w:rPr>
          <w:rFonts w:ascii="Calibri" w:eastAsia="Calibri" w:hAnsi="Calibri" w:cs="Calibri"/>
          <w:lang w:val="en-US"/>
        </w:rPr>
        <w:t xml:space="preserve"> </w:t>
      </w:r>
      <w:r w:rsidRPr="008E0855">
        <w:rPr>
          <w:rFonts w:ascii="Calibri" w:eastAsia="Calibri" w:hAnsi="Calibri" w:cs="Calibri"/>
          <w:lang w:val="en-US"/>
        </w:rPr>
        <w:t>zavr</w:t>
      </w:r>
      <w:r w:rsidRPr="008E0855">
        <w:rPr>
          <w:rFonts w:ascii="Calibri" w:eastAsia="Calibri" w:hAnsi="Calibri" w:cs="Calibri"/>
        </w:rPr>
        <w:t>š</w:t>
      </w:r>
      <w:r w:rsidRPr="008E0855">
        <w:rPr>
          <w:rFonts w:ascii="Calibri" w:eastAsia="Calibri" w:hAnsi="Calibri" w:cs="Calibri"/>
          <w:lang w:val="en-US"/>
        </w:rPr>
        <w:t>avanja</w:t>
      </w:r>
      <w:r w:rsidR="00521D33">
        <w:rPr>
          <w:rFonts w:ascii="Calibri" w:eastAsia="Calibri" w:hAnsi="Calibri" w:cs="Calibri"/>
          <w:lang w:val="en-US"/>
        </w:rPr>
        <w:t xml:space="preserve"> </w:t>
      </w:r>
      <w:r w:rsidRPr="008E0855">
        <w:rPr>
          <w:rFonts w:ascii="Calibri" w:eastAsia="Calibri" w:hAnsi="Calibri" w:cs="Calibri"/>
          <w:lang w:val="en-US"/>
        </w:rPr>
        <w:t>osnovne</w:t>
      </w:r>
      <w:r w:rsidRPr="008E0855">
        <w:rPr>
          <w:rFonts w:ascii="Calibri" w:eastAsia="Calibri" w:hAnsi="Calibri" w:cs="Calibri"/>
        </w:rPr>
        <w:t xml:space="preserve"> š</w:t>
      </w:r>
      <w:r w:rsidRPr="008E0855">
        <w:rPr>
          <w:rFonts w:ascii="Calibri" w:eastAsia="Calibri" w:hAnsi="Calibri" w:cs="Calibri"/>
          <w:lang w:val="en-US"/>
        </w:rPr>
        <w:t>kole</w:t>
      </w:r>
      <w:r w:rsidR="00521D33">
        <w:rPr>
          <w:rFonts w:ascii="Calibri" w:eastAsia="Calibri" w:hAnsi="Calibri" w:cs="Calibri"/>
          <w:lang w:val="en-US"/>
        </w:rPr>
        <w:t xml:space="preserve"> </w:t>
      </w:r>
      <w:r w:rsidRPr="008E0855">
        <w:rPr>
          <w:rFonts w:ascii="Calibri" w:eastAsia="Calibri" w:hAnsi="Calibri" w:cs="Calibri"/>
          <w:lang w:val="en-US"/>
        </w:rPr>
        <w:t>iznosi</w:t>
      </w:r>
      <w:r w:rsidRPr="008E0855">
        <w:rPr>
          <w:rFonts w:ascii="Calibri" w:eastAsia="Calibri" w:hAnsi="Calibri" w:cs="Calibri"/>
        </w:rPr>
        <w:t xml:space="preserve"> 56%, </w:t>
      </w:r>
      <w:r w:rsidR="00521D33">
        <w:rPr>
          <w:rFonts w:ascii="Calibri" w:eastAsia="Calibri" w:hAnsi="Calibri" w:cs="Calibri"/>
          <w:lang w:val="en-US"/>
        </w:rPr>
        <w:t xml:space="preserve">dok </w:t>
      </w:r>
      <w:r w:rsidRPr="008E0855">
        <w:rPr>
          <w:rFonts w:ascii="Calibri" w:eastAsia="Calibri" w:hAnsi="Calibri" w:cs="Calibri"/>
          <w:lang w:val="en-US"/>
        </w:rPr>
        <w:t>stopa</w:t>
      </w:r>
      <w:r w:rsidR="00521D33">
        <w:rPr>
          <w:rFonts w:ascii="Calibri" w:eastAsia="Calibri" w:hAnsi="Calibri" w:cs="Calibri"/>
          <w:lang w:val="en-US"/>
        </w:rPr>
        <w:t xml:space="preserve"> </w:t>
      </w:r>
      <w:r w:rsidRPr="008E0855">
        <w:rPr>
          <w:rFonts w:ascii="Calibri" w:eastAsia="Calibri" w:hAnsi="Calibri" w:cs="Calibri"/>
          <w:lang w:val="en-US"/>
        </w:rPr>
        <w:t>zavr</w:t>
      </w:r>
      <w:r w:rsidRPr="008E0855">
        <w:rPr>
          <w:rFonts w:ascii="Calibri" w:eastAsia="Calibri" w:hAnsi="Calibri" w:cs="Calibri"/>
        </w:rPr>
        <w:t>š</w:t>
      </w:r>
      <w:r w:rsidRPr="008E0855">
        <w:rPr>
          <w:rFonts w:ascii="Calibri" w:eastAsia="Calibri" w:hAnsi="Calibri" w:cs="Calibri"/>
          <w:lang w:val="en-US"/>
        </w:rPr>
        <w:t>avanja</w:t>
      </w:r>
      <w:r w:rsidR="00521D33">
        <w:rPr>
          <w:rFonts w:ascii="Calibri" w:eastAsia="Calibri" w:hAnsi="Calibri" w:cs="Calibri"/>
          <w:lang w:val="en-US"/>
        </w:rPr>
        <w:t xml:space="preserve"> </w:t>
      </w:r>
      <w:r w:rsidRPr="008E0855">
        <w:rPr>
          <w:rFonts w:ascii="Calibri" w:eastAsia="Calibri" w:hAnsi="Calibri" w:cs="Calibri"/>
          <w:lang w:val="en-US"/>
        </w:rPr>
        <w:t>srednje</w:t>
      </w:r>
      <w:r w:rsidRPr="008E0855">
        <w:rPr>
          <w:rFonts w:ascii="Calibri" w:eastAsia="Calibri" w:hAnsi="Calibri" w:cs="Calibri"/>
        </w:rPr>
        <w:t xml:space="preserve"> š</w:t>
      </w:r>
      <w:r w:rsidRPr="008E0855">
        <w:rPr>
          <w:rFonts w:ascii="Calibri" w:eastAsia="Calibri" w:hAnsi="Calibri" w:cs="Calibri"/>
          <w:lang w:val="en-US"/>
        </w:rPr>
        <w:t>kole</w:t>
      </w:r>
      <w:r w:rsidR="00521D33">
        <w:rPr>
          <w:rFonts w:ascii="Calibri" w:eastAsia="Calibri" w:hAnsi="Calibri" w:cs="Calibri"/>
          <w:lang w:val="en-US"/>
        </w:rPr>
        <w:t xml:space="preserve"> </w:t>
      </w:r>
      <w:r w:rsidRPr="008E0855">
        <w:rPr>
          <w:rFonts w:ascii="Calibri" w:eastAsia="Calibri" w:hAnsi="Calibri" w:cs="Calibri"/>
          <w:lang w:val="en-US"/>
        </w:rPr>
        <w:t>svega</w:t>
      </w:r>
      <w:r w:rsidRPr="008E0855">
        <w:rPr>
          <w:rFonts w:ascii="Calibri" w:eastAsia="Calibri" w:hAnsi="Calibri" w:cs="Calibri"/>
        </w:rPr>
        <w:t xml:space="preserve"> 3%. </w:t>
      </w:r>
      <w:r w:rsidRPr="008E0855">
        <w:rPr>
          <w:rFonts w:ascii="Calibri" w:eastAsia="Calibri" w:hAnsi="Calibri" w:cs="Calibri"/>
          <w:lang w:val="en-US"/>
        </w:rPr>
        <w:t>Ukupno</w:t>
      </w:r>
      <w:r w:rsidRPr="008E0855">
        <w:rPr>
          <w:rFonts w:ascii="Calibri" w:eastAsia="Calibri" w:hAnsi="Calibri" w:cs="Calibri"/>
        </w:rPr>
        <w:t xml:space="preserve"> 58% </w:t>
      </w:r>
      <w:r w:rsidRPr="008E0855">
        <w:rPr>
          <w:rFonts w:ascii="Calibri" w:eastAsia="Calibri" w:hAnsi="Calibri" w:cs="Calibri"/>
          <w:lang w:val="en-US"/>
        </w:rPr>
        <w:t>djece</w:t>
      </w:r>
      <w:r w:rsidR="00521D33">
        <w:rPr>
          <w:rFonts w:ascii="Calibri" w:eastAsia="Calibri" w:hAnsi="Calibri" w:cs="Calibri"/>
          <w:lang w:val="en-US"/>
        </w:rPr>
        <w:t xml:space="preserve"> </w:t>
      </w:r>
      <w:r w:rsidRPr="008E0855">
        <w:rPr>
          <w:rFonts w:ascii="Calibri" w:eastAsia="Calibri" w:hAnsi="Calibri" w:cs="Calibri"/>
          <w:lang w:val="en-US"/>
        </w:rPr>
        <w:t>iz</w:t>
      </w:r>
      <w:r w:rsidR="00521D33">
        <w:rPr>
          <w:rFonts w:ascii="Calibri" w:eastAsia="Calibri" w:hAnsi="Calibri" w:cs="Calibri"/>
          <w:lang w:val="en-US"/>
        </w:rPr>
        <w:t xml:space="preserve"> </w:t>
      </w:r>
      <w:r w:rsidRPr="008E0855">
        <w:rPr>
          <w:rFonts w:ascii="Calibri" w:eastAsia="Calibri" w:hAnsi="Calibri" w:cs="Calibri"/>
          <w:lang w:val="en-US"/>
        </w:rPr>
        <w:t>op</w:t>
      </w:r>
      <w:r w:rsidRPr="008E0855">
        <w:rPr>
          <w:rFonts w:ascii="Calibri" w:eastAsia="Calibri" w:hAnsi="Calibri" w:cs="Calibri"/>
        </w:rPr>
        <w:t>š</w:t>
      </w:r>
      <w:r w:rsidRPr="008E0855">
        <w:rPr>
          <w:rFonts w:ascii="Calibri" w:eastAsia="Calibri" w:hAnsi="Calibri" w:cs="Calibri"/>
          <w:lang w:val="en-US"/>
        </w:rPr>
        <w:t>te</w:t>
      </w:r>
      <w:r w:rsidR="00521D33">
        <w:rPr>
          <w:rFonts w:ascii="Calibri" w:eastAsia="Calibri" w:hAnsi="Calibri" w:cs="Calibri"/>
          <w:lang w:val="en-US"/>
        </w:rPr>
        <w:t xml:space="preserve"> </w:t>
      </w:r>
      <w:r w:rsidRPr="008E0855">
        <w:rPr>
          <w:rFonts w:ascii="Calibri" w:eastAsia="Calibri" w:hAnsi="Calibri" w:cs="Calibri"/>
          <w:lang w:val="en-US"/>
        </w:rPr>
        <w:lastRenderedPageBreak/>
        <w:t>populacije</w:t>
      </w:r>
      <w:r w:rsidR="00521D33">
        <w:rPr>
          <w:rFonts w:ascii="Calibri" w:eastAsia="Calibri" w:hAnsi="Calibri" w:cs="Calibri"/>
          <w:lang w:val="en-US"/>
        </w:rPr>
        <w:t xml:space="preserve"> </w:t>
      </w:r>
      <w:r w:rsidRPr="008E0855">
        <w:rPr>
          <w:rFonts w:ascii="Calibri" w:eastAsia="Calibri" w:hAnsi="Calibri" w:cs="Calibri"/>
          <w:lang w:val="en-US"/>
        </w:rPr>
        <w:t>koja</w:t>
      </w:r>
      <w:r w:rsidR="00521D33">
        <w:rPr>
          <w:rFonts w:ascii="Calibri" w:eastAsia="Calibri" w:hAnsi="Calibri" w:cs="Calibri"/>
          <w:lang w:val="en-US"/>
        </w:rPr>
        <w:t xml:space="preserve"> </w:t>
      </w:r>
      <w:r w:rsidRPr="008E0855">
        <w:rPr>
          <w:rFonts w:ascii="Calibri" w:eastAsia="Calibri" w:hAnsi="Calibri" w:cs="Calibri"/>
          <w:lang w:val="en-US"/>
        </w:rPr>
        <w:t>su</w:t>
      </w:r>
      <w:r w:rsidR="00521D33">
        <w:rPr>
          <w:rFonts w:ascii="Calibri" w:eastAsia="Calibri" w:hAnsi="Calibri" w:cs="Calibri"/>
          <w:lang w:val="en-US"/>
        </w:rPr>
        <w:t xml:space="preserve"> </w:t>
      </w:r>
      <w:r w:rsidRPr="008E0855">
        <w:rPr>
          <w:rFonts w:ascii="Calibri" w:eastAsia="Calibri" w:hAnsi="Calibri" w:cs="Calibri"/>
          <w:lang w:val="en-US"/>
        </w:rPr>
        <w:t>mla</w:t>
      </w:r>
      <w:r w:rsidRPr="008E0855">
        <w:rPr>
          <w:rFonts w:ascii="Calibri" w:eastAsia="Calibri" w:hAnsi="Calibri" w:cs="Calibri"/>
        </w:rPr>
        <w:t>đ</w:t>
      </w:r>
      <w:r w:rsidRPr="008E0855">
        <w:rPr>
          <w:rFonts w:ascii="Calibri" w:eastAsia="Calibri" w:hAnsi="Calibri" w:cs="Calibri"/>
          <w:lang w:val="en-US"/>
        </w:rPr>
        <w:t>a</w:t>
      </w:r>
      <w:r w:rsidR="00521D33">
        <w:rPr>
          <w:rFonts w:ascii="Calibri" w:eastAsia="Calibri" w:hAnsi="Calibri" w:cs="Calibri"/>
          <w:lang w:val="en-US"/>
        </w:rPr>
        <w:t xml:space="preserve"> </w:t>
      </w:r>
      <w:r w:rsidRPr="008E0855">
        <w:rPr>
          <w:rFonts w:ascii="Calibri" w:eastAsia="Calibri" w:hAnsi="Calibri" w:cs="Calibri"/>
          <w:lang w:val="en-US"/>
        </w:rPr>
        <w:t>od</w:t>
      </w:r>
      <w:r w:rsidR="00521D33">
        <w:rPr>
          <w:rFonts w:ascii="Calibri" w:eastAsia="Calibri" w:hAnsi="Calibri" w:cs="Calibri"/>
          <w:lang w:val="en-US"/>
        </w:rPr>
        <w:t xml:space="preserve"> </w:t>
      </w:r>
      <w:r w:rsidRPr="008E0855">
        <w:rPr>
          <w:rFonts w:ascii="Calibri" w:eastAsia="Calibri" w:hAnsi="Calibri" w:cs="Calibri"/>
          <w:lang w:val="en-US"/>
        </w:rPr>
        <w:t>pet</w:t>
      </w:r>
      <w:r w:rsidR="00521D33">
        <w:rPr>
          <w:rFonts w:ascii="Calibri" w:eastAsia="Calibri" w:hAnsi="Calibri" w:cs="Calibri"/>
          <w:lang w:val="en-US"/>
        </w:rPr>
        <w:t xml:space="preserve"> </w:t>
      </w:r>
      <w:r w:rsidRPr="008E0855">
        <w:rPr>
          <w:rFonts w:ascii="Calibri" w:eastAsia="Calibri" w:hAnsi="Calibri" w:cs="Calibri"/>
          <w:lang w:val="en-US"/>
        </w:rPr>
        <w:t>godina</w:t>
      </w:r>
      <w:r w:rsidR="00521D33">
        <w:rPr>
          <w:rFonts w:ascii="Calibri" w:eastAsia="Calibri" w:hAnsi="Calibri" w:cs="Calibri"/>
          <w:lang w:val="en-US"/>
        </w:rPr>
        <w:t xml:space="preserve"> i </w:t>
      </w:r>
      <w:r w:rsidRPr="008E0855">
        <w:rPr>
          <w:rFonts w:ascii="Calibri" w:eastAsia="Calibri" w:hAnsi="Calibri" w:cs="Calibri"/>
          <w:lang w:val="en-US"/>
        </w:rPr>
        <w:t>samo</w:t>
      </w:r>
      <w:r w:rsidRPr="008E0855">
        <w:rPr>
          <w:rFonts w:ascii="Calibri" w:eastAsia="Calibri" w:hAnsi="Calibri" w:cs="Calibri"/>
        </w:rPr>
        <w:t xml:space="preserve"> 6% </w:t>
      </w:r>
      <w:r w:rsidRPr="008E0855">
        <w:rPr>
          <w:rFonts w:ascii="Calibri" w:eastAsia="Calibri" w:hAnsi="Calibri" w:cs="Calibri"/>
          <w:lang w:val="en-US"/>
        </w:rPr>
        <w:t>romske</w:t>
      </w:r>
      <w:r w:rsidR="00521D33">
        <w:rPr>
          <w:rFonts w:ascii="Calibri" w:eastAsia="Calibri" w:hAnsi="Calibri" w:cs="Calibri"/>
          <w:lang w:val="en-US"/>
        </w:rPr>
        <w:t xml:space="preserve"> </w:t>
      </w:r>
      <w:r w:rsidRPr="008E0855">
        <w:rPr>
          <w:rFonts w:ascii="Calibri" w:eastAsia="Calibri" w:hAnsi="Calibri" w:cs="Calibri"/>
          <w:lang w:val="en-US"/>
        </w:rPr>
        <w:t>djece</w:t>
      </w:r>
      <w:r w:rsidR="00521D33">
        <w:rPr>
          <w:rFonts w:ascii="Calibri" w:eastAsia="Calibri" w:hAnsi="Calibri" w:cs="Calibri"/>
          <w:lang w:val="en-US"/>
        </w:rPr>
        <w:t xml:space="preserve"> </w:t>
      </w:r>
      <w:r w:rsidRPr="008E0855">
        <w:rPr>
          <w:rFonts w:ascii="Calibri" w:eastAsia="Calibri" w:hAnsi="Calibri" w:cs="Calibri"/>
          <w:lang w:val="en-US"/>
        </w:rPr>
        <w:t>istog</w:t>
      </w:r>
      <w:r w:rsidR="00521D33">
        <w:rPr>
          <w:rFonts w:ascii="Calibri" w:eastAsia="Calibri" w:hAnsi="Calibri" w:cs="Calibri"/>
          <w:lang w:val="en-US"/>
        </w:rPr>
        <w:t xml:space="preserve"> </w:t>
      </w:r>
      <w:r w:rsidRPr="008E0855">
        <w:rPr>
          <w:rFonts w:ascii="Calibri" w:eastAsia="Calibri" w:hAnsi="Calibri" w:cs="Calibri"/>
          <w:lang w:val="en-US"/>
        </w:rPr>
        <w:t>uzrasta</w:t>
      </w:r>
      <w:r w:rsidR="00521D33">
        <w:rPr>
          <w:rFonts w:ascii="Calibri" w:eastAsia="Calibri" w:hAnsi="Calibri" w:cs="Calibri"/>
          <w:lang w:val="en-US"/>
        </w:rPr>
        <w:t xml:space="preserve"> </w:t>
      </w:r>
      <w:r w:rsidRPr="008E0855">
        <w:rPr>
          <w:rFonts w:ascii="Calibri" w:eastAsia="Calibri" w:hAnsi="Calibri" w:cs="Calibri"/>
          <w:lang w:val="en-US"/>
        </w:rPr>
        <w:t>kod</w:t>
      </w:r>
      <w:r w:rsidR="00521D33">
        <w:rPr>
          <w:rFonts w:ascii="Calibri" w:eastAsia="Calibri" w:hAnsi="Calibri" w:cs="Calibri"/>
          <w:lang w:val="en-US"/>
        </w:rPr>
        <w:t xml:space="preserve"> </w:t>
      </w:r>
      <w:r w:rsidRPr="008E0855">
        <w:rPr>
          <w:rFonts w:ascii="Calibri" w:eastAsia="Calibri" w:hAnsi="Calibri" w:cs="Calibri"/>
          <w:lang w:val="en-US"/>
        </w:rPr>
        <w:t>ku</w:t>
      </w:r>
      <w:r w:rsidRPr="008E0855">
        <w:rPr>
          <w:rFonts w:ascii="Calibri" w:eastAsia="Calibri" w:hAnsi="Calibri" w:cs="Calibri"/>
        </w:rPr>
        <w:t>ć</w:t>
      </w:r>
      <w:r w:rsidRPr="008E0855">
        <w:rPr>
          <w:rFonts w:ascii="Calibri" w:eastAsia="Calibri" w:hAnsi="Calibri" w:cs="Calibri"/>
          <w:lang w:val="en-US"/>
        </w:rPr>
        <w:t>e</w:t>
      </w:r>
      <w:r w:rsidR="00521D33">
        <w:rPr>
          <w:rFonts w:ascii="Calibri" w:eastAsia="Calibri" w:hAnsi="Calibri" w:cs="Calibri"/>
          <w:lang w:val="en-US"/>
        </w:rPr>
        <w:t xml:space="preserve"> ima </w:t>
      </w:r>
      <w:r w:rsidRPr="008E0855">
        <w:rPr>
          <w:rFonts w:ascii="Calibri" w:eastAsia="Calibri" w:hAnsi="Calibri" w:cs="Calibri"/>
          <w:lang w:val="en-US"/>
        </w:rPr>
        <w:t>najmanje</w:t>
      </w:r>
      <w:r w:rsidR="00521D33">
        <w:rPr>
          <w:rFonts w:ascii="Calibri" w:eastAsia="Calibri" w:hAnsi="Calibri" w:cs="Calibri"/>
          <w:lang w:val="en-US"/>
        </w:rPr>
        <w:t xml:space="preserve"> </w:t>
      </w:r>
      <w:r w:rsidRPr="008E0855">
        <w:rPr>
          <w:rFonts w:ascii="Calibri" w:eastAsia="Calibri" w:hAnsi="Calibri" w:cs="Calibri"/>
          <w:lang w:val="en-US"/>
        </w:rPr>
        <w:t>tri</w:t>
      </w:r>
      <w:r w:rsidR="00521D33">
        <w:rPr>
          <w:rFonts w:ascii="Calibri" w:eastAsia="Calibri" w:hAnsi="Calibri" w:cs="Calibri"/>
          <w:lang w:val="en-US"/>
        </w:rPr>
        <w:t xml:space="preserve"> </w:t>
      </w:r>
      <w:r w:rsidRPr="008E0855">
        <w:rPr>
          <w:rFonts w:ascii="Calibri" w:eastAsia="Calibri" w:hAnsi="Calibri" w:cs="Calibri"/>
          <w:lang w:val="en-US"/>
        </w:rPr>
        <w:t>dje</w:t>
      </w:r>
      <w:r w:rsidRPr="008E0855">
        <w:rPr>
          <w:rFonts w:ascii="Calibri" w:eastAsia="Calibri" w:hAnsi="Calibri" w:cs="Calibri"/>
        </w:rPr>
        <w:t>č</w:t>
      </w:r>
      <w:r w:rsidRPr="008E0855">
        <w:rPr>
          <w:rFonts w:ascii="Calibri" w:eastAsia="Calibri" w:hAnsi="Calibri" w:cs="Calibri"/>
          <w:lang w:val="en-US"/>
        </w:rPr>
        <w:t>je</w:t>
      </w:r>
      <w:r w:rsidR="00521D33">
        <w:rPr>
          <w:rFonts w:ascii="Calibri" w:eastAsia="Calibri" w:hAnsi="Calibri" w:cs="Calibri"/>
          <w:lang w:val="en-US"/>
        </w:rPr>
        <w:t xml:space="preserve"> </w:t>
      </w:r>
      <w:r w:rsidRPr="008E0855">
        <w:rPr>
          <w:rFonts w:ascii="Calibri" w:eastAsia="Calibri" w:hAnsi="Calibri" w:cs="Calibri"/>
          <w:lang w:val="en-US"/>
        </w:rPr>
        <w:t>knjige</w:t>
      </w:r>
      <w:r w:rsidR="00894716" w:rsidRPr="008E0855">
        <w:rPr>
          <w:rFonts w:ascii="Calibri" w:eastAsia="Calibri" w:hAnsi="Calibri" w:cs="Calibri"/>
        </w:rPr>
        <w:t>.</w:t>
      </w:r>
      <w:r w:rsidR="00894716" w:rsidRPr="008E0855">
        <w:rPr>
          <w:rStyle w:val="FootnoteReference"/>
          <w:rFonts w:ascii="Calibri" w:eastAsia="Calibri" w:hAnsi="Calibri" w:cs="Calibri"/>
        </w:rPr>
        <w:footnoteReference w:id="61"/>
      </w:r>
    </w:p>
    <w:p w14:paraId="064CB464" w14:textId="77777777" w:rsidR="00AD0245" w:rsidRPr="00457A6D" w:rsidRDefault="0010107E" w:rsidP="00AD0245">
      <w:pPr>
        <w:jc w:val="both"/>
      </w:pPr>
      <w:r w:rsidRPr="008E0855">
        <w:t>U pogledupercepcije nivoa</w:t>
      </w:r>
      <w:r w:rsidR="00AD0245" w:rsidRPr="008E0855">
        <w:t xml:space="preserve"> obrazovanja </w:t>
      </w:r>
      <w:r w:rsidRPr="008E0855">
        <w:t xml:space="preserve">od strane </w:t>
      </w:r>
      <w:r w:rsidR="00AD0245" w:rsidRPr="008E0855">
        <w:t xml:space="preserve">Roma i Egipćana u Crnoj Gori, istraživanje </w:t>
      </w:r>
      <w:r w:rsidR="00296269" w:rsidRPr="008E0855">
        <w:t>DeFac</w:t>
      </w:r>
      <w:r w:rsidR="00AD0245" w:rsidRPr="008E0855">
        <w:t>ta je pokazalo da 32.5% ispitanika</w:t>
      </w:r>
      <w:r w:rsidR="00C82214" w:rsidRPr="008E0855">
        <w:t xml:space="preserve"> romske i egipćanske populacije</w:t>
      </w:r>
      <w:r w:rsidR="00AD0245" w:rsidRPr="008E0855">
        <w:t xml:space="preserve"> ne posjeduje nijedan vid obrazovanja. Posebno je značajno ukazati na evidentirane razlike u </w:t>
      </w:r>
      <w:r w:rsidR="00AD0245" w:rsidRPr="008E0855">
        <w:rPr>
          <w:noProof/>
        </w:rPr>
        <w:t xml:space="preserve">nivou obrazovanja između muškaraca i žena. Procenat žena bez škole ili sa manje od 4 razreda osnovne škole značajno </w:t>
      </w:r>
      <w:r w:rsidR="00894716" w:rsidRPr="008E0855">
        <w:rPr>
          <w:noProof/>
        </w:rPr>
        <w:t>je veći nego procenat muškaraca</w:t>
      </w:r>
      <w:r w:rsidR="00AD0245" w:rsidRPr="008E0855">
        <w:rPr>
          <w:noProof/>
        </w:rPr>
        <w:t xml:space="preserve">, gdje je čak 43.2% žena </w:t>
      </w:r>
      <w:r w:rsidR="00894716" w:rsidRPr="008E0855">
        <w:rPr>
          <w:noProof/>
        </w:rPr>
        <w:t>ne posjeduje nijedan vid obrazovanja</w:t>
      </w:r>
      <w:r w:rsidR="00AD0245" w:rsidRPr="008E0855">
        <w:rPr>
          <w:noProof/>
        </w:rPr>
        <w:t>, dok je isto slučaj sa svega 22.6% muškaraca.</w:t>
      </w:r>
    </w:p>
    <w:p w14:paraId="47B10558" w14:textId="77777777" w:rsidR="00AD0245" w:rsidRPr="00943FB3" w:rsidRDefault="00AD0245" w:rsidP="00AD0245">
      <w:pPr>
        <w:keepNext/>
        <w:jc w:val="center"/>
        <w:rPr>
          <w:noProof/>
        </w:rPr>
      </w:pPr>
      <w:r w:rsidRPr="00457A6D">
        <w:rPr>
          <w:noProof/>
          <w:lang w:eastAsia="en-GB"/>
        </w:rPr>
        <w:drawing>
          <wp:inline distT="0" distB="0" distL="0" distR="0" wp14:anchorId="48EA9A54" wp14:editId="6B2F5ADC">
            <wp:extent cx="5791200" cy="3307080"/>
            <wp:effectExtent l="0" t="0" r="0" b="7620"/>
            <wp:docPr id="13" name="Chart 13">
              <a:extLst xmlns:a="http://schemas.openxmlformats.org/drawingml/2006/main">
                <a:ext uri="{FF2B5EF4-FFF2-40B4-BE49-F238E27FC236}">
                  <a16:creationId xmlns:a16="http://schemas.microsoft.com/office/drawing/2014/main" id="{601D81B7-ECEB-42EE-B013-12AD417182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D26D077" w14:textId="1946DD9A" w:rsidR="00AD0245" w:rsidRPr="00AA01A4" w:rsidRDefault="00AD0245" w:rsidP="00AD0245">
      <w:pPr>
        <w:pStyle w:val="Caption"/>
        <w:jc w:val="center"/>
        <w:rPr>
          <w:noProof/>
        </w:rPr>
      </w:pPr>
      <w:r w:rsidRPr="00AA01A4">
        <w:rPr>
          <w:noProof/>
        </w:rPr>
        <w:t>Grafik</w:t>
      </w:r>
      <w:r w:rsidR="00C6211B">
        <w:rPr>
          <w:noProof/>
        </w:rPr>
        <w:t>on 23</w:t>
      </w:r>
      <w:r w:rsidRPr="00AA01A4">
        <w:rPr>
          <w:noProof/>
        </w:rPr>
        <w:t>: Obrazovanje</w:t>
      </w:r>
    </w:p>
    <w:p w14:paraId="05185AB9" w14:textId="77777777" w:rsidR="00AD0245" w:rsidRDefault="00AD0245" w:rsidP="00AD0245">
      <w:pPr>
        <w:jc w:val="both"/>
        <w:rPr>
          <w:noProof/>
        </w:rPr>
      </w:pPr>
      <w:r w:rsidRPr="00457A6D">
        <w:rPr>
          <w:noProof/>
        </w:rPr>
        <w:t>Ove razlike se smanjuju u najmlađoj generaciji (do 34 godine), ali i dalje ostaju stati</w:t>
      </w:r>
      <w:r w:rsidR="0010107E">
        <w:rPr>
          <w:noProof/>
        </w:rPr>
        <w:t>stički značajne. Tako, među mlad</w:t>
      </w:r>
      <w:r w:rsidRPr="00457A6D">
        <w:rPr>
          <w:noProof/>
        </w:rPr>
        <w:t xml:space="preserve">ima, 20.7% muškaraca nema nikakvu školu i 36.3% žena. </w:t>
      </w:r>
    </w:p>
    <w:p w14:paraId="125D177E" w14:textId="77777777" w:rsidR="00AD0245" w:rsidRPr="00457A6D" w:rsidRDefault="003D19B8" w:rsidP="00AD0245">
      <w:pPr>
        <w:jc w:val="both"/>
        <w:rPr>
          <w:noProof/>
        </w:rPr>
      </w:pPr>
      <w:r w:rsidRPr="003D19B8">
        <w:rPr>
          <w:noProof/>
        </w:rPr>
        <w:t>Predškolsko vaspitanje i obrazovanje od presudnog je značaja za sveukupan rast, razvoj i formiranje ličnosti djeteta. Značaj predškolskog obrazovanja je posebno va</w:t>
      </w:r>
      <w:r>
        <w:rPr>
          <w:noProof/>
        </w:rPr>
        <w:t>žan usled činjenice da u porodi</w:t>
      </w:r>
      <w:r w:rsidRPr="003D19B8">
        <w:rPr>
          <w:noProof/>
        </w:rPr>
        <w:t>čnom okruženju romska i egipćanska djeca nisu u stanju da steknu neophodna početna znanja i vještine koje će im povećati šanse za efektivnost rezultata u osnovnom obrazovanju.</w:t>
      </w:r>
      <w:r w:rsidR="00AD0245">
        <w:rPr>
          <w:noProof/>
        </w:rPr>
        <w:t>U pogledu nivoa zastupljenosti Roma i Egipćana u predškolskom obrazovanju, od onih koji imaju djecu tog uzrasta potvrdno je odgovorilo 40.3%, što je manje nego 2018. godine.</w:t>
      </w:r>
      <w:r w:rsidR="00AD0245">
        <w:rPr>
          <w:rStyle w:val="FootnoteReference"/>
          <w:noProof/>
        </w:rPr>
        <w:footnoteReference w:id="62"/>
      </w:r>
      <w:r w:rsidR="00AD0245">
        <w:rPr>
          <w:noProof/>
        </w:rPr>
        <w:t xml:space="preserve"> Ipak, ovi podaci su mnogo bliži rezultatima istraživanja koji su zajedno sproveli Monstat i UNICEF 2019. godine – </w:t>
      </w:r>
      <w:r w:rsidR="00894716">
        <w:rPr>
          <w:i/>
          <w:iCs/>
          <w:noProof/>
        </w:rPr>
        <w:t xml:space="preserve">Istraživanje višestrukih </w:t>
      </w:r>
      <w:r w:rsidR="00894716">
        <w:rPr>
          <w:i/>
          <w:iCs/>
          <w:noProof/>
        </w:rPr>
        <w:lastRenderedPageBreak/>
        <w:t>pokazatelja</w:t>
      </w:r>
      <w:r w:rsidR="00894716">
        <w:rPr>
          <w:rStyle w:val="FootnoteReference"/>
          <w:i/>
          <w:iCs/>
          <w:noProof/>
        </w:rPr>
        <w:footnoteReference w:id="63"/>
      </w:r>
      <w:r w:rsidR="00AD0245">
        <w:rPr>
          <w:noProof/>
        </w:rPr>
        <w:t>, prema kojima je 16% romske i egipćanske djece između 36 i 59 mjeseci bilo upisano u ustanove ranog obrazovanja.</w:t>
      </w:r>
      <w:r w:rsidR="00AD0245">
        <w:rPr>
          <w:rStyle w:val="FootnoteReference"/>
          <w:noProof/>
        </w:rPr>
        <w:footnoteReference w:id="64"/>
      </w:r>
      <w:r w:rsidR="00AD0245">
        <w:rPr>
          <w:noProof/>
        </w:rPr>
        <w:t xml:space="preserve"> Ostali razlozi ukazuju na to da je nemaština i siromaštvo često razlog zašto romska i egipćanska djeca ne idu u školu i vrtiće, </w:t>
      </w:r>
      <w:r w:rsidR="00255676">
        <w:rPr>
          <w:noProof/>
        </w:rPr>
        <w:t>uz generalni uzrok koji se odnosi na diskriminaciju</w:t>
      </w:r>
      <w:r w:rsidR="00AD0245">
        <w:rPr>
          <w:noProof/>
        </w:rPr>
        <w:t xml:space="preserve">. </w:t>
      </w:r>
    </w:p>
    <w:p w14:paraId="185AFDAA" w14:textId="77777777" w:rsidR="00AD0245" w:rsidRPr="00457A6D" w:rsidRDefault="00AD0245" w:rsidP="00AD0245">
      <w:pPr>
        <w:keepNext/>
        <w:jc w:val="center"/>
        <w:rPr>
          <w:noProof/>
        </w:rPr>
      </w:pPr>
      <w:r>
        <w:rPr>
          <w:noProof/>
          <w:lang w:eastAsia="en-GB"/>
        </w:rPr>
        <w:drawing>
          <wp:inline distT="0" distB="0" distL="0" distR="0" wp14:anchorId="12BD9BAB" wp14:editId="0F099869">
            <wp:extent cx="4770120" cy="1562100"/>
            <wp:effectExtent l="19050" t="0" r="11430" b="0"/>
            <wp:docPr id="14" name="Chart 14">
              <a:extLst xmlns:a="http://schemas.openxmlformats.org/drawingml/2006/main">
                <a:ext uri="{FF2B5EF4-FFF2-40B4-BE49-F238E27FC236}">
                  <a16:creationId xmlns:a16="http://schemas.microsoft.com/office/drawing/2014/main" id="{2C488F71-4C3D-3546-B7DA-F8458980D6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5C221C5" w14:textId="65F36E03" w:rsidR="00AD0245" w:rsidRDefault="00AD0245" w:rsidP="00AD0245">
      <w:pPr>
        <w:pStyle w:val="Caption"/>
        <w:jc w:val="center"/>
        <w:rPr>
          <w:noProof/>
        </w:rPr>
      </w:pPr>
      <w:r w:rsidRPr="00AA01A4">
        <w:rPr>
          <w:noProof/>
        </w:rPr>
        <w:t>Grafik</w:t>
      </w:r>
      <w:r w:rsidR="00C6211B">
        <w:rPr>
          <w:noProof/>
        </w:rPr>
        <w:t>on 24</w:t>
      </w:r>
      <w:r w:rsidRPr="00AA01A4">
        <w:rPr>
          <w:noProof/>
        </w:rPr>
        <w:t>: Da li neko dijete iz Vašeg domaćinstva pohađa vrtić (samo oni koji imaju djecu tog uzrasta N=511)</w:t>
      </w:r>
    </w:p>
    <w:p w14:paraId="3396798E" w14:textId="77777777" w:rsidR="003D19B8" w:rsidRDefault="003D19B8" w:rsidP="003D19B8">
      <w:pPr>
        <w:jc w:val="both"/>
        <w:rPr>
          <w:noProof/>
        </w:rPr>
      </w:pPr>
      <w:r w:rsidRPr="009A4364">
        <w:rPr>
          <w:noProof/>
        </w:rPr>
        <w:t>Razlozi zbog kojih tako nizak procenat romske i egipćanske djece pohađa ustanove ranog obrazovanja se kreće od, problema koji se odnose na slučajeve diskriminacije i zlostavljanja romske i egipćanske djece, nedovoljnih materijalnih uslova</w:t>
      </w:r>
      <w:r>
        <w:rPr>
          <w:noProof/>
        </w:rPr>
        <w:t xml:space="preserve"> i nepismenosti roditelja</w:t>
      </w:r>
      <w:r w:rsidRPr="009A4364">
        <w:rPr>
          <w:noProof/>
        </w:rPr>
        <w:t>, preko nedostatka ličnih dokumenata koja su potrebna za upis djece u predškolske ustanove. Takođe, značajan faktor koji utiče na nizak procenat upisa u predškolske ustanove, jesu tradicija i običaji Roma i Egipćana</w:t>
      </w:r>
      <w:r>
        <w:rPr>
          <w:noProof/>
        </w:rPr>
        <w:t xml:space="preserve"> koji imaju uticaj na nivo upisa romske i egipćanske djece u obrazovne institucije, pri čemu značajan problem predstavljaju dječji ugovoreni brakovi i dječje prosjačenje</w:t>
      </w:r>
      <w:r w:rsidRPr="009A4364">
        <w:rPr>
          <w:noProof/>
        </w:rPr>
        <w:t xml:space="preserve">. Pored </w:t>
      </w:r>
      <w:r>
        <w:rPr>
          <w:noProof/>
        </w:rPr>
        <w:t>toga</w:t>
      </w:r>
      <w:r w:rsidRPr="009A4364">
        <w:rPr>
          <w:noProof/>
        </w:rPr>
        <w:t xml:space="preserve">, </w:t>
      </w:r>
      <w:r>
        <w:rPr>
          <w:noProof/>
        </w:rPr>
        <w:t xml:space="preserve">problemi sa kojima se suočavaju romska i egipćanska djece se ogledaju u postojanju jezičkih barijera, s obzirom da je obrazovanje na jeziku koji nije materinji romskoj i egipćanskoj djeci. </w:t>
      </w:r>
      <w:r w:rsidRPr="00F13378">
        <w:rPr>
          <w:noProof/>
        </w:rPr>
        <w:t>Ovo dovodi do zn</w:t>
      </w:r>
      <w:r>
        <w:rPr>
          <w:noProof/>
        </w:rPr>
        <w:t xml:space="preserve">ačajnog problema – neki učenici </w:t>
      </w:r>
      <w:r w:rsidRPr="00F13378">
        <w:rPr>
          <w:noProof/>
        </w:rPr>
        <w:t>završavaju školu, a da prethodno ne savladaju osnovne vještine čitanja ili pisanja.</w:t>
      </w:r>
    </w:p>
    <w:p w14:paraId="2EC20126" w14:textId="77777777" w:rsidR="00AD0245" w:rsidRPr="00457A6D" w:rsidRDefault="00AD0245" w:rsidP="00AD0245">
      <w:pPr>
        <w:jc w:val="both"/>
        <w:rPr>
          <w:noProof/>
        </w:rPr>
      </w:pPr>
      <w:r>
        <w:rPr>
          <w:noProof/>
        </w:rPr>
        <w:t xml:space="preserve">Sa druge strane procenat djece koja pohađaju osnovnu školu se povećao u odnosu na prethodne talase istraživanja. Naime, on je iznosio 75.4% 2016. godine, 77.7% 2018. godine, da bi sada 82.3% roditelja koji imaju djecu osnovnoškolskog uzrasta reklo da djeca idu u školu. </w:t>
      </w:r>
    </w:p>
    <w:p w14:paraId="63B2C9FF" w14:textId="77777777" w:rsidR="00AD0245" w:rsidRPr="00457A6D" w:rsidRDefault="00AD0245" w:rsidP="00AD0245">
      <w:pPr>
        <w:keepNext/>
        <w:jc w:val="center"/>
        <w:rPr>
          <w:noProof/>
        </w:rPr>
      </w:pPr>
      <w:r>
        <w:rPr>
          <w:noProof/>
          <w:lang w:eastAsia="en-GB"/>
        </w:rPr>
        <w:drawing>
          <wp:inline distT="0" distB="0" distL="0" distR="0" wp14:anchorId="7E28AAD7" wp14:editId="792EEADF">
            <wp:extent cx="4572000" cy="1409700"/>
            <wp:effectExtent l="19050" t="0" r="19050" b="0"/>
            <wp:docPr id="15" name="Chart 15">
              <a:extLst xmlns:a="http://schemas.openxmlformats.org/drawingml/2006/main">
                <a:ext uri="{FF2B5EF4-FFF2-40B4-BE49-F238E27FC236}">
                  <a16:creationId xmlns:a16="http://schemas.microsoft.com/office/drawing/2014/main" id="{DCD150FA-CCC6-C64A-89F1-A71C983BA7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CFC2882" w14:textId="41FDF293" w:rsidR="00AD0245" w:rsidRPr="00AA01A4" w:rsidRDefault="00AD0245" w:rsidP="00AD0245">
      <w:pPr>
        <w:pStyle w:val="Caption"/>
        <w:jc w:val="center"/>
        <w:rPr>
          <w:noProof/>
        </w:rPr>
      </w:pPr>
      <w:r w:rsidRPr="00AA01A4">
        <w:rPr>
          <w:noProof/>
        </w:rPr>
        <w:t>Grafik</w:t>
      </w:r>
      <w:r w:rsidR="00AA01A4" w:rsidRPr="00AA01A4">
        <w:rPr>
          <w:noProof/>
        </w:rPr>
        <w:t>on</w:t>
      </w:r>
      <w:r w:rsidR="00C6211B">
        <w:rPr>
          <w:noProof/>
        </w:rPr>
        <w:t>25</w:t>
      </w:r>
      <w:r w:rsidR="00AA01A4" w:rsidRPr="00AA01A4">
        <w:rPr>
          <w:noProof/>
        </w:rPr>
        <w:t xml:space="preserve">: </w:t>
      </w:r>
      <w:r w:rsidRPr="00AA01A4">
        <w:rPr>
          <w:noProof/>
        </w:rPr>
        <w:t>Da li neko dijete iz Vašeg domaćinstva pohađa osnovnu školu? (samo oni koji imaju djecu tog uzrasta N= 627)</w:t>
      </w:r>
    </w:p>
    <w:p w14:paraId="50AADA25" w14:textId="77777777" w:rsidR="00AD0245" w:rsidRPr="00457A6D" w:rsidRDefault="00AD0245" w:rsidP="00AD0245">
      <w:pPr>
        <w:jc w:val="both"/>
        <w:rPr>
          <w:noProof/>
        </w:rPr>
      </w:pPr>
      <w:r>
        <w:rPr>
          <w:noProof/>
        </w:rPr>
        <w:t xml:space="preserve">Povećanje učestalosti izostanaka romske i egipćanske djece iz obrazovnog sistema počinje već u završnim razredima osnovne škole, ali je najznačajnije na prelazu iz osnovne škole u srednjoškolski sistem obrazovanja. To je </w:t>
      </w:r>
      <w:r w:rsidR="0010107E">
        <w:rPr>
          <w:noProof/>
        </w:rPr>
        <w:t>i procentualno vidljivo</w:t>
      </w:r>
      <w:r>
        <w:rPr>
          <w:noProof/>
        </w:rPr>
        <w:t xml:space="preserve">, </w:t>
      </w:r>
      <w:r w:rsidR="0010107E">
        <w:rPr>
          <w:noProof/>
        </w:rPr>
        <w:t xml:space="preserve">gdje je </w:t>
      </w:r>
      <w:r>
        <w:rPr>
          <w:noProof/>
        </w:rPr>
        <w:t xml:space="preserve">broj romske i egipćanske djece koja su u srednjoškolskom uzrastu i </w:t>
      </w:r>
      <w:r w:rsidR="0010107E">
        <w:rPr>
          <w:noProof/>
        </w:rPr>
        <w:t xml:space="preserve">koja pohađaju nastavu znatno </w:t>
      </w:r>
      <w:r>
        <w:rPr>
          <w:noProof/>
        </w:rPr>
        <w:t>niži od brojki koje su predstavljene na pret</w:t>
      </w:r>
      <w:r w:rsidR="00EF6C7A">
        <w:rPr>
          <w:noProof/>
        </w:rPr>
        <w:t>hodnom grafikonu</w:t>
      </w:r>
      <w:r>
        <w:rPr>
          <w:noProof/>
        </w:rPr>
        <w:t xml:space="preserve">. U odnosu na </w:t>
      </w:r>
      <w:r w:rsidR="00255676">
        <w:rPr>
          <w:noProof/>
        </w:rPr>
        <w:t>preth</w:t>
      </w:r>
      <w:r w:rsidR="00EF6C7A">
        <w:rPr>
          <w:noProof/>
        </w:rPr>
        <w:t>o</w:t>
      </w:r>
      <w:r w:rsidR="00255676">
        <w:rPr>
          <w:noProof/>
        </w:rPr>
        <w:t>dne pokazatelje</w:t>
      </w:r>
      <w:r>
        <w:rPr>
          <w:noProof/>
        </w:rPr>
        <w:t xml:space="preserve">, </w:t>
      </w:r>
      <w:r w:rsidR="00255676">
        <w:rPr>
          <w:noProof/>
        </w:rPr>
        <w:t xml:space="preserve">došlo je do blagog pada </w:t>
      </w:r>
      <w:r>
        <w:rPr>
          <w:noProof/>
        </w:rPr>
        <w:t xml:space="preserve"> u pogledu broja djece koja pohađaju srednju školu. </w:t>
      </w:r>
      <w:r w:rsidR="003D19B8">
        <w:rPr>
          <w:noProof/>
        </w:rPr>
        <w:t>Strateški dokument će staviti poseban akcenat na</w:t>
      </w:r>
      <w:r w:rsidR="003D19B8" w:rsidRPr="003D19B8">
        <w:rPr>
          <w:noProof/>
        </w:rPr>
        <w:t xml:space="preserve"> povećanju </w:t>
      </w:r>
      <w:r w:rsidR="003D19B8" w:rsidRPr="003D19B8">
        <w:rPr>
          <w:noProof/>
        </w:rPr>
        <w:lastRenderedPageBreak/>
        <w:t>stepena upisa i smanjenje stepena ’drop-out’-a djece</w:t>
      </w:r>
      <w:r w:rsidR="003D19B8">
        <w:rPr>
          <w:noProof/>
        </w:rPr>
        <w:t xml:space="preserve"> iz osnovnog i srednjeg obrazovanja</w:t>
      </w:r>
      <w:r w:rsidR="003D19B8" w:rsidRPr="003D19B8">
        <w:rPr>
          <w:noProof/>
        </w:rPr>
        <w:t xml:space="preserve">. </w:t>
      </w:r>
      <w:r w:rsidR="003D19B8">
        <w:rPr>
          <w:noProof/>
        </w:rPr>
        <w:t>Pored toga</w:t>
      </w:r>
      <w:r w:rsidR="003D19B8" w:rsidRPr="003D19B8">
        <w:rPr>
          <w:noProof/>
        </w:rPr>
        <w:t xml:space="preserve">, </w:t>
      </w:r>
      <w:r w:rsidR="003D19B8">
        <w:rPr>
          <w:noProof/>
        </w:rPr>
        <w:t>posebna pažnja će biti posvećena</w:t>
      </w:r>
      <w:r w:rsidR="003D19B8" w:rsidRPr="003D19B8">
        <w:rPr>
          <w:noProof/>
        </w:rPr>
        <w:t xml:space="preserve"> obrazovanju i stručnom osposobljavanju starije populacije tj. onih koji nisu u školskom uzrastu. Podaci ukazuju da je obrazovna struktura ove populacije veoma nepovoljna, a ova nepovoljnost jako negativno utiče na njihovu mogućnost zapošljavanja, kao i na nemogućnost da se pruži adekvatna podrška vlastitoj deci koja su u procesu obrazovanja.</w:t>
      </w:r>
    </w:p>
    <w:p w14:paraId="457F8BE4" w14:textId="77777777" w:rsidR="00AD0245" w:rsidRPr="00457A6D" w:rsidRDefault="00AD0245" w:rsidP="00AD0245">
      <w:pPr>
        <w:keepNext/>
        <w:jc w:val="center"/>
        <w:rPr>
          <w:noProof/>
        </w:rPr>
      </w:pPr>
      <w:r>
        <w:rPr>
          <w:noProof/>
          <w:lang w:eastAsia="en-GB"/>
        </w:rPr>
        <w:drawing>
          <wp:inline distT="0" distB="0" distL="0" distR="0" wp14:anchorId="17F55517" wp14:editId="39CE125F">
            <wp:extent cx="4572000" cy="1933575"/>
            <wp:effectExtent l="19050" t="0" r="19050" b="0"/>
            <wp:docPr id="16" name="Chart 16">
              <a:extLst xmlns:a="http://schemas.openxmlformats.org/drawingml/2006/main">
                <a:ext uri="{FF2B5EF4-FFF2-40B4-BE49-F238E27FC236}">
                  <a16:creationId xmlns:a16="http://schemas.microsoft.com/office/drawing/2014/main" id="{FEB52E8C-4108-5844-8B2D-960477F53F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49268A7C" w14:textId="0B706987" w:rsidR="00AD0245" w:rsidRPr="00457A6D" w:rsidRDefault="00AD0245" w:rsidP="00AD0245">
      <w:pPr>
        <w:pStyle w:val="Caption"/>
        <w:jc w:val="center"/>
        <w:rPr>
          <w:noProof/>
        </w:rPr>
      </w:pPr>
      <w:r w:rsidRPr="00457A6D">
        <w:rPr>
          <w:noProof/>
        </w:rPr>
        <w:t>Grafik</w:t>
      </w:r>
      <w:r w:rsidR="00C6211B">
        <w:rPr>
          <w:noProof/>
        </w:rPr>
        <w:t>on 26</w:t>
      </w:r>
      <w:r w:rsidRPr="00457A6D">
        <w:rPr>
          <w:noProof/>
        </w:rPr>
        <w:t>: Da li neko dijete iz Vašeg domaćinstva pohađa srednju školu (samo oni koji imaju dijete tog uzrasta N=469)</w:t>
      </w:r>
    </w:p>
    <w:p w14:paraId="669B9D06" w14:textId="77777777" w:rsidR="0071677B" w:rsidRPr="0071677B" w:rsidRDefault="0071677B" w:rsidP="0071677B">
      <w:pPr>
        <w:jc w:val="both"/>
        <w:rPr>
          <w:noProof/>
        </w:rPr>
      </w:pPr>
      <w:r w:rsidRPr="008E0855">
        <w:rPr>
          <w:noProof/>
        </w:rPr>
        <w:t>Istraživanje UNICEF-a</w:t>
      </w:r>
      <w:r w:rsidR="00EF6C7A" w:rsidRPr="008E0855">
        <w:rPr>
          <w:noProof/>
        </w:rPr>
        <w:t xml:space="preserve"> i MONSTAT-a</w:t>
      </w:r>
      <w:r w:rsidRPr="008E0855">
        <w:rPr>
          <w:noProof/>
        </w:rPr>
        <w:t xml:space="preserve"> je pokazalo da nedostaci u obrazovanju svoj uzrok imaju u sir</w:t>
      </w:r>
      <w:r w:rsidR="00715C5D">
        <w:rPr>
          <w:noProof/>
        </w:rPr>
        <w:t>omaštvu djece romskog i egipćan</w:t>
      </w:r>
      <w:r w:rsidRPr="008E0855">
        <w:rPr>
          <w:noProof/>
        </w:rPr>
        <w:t xml:space="preserve">skog porijekla. Indikatori su pokazali da je samo 80% romske djece pohađalo školu, te da troje od njih deset zaostaje u pogledu akademskih postignuća. Finansijska ograničenja identifikovana su kao ključni faktor koji ometa pohađanje škole, jer mnoga domaćinstva nisu u stanju da pokriju troškove pribora i materijala, prevoza i hrane, </w:t>
      </w:r>
      <w:r w:rsidR="00E1571D">
        <w:rPr>
          <w:noProof/>
        </w:rPr>
        <w:t xml:space="preserve">dok određeni broj romske I </w:t>
      </w:r>
      <w:r w:rsidR="007453B9">
        <w:rPr>
          <w:noProof/>
        </w:rPr>
        <w:t>egipćans</w:t>
      </w:r>
      <w:r w:rsidR="00E1571D">
        <w:rPr>
          <w:noProof/>
        </w:rPr>
        <w:t>ke djece se suočava sa nedostatkom odjevnih predmeta koje mogu koristit za školu</w:t>
      </w:r>
      <w:r w:rsidRPr="0071677B">
        <w:rPr>
          <w:noProof/>
        </w:rPr>
        <w:t>. Finansijska deprivacija takođe može prouzrokovati stigmu i psihološku agresiju u školi prema djeci koja ne mogu da priušte socijalno prihvatljivu odjeću ili obuću. Neka romska</w:t>
      </w:r>
      <w:r w:rsidR="00EF6C7A">
        <w:rPr>
          <w:noProof/>
        </w:rPr>
        <w:t xml:space="preserve"> i egipćanska</w:t>
      </w:r>
      <w:r w:rsidRPr="0071677B">
        <w:rPr>
          <w:noProof/>
        </w:rPr>
        <w:t xml:space="preserve"> djeca koja pohađaju srednju školu navode da su dobila stipendije </w:t>
      </w:r>
      <w:r>
        <w:rPr>
          <w:noProof/>
        </w:rPr>
        <w:t>od strane države</w:t>
      </w:r>
      <w:r w:rsidRPr="0071677B">
        <w:rPr>
          <w:noProof/>
        </w:rPr>
        <w:t xml:space="preserve">, ali da to nije bilo ni izbliza dovoljno za pokrivanje troškova školovanja, te </w:t>
      </w:r>
      <w:r w:rsidR="00EF6C7A">
        <w:rPr>
          <w:noProof/>
        </w:rPr>
        <w:t>su mnoga djeca prinuđena da napuste školu.</w:t>
      </w:r>
    </w:p>
    <w:p w14:paraId="7AE3D12F" w14:textId="77777777" w:rsidR="00AD0245" w:rsidRPr="00534DD5" w:rsidRDefault="00AD0245" w:rsidP="00AD0245">
      <w:pPr>
        <w:jc w:val="both"/>
        <w:rPr>
          <w:noProof/>
        </w:rPr>
      </w:pPr>
      <w:r>
        <w:rPr>
          <w:noProof/>
        </w:rPr>
        <w:t>Najveći procenat anketiranih roditelja</w:t>
      </w:r>
      <w:r w:rsidR="00EF6C7A">
        <w:rPr>
          <w:noProof/>
        </w:rPr>
        <w:t xml:space="preserve"> romske i egipćanske</w:t>
      </w:r>
      <w:r>
        <w:rPr>
          <w:noProof/>
        </w:rPr>
        <w:t xml:space="preserve"> nema informaciju o tome da li u njihovoj zajednici postoji saradnik u obrazovanju. Ipak, oni koji su upoznati sa njegovim ili njenim postojanjem veoma su zadovoljni time koliko su usluge korisne. </w:t>
      </w:r>
      <w:r w:rsidR="00716B6E">
        <w:rPr>
          <w:noProof/>
        </w:rPr>
        <w:t>Skoro polovina Roma i Egipćana</w:t>
      </w:r>
      <w:r>
        <w:rPr>
          <w:noProof/>
        </w:rPr>
        <w:t xml:space="preserve"> koji </w:t>
      </w:r>
      <w:r w:rsidR="00716B6E">
        <w:rPr>
          <w:noProof/>
        </w:rPr>
        <w:t>su upoznati da</w:t>
      </w:r>
      <w:r>
        <w:rPr>
          <w:noProof/>
        </w:rPr>
        <w:t xml:space="preserve"> saradnik-ca postoji je koristio njegove ili njene usluge. </w:t>
      </w:r>
      <w:r w:rsidR="00E5488E">
        <w:rPr>
          <w:noProof/>
        </w:rPr>
        <w:t>Većina pripadnika romske i egipćanske zajednice smatra da je saradnik u nastavi bio koristan i podržava njihovo dalje učešće u okviru sistema obrazovanja namijenjenog njihovoj djeci.</w:t>
      </w:r>
    </w:p>
    <w:p w14:paraId="10DCE865" w14:textId="77777777" w:rsidR="00AD0245" w:rsidRPr="00457A6D" w:rsidRDefault="00AD0245" w:rsidP="00AD0245">
      <w:pPr>
        <w:keepNext/>
        <w:jc w:val="center"/>
        <w:rPr>
          <w:noProof/>
        </w:rPr>
      </w:pPr>
      <w:r w:rsidRPr="00457A6D">
        <w:rPr>
          <w:noProof/>
          <w:lang w:eastAsia="en-GB"/>
        </w:rPr>
        <w:drawing>
          <wp:inline distT="0" distB="0" distL="0" distR="0" wp14:anchorId="31A39723" wp14:editId="6BE9DE46">
            <wp:extent cx="4572000" cy="1432560"/>
            <wp:effectExtent l="0" t="0" r="0" b="15240"/>
            <wp:docPr id="17" name="Chart 17">
              <a:extLst xmlns:a="http://schemas.openxmlformats.org/drawingml/2006/main">
                <a:ext uri="{FF2B5EF4-FFF2-40B4-BE49-F238E27FC236}">
                  <a16:creationId xmlns:a16="http://schemas.microsoft.com/office/drawing/2014/main" id="{DAE5B194-28E0-466B-8959-F2D3B5E82C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5CC28F6" w14:textId="023EA2A8" w:rsidR="00AD0245" w:rsidRPr="00457A6D" w:rsidRDefault="00AD0245" w:rsidP="00AD0245">
      <w:pPr>
        <w:pStyle w:val="Caption"/>
        <w:jc w:val="center"/>
        <w:rPr>
          <w:noProof/>
        </w:rPr>
      </w:pPr>
      <w:r w:rsidRPr="00457A6D">
        <w:rPr>
          <w:noProof/>
        </w:rPr>
        <w:t>Grafik</w:t>
      </w:r>
      <w:r w:rsidR="00C6211B">
        <w:rPr>
          <w:noProof/>
        </w:rPr>
        <w:t>on 27</w:t>
      </w:r>
      <w:r w:rsidRPr="00457A6D">
        <w:rPr>
          <w:noProof/>
        </w:rPr>
        <w:t>: Postoji li saradnik u obrazovanju u Vašoj zajednici (medijator)?</w:t>
      </w:r>
    </w:p>
    <w:p w14:paraId="044C16AD" w14:textId="77777777" w:rsidR="00AD0245" w:rsidRPr="00457A6D" w:rsidRDefault="00AD0245" w:rsidP="00AD0245">
      <w:pPr>
        <w:rPr>
          <w:noProof/>
        </w:rPr>
      </w:pPr>
    </w:p>
    <w:p w14:paraId="760E8BE3" w14:textId="77777777" w:rsidR="00AD0245" w:rsidRPr="00457A6D" w:rsidRDefault="00AD0245" w:rsidP="00AD0245">
      <w:pPr>
        <w:keepNext/>
        <w:jc w:val="center"/>
        <w:rPr>
          <w:noProof/>
        </w:rPr>
      </w:pPr>
      <w:r w:rsidRPr="00457A6D">
        <w:rPr>
          <w:noProof/>
          <w:lang w:eastAsia="en-GB"/>
        </w:rPr>
        <w:lastRenderedPageBreak/>
        <w:drawing>
          <wp:inline distT="0" distB="0" distL="0" distR="0" wp14:anchorId="060104FD" wp14:editId="70292491">
            <wp:extent cx="4572000" cy="1192530"/>
            <wp:effectExtent l="0" t="0" r="0" b="7620"/>
            <wp:docPr id="18" name="Chart 18">
              <a:extLst xmlns:a="http://schemas.openxmlformats.org/drawingml/2006/main">
                <a:ext uri="{FF2B5EF4-FFF2-40B4-BE49-F238E27FC236}">
                  <a16:creationId xmlns:a16="http://schemas.microsoft.com/office/drawing/2014/main" id="{2599993F-6206-4779-B1C2-62DE2068CC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71987A4" w14:textId="7C483DE6" w:rsidR="00AD0245" w:rsidRDefault="00AD0245" w:rsidP="00AD0245">
      <w:pPr>
        <w:pStyle w:val="Caption"/>
        <w:jc w:val="center"/>
        <w:rPr>
          <w:noProof/>
        </w:rPr>
      </w:pPr>
      <w:r w:rsidRPr="00457A6D">
        <w:rPr>
          <w:noProof/>
        </w:rPr>
        <w:t>Grafik</w:t>
      </w:r>
      <w:r w:rsidR="00C6211B">
        <w:rPr>
          <w:noProof/>
        </w:rPr>
        <w:t>on 28</w:t>
      </w:r>
      <w:r w:rsidRPr="00457A6D">
        <w:rPr>
          <w:noProof/>
        </w:rPr>
        <w:t>: Koliko je on-a koristan-a za Vas?</w:t>
      </w:r>
    </w:p>
    <w:p w14:paraId="197561F1" w14:textId="77777777" w:rsidR="00B501C3" w:rsidRDefault="00B501C3" w:rsidP="00B501C3">
      <w:pPr>
        <w:jc w:val="both"/>
      </w:pPr>
      <w:r>
        <w:t>Ključni zadatak Saradnika u obrazovanju jeste da u saradnji sa školskim institucijama pomogne pri identifikaciji i upisu romske i egipćanske djece u obrazovni sistem. Posebno, zadatak je Saradnika da pruža neposrednu podršku romskoj i egipćanskoj djeci u ostvarivanju prava na obrazovanje, podstiče djecu na uključivanje u sistem obrazovanja, podstiče redovnost učenika u pohađanju nastave i van-nastavnih aktivnosti kako u formalnom tako i u neformalnom obrazovanju, organizuje dolazak učenika do obrazovne ustanove, posreduje prilikom savladavanja jezičkih barijera između obrazovne institucije i učenika, u intenzivnoj komunikaciji sa roditeljima preduzima konkretne mjere kako bi se spriječilo napuštanje škole.</w:t>
      </w:r>
    </w:p>
    <w:p w14:paraId="473B1957" w14:textId="77777777" w:rsidR="004034CB" w:rsidRPr="00457A6D" w:rsidRDefault="004034CB" w:rsidP="004034CB">
      <w:pPr>
        <w:jc w:val="both"/>
        <w:rPr>
          <w:noProof/>
        </w:rPr>
      </w:pPr>
      <w:r>
        <w:t>Pored naved</w:t>
      </w:r>
      <w:r w:rsidR="00715C5D">
        <w:t xml:space="preserve">enih faktora, važno je ukazati </w:t>
      </w:r>
      <w:r>
        <w:t>i na negativan uticaj pandemije virusa COVID-19, koja je posebno izražena u oblasti obrazovanja romske i egipćanske populacije. Podaci pokazuju da je</w:t>
      </w:r>
      <w:r>
        <w:rPr>
          <w:noProof/>
        </w:rPr>
        <w:t xml:space="preserve">učenje na daljinu tokom COVID 19 epidemije predstavljalo izazov za romsku i egipćansku zajednicu. Naime, skoro polovina romske i egipćanske djece nije mogla da prati učenje na daljinu tokom epidemije. </w:t>
      </w:r>
    </w:p>
    <w:p w14:paraId="414800B0" w14:textId="77777777" w:rsidR="004034CB" w:rsidRPr="00457A6D" w:rsidRDefault="004034CB" w:rsidP="004034CB">
      <w:pPr>
        <w:jc w:val="center"/>
        <w:rPr>
          <w:noProof/>
        </w:rPr>
      </w:pPr>
      <w:r w:rsidRPr="00457A6D">
        <w:rPr>
          <w:noProof/>
          <w:lang w:eastAsia="en-GB"/>
        </w:rPr>
        <w:drawing>
          <wp:inline distT="0" distB="0" distL="0" distR="0" wp14:anchorId="756CB387" wp14:editId="66302EC3">
            <wp:extent cx="4572000" cy="1590675"/>
            <wp:effectExtent l="19050" t="0" r="19050" b="0"/>
            <wp:docPr id="43" name="Chart 43">
              <a:extLst xmlns:a="http://schemas.openxmlformats.org/drawingml/2006/main">
                <a:ext uri="{FF2B5EF4-FFF2-40B4-BE49-F238E27FC236}">
                  <a16:creationId xmlns:a16="http://schemas.microsoft.com/office/drawing/2014/main" id="{5D36B255-30B9-449E-BE2E-3861C1544F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024F30DD" w14:textId="6A6A7A12" w:rsidR="004034CB" w:rsidRPr="00457A6D" w:rsidRDefault="00C6211B" w:rsidP="004034CB">
      <w:pPr>
        <w:pStyle w:val="Caption"/>
        <w:rPr>
          <w:noProof/>
        </w:rPr>
      </w:pPr>
      <w:r>
        <w:rPr>
          <w:noProof/>
        </w:rPr>
        <w:t>Grafikon 29</w:t>
      </w:r>
      <w:r w:rsidR="004034CB" w:rsidRPr="00457A6D">
        <w:rPr>
          <w:noProof/>
        </w:rPr>
        <w:t>: Ako imate dijete školskog uzrasta, je li moglo da prati učenje na daljinu tokom epidemije korona virusa? (N=719)</w:t>
      </w:r>
    </w:p>
    <w:p w14:paraId="3312485B" w14:textId="77777777" w:rsidR="00943FB3" w:rsidRDefault="004034CB" w:rsidP="00D21154">
      <w:pPr>
        <w:jc w:val="both"/>
        <w:rPr>
          <w:noProof/>
        </w:rPr>
      </w:pPr>
      <w:r>
        <w:rPr>
          <w:noProof/>
        </w:rPr>
        <w:t>Kao glavni razlozi nemogućnosti učešća u online nastavi javljaju se nedostatak pris</w:t>
      </w:r>
      <w:r w:rsidR="00D21154">
        <w:rPr>
          <w:noProof/>
        </w:rPr>
        <w:t>t</w:t>
      </w:r>
      <w:r>
        <w:rPr>
          <w:noProof/>
        </w:rPr>
        <w:t>upa internetu, struji i telefonu</w:t>
      </w:r>
      <w:r w:rsidRPr="00457A6D">
        <w:rPr>
          <w:noProof/>
        </w:rPr>
        <w:t xml:space="preserve">. </w:t>
      </w:r>
      <w:r>
        <w:rPr>
          <w:noProof/>
        </w:rPr>
        <w:t>Nedostatak obrazovanja kod značajnog broja roditelja romske i egipća</w:t>
      </w:r>
      <w:r w:rsidR="00D21154">
        <w:rPr>
          <w:noProof/>
        </w:rPr>
        <w:t>nske djece dodatno je otežao proces učenja na daljinu, posebno u situacijama kada saradnik u nastavi nije bio dostupan.</w:t>
      </w:r>
    </w:p>
    <w:p w14:paraId="5F6E9C22" w14:textId="77777777" w:rsidR="00715C5D" w:rsidRDefault="00715C5D" w:rsidP="00D21154">
      <w:pPr>
        <w:jc w:val="both"/>
        <w:rPr>
          <w:noProof/>
        </w:rPr>
      </w:pPr>
      <w:r>
        <w:rPr>
          <w:noProof/>
        </w:rPr>
        <w:t>U tom pogledu, u narednom periodu sprovođenja javne politike potrebno je staviti akcenat na:</w:t>
      </w:r>
    </w:p>
    <w:p w14:paraId="3168A35D" w14:textId="77777777" w:rsidR="00715C5D" w:rsidRPr="00715C5D" w:rsidRDefault="00715C5D" w:rsidP="00715C5D">
      <w:pPr>
        <w:pStyle w:val="ListParagraph"/>
        <w:numPr>
          <w:ilvl w:val="0"/>
          <w:numId w:val="13"/>
        </w:numPr>
        <w:jc w:val="both"/>
        <w:rPr>
          <w:noProof/>
        </w:rPr>
      </w:pPr>
      <w:r>
        <w:rPr>
          <w:noProof/>
        </w:rPr>
        <w:t>Razvoj programa</w:t>
      </w:r>
      <w:r w:rsidRPr="00715C5D">
        <w:rPr>
          <w:noProof/>
        </w:rPr>
        <w:t xml:space="preserve"> za podsticanje većeg učešća romske i egipćanske djece u predškolskom obrazovanju (prije svega u redovnim predškolskim ustanovama), kako bi se omogućila njihova socijalna uključenost i prevladale moguće prepreke jezičkom i kulturnom učešću u osnovnoj školi. </w:t>
      </w:r>
    </w:p>
    <w:p w14:paraId="164FE68D" w14:textId="77F6FF94" w:rsidR="00715C5D" w:rsidRDefault="00715C5D" w:rsidP="00715C5D">
      <w:pPr>
        <w:pStyle w:val="ListParagraph"/>
        <w:numPr>
          <w:ilvl w:val="0"/>
          <w:numId w:val="13"/>
        </w:numPr>
        <w:jc w:val="both"/>
        <w:rPr>
          <w:noProof/>
        </w:rPr>
      </w:pPr>
      <w:r>
        <w:rPr>
          <w:noProof/>
        </w:rPr>
        <w:t>Procenat napuštanja</w:t>
      </w:r>
      <w:r w:rsidRPr="00715C5D">
        <w:rPr>
          <w:noProof/>
        </w:rPr>
        <w:t xml:space="preserve"> škole od strane romske </w:t>
      </w:r>
      <w:r>
        <w:rPr>
          <w:noProof/>
        </w:rPr>
        <w:t xml:space="preserve">i egipćanske </w:t>
      </w:r>
      <w:r w:rsidRPr="00715C5D">
        <w:rPr>
          <w:noProof/>
        </w:rPr>
        <w:t xml:space="preserve">djece najveći </w:t>
      </w:r>
      <w:r>
        <w:rPr>
          <w:noProof/>
        </w:rPr>
        <w:t xml:space="preserve">je </w:t>
      </w:r>
      <w:r w:rsidRPr="00715C5D">
        <w:rPr>
          <w:noProof/>
        </w:rPr>
        <w:t>nakon osnovnog obrazovanja</w:t>
      </w:r>
      <w:r w:rsidR="00BA5F9E">
        <w:rPr>
          <w:rStyle w:val="FootnoteReference"/>
          <w:noProof/>
        </w:rPr>
        <w:footnoteReference w:id="65"/>
      </w:r>
      <w:r w:rsidRPr="00715C5D">
        <w:rPr>
          <w:noProof/>
        </w:rPr>
        <w:t xml:space="preserve">, a kasnije </w:t>
      </w:r>
      <w:r>
        <w:rPr>
          <w:noProof/>
        </w:rPr>
        <w:t>i nakon završene srednje škole. S tim u vezi, potrebno je da svaka škola</w:t>
      </w:r>
      <w:r w:rsidRPr="00715C5D">
        <w:rPr>
          <w:noProof/>
        </w:rPr>
        <w:t xml:space="preserve"> razvije individualni plan tranzicije </w:t>
      </w:r>
      <w:r>
        <w:rPr>
          <w:noProof/>
        </w:rPr>
        <w:t xml:space="preserve">za romske učenike. </w:t>
      </w:r>
      <w:r w:rsidRPr="00715C5D">
        <w:rPr>
          <w:noProof/>
        </w:rPr>
        <w:t xml:space="preserve">Pažljivim praćenjem školskih postignuća nastavnika i pomoćnika treba prepoznati djecu u riziku od napuštanja škole, a nakon identifikacije treba pružiti dodatnu podršku učenicima kao i njihovim roditeljima. Cilj plana tako bi bio </w:t>
      </w:r>
      <w:r w:rsidRPr="00715C5D">
        <w:rPr>
          <w:noProof/>
        </w:rPr>
        <w:lastRenderedPageBreak/>
        <w:t>identifikovati kapacitete i vještine djece prema kojima tim unutar škola može da radi s djecom u kasnijoj fazi.</w:t>
      </w:r>
    </w:p>
    <w:p w14:paraId="124C78CE" w14:textId="77777777" w:rsidR="00715C5D" w:rsidRDefault="00715C5D" w:rsidP="00715C5D">
      <w:pPr>
        <w:pStyle w:val="ListParagraph"/>
        <w:numPr>
          <w:ilvl w:val="0"/>
          <w:numId w:val="13"/>
        </w:numPr>
        <w:jc w:val="both"/>
        <w:rPr>
          <w:noProof/>
        </w:rPr>
      </w:pPr>
      <w:r w:rsidRPr="00715C5D">
        <w:rPr>
          <w:noProof/>
        </w:rPr>
        <w:t>Da bi se omogućila tranzicija sa osnovnoškolskog na srednješkolski nivo, kao sa srednjeg obrazovanja na univerzitetski nivo, važno je osigurati dodatnu potporu mentorstvu i tutorstvu.</w:t>
      </w:r>
    </w:p>
    <w:p w14:paraId="1AC3388D" w14:textId="77777777" w:rsidR="00715C5D" w:rsidRDefault="00715C5D" w:rsidP="00715C5D">
      <w:pPr>
        <w:pStyle w:val="ListParagraph"/>
        <w:numPr>
          <w:ilvl w:val="0"/>
          <w:numId w:val="13"/>
        </w:numPr>
        <w:jc w:val="both"/>
        <w:rPr>
          <w:noProof/>
        </w:rPr>
      </w:pPr>
      <w:r w:rsidRPr="00715C5D">
        <w:rPr>
          <w:noProof/>
        </w:rPr>
        <w:t>Pobrinuti se da imaju osiguran prevoz i druga sredstva kako bi mogli učestvovati u vannastavnim aktivnostima i društvenim događanjima, poput proslava mature. Promovisati priče o prijateljstvu i dobrim praksama druženja vršnjaka putem konvencionalnih medija i društvenih medija</w:t>
      </w:r>
      <w:r w:rsidR="00322E77">
        <w:rPr>
          <w:noProof/>
        </w:rPr>
        <w:t>.</w:t>
      </w:r>
    </w:p>
    <w:p w14:paraId="4E5D3829" w14:textId="77777777" w:rsidR="00322E77" w:rsidRDefault="00322E77" w:rsidP="00322E77">
      <w:pPr>
        <w:pStyle w:val="ListParagraph"/>
        <w:numPr>
          <w:ilvl w:val="0"/>
          <w:numId w:val="13"/>
        </w:numPr>
        <w:jc w:val="both"/>
        <w:rPr>
          <w:noProof/>
        </w:rPr>
      </w:pPr>
      <w:r w:rsidRPr="00322E77">
        <w:rPr>
          <w:noProof/>
        </w:rPr>
        <w:t>Potrebno je preduzeti dodatne mjere kako bi se Romi</w:t>
      </w:r>
      <w:r>
        <w:rPr>
          <w:noProof/>
        </w:rPr>
        <w:t xml:space="preserve"> i Egipćani</w:t>
      </w:r>
      <w:r w:rsidRPr="00322E77">
        <w:rPr>
          <w:noProof/>
        </w:rPr>
        <w:t xml:space="preserve"> uključili u univerzitetski nivo obrazovanja. Pored postojećih mjera koje uključuju dodatne bodove Romima za upis na univerzitet, kao i stipendije, potrebno je pružiti mentorsku podršku romskim studentima</w:t>
      </w:r>
    </w:p>
    <w:p w14:paraId="69406CE9" w14:textId="77777777" w:rsidR="00322E77" w:rsidRDefault="00322E77" w:rsidP="00322E77">
      <w:pPr>
        <w:pStyle w:val="ListParagraph"/>
        <w:numPr>
          <w:ilvl w:val="0"/>
          <w:numId w:val="13"/>
        </w:numPr>
        <w:jc w:val="both"/>
        <w:rPr>
          <w:noProof/>
        </w:rPr>
      </w:pPr>
      <w:r w:rsidRPr="00322E77">
        <w:rPr>
          <w:noProof/>
        </w:rPr>
        <w:t xml:space="preserve">Organizovati kampanju za ulčjučivanje odraslih u program elementarnog funkcionalnog opismenjavanja i osnovnog obrazovanja za odrasle, kao i u programe stručnog obrazovanja i osposobljavanja. Potrebno je da NVO koje podržavaju Roma i Egipćana i predstavnici Roma i Egipćana organizuju aktivnosti sa ciljem da motivišu i podrže odrasle da se uključe u program opismenjavanja i osnovnog obrazovanja odraslih i različite oblike stručnog obrazovanja i osposobljavanja. </w:t>
      </w:r>
    </w:p>
    <w:p w14:paraId="679F15B0" w14:textId="77777777" w:rsidR="00107593" w:rsidRDefault="00107593" w:rsidP="00107593">
      <w:pPr>
        <w:pStyle w:val="ListParagraph"/>
        <w:ind w:left="408"/>
        <w:jc w:val="both"/>
        <w:rPr>
          <w:noProof/>
        </w:rPr>
      </w:pPr>
    </w:p>
    <w:p w14:paraId="5D0FE21E" w14:textId="77777777" w:rsidR="00107593" w:rsidRDefault="00107593" w:rsidP="00107593">
      <w:pPr>
        <w:pStyle w:val="Subtitle"/>
        <w:ind w:left="-993"/>
        <w:rPr>
          <w:noProof/>
        </w:rPr>
      </w:pPr>
      <w:r>
        <w:rPr>
          <w:noProof/>
        </w:rPr>
        <w:t>Operativni cilj i indikatori</w:t>
      </w:r>
    </w:p>
    <w:tbl>
      <w:tblPr>
        <w:tblStyle w:val="TableGridLight1"/>
        <w:tblW w:w="11482" w:type="dxa"/>
        <w:tblInd w:w="-1139" w:type="dxa"/>
        <w:tblLayout w:type="fixed"/>
        <w:tblLook w:val="04A0" w:firstRow="1" w:lastRow="0" w:firstColumn="1" w:lastColumn="0" w:noHBand="0" w:noVBand="1"/>
      </w:tblPr>
      <w:tblGrid>
        <w:gridCol w:w="3261"/>
        <w:gridCol w:w="3118"/>
        <w:gridCol w:w="1985"/>
        <w:gridCol w:w="3118"/>
      </w:tblGrid>
      <w:tr w:rsidR="00107593" w:rsidRPr="00107593" w14:paraId="73A3AD5B" w14:textId="77777777" w:rsidTr="00107593">
        <w:trPr>
          <w:trHeight w:val="366"/>
        </w:trPr>
        <w:tc>
          <w:tcPr>
            <w:tcW w:w="3261" w:type="dxa"/>
          </w:tcPr>
          <w:p w14:paraId="4562894A" w14:textId="77777777" w:rsidR="00107593" w:rsidRPr="00107593" w:rsidRDefault="00107593" w:rsidP="00107593">
            <w:pPr>
              <w:ind w:left="3"/>
              <w:rPr>
                <w:rFonts w:cstheme="minorHAnsi"/>
                <w:b/>
              </w:rPr>
            </w:pPr>
            <w:r w:rsidRPr="00107593">
              <w:rPr>
                <w:rFonts w:eastAsia="Arial" w:cstheme="minorHAnsi"/>
                <w:b/>
              </w:rPr>
              <w:t xml:space="preserve">Operativni cilj 5: </w:t>
            </w:r>
          </w:p>
        </w:tc>
        <w:tc>
          <w:tcPr>
            <w:tcW w:w="8221" w:type="dxa"/>
            <w:gridSpan w:val="3"/>
          </w:tcPr>
          <w:p w14:paraId="7039C767" w14:textId="77777777" w:rsidR="00107593" w:rsidRPr="00107593" w:rsidRDefault="00107593" w:rsidP="00107593">
            <w:pPr>
              <w:rPr>
                <w:rFonts w:cstheme="minorHAnsi"/>
              </w:rPr>
            </w:pPr>
            <w:r w:rsidRPr="00107593">
              <w:t>Unaprijediti dostupnost, efektivnost i kvalitet obrazovanja za sve pripadnike romske i egipćanske zajednice</w:t>
            </w:r>
          </w:p>
        </w:tc>
      </w:tr>
      <w:tr w:rsidR="00107593" w:rsidRPr="00107593" w14:paraId="6F4598B8" w14:textId="77777777" w:rsidTr="00107593">
        <w:trPr>
          <w:trHeight w:val="432"/>
        </w:trPr>
        <w:tc>
          <w:tcPr>
            <w:tcW w:w="3261" w:type="dxa"/>
          </w:tcPr>
          <w:p w14:paraId="693E6E79" w14:textId="77777777" w:rsidR="00107593" w:rsidRPr="00107593" w:rsidRDefault="00107593" w:rsidP="00107593">
            <w:pPr>
              <w:spacing w:line="276" w:lineRule="auto"/>
              <w:rPr>
                <w:b/>
              </w:rPr>
            </w:pPr>
            <w:r w:rsidRPr="00107593">
              <w:rPr>
                <w:b/>
              </w:rPr>
              <w:t xml:space="preserve">Indikator učinka 1: </w:t>
            </w:r>
          </w:p>
          <w:p w14:paraId="1B20FFE3" w14:textId="4C261BCC" w:rsidR="00107593" w:rsidRPr="00107593" w:rsidRDefault="00107593" w:rsidP="00107593">
            <w:pPr>
              <w:spacing w:line="276" w:lineRule="auto"/>
              <w:rPr>
                <w:rFonts w:ascii="Calibri" w:eastAsia="Calibri" w:hAnsi="Calibri" w:cs="Calibri"/>
              </w:rPr>
            </w:pPr>
            <w:r w:rsidRPr="00107593">
              <w:t xml:space="preserve">Povećati procenat romske i egipćanske djece koja </w:t>
            </w:r>
            <w:r w:rsidRPr="00107593">
              <w:rPr>
                <w:rFonts w:ascii="Calibri" w:eastAsia="Calibri" w:hAnsi="Calibri" w:cs="Calibri"/>
              </w:rPr>
              <w:t>pohađaju program</w:t>
            </w:r>
            <w:r w:rsidR="00D437A0">
              <w:rPr>
                <w:rFonts w:ascii="Calibri" w:eastAsia="Calibri" w:hAnsi="Calibri" w:cs="Calibri"/>
              </w:rPr>
              <w:t xml:space="preserve"> </w:t>
            </w:r>
            <w:r w:rsidRPr="00107593">
              <w:rPr>
                <w:rFonts w:ascii="Calibri" w:eastAsia="Calibri" w:hAnsi="Calibri" w:cs="Calibri"/>
              </w:rPr>
              <w:t>obrazovanja</w:t>
            </w:r>
            <w:r w:rsidR="00D437A0">
              <w:rPr>
                <w:rFonts w:ascii="Calibri" w:eastAsia="Calibri" w:hAnsi="Calibri" w:cs="Calibri"/>
              </w:rPr>
              <w:t xml:space="preserve"> </w:t>
            </w:r>
            <w:r w:rsidRPr="00107593">
              <w:rPr>
                <w:rFonts w:ascii="Calibri" w:eastAsia="Calibri" w:hAnsi="Calibri" w:cs="Calibri"/>
              </w:rPr>
              <w:t>u</w:t>
            </w:r>
            <w:r w:rsidR="00D437A0">
              <w:rPr>
                <w:rFonts w:ascii="Calibri" w:eastAsia="Calibri" w:hAnsi="Calibri" w:cs="Calibri"/>
              </w:rPr>
              <w:t xml:space="preserve"> </w:t>
            </w:r>
            <w:r w:rsidRPr="00107593">
              <w:rPr>
                <w:rFonts w:ascii="Calibri" w:eastAsia="Calibri" w:hAnsi="Calibri" w:cs="Calibri"/>
              </w:rPr>
              <w:t>ranom</w:t>
            </w:r>
            <w:r w:rsidR="00D437A0">
              <w:rPr>
                <w:rFonts w:ascii="Calibri" w:eastAsia="Calibri" w:hAnsi="Calibri" w:cs="Calibri"/>
              </w:rPr>
              <w:t xml:space="preserve"> </w:t>
            </w:r>
            <w:r w:rsidRPr="00107593">
              <w:rPr>
                <w:rFonts w:ascii="Calibri" w:eastAsia="Calibri" w:hAnsi="Calibri" w:cs="Calibri"/>
              </w:rPr>
              <w:t>djetinjstvu</w:t>
            </w:r>
          </w:p>
          <w:p w14:paraId="5C055877" w14:textId="77777777" w:rsidR="00107593" w:rsidRPr="00107593" w:rsidRDefault="00107593" w:rsidP="00107593">
            <w:pPr>
              <w:spacing w:line="276" w:lineRule="auto"/>
            </w:pPr>
          </w:p>
        </w:tc>
        <w:tc>
          <w:tcPr>
            <w:tcW w:w="3118" w:type="dxa"/>
          </w:tcPr>
          <w:p w14:paraId="541FC57D" w14:textId="77777777" w:rsidR="00107593" w:rsidRPr="00107593" w:rsidRDefault="00107593" w:rsidP="00107593">
            <w:pPr>
              <w:spacing w:line="276" w:lineRule="auto"/>
              <w:jc w:val="center"/>
            </w:pPr>
            <w:r w:rsidRPr="00107593">
              <w:t>2021</w:t>
            </w:r>
          </w:p>
          <w:p w14:paraId="61E83AB4" w14:textId="77777777" w:rsidR="00107593" w:rsidRPr="00107593" w:rsidRDefault="00107593" w:rsidP="00107593">
            <w:pPr>
              <w:spacing w:line="276" w:lineRule="auto"/>
              <w:jc w:val="both"/>
            </w:pPr>
          </w:p>
          <w:p w14:paraId="2520F39E" w14:textId="77777777" w:rsidR="00107593" w:rsidRPr="00107593" w:rsidRDefault="00107593" w:rsidP="00107593">
            <w:pPr>
              <w:spacing w:line="276" w:lineRule="auto"/>
              <w:jc w:val="center"/>
            </w:pPr>
            <w:r w:rsidRPr="00107593">
              <w:t>16%</w:t>
            </w:r>
          </w:p>
        </w:tc>
        <w:tc>
          <w:tcPr>
            <w:tcW w:w="1985" w:type="dxa"/>
          </w:tcPr>
          <w:p w14:paraId="7C2EC146" w14:textId="77777777" w:rsidR="00107593" w:rsidRPr="00107593" w:rsidRDefault="00107593" w:rsidP="00107593">
            <w:pPr>
              <w:spacing w:line="276" w:lineRule="auto"/>
              <w:jc w:val="center"/>
            </w:pPr>
            <w:r w:rsidRPr="00107593">
              <w:t>2023</w:t>
            </w:r>
          </w:p>
          <w:p w14:paraId="28B98235" w14:textId="77777777" w:rsidR="00107593" w:rsidRPr="00107593" w:rsidRDefault="00107593" w:rsidP="00107593">
            <w:pPr>
              <w:spacing w:line="276" w:lineRule="auto"/>
              <w:jc w:val="center"/>
            </w:pPr>
          </w:p>
          <w:p w14:paraId="6FC4F4C2" w14:textId="77777777" w:rsidR="00107593" w:rsidRPr="00107593" w:rsidRDefault="00107593" w:rsidP="00107593">
            <w:pPr>
              <w:spacing w:line="276" w:lineRule="auto"/>
              <w:jc w:val="center"/>
            </w:pPr>
            <w:r w:rsidRPr="00107593">
              <w:t>23%</w:t>
            </w:r>
          </w:p>
        </w:tc>
        <w:tc>
          <w:tcPr>
            <w:tcW w:w="3118" w:type="dxa"/>
          </w:tcPr>
          <w:p w14:paraId="71EE9795" w14:textId="77777777" w:rsidR="00107593" w:rsidRPr="00107593" w:rsidRDefault="00107593" w:rsidP="00107593">
            <w:pPr>
              <w:spacing w:line="276" w:lineRule="auto"/>
              <w:jc w:val="center"/>
            </w:pPr>
            <w:r w:rsidRPr="00107593">
              <w:t>2025</w:t>
            </w:r>
          </w:p>
          <w:p w14:paraId="693A188D" w14:textId="77777777" w:rsidR="00107593" w:rsidRPr="00107593" w:rsidRDefault="00107593" w:rsidP="00107593">
            <w:pPr>
              <w:spacing w:line="276" w:lineRule="auto"/>
              <w:jc w:val="center"/>
            </w:pPr>
          </w:p>
          <w:p w14:paraId="74CCC8F0" w14:textId="77777777" w:rsidR="00107593" w:rsidRPr="00107593" w:rsidRDefault="00107593" w:rsidP="00107593">
            <w:pPr>
              <w:spacing w:line="276" w:lineRule="auto"/>
              <w:jc w:val="center"/>
            </w:pPr>
            <w:r w:rsidRPr="00107593">
              <w:t>30%</w:t>
            </w:r>
          </w:p>
        </w:tc>
      </w:tr>
      <w:tr w:rsidR="00107593" w:rsidRPr="00107593" w14:paraId="4F7AD2CE" w14:textId="77777777" w:rsidTr="00107593">
        <w:trPr>
          <w:trHeight w:val="430"/>
        </w:trPr>
        <w:tc>
          <w:tcPr>
            <w:tcW w:w="3261" w:type="dxa"/>
          </w:tcPr>
          <w:p w14:paraId="5C00BCA9" w14:textId="77777777" w:rsidR="00107593" w:rsidRPr="00107593" w:rsidRDefault="00107593" w:rsidP="00107593">
            <w:pPr>
              <w:spacing w:line="276" w:lineRule="auto"/>
              <w:rPr>
                <w:b/>
              </w:rPr>
            </w:pPr>
            <w:r w:rsidRPr="00107593">
              <w:rPr>
                <w:b/>
              </w:rPr>
              <w:t>Indikator učinka 2:</w:t>
            </w:r>
          </w:p>
          <w:p w14:paraId="235275F0" w14:textId="77777777" w:rsidR="00107593" w:rsidRPr="00107593" w:rsidRDefault="00107593" w:rsidP="00107593">
            <w:pPr>
              <w:spacing w:line="276" w:lineRule="auto"/>
            </w:pPr>
            <w:r w:rsidRPr="00107593">
              <w:t>Povećati procenat pripadnika romske i egipćanske zajednice koji su uspješno završili osnovnu školu</w:t>
            </w:r>
          </w:p>
          <w:p w14:paraId="2D834A29" w14:textId="77777777" w:rsidR="00107593" w:rsidRPr="00107593" w:rsidRDefault="00107593" w:rsidP="00107593">
            <w:pPr>
              <w:spacing w:line="276" w:lineRule="auto"/>
              <w:rPr>
                <w:b/>
              </w:rPr>
            </w:pPr>
          </w:p>
        </w:tc>
        <w:tc>
          <w:tcPr>
            <w:tcW w:w="3118" w:type="dxa"/>
          </w:tcPr>
          <w:p w14:paraId="20C0D5CC" w14:textId="77777777" w:rsidR="00107593" w:rsidRPr="00107593" w:rsidRDefault="00107593" w:rsidP="00107593">
            <w:pPr>
              <w:spacing w:line="276" w:lineRule="auto"/>
              <w:jc w:val="center"/>
            </w:pPr>
            <w:r w:rsidRPr="00107593">
              <w:t>2021</w:t>
            </w:r>
          </w:p>
          <w:p w14:paraId="20D6B0DA" w14:textId="77777777" w:rsidR="00107593" w:rsidRPr="00107593" w:rsidRDefault="00107593" w:rsidP="00107593">
            <w:pPr>
              <w:spacing w:line="276" w:lineRule="auto"/>
              <w:jc w:val="center"/>
            </w:pPr>
          </w:p>
          <w:p w14:paraId="674B6872" w14:textId="77777777" w:rsidR="00107593" w:rsidRPr="00107593" w:rsidRDefault="00107593" w:rsidP="00107593">
            <w:pPr>
              <w:spacing w:line="276" w:lineRule="auto"/>
              <w:jc w:val="center"/>
            </w:pPr>
            <w:r w:rsidRPr="00107593">
              <w:t>56%</w:t>
            </w:r>
          </w:p>
        </w:tc>
        <w:tc>
          <w:tcPr>
            <w:tcW w:w="1985" w:type="dxa"/>
          </w:tcPr>
          <w:p w14:paraId="52F2C1AB" w14:textId="77777777" w:rsidR="00107593" w:rsidRPr="00107593" w:rsidRDefault="00107593" w:rsidP="00107593">
            <w:pPr>
              <w:spacing w:line="276" w:lineRule="auto"/>
              <w:jc w:val="center"/>
            </w:pPr>
            <w:r w:rsidRPr="00107593">
              <w:t>2023</w:t>
            </w:r>
          </w:p>
          <w:p w14:paraId="45FC984F" w14:textId="77777777" w:rsidR="00107593" w:rsidRPr="00107593" w:rsidRDefault="00107593" w:rsidP="00107593">
            <w:pPr>
              <w:spacing w:line="276" w:lineRule="auto"/>
              <w:jc w:val="center"/>
            </w:pPr>
          </w:p>
          <w:p w14:paraId="066BEAB7" w14:textId="77777777" w:rsidR="00107593" w:rsidRPr="00107593" w:rsidRDefault="00107593" w:rsidP="00107593">
            <w:pPr>
              <w:spacing w:line="276" w:lineRule="auto"/>
              <w:jc w:val="center"/>
            </w:pPr>
            <w:r w:rsidRPr="00107593">
              <w:t>65%</w:t>
            </w:r>
          </w:p>
        </w:tc>
        <w:tc>
          <w:tcPr>
            <w:tcW w:w="3118" w:type="dxa"/>
          </w:tcPr>
          <w:p w14:paraId="7518240D" w14:textId="77777777" w:rsidR="00107593" w:rsidRPr="00107593" w:rsidRDefault="00107593" w:rsidP="00107593">
            <w:pPr>
              <w:spacing w:line="276" w:lineRule="auto"/>
              <w:jc w:val="center"/>
            </w:pPr>
            <w:r w:rsidRPr="00107593">
              <w:t>2025</w:t>
            </w:r>
          </w:p>
          <w:p w14:paraId="3A2C020E" w14:textId="77777777" w:rsidR="00107593" w:rsidRPr="00107593" w:rsidRDefault="00107593" w:rsidP="00107593">
            <w:pPr>
              <w:spacing w:line="276" w:lineRule="auto"/>
              <w:jc w:val="center"/>
            </w:pPr>
          </w:p>
          <w:p w14:paraId="4557AC53" w14:textId="77777777" w:rsidR="00107593" w:rsidRPr="00107593" w:rsidRDefault="00107593" w:rsidP="00107593">
            <w:pPr>
              <w:spacing w:line="276" w:lineRule="auto"/>
              <w:jc w:val="center"/>
            </w:pPr>
            <w:r w:rsidRPr="00107593">
              <w:t>75%</w:t>
            </w:r>
          </w:p>
        </w:tc>
      </w:tr>
      <w:tr w:rsidR="00107593" w:rsidRPr="00107593" w14:paraId="1A798794" w14:textId="77777777" w:rsidTr="00107593">
        <w:trPr>
          <w:trHeight w:val="430"/>
        </w:trPr>
        <w:tc>
          <w:tcPr>
            <w:tcW w:w="3261" w:type="dxa"/>
          </w:tcPr>
          <w:p w14:paraId="35F5FCD5" w14:textId="77777777" w:rsidR="00107593" w:rsidRPr="00107593" w:rsidRDefault="00107593" w:rsidP="00107593">
            <w:pPr>
              <w:spacing w:line="276" w:lineRule="auto"/>
              <w:rPr>
                <w:b/>
              </w:rPr>
            </w:pPr>
            <w:r w:rsidRPr="00107593">
              <w:rPr>
                <w:b/>
              </w:rPr>
              <w:t>Indikator učinka 3:</w:t>
            </w:r>
          </w:p>
          <w:p w14:paraId="38F1429C" w14:textId="77777777" w:rsidR="00107593" w:rsidRPr="00107593" w:rsidRDefault="00107593" w:rsidP="00107593">
            <w:pPr>
              <w:spacing w:line="276" w:lineRule="auto"/>
            </w:pPr>
            <w:r w:rsidRPr="00107593">
              <w:t>Povećati procenat pripadnika romske i egipćasnke zajednice koji su uspješno završili srednju školu</w:t>
            </w:r>
          </w:p>
          <w:p w14:paraId="1A951C3D" w14:textId="77777777" w:rsidR="00107593" w:rsidRPr="00107593" w:rsidRDefault="00107593" w:rsidP="00107593">
            <w:pPr>
              <w:spacing w:line="276" w:lineRule="auto"/>
              <w:rPr>
                <w:b/>
              </w:rPr>
            </w:pPr>
          </w:p>
        </w:tc>
        <w:tc>
          <w:tcPr>
            <w:tcW w:w="3118" w:type="dxa"/>
          </w:tcPr>
          <w:p w14:paraId="65690129" w14:textId="77777777" w:rsidR="00107593" w:rsidRPr="00107593" w:rsidRDefault="00107593" w:rsidP="00107593">
            <w:pPr>
              <w:spacing w:line="276" w:lineRule="auto"/>
              <w:jc w:val="center"/>
            </w:pPr>
            <w:r w:rsidRPr="00107593">
              <w:t>2021</w:t>
            </w:r>
          </w:p>
          <w:p w14:paraId="085E7A28" w14:textId="77777777" w:rsidR="00107593" w:rsidRPr="00107593" w:rsidRDefault="00107593" w:rsidP="00107593">
            <w:pPr>
              <w:spacing w:line="276" w:lineRule="auto"/>
              <w:jc w:val="center"/>
            </w:pPr>
          </w:p>
          <w:p w14:paraId="2B811877" w14:textId="77777777" w:rsidR="00107593" w:rsidRPr="00107593" w:rsidRDefault="00107593" w:rsidP="00107593">
            <w:pPr>
              <w:spacing w:line="276" w:lineRule="auto"/>
              <w:jc w:val="center"/>
            </w:pPr>
            <w:r w:rsidRPr="00107593">
              <w:t>3%</w:t>
            </w:r>
          </w:p>
        </w:tc>
        <w:tc>
          <w:tcPr>
            <w:tcW w:w="1985" w:type="dxa"/>
          </w:tcPr>
          <w:p w14:paraId="12944F18" w14:textId="77777777" w:rsidR="00107593" w:rsidRPr="00107593" w:rsidRDefault="00107593" w:rsidP="00107593">
            <w:pPr>
              <w:spacing w:line="276" w:lineRule="auto"/>
              <w:jc w:val="center"/>
            </w:pPr>
            <w:r w:rsidRPr="00107593">
              <w:t>2023</w:t>
            </w:r>
          </w:p>
          <w:p w14:paraId="5EAB1898" w14:textId="77777777" w:rsidR="00107593" w:rsidRPr="00107593" w:rsidRDefault="00107593" w:rsidP="00107593">
            <w:pPr>
              <w:spacing w:line="276" w:lineRule="auto"/>
              <w:jc w:val="center"/>
            </w:pPr>
          </w:p>
          <w:p w14:paraId="64DB66FE" w14:textId="77777777" w:rsidR="00107593" w:rsidRPr="00107593" w:rsidRDefault="00107593" w:rsidP="00107593">
            <w:pPr>
              <w:spacing w:line="276" w:lineRule="auto"/>
              <w:jc w:val="center"/>
            </w:pPr>
            <w:r w:rsidRPr="00107593">
              <w:t>10%</w:t>
            </w:r>
          </w:p>
        </w:tc>
        <w:tc>
          <w:tcPr>
            <w:tcW w:w="3118" w:type="dxa"/>
          </w:tcPr>
          <w:p w14:paraId="500B0E11" w14:textId="336B24BD" w:rsidR="00107593" w:rsidRDefault="00107593" w:rsidP="00107593">
            <w:pPr>
              <w:spacing w:line="276" w:lineRule="auto"/>
              <w:jc w:val="center"/>
            </w:pPr>
            <w:r w:rsidRPr="00107593">
              <w:t>2025</w:t>
            </w:r>
          </w:p>
          <w:p w14:paraId="17A625C9" w14:textId="77777777" w:rsidR="002A00C7" w:rsidRDefault="002A00C7" w:rsidP="002A00C7">
            <w:pPr>
              <w:spacing w:line="276" w:lineRule="auto"/>
              <w:ind w:firstLine="2012"/>
              <w:jc w:val="center"/>
            </w:pPr>
          </w:p>
          <w:p w14:paraId="306D303E" w14:textId="19F99A6E" w:rsidR="002A00C7" w:rsidRPr="00107593" w:rsidRDefault="002A00C7" w:rsidP="002A00C7">
            <w:pPr>
              <w:spacing w:line="276" w:lineRule="auto"/>
              <w:jc w:val="center"/>
            </w:pPr>
            <w:r>
              <w:t>20%</w:t>
            </w:r>
          </w:p>
          <w:p w14:paraId="53277C50" w14:textId="77777777" w:rsidR="00107593" w:rsidRPr="00107593" w:rsidRDefault="00107593" w:rsidP="00107593">
            <w:pPr>
              <w:spacing w:line="276" w:lineRule="auto"/>
              <w:jc w:val="center"/>
            </w:pPr>
          </w:p>
          <w:p w14:paraId="2CD8F69C" w14:textId="082DB0CA" w:rsidR="00107593" w:rsidRPr="00107593" w:rsidRDefault="00107593" w:rsidP="00107593">
            <w:pPr>
              <w:spacing w:line="276" w:lineRule="auto"/>
              <w:ind w:right="4285"/>
              <w:jc w:val="center"/>
            </w:pPr>
          </w:p>
        </w:tc>
      </w:tr>
      <w:tr w:rsidR="00107593" w:rsidRPr="00107593" w14:paraId="5AD90309" w14:textId="77777777" w:rsidTr="00107593">
        <w:trPr>
          <w:trHeight w:val="430"/>
        </w:trPr>
        <w:tc>
          <w:tcPr>
            <w:tcW w:w="3261" w:type="dxa"/>
          </w:tcPr>
          <w:p w14:paraId="4353087D" w14:textId="77777777" w:rsidR="00107593" w:rsidRPr="00107593" w:rsidRDefault="00107593" w:rsidP="00107593">
            <w:pPr>
              <w:spacing w:line="276" w:lineRule="auto"/>
              <w:rPr>
                <w:b/>
              </w:rPr>
            </w:pPr>
            <w:r w:rsidRPr="00107593">
              <w:rPr>
                <w:b/>
              </w:rPr>
              <w:t>Indikator učinka 4:</w:t>
            </w:r>
          </w:p>
          <w:p w14:paraId="63798770" w14:textId="77777777" w:rsidR="00107593" w:rsidRPr="00107593" w:rsidRDefault="00107593" w:rsidP="00107593">
            <w:pPr>
              <w:spacing w:line="276" w:lineRule="auto"/>
            </w:pPr>
            <w:r w:rsidRPr="00107593">
              <w:t>Povećati broj pripadnika romske i egipćanske zajednice koji upisuju visokoskolske ustanove na godisnjem nivou</w:t>
            </w:r>
          </w:p>
          <w:p w14:paraId="484DC055" w14:textId="77777777" w:rsidR="00107593" w:rsidRPr="00107593" w:rsidRDefault="00107593" w:rsidP="00107593">
            <w:pPr>
              <w:spacing w:line="276" w:lineRule="auto"/>
            </w:pPr>
          </w:p>
        </w:tc>
        <w:tc>
          <w:tcPr>
            <w:tcW w:w="3118" w:type="dxa"/>
          </w:tcPr>
          <w:p w14:paraId="69D86540" w14:textId="77777777" w:rsidR="00107593" w:rsidRPr="00107593" w:rsidRDefault="00107593" w:rsidP="00107593">
            <w:pPr>
              <w:spacing w:line="276" w:lineRule="auto"/>
              <w:jc w:val="center"/>
            </w:pPr>
            <w:r w:rsidRPr="00107593">
              <w:t>2021</w:t>
            </w:r>
          </w:p>
          <w:p w14:paraId="2DB1496E" w14:textId="77777777" w:rsidR="00107593" w:rsidRPr="00107593" w:rsidRDefault="00107593" w:rsidP="00107593">
            <w:pPr>
              <w:spacing w:line="276" w:lineRule="auto"/>
              <w:jc w:val="center"/>
            </w:pPr>
          </w:p>
          <w:p w14:paraId="055ABA23" w14:textId="77777777" w:rsidR="00107593" w:rsidRDefault="00107593" w:rsidP="00107593">
            <w:pPr>
              <w:spacing w:line="276" w:lineRule="auto"/>
              <w:jc w:val="center"/>
            </w:pPr>
            <w:r w:rsidRPr="00107593">
              <w:t>4</w:t>
            </w:r>
          </w:p>
          <w:p w14:paraId="04A37489" w14:textId="77777777" w:rsidR="00107593" w:rsidRPr="00107593" w:rsidRDefault="00107593" w:rsidP="00107593">
            <w:pPr>
              <w:spacing w:line="276" w:lineRule="auto"/>
              <w:jc w:val="center"/>
            </w:pPr>
            <w:r w:rsidRPr="00107593">
              <w:t>Broj koji su zavrsili fakultet prošle godine?</w:t>
            </w:r>
          </w:p>
        </w:tc>
        <w:tc>
          <w:tcPr>
            <w:tcW w:w="1985" w:type="dxa"/>
          </w:tcPr>
          <w:p w14:paraId="0DBA5881" w14:textId="77777777" w:rsidR="00107593" w:rsidRPr="00107593" w:rsidRDefault="00107593" w:rsidP="00107593">
            <w:pPr>
              <w:spacing w:line="276" w:lineRule="auto"/>
              <w:jc w:val="center"/>
            </w:pPr>
            <w:r w:rsidRPr="00107593">
              <w:t>2023</w:t>
            </w:r>
          </w:p>
          <w:p w14:paraId="40E21133" w14:textId="77777777" w:rsidR="00107593" w:rsidRPr="00107593" w:rsidRDefault="00107593" w:rsidP="00107593">
            <w:pPr>
              <w:spacing w:line="276" w:lineRule="auto"/>
              <w:jc w:val="center"/>
            </w:pPr>
          </w:p>
          <w:p w14:paraId="3BBA9E2E" w14:textId="77777777" w:rsidR="00107593" w:rsidRPr="00107593" w:rsidRDefault="00107593" w:rsidP="00107593">
            <w:pPr>
              <w:spacing w:line="276" w:lineRule="auto"/>
              <w:jc w:val="center"/>
            </w:pPr>
            <w:r w:rsidRPr="00107593">
              <w:t>8 godišnje</w:t>
            </w:r>
          </w:p>
        </w:tc>
        <w:tc>
          <w:tcPr>
            <w:tcW w:w="3118" w:type="dxa"/>
          </w:tcPr>
          <w:p w14:paraId="01531D96" w14:textId="77777777" w:rsidR="00107593" w:rsidRPr="00107593" w:rsidRDefault="00107593" w:rsidP="00107593">
            <w:pPr>
              <w:spacing w:line="276" w:lineRule="auto"/>
              <w:jc w:val="center"/>
            </w:pPr>
            <w:r w:rsidRPr="00107593">
              <w:t>2025</w:t>
            </w:r>
          </w:p>
          <w:p w14:paraId="6CA2B2EB" w14:textId="77777777" w:rsidR="00107593" w:rsidRPr="00107593" w:rsidRDefault="00107593" w:rsidP="00107593">
            <w:pPr>
              <w:spacing w:line="276" w:lineRule="auto"/>
              <w:jc w:val="center"/>
            </w:pPr>
          </w:p>
          <w:p w14:paraId="38B6E0C0" w14:textId="77777777" w:rsidR="00107593" w:rsidRPr="00107593" w:rsidRDefault="00107593" w:rsidP="00107593">
            <w:pPr>
              <w:spacing w:line="276" w:lineRule="auto"/>
              <w:jc w:val="center"/>
            </w:pPr>
            <w:r w:rsidRPr="00107593">
              <w:t>15 godišnje</w:t>
            </w:r>
          </w:p>
        </w:tc>
      </w:tr>
    </w:tbl>
    <w:p w14:paraId="52564F94" w14:textId="77777777" w:rsidR="00107593" w:rsidRPr="00322E77" w:rsidRDefault="00107593" w:rsidP="00107593">
      <w:pPr>
        <w:jc w:val="both"/>
        <w:rPr>
          <w:noProof/>
        </w:rPr>
      </w:pPr>
    </w:p>
    <w:p w14:paraId="5437BC67" w14:textId="77777777" w:rsidR="00322E77" w:rsidRPr="00715C5D" w:rsidRDefault="00322E77" w:rsidP="00B501C3">
      <w:pPr>
        <w:pStyle w:val="ListParagraph"/>
        <w:ind w:left="408"/>
        <w:jc w:val="both"/>
        <w:rPr>
          <w:noProof/>
        </w:rPr>
      </w:pPr>
    </w:p>
    <w:p w14:paraId="79439AE0" w14:textId="77777777" w:rsidR="00EA0E84" w:rsidRDefault="00943FB3" w:rsidP="00DB3DE6">
      <w:pPr>
        <w:pStyle w:val="Heading2"/>
      </w:pPr>
      <w:bookmarkStart w:id="12" w:name="_Toc68451815"/>
      <w:r>
        <w:t>Zapošljavanje</w:t>
      </w:r>
      <w:bookmarkEnd w:id="12"/>
    </w:p>
    <w:p w14:paraId="31996CF3" w14:textId="77777777" w:rsidR="00F9479E" w:rsidRDefault="00DE35D3" w:rsidP="00EE36E2">
      <w:pPr>
        <w:spacing w:after="0" w:line="276" w:lineRule="auto"/>
        <w:jc w:val="both"/>
      </w:pPr>
      <w:r>
        <w:t>Nizak nivo zaposlenosti Roma i Egipćana u Crnoj Gori je zasnovan na osnovama njihove nepodobnosti tržištu rada i strukturi tog tržišta koja akcenat stavlja na vještine, znanje i li</w:t>
      </w:r>
      <w:r w:rsidR="00AD2600">
        <w:t xml:space="preserve">čne karakteristike koje većina </w:t>
      </w:r>
      <w:r>
        <w:t xml:space="preserve">Roma i Egipćana ne posjeduje. </w:t>
      </w:r>
      <w:r w:rsidR="002035BE" w:rsidRPr="002035BE">
        <w:rPr>
          <w:rFonts w:eastAsia="Calibri" w:cs="Times New Roman"/>
        </w:rPr>
        <w:t xml:space="preserve">Na evidenciji Zavoda za zapošljavanje Crne Gore prosječno se </w:t>
      </w:r>
      <w:r w:rsidR="002035BE" w:rsidRPr="008E0855">
        <w:rPr>
          <w:rFonts w:eastAsia="Calibri" w:cs="Times New Roman"/>
        </w:rPr>
        <w:t xml:space="preserve">godišnje nalazi oko 800 lica koja se deklarišu kao pripadnici romske i egipćanske </w:t>
      </w:r>
      <w:proofErr w:type="gramStart"/>
      <w:r w:rsidR="002035BE" w:rsidRPr="008E0855">
        <w:rPr>
          <w:rFonts w:eastAsia="Calibri" w:cs="Times New Roman"/>
        </w:rPr>
        <w:t>populacije.Učešće</w:t>
      </w:r>
      <w:proofErr w:type="gramEnd"/>
      <w:r w:rsidR="002035BE" w:rsidRPr="008E0855">
        <w:rPr>
          <w:rFonts w:eastAsia="Calibri" w:cs="Times New Roman"/>
        </w:rPr>
        <w:t xml:space="preserve"> žena među njima je oko 55 %. U ukupnoj registrovanoj nezaposlenosti romska i egipćanska populacija učestvuje sa oko 1,85 %. Preko 90 % registrovanih pripadnika romske i egipćanske populacije čine lica bez zanimanja i stručne spreme.</w:t>
      </w:r>
      <w:r w:rsidR="00EE36E2" w:rsidRPr="008E0855">
        <w:rPr>
          <w:rStyle w:val="FootnoteReference"/>
          <w:rFonts w:eastAsia="Calibri" w:cs="Times New Roman"/>
        </w:rPr>
        <w:footnoteReference w:id="66"/>
      </w:r>
    </w:p>
    <w:p w14:paraId="65F57D91" w14:textId="77777777" w:rsidR="00F9479E" w:rsidRDefault="00F9479E" w:rsidP="00EE36E2">
      <w:pPr>
        <w:spacing w:after="0" w:line="276" w:lineRule="auto"/>
        <w:jc w:val="both"/>
      </w:pPr>
    </w:p>
    <w:p w14:paraId="15DF14F8" w14:textId="77777777" w:rsidR="00F9479E" w:rsidRPr="004E5784" w:rsidRDefault="00F9479E" w:rsidP="00F9479E">
      <w:pPr>
        <w:jc w:val="both"/>
        <w:rPr>
          <w:rFonts w:ascii="Calibri" w:eastAsia="Calibri" w:hAnsi="Calibri" w:cs="Times New Roman"/>
          <w:noProof/>
        </w:rPr>
      </w:pPr>
      <w:r>
        <w:rPr>
          <w:rFonts w:ascii="Calibri" w:eastAsia="Calibri" w:hAnsi="Calibri" w:cs="Times New Roman"/>
          <w:noProof/>
        </w:rPr>
        <w:t>Istraživanje DeFacta je pokazalo da je samo polovina Roma i Egipćana koji su nezaposleni prijavljena</w:t>
      </w:r>
      <w:r w:rsidRPr="004E5784">
        <w:rPr>
          <w:rFonts w:ascii="Calibri" w:eastAsia="Calibri" w:hAnsi="Calibri" w:cs="Times New Roman"/>
          <w:noProof/>
        </w:rPr>
        <w:t xml:space="preserve"> na Zavodu za zapošljavanje. Od onih koji su prijavljeni, nešto manje od jedne trećine nije registrovano kao pripadnik-ca romske ili egipćanske zajednice. </w:t>
      </w:r>
    </w:p>
    <w:p w14:paraId="2A343A26" w14:textId="77777777" w:rsidR="00F9479E" w:rsidRPr="004E5784" w:rsidRDefault="00F9479E" w:rsidP="00F9479E">
      <w:pPr>
        <w:jc w:val="center"/>
        <w:rPr>
          <w:rFonts w:ascii="Calibri" w:eastAsia="Calibri" w:hAnsi="Calibri" w:cs="Times New Roman"/>
          <w:noProof/>
        </w:rPr>
      </w:pPr>
      <w:r w:rsidRPr="004E5784">
        <w:rPr>
          <w:rFonts w:ascii="Calibri" w:eastAsia="Calibri" w:hAnsi="Calibri" w:cs="Times New Roman"/>
          <w:noProof/>
          <w:lang w:eastAsia="en-GB"/>
        </w:rPr>
        <w:drawing>
          <wp:inline distT="0" distB="0" distL="0" distR="0" wp14:anchorId="617EDE42" wp14:editId="5B2167A3">
            <wp:extent cx="4572000" cy="1485900"/>
            <wp:effectExtent l="19050" t="0" r="19050" b="0"/>
            <wp:docPr id="6" name="Chart 31">
              <a:extLst xmlns:a="http://schemas.openxmlformats.org/drawingml/2006/main">
                <a:ext uri="{FF2B5EF4-FFF2-40B4-BE49-F238E27FC236}">
                  <a16:creationId xmlns:a16="http://schemas.microsoft.com/office/drawing/2014/main" id="{E0CA21ED-ED95-46DB-BC21-01BA607316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30A7854B" w14:textId="5E2AA188" w:rsidR="00F9479E" w:rsidRPr="004E5784" w:rsidRDefault="00BA5F9E" w:rsidP="00F9479E">
      <w:pPr>
        <w:spacing w:after="200" w:line="240" w:lineRule="auto"/>
        <w:jc w:val="center"/>
        <w:rPr>
          <w:rFonts w:ascii="Calibri" w:eastAsia="Calibri" w:hAnsi="Calibri" w:cs="Times New Roman"/>
          <w:i/>
          <w:iCs/>
          <w:noProof/>
          <w:color w:val="44546A"/>
          <w:sz w:val="18"/>
          <w:szCs w:val="18"/>
        </w:rPr>
      </w:pPr>
      <w:r>
        <w:rPr>
          <w:rFonts w:ascii="Calibri" w:eastAsia="Calibri" w:hAnsi="Calibri" w:cs="Times New Roman"/>
          <w:i/>
          <w:iCs/>
          <w:noProof/>
          <w:color w:val="44546A"/>
          <w:sz w:val="18"/>
          <w:szCs w:val="18"/>
        </w:rPr>
        <w:t>Grafikon 30</w:t>
      </w:r>
      <w:r w:rsidR="00F9479E" w:rsidRPr="004E5784">
        <w:rPr>
          <w:rFonts w:ascii="Calibri" w:eastAsia="Calibri" w:hAnsi="Calibri" w:cs="Times New Roman"/>
          <w:i/>
          <w:iCs/>
          <w:noProof/>
          <w:color w:val="44546A"/>
          <w:sz w:val="18"/>
          <w:szCs w:val="18"/>
        </w:rPr>
        <w:t>: Da li ste prijavljeni na Zavodu za zapošljavanje?</w:t>
      </w:r>
    </w:p>
    <w:p w14:paraId="25B15EA5" w14:textId="77777777" w:rsidR="00F9479E" w:rsidRPr="004E5784" w:rsidRDefault="00F9479E" w:rsidP="00F9479E">
      <w:pPr>
        <w:jc w:val="both"/>
        <w:rPr>
          <w:rFonts w:ascii="Calibri" w:eastAsia="Calibri" w:hAnsi="Calibri" w:cs="Times New Roman"/>
          <w:noProof/>
        </w:rPr>
      </w:pPr>
      <w:r w:rsidRPr="004E5784">
        <w:rPr>
          <w:rFonts w:ascii="Calibri" w:eastAsia="Calibri" w:hAnsi="Calibri" w:cs="Times New Roman"/>
          <w:noProof/>
        </w:rPr>
        <w:t xml:space="preserve">Jedan od razloga zbog čega se skoro trećina pripadnika i pripadnica </w:t>
      </w:r>
      <w:r w:rsidR="002F10F8">
        <w:rPr>
          <w:rFonts w:ascii="Calibri" w:eastAsia="Calibri" w:hAnsi="Calibri" w:cs="Times New Roman"/>
          <w:noProof/>
        </w:rPr>
        <w:t>romske i egipćanske zajednice na</w:t>
      </w:r>
      <w:r w:rsidRPr="004E5784">
        <w:rPr>
          <w:rFonts w:ascii="Calibri" w:eastAsia="Calibri" w:hAnsi="Calibri" w:cs="Times New Roman"/>
          <w:noProof/>
        </w:rPr>
        <w:t xml:space="preserve"> Zavod ne prijavljuje kao pripadnik-ca ove zajednice </w:t>
      </w:r>
      <w:r w:rsidR="002F10F8">
        <w:rPr>
          <w:rFonts w:ascii="Calibri" w:eastAsia="Calibri" w:hAnsi="Calibri" w:cs="Times New Roman"/>
          <w:noProof/>
        </w:rPr>
        <w:t>jeste i podatak</w:t>
      </w:r>
      <w:r w:rsidR="00AF2CD0">
        <w:rPr>
          <w:rFonts w:ascii="Calibri" w:eastAsia="Calibri" w:hAnsi="Calibri" w:cs="Times New Roman"/>
          <w:noProof/>
        </w:rPr>
        <w:t xml:space="preserve"> da veoma mali udio Roma i Egipćana</w:t>
      </w:r>
      <w:r w:rsidRPr="004E5784">
        <w:rPr>
          <w:rFonts w:ascii="Calibri" w:eastAsia="Calibri" w:hAnsi="Calibri" w:cs="Times New Roman"/>
          <w:noProof/>
        </w:rPr>
        <w:t xml:space="preserve"> tvrdi da je u posljednje četiri godine dobio pomoć za samozapošljavanje koja je namijenjena ovoj zajednici. </w:t>
      </w:r>
    </w:p>
    <w:p w14:paraId="2088B5F6" w14:textId="77777777" w:rsidR="00F9479E" w:rsidRPr="004E5784" w:rsidRDefault="00F9479E" w:rsidP="00F9479E">
      <w:pPr>
        <w:jc w:val="center"/>
        <w:rPr>
          <w:rFonts w:ascii="Calibri" w:eastAsia="Calibri" w:hAnsi="Calibri" w:cs="Times New Roman"/>
          <w:noProof/>
        </w:rPr>
      </w:pPr>
      <w:r w:rsidRPr="004E5784">
        <w:rPr>
          <w:rFonts w:ascii="Calibri" w:eastAsia="Calibri" w:hAnsi="Calibri" w:cs="Times New Roman"/>
          <w:noProof/>
          <w:lang w:eastAsia="en-GB"/>
        </w:rPr>
        <w:drawing>
          <wp:inline distT="0" distB="0" distL="0" distR="0" wp14:anchorId="2B91B401" wp14:editId="0FB35166">
            <wp:extent cx="4572000" cy="1714500"/>
            <wp:effectExtent l="0" t="0" r="15240" b="11430"/>
            <wp:docPr id="50" name="Chart 33">
              <a:extLst xmlns:a="http://schemas.openxmlformats.org/drawingml/2006/main">
                <a:ext uri="{FF2B5EF4-FFF2-40B4-BE49-F238E27FC236}">
                  <a16:creationId xmlns:a16="http://schemas.microsoft.com/office/drawing/2014/main" id="{A67BBA35-C4F4-4DED-B9FC-76EFDE8AA0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7B965ED" w14:textId="0479029B" w:rsidR="00F9479E" w:rsidRPr="004E5784" w:rsidRDefault="00F9479E" w:rsidP="00F9479E">
      <w:pPr>
        <w:spacing w:after="200" w:line="240" w:lineRule="auto"/>
        <w:jc w:val="center"/>
        <w:rPr>
          <w:rFonts w:ascii="Calibri" w:eastAsia="Calibri" w:hAnsi="Calibri" w:cs="Times New Roman"/>
          <w:i/>
          <w:iCs/>
          <w:noProof/>
          <w:color w:val="44546A"/>
          <w:sz w:val="18"/>
          <w:szCs w:val="18"/>
        </w:rPr>
      </w:pPr>
      <w:r w:rsidRPr="004E5784">
        <w:rPr>
          <w:rFonts w:ascii="Calibri" w:eastAsia="Calibri" w:hAnsi="Calibri" w:cs="Times New Roman"/>
          <w:i/>
          <w:iCs/>
          <w:noProof/>
          <w:color w:val="44546A"/>
          <w:sz w:val="18"/>
          <w:szCs w:val="18"/>
        </w:rPr>
        <w:t>Grafik</w:t>
      </w:r>
      <w:r w:rsidR="00BA5F9E">
        <w:rPr>
          <w:rFonts w:ascii="Calibri" w:eastAsia="Calibri" w:hAnsi="Calibri" w:cs="Times New Roman"/>
          <w:i/>
          <w:iCs/>
          <w:noProof/>
          <w:color w:val="44546A"/>
          <w:sz w:val="18"/>
          <w:szCs w:val="18"/>
        </w:rPr>
        <w:t>on 31</w:t>
      </w:r>
      <w:r w:rsidRPr="004E5784">
        <w:rPr>
          <w:rFonts w:ascii="Calibri" w:eastAsia="Calibri" w:hAnsi="Calibri" w:cs="Times New Roman"/>
          <w:i/>
          <w:iCs/>
          <w:noProof/>
          <w:color w:val="44546A"/>
          <w:sz w:val="18"/>
          <w:szCs w:val="18"/>
        </w:rPr>
        <w:t>: Ako ste registrovani, da li ste nekada od Zavoda za zapošljavanje dobili novac da se samozaposlite ili da počnete neki posao u posljednje četiri godine? (N=370)</w:t>
      </w:r>
    </w:p>
    <w:p w14:paraId="5E87FA7B" w14:textId="77777777" w:rsidR="002F10F8" w:rsidRDefault="00DE35D3" w:rsidP="002F10F8">
      <w:pPr>
        <w:spacing w:after="0" w:line="276" w:lineRule="auto"/>
        <w:jc w:val="both"/>
        <w:rPr>
          <w:rFonts w:cs="Segoe UI"/>
          <w:color w:val="231F20"/>
        </w:rPr>
      </w:pPr>
      <w:r w:rsidRPr="008E0855">
        <w:t xml:space="preserve">Glavni razlozi niske zaposlenosti Roma i Egipćana se primarno ogledaju u segregaciji </w:t>
      </w:r>
      <w:r w:rsidR="00564A7E" w:rsidRPr="008E0855">
        <w:t>ove zajednice</w:t>
      </w:r>
      <w:r w:rsidRPr="008E0855">
        <w:t>, gdje čak i u situaciji nedovoljne konkurentnosti Roma i Egipćana na tržištu rada, drugi faktori kao što su anticiganizam i diskriminatorne prakse poslodavaca, imaju presudni uticaj na njihovu nezaposlenost. Kao rezultat diskriminatornih praksi</w:t>
      </w:r>
      <w:r w:rsidR="001564F3" w:rsidRPr="008E0855">
        <w:t>,</w:t>
      </w:r>
      <w:r w:rsidRPr="008E0855">
        <w:t xml:space="preserve"> Romi i Egipćani imaju pristup, </w:t>
      </w:r>
      <w:r w:rsidR="001564F3" w:rsidRPr="008E0855">
        <w:t xml:space="preserve">u najvećem </w:t>
      </w:r>
      <w:r w:rsidR="00564A7E" w:rsidRPr="008E0855">
        <w:t>broju</w:t>
      </w:r>
      <w:r w:rsidR="001564F3" w:rsidRPr="008E0855">
        <w:t xml:space="preserve"> </w:t>
      </w:r>
      <w:r w:rsidR="001564F3" w:rsidRPr="008E0855">
        <w:lastRenderedPageBreak/>
        <w:t>slučajeva, i</w:t>
      </w:r>
      <w:r w:rsidRPr="008E0855">
        <w:t>sk</w:t>
      </w:r>
      <w:r w:rsidR="001564F3" w:rsidRPr="008E0855">
        <w:t>l</w:t>
      </w:r>
      <w:r w:rsidRPr="008E0855">
        <w:t xml:space="preserve">jučivo </w:t>
      </w:r>
      <w:r w:rsidR="00564A7E" w:rsidRPr="008E0855">
        <w:t xml:space="preserve">neformalnoj ekonomiji i </w:t>
      </w:r>
      <w:r w:rsidRPr="008E0855">
        <w:t>nesigurnim radnim zanimanjima</w:t>
      </w:r>
      <w:r w:rsidR="001564F3" w:rsidRPr="008E0855">
        <w:t xml:space="preserve"> koja su veoma slabo plaćena</w:t>
      </w:r>
      <w:r w:rsidRPr="008E0855">
        <w:t>.</w:t>
      </w:r>
      <w:r w:rsidR="00A9068D" w:rsidRPr="00A9068D">
        <w:t xml:space="preserve">Prema </w:t>
      </w:r>
      <w:r w:rsidR="002F10F8">
        <w:t xml:space="preserve">istraživanju </w:t>
      </w:r>
      <w:r w:rsidR="00A9068D">
        <w:t>“</w:t>
      </w:r>
      <w:r w:rsidR="00A9068D" w:rsidRPr="00A9068D">
        <w:t>UNDP WB Regional Roma Survey</w:t>
      </w:r>
      <w:r w:rsidR="00A9068D">
        <w:t>”</w:t>
      </w:r>
      <w:r w:rsidR="005F3BAB">
        <w:rPr>
          <w:rStyle w:val="FootnoteReference"/>
        </w:rPr>
        <w:footnoteReference w:id="67"/>
      </w:r>
      <w:r w:rsidR="00A9068D">
        <w:t xml:space="preserve"> iz 2017. godine</w:t>
      </w:r>
      <w:r w:rsidR="00A9068D" w:rsidRPr="00A9068D">
        <w:t xml:space="preserve">, </w:t>
      </w:r>
      <w:r w:rsidR="002F10F8">
        <w:t>utvrđeno je da u C</w:t>
      </w:r>
      <w:r w:rsidR="00A9068D">
        <w:t xml:space="preserve">rnoj Gori </w:t>
      </w:r>
      <w:r w:rsidR="00A9068D" w:rsidRPr="00A9068D">
        <w:t>61% Roma</w:t>
      </w:r>
      <w:r w:rsidR="00A9068D">
        <w:t xml:space="preserve"> i Egipćana</w:t>
      </w:r>
      <w:r w:rsidR="00A9068D" w:rsidRPr="00A9068D">
        <w:t xml:space="preserve"> radi na neformalnim poslovima</w:t>
      </w:r>
      <w:r w:rsidR="00A9068D">
        <w:t>,</w:t>
      </w:r>
      <w:r w:rsidR="00A9068D" w:rsidRPr="00A9068D">
        <w:t xml:space="preserve"> naspram 33% </w:t>
      </w:r>
      <w:r w:rsidR="00A9068D">
        <w:t>pripadnika većinske populacije koji su zastupljeni u neformalnoj ekonomiji</w:t>
      </w:r>
      <w:r w:rsidR="002F10F8">
        <w:t xml:space="preserve">. </w:t>
      </w:r>
      <w:r w:rsidR="002F10F8">
        <w:rPr>
          <w:rFonts w:cs="Segoe UI"/>
        </w:rPr>
        <w:t>Istraživanje CEDEM-a iz 2019</w:t>
      </w:r>
      <w:r w:rsidR="00AF2CD0" w:rsidRPr="008E0855">
        <w:rPr>
          <w:rFonts w:cs="Segoe UI"/>
        </w:rPr>
        <w:t xml:space="preserve">. </w:t>
      </w:r>
      <w:r w:rsidR="002F10F8">
        <w:rPr>
          <w:rFonts w:cs="Segoe UI"/>
        </w:rPr>
        <w:t>g</w:t>
      </w:r>
      <w:r w:rsidR="00AF2CD0" w:rsidRPr="008E0855">
        <w:rPr>
          <w:rFonts w:cs="Segoe UI"/>
        </w:rPr>
        <w:t>odine</w:t>
      </w:r>
      <w:r w:rsidR="002F10F8">
        <w:rPr>
          <w:rFonts w:cs="Segoe UI"/>
        </w:rPr>
        <w:t xml:space="preserve">, </w:t>
      </w:r>
      <w:r w:rsidR="00AF2CD0" w:rsidRPr="008E0855">
        <w:rPr>
          <w:rFonts w:cs="Segoe UI"/>
        </w:rPr>
        <w:t>„Međuetnički odnosi i etnička distanca</w:t>
      </w:r>
      <w:r w:rsidR="00AF2CD0" w:rsidRPr="00AF2CD0">
        <w:rPr>
          <w:rFonts w:cs="Segoe UI"/>
        </w:rPr>
        <w:t xml:space="preserve"> u Crnoj Gori"</w:t>
      </w:r>
      <w:r w:rsidR="00AF2CD0">
        <w:rPr>
          <w:rStyle w:val="FootnoteReference"/>
          <w:rFonts w:cs="Segoe UI"/>
        </w:rPr>
        <w:footnoteReference w:id="68"/>
      </w:r>
      <w:r w:rsidR="00AF2CD0" w:rsidRPr="00AF2CD0">
        <w:rPr>
          <w:rFonts w:cs="Segoe UI"/>
        </w:rPr>
        <w:t xml:space="preserve">, je pokazalo da </w:t>
      </w:r>
      <w:r w:rsidR="00AF2CD0" w:rsidRPr="00AF2CD0">
        <w:rPr>
          <w:rFonts w:cs="Segoe UI"/>
          <w:color w:val="231F20"/>
        </w:rPr>
        <w:t>naveći stepen ukupnog etničkog distanciranja prema Romima (0.61)</w:t>
      </w:r>
      <w:r w:rsidR="00AF2CD0">
        <w:rPr>
          <w:rFonts w:cs="Segoe UI"/>
          <w:color w:val="231F20"/>
        </w:rPr>
        <w:t>, na ljestvici od 0 do 1, čime se pokazuje nizak nivo volje poslodavaca da pruže zaposlenje i priliku da rade pripadnicima romske i egipćanske zajednice.</w:t>
      </w:r>
    </w:p>
    <w:p w14:paraId="21A1222B" w14:textId="77777777" w:rsidR="002F10F8" w:rsidRDefault="002F10F8" w:rsidP="002F10F8">
      <w:pPr>
        <w:spacing w:after="0" w:line="276" w:lineRule="auto"/>
        <w:jc w:val="both"/>
        <w:rPr>
          <w:rFonts w:cs="Segoe UI"/>
          <w:color w:val="231F20"/>
        </w:rPr>
      </w:pPr>
    </w:p>
    <w:p w14:paraId="3DA88B29" w14:textId="77777777" w:rsidR="001564F3" w:rsidRPr="002F10F8" w:rsidRDefault="001564F3" w:rsidP="002F10F8">
      <w:pPr>
        <w:spacing w:after="0" w:line="276" w:lineRule="auto"/>
        <w:jc w:val="both"/>
        <w:rPr>
          <w:rFonts w:cs="Segoe UI"/>
          <w:color w:val="231F20"/>
        </w:rPr>
      </w:pPr>
      <w:r>
        <w:t xml:space="preserve">Uprkos postojećem pravnom okviru koji zabranjuje sve oblike diskriminacije zasnovane na rasnoj ili etničkoj osnovi, Romi i Egipćani su i dalje suočeni sa nedovoljnom implementacijom zakonodavstva koje treba da obezbijedi primjenu pozitivnih mjera za njihovo zapošljavanje.  </w:t>
      </w:r>
      <w:r w:rsidR="00337EE6" w:rsidRPr="00337EE6">
        <w:t xml:space="preserve">Zakon o zapošljavanju i ostvarivanju prava iz osiguranja od nezaposlenosti predviđa mjere </w:t>
      </w:r>
      <w:r w:rsidR="00337EE6">
        <w:t xml:space="preserve">aktivne politike zapošljavanja, </w:t>
      </w:r>
      <w:r w:rsidR="00337EE6" w:rsidRPr="00337EE6">
        <w:t xml:space="preserve">uključujući </w:t>
      </w:r>
      <w:r w:rsidR="00337EE6">
        <w:t>i subvencije za zapošljavanje.</w:t>
      </w:r>
      <w:r w:rsidR="00337EE6">
        <w:rPr>
          <w:rStyle w:val="FootnoteReference"/>
        </w:rPr>
        <w:footnoteReference w:id="69"/>
      </w:r>
      <w:r w:rsidR="00337EE6" w:rsidRPr="00337EE6">
        <w:t xml:space="preserve"> Član 2. Uredb</w:t>
      </w:r>
      <w:r w:rsidR="00337EE6">
        <w:t xml:space="preserve">e  </w:t>
      </w:r>
      <w:r w:rsidR="00337EE6" w:rsidRPr="00337EE6">
        <w:t>o subvencijama za zap</w:t>
      </w:r>
      <w:r w:rsidR="00337EE6">
        <w:t xml:space="preserve">ošljavanje određenih kategorija </w:t>
      </w:r>
      <w:r w:rsidR="00337EE6" w:rsidRPr="00337EE6">
        <w:t>nezaposlenih lica</w:t>
      </w:r>
      <w:r w:rsidR="00A554C0">
        <w:rPr>
          <w:rStyle w:val="FootnoteReference"/>
        </w:rPr>
        <w:footnoteReference w:id="70"/>
      </w:r>
      <w:r w:rsidR="00337EE6" w:rsidRPr="00337EE6">
        <w:t xml:space="preserve"> navod</w:t>
      </w:r>
      <w:r w:rsidR="00337EE6">
        <w:t xml:space="preserve">i da subvencije može da ostvari </w:t>
      </w:r>
      <w:r w:rsidR="00337EE6" w:rsidRPr="00337EE6">
        <w:t>poslodavac koji zaposli li</w:t>
      </w:r>
      <w:r w:rsidR="00337EE6">
        <w:t>ce koje pripada populaciji Roma i Egipćana. Međutim, č</w:t>
      </w:r>
      <w:r>
        <w:t>injenica je da poslodavci iz javnog i pr</w:t>
      </w:r>
      <w:r w:rsidR="00337EE6">
        <w:t>i</w:t>
      </w:r>
      <w:r>
        <w:t xml:space="preserve">vatnog sektora ne preduzimaju značajnije mjere u cilju primjene politike jednakih mogućnosti za Rome i Egipćane. </w:t>
      </w:r>
    </w:p>
    <w:p w14:paraId="05EF7EF0" w14:textId="77777777" w:rsidR="005A744E" w:rsidRPr="008E0855" w:rsidRDefault="00F050D4" w:rsidP="00F050D4">
      <w:pPr>
        <w:spacing w:after="0" w:line="276" w:lineRule="auto"/>
        <w:jc w:val="both"/>
        <w:rPr>
          <w:rFonts w:eastAsia="Calibri" w:cs="Times New Roman"/>
        </w:rPr>
      </w:pPr>
      <w:r w:rsidRPr="00F050D4">
        <w:rPr>
          <w:rFonts w:eastAsia="Calibri" w:cs="Times New Roman"/>
        </w:rPr>
        <w:t>Istraživanje CEDEM-a "</w:t>
      </w:r>
      <w:r w:rsidRPr="008E0855">
        <w:t>Zapošljavanje Roma i Egipćana u Crnoj Gori</w:t>
      </w:r>
      <w:r w:rsidR="004B439F" w:rsidRPr="008E0855">
        <w:t>"</w:t>
      </w:r>
      <w:r w:rsidR="004B439F" w:rsidRPr="008E0855">
        <w:rPr>
          <w:rStyle w:val="FootnoteReference"/>
        </w:rPr>
        <w:footnoteReference w:id="71"/>
      </w:r>
      <w:r w:rsidRPr="008E0855">
        <w:t>, ukazuje da je jedan od najvećih problema sa kojima se Romi i Egipćani suočavaju upravo nezaposlenost. Podaci ukazuju da je preko 80 % pripadnika ove zajednice nezaposleno, dok je 7 % zaposleno u javnom sektoru, 7 % u privatnom sektoru, dok je 4,1 % je samozaposleno. Takođe, u okviru i</w:t>
      </w:r>
      <w:r w:rsidR="00337EE6" w:rsidRPr="008E0855">
        <w:t>straž</w:t>
      </w:r>
      <w:r w:rsidRPr="008E0855">
        <w:t>ivanja</w:t>
      </w:r>
      <w:r w:rsidR="00337EE6" w:rsidRPr="008E0855">
        <w:t xml:space="preserve"> CEDEM-a „Oblici, obrasci i stepen diskriminacije u Crnoj Gori – trendovi i analiza” iz 2018. godine</w:t>
      </w:r>
      <w:r w:rsidR="00564A7E" w:rsidRPr="008E0855">
        <w:rPr>
          <w:rStyle w:val="FootnoteReference"/>
        </w:rPr>
        <w:footnoteReference w:id="72"/>
      </w:r>
      <w:r w:rsidR="00337EE6" w:rsidRPr="008E0855">
        <w:t xml:space="preserve">, </w:t>
      </w:r>
      <w:r w:rsidRPr="008E0855">
        <w:t>evidentirano je da najveći</w:t>
      </w:r>
      <w:r w:rsidR="00337EE6" w:rsidRPr="008E0855">
        <w:t xml:space="preserve"> stepen diskriminacije </w:t>
      </w:r>
      <w:r w:rsidRPr="008E0855">
        <w:t xml:space="preserve">Roma i Egipćana zastupljen </w:t>
      </w:r>
      <w:r w:rsidR="00337EE6" w:rsidRPr="008E0855">
        <w:t xml:space="preserve">upravo u oblasti zapošljavanja, </w:t>
      </w:r>
      <w:r w:rsidRPr="008E0855">
        <w:t>dok nakon toga slijede</w:t>
      </w:r>
      <w:r w:rsidR="00337EE6" w:rsidRPr="008E0855">
        <w:t xml:space="preserve"> tri oblasti u kojima su razlike veoma male, a to su: kultura, obrazovanje i zdravstvena zaštita.</w:t>
      </w:r>
    </w:p>
    <w:p w14:paraId="4FE564E6" w14:textId="77777777" w:rsidR="00F050D4" w:rsidRPr="008E0855" w:rsidRDefault="00F050D4" w:rsidP="004E5784">
      <w:pPr>
        <w:jc w:val="both"/>
        <w:rPr>
          <w:rFonts w:ascii="Calibri" w:eastAsia="Calibri" w:hAnsi="Calibri" w:cs="Times New Roman"/>
          <w:noProof/>
        </w:rPr>
      </w:pPr>
    </w:p>
    <w:p w14:paraId="2E5CAFBC" w14:textId="77777777" w:rsidR="004E5784" w:rsidRPr="004E5784" w:rsidRDefault="00564A7E" w:rsidP="004E5784">
      <w:pPr>
        <w:jc w:val="both"/>
        <w:rPr>
          <w:rFonts w:ascii="Calibri" w:eastAsia="Calibri" w:hAnsi="Calibri" w:cs="Times New Roman"/>
          <w:noProof/>
        </w:rPr>
      </w:pPr>
      <w:r w:rsidRPr="008E0855">
        <w:rPr>
          <w:rFonts w:ascii="Calibri" w:eastAsia="Calibri" w:hAnsi="Calibri" w:cs="Times New Roman"/>
          <w:noProof/>
        </w:rPr>
        <w:t xml:space="preserve">Istraživanje DeFacta je </w:t>
      </w:r>
      <w:r w:rsidR="005A744E" w:rsidRPr="008E0855">
        <w:rPr>
          <w:rFonts w:ascii="Calibri" w:eastAsia="Calibri" w:hAnsi="Calibri" w:cs="Times New Roman"/>
          <w:noProof/>
        </w:rPr>
        <w:t>pokazalo da v</w:t>
      </w:r>
      <w:r w:rsidR="004E5784" w:rsidRPr="008E0855">
        <w:rPr>
          <w:rFonts w:ascii="Calibri" w:eastAsia="Calibri" w:hAnsi="Calibri" w:cs="Times New Roman"/>
          <w:noProof/>
        </w:rPr>
        <w:t xml:space="preserve">ećina pripadnika romske i egipćanske zajednice koja je anketirana nema posao – čak 70.7%. </w:t>
      </w:r>
      <w:r w:rsidR="005A744E" w:rsidRPr="008E0855">
        <w:rPr>
          <w:rFonts w:ascii="Calibri" w:eastAsia="Calibri" w:hAnsi="Calibri" w:cs="Times New Roman"/>
          <w:noProof/>
        </w:rPr>
        <w:t xml:space="preserve">Međutim, važno je ukazati na pozitivan trend u odnosu na istraživanja za 2016. i 2018. godinu kada je procenat iznosio 84.4% i 81.9%. Posebno su </w:t>
      </w:r>
      <w:r w:rsidR="004E5784" w:rsidRPr="008E0855">
        <w:rPr>
          <w:rFonts w:ascii="Calibri" w:eastAsia="Calibri" w:hAnsi="Calibri" w:cs="Times New Roman"/>
          <w:noProof/>
        </w:rPr>
        <w:t>statistički značajne razlike između muškaraca i žena. Naime, muškarci su ne samo značajno više zapošljeni, već se i češće n</w:t>
      </w:r>
      <w:r w:rsidRPr="008E0855">
        <w:rPr>
          <w:rFonts w:ascii="Calibri" w:eastAsia="Calibri" w:hAnsi="Calibri" w:cs="Times New Roman"/>
          <w:noProof/>
        </w:rPr>
        <w:t xml:space="preserve">alaze u aktivnoj radnoj snazi, primarno među </w:t>
      </w:r>
      <w:r w:rsidR="004E5784" w:rsidRPr="008E0855">
        <w:rPr>
          <w:rFonts w:ascii="Calibri" w:eastAsia="Calibri" w:hAnsi="Calibri" w:cs="Times New Roman"/>
          <w:noProof/>
        </w:rPr>
        <w:t xml:space="preserve">onima koji traže posao. Oni koji su nezaposleni i traže posao, to čine u prosjeku </w:t>
      </w:r>
      <w:r w:rsidR="004E5784" w:rsidRPr="008E0855">
        <w:rPr>
          <w:rFonts w:ascii="Calibri" w:eastAsia="Calibri" w:hAnsi="Calibri" w:cs="Times New Roman"/>
          <w:b/>
          <w:bCs/>
          <w:noProof/>
        </w:rPr>
        <w:t>6.7</w:t>
      </w:r>
      <w:r w:rsidR="004E5784" w:rsidRPr="008E0855">
        <w:rPr>
          <w:rFonts w:ascii="Calibri" w:eastAsia="Calibri" w:hAnsi="Calibri" w:cs="Times New Roman"/>
          <w:noProof/>
        </w:rPr>
        <w:t xml:space="preserve"> godina.</w:t>
      </w:r>
    </w:p>
    <w:p w14:paraId="34CE9384" w14:textId="77777777" w:rsidR="004E5784" w:rsidRPr="004E5784" w:rsidRDefault="004E5784" w:rsidP="004E5784">
      <w:pPr>
        <w:keepNext/>
        <w:jc w:val="center"/>
        <w:rPr>
          <w:rFonts w:ascii="Calibri" w:eastAsia="Calibri" w:hAnsi="Calibri" w:cs="Times New Roman"/>
        </w:rPr>
      </w:pPr>
      <w:r w:rsidRPr="004E5784">
        <w:rPr>
          <w:rFonts w:ascii="Calibri" w:eastAsia="Calibri" w:hAnsi="Calibri" w:cs="Times New Roman"/>
          <w:noProof/>
          <w:lang w:eastAsia="en-GB"/>
        </w:rPr>
        <w:lastRenderedPageBreak/>
        <w:drawing>
          <wp:inline distT="0" distB="0" distL="0" distR="0" wp14:anchorId="6D467105" wp14:editId="426ACB25">
            <wp:extent cx="4572000" cy="1333500"/>
            <wp:effectExtent l="19050" t="0" r="19050" b="0"/>
            <wp:docPr id="24" name="Chart 24">
              <a:extLst xmlns:a="http://schemas.openxmlformats.org/drawingml/2006/main">
                <a:ext uri="{FF2B5EF4-FFF2-40B4-BE49-F238E27FC236}">
                  <a16:creationId xmlns:a16="http://schemas.microsoft.com/office/drawing/2014/main" id="{3B184E3F-C29A-9E43-BDD3-5E08B80E7C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73FE0F15" w14:textId="5B5CC509" w:rsidR="00F9479E" w:rsidRDefault="004E5784" w:rsidP="00F9479E">
      <w:pPr>
        <w:spacing w:after="200" w:line="240" w:lineRule="auto"/>
        <w:jc w:val="center"/>
        <w:rPr>
          <w:rFonts w:ascii="Calibri" w:eastAsia="Calibri" w:hAnsi="Calibri" w:cs="Times New Roman"/>
          <w:i/>
          <w:iCs/>
          <w:noProof/>
          <w:color w:val="44546A"/>
          <w:sz w:val="18"/>
          <w:szCs w:val="18"/>
          <w:lang w:val="hr-HR"/>
        </w:rPr>
      </w:pPr>
      <w:r w:rsidRPr="004E5784">
        <w:rPr>
          <w:rFonts w:ascii="Calibri" w:eastAsia="Calibri" w:hAnsi="Calibri" w:cs="Times New Roman"/>
          <w:i/>
          <w:iCs/>
          <w:color w:val="44546A"/>
          <w:sz w:val="18"/>
          <w:szCs w:val="18"/>
        </w:rPr>
        <w:t>Grafik</w:t>
      </w:r>
      <w:r w:rsidR="00DC24AF">
        <w:rPr>
          <w:rFonts w:ascii="Calibri" w:eastAsia="Calibri" w:hAnsi="Calibri" w:cs="Times New Roman"/>
          <w:i/>
          <w:iCs/>
          <w:color w:val="44546A"/>
          <w:sz w:val="18"/>
          <w:szCs w:val="18"/>
        </w:rPr>
        <w:t>on</w:t>
      </w:r>
      <w:r w:rsidR="00BA5F9E">
        <w:rPr>
          <w:rFonts w:ascii="Calibri" w:eastAsia="Calibri" w:hAnsi="Calibri" w:cs="Times New Roman"/>
          <w:i/>
          <w:iCs/>
          <w:noProof/>
          <w:color w:val="44546A"/>
          <w:sz w:val="18"/>
          <w:szCs w:val="18"/>
        </w:rPr>
        <w:t xml:space="preserve"> 32</w:t>
      </w:r>
      <w:r w:rsidRPr="004E5784">
        <w:rPr>
          <w:rFonts w:ascii="Calibri" w:eastAsia="Calibri" w:hAnsi="Calibri" w:cs="Times New Roman"/>
          <w:i/>
          <w:iCs/>
          <w:color w:val="44546A"/>
          <w:sz w:val="18"/>
          <w:szCs w:val="18"/>
        </w:rPr>
        <w:t>: Procenat nezaposlenih prema istraživanjima od 2016. do 2020. godine</w:t>
      </w:r>
    </w:p>
    <w:p w14:paraId="74959A8D" w14:textId="77777777" w:rsidR="004E5784" w:rsidRPr="00F9479E" w:rsidRDefault="004E5784" w:rsidP="00F9479E">
      <w:pPr>
        <w:spacing w:after="200" w:line="240" w:lineRule="auto"/>
        <w:jc w:val="both"/>
        <w:rPr>
          <w:rFonts w:ascii="Calibri" w:eastAsia="Calibri" w:hAnsi="Calibri" w:cs="Times New Roman"/>
          <w:i/>
          <w:iCs/>
          <w:noProof/>
          <w:color w:val="44546A"/>
          <w:sz w:val="18"/>
          <w:szCs w:val="18"/>
          <w:lang w:val="hr-HR"/>
        </w:rPr>
      </w:pPr>
      <w:r w:rsidRPr="00617EF0">
        <w:rPr>
          <w:rFonts w:ascii="Calibri" w:eastAsia="Calibri" w:hAnsi="Calibri" w:cs="Times New Roman"/>
          <w:noProof/>
          <w:lang w:val="hr-HR"/>
        </w:rPr>
        <w:t xml:space="preserve">Iako podaci ukazuju na trend smanjenja nezaposlenosti i dalje je razlika između romske i egipćanske i </w:t>
      </w:r>
      <w:r w:rsidR="00564A7E" w:rsidRPr="00617EF0">
        <w:rPr>
          <w:rFonts w:ascii="Calibri" w:eastAsia="Calibri" w:hAnsi="Calibri" w:cs="Times New Roman"/>
          <w:noProof/>
          <w:lang w:val="hr-HR"/>
        </w:rPr>
        <w:t>većinske</w:t>
      </w:r>
      <w:r w:rsidRPr="00617EF0">
        <w:rPr>
          <w:rFonts w:ascii="Calibri" w:eastAsia="Calibri" w:hAnsi="Calibri" w:cs="Times New Roman"/>
          <w:noProof/>
          <w:lang w:val="hr-HR"/>
        </w:rPr>
        <w:t xml:space="preserve"> populacije Crne Gore velika. Poređenja radi, podaci za ukupnu populaciju u Crnoj Gori kažu da je stopa nezaposlenosti u prvom kvartalu 2020. godine bila 16.3%.</w:t>
      </w:r>
      <w:r w:rsidRPr="004E5784">
        <w:rPr>
          <w:rFonts w:ascii="Calibri" w:eastAsia="Calibri" w:hAnsi="Calibri" w:cs="Times New Roman"/>
          <w:noProof/>
          <w:vertAlign w:val="superscript"/>
        </w:rPr>
        <w:footnoteReference w:id="73"/>
      </w:r>
    </w:p>
    <w:p w14:paraId="2A57123A" w14:textId="77777777" w:rsidR="004E5784" w:rsidRPr="00617EF0" w:rsidRDefault="004E5784" w:rsidP="004E5784">
      <w:pPr>
        <w:jc w:val="both"/>
        <w:rPr>
          <w:rFonts w:ascii="Calibri" w:eastAsia="Calibri" w:hAnsi="Calibri" w:cs="Times New Roman"/>
          <w:noProof/>
          <w:lang w:val="hr-HR"/>
        </w:rPr>
      </w:pPr>
      <w:r w:rsidRPr="00617EF0">
        <w:rPr>
          <w:rFonts w:ascii="Calibri" w:eastAsia="Calibri" w:hAnsi="Calibri" w:cs="Times New Roman"/>
          <w:noProof/>
          <w:lang w:val="hr-HR"/>
        </w:rPr>
        <w:t xml:space="preserve">Još jedan važan indikator iz statistike o radnoj snazi je </w:t>
      </w:r>
      <w:r w:rsidRPr="00617EF0">
        <w:rPr>
          <w:rFonts w:ascii="Calibri" w:eastAsia="Calibri" w:hAnsi="Calibri" w:cs="Times New Roman"/>
          <w:i/>
          <w:iCs/>
          <w:noProof/>
          <w:lang w:val="hr-HR"/>
        </w:rPr>
        <w:t>stopa neaktivnosti</w:t>
      </w:r>
      <w:r w:rsidR="005A744E">
        <w:rPr>
          <w:rStyle w:val="FootnoteReference"/>
          <w:rFonts w:ascii="Calibri" w:eastAsia="Calibri" w:hAnsi="Calibri" w:cs="Times New Roman"/>
          <w:i/>
          <w:iCs/>
          <w:noProof/>
        </w:rPr>
        <w:footnoteReference w:id="74"/>
      </w:r>
      <w:r w:rsidRPr="00617EF0">
        <w:rPr>
          <w:rFonts w:ascii="Calibri" w:eastAsia="Calibri" w:hAnsi="Calibri" w:cs="Times New Roman"/>
          <w:noProof/>
          <w:lang w:val="hr-HR"/>
        </w:rPr>
        <w:t xml:space="preserve"> koja iznosi 43.4% na nivou ukupne populacije u Crnoj Gori, a 50.2% među ženama. Podaci ukazuju na to da bi stopa neaktivnosti među romskom</w:t>
      </w:r>
      <w:r w:rsidR="00960DA4" w:rsidRPr="00617EF0">
        <w:rPr>
          <w:rFonts w:ascii="Calibri" w:eastAsia="Calibri" w:hAnsi="Calibri" w:cs="Times New Roman"/>
          <w:noProof/>
          <w:lang w:val="hr-HR"/>
        </w:rPr>
        <w:t xml:space="preserve"> i egipćans</w:t>
      </w:r>
      <w:r w:rsidR="00564A7E" w:rsidRPr="00617EF0">
        <w:rPr>
          <w:rFonts w:ascii="Calibri" w:eastAsia="Calibri" w:hAnsi="Calibri" w:cs="Times New Roman"/>
          <w:noProof/>
          <w:lang w:val="hr-HR"/>
        </w:rPr>
        <w:t>kom</w:t>
      </w:r>
      <w:r w:rsidRPr="00617EF0">
        <w:rPr>
          <w:rFonts w:ascii="Calibri" w:eastAsia="Calibri" w:hAnsi="Calibri" w:cs="Times New Roman"/>
          <w:noProof/>
          <w:lang w:val="hr-HR"/>
        </w:rPr>
        <w:t xml:space="preserve"> populacijom mogla biti na nivou (ili čak niža) od stope neaktivnosti većinske populacije u Crnoj Gori. Sa druge strane, stopa neaktivnosti među Romkinjama i Egipćankama je značajno viša nego kad je u pitanju ukupna ženska populacija u Crnoj Gori – 59.6%. </w:t>
      </w:r>
    </w:p>
    <w:p w14:paraId="69631069" w14:textId="77777777" w:rsidR="004E5784" w:rsidRPr="004E5784" w:rsidRDefault="004E5784" w:rsidP="004E5784">
      <w:pPr>
        <w:keepNext/>
        <w:jc w:val="center"/>
        <w:rPr>
          <w:rFonts w:ascii="Calibri" w:eastAsia="Calibri" w:hAnsi="Calibri" w:cs="Times New Roman"/>
          <w:noProof/>
        </w:rPr>
      </w:pPr>
      <w:r w:rsidRPr="004E5784">
        <w:rPr>
          <w:rFonts w:ascii="Calibri" w:eastAsia="Calibri" w:hAnsi="Calibri" w:cs="Times New Roman"/>
          <w:noProof/>
          <w:lang w:eastAsia="en-GB"/>
        </w:rPr>
        <w:drawing>
          <wp:inline distT="0" distB="0" distL="0" distR="0" wp14:anchorId="16002DE0" wp14:editId="1FEC9F47">
            <wp:extent cx="5661660" cy="2887980"/>
            <wp:effectExtent l="0" t="0" r="15240" b="7620"/>
            <wp:docPr id="25" name="Chart 25">
              <a:extLst xmlns:a="http://schemas.openxmlformats.org/drawingml/2006/main">
                <a:ext uri="{FF2B5EF4-FFF2-40B4-BE49-F238E27FC236}">
                  <a16:creationId xmlns:a16="http://schemas.microsoft.com/office/drawing/2014/main" id="{10FC587B-CE9B-4F08-91DA-19A0268111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18798814" w14:textId="1CA73630" w:rsidR="004E5784" w:rsidRPr="004E5784" w:rsidRDefault="004E5784" w:rsidP="004E5784">
      <w:pPr>
        <w:spacing w:after="200" w:line="240" w:lineRule="auto"/>
        <w:jc w:val="center"/>
        <w:rPr>
          <w:rFonts w:ascii="Calibri" w:eastAsia="Calibri" w:hAnsi="Calibri" w:cs="Times New Roman"/>
          <w:i/>
          <w:iCs/>
          <w:noProof/>
          <w:color w:val="44546A"/>
          <w:sz w:val="18"/>
          <w:szCs w:val="18"/>
        </w:rPr>
      </w:pPr>
      <w:r w:rsidRPr="004E5784">
        <w:rPr>
          <w:rFonts w:ascii="Calibri" w:eastAsia="Calibri" w:hAnsi="Calibri" w:cs="Times New Roman"/>
          <w:i/>
          <w:iCs/>
          <w:noProof/>
          <w:color w:val="44546A"/>
          <w:sz w:val="18"/>
          <w:szCs w:val="18"/>
        </w:rPr>
        <w:t>Grafik</w:t>
      </w:r>
      <w:r w:rsidR="00DC24AF">
        <w:rPr>
          <w:rFonts w:ascii="Calibri" w:eastAsia="Calibri" w:hAnsi="Calibri" w:cs="Times New Roman"/>
          <w:i/>
          <w:iCs/>
          <w:noProof/>
          <w:color w:val="44546A"/>
          <w:sz w:val="18"/>
          <w:szCs w:val="18"/>
        </w:rPr>
        <w:t>on</w:t>
      </w:r>
      <w:r w:rsidR="00BA5F9E">
        <w:rPr>
          <w:rFonts w:ascii="Calibri" w:eastAsia="Calibri" w:hAnsi="Calibri" w:cs="Times New Roman"/>
          <w:i/>
          <w:iCs/>
          <w:noProof/>
          <w:color w:val="44546A"/>
          <w:sz w:val="18"/>
          <w:szCs w:val="18"/>
        </w:rPr>
        <w:t xml:space="preserve"> 33</w:t>
      </w:r>
      <w:r w:rsidRPr="004E5784">
        <w:rPr>
          <w:rFonts w:ascii="Calibri" w:eastAsia="Calibri" w:hAnsi="Calibri" w:cs="Times New Roman"/>
          <w:i/>
          <w:iCs/>
          <w:noProof/>
          <w:color w:val="44546A"/>
          <w:sz w:val="18"/>
          <w:szCs w:val="18"/>
        </w:rPr>
        <w:t>: Kakav je Vaš status zaposlenja?</w:t>
      </w:r>
    </w:p>
    <w:p w14:paraId="09662B61" w14:textId="77777777" w:rsidR="00F1641E" w:rsidRDefault="00B639CA" w:rsidP="004E5784">
      <w:pPr>
        <w:rPr>
          <w:rFonts w:ascii="Calibri" w:eastAsia="Calibri" w:hAnsi="Calibri" w:cs="Times New Roman"/>
          <w:noProof/>
        </w:rPr>
      </w:pPr>
      <w:r>
        <w:rPr>
          <w:rFonts w:ascii="Calibri" w:eastAsia="Calibri" w:hAnsi="Calibri" w:cs="Times New Roman"/>
          <w:noProof/>
        </w:rPr>
        <w:t>Najveći broj zaposlenih Roma i Egipćana je zastupljenu</w:t>
      </w:r>
      <w:r w:rsidR="004E5784" w:rsidRPr="004E5784">
        <w:rPr>
          <w:rFonts w:ascii="Calibri" w:eastAsia="Calibri" w:hAnsi="Calibri" w:cs="Times New Roman"/>
          <w:noProof/>
        </w:rPr>
        <w:t xml:space="preserve"> javnom sektoru, zatim u privatnom. </w:t>
      </w:r>
      <w:r w:rsidR="00F1641E">
        <w:rPr>
          <w:rFonts w:ascii="Calibri" w:eastAsia="Calibri" w:hAnsi="Calibri" w:cs="Times New Roman"/>
          <w:noProof/>
        </w:rPr>
        <w:t xml:space="preserve">U ovom dijelu je važno ukazati na porast procenta zaposlenih Roma i Egipćana u javnom sektoru i porast broja </w:t>
      </w:r>
      <w:r w:rsidR="00186188">
        <w:rPr>
          <w:rFonts w:ascii="Calibri" w:eastAsia="Calibri" w:hAnsi="Calibri" w:cs="Times New Roman"/>
          <w:noProof/>
        </w:rPr>
        <w:t xml:space="preserve">zaposlenih </w:t>
      </w:r>
      <w:r w:rsidR="00F1641E">
        <w:rPr>
          <w:rFonts w:ascii="Calibri" w:eastAsia="Calibri" w:hAnsi="Calibri" w:cs="Times New Roman"/>
          <w:noProof/>
        </w:rPr>
        <w:t>koji su zasnovali stalni radni odnos</w:t>
      </w:r>
      <w:r>
        <w:rPr>
          <w:rFonts w:ascii="Calibri" w:eastAsia="Calibri" w:hAnsi="Calibri" w:cs="Times New Roman"/>
          <w:noProof/>
        </w:rPr>
        <w:t xml:space="preserve"> u prethodnom četvorogodišnjem periodu.</w:t>
      </w:r>
      <w:r w:rsidR="00F1641E">
        <w:rPr>
          <w:rFonts w:ascii="Calibri" w:eastAsia="Calibri" w:hAnsi="Calibri" w:cs="Times New Roman"/>
          <w:noProof/>
        </w:rPr>
        <w:t>.</w:t>
      </w:r>
    </w:p>
    <w:p w14:paraId="2F9ADFFC" w14:textId="77777777" w:rsidR="004E5784" w:rsidRPr="004E5784" w:rsidRDefault="004E5784" w:rsidP="004E5784">
      <w:pPr>
        <w:jc w:val="center"/>
        <w:rPr>
          <w:rFonts w:ascii="Calibri" w:eastAsia="Calibri" w:hAnsi="Calibri" w:cs="Times New Roman"/>
        </w:rPr>
      </w:pPr>
      <w:r w:rsidRPr="004E5784">
        <w:rPr>
          <w:rFonts w:ascii="Calibri" w:eastAsia="Calibri" w:hAnsi="Calibri" w:cs="Times New Roman"/>
          <w:noProof/>
          <w:lang w:eastAsia="en-GB"/>
        </w:rPr>
        <w:lastRenderedPageBreak/>
        <w:drawing>
          <wp:inline distT="0" distB="0" distL="0" distR="0" wp14:anchorId="53A72369" wp14:editId="4E064AF6">
            <wp:extent cx="5048250" cy="2621280"/>
            <wp:effectExtent l="0" t="0" r="0" b="7620"/>
            <wp:docPr id="26" name="Chart 26">
              <a:extLst xmlns:a="http://schemas.openxmlformats.org/drawingml/2006/main">
                <a:ext uri="{FF2B5EF4-FFF2-40B4-BE49-F238E27FC236}">
                  <a16:creationId xmlns:a16="http://schemas.microsoft.com/office/drawing/2014/main" id="{E3FF5296-CD33-B04A-80BB-42B8FDC92C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638FA5C7" w14:textId="7F3D160A" w:rsidR="004E5784" w:rsidRPr="004E5784" w:rsidRDefault="004E5784" w:rsidP="004E5784">
      <w:pPr>
        <w:spacing w:after="200" w:line="240" w:lineRule="auto"/>
        <w:jc w:val="center"/>
        <w:rPr>
          <w:rFonts w:ascii="Calibri" w:eastAsia="Calibri" w:hAnsi="Calibri" w:cs="Times New Roman"/>
          <w:i/>
          <w:iCs/>
          <w:color w:val="44546A"/>
          <w:sz w:val="18"/>
          <w:szCs w:val="18"/>
        </w:rPr>
      </w:pPr>
      <w:r w:rsidRPr="004E5784">
        <w:rPr>
          <w:rFonts w:ascii="Calibri" w:eastAsia="Calibri" w:hAnsi="Calibri" w:cs="Times New Roman"/>
          <w:i/>
          <w:iCs/>
          <w:color w:val="44546A"/>
          <w:sz w:val="18"/>
          <w:szCs w:val="18"/>
        </w:rPr>
        <w:t>Grafik</w:t>
      </w:r>
      <w:r w:rsidR="00DC24AF">
        <w:rPr>
          <w:rFonts w:ascii="Calibri" w:eastAsia="Calibri" w:hAnsi="Calibri" w:cs="Times New Roman"/>
          <w:i/>
          <w:iCs/>
          <w:color w:val="44546A"/>
          <w:sz w:val="18"/>
          <w:szCs w:val="18"/>
        </w:rPr>
        <w:t>on</w:t>
      </w:r>
      <w:r w:rsidR="00BA5F9E">
        <w:rPr>
          <w:rFonts w:ascii="Calibri" w:eastAsia="Calibri" w:hAnsi="Calibri" w:cs="Times New Roman"/>
          <w:i/>
          <w:iCs/>
          <w:color w:val="44546A"/>
          <w:sz w:val="18"/>
          <w:szCs w:val="18"/>
        </w:rPr>
        <w:t xml:space="preserve"> </w:t>
      </w:r>
      <w:r w:rsidR="00BA5F9E">
        <w:rPr>
          <w:rFonts w:ascii="Calibri" w:eastAsia="Calibri" w:hAnsi="Calibri" w:cs="Times New Roman"/>
          <w:i/>
          <w:iCs/>
          <w:noProof/>
          <w:color w:val="44546A"/>
          <w:sz w:val="18"/>
          <w:szCs w:val="18"/>
        </w:rPr>
        <w:t>34</w:t>
      </w:r>
      <w:r w:rsidRPr="004E5784">
        <w:rPr>
          <w:rFonts w:ascii="Calibri" w:eastAsia="Calibri" w:hAnsi="Calibri" w:cs="Times New Roman"/>
          <w:i/>
          <w:iCs/>
          <w:color w:val="44546A"/>
          <w:sz w:val="18"/>
          <w:szCs w:val="18"/>
        </w:rPr>
        <w:t>: Poređenje zaposlenosti u odnosu na istraživanja 2016, 2018 i 2020. godine</w:t>
      </w:r>
    </w:p>
    <w:p w14:paraId="18D7BE54" w14:textId="77777777" w:rsidR="004E5784" w:rsidRPr="004E5784" w:rsidRDefault="004E5784" w:rsidP="004E5784">
      <w:pPr>
        <w:keepNext/>
        <w:jc w:val="center"/>
        <w:rPr>
          <w:rFonts w:ascii="Calibri" w:eastAsia="Calibri" w:hAnsi="Calibri" w:cs="Times New Roman"/>
          <w:noProof/>
        </w:rPr>
      </w:pPr>
      <w:r w:rsidRPr="004E5784">
        <w:rPr>
          <w:rFonts w:ascii="Calibri" w:eastAsia="Calibri" w:hAnsi="Calibri" w:cs="Times New Roman"/>
          <w:noProof/>
          <w:lang w:eastAsia="en-GB"/>
        </w:rPr>
        <w:drawing>
          <wp:inline distT="0" distB="0" distL="0" distR="0" wp14:anchorId="627694B5" wp14:editId="7A33DFAF">
            <wp:extent cx="4572000" cy="1619250"/>
            <wp:effectExtent l="19050" t="0" r="19050" b="0"/>
            <wp:docPr id="27" name="Chart 27">
              <a:extLst xmlns:a="http://schemas.openxmlformats.org/drawingml/2006/main">
                <a:ext uri="{FF2B5EF4-FFF2-40B4-BE49-F238E27FC236}">
                  <a16:creationId xmlns:a16="http://schemas.microsoft.com/office/drawing/2014/main" id="{AC510D4B-024F-3B4A-BCA6-48B248175D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27AD59BC" w14:textId="482E5177" w:rsidR="004E5784" w:rsidRPr="004E5784" w:rsidRDefault="004E5784" w:rsidP="004E5784">
      <w:pPr>
        <w:spacing w:after="200" w:line="240" w:lineRule="auto"/>
        <w:jc w:val="center"/>
        <w:rPr>
          <w:rFonts w:ascii="Calibri" w:eastAsia="Calibri" w:hAnsi="Calibri" w:cs="Times New Roman"/>
          <w:i/>
          <w:iCs/>
          <w:noProof/>
          <w:color w:val="44546A"/>
          <w:sz w:val="18"/>
          <w:szCs w:val="18"/>
        </w:rPr>
      </w:pPr>
      <w:r w:rsidRPr="004E5784">
        <w:rPr>
          <w:rFonts w:ascii="Calibri" w:eastAsia="Calibri" w:hAnsi="Calibri" w:cs="Times New Roman"/>
          <w:i/>
          <w:iCs/>
          <w:noProof/>
          <w:color w:val="44546A"/>
          <w:sz w:val="18"/>
          <w:szCs w:val="18"/>
        </w:rPr>
        <w:t>Grafi</w:t>
      </w:r>
      <w:r w:rsidR="00BA5F9E">
        <w:rPr>
          <w:rFonts w:ascii="Calibri" w:eastAsia="Calibri" w:hAnsi="Calibri" w:cs="Times New Roman"/>
          <w:i/>
          <w:iCs/>
          <w:noProof/>
          <w:color w:val="44546A"/>
          <w:sz w:val="18"/>
          <w:szCs w:val="18"/>
        </w:rPr>
        <w:t>kon 35</w:t>
      </w:r>
      <w:r w:rsidRPr="004E5784">
        <w:rPr>
          <w:rFonts w:ascii="Calibri" w:eastAsia="Calibri" w:hAnsi="Calibri" w:cs="Times New Roman"/>
          <w:i/>
          <w:iCs/>
          <w:noProof/>
          <w:color w:val="44546A"/>
          <w:sz w:val="18"/>
          <w:szCs w:val="18"/>
        </w:rPr>
        <w:t>: Sektor u kome je osoba zaposlena</w:t>
      </w:r>
    </w:p>
    <w:p w14:paraId="40584422" w14:textId="77777777" w:rsidR="004E5784" w:rsidRPr="004E5784" w:rsidRDefault="004E5784" w:rsidP="004E5784">
      <w:pPr>
        <w:jc w:val="both"/>
        <w:rPr>
          <w:rFonts w:ascii="Calibri" w:eastAsia="Calibri" w:hAnsi="Calibri" w:cs="Times New Roman"/>
          <w:noProof/>
        </w:rPr>
      </w:pPr>
      <w:r w:rsidRPr="004E5784">
        <w:rPr>
          <w:rFonts w:ascii="Calibri" w:eastAsia="Calibri" w:hAnsi="Calibri" w:cs="Times New Roman"/>
          <w:noProof/>
        </w:rPr>
        <w:t xml:space="preserve">U većini domaćinstava (čak 56.6%) ne radi nijedan član domaćinstva, dok u 31.3% radi svega jedan. Ako se uzme u obzir da u prosječnom domaćinstvu u romskoj i egipćanskoj zajednici živi 5.5 članova, </w:t>
      </w:r>
      <w:r w:rsidR="00186188">
        <w:rPr>
          <w:rFonts w:ascii="Calibri" w:eastAsia="Calibri" w:hAnsi="Calibri" w:cs="Times New Roman"/>
          <w:noProof/>
        </w:rPr>
        <w:t>konstatuje se postojanje</w:t>
      </w:r>
      <w:r w:rsidRPr="004E5784">
        <w:rPr>
          <w:rFonts w:ascii="Calibri" w:eastAsia="Calibri" w:hAnsi="Calibri" w:cs="Times New Roman"/>
          <w:noProof/>
        </w:rPr>
        <w:t xml:space="preserve"> visoko</w:t>
      </w:r>
      <w:r w:rsidR="00186188">
        <w:rPr>
          <w:rFonts w:ascii="Calibri" w:eastAsia="Calibri" w:hAnsi="Calibri" w:cs="Times New Roman"/>
          <w:noProof/>
        </w:rPr>
        <w:t>g opterećenja</w:t>
      </w:r>
      <w:r w:rsidRPr="004E5784">
        <w:rPr>
          <w:rFonts w:ascii="Calibri" w:eastAsia="Calibri" w:hAnsi="Calibri" w:cs="Times New Roman"/>
          <w:noProof/>
        </w:rPr>
        <w:t xml:space="preserve"> na jednoj plati. </w:t>
      </w:r>
    </w:p>
    <w:p w14:paraId="153AA718" w14:textId="77777777" w:rsidR="004E5784" w:rsidRPr="004E5784" w:rsidRDefault="004E5784" w:rsidP="004E5784">
      <w:pPr>
        <w:jc w:val="center"/>
        <w:rPr>
          <w:rFonts w:ascii="Calibri" w:eastAsia="Calibri" w:hAnsi="Calibri" w:cs="Times New Roman"/>
          <w:noProof/>
        </w:rPr>
      </w:pPr>
      <w:r w:rsidRPr="004E5784">
        <w:rPr>
          <w:rFonts w:ascii="Calibri" w:eastAsia="Calibri" w:hAnsi="Calibri" w:cs="Times New Roman"/>
          <w:noProof/>
          <w:lang w:eastAsia="en-GB"/>
        </w:rPr>
        <w:drawing>
          <wp:inline distT="0" distB="0" distL="0" distR="0" wp14:anchorId="3319270C" wp14:editId="66FBD58B">
            <wp:extent cx="4572000" cy="1600200"/>
            <wp:effectExtent l="19050" t="0" r="19050" b="0"/>
            <wp:docPr id="28" name="Chart 28">
              <a:extLst xmlns:a="http://schemas.openxmlformats.org/drawingml/2006/main">
                <a:ext uri="{FF2B5EF4-FFF2-40B4-BE49-F238E27FC236}">
                  <a16:creationId xmlns:a16="http://schemas.microsoft.com/office/drawing/2014/main" id="{BE075D6D-96B4-4733-85B0-4E5A249BFE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0628F5ED" w14:textId="7EE573C7" w:rsidR="004E5784" w:rsidRPr="004E5784" w:rsidRDefault="004E5784" w:rsidP="004E5784">
      <w:pPr>
        <w:spacing w:after="200" w:line="240" w:lineRule="auto"/>
        <w:jc w:val="center"/>
        <w:rPr>
          <w:rFonts w:ascii="Calibri" w:eastAsia="Calibri" w:hAnsi="Calibri" w:cs="Times New Roman"/>
          <w:i/>
          <w:iCs/>
          <w:noProof/>
          <w:color w:val="44546A"/>
          <w:sz w:val="18"/>
          <w:szCs w:val="18"/>
        </w:rPr>
      </w:pPr>
      <w:r w:rsidRPr="004E5784">
        <w:rPr>
          <w:rFonts w:ascii="Calibri" w:eastAsia="Calibri" w:hAnsi="Calibri" w:cs="Times New Roman"/>
          <w:i/>
          <w:iCs/>
          <w:noProof/>
          <w:color w:val="44546A"/>
          <w:sz w:val="18"/>
          <w:szCs w:val="18"/>
        </w:rPr>
        <w:t>Grafik</w:t>
      </w:r>
      <w:r w:rsidR="00DC24AF">
        <w:rPr>
          <w:rFonts w:ascii="Calibri" w:eastAsia="Calibri" w:hAnsi="Calibri" w:cs="Times New Roman"/>
          <w:i/>
          <w:iCs/>
          <w:noProof/>
          <w:color w:val="44546A"/>
          <w:sz w:val="18"/>
          <w:szCs w:val="18"/>
        </w:rPr>
        <w:t>on</w:t>
      </w:r>
      <w:r w:rsidR="00BA5F9E">
        <w:rPr>
          <w:rFonts w:ascii="Calibri" w:eastAsia="Calibri" w:hAnsi="Calibri" w:cs="Times New Roman"/>
          <w:i/>
          <w:iCs/>
          <w:noProof/>
          <w:color w:val="44546A"/>
          <w:sz w:val="18"/>
          <w:szCs w:val="18"/>
        </w:rPr>
        <w:t xml:space="preserve"> 36</w:t>
      </w:r>
      <w:r w:rsidR="00DC24AF">
        <w:rPr>
          <w:rFonts w:ascii="Calibri" w:eastAsia="Calibri" w:hAnsi="Calibri" w:cs="Times New Roman"/>
          <w:i/>
          <w:iCs/>
          <w:noProof/>
          <w:color w:val="44546A"/>
          <w:sz w:val="18"/>
          <w:szCs w:val="18"/>
        </w:rPr>
        <w:t>:</w:t>
      </w:r>
      <w:r w:rsidRPr="004E5784">
        <w:rPr>
          <w:rFonts w:ascii="Calibri" w:eastAsia="Calibri" w:hAnsi="Calibri" w:cs="Times New Roman"/>
          <w:i/>
          <w:iCs/>
          <w:noProof/>
          <w:color w:val="44546A"/>
          <w:sz w:val="18"/>
          <w:szCs w:val="18"/>
        </w:rPr>
        <w:t xml:space="preserve"> Koliko članova Vašeg domaćinstva radi</w:t>
      </w:r>
    </w:p>
    <w:p w14:paraId="6C6F2D08" w14:textId="77777777" w:rsidR="004E5784" w:rsidRPr="004E5784" w:rsidRDefault="00186188" w:rsidP="004E5784">
      <w:pPr>
        <w:jc w:val="both"/>
        <w:rPr>
          <w:rFonts w:ascii="Calibri" w:eastAsia="Calibri" w:hAnsi="Calibri" w:cs="Times New Roman"/>
          <w:noProof/>
        </w:rPr>
      </w:pPr>
      <w:r w:rsidRPr="008E0855">
        <w:rPr>
          <w:rFonts w:ascii="Calibri" w:eastAsia="Calibri" w:hAnsi="Calibri" w:cs="Times New Roman"/>
          <w:noProof/>
        </w:rPr>
        <w:t>Značajan problem sa kojima se suočavaju Romi i Egipćani jeste radno angažovanje djece,</w:t>
      </w:r>
      <w:r w:rsidR="00E1571D">
        <w:rPr>
          <w:rFonts w:ascii="Calibri" w:eastAsia="Calibri" w:hAnsi="Calibri" w:cs="Times New Roman"/>
          <w:noProof/>
        </w:rPr>
        <w:t xml:space="preserve"> odnosno postojanje dječjeg rada i prosjačenja</w:t>
      </w:r>
      <w:r w:rsidRPr="008E0855">
        <w:rPr>
          <w:rFonts w:ascii="Calibri" w:eastAsia="Calibri" w:hAnsi="Calibri" w:cs="Times New Roman"/>
          <w:noProof/>
        </w:rPr>
        <w:t>.</w:t>
      </w:r>
      <w:r w:rsidRPr="008E0855">
        <w:rPr>
          <w:rStyle w:val="FootnoteReference"/>
          <w:rFonts w:ascii="Calibri" w:eastAsia="Calibri" w:hAnsi="Calibri" w:cs="Times New Roman"/>
          <w:noProof/>
        </w:rPr>
        <w:footnoteReference w:id="75"/>
      </w:r>
      <w:r w:rsidR="00B639CA" w:rsidRPr="008E0855">
        <w:rPr>
          <w:rFonts w:ascii="Calibri" w:eastAsia="Calibri" w:hAnsi="Calibri" w:cs="Times New Roman"/>
          <w:noProof/>
        </w:rPr>
        <w:t>V</w:t>
      </w:r>
      <w:r w:rsidR="004E5784" w:rsidRPr="008E0855">
        <w:rPr>
          <w:rFonts w:ascii="Calibri" w:eastAsia="Calibri" w:hAnsi="Calibri" w:cs="Times New Roman"/>
          <w:noProof/>
        </w:rPr>
        <w:t xml:space="preserve">ećina </w:t>
      </w:r>
      <w:r w:rsidR="00B639CA" w:rsidRPr="008E0855">
        <w:rPr>
          <w:rFonts w:ascii="Calibri" w:eastAsia="Calibri" w:hAnsi="Calibri" w:cs="Times New Roman"/>
          <w:noProof/>
        </w:rPr>
        <w:t>roditelja</w:t>
      </w:r>
      <w:r w:rsidR="00B639CA">
        <w:rPr>
          <w:rFonts w:ascii="Calibri" w:eastAsia="Calibri" w:hAnsi="Calibri" w:cs="Times New Roman"/>
          <w:noProof/>
        </w:rPr>
        <w:t xml:space="preserve"> romske i egipćasnke djece </w:t>
      </w:r>
      <w:r w:rsidR="004E5784" w:rsidRPr="004E5784">
        <w:rPr>
          <w:rFonts w:ascii="Calibri" w:eastAsia="Calibri" w:hAnsi="Calibri" w:cs="Times New Roman"/>
          <w:noProof/>
        </w:rPr>
        <w:t xml:space="preserve">tvrdi da u njihovim </w:t>
      </w:r>
      <w:r w:rsidR="004E5784" w:rsidRPr="004E5784">
        <w:rPr>
          <w:rFonts w:ascii="Calibri" w:eastAsia="Calibri" w:hAnsi="Calibri" w:cs="Times New Roman"/>
          <w:noProof/>
        </w:rPr>
        <w:lastRenderedPageBreak/>
        <w:t xml:space="preserve">domaćinstvima maloljetnici ne rade. Ipak, jedan broj ispitanika priznaje da u njihovom domaćinstvu maloljetna lica bivaju radno angažovana. </w:t>
      </w:r>
    </w:p>
    <w:p w14:paraId="001F84FF" w14:textId="77777777" w:rsidR="004E5784" w:rsidRPr="004E5784" w:rsidRDefault="004E5784" w:rsidP="004E5784">
      <w:pPr>
        <w:jc w:val="center"/>
        <w:rPr>
          <w:rFonts w:ascii="Calibri" w:eastAsia="Calibri" w:hAnsi="Calibri" w:cs="Times New Roman"/>
          <w:noProof/>
        </w:rPr>
      </w:pPr>
      <w:r w:rsidRPr="004E5784">
        <w:rPr>
          <w:rFonts w:ascii="Calibri" w:eastAsia="Calibri" w:hAnsi="Calibri" w:cs="Times New Roman"/>
          <w:noProof/>
          <w:lang w:eastAsia="en-GB"/>
        </w:rPr>
        <w:drawing>
          <wp:inline distT="0" distB="0" distL="0" distR="0" wp14:anchorId="663C1BB2" wp14:editId="2AFF7294">
            <wp:extent cx="5016500" cy="1676400"/>
            <wp:effectExtent l="19050" t="0" r="12700" b="0"/>
            <wp:docPr id="29" name="Chart 29">
              <a:extLst xmlns:a="http://schemas.openxmlformats.org/drawingml/2006/main">
                <a:ext uri="{FF2B5EF4-FFF2-40B4-BE49-F238E27FC236}">
                  <a16:creationId xmlns:a16="http://schemas.microsoft.com/office/drawing/2014/main" id="{4A9A62C3-7454-4F13-96A9-A6C50FA450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43DCC21" w14:textId="14E1BFB6" w:rsidR="004E5784" w:rsidRPr="004E5784" w:rsidRDefault="004E5784" w:rsidP="004E5784">
      <w:pPr>
        <w:spacing w:after="200" w:line="240" w:lineRule="auto"/>
        <w:jc w:val="center"/>
        <w:rPr>
          <w:rFonts w:ascii="Calibri" w:eastAsia="Calibri" w:hAnsi="Calibri" w:cs="Times New Roman"/>
          <w:i/>
          <w:iCs/>
          <w:noProof/>
          <w:color w:val="44546A"/>
          <w:sz w:val="18"/>
          <w:szCs w:val="18"/>
        </w:rPr>
      </w:pPr>
      <w:r w:rsidRPr="004E5784">
        <w:rPr>
          <w:rFonts w:ascii="Calibri" w:eastAsia="Calibri" w:hAnsi="Calibri" w:cs="Times New Roman"/>
          <w:i/>
          <w:iCs/>
          <w:noProof/>
          <w:color w:val="44546A"/>
          <w:sz w:val="18"/>
          <w:szCs w:val="18"/>
        </w:rPr>
        <w:t>Grafik</w:t>
      </w:r>
      <w:r w:rsidR="00BA5F9E">
        <w:rPr>
          <w:rFonts w:ascii="Calibri" w:eastAsia="Calibri" w:hAnsi="Calibri" w:cs="Times New Roman"/>
          <w:i/>
          <w:iCs/>
          <w:noProof/>
          <w:color w:val="44546A"/>
          <w:sz w:val="18"/>
          <w:szCs w:val="18"/>
        </w:rPr>
        <w:t>on 37</w:t>
      </w:r>
      <w:r w:rsidRPr="004E5784">
        <w:rPr>
          <w:rFonts w:ascii="Calibri" w:eastAsia="Calibri" w:hAnsi="Calibri" w:cs="Times New Roman"/>
          <w:i/>
          <w:iCs/>
          <w:noProof/>
          <w:color w:val="44546A"/>
          <w:sz w:val="18"/>
          <w:szCs w:val="18"/>
        </w:rPr>
        <w:t>: Da li radi neko od maloljetnih članova domaćinstva</w:t>
      </w:r>
    </w:p>
    <w:p w14:paraId="61CCEF3F" w14:textId="77777777" w:rsidR="00A84635" w:rsidRPr="00A84635" w:rsidRDefault="00A84635" w:rsidP="00A84635">
      <w:pPr>
        <w:jc w:val="both"/>
        <w:rPr>
          <w:rFonts w:ascii="Calibri" w:eastAsia="Calibri" w:hAnsi="Calibri" w:cs="Times New Roman"/>
          <w:noProof/>
        </w:rPr>
      </w:pPr>
      <w:r>
        <w:rPr>
          <w:rFonts w:ascii="Calibri" w:eastAsia="Calibri" w:hAnsi="Calibri" w:cs="Times New Roman"/>
          <w:noProof/>
        </w:rPr>
        <w:t xml:space="preserve">Istraživanje MONSTAT-a i UNICEF-a pokazuje da u romskim i egipćanskim zajednicama gotovo da nijedno </w:t>
      </w:r>
      <w:r w:rsidRPr="00A84635">
        <w:rPr>
          <w:rFonts w:ascii="Calibri" w:eastAsia="Calibri" w:hAnsi="Calibri" w:cs="Times New Roman"/>
          <w:noProof/>
        </w:rPr>
        <w:t>dijete ni</w:t>
      </w:r>
      <w:r>
        <w:rPr>
          <w:rFonts w:ascii="Calibri" w:eastAsia="Calibri" w:hAnsi="Calibri" w:cs="Times New Roman"/>
          <w:noProof/>
        </w:rPr>
        <w:t xml:space="preserve">je uključeno u kućne poslove za </w:t>
      </w:r>
      <w:r w:rsidRPr="00A84635">
        <w:rPr>
          <w:rFonts w:ascii="Calibri" w:eastAsia="Calibri" w:hAnsi="Calibri" w:cs="Times New Roman"/>
          <w:noProof/>
        </w:rPr>
        <w:t xml:space="preserve">broj sati koji </w:t>
      </w:r>
      <w:r>
        <w:rPr>
          <w:rFonts w:ascii="Calibri" w:eastAsia="Calibri" w:hAnsi="Calibri" w:cs="Times New Roman"/>
          <w:noProof/>
        </w:rPr>
        <w:t xml:space="preserve">bi iste klasifikovao kao dječji </w:t>
      </w:r>
      <w:r w:rsidRPr="00A84635">
        <w:rPr>
          <w:rFonts w:ascii="Calibri" w:eastAsia="Calibri" w:hAnsi="Calibri" w:cs="Times New Roman"/>
          <w:noProof/>
        </w:rPr>
        <w:t>rad (</w:t>
      </w:r>
      <w:r>
        <w:rPr>
          <w:rFonts w:ascii="Calibri" w:eastAsia="Calibri" w:hAnsi="Calibri" w:cs="Times New Roman"/>
          <w:noProof/>
        </w:rPr>
        <w:t xml:space="preserve">1% djece starosti 5−11 godina I </w:t>
      </w:r>
      <w:r w:rsidRPr="00A84635">
        <w:rPr>
          <w:rFonts w:ascii="Calibri" w:eastAsia="Calibri" w:hAnsi="Calibri" w:cs="Times New Roman"/>
          <w:noProof/>
        </w:rPr>
        <w:t>nema d</w:t>
      </w:r>
      <w:r>
        <w:rPr>
          <w:rFonts w:ascii="Calibri" w:eastAsia="Calibri" w:hAnsi="Calibri" w:cs="Times New Roman"/>
          <w:noProof/>
        </w:rPr>
        <w:t xml:space="preserve">jece starosti 12−14 godina koja </w:t>
      </w:r>
      <w:r w:rsidRPr="00A84635">
        <w:rPr>
          <w:rFonts w:ascii="Calibri" w:eastAsia="Calibri" w:hAnsi="Calibri" w:cs="Times New Roman"/>
          <w:noProof/>
        </w:rPr>
        <w:t>rade više od</w:t>
      </w:r>
      <w:r>
        <w:rPr>
          <w:rFonts w:ascii="Calibri" w:eastAsia="Calibri" w:hAnsi="Calibri" w:cs="Times New Roman"/>
          <w:noProof/>
        </w:rPr>
        <w:t xml:space="preserve"> 28 sati, dok 2% djece starosti </w:t>
      </w:r>
      <w:r w:rsidRPr="00A84635">
        <w:rPr>
          <w:rFonts w:ascii="Calibri" w:eastAsia="Calibri" w:hAnsi="Calibri" w:cs="Times New Roman"/>
          <w:noProof/>
        </w:rPr>
        <w:t>15−17 godina rade više od 43 sata)</w:t>
      </w:r>
      <w:r>
        <w:rPr>
          <w:rFonts w:ascii="Calibri" w:eastAsia="Calibri" w:hAnsi="Calibri" w:cs="Times New Roman"/>
          <w:noProof/>
        </w:rPr>
        <w:t xml:space="preserve">. Takođe, </w:t>
      </w:r>
      <w:r w:rsidRPr="00A84635">
        <w:rPr>
          <w:rFonts w:ascii="Calibri" w:eastAsia="Calibri" w:hAnsi="Calibri" w:cs="Times New Roman"/>
          <w:noProof/>
        </w:rPr>
        <w:t>10% dje</w:t>
      </w:r>
      <w:r>
        <w:rPr>
          <w:rFonts w:ascii="Calibri" w:eastAsia="Calibri" w:hAnsi="Calibri" w:cs="Times New Roman"/>
          <w:noProof/>
        </w:rPr>
        <w:t xml:space="preserve">ce u romskim naseljima starosti </w:t>
      </w:r>
      <w:r w:rsidRPr="00A84635">
        <w:rPr>
          <w:rFonts w:ascii="Calibri" w:eastAsia="Calibri" w:hAnsi="Calibri" w:cs="Times New Roman"/>
          <w:noProof/>
        </w:rPr>
        <w:t>5−17 godina</w:t>
      </w:r>
      <w:r>
        <w:rPr>
          <w:rFonts w:ascii="Calibri" w:eastAsia="Calibri" w:hAnsi="Calibri" w:cs="Times New Roman"/>
          <w:noProof/>
        </w:rPr>
        <w:t>,</w:t>
      </w:r>
      <w:r w:rsidRPr="00A84635">
        <w:rPr>
          <w:rFonts w:ascii="Calibri" w:eastAsia="Calibri" w:hAnsi="Calibri" w:cs="Times New Roman"/>
          <w:noProof/>
        </w:rPr>
        <w:t xml:space="preserve"> bi</w:t>
      </w:r>
      <w:r>
        <w:rPr>
          <w:rFonts w:ascii="Calibri" w:eastAsia="Calibri" w:hAnsi="Calibri" w:cs="Times New Roman"/>
          <w:noProof/>
        </w:rPr>
        <w:t xml:space="preserve">lo je uključeno u dječji rad. </w:t>
      </w:r>
      <w:r w:rsidRPr="00A84635">
        <w:rPr>
          <w:rFonts w:ascii="Calibri" w:eastAsia="Calibri" w:hAnsi="Calibri" w:cs="Times New Roman"/>
          <w:noProof/>
        </w:rPr>
        <w:t>U</w:t>
      </w:r>
      <w:r>
        <w:rPr>
          <w:rFonts w:ascii="Calibri" w:eastAsia="Calibri" w:hAnsi="Calibri" w:cs="Times New Roman"/>
          <w:noProof/>
        </w:rPr>
        <w:t xml:space="preserve"> opasnim uslovima radi 7% djece starosti 5−7 godina.</w:t>
      </w:r>
      <w:r w:rsidRPr="00A84635">
        <w:rPr>
          <w:rFonts w:ascii="Calibri" w:eastAsia="Calibri" w:hAnsi="Calibri" w:cs="Times New Roman"/>
          <w:noProof/>
        </w:rPr>
        <w:t>Muška dj</w:t>
      </w:r>
      <w:r>
        <w:rPr>
          <w:rFonts w:ascii="Calibri" w:eastAsia="Calibri" w:hAnsi="Calibri" w:cs="Times New Roman"/>
          <w:noProof/>
        </w:rPr>
        <w:t xml:space="preserve">eca u romskim naseljima više su uključena u dječji rad od ženske djece </w:t>
      </w:r>
      <w:r w:rsidRPr="00A84635">
        <w:rPr>
          <w:rFonts w:ascii="Calibri" w:eastAsia="Calibri" w:hAnsi="Calibri" w:cs="Times New Roman"/>
          <w:noProof/>
        </w:rPr>
        <w:t>(14% i 7%)</w:t>
      </w:r>
      <w:r>
        <w:rPr>
          <w:rFonts w:ascii="Calibri" w:eastAsia="Calibri" w:hAnsi="Calibri" w:cs="Times New Roman"/>
          <w:noProof/>
        </w:rPr>
        <w:t>.</w:t>
      </w:r>
      <w:r>
        <w:rPr>
          <w:rStyle w:val="FootnoteReference"/>
          <w:rFonts w:ascii="Calibri" w:eastAsia="Calibri" w:hAnsi="Calibri" w:cs="Times New Roman"/>
          <w:noProof/>
        </w:rPr>
        <w:footnoteReference w:id="76"/>
      </w:r>
    </w:p>
    <w:p w14:paraId="0E032346" w14:textId="77777777" w:rsidR="004E5784" w:rsidRPr="004E5784" w:rsidRDefault="00663ED2" w:rsidP="004E5784">
      <w:pPr>
        <w:jc w:val="both"/>
        <w:rPr>
          <w:rFonts w:ascii="Calibri" w:eastAsia="Calibri" w:hAnsi="Calibri" w:cs="Times New Roman"/>
          <w:noProof/>
        </w:rPr>
      </w:pPr>
      <w:r>
        <w:rPr>
          <w:rFonts w:ascii="Calibri" w:eastAsia="Calibri" w:hAnsi="Calibri" w:cs="Times New Roman"/>
          <w:noProof/>
        </w:rPr>
        <w:t>U pogledu nivoa zaštićenosti i sigurnosti na svojim poslovima</w:t>
      </w:r>
      <w:r w:rsidR="004E5784" w:rsidRPr="004E5784">
        <w:rPr>
          <w:rFonts w:ascii="Calibri" w:eastAsia="Calibri" w:hAnsi="Calibri" w:cs="Times New Roman"/>
          <w:noProof/>
        </w:rPr>
        <w:t xml:space="preserve">, </w:t>
      </w:r>
      <w:r w:rsidR="00CA59D0">
        <w:rPr>
          <w:rFonts w:ascii="Calibri" w:eastAsia="Calibri" w:hAnsi="Calibri" w:cs="Times New Roman"/>
          <w:noProof/>
        </w:rPr>
        <w:t xml:space="preserve">istraživanje DeFacta pokazuje da </w:t>
      </w:r>
      <w:r w:rsidR="004E5784" w:rsidRPr="004E5784">
        <w:rPr>
          <w:rFonts w:ascii="Calibri" w:eastAsia="Calibri" w:hAnsi="Calibri" w:cs="Times New Roman"/>
          <w:noProof/>
        </w:rPr>
        <w:t>većina</w:t>
      </w:r>
      <w:r>
        <w:rPr>
          <w:rFonts w:ascii="Calibri" w:eastAsia="Calibri" w:hAnsi="Calibri" w:cs="Times New Roman"/>
          <w:noProof/>
        </w:rPr>
        <w:t xml:space="preserve"> Roma i Egipćana</w:t>
      </w:r>
      <w:r w:rsidR="00B639CA">
        <w:rPr>
          <w:rFonts w:ascii="Calibri" w:eastAsia="Calibri" w:hAnsi="Calibri" w:cs="Times New Roman"/>
          <w:noProof/>
        </w:rPr>
        <w:t>smatra da je zaštićeno u dovoljnoj mjeri od strane poslodavaca</w:t>
      </w:r>
      <w:r w:rsidR="004E5784" w:rsidRPr="004E5784">
        <w:rPr>
          <w:rFonts w:ascii="Calibri" w:eastAsia="Calibri" w:hAnsi="Calibri" w:cs="Times New Roman"/>
          <w:noProof/>
        </w:rPr>
        <w:t xml:space="preserve">. Ipak, </w:t>
      </w:r>
      <w:r w:rsidR="00921F50">
        <w:rPr>
          <w:rFonts w:ascii="Calibri" w:eastAsia="Calibri" w:hAnsi="Calibri" w:cs="Times New Roman"/>
          <w:noProof/>
        </w:rPr>
        <w:t xml:space="preserve">33.7% </w:t>
      </w:r>
      <w:r w:rsidR="00B639CA">
        <w:rPr>
          <w:rFonts w:ascii="Calibri" w:eastAsia="Calibri" w:hAnsi="Calibri" w:cs="Times New Roman"/>
          <w:noProof/>
        </w:rPr>
        <w:t>Roma i Egipćana</w:t>
      </w:r>
      <w:r w:rsidR="004E5784" w:rsidRPr="004E5784">
        <w:rPr>
          <w:rFonts w:ascii="Calibri" w:eastAsia="Calibri" w:hAnsi="Calibri" w:cs="Times New Roman"/>
          <w:noProof/>
        </w:rPr>
        <w:t xml:space="preserve"> se samo donekle osjeća sigurno, a njih 5.7% kaže da se ne osjeća sigurno uopšte. </w:t>
      </w:r>
    </w:p>
    <w:p w14:paraId="296CF0AC" w14:textId="77777777" w:rsidR="004E5784" w:rsidRPr="004E5784" w:rsidRDefault="004E5784" w:rsidP="004E5784">
      <w:pPr>
        <w:jc w:val="center"/>
        <w:rPr>
          <w:rFonts w:ascii="Calibri" w:eastAsia="Calibri" w:hAnsi="Calibri" w:cs="Times New Roman"/>
          <w:noProof/>
        </w:rPr>
      </w:pPr>
      <w:r w:rsidRPr="004E5784">
        <w:rPr>
          <w:rFonts w:ascii="Calibri" w:eastAsia="Calibri" w:hAnsi="Calibri" w:cs="Times New Roman"/>
          <w:noProof/>
          <w:lang w:eastAsia="en-GB"/>
        </w:rPr>
        <w:drawing>
          <wp:inline distT="0" distB="0" distL="0" distR="0" wp14:anchorId="24DB555C" wp14:editId="0D6669BD">
            <wp:extent cx="4572000" cy="1476375"/>
            <wp:effectExtent l="19050" t="0" r="19050" b="0"/>
            <wp:docPr id="30" name="Chart 30">
              <a:extLst xmlns:a="http://schemas.openxmlformats.org/drawingml/2006/main">
                <a:ext uri="{FF2B5EF4-FFF2-40B4-BE49-F238E27FC236}">
                  <a16:creationId xmlns:a16="http://schemas.microsoft.com/office/drawing/2014/main" id="{9334CD93-9FAA-42EE-AC83-81B3509190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5359D1D2" w14:textId="0CB061CD" w:rsidR="004E5784" w:rsidRPr="004E5784" w:rsidRDefault="004E5784" w:rsidP="004E5784">
      <w:pPr>
        <w:spacing w:after="200" w:line="240" w:lineRule="auto"/>
        <w:jc w:val="center"/>
        <w:rPr>
          <w:rFonts w:ascii="Calibri" w:eastAsia="Calibri" w:hAnsi="Calibri" w:cs="Times New Roman"/>
          <w:i/>
          <w:iCs/>
          <w:noProof/>
          <w:color w:val="44546A"/>
          <w:sz w:val="18"/>
          <w:szCs w:val="18"/>
        </w:rPr>
      </w:pPr>
      <w:r w:rsidRPr="004E5784">
        <w:rPr>
          <w:rFonts w:ascii="Calibri" w:eastAsia="Calibri" w:hAnsi="Calibri" w:cs="Times New Roman"/>
          <w:i/>
          <w:iCs/>
          <w:noProof/>
          <w:color w:val="44546A"/>
          <w:sz w:val="18"/>
          <w:szCs w:val="18"/>
        </w:rPr>
        <w:t>Grafik</w:t>
      </w:r>
      <w:r w:rsidR="00BA5F9E">
        <w:rPr>
          <w:rFonts w:ascii="Calibri" w:eastAsia="Calibri" w:hAnsi="Calibri" w:cs="Times New Roman"/>
          <w:i/>
          <w:iCs/>
          <w:noProof/>
          <w:color w:val="44546A"/>
          <w:sz w:val="18"/>
          <w:szCs w:val="18"/>
        </w:rPr>
        <w:t>on 38</w:t>
      </w:r>
      <w:r w:rsidRPr="004E5784">
        <w:rPr>
          <w:rFonts w:ascii="Calibri" w:eastAsia="Calibri" w:hAnsi="Calibri" w:cs="Times New Roman"/>
          <w:i/>
          <w:iCs/>
          <w:noProof/>
          <w:color w:val="44546A"/>
          <w:sz w:val="18"/>
          <w:szCs w:val="18"/>
        </w:rPr>
        <w:t>: Da li se osjećate sigurno i zaštićeno na svom poslu?</w:t>
      </w:r>
    </w:p>
    <w:p w14:paraId="37D34F3D" w14:textId="77777777" w:rsidR="004E5784" w:rsidRPr="004E5784" w:rsidRDefault="004E5784" w:rsidP="004E5784">
      <w:pPr>
        <w:jc w:val="both"/>
        <w:rPr>
          <w:rFonts w:ascii="Calibri" w:eastAsia="Calibri" w:hAnsi="Calibri" w:cs="Times New Roman"/>
          <w:noProof/>
        </w:rPr>
      </w:pPr>
      <w:r w:rsidRPr="004E5784">
        <w:rPr>
          <w:rFonts w:ascii="Calibri" w:eastAsia="Calibri" w:hAnsi="Calibri" w:cs="Times New Roman"/>
          <w:noProof/>
        </w:rPr>
        <w:t xml:space="preserve">Razlike između muškaraca i žena su po ovom pitanju statistički značajne. </w:t>
      </w:r>
      <w:r w:rsidR="00663ED2">
        <w:rPr>
          <w:rFonts w:ascii="Calibri" w:eastAsia="Calibri" w:hAnsi="Calibri" w:cs="Times New Roman"/>
          <w:noProof/>
        </w:rPr>
        <w:t>Procenat</w:t>
      </w:r>
      <w:r w:rsidRPr="004E5784">
        <w:rPr>
          <w:rFonts w:ascii="Calibri" w:eastAsia="Calibri" w:hAnsi="Calibri" w:cs="Times New Roman"/>
          <w:noProof/>
        </w:rPr>
        <w:t xml:space="preserve"> žena koje kažu da se osjećaju sigurno i zaštićeno na svom poslu niži od procenta muškaraca. Kao razloge za osjećaj nezaštićenosti, </w:t>
      </w:r>
      <w:r w:rsidR="00F9479E">
        <w:rPr>
          <w:rFonts w:ascii="Calibri" w:eastAsia="Calibri" w:hAnsi="Calibri" w:cs="Times New Roman"/>
          <w:noProof/>
        </w:rPr>
        <w:t>Romi i Egipćani</w:t>
      </w:r>
      <w:r w:rsidRPr="004E5784">
        <w:rPr>
          <w:rFonts w:ascii="Calibri" w:eastAsia="Calibri" w:hAnsi="Calibri" w:cs="Times New Roman"/>
          <w:noProof/>
        </w:rPr>
        <w:t xml:space="preserve"> navode diskriminaciju</w:t>
      </w:r>
      <w:r w:rsidR="00F9479E">
        <w:rPr>
          <w:rFonts w:ascii="Calibri" w:eastAsia="Calibri" w:hAnsi="Calibri" w:cs="Times New Roman"/>
          <w:noProof/>
        </w:rPr>
        <w:t xml:space="preserve"> i nacionalizam</w:t>
      </w:r>
      <w:r w:rsidRPr="004E5784">
        <w:rPr>
          <w:rFonts w:ascii="Calibri" w:eastAsia="Calibri" w:hAnsi="Calibri" w:cs="Times New Roman"/>
          <w:noProof/>
        </w:rPr>
        <w:t xml:space="preserve">, da imaju šefove koji ih kažnjavaju, nedostatak zaštite na poslu, nedostatak osiguranja i rad na crno. </w:t>
      </w:r>
    </w:p>
    <w:p w14:paraId="4093AADB" w14:textId="77777777" w:rsidR="004E5784" w:rsidRPr="004E5784" w:rsidRDefault="001A3380" w:rsidP="004E5784">
      <w:pPr>
        <w:jc w:val="both"/>
        <w:rPr>
          <w:rFonts w:ascii="Calibri" w:eastAsia="Calibri" w:hAnsi="Calibri" w:cs="Times New Roman"/>
          <w:noProof/>
        </w:rPr>
      </w:pPr>
      <w:r>
        <w:rPr>
          <w:rFonts w:ascii="Calibri" w:eastAsia="Calibri" w:hAnsi="Calibri" w:cs="Times New Roman"/>
          <w:noProof/>
        </w:rPr>
        <w:t xml:space="preserve">U pogledu </w:t>
      </w:r>
      <w:r w:rsidR="00F9479E">
        <w:rPr>
          <w:rFonts w:ascii="Calibri" w:eastAsia="Calibri" w:hAnsi="Calibri" w:cs="Times New Roman"/>
          <w:noProof/>
        </w:rPr>
        <w:t>procjene ekonomske</w:t>
      </w:r>
      <w:r w:rsidR="004E5784" w:rsidRPr="004E5784">
        <w:rPr>
          <w:rFonts w:ascii="Calibri" w:eastAsia="Calibri" w:hAnsi="Calibri" w:cs="Times New Roman"/>
          <w:noProof/>
        </w:rPr>
        <w:t xml:space="preserve"> situaciju romske i egipćanske p</w:t>
      </w:r>
      <w:r>
        <w:rPr>
          <w:rFonts w:ascii="Calibri" w:eastAsia="Calibri" w:hAnsi="Calibri" w:cs="Times New Roman"/>
          <w:noProof/>
        </w:rPr>
        <w:t>opulacije u Crnoj Gori, većina Roma i Egipćana</w:t>
      </w:r>
      <w:r w:rsidR="004E5784" w:rsidRPr="004E5784">
        <w:rPr>
          <w:rFonts w:ascii="Calibri" w:eastAsia="Calibri" w:hAnsi="Calibri" w:cs="Times New Roman"/>
          <w:noProof/>
        </w:rPr>
        <w:t xml:space="preserve"> tvrdi da je loša ili čak veoma loša (57.1%). </w:t>
      </w:r>
    </w:p>
    <w:p w14:paraId="7C0E6946" w14:textId="77777777" w:rsidR="004E5784" w:rsidRPr="004E5784" w:rsidRDefault="004E5784" w:rsidP="004E5784">
      <w:pPr>
        <w:jc w:val="center"/>
        <w:rPr>
          <w:rFonts w:ascii="Calibri" w:eastAsia="Calibri" w:hAnsi="Calibri" w:cs="Times New Roman"/>
          <w:noProof/>
        </w:rPr>
      </w:pPr>
      <w:r w:rsidRPr="004E5784">
        <w:rPr>
          <w:rFonts w:ascii="Calibri" w:eastAsia="Calibri" w:hAnsi="Calibri" w:cs="Times New Roman"/>
          <w:noProof/>
          <w:lang w:eastAsia="en-GB"/>
        </w:rPr>
        <w:lastRenderedPageBreak/>
        <w:drawing>
          <wp:inline distT="0" distB="0" distL="0" distR="0" wp14:anchorId="2CF33DCB" wp14:editId="0A966F30">
            <wp:extent cx="4572000" cy="2042160"/>
            <wp:effectExtent l="0" t="0" r="0" b="15240"/>
            <wp:docPr id="35" name="Chart 35">
              <a:extLst xmlns:a="http://schemas.openxmlformats.org/drawingml/2006/main">
                <a:ext uri="{FF2B5EF4-FFF2-40B4-BE49-F238E27FC236}">
                  <a16:creationId xmlns:a16="http://schemas.microsoft.com/office/drawing/2014/main" id="{48161463-30FD-4F0A-BA23-838B6ABBD7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4FE99AD7" w14:textId="227FAE7E" w:rsidR="004E5784" w:rsidRDefault="004E5784" w:rsidP="004E5784">
      <w:pPr>
        <w:spacing w:after="200" w:line="240" w:lineRule="auto"/>
        <w:jc w:val="center"/>
        <w:rPr>
          <w:rFonts w:ascii="Calibri" w:eastAsia="Calibri" w:hAnsi="Calibri" w:cs="Times New Roman"/>
          <w:i/>
          <w:iCs/>
          <w:noProof/>
          <w:color w:val="44546A"/>
          <w:sz w:val="18"/>
          <w:szCs w:val="18"/>
        </w:rPr>
      </w:pPr>
      <w:r w:rsidRPr="004E5784">
        <w:rPr>
          <w:rFonts w:ascii="Calibri" w:eastAsia="Calibri" w:hAnsi="Calibri" w:cs="Times New Roman"/>
          <w:i/>
          <w:iCs/>
          <w:noProof/>
          <w:color w:val="44546A"/>
          <w:sz w:val="18"/>
          <w:szCs w:val="18"/>
        </w:rPr>
        <w:t>Grafik</w:t>
      </w:r>
      <w:r w:rsidR="00BA5F9E">
        <w:rPr>
          <w:rFonts w:ascii="Calibri" w:eastAsia="Calibri" w:hAnsi="Calibri" w:cs="Times New Roman"/>
          <w:i/>
          <w:iCs/>
          <w:noProof/>
          <w:color w:val="44546A"/>
          <w:sz w:val="18"/>
          <w:szCs w:val="18"/>
        </w:rPr>
        <w:t>on 39</w:t>
      </w:r>
      <w:r w:rsidRPr="004E5784">
        <w:rPr>
          <w:rFonts w:ascii="Calibri" w:eastAsia="Calibri" w:hAnsi="Calibri" w:cs="Times New Roman"/>
          <w:i/>
          <w:iCs/>
          <w:noProof/>
          <w:color w:val="44546A"/>
          <w:sz w:val="18"/>
          <w:szCs w:val="18"/>
        </w:rPr>
        <w:t>: Kakva je po Vašem mišljenju ekonomska situacija romske i egipćanske zajednice u Crnoj Gori?</w:t>
      </w:r>
    </w:p>
    <w:p w14:paraId="4FE6000C" w14:textId="77777777" w:rsidR="00D66BB9" w:rsidRDefault="00D66BB9" w:rsidP="00D66BB9">
      <w:pPr>
        <w:spacing w:after="200" w:line="240" w:lineRule="auto"/>
        <w:jc w:val="both"/>
        <w:rPr>
          <w:rFonts w:eastAsia="Calibri" w:cstheme="minorHAnsi"/>
          <w:iCs/>
          <w:noProof/>
          <w:color w:val="000000" w:themeColor="text1"/>
        </w:rPr>
      </w:pPr>
      <w:r w:rsidRPr="00D66BB9">
        <w:rPr>
          <w:rFonts w:eastAsia="Calibri" w:cstheme="minorHAnsi"/>
          <w:iCs/>
          <w:noProof/>
          <w:color w:val="000000" w:themeColor="text1"/>
        </w:rPr>
        <w:t>U</w:t>
      </w:r>
      <w:r>
        <w:rPr>
          <w:rFonts w:eastAsia="Calibri" w:cstheme="minorHAnsi"/>
          <w:iCs/>
          <w:noProof/>
          <w:color w:val="000000" w:themeColor="text1"/>
        </w:rPr>
        <w:t xml:space="preserve"> narednom periodu sprovođenja javne politike, primarni akcenat će biti stavljen na:</w:t>
      </w:r>
    </w:p>
    <w:p w14:paraId="459CB350" w14:textId="77777777" w:rsidR="00D66BB9" w:rsidRDefault="00D66BB9" w:rsidP="00302241">
      <w:pPr>
        <w:pStyle w:val="ListParagraph"/>
        <w:numPr>
          <w:ilvl w:val="0"/>
          <w:numId w:val="13"/>
        </w:numPr>
        <w:spacing w:after="200" w:line="240" w:lineRule="auto"/>
        <w:jc w:val="both"/>
        <w:rPr>
          <w:rFonts w:eastAsia="Calibri" w:cstheme="minorHAnsi"/>
          <w:iCs/>
          <w:noProof/>
          <w:color w:val="000000" w:themeColor="text1"/>
        </w:rPr>
      </w:pPr>
      <w:r>
        <w:rPr>
          <w:rFonts w:eastAsia="Calibri" w:cstheme="minorHAnsi"/>
          <w:iCs/>
          <w:noProof/>
          <w:color w:val="000000" w:themeColor="text1"/>
        </w:rPr>
        <w:t xml:space="preserve">Jačanje sarandje među svim relevantnim institucijama od značaja za zapošljavanje romske I egipćasnke populacije, primarno kroz primjenu postojećih zakonskih </w:t>
      </w:r>
      <w:r w:rsidRPr="00D66BB9">
        <w:rPr>
          <w:rFonts w:eastAsia="Calibri" w:cstheme="minorHAnsi"/>
          <w:iCs/>
          <w:noProof/>
          <w:color w:val="000000" w:themeColor="text1"/>
        </w:rPr>
        <w:t>mehaniz</w:t>
      </w:r>
      <w:r>
        <w:rPr>
          <w:rFonts w:eastAsia="Calibri" w:cstheme="minorHAnsi"/>
          <w:iCs/>
          <w:noProof/>
          <w:color w:val="000000" w:themeColor="text1"/>
        </w:rPr>
        <w:t>ama</w:t>
      </w:r>
      <w:r w:rsidRPr="00D66BB9">
        <w:rPr>
          <w:rFonts w:eastAsia="Calibri" w:cstheme="minorHAnsi"/>
          <w:iCs/>
          <w:noProof/>
          <w:color w:val="000000" w:themeColor="text1"/>
        </w:rPr>
        <w:t xml:space="preserve"> za saradnju između centara za socijalni</w:t>
      </w:r>
      <w:r>
        <w:rPr>
          <w:rFonts w:eastAsia="Calibri" w:cstheme="minorHAnsi"/>
          <w:iCs/>
          <w:noProof/>
          <w:color w:val="000000" w:themeColor="text1"/>
        </w:rPr>
        <w:t xml:space="preserve"> rad i zavoda za zapošljavanje. Naime, </w:t>
      </w:r>
      <w:r w:rsidRPr="00D66BB9">
        <w:rPr>
          <w:rFonts w:eastAsia="Calibri" w:cstheme="minorHAnsi"/>
          <w:iCs/>
          <w:noProof/>
          <w:color w:val="000000" w:themeColor="text1"/>
        </w:rPr>
        <w:t xml:space="preserve">centar za socijalni rad dužan da dostavi Zavodu za zapošljavanje obavještenje o priznatom pravu na materijalnu pomoć nezaposlenim radno sposobnom korisniku, u roku od osam dana od dana donošenja rješenja o priznavanju prava. S druge strane, Zavod je dužan da obavijesti centar za socijalni rad u roku od osam dana od dana saznanja da li je korisnik novčane podrške zaposlen, odbija ponuđeno zaposlenje ili stručno osposobljavanje, prekvalifikaciju ili dokvalifikaciju. U tu svrhu, pravni okvir definiše i postupak aktivacije zapošljivih osoba koje primaju finansijsku podršku dodijeljenu Zakonom o socijalnoj i dječijoj zaštiti.   </w:t>
      </w:r>
    </w:p>
    <w:p w14:paraId="2797CD92" w14:textId="77777777" w:rsidR="00D66BB9" w:rsidRDefault="00D66BB9" w:rsidP="00302241">
      <w:pPr>
        <w:pStyle w:val="ListParagraph"/>
        <w:numPr>
          <w:ilvl w:val="0"/>
          <w:numId w:val="13"/>
        </w:numPr>
        <w:spacing w:after="200" w:line="240" w:lineRule="auto"/>
        <w:jc w:val="both"/>
        <w:rPr>
          <w:rFonts w:eastAsia="Calibri" w:cstheme="minorHAnsi"/>
          <w:iCs/>
          <w:noProof/>
          <w:color w:val="000000" w:themeColor="text1"/>
        </w:rPr>
      </w:pPr>
      <w:r>
        <w:rPr>
          <w:rFonts w:eastAsia="Calibri" w:cstheme="minorHAnsi"/>
          <w:iCs/>
          <w:noProof/>
          <w:color w:val="000000" w:themeColor="text1"/>
        </w:rPr>
        <w:t>Obezbjeđenje uključivanjaRoma i Egipćana</w:t>
      </w:r>
      <w:r w:rsidRPr="00D66BB9">
        <w:rPr>
          <w:rFonts w:eastAsia="Calibri" w:cstheme="minorHAnsi"/>
          <w:iCs/>
          <w:noProof/>
          <w:color w:val="000000" w:themeColor="text1"/>
        </w:rPr>
        <w:t xml:space="preserve"> na tržište rada </w:t>
      </w:r>
      <w:r>
        <w:rPr>
          <w:rFonts w:eastAsia="Calibri" w:cstheme="minorHAnsi"/>
          <w:iCs/>
          <w:noProof/>
          <w:color w:val="000000" w:themeColor="text1"/>
        </w:rPr>
        <w:t>kroz</w:t>
      </w:r>
      <w:r w:rsidRPr="00D66BB9">
        <w:rPr>
          <w:rFonts w:eastAsia="Calibri" w:cstheme="minorHAnsi"/>
          <w:iCs/>
          <w:noProof/>
          <w:color w:val="000000" w:themeColor="text1"/>
        </w:rPr>
        <w:t xml:space="preserve"> finansiranje grant še</w:t>
      </w:r>
      <w:r>
        <w:rPr>
          <w:rFonts w:eastAsia="Calibri" w:cstheme="minorHAnsi"/>
          <w:iCs/>
          <w:noProof/>
          <w:color w:val="000000" w:themeColor="text1"/>
        </w:rPr>
        <w:t xml:space="preserve">ma za podsticanje zapošljavanja. </w:t>
      </w:r>
      <w:r w:rsidRPr="00D66BB9">
        <w:rPr>
          <w:rFonts w:eastAsia="Calibri" w:cstheme="minorHAnsi"/>
          <w:iCs/>
          <w:noProof/>
          <w:color w:val="000000" w:themeColor="text1"/>
        </w:rPr>
        <w:t>Kroz ove šeme poslodavci su motivisani da organizuju programe za sticanje prve kvalifikacije za zanimanje za osobe koje nemaju kvalifikacije, da razvijaju obuke i edukacije, obezbjeđuju zaposlenje.</w:t>
      </w:r>
    </w:p>
    <w:p w14:paraId="05B614C9" w14:textId="77777777" w:rsidR="00CA1183" w:rsidRDefault="00CA1183" w:rsidP="00302241">
      <w:pPr>
        <w:pStyle w:val="ListParagraph"/>
        <w:numPr>
          <w:ilvl w:val="0"/>
          <w:numId w:val="13"/>
        </w:numPr>
        <w:spacing w:after="200" w:line="240" w:lineRule="auto"/>
        <w:jc w:val="both"/>
        <w:rPr>
          <w:rFonts w:eastAsia="Calibri" w:cstheme="minorHAnsi"/>
          <w:iCs/>
          <w:noProof/>
          <w:color w:val="000000" w:themeColor="text1"/>
        </w:rPr>
      </w:pPr>
      <w:r>
        <w:rPr>
          <w:rFonts w:eastAsia="Calibri" w:cstheme="minorHAnsi"/>
          <w:iCs/>
          <w:noProof/>
          <w:color w:val="000000" w:themeColor="text1"/>
        </w:rPr>
        <w:t xml:space="preserve">Jedan od osnovnih izvora prihoda romske i egipćasnke populacije jeste i </w:t>
      </w:r>
      <w:r w:rsidRPr="00CA1183">
        <w:rPr>
          <w:rFonts w:eastAsia="Calibri" w:cstheme="minorHAnsi"/>
          <w:iCs/>
          <w:noProof/>
          <w:color w:val="000000" w:themeColor="text1"/>
        </w:rPr>
        <w:t>sakuplja</w:t>
      </w:r>
      <w:r>
        <w:rPr>
          <w:rFonts w:eastAsia="Calibri" w:cstheme="minorHAnsi"/>
          <w:iCs/>
          <w:noProof/>
          <w:color w:val="000000" w:themeColor="text1"/>
        </w:rPr>
        <w:t xml:space="preserve">nje i prodajasekundarnih sirovina. </w:t>
      </w:r>
      <w:r w:rsidRPr="00CA1183">
        <w:rPr>
          <w:rFonts w:eastAsia="Calibri" w:cstheme="minorHAnsi"/>
          <w:iCs/>
          <w:noProof/>
          <w:color w:val="000000" w:themeColor="text1"/>
        </w:rPr>
        <w:t xml:space="preserve"> Ogromna većina sakupljača nij</w:t>
      </w:r>
      <w:r>
        <w:rPr>
          <w:rFonts w:eastAsia="Calibri" w:cstheme="minorHAnsi"/>
          <w:iCs/>
          <w:noProof/>
          <w:color w:val="000000" w:themeColor="text1"/>
        </w:rPr>
        <w:t xml:space="preserve">e završila osnovno obrazovanje i ovakav </w:t>
      </w:r>
      <w:r w:rsidRPr="00CA1183">
        <w:rPr>
          <w:rFonts w:eastAsia="Calibri" w:cstheme="minorHAnsi"/>
          <w:iCs/>
          <w:noProof/>
          <w:color w:val="000000" w:themeColor="text1"/>
        </w:rPr>
        <w:t>posao dovodi ih u kontinuirani rizik od povreda, bolesti, a bez ikakve mogućnosti da uživaju prava koja pruža pozitivno zakonodavstvo. To utiče i na njihove porodice koje su obično uključene u posao i sele se sa jedne lokacije na drugu. Djeca često prate roditelje, što dovodi do napuštanja ili neredovnog pohađanja škole. Ovaj posao podrazumijeva i nagomilavanje materijala po mjestu prebivališta i cijela porodica je stalno izložena teškim metalima i drugim štetnim materijama.</w:t>
      </w:r>
      <w:r w:rsidR="00BF3272">
        <w:rPr>
          <w:rFonts w:eastAsia="Calibri" w:cstheme="minorHAnsi"/>
          <w:iCs/>
          <w:noProof/>
          <w:color w:val="000000" w:themeColor="text1"/>
        </w:rPr>
        <w:t xml:space="preserve"> U narednom periodu je potrebno nastaviti sa </w:t>
      </w:r>
      <w:r w:rsidR="00BF3272" w:rsidRPr="00BF3272">
        <w:rPr>
          <w:rFonts w:eastAsia="Calibri" w:cstheme="minorHAnsi"/>
          <w:iCs/>
          <w:noProof/>
          <w:color w:val="000000" w:themeColor="text1"/>
        </w:rPr>
        <w:t>proces</w:t>
      </w:r>
      <w:r w:rsidR="00BF3272">
        <w:rPr>
          <w:rFonts w:eastAsia="Calibri" w:cstheme="minorHAnsi"/>
          <w:iCs/>
          <w:noProof/>
          <w:color w:val="000000" w:themeColor="text1"/>
        </w:rPr>
        <w:t>om standardizacije ovog zanimanjaI izradom sveobuhvatnih mjera</w:t>
      </w:r>
      <w:r w:rsidR="00BF3272" w:rsidRPr="00BF3272">
        <w:rPr>
          <w:rFonts w:eastAsia="Calibri" w:cstheme="minorHAnsi"/>
          <w:iCs/>
          <w:noProof/>
          <w:color w:val="000000" w:themeColor="text1"/>
        </w:rPr>
        <w:t xml:space="preserve"> za regulisanje njihovih uslova rada, zaštite, sigurnosti, transporta, kupovine materijala i skladištenja onih potencijalno štetnih.</w:t>
      </w:r>
    </w:p>
    <w:p w14:paraId="35482615" w14:textId="77777777" w:rsidR="00107593" w:rsidRPr="00107593" w:rsidRDefault="00107593" w:rsidP="00107593">
      <w:pPr>
        <w:pStyle w:val="Subtitle"/>
        <w:ind w:left="-1134"/>
        <w:rPr>
          <w:rFonts w:eastAsia="Calibri"/>
          <w:noProof/>
        </w:rPr>
      </w:pPr>
      <w:r>
        <w:rPr>
          <w:rFonts w:eastAsia="Calibri"/>
          <w:noProof/>
        </w:rPr>
        <w:t>Operativni cilj i indikatori</w:t>
      </w:r>
    </w:p>
    <w:tbl>
      <w:tblPr>
        <w:tblStyle w:val="TableGridLight1"/>
        <w:tblW w:w="11340" w:type="dxa"/>
        <w:tblInd w:w="-1139" w:type="dxa"/>
        <w:tblLayout w:type="fixed"/>
        <w:tblLook w:val="04A0" w:firstRow="1" w:lastRow="0" w:firstColumn="1" w:lastColumn="0" w:noHBand="0" w:noVBand="1"/>
      </w:tblPr>
      <w:tblGrid>
        <w:gridCol w:w="3832"/>
        <w:gridCol w:w="2547"/>
        <w:gridCol w:w="2552"/>
        <w:gridCol w:w="2409"/>
      </w:tblGrid>
      <w:tr w:rsidR="00107593" w:rsidRPr="00107593" w14:paraId="5ED70E41" w14:textId="77777777" w:rsidTr="00107593">
        <w:trPr>
          <w:trHeight w:val="366"/>
        </w:trPr>
        <w:tc>
          <w:tcPr>
            <w:tcW w:w="3832" w:type="dxa"/>
          </w:tcPr>
          <w:p w14:paraId="2BE9BCE9" w14:textId="77777777" w:rsidR="00107593" w:rsidRPr="00107593" w:rsidRDefault="00107593" w:rsidP="00107593">
            <w:pPr>
              <w:ind w:left="3"/>
              <w:rPr>
                <w:rFonts w:cstheme="minorHAnsi"/>
                <w:b/>
              </w:rPr>
            </w:pPr>
            <w:r w:rsidRPr="00107593">
              <w:rPr>
                <w:rFonts w:eastAsia="Arial" w:cstheme="minorHAnsi"/>
                <w:b/>
              </w:rPr>
              <w:t xml:space="preserve">Operativni cilj 6: </w:t>
            </w:r>
          </w:p>
        </w:tc>
        <w:tc>
          <w:tcPr>
            <w:tcW w:w="7508" w:type="dxa"/>
            <w:gridSpan w:val="3"/>
          </w:tcPr>
          <w:p w14:paraId="410102D9" w14:textId="77777777" w:rsidR="00107593" w:rsidRPr="00107593" w:rsidRDefault="00107593" w:rsidP="00107593">
            <w:pPr>
              <w:rPr>
                <w:rFonts w:cstheme="minorHAnsi"/>
              </w:rPr>
            </w:pPr>
            <w:r w:rsidRPr="00107593">
              <w:rPr>
                <w:rFonts w:cstheme="minorHAnsi"/>
              </w:rPr>
              <w:t>Obezbijediti pristup kvalitetnom i održivom zapošljavanju za pripadnike romske i egipćanske zajednice</w:t>
            </w:r>
          </w:p>
        </w:tc>
      </w:tr>
      <w:tr w:rsidR="002A00C7" w:rsidRPr="00107593" w14:paraId="1C8541FD" w14:textId="77777777" w:rsidTr="00107593">
        <w:trPr>
          <w:trHeight w:val="432"/>
        </w:trPr>
        <w:tc>
          <w:tcPr>
            <w:tcW w:w="3832" w:type="dxa"/>
          </w:tcPr>
          <w:p w14:paraId="7B4AC221" w14:textId="77777777" w:rsidR="002A00C7" w:rsidRPr="00107593" w:rsidRDefault="002A00C7" w:rsidP="002A00C7">
            <w:pPr>
              <w:spacing w:line="276" w:lineRule="auto"/>
              <w:rPr>
                <w:rFonts w:cstheme="minorHAnsi"/>
                <w:b/>
              </w:rPr>
            </w:pPr>
            <w:r w:rsidRPr="00107593">
              <w:rPr>
                <w:rFonts w:cstheme="minorHAnsi"/>
                <w:b/>
              </w:rPr>
              <w:t>Indikator učinka 1:</w:t>
            </w:r>
          </w:p>
          <w:p w14:paraId="7E06691D" w14:textId="77777777" w:rsidR="002A00C7" w:rsidRPr="00107593" w:rsidRDefault="002A00C7" w:rsidP="002A00C7">
            <w:pPr>
              <w:spacing w:line="276" w:lineRule="auto"/>
              <w:rPr>
                <w:rFonts w:cstheme="minorHAnsi"/>
              </w:rPr>
            </w:pPr>
            <w:r w:rsidRPr="00107593">
              <w:rPr>
                <w:rFonts w:cstheme="minorHAnsi"/>
              </w:rPr>
              <w:t xml:space="preserve"> Smanjiti procenat nezaposlenosti pripadnika romske i egipćanske populacije </w:t>
            </w:r>
          </w:p>
          <w:p w14:paraId="56FB8AEC" w14:textId="77777777" w:rsidR="002A00C7" w:rsidRPr="00107593" w:rsidRDefault="002A00C7" w:rsidP="002A00C7">
            <w:pPr>
              <w:spacing w:line="276" w:lineRule="auto"/>
              <w:rPr>
                <w:rFonts w:cstheme="minorHAnsi"/>
              </w:rPr>
            </w:pPr>
          </w:p>
        </w:tc>
        <w:tc>
          <w:tcPr>
            <w:tcW w:w="2547" w:type="dxa"/>
          </w:tcPr>
          <w:p w14:paraId="25F2531A" w14:textId="77777777" w:rsidR="002A00C7" w:rsidRPr="00AA6911" w:rsidRDefault="002A00C7" w:rsidP="002A00C7">
            <w:pPr>
              <w:spacing w:line="276" w:lineRule="auto"/>
              <w:jc w:val="center"/>
              <w:rPr>
                <w:rFonts w:cstheme="minorHAnsi"/>
              </w:rPr>
            </w:pPr>
            <w:r w:rsidRPr="00AA6911">
              <w:rPr>
                <w:rFonts w:cstheme="minorHAnsi"/>
              </w:rPr>
              <w:t>2021</w:t>
            </w:r>
          </w:p>
          <w:p w14:paraId="5C6ACB75" w14:textId="77777777" w:rsidR="002A00C7" w:rsidRPr="00AA6911" w:rsidRDefault="002A00C7" w:rsidP="002A00C7">
            <w:pPr>
              <w:spacing w:line="276" w:lineRule="auto"/>
              <w:jc w:val="both"/>
              <w:rPr>
                <w:rFonts w:cstheme="minorHAnsi"/>
              </w:rPr>
            </w:pPr>
          </w:p>
          <w:p w14:paraId="34D6E5DF" w14:textId="080C3E7E" w:rsidR="002A00C7" w:rsidRPr="00107593" w:rsidRDefault="002A00C7" w:rsidP="002A00C7">
            <w:pPr>
              <w:spacing w:line="276" w:lineRule="auto"/>
              <w:jc w:val="center"/>
              <w:rPr>
                <w:rFonts w:cstheme="minorHAnsi"/>
              </w:rPr>
            </w:pPr>
            <w:r w:rsidRPr="00AA6911">
              <w:rPr>
                <w:rFonts w:cstheme="minorHAnsi"/>
              </w:rPr>
              <w:t>70,7%</w:t>
            </w:r>
          </w:p>
        </w:tc>
        <w:tc>
          <w:tcPr>
            <w:tcW w:w="2552" w:type="dxa"/>
          </w:tcPr>
          <w:p w14:paraId="58C62C55" w14:textId="77777777" w:rsidR="002A00C7" w:rsidRDefault="002A00C7" w:rsidP="002A00C7">
            <w:pPr>
              <w:spacing w:line="276" w:lineRule="auto"/>
              <w:jc w:val="center"/>
              <w:rPr>
                <w:rFonts w:cstheme="minorHAnsi"/>
              </w:rPr>
            </w:pPr>
            <w:r w:rsidRPr="00AA6911">
              <w:rPr>
                <w:rFonts w:cstheme="minorHAnsi"/>
              </w:rPr>
              <w:t>2023</w:t>
            </w:r>
          </w:p>
          <w:p w14:paraId="459F9A6F" w14:textId="77777777" w:rsidR="002A00C7" w:rsidRDefault="002A00C7" w:rsidP="002A00C7">
            <w:pPr>
              <w:spacing w:line="276" w:lineRule="auto"/>
              <w:jc w:val="center"/>
              <w:rPr>
                <w:rFonts w:cstheme="minorHAnsi"/>
              </w:rPr>
            </w:pPr>
          </w:p>
          <w:p w14:paraId="16F48133" w14:textId="77777777" w:rsidR="002A00C7" w:rsidRPr="00AA6911" w:rsidRDefault="002A00C7" w:rsidP="002A00C7">
            <w:pPr>
              <w:spacing w:line="276" w:lineRule="auto"/>
              <w:jc w:val="center"/>
              <w:rPr>
                <w:rFonts w:cstheme="minorHAnsi"/>
              </w:rPr>
            </w:pPr>
            <w:r>
              <w:rPr>
                <w:rFonts w:cstheme="minorHAnsi"/>
              </w:rPr>
              <w:t>65%</w:t>
            </w:r>
          </w:p>
          <w:p w14:paraId="3D0D3215" w14:textId="77777777" w:rsidR="002A00C7" w:rsidRPr="00AA6911" w:rsidRDefault="002A00C7" w:rsidP="002A00C7">
            <w:pPr>
              <w:spacing w:line="276" w:lineRule="auto"/>
              <w:jc w:val="center"/>
              <w:rPr>
                <w:rFonts w:cstheme="minorHAnsi"/>
              </w:rPr>
            </w:pPr>
          </w:p>
          <w:p w14:paraId="56673DCB" w14:textId="77777777" w:rsidR="002A00C7" w:rsidRPr="00107593" w:rsidRDefault="002A00C7" w:rsidP="002A00C7">
            <w:pPr>
              <w:spacing w:line="276" w:lineRule="auto"/>
              <w:jc w:val="center"/>
              <w:rPr>
                <w:rFonts w:cstheme="minorHAnsi"/>
              </w:rPr>
            </w:pPr>
          </w:p>
        </w:tc>
        <w:tc>
          <w:tcPr>
            <w:tcW w:w="2409" w:type="dxa"/>
          </w:tcPr>
          <w:p w14:paraId="4959C5EC" w14:textId="77777777" w:rsidR="002A00C7" w:rsidRPr="00AA6911" w:rsidRDefault="002A00C7" w:rsidP="002A00C7">
            <w:pPr>
              <w:spacing w:line="276" w:lineRule="auto"/>
              <w:jc w:val="center"/>
              <w:rPr>
                <w:rFonts w:cstheme="minorHAnsi"/>
              </w:rPr>
            </w:pPr>
            <w:r w:rsidRPr="00AA6911">
              <w:rPr>
                <w:rFonts w:cstheme="minorHAnsi"/>
              </w:rPr>
              <w:t>2025</w:t>
            </w:r>
          </w:p>
          <w:p w14:paraId="140AD4B7" w14:textId="77777777" w:rsidR="002A00C7" w:rsidRPr="00AA6911" w:rsidRDefault="002A00C7" w:rsidP="002A00C7">
            <w:pPr>
              <w:spacing w:line="276" w:lineRule="auto"/>
              <w:jc w:val="center"/>
              <w:rPr>
                <w:rFonts w:cstheme="minorHAnsi"/>
              </w:rPr>
            </w:pPr>
          </w:p>
          <w:p w14:paraId="02EB6B6F" w14:textId="62F8BE21" w:rsidR="002A00C7" w:rsidRPr="00107593" w:rsidRDefault="002A00C7" w:rsidP="002A00C7">
            <w:pPr>
              <w:spacing w:line="276" w:lineRule="auto"/>
              <w:jc w:val="center"/>
              <w:rPr>
                <w:rFonts w:cstheme="minorHAnsi"/>
              </w:rPr>
            </w:pPr>
            <w:r w:rsidRPr="00AA6911">
              <w:rPr>
                <w:rFonts w:cstheme="minorHAnsi"/>
              </w:rPr>
              <w:t>60.7</w:t>
            </w:r>
            <w:r>
              <w:rPr>
                <w:rFonts w:cstheme="minorHAnsi"/>
              </w:rPr>
              <w:t>%</w:t>
            </w:r>
          </w:p>
        </w:tc>
      </w:tr>
      <w:tr w:rsidR="002A00C7" w:rsidRPr="00107593" w14:paraId="485ACD8D" w14:textId="77777777" w:rsidTr="00107593">
        <w:trPr>
          <w:trHeight w:val="430"/>
        </w:trPr>
        <w:tc>
          <w:tcPr>
            <w:tcW w:w="3832" w:type="dxa"/>
          </w:tcPr>
          <w:p w14:paraId="3F415763" w14:textId="77777777" w:rsidR="002A00C7" w:rsidRPr="00107593" w:rsidRDefault="002A00C7" w:rsidP="002A00C7">
            <w:pPr>
              <w:spacing w:line="276" w:lineRule="auto"/>
              <w:rPr>
                <w:rFonts w:cstheme="minorHAnsi"/>
                <w:b/>
              </w:rPr>
            </w:pPr>
            <w:r w:rsidRPr="00107593">
              <w:rPr>
                <w:rFonts w:cstheme="minorHAnsi"/>
                <w:b/>
              </w:rPr>
              <w:t>Indikator učinka 2:</w:t>
            </w:r>
          </w:p>
          <w:p w14:paraId="48C23E97" w14:textId="77777777" w:rsidR="002A00C7" w:rsidRPr="00107593" w:rsidRDefault="002A00C7" w:rsidP="002A00C7">
            <w:pPr>
              <w:spacing w:line="276" w:lineRule="auto"/>
              <w:rPr>
                <w:rFonts w:cstheme="minorHAnsi"/>
              </w:rPr>
            </w:pPr>
            <w:r w:rsidRPr="00107593">
              <w:rPr>
                <w:rFonts w:cstheme="minorHAnsi"/>
              </w:rPr>
              <w:lastRenderedPageBreak/>
              <w:t>Povećati procenat Roma i Egipćana zaposlenih u javnom sektoru</w:t>
            </w:r>
          </w:p>
          <w:p w14:paraId="5EE80796" w14:textId="77777777" w:rsidR="002A00C7" w:rsidRPr="00107593" w:rsidRDefault="002A00C7" w:rsidP="002A00C7">
            <w:pPr>
              <w:spacing w:line="276" w:lineRule="auto"/>
              <w:rPr>
                <w:rFonts w:cstheme="minorHAnsi"/>
                <w:b/>
              </w:rPr>
            </w:pPr>
          </w:p>
        </w:tc>
        <w:tc>
          <w:tcPr>
            <w:tcW w:w="2547" w:type="dxa"/>
          </w:tcPr>
          <w:p w14:paraId="29805D5C" w14:textId="77777777" w:rsidR="002A00C7" w:rsidRPr="00AA6911" w:rsidRDefault="002A00C7" w:rsidP="002A00C7">
            <w:pPr>
              <w:spacing w:line="276" w:lineRule="auto"/>
              <w:jc w:val="center"/>
              <w:rPr>
                <w:rFonts w:cstheme="minorHAnsi"/>
              </w:rPr>
            </w:pPr>
            <w:r w:rsidRPr="00AA6911">
              <w:rPr>
                <w:rFonts w:cstheme="minorHAnsi"/>
              </w:rPr>
              <w:lastRenderedPageBreak/>
              <w:t>2021</w:t>
            </w:r>
          </w:p>
          <w:p w14:paraId="3C8A59FB" w14:textId="77777777" w:rsidR="002A00C7" w:rsidRPr="00AA6911" w:rsidRDefault="002A00C7" w:rsidP="002A00C7">
            <w:pPr>
              <w:spacing w:line="276" w:lineRule="auto"/>
              <w:jc w:val="center"/>
              <w:rPr>
                <w:rFonts w:cstheme="minorHAnsi"/>
              </w:rPr>
            </w:pPr>
          </w:p>
          <w:p w14:paraId="0B6321BC" w14:textId="22AAB792" w:rsidR="002A00C7" w:rsidRPr="00107593" w:rsidRDefault="002A00C7" w:rsidP="002A00C7">
            <w:pPr>
              <w:spacing w:line="276" w:lineRule="auto"/>
              <w:jc w:val="center"/>
              <w:rPr>
                <w:rFonts w:cstheme="minorHAnsi"/>
              </w:rPr>
            </w:pPr>
            <w:r w:rsidRPr="00AA6911">
              <w:rPr>
                <w:rFonts w:cstheme="minorHAnsi"/>
              </w:rPr>
              <w:lastRenderedPageBreak/>
              <w:t>10,1%</w:t>
            </w:r>
          </w:p>
        </w:tc>
        <w:tc>
          <w:tcPr>
            <w:tcW w:w="2552" w:type="dxa"/>
          </w:tcPr>
          <w:p w14:paraId="1ED29644" w14:textId="77777777" w:rsidR="002A00C7" w:rsidRDefault="002A00C7" w:rsidP="002A00C7">
            <w:pPr>
              <w:spacing w:line="276" w:lineRule="auto"/>
              <w:jc w:val="center"/>
              <w:rPr>
                <w:rFonts w:cstheme="minorHAnsi"/>
              </w:rPr>
            </w:pPr>
            <w:r w:rsidRPr="00AA6911">
              <w:rPr>
                <w:rFonts w:cstheme="minorHAnsi"/>
              </w:rPr>
              <w:lastRenderedPageBreak/>
              <w:t>2023</w:t>
            </w:r>
          </w:p>
          <w:p w14:paraId="1EDFD4E8" w14:textId="77777777" w:rsidR="002A00C7" w:rsidRDefault="002A00C7" w:rsidP="002A00C7">
            <w:pPr>
              <w:spacing w:line="276" w:lineRule="auto"/>
              <w:jc w:val="center"/>
              <w:rPr>
                <w:rFonts w:cstheme="minorHAnsi"/>
              </w:rPr>
            </w:pPr>
          </w:p>
          <w:p w14:paraId="7511E3F6" w14:textId="426E73E0" w:rsidR="002A00C7" w:rsidRPr="00107593" w:rsidRDefault="002A00C7" w:rsidP="002A00C7">
            <w:pPr>
              <w:spacing w:line="276" w:lineRule="auto"/>
              <w:jc w:val="center"/>
              <w:rPr>
                <w:rFonts w:cstheme="minorHAnsi"/>
              </w:rPr>
            </w:pPr>
            <w:r>
              <w:rPr>
                <w:rFonts w:cstheme="minorHAnsi"/>
              </w:rPr>
              <w:lastRenderedPageBreak/>
              <w:t>11%</w:t>
            </w:r>
          </w:p>
        </w:tc>
        <w:tc>
          <w:tcPr>
            <w:tcW w:w="2409" w:type="dxa"/>
          </w:tcPr>
          <w:p w14:paraId="049F1565" w14:textId="77777777" w:rsidR="002A00C7" w:rsidRPr="00AA6911" w:rsidRDefault="002A00C7" w:rsidP="002A00C7">
            <w:pPr>
              <w:spacing w:line="276" w:lineRule="auto"/>
              <w:jc w:val="center"/>
              <w:rPr>
                <w:rFonts w:cstheme="minorHAnsi"/>
              </w:rPr>
            </w:pPr>
            <w:r w:rsidRPr="00AA6911">
              <w:rPr>
                <w:rFonts w:cstheme="minorHAnsi"/>
              </w:rPr>
              <w:lastRenderedPageBreak/>
              <w:t>2025</w:t>
            </w:r>
          </w:p>
          <w:p w14:paraId="660475D1" w14:textId="77777777" w:rsidR="002A00C7" w:rsidRPr="00AA6911" w:rsidRDefault="002A00C7" w:rsidP="002A00C7">
            <w:pPr>
              <w:spacing w:line="276" w:lineRule="auto"/>
              <w:jc w:val="center"/>
              <w:rPr>
                <w:rFonts w:cstheme="minorHAnsi"/>
              </w:rPr>
            </w:pPr>
          </w:p>
          <w:p w14:paraId="0FD70EAD" w14:textId="37ED9A77" w:rsidR="002A00C7" w:rsidRPr="00107593" w:rsidRDefault="002A00C7" w:rsidP="002A00C7">
            <w:pPr>
              <w:spacing w:line="276" w:lineRule="auto"/>
              <w:jc w:val="center"/>
              <w:rPr>
                <w:rFonts w:cstheme="minorHAnsi"/>
              </w:rPr>
            </w:pPr>
            <w:r>
              <w:rPr>
                <w:rFonts w:cstheme="minorHAnsi"/>
              </w:rPr>
              <w:lastRenderedPageBreak/>
              <w:t>12%</w:t>
            </w:r>
          </w:p>
        </w:tc>
      </w:tr>
      <w:tr w:rsidR="002A00C7" w:rsidRPr="00107593" w14:paraId="59A53E94" w14:textId="77777777" w:rsidTr="00107593">
        <w:trPr>
          <w:trHeight w:val="430"/>
        </w:trPr>
        <w:tc>
          <w:tcPr>
            <w:tcW w:w="3832" w:type="dxa"/>
          </w:tcPr>
          <w:p w14:paraId="5E8C77BB" w14:textId="77777777" w:rsidR="002A00C7" w:rsidRPr="00107593" w:rsidRDefault="002A00C7" w:rsidP="002A00C7">
            <w:pPr>
              <w:spacing w:line="276" w:lineRule="auto"/>
              <w:rPr>
                <w:rFonts w:cstheme="minorHAnsi"/>
                <w:b/>
              </w:rPr>
            </w:pPr>
            <w:r w:rsidRPr="00107593">
              <w:rPr>
                <w:rFonts w:cstheme="minorHAnsi"/>
                <w:b/>
              </w:rPr>
              <w:lastRenderedPageBreak/>
              <w:t>Indikator učinka 3:</w:t>
            </w:r>
          </w:p>
          <w:p w14:paraId="4DDA3526" w14:textId="77777777" w:rsidR="002A00C7" w:rsidRPr="00107593" w:rsidRDefault="002A00C7" w:rsidP="002A00C7">
            <w:pPr>
              <w:spacing w:line="276" w:lineRule="auto"/>
              <w:rPr>
                <w:rFonts w:cstheme="minorHAnsi"/>
              </w:rPr>
            </w:pPr>
            <w:r w:rsidRPr="00107593">
              <w:rPr>
                <w:rFonts w:cstheme="minorHAnsi"/>
              </w:rPr>
              <w:t>Smanjiti procenat Roma i Egipćana zaposlenih u neformalnom sektoru</w:t>
            </w:r>
          </w:p>
          <w:p w14:paraId="4735C214" w14:textId="77777777" w:rsidR="002A00C7" w:rsidRPr="00A824A3" w:rsidRDefault="002A00C7" w:rsidP="002A00C7">
            <w:pPr>
              <w:spacing w:line="276" w:lineRule="auto"/>
              <w:rPr>
                <w:rFonts w:cstheme="minorHAnsi"/>
                <w:b/>
                <w:lang w:val="en-GB"/>
              </w:rPr>
            </w:pPr>
          </w:p>
        </w:tc>
        <w:tc>
          <w:tcPr>
            <w:tcW w:w="2547" w:type="dxa"/>
          </w:tcPr>
          <w:p w14:paraId="3A726A9B" w14:textId="77777777" w:rsidR="002A00C7" w:rsidRPr="00AA6911" w:rsidRDefault="002A00C7" w:rsidP="002A00C7">
            <w:pPr>
              <w:spacing w:line="276" w:lineRule="auto"/>
              <w:jc w:val="center"/>
              <w:rPr>
                <w:rFonts w:cstheme="minorHAnsi"/>
              </w:rPr>
            </w:pPr>
            <w:r w:rsidRPr="00AA6911">
              <w:rPr>
                <w:rFonts w:cstheme="minorHAnsi"/>
              </w:rPr>
              <w:t>2021</w:t>
            </w:r>
          </w:p>
          <w:p w14:paraId="527083CA" w14:textId="77777777" w:rsidR="002A00C7" w:rsidRPr="00AA6911" w:rsidRDefault="002A00C7" w:rsidP="002A00C7">
            <w:pPr>
              <w:spacing w:line="276" w:lineRule="auto"/>
              <w:jc w:val="center"/>
              <w:rPr>
                <w:rFonts w:cstheme="minorHAnsi"/>
              </w:rPr>
            </w:pPr>
          </w:p>
          <w:p w14:paraId="5911F63B" w14:textId="417CC129" w:rsidR="002A00C7" w:rsidRPr="00107593" w:rsidRDefault="002A00C7" w:rsidP="002A00C7">
            <w:pPr>
              <w:spacing w:line="276" w:lineRule="auto"/>
              <w:jc w:val="center"/>
              <w:rPr>
                <w:rFonts w:cstheme="minorHAnsi"/>
              </w:rPr>
            </w:pPr>
            <w:r w:rsidRPr="00AA6911">
              <w:rPr>
                <w:rFonts w:cstheme="minorHAnsi"/>
              </w:rPr>
              <w:t>61%</w:t>
            </w:r>
            <w:r w:rsidRPr="00AA6911">
              <w:rPr>
                <w:rFonts w:cstheme="minorHAnsi"/>
                <w:vertAlign w:val="superscript"/>
              </w:rPr>
              <w:footnoteReference w:id="77"/>
            </w:r>
          </w:p>
        </w:tc>
        <w:tc>
          <w:tcPr>
            <w:tcW w:w="2552" w:type="dxa"/>
          </w:tcPr>
          <w:p w14:paraId="47D0D61B" w14:textId="77777777" w:rsidR="002A00C7" w:rsidRDefault="002A00C7" w:rsidP="002A00C7">
            <w:pPr>
              <w:spacing w:line="276" w:lineRule="auto"/>
              <w:jc w:val="center"/>
              <w:rPr>
                <w:rFonts w:cstheme="minorHAnsi"/>
              </w:rPr>
            </w:pPr>
            <w:r w:rsidRPr="00AA6911">
              <w:rPr>
                <w:rFonts w:cstheme="minorHAnsi"/>
              </w:rPr>
              <w:t>2023</w:t>
            </w:r>
          </w:p>
          <w:p w14:paraId="31B2AC1E" w14:textId="77777777" w:rsidR="002A00C7" w:rsidRDefault="002A00C7" w:rsidP="002A00C7">
            <w:pPr>
              <w:spacing w:line="276" w:lineRule="auto"/>
              <w:jc w:val="center"/>
              <w:rPr>
                <w:rFonts w:cstheme="minorHAnsi"/>
              </w:rPr>
            </w:pPr>
          </w:p>
          <w:p w14:paraId="21202561" w14:textId="2E81BA5D" w:rsidR="002A00C7" w:rsidRPr="00107593" w:rsidRDefault="002A00C7" w:rsidP="002A00C7">
            <w:pPr>
              <w:spacing w:line="276" w:lineRule="auto"/>
              <w:jc w:val="center"/>
              <w:rPr>
                <w:rFonts w:cstheme="minorHAnsi"/>
              </w:rPr>
            </w:pPr>
            <w:r>
              <w:rPr>
                <w:rFonts w:cstheme="minorHAnsi"/>
              </w:rPr>
              <w:t>59%</w:t>
            </w:r>
          </w:p>
        </w:tc>
        <w:tc>
          <w:tcPr>
            <w:tcW w:w="2409" w:type="dxa"/>
          </w:tcPr>
          <w:p w14:paraId="7D0584C0" w14:textId="77777777" w:rsidR="002A00C7" w:rsidRDefault="002A00C7" w:rsidP="002A00C7">
            <w:pPr>
              <w:spacing w:line="276" w:lineRule="auto"/>
              <w:jc w:val="center"/>
              <w:rPr>
                <w:rFonts w:cstheme="minorHAnsi"/>
              </w:rPr>
            </w:pPr>
            <w:r w:rsidRPr="00AA6911">
              <w:rPr>
                <w:rFonts w:cstheme="minorHAnsi"/>
              </w:rPr>
              <w:t>2025</w:t>
            </w:r>
          </w:p>
          <w:p w14:paraId="57C2C3EB" w14:textId="77777777" w:rsidR="002A00C7" w:rsidRDefault="002A00C7" w:rsidP="002A00C7">
            <w:pPr>
              <w:spacing w:line="276" w:lineRule="auto"/>
              <w:jc w:val="center"/>
              <w:rPr>
                <w:rFonts w:cstheme="minorHAnsi"/>
              </w:rPr>
            </w:pPr>
          </w:p>
          <w:p w14:paraId="6946BBF3" w14:textId="65E2E61C" w:rsidR="002A00C7" w:rsidRPr="00107593" w:rsidRDefault="002A00C7" w:rsidP="002A00C7">
            <w:pPr>
              <w:spacing w:line="276" w:lineRule="auto"/>
              <w:jc w:val="center"/>
              <w:rPr>
                <w:rFonts w:cstheme="minorHAnsi"/>
              </w:rPr>
            </w:pPr>
            <w:r>
              <w:rPr>
                <w:rFonts w:cstheme="minorHAnsi"/>
              </w:rPr>
              <w:t>55%</w:t>
            </w:r>
          </w:p>
        </w:tc>
      </w:tr>
      <w:tr w:rsidR="002A00C7" w:rsidRPr="00107593" w14:paraId="2306DD1B" w14:textId="77777777" w:rsidTr="00107593">
        <w:trPr>
          <w:trHeight w:val="430"/>
        </w:trPr>
        <w:tc>
          <w:tcPr>
            <w:tcW w:w="3832" w:type="dxa"/>
          </w:tcPr>
          <w:p w14:paraId="335EA3C9" w14:textId="77777777" w:rsidR="002A00C7" w:rsidRPr="00107593" w:rsidRDefault="002A00C7" w:rsidP="002A00C7">
            <w:pPr>
              <w:spacing w:line="276" w:lineRule="auto"/>
              <w:rPr>
                <w:rFonts w:cstheme="minorHAnsi"/>
                <w:b/>
              </w:rPr>
            </w:pPr>
            <w:r w:rsidRPr="00107593">
              <w:rPr>
                <w:rFonts w:cstheme="minorHAnsi"/>
                <w:b/>
              </w:rPr>
              <w:t>Indikator učinka 4:</w:t>
            </w:r>
          </w:p>
          <w:p w14:paraId="50BE1EB3" w14:textId="77777777" w:rsidR="002A00C7" w:rsidRPr="00107593" w:rsidRDefault="002A00C7" w:rsidP="002A00C7">
            <w:pPr>
              <w:spacing w:line="276" w:lineRule="auto"/>
              <w:rPr>
                <w:rFonts w:cstheme="minorHAnsi"/>
              </w:rPr>
            </w:pPr>
            <w:r w:rsidRPr="00107593">
              <w:rPr>
                <w:rFonts w:cstheme="minorHAnsi"/>
              </w:rPr>
              <w:t xml:space="preserve">Smanjiti nivo stope neaktivnosti Romkinja i Egipćanki </w:t>
            </w:r>
          </w:p>
        </w:tc>
        <w:tc>
          <w:tcPr>
            <w:tcW w:w="2547" w:type="dxa"/>
          </w:tcPr>
          <w:p w14:paraId="19032856" w14:textId="77777777" w:rsidR="002A00C7" w:rsidRPr="00AA6911" w:rsidRDefault="002A00C7" w:rsidP="002A00C7">
            <w:pPr>
              <w:spacing w:line="276" w:lineRule="auto"/>
              <w:jc w:val="center"/>
              <w:rPr>
                <w:rFonts w:cstheme="minorHAnsi"/>
              </w:rPr>
            </w:pPr>
            <w:r w:rsidRPr="00AA6911">
              <w:rPr>
                <w:rFonts w:cstheme="minorHAnsi"/>
              </w:rPr>
              <w:t>2021</w:t>
            </w:r>
          </w:p>
          <w:p w14:paraId="292F2EFB" w14:textId="77777777" w:rsidR="002A00C7" w:rsidRPr="00AA6911" w:rsidRDefault="002A00C7" w:rsidP="002A00C7">
            <w:pPr>
              <w:spacing w:line="276" w:lineRule="auto"/>
              <w:jc w:val="center"/>
              <w:rPr>
                <w:rFonts w:cstheme="minorHAnsi"/>
              </w:rPr>
            </w:pPr>
          </w:p>
          <w:p w14:paraId="4E584C77" w14:textId="122A0E74" w:rsidR="002A00C7" w:rsidRPr="00107593" w:rsidRDefault="002A00C7" w:rsidP="002A00C7">
            <w:pPr>
              <w:spacing w:line="276" w:lineRule="auto"/>
              <w:jc w:val="center"/>
              <w:rPr>
                <w:rFonts w:cstheme="minorHAnsi"/>
              </w:rPr>
            </w:pPr>
            <w:r w:rsidRPr="00AA6911">
              <w:rPr>
                <w:rFonts w:cstheme="minorHAnsi"/>
              </w:rPr>
              <w:t>59,6%</w:t>
            </w:r>
          </w:p>
        </w:tc>
        <w:tc>
          <w:tcPr>
            <w:tcW w:w="2552" w:type="dxa"/>
          </w:tcPr>
          <w:p w14:paraId="31709132" w14:textId="77777777" w:rsidR="002A00C7" w:rsidRDefault="002A00C7" w:rsidP="002A00C7">
            <w:pPr>
              <w:spacing w:line="276" w:lineRule="auto"/>
              <w:jc w:val="center"/>
              <w:rPr>
                <w:rFonts w:cstheme="minorHAnsi"/>
              </w:rPr>
            </w:pPr>
            <w:r w:rsidRPr="00AA6911">
              <w:rPr>
                <w:rFonts w:cstheme="minorHAnsi"/>
              </w:rPr>
              <w:t>2023</w:t>
            </w:r>
          </w:p>
          <w:p w14:paraId="467EFA10" w14:textId="77777777" w:rsidR="002A00C7" w:rsidRDefault="002A00C7" w:rsidP="002A00C7">
            <w:pPr>
              <w:spacing w:line="276" w:lineRule="auto"/>
              <w:jc w:val="center"/>
              <w:rPr>
                <w:rFonts w:cstheme="minorHAnsi"/>
              </w:rPr>
            </w:pPr>
          </w:p>
          <w:p w14:paraId="2C7A3DCF" w14:textId="104C1BEC" w:rsidR="002A00C7" w:rsidRPr="00107593" w:rsidRDefault="002A00C7" w:rsidP="002A00C7">
            <w:pPr>
              <w:spacing w:line="276" w:lineRule="auto"/>
              <w:jc w:val="center"/>
              <w:rPr>
                <w:rFonts w:cstheme="minorHAnsi"/>
              </w:rPr>
            </w:pPr>
            <w:r>
              <w:rPr>
                <w:rFonts w:cstheme="minorHAnsi"/>
              </w:rPr>
              <w:t>52%</w:t>
            </w:r>
          </w:p>
        </w:tc>
        <w:tc>
          <w:tcPr>
            <w:tcW w:w="2409" w:type="dxa"/>
          </w:tcPr>
          <w:p w14:paraId="3CDE5F04" w14:textId="77777777" w:rsidR="002A00C7" w:rsidRPr="00AA6911" w:rsidRDefault="002A00C7" w:rsidP="002A00C7">
            <w:pPr>
              <w:spacing w:line="276" w:lineRule="auto"/>
              <w:jc w:val="center"/>
              <w:rPr>
                <w:rFonts w:cstheme="minorHAnsi"/>
              </w:rPr>
            </w:pPr>
            <w:r w:rsidRPr="00AA6911">
              <w:rPr>
                <w:rFonts w:cstheme="minorHAnsi"/>
              </w:rPr>
              <w:t>2025</w:t>
            </w:r>
          </w:p>
          <w:p w14:paraId="39EFF7A4" w14:textId="77777777" w:rsidR="002A00C7" w:rsidRPr="00AA6911" w:rsidRDefault="002A00C7" w:rsidP="002A00C7">
            <w:pPr>
              <w:spacing w:line="276" w:lineRule="auto"/>
              <w:jc w:val="center"/>
              <w:rPr>
                <w:rFonts w:cstheme="minorHAnsi"/>
              </w:rPr>
            </w:pPr>
          </w:p>
          <w:p w14:paraId="175E9856" w14:textId="45FC2A97" w:rsidR="002A00C7" w:rsidRPr="00107593" w:rsidRDefault="002A00C7" w:rsidP="002A00C7">
            <w:pPr>
              <w:spacing w:line="276" w:lineRule="auto"/>
              <w:jc w:val="center"/>
              <w:rPr>
                <w:rFonts w:cstheme="minorHAnsi"/>
              </w:rPr>
            </w:pPr>
            <w:r w:rsidRPr="00AA6911">
              <w:rPr>
                <w:rFonts w:cstheme="minorHAnsi"/>
              </w:rPr>
              <w:t>45%</w:t>
            </w:r>
          </w:p>
        </w:tc>
      </w:tr>
    </w:tbl>
    <w:p w14:paraId="595D21AF" w14:textId="77777777" w:rsidR="00107593" w:rsidRPr="00107593" w:rsidRDefault="00107593" w:rsidP="00107593">
      <w:pPr>
        <w:spacing w:after="200" w:line="240" w:lineRule="auto"/>
        <w:jc w:val="both"/>
        <w:rPr>
          <w:rFonts w:eastAsia="Calibri" w:cstheme="minorHAnsi"/>
          <w:iCs/>
          <w:noProof/>
          <w:color w:val="000000" w:themeColor="text1"/>
        </w:rPr>
      </w:pPr>
    </w:p>
    <w:p w14:paraId="64E21E59" w14:textId="77777777" w:rsidR="00921F50" w:rsidRPr="00E53946" w:rsidRDefault="00921F50" w:rsidP="00DB3DE6">
      <w:pPr>
        <w:pStyle w:val="Heading2"/>
      </w:pPr>
    </w:p>
    <w:p w14:paraId="51B32C20" w14:textId="77777777" w:rsidR="00EA0E84" w:rsidRPr="00E53946" w:rsidRDefault="005B78DE" w:rsidP="00DB3DE6">
      <w:pPr>
        <w:pStyle w:val="Heading2"/>
      </w:pPr>
      <w:bookmarkStart w:id="13" w:name="_Toc68451816"/>
      <w:r>
        <w:t>Zdravlje</w:t>
      </w:r>
      <w:bookmarkEnd w:id="13"/>
    </w:p>
    <w:p w14:paraId="61B0A1C3" w14:textId="77777777" w:rsidR="00B34267" w:rsidRDefault="005A7D4B" w:rsidP="005F6F85">
      <w:pPr>
        <w:jc w:val="both"/>
      </w:pPr>
      <w:r>
        <w:t>Romsko</w:t>
      </w:r>
      <w:r w:rsidR="00911936">
        <w:t xml:space="preserve"> i egipćansko</w:t>
      </w:r>
      <w:r>
        <w:t xml:space="preserve"> stanovništvo nailazi na mnogobrojne prepreke u pogledu pristupa </w:t>
      </w:r>
      <w:r w:rsidR="00D85E0B">
        <w:t xml:space="preserve">sistemu </w:t>
      </w:r>
      <w:r w:rsidR="00D85E0B" w:rsidRPr="008E0855">
        <w:t>zdravstvene zaštite</w:t>
      </w:r>
      <w:r w:rsidR="00FD4847">
        <w:t>,</w:t>
      </w:r>
      <w:r w:rsidRPr="008E0855">
        <w:t xml:space="preserve"> kao što su odsustvo informacija i znanja, jezičke barijere, finansijske barijere, neregistrovanost boravka i diskriminacija. </w:t>
      </w:r>
      <w:r w:rsidR="00BC647F" w:rsidRPr="008E0855">
        <w:t>Zdravstveni sistem Crne Gore dizajniran</w:t>
      </w:r>
      <w:r w:rsidR="006F441F" w:rsidRPr="008E0855">
        <w:t xml:space="preserve"> jena principu pružanja besplatne</w:t>
      </w:r>
      <w:r w:rsidR="00BC647F" w:rsidRPr="008E0855">
        <w:t xml:space="preserve"> zdr</w:t>
      </w:r>
      <w:r w:rsidR="006F441F" w:rsidRPr="008E0855">
        <w:t>avstvene zaštite svim</w:t>
      </w:r>
      <w:r w:rsidR="00BC647F" w:rsidRPr="008E0855">
        <w:t xml:space="preserve"> kategorija</w:t>
      </w:r>
      <w:r w:rsidR="006F441F" w:rsidRPr="008E0855">
        <w:t>ma</w:t>
      </w:r>
      <w:r w:rsidR="00BC647F" w:rsidRPr="008E0855">
        <w:t xml:space="preserve"> stanovništva, </w:t>
      </w:r>
      <w:r w:rsidR="006F441F" w:rsidRPr="008E0855">
        <w:t xml:space="preserve">pri čemu </w:t>
      </w:r>
      <w:r w:rsidR="00BC647F" w:rsidRPr="008E0855">
        <w:t xml:space="preserve">zdravstveni sistem ima ugrađene mehanizme za pomoć i podršku socijalno marginalizovanih društvenih </w:t>
      </w:r>
      <w:r w:rsidR="00FD4847">
        <w:t>grupa</w:t>
      </w:r>
      <w:r w:rsidR="00BC647F" w:rsidRPr="008E0855">
        <w:t>. Međutim, činjenica je da n</w:t>
      </w:r>
      <w:r w:rsidRPr="008E0855">
        <w:t>edovoljno korišćenje zdravstvenog sistema ukazuju na to</w:t>
      </w:r>
      <w:r w:rsidR="00BC647F" w:rsidRPr="008E0855">
        <w:t xml:space="preserve"> daje značajan broj Roma</w:t>
      </w:r>
      <w:r w:rsidR="005F6F85" w:rsidRPr="008E0855">
        <w:t xml:space="preserve"> i</w:t>
      </w:r>
      <w:r w:rsidR="00BC647F" w:rsidRPr="008E0855">
        <w:t xml:space="preserve"> Egipćana isključen</w:t>
      </w:r>
      <w:r w:rsidRPr="008E0855">
        <w:t xml:space="preserve"> iz mnogobrojnih vidova javnih usluga koje se</w:t>
      </w:r>
      <w:r w:rsidR="00D85E0B" w:rsidRPr="008E0855">
        <w:t xml:space="preserve"> pružaju od strane zdravstvenih ustanova</w:t>
      </w:r>
      <w:r w:rsidRPr="008E0855">
        <w:t xml:space="preserve">, a pristup zdravstvenim uslugama ograničen je </w:t>
      </w:r>
      <w:r w:rsidR="00EC57B8" w:rsidRPr="008E0855">
        <w:t>postojanjem različitih sistemskih barijera</w:t>
      </w:r>
      <w:r w:rsidR="00545CAF" w:rsidRPr="008E0855">
        <w:t xml:space="preserve"> kao što su nedovoljan nivo obrazovanja i informisanosti o zdravstvenoj zaštiti koja im stoji na raspolaganju</w:t>
      </w:r>
      <w:r w:rsidRPr="008E0855">
        <w:t xml:space="preserve">. Kada je reč o finansijskim preprekama </w:t>
      </w:r>
      <w:r w:rsidR="00D85E0B" w:rsidRPr="008E0855">
        <w:t xml:space="preserve">potrebno je ukazati </w:t>
      </w:r>
      <w:proofErr w:type="gramStart"/>
      <w:r w:rsidR="00D85E0B" w:rsidRPr="008E0855">
        <w:t>da</w:t>
      </w:r>
      <w:r w:rsidR="00FD4847">
        <w:t>,uprkos</w:t>
      </w:r>
      <w:proofErr w:type="gramEnd"/>
      <w:r w:rsidR="00FD4847">
        <w:t xml:space="preserve"> značajnom iskoraku koji je postignut,još uvijek nije obezbijeđeno da svi pripadnici romske I egipćasnke zajednice posjeduju zdravstveno osiguranje</w:t>
      </w:r>
      <w:r w:rsidR="00D85E0B" w:rsidRPr="008E0855">
        <w:t xml:space="preserve">. Kao direktna posljedica te činjenice javlja se manji nivo pristupa uslugama </w:t>
      </w:r>
      <w:r w:rsidRPr="008E0855">
        <w:t xml:space="preserve">zdravstvenog sistema - siromašni susuočeni sa još višim preprekama u pogledu pristupa zdravstvenim uslugama u okruženju u kome su rasprostranjene razne vrste </w:t>
      </w:r>
      <w:r w:rsidR="00D85E0B" w:rsidRPr="008E0855">
        <w:t xml:space="preserve">diskriminacije. </w:t>
      </w:r>
    </w:p>
    <w:p w14:paraId="503AA362" w14:textId="77777777" w:rsidR="008D6FA8" w:rsidRPr="008D6FA8" w:rsidRDefault="008D6FA8" w:rsidP="008D6FA8">
      <w:pPr>
        <w:jc w:val="both"/>
      </w:pPr>
      <w:r>
        <w:t>Važno je istaći da z</w:t>
      </w:r>
      <w:r w:rsidRPr="008D6FA8">
        <w:t xml:space="preserve">dravstvene ustanove u Crnoj Gori tretiraju sve građane kao „korisnike zdravstvenog </w:t>
      </w:r>
      <w:proofErr w:type="gramStart"/>
      <w:r w:rsidRPr="008D6FA8">
        <w:t>sistema“</w:t>
      </w:r>
      <w:proofErr w:type="gramEnd"/>
      <w:r w:rsidRPr="008D6FA8">
        <w:t>. Tačnije, zdravstveni sistem Crne Gore ne pravi razliku po etničkoj pripadnosti, a zdravstvena zastita jednako je dostupna svim građanima Crne Gore, pa tako i pripadnicima romske i egipćanske populacije. S obzirom da statistički podaci nisu podijeljeni po etničkoj pripadnosti i nije moguće slijediti ciljane mjere politike za Rome i Egipćane. Za grupu ljudi koji su još uvijek u postupku pribavljanja dokumenata za regulisanje svog pravnog statusa, institucije rješavaju slučajeve ad hoc. Nedostatak pristupa ličnim kartama uveliko utiče na šanse za dob</w:t>
      </w:r>
      <w:r>
        <w:t xml:space="preserve">ijanje zdravstvenog osiguranja </w:t>
      </w:r>
      <w:r w:rsidRPr="008D6FA8">
        <w:t>i stavlja ovu grupu u vrlo težak položaj.</w:t>
      </w:r>
    </w:p>
    <w:p w14:paraId="749AD5DE" w14:textId="77777777" w:rsidR="00B34267" w:rsidRDefault="00B34267" w:rsidP="00B34267">
      <w:pPr>
        <w:jc w:val="both"/>
      </w:pPr>
      <w:r w:rsidRPr="008E0855">
        <w:t>U ostvаrivаnju prаvа nа z</w:t>
      </w:r>
      <w:r w:rsidR="0052479E" w:rsidRPr="008E0855">
        <w:t>d</w:t>
      </w:r>
      <w:r w:rsidRPr="008E0855">
        <w:t>rаvstvenu zаštitu Romi</w:t>
      </w:r>
      <w:r w:rsidR="006F441F">
        <w:t xml:space="preserve"> i Egipćani</w:t>
      </w:r>
      <w:r>
        <w:t xml:space="preserve"> se mogu susresti sа direktnom i indirektnom diskriminаcijom</w:t>
      </w:r>
      <w:r w:rsidR="00B12A2E">
        <w:rPr>
          <w:rStyle w:val="FootnoteReference"/>
        </w:rPr>
        <w:footnoteReference w:id="78"/>
      </w:r>
      <w:r>
        <w:t xml:space="preserve">. Direktnа diskriminаcijа se obično ispoljаvа u situаcijаmа kаdа zdrаvstveni </w:t>
      </w:r>
      <w:r w:rsidR="00146C25">
        <w:t>rаdnik odbijа dа pruž</w:t>
      </w:r>
      <w:r>
        <w:t>i pomoć licu romske</w:t>
      </w:r>
      <w:r w:rsidR="0052479E">
        <w:t xml:space="preserve"> i egipćanske</w:t>
      </w:r>
      <w:r>
        <w:t xml:space="preserve"> pripаdnosti. </w:t>
      </w:r>
      <w:r w:rsidR="00146C25">
        <w:t>Ovaj vid diskriminacije se odnosi i na</w:t>
      </w:r>
      <w:r>
        <w:t xml:space="preserve"> verbаlno nаsilje</w:t>
      </w:r>
      <w:r w:rsidR="00146C25">
        <w:t>i</w:t>
      </w:r>
      <w:r>
        <w:t xml:space="preserve"> degrаdirаjući tretmаn. Indirektnа diskriminаcijа Romа</w:t>
      </w:r>
      <w:r w:rsidR="006F441F">
        <w:t xml:space="preserve"> i Egipćana</w:t>
      </w:r>
      <w:r>
        <w:t xml:space="preserve"> se </w:t>
      </w:r>
      <w:r>
        <w:lastRenderedPageBreak/>
        <w:t>ogledа u zаkonskim preprekа</w:t>
      </w:r>
      <w:r w:rsidR="00A363B9">
        <w:t>ma</w:t>
      </w:r>
      <w:r>
        <w:t xml:space="preserve"> zbog kojih jedаn</w:t>
      </w:r>
      <w:r w:rsidR="00A363B9">
        <w:t xml:space="preserve"> di</w:t>
      </w:r>
      <w:r>
        <w:t xml:space="preserve">o </w:t>
      </w:r>
      <w:r w:rsidR="00A363B9">
        <w:t>socijаlno nаjugrož</w:t>
      </w:r>
      <w:r>
        <w:t xml:space="preserve">enijih Romа </w:t>
      </w:r>
      <w:r w:rsidR="00BC647F">
        <w:t>i</w:t>
      </w:r>
      <w:r w:rsidR="00A363B9">
        <w:t xml:space="preserve"> Egipćana</w:t>
      </w:r>
      <w:r>
        <w:t xml:space="preserve"> nemа pristup zdrаvstvenoj zаštiti zbog nedostаkа ličnih dokumenаtа</w:t>
      </w:r>
      <w:r w:rsidR="00A363B9">
        <w:t>,</w:t>
      </w:r>
      <w:r>
        <w:t xml:space="preserve"> zbog nedo</w:t>
      </w:r>
      <w:r w:rsidR="00A363B9">
        <w:t>s</w:t>
      </w:r>
      <w:r>
        <w:t>tatka prijave prebivališta, u</w:t>
      </w:r>
      <w:r w:rsidR="00A363B9">
        <w:t>pisa u matične knjige rođ</w:t>
      </w:r>
      <w:r>
        <w:t xml:space="preserve">enih </w:t>
      </w:r>
      <w:r w:rsidR="00A363B9">
        <w:t>imatične knjige drž</w:t>
      </w:r>
      <w:r>
        <w:t>avljana.</w:t>
      </w:r>
    </w:p>
    <w:p w14:paraId="730B9BBC" w14:textId="77777777" w:rsidR="00522BE2" w:rsidRDefault="009F5137" w:rsidP="009F5137">
      <w:pPr>
        <w:jc w:val="both"/>
      </w:pPr>
      <w:r>
        <w:t>Članom 5 Zakona o zdravstvenoj zaštiti</w:t>
      </w:r>
      <w:r>
        <w:rPr>
          <w:rStyle w:val="FootnoteReference"/>
        </w:rPr>
        <w:footnoteReference w:id="79"/>
      </w:r>
      <w:r>
        <w:t>jasno je propisano da su prilikom ostvarivanja prava na zdravstvenu zaštitu građani su jednaki, bez obzira na nacionalnu pripadnost, rasu, pol, rodni identitet, seksualnu orijentaciju, starosnu dob, invaliditet, jezik, vjeru, obrazovanje, socijalno porijeklo, imovno stanje i drugo lično svojstvo. Međutim, i</w:t>
      </w:r>
      <w:r w:rsidR="00522BE2">
        <w:t>straživanje CEDEM-a pokazuje da je najveći stepen diskriminacije kada je riječ o zdravstvenoj zaštiti izražen prema Romima i Egipćanima, a onda slijede osobe sa invaliditetom i starije osobe.</w:t>
      </w:r>
      <w:r w:rsidR="00522BE2">
        <w:rPr>
          <w:rStyle w:val="FootnoteReference"/>
        </w:rPr>
        <w:footnoteReference w:id="80"/>
      </w:r>
    </w:p>
    <w:p w14:paraId="2C765282" w14:textId="77777777" w:rsidR="00BA5F9E" w:rsidRDefault="00522BE2" w:rsidP="00BA5F9E">
      <w:pPr>
        <w:jc w:val="both"/>
        <w:rPr>
          <w:i/>
          <w:color w:val="3B3838" w:themeColor="background2" w:themeShade="40"/>
          <w:sz w:val="18"/>
          <w:szCs w:val="18"/>
        </w:rPr>
      </w:pPr>
      <w:r>
        <w:rPr>
          <w:noProof/>
          <w:lang w:eastAsia="en-GB"/>
        </w:rPr>
        <w:drawing>
          <wp:inline distT="0" distB="0" distL="0" distR="0" wp14:anchorId="48344121" wp14:editId="17B36DC6">
            <wp:extent cx="4747258" cy="2202180"/>
            <wp:effectExtent l="0" t="0" r="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pic:nvPicPr>
                  <pic:blipFill>
                    <a:blip r:embed="rId67">
                      <a:extLst>
                        <a:ext uri="{28A0092B-C50C-407E-A947-70E740481C1C}">
                          <a14:useLocalDpi xmlns:a14="http://schemas.microsoft.com/office/drawing/2010/main" val="0"/>
                        </a:ext>
                      </a:extLst>
                    </a:blip>
                    <a:stretch>
                      <a:fillRect/>
                    </a:stretch>
                  </pic:blipFill>
                  <pic:spPr>
                    <a:xfrm>
                      <a:off x="0" y="0"/>
                      <a:ext cx="4747258" cy="2202180"/>
                    </a:xfrm>
                    <a:prstGeom prst="rect">
                      <a:avLst/>
                    </a:prstGeom>
                  </pic:spPr>
                </pic:pic>
              </a:graphicData>
            </a:graphic>
          </wp:inline>
        </w:drawing>
      </w:r>
    </w:p>
    <w:p w14:paraId="1BEFDFE0" w14:textId="4EA1B3AA" w:rsidR="005F6BEA" w:rsidRPr="00BA5F9E" w:rsidRDefault="00BA5F9E" w:rsidP="00BA5F9E">
      <w:pPr>
        <w:jc w:val="center"/>
      </w:pPr>
      <w:r>
        <w:rPr>
          <w:i/>
          <w:color w:val="3B3838" w:themeColor="background2" w:themeShade="40"/>
          <w:sz w:val="18"/>
          <w:szCs w:val="18"/>
        </w:rPr>
        <w:t>Grafikon 40</w:t>
      </w:r>
    </w:p>
    <w:p w14:paraId="5C6C5D5B" w14:textId="77777777" w:rsidR="00EC57B8" w:rsidRDefault="005F6F85" w:rsidP="00EC57B8">
      <w:pPr>
        <w:jc w:val="both"/>
      </w:pPr>
      <w:r w:rsidRPr="008E0855">
        <w:t xml:space="preserve">Ranjivost Roma i Egipćana postoji </w:t>
      </w:r>
      <w:r w:rsidR="00545CAF" w:rsidRPr="008E0855">
        <w:t xml:space="preserve">i </w:t>
      </w:r>
      <w:r w:rsidRPr="008E0855">
        <w:t xml:space="preserve">po više </w:t>
      </w:r>
      <w:r w:rsidR="00545CAF" w:rsidRPr="008E0855">
        <w:t xml:space="preserve">drugih </w:t>
      </w:r>
      <w:r w:rsidRPr="008E0855">
        <w:t>os</w:t>
      </w:r>
      <w:r w:rsidR="001D1186" w:rsidRPr="008E0855">
        <w:t>nova, zbog čega je prilikom</w:t>
      </w:r>
      <w:r w:rsidRPr="008E0855">
        <w:t xml:space="preserve"> sprovođenja medicinskih aktivnosti potrebno </w:t>
      </w:r>
      <w:r w:rsidR="00EC57B8" w:rsidRPr="008E0855">
        <w:t>staviti</w:t>
      </w:r>
      <w:r w:rsidRPr="008E0855">
        <w:t xml:space="preserve"> akcenat na prevenciju i specifične zdravstvene potrebe ove populacije.</w:t>
      </w:r>
      <w:r w:rsidR="00471804">
        <w:rPr>
          <w:rStyle w:val="FootnoteReference"/>
        </w:rPr>
        <w:footnoteReference w:id="81"/>
      </w:r>
      <w:r w:rsidR="00EC57B8" w:rsidRPr="008E0855">
        <w:t>Jedan od činilaca kvaliteta ž</w:t>
      </w:r>
      <w:r w:rsidRPr="008E0855">
        <w:t>ivota svakog pojedinca jeste kvalitet njegovog zdravlja, a sam imperativ društva je da zašti</w:t>
      </w:r>
      <w:r w:rsidR="00EC57B8" w:rsidRPr="008E0855">
        <w:t xml:space="preserve">ta zdravlja treba da se unapređuje. </w:t>
      </w:r>
      <w:r w:rsidR="00A857D9" w:rsidRPr="008E0855">
        <w:t>Osnovni</w:t>
      </w:r>
      <w:r w:rsidR="00D75699">
        <w:t>parametri</w:t>
      </w:r>
      <w:r w:rsidR="00A857D9">
        <w:t xml:space="preserve"> koji ukazuju na </w:t>
      </w:r>
      <w:r w:rsidR="00EC57B8">
        <w:t>sliku lošijeg zdravstvenog stanje Roma</w:t>
      </w:r>
      <w:r w:rsidR="00545CAF">
        <w:t xml:space="preserve"> i Egipćana</w:t>
      </w:r>
      <w:r w:rsidR="00EC57B8">
        <w:t xml:space="preserve"> u odnosu na većinsku populaciju </w:t>
      </w:r>
      <w:r w:rsidR="001D1186">
        <w:t>su izraženi u skraćenom</w:t>
      </w:r>
      <w:r w:rsidR="00A857D9">
        <w:t xml:space="preserve"> ž</w:t>
      </w:r>
      <w:r w:rsidR="001D1186">
        <w:t>ivotnom</w:t>
      </w:r>
      <w:r w:rsidR="00EC57B8">
        <w:t xml:space="preserve"> v</w:t>
      </w:r>
      <w:r w:rsidR="00A857D9">
        <w:t>ij</w:t>
      </w:r>
      <w:r w:rsidR="00EC57B8">
        <w:t>ek</w:t>
      </w:r>
      <w:r w:rsidR="001D1186">
        <w:t>u, prisustvu</w:t>
      </w:r>
      <w:r w:rsidR="00EC57B8">
        <w:t xml:space="preserve"> zaraznih i drugih pr</w:t>
      </w:r>
      <w:r w:rsidR="00A857D9">
        <w:t>e</w:t>
      </w:r>
      <w:r w:rsidR="00EC57B8">
        <w:t>ventab</w:t>
      </w:r>
      <w:r w:rsidR="001D1186">
        <w:t>ilnih bolesti, nekorišćenju</w:t>
      </w:r>
      <w:r w:rsidR="00EC57B8">
        <w:t xml:space="preserve"> ili nedovoljno</w:t>
      </w:r>
      <w:r w:rsidR="001D1186">
        <w:t>m korišćenju</w:t>
      </w:r>
      <w:r w:rsidR="00EC57B8">
        <w:t xml:space="preserve"> usluga primarne zdravstvene zaštite, </w:t>
      </w:r>
      <w:r w:rsidR="00A857D9">
        <w:t>nedovoljno korišćenjeopsežnijih</w:t>
      </w:r>
      <w:r w:rsidR="00EC57B8">
        <w:t xml:space="preserve"> pregleda </w:t>
      </w:r>
      <w:r w:rsidR="00A857D9">
        <w:t xml:space="preserve">i preventivnih programa. </w:t>
      </w:r>
      <w:r w:rsidR="00EC57B8">
        <w:t>Stanje zdravlja romske</w:t>
      </w:r>
      <w:r w:rsidR="00A857D9">
        <w:t xml:space="preserve"> i egipćanske</w:t>
      </w:r>
      <w:r w:rsidR="00EC57B8">
        <w:t xml:space="preserve"> populacije </w:t>
      </w:r>
      <w:r w:rsidR="00A857D9">
        <w:t xml:space="preserve">zahtjevau </w:t>
      </w:r>
      <w:r w:rsidR="00EC57B8">
        <w:t>većoj m</w:t>
      </w:r>
      <w:r w:rsidR="00A857D9">
        <w:t>j</w:t>
      </w:r>
      <w:r w:rsidR="00EC57B8">
        <w:t xml:space="preserve">eri </w:t>
      </w:r>
      <w:r w:rsidR="00A857D9">
        <w:t>brigu javnih zdravstvenih služ</w:t>
      </w:r>
      <w:r w:rsidR="00EC57B8">
        <w:t>bi u d</w:t>
      </w:r>
      <w:r w:rsidR="00A857D9">
        <w:t>ij</w:t>
      </w:r>
      <w:r w:rsidR="00EC57B8">
        <w:t>elu preventivnih i sistematskih m</w:t>
      </w:r>
      <w:r w:rsidR="00A857D9">
        <w:t>j</w:t>
      </w:r>
      <w:r w:rsidR="00EC57B8">
        <w:t xml:space="preserve">era, koje u pojedinim segmentima većinskoj populaciji nisu uopšte potrebni. Tome treba dodati osnovnu zdravstvenu zaštitu koja je svima podjednako potrebna, ali nije jednako fizički i ekonomski </w:t>
      </w:r>
      <w:r w:rsidR="00A857D9">
        <w:t>dostupna, gde takođ</w:t>
      </w:r>
      <w:r w:rsidR="00EC57B8">
        <w:t>e treba intervenisati m</w:t>
      </w:r>
      <w:r w:rsidR="00A857D9">
        <w:t>j</w:t>
      </w:r>
      <w:r w:rsidR="00EC57B8">
        <w:t>erama solidarne pomoći i prim</w:t>
      </w:r>
      <w:r w:rsidR="00A857D9">
        <w:t>j</w:t>
      </w:r>
      <w:r w:rsidR="00EC57B8">
        <w:t>erene zaštite.</w:t>
      </w:r>
    </w:p>
    <w:p w14:paraId="444642C0" w14:textId="77777777" w:rsidR="00A363B9" w:rsidRDefault="00A363B9" w:rsidP="00A363B9">
      <w:pPr>
        <w:jc w:val="both"/>
      </w:pPr>
      <w:r>
        <w:lastRenderedPageBreak/>
        <w:t>Pravo Roma i Egipćana na obezbjeđivanje pristupa</w:t>
      </w:r>
      <w:r w:rsidR="00AB654A">
        <w:rPr>
          <w:rStyle w:val="FootnoteReference"/>
        </w:rPr>
        <w:footnoteReference w:id="82"/>
      </w:r>
      <w:r>
        <w:t xml:space="preserve"> zdravstvenoj zaštiti je zasnova</w:t>
      </w:r>
      <w:r w:rsidR="0052479E">
        <w:t>no</w:t>
      </w:r>
      <w:r>
        <w:t xml:space="preserve"> na tri osnovna </w:t>
      </w:r>
      <w:r w:rsidR="00522BE2">
        <w:t>postulata</w:t>
      </w:r>
      <w:r>
        <w:t>:</w:t>
      </w:r>
    </w:p>
    <w:p w14:paraId="567B9FA8" w14:textId="77777777" w:rsidR="00A363B9" w:rsidRDefault="00A363B9" w:rsidP="00DE784E">
      <w:pPr>
        <w:pStyle w:val="ListParagraph"/>
        <w:numPr>
          <w:ilvl w:val="0"/>
          <w:numId w:val="23"/>
        </w:numPr>
        <w:jc w:val="both"/>
      </w:pPr>
      <w:r>
        <w:t>Država je dužna da obezbijedi sve potrebne uslove za uživanje prava na zdravlje svim pripadnicima romske i egipćanske populacije.</w:t>
      </w:r>
    </w:p>
    <w:p w14:paraId="5FA8DD0D" w14:textId="77777777" w:rsidR="00A363B9" w:rsidRDefault="00A363B9" w:rsidP="00DE784E">
      <w:pPr>
        <w:pStyle w:val="ListParagraph"/>
        <w:numPr>
          <w:ilvl w:val="0"/>
          <w:numId w:val="23"/>
        </w:numPr>
        <w:jc w:val="both"/>
      </w:pPr>
      <w:r>
        <w:t>Država je dužna da zaštiti Rome i Egipćane od diskriminacije u pružanju zdravstvene zaštite od strane trećih lica.</w:t>
      </w:r>
    </w:p>
    <w:p w14:paraId="6C352093" w14:textId="77777777" w:rsidR="00A363B9" w:rsidRDefault="00A363B9" w:rsidP="00DE784E">
      <w:pPr>
        <w:pStyle w:val="ListParagraph"/>
        <w:numPr>
          <w:ilvl w:val="0"/>
          <w:numId w:val="23"/>
        </w:numPr>
        <w:jc w:val="both"/>
      </w:pPr>
      <w:r>
        <w:t>Romi i Egipćani imaju pravo da učestvuju u planiranju kao i praćenju mjera koje se odnose na njihovo zdravlje.</w:t>
      </w:r>
    </w:p>
    <w:p w14:paraId="4D2F93F9" w14:textId="77777777" w:rsidR="00E777BA" w:rsidRPr="00BB6514" w:rsidRDefault="00A857D9" w:rsidP="00A363B9">
      <w:pPr>
        <w:jc w:val="both"/>
      </w:pPr>
      <w:r w:rsidRPr="00A363B9">
        <w:rPr>
          <w:rFonts w:ascii="Calibri" w:eastAsia="Calibri" w:hAnsi="Calibri" w:cs="Times New Roman"/>
          <w:noProof/>
        </w:rPr>
        <w:t>U pogledu generalne o</w:t>
      </w:r>
      <w:r w:rsidR="001D1186">
        <w:rPr>
          <w:rFonts w:ascii="Calibri" w:eastAsia="Calibri" w:hAnsi="Calibri" w:cs="Times New Roman"/>
          <w:noProof/>
        </w:rPr>
        <w:t>cjene</w:t>
      </w:r>
      <w:r w:rsidRPr="00A363B9">
        <w:rPr>
          <w:rFonts w:ascii="Calibri" w:eastAsia="Calibri" w:hAnsi="Calibri" w:cs="Times New Roman"/>
          <w:noProof/>
        </w:rPr>
        <w:t xml:space="preserve"> zdravstvenog stanja</w:t>
      </w:r>
      <w:r w:rsidR="001D1186">
        <w:rPr>
          <w:rFonts w:ascii="Calibri" w:eastAsia="Calibri" w:hAnsi="Calibri" w:cs="Times New Roman"/>
          <w:noProof/>
        </w:rPr>
        <w:t xml:space="preserve"> Roma i Egipćana u Crnoj Gori,</w:t>
      </w:r>
      <w:r w:rsidRPr="00A363B9">
        <w:rPr>
          <w:rFonts w:ascii="Calibri" w:eastAsia="Calibri" w:hAnsi="Calibri" w:cs="Times New Roman"/>
          <w:noProof/>
        </w:rPr>
        <w:t xml:space="preserve"> istraživanje koje je sproveo DeFacto pokazuje da </w:t>
      </w:r>
      <w:r w:rsidR="00E777BA" w:rsidRPr="00A363B9">
        <w:rPr>
          <w:rFonts w:ascii="Calibri" w:eastAsia="Calibri" w:hAnsi="Calibri" w:cs="Times New Roman"/>
          <w:noProof/>
        </w:rPr>
        <w:t xml:space="preserve"> većina </w:t>
      </w:r>
      <w:r w:rsidRPr="00A363B9">
        <w:rPr>
          <w:rFonts w:ascii="Calibri" w:eastAsia="Calibri" w:hAnsi="Calibri" w:cs="Times New Roman"/>
          <w:noProof/>
        </w:rPr>
        <w:t>Roma i Egipćana</w:t>
      </w:r>
      <w:r w:rsidR="0052479E">
        <w:rPr>
          <w:rFonts w:ascii="Calibri" w:eastAsia="Calibri" w:hAnsi="Calibri" w:cs="Times New Roman"/>
          <w:noProof/>
        </w:rPr>
        <w:t>smatra</w:t>
      </w:r>
      <w:r w:rsidR="00E777BA" w:rsidRPr="00A363B9">
        <w:rPr>
          <w:rFonts w:ascii="Calibri" w:eastAsia="Calibri" w:hAnsi="Calibri" w:cs="Times New Roman"/>
          <w:noProof/>
        </w:rPr>
        <w:t xml:space="preserve"> da je ono veoma ili uglavnom dobro. </w:t>
      </w:r>
      <w:r w:rsidRPr="00A363B9">
        <w:rPr>
          <w:rFonts w:ascii="Calibri" w:eastAsia="Calibri" w:hAnsi="Calibri" w:cs="Times New Roman"/>
          <w:noProof/>
        </w:rPr>
        <w:t>Međutim</w:t>
      </w:r>
      <w:r w:rsidR="00E777BA" w:rsidRPr="00A363B9">
        <w:rPr>
          <w:rFonts w:ascii="Calibri" w:eastAsia="Calibri" w:hAnsi="Calibri" w:cs="Times New Roman"/>
          <w:noProof/>
        </w:rPr>
        <w:t xml:space="preserve">, </w:t>
      </w:r>
      <w:r w:rsidRPr="00A363B9">
        <w:rPr>
          <w:rFonts w:ascii="Calibri" w:eastAsia="Calibri" w:hAnsi="Calibri" w:cs="Times New Roman"/>
          <w:noProof/>
        </w:rPr>
        <w:t>značajnije razlike su zastupljene između muškaraca i žena, odn</w:t>
      </w:r>
      <w:r w:rsidR="001D1186">
        <w:rPr>
          <w:rFonts w:ascii="Calibri" w:eastAsia="Calibri" w:hAnsi="Calibri" w:cs="Times New Roman"/>
          <w:noProof/>
        </w:rPr>
        <w:t>o</w:t>
      </w:r>
      <w:r w:rsidRPr="00A363B9">
        <w:rPr>
          <w:rFonts w:ascii="Calibri" w:eastAsia="Calibri" w:hAnsi="Calibri" w:cs="Times New Roman"/>
          <w:noProof/>
        </w:rPr>
        <w:t xml:space="preserve">sno žene </w:t>
      </w:r>
      <w:r w:rsidR="00E777BA" w:rsidRPr="00A363B9">
        <w:rPr>
          <w:rFonts w:ascii="Calibri" w:eastAsia="Calibri" w:hAnsi="Calibri" w:cs="Times New Roman"/>
          <w:noProof/>
        </w:rPr>
        <w:t xml:space="preserve">u prosjeku </w:t>
      </w:r>
      <w:r w:rsidR="00FD4847">
        <w:rPr>
          <w:rFonts w:ascii="Calibri" w:eastAsia="Calibri" w:hAnsi="Calibri" w:cs="Times New Roman"/>
          <w:noProof/>
        </w:rPr>
        <w:t>negativnije</w:t>
      </w:r>
      <w:r w:rsidR="00E777BA" w:rsidRPr="00A363B9">
        <w:rPr>
          <w:rFonts w:ascii="Calibri" w:eastAsia="Calibri" w:hAnsi="Calibri" w:cs="Times New Roman"/>
          <w:noProof/>
        </w:rPr>
        <w:t xml:space="preserve"> ocjenjuju stanje svog zdravlja nego muškarci.</w:t>
      </w:r>
    </w:p>
    <w:p w14:paraId="354C98F1" w14:textId="77777777" w:rsidR="00E777BA" w:rsidRPr="00E777BA" w:rsidRDefault="00E777BA" w:rsidP="00E777BA">
      <w:pPr>
        <w:keepNext/>
        <w:jc w:val="center"/>
        <w:rPr>
          <w:rFonts w:ascii="Calibri" w:eastAsia="Calibri" w:hAnsi="Calibri" w:cs="Times New Roman"/>
          <w:noProof/>
        </w:rPr>
      </w:pPr>
      <w:r w:rsidRPr="00E777BA">
        <w:rPr>
          <w:rFonts w:ascii="Calibri" w:eastAsia="Calibri" w:hAnsi="Calibri" w:cs="Times New Roman"/>
          <w:noProof/>
          <w:lang w:eastAsia="en-GB"/>
        </w:rPr>
        <w:drawing>
          <wp:inline distT="0" distB="0" distL="0" distR="0" wp14:anchorId="59871627" wp14:editId="2E69AC1D">
            <wp:extent cx="4572000" cy="2293620"/>
            <wp:effectExtent l="0" t="0" r="0" b="11430"/>
            <wp:docPr id="37" name="Chart 37">
              <a:extLst xmlns:a="http://schemas.openxmlformats.org/drawingml/2006/main">
                <a:ext uri="{FF2B5EF4-FFF2-40B4-BE49-F238E27FC236}">
                  <a16:creationId xmlns:a16="http://schemas.microsoft.com/office/drawing/2014/main" id="{E0793E50-96F0-4EB4-B9C0-75F9B8C319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56941517" w14:textId="35EF9445" w:rsidR="00E777BA" w:rsidRPr="00E777BA" w:rsidRDefault="00E777BA" w:rsidP="00E777BA">
      <w:pPr>
        <w:spacing w:after="200" w:line="240" w:lineRule="auto"/>
        <w:jc w:val="center"/>
        <w:rPr>
          <w:rFonts w:ascii="Calibri" w:eastAsia="Calibri" w:hAnsi="Calibri" w:cs="Times New Roman"/>
          <w:i/>
          <w:iCs/>
          <w:noProof/>
          <w:color w:val="44546A"/>
          <w:sz w:val="18"/>
          <w:szCs w:val="18"/>
        </w:rPr>
      </w:pPr>
      <w:r w:rsidRPr="00E777BA">
        <w:rPr>
          <w:rFonts w:ascii="Calibri" w:eastAsia="Calibri" w:hAnsi="Calibri" w:cs="Times New Roman"/>
          <w:i/>
          <w:iCs/>
          <w:noProof/>
          <w:color w:val="44546A"/>
          <w:sz w:val="18"/>
          <w:szCs w:val="18"/>
        </w:rPr>
        <w:t>Grafik</w:t>
      </w:r>
      <w:r w:rsidR="00BA5F9E">
        <w:rPr>
          <w:rFonts w:ascii="Calibri" w:eastAsia="Calibri" w:hAnsi="Calibri" w:cs="Times New Roman"/>
          <w:i/>
          <w:iCs/>
          <w:noProof/>
          <w:color w:val="44546A"/>
          <w:sz w:val="18"/>
          <w:szCs w:val="18"/>
        </w:rPr>
        <w:t>on 41</w:t>
      </w:r>
      <w:r w:rsidRPr="00E777BA">
        <w:rPr>
          <w:rFonts w:ascii="Calibri" w:eastAsia="Calibri" w:hAnsi="Calibri" w:cs="Times New Roman"/>
          <w:i/>
          <w:iCs/>
          <w:noProof/>
          <w:color w:val="44546A"/>
          <w:sz w:val="18"/>
          <w:szCs w:val="18"/>
        </w:rPr>
        <w:t>: Kako ocjenjujete stanje vlastitog zdravlja?</w:t>
      </w:r>
    </w:p>
    <w:p w14:paraId="09F9EE66" w14:textId="77777777" w:rsidR="00E777BA" w:rsidRPr="00E777BA" w:rsidRDefault="00A857D9" w:rsidP="00E777BA">
      <w:pPr>
        <w:jc w:val="both"/>
        <w:rPr>
          <w:rFonts w:ascii="Calibri" w:eastAsia="Calibri" w:hAnsi="Calibri" w:cs="Times New Roman"/>
        </w:rPr>
      </w:pPr>
      <w:r>
        <w:rPr>
          <w:rFonts w:ascii="Calibri" w:eastAsia="Calibri" w:hAnsi="Calibri" w:cs="Times New Roman"/>
        </w:rPr>
        <w:t xml:space="preserve">Posebno je važno ukazati na </w:t>
      </w:r>
      <w:r w:rsidR="00D75699">
        <w:rPr>
          <w:rFonts w:ascii="Calibri" w:eastAsia="Calibri" w:hAnsi="Calibri" w:cs="Times New Roman"/>
        </w:rPr>
        <w:t xml:space="preserve">postepeni porast procenta Roma i Egipćana </w:t>
      </w:r>
      <w:r w:rsidR="00E777BA" w:rsidRPr="00E777BA">
        <w:rPr>
          <w:rFonts w:ascii="Calibri" w:eastAsia="Calibri" w:hAnsi="Calibri" w:cs="Times New Roman"/>
        </w:rPr>
        <w:t>koji ocjenjuje svoje zdravstveno s</w:t>
      </w:r>
      <w:r w:rsidR="00D75699">
        <w:rPr>
          <w:rFonts w:ascii="Calibri" w:eastAsia="Calibri" w:hAnsi="Calibri" w:cs="Times New Roman"/>
        </w:rPr>
        <w:t>tanje kao dobro ili veoma dobro, čime se jasno ističe da preduzete mjere iz prethodnog perioda za poboljšanja zdravstvenog položaja Roma i Egipćana daju rezultate.</w:t>
      </w:r>
    </w:p>
    <w:p w14:paraId="543B66C4" w14:textId="77777777" w:rsidR="00E777BA" w:rsidRPr="00E777BA" w:rsidRDefault="00E777BA" w:rsidP="00E777BA">
      <w:pPr>
        <w:keepNext/>
        <w:jc w:val="center"/>
        <w:rPr>
          <w:rFonts w:ascii="Calibri" w:eastAsia="Calibri" w:hAnsi="Calibri" w:cs="Times New Roman"/>
        </w:rPr>
      </w:pPr>
      <w:r w:rsidRPr="00E777BA">
        <w:rPr>
          <w:rFonts w:ascii="Calibri" w:eastAsia="Calibri" w:hAnsi="Calibri" w:cs="Times New Roman"/>
          <w:noProof/>
          <w:lang w:eastAsia="en-GB"/>
        </w:rPr>
        <w:lastRenderedPageBreak/>
        <w:drawing>
          <wp:inline distT="0" distB="0" distL="0" distR="0" wp14:anchorId="26FC9520" wp14:editId="42F1B621">
            <wp:extent cx="4572000" cy="2087880"/>
            <wp:effectExtent l="0" t="0" r="0" b="7620"/>
            <wp:docPr id="38" name="Chart 38">
              <a:extLst xmlns:a="http://schemas.openxmlformats.org/drawingml/2006/main">
                <a:ext uri="{FF2B5EF4-FFF2-40B4-BE49-F238E27FC236}">
                  <a16:creationId xmlns:a16="http://schemas.microsoft.com/office/drawing/2014/main" id="{0C4DEBCC-B4AC-E84A-801D-E1D4B9C56E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05E25163" w14:textId="5C2EC86D" w:rsidR="00E777BA" w:rsidRPr="00E777BA" w:rsidRDefault="00E777BA" w:rsidP="00E777BA">
      <w:pPr>
        <w:spacing w:after="200" w:line="240" w:lineRule="auto"/>
        <w:jc w:val="center"/>
        <w:rPr>
          <w:rFonts w:ascii="Calibri" w:eastAsia="Calibri" w:hAnsi="Calibri" w:cs="Times New Roman"/>
          <w:i/>
          <w:iCs/>
          <w:color w:val="44546A"/>
          <w:sz w:val="18"/>
          <w:szCs w:val="18"/>
        </w:rPr>
      </w:pPr>
      <w:r w:rsidRPr="00E777BA">
        <w:rPr>
          <w:rFonts w:ascii="Calibri" w:eastAsia="Calibri" w:hAnsi="Calibri" w:cs="Times New Roman"/>
          <w:i/>
          <w:iCs/>
          <w:color w:val="44546A"/>
          <w:sz w:val="18"/>
          <w:szCs w:val="18"/>
        </w:rPr>
        <w:t>Grafik</w:t>
      </w:r>
      <w:r w:rsidR="00DC24AF">
        <w:rPr>
          <w:rFonts w:ascii="Calibri" w:eastAsia="Calibri" w:hAnsi="Calibri" w:cs="Times New Roman"/>
          <w:i/>
          <w:iCs/>
          <w:color w:val="44546A"/>
          <w:sz w:val="18"/>
          <w:szCs w:val="18"/>
        </w:rPr>
        <w:t xml:space="preserve">on </w:t>
      </w:r>
      <w:r w:rsidR="00BA5F9E">
        <w:rPr>
          <w:rFonts w:ascii="Calibri" w:eastAsia="Calibri" w:hAnsi="Calibri" w:cs="Times New Roman"/>
          <w:i/>
          <w:iCs/>
          <w:noProof/>
          <w:color w:val="44546A"/>
          <w:sz w:val="18"/>
          <w:szCs w:val="18"/>
        </w:rPr>
        <w:t>42</w:t>
      </w:r>
      <w:r w:rsidRPr="00E777BA">
        <w:rPr>
          <w:rFonts w:ascii="Calibri" w:eastAsia="Calibri" w:hAnsi="Calibri" w:cs="Times New Roman"/>
          <w:i/>
          <w:iCs/>
          <w:color w:val="44546A"/>
          <w:sz w:val="18"/>
          <w:szCs w:val="18"/>
        </w:rPr>
        <w:t>: Ocjena stanja sopstvenog zdravlja kroz vrijeme</w:t>
      </w:r>
    </w:p>
    <w:p w14:paraId="5658F0D2" w14:textId="77777777" w:rsidR="00E777BA" w:rsidRPr="00EF16FE" w:rsidRDefault="0052479E" w:rsidP="00EF16FE">
      <w:pPr>
        <w:jc w:val="both"/>
        <w:rPr>
          <w:rFonts w:ascii="Calibri" w:eastAsia="Calibri" w:hAnsi="Calibri" w:cs="Times New Roman"/>
        </w:rPr>
      </w:pPr>
      <w:r>
        <w:rPr>
          <w:rFonts w:ascii="Calibri" w:eastAsia="Calibri" w:hAnsi="Calibri" w:cs="Times New Roman"/>
        </w:rPr>
        <w:t>Međutim, evidentiran je problem u pogledu</w:t>
      </w:r>
      <w:r w:rsidR="00D75699">
        <w:rPr>
          <w:rFonts w:ascii="Calibri" w:eastAsia="Calibri" w:hAnsi="Calibri" w:cs="Times New Roman"/>
        </w:rPr>
        <w:t xml:space="preserve"> učestalosti korišćenja zdravstvenih usluga, </w:t>
      </w:r>
      <w:r>
        <w:rPr>
          <w:rFonts w:ascii="Calibri" w:eastAsia="Calibri" w:hAnsi="Calibri" w:cs="Times New Roman"/>
        </w:rPr>
        <w:t xml:space="preserve">gdje </w:t>
      </w:r>
      <w:r w:rsidR="00D75699">
        <w:rPr>
          <w:rFonts w:ascii="Calibri" w:eastAsia="Calibri" w:hAnsi="Calibri" w:cs="Times New Roman"/>
        </w:rPr>
        <w:t xml:space="preserve">skoro trećina Roma i Egipćana vrlo rijetko koristi taj vid usluga. </w:t>
      </w:r>
      <w:r w:rsidR="00EF16FE" w:rsidRPr="00EF16FE">
        <w:rPr>
          <w:rFonts w:ascii="Calibri" w:eastAsia="Calibri" w:hAnsi="Calibri" w:cs="Times New Roman"/>
        </w:rPr>
        <w:t xml:space="preserve">Oni koji ne posjećuju ljekara, kao razlog </w:t>
      </w:r>
      <w:r w:rsidR="00EF16FE">
        <w:rPr>
          <w:rFonts w:ascii="Calibri" w:eastAsia="Calibri" w:hAnsi="Calibri" w:cs="Times New Roman"/>
        </w:rPr>
        <w:t>ističu da im je zdravlje dobro, međutim, određeni broj Roma i Egipćana</w:t>
      </w:r>
      <w:r w:rsidR="00EF16FE" w:rsidRPr="00EF16FE">
        <w:rPr>
          <w:rFonts w:ascii="Calibri" w:eastAsia="Calibri" w:hAnsi="Calibri" w:cs="Times New Roman"/>
        </w:rPr>
        <w:t xml:space="preserve"> je </w:t>
      </w:r>
      <w:r w:rsidR="00EF16FE">
        <w:rPr>
          <w:rFonts w:ascii="Calibri" w:eastAsia="Calibri" w:hAnsi="Calibri" w:cs="Times New Roman"/>
        </w:rPr>
        <w:t>kao razloge navelo i neljubaznost i nepristupačnost</w:t>
      </w:r>
      <w:r w:rsidR="00EF16FE" w:rsidRPr="00EF16FE">
        <w:rPr>
          <w:rFonts w:ascii="Calibri" w:eastAsia="Calibri" w:hAnsi="Calibri" w:cs="Times New Roman"/>
        </w:rPr>
        <w:t xml:space="preserve"> zdravstveni</w:t>
      </w:r>
      <w:r w:rsidR="00EF16FE">
        <w:rPr>
          <w:rFonts w:ascii="Calibri" w:eastAsia="Calibri" w:hAnsi="Calibri" w:cs="Times New Roman"/>
        </w:rPr>
        <w:t>h radnikai nedostatak potrebnih ličnih dokumenata koja su im</w:t>
      </w:r>
      <w:r w:rsidR="00EF16FE" w:rsidRPr="00EF16FE">
        <w:rPr>
          <w:rFonts w:ascii="Calibri" w:eastAsia="Calibri" w:hAnsi="Calibri" w:cs="Times New Roman"/>
        </w:rPr>
        <w:t xml:space="preserve"> potrebna da bi išli kod ljekara. </w:t>
      </w:r>
    </w:p>
    <w:p w14:paraId="2D1B886C" w14:textId="77777777" w:rsidR="00E777BA" w:rsidRPr="00E777BA" w:rsidRDefault="00E777BA" w:rsidP="00E777BA">
      <w:pPr>
        <w:keepNext/>
        <w:jc w:val="center"/>
        <w:rPr>
          <w:rFonts w:ascii="Calibri" w:eastAsia="Calibri" w:hAnsi="Calibri" w:cs="Times New Roman"/>
          <w:noProof/>
        </w:rPr>
      </w:pPr>
      <w:r w:rsidRPr="00E777BA">
        <w:rPr>
          <w:rFonts w:ascii="Calibri" w:eastAsia="Calibri" w:hAnsi="Calibri" w:cs="Times New Roman"/>
          <w:noProof/>
          <w:lang w:eastAsia="en-GB"/>
        </w:rPr>
        <w:drawing>
          <wp:inline distT="0" distB="0" distL="0" distR="0" wp14:anchorId="4DE4F118" wp14:editId="63020F24">
            <wp:extent cx="4572000" cy="1590675"/>
            <wp:effectExtent l="19050" t="0" r="19050" b="0"/>
            <wp:docPr id="39" name="Chart 39">
              <a:extLst xmlns:a="http://schemas.openxmlformats.org/drawingml/2006/main">
                <a:ext uri="{FF2B5EF4-FFF2-40B4-BE49-F238E27FC236}">
                  <a16:creationId xmlns:a16="http://schemas.microsoft.com/office/drawing/2014/main" id="{662B2C2B-E269-4CD6-AEC9-2AB826880C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144D72CD" w14:textId="7A047EC8" w:rsidR="00E777BA" w:rsidRPr="00E777BA" w:rsidRDefault="00E777BA" w:rsidP="00E777BA">
      <w:pPr>
        <w:spacing w:after="200" w:line="240" w:lineRule="auto"/>
        <w:jc w:val="center"/>
        <w:rPr>
          <w:rFonts w:ascii="Calibri" w:eastAsia="Calibri" w:hAnsi="Calibri" w:cs="Times New Roman"/>
          <w:i/>
          <w:iCs/>
          <w:noProof/>
          <w:color w:val="44546A"/>
          <w:sz w:val="18"/>
          <w:szCs w:val="18"/>
        </w:rPr>
      </w:pPr>
      <w:r w:rsidRPr="00E777BA">
        <w:rPr>
          <w:rFonts w:ascii="Calibri" w:eastAsia="Calibri" w:hAnsi="Calibri" w:cs="Times New Roman"/>
          <w:i/>
          <w:iCs/>
          <w:noProof/>
          <w:color w:val="44546A"/>
          <w:sz w:val="18"/>
          <w:szCs w:val="18"/>
        </w:rPr>
        <w:t>Grafik</w:t>
      </w:r>
      <w:r w:rsidR="00BA5F9E">
        <w:rPr>
          <w:rFonts w:ascii="Calibri" w:eastAsia="Calibri" w:hAnsi="Calibri" w:cs="Times New Roman"/>
          <w:i/>
          <w:iCs/>
          <w:noProof/>
          <w:color w:val="44546A"/>
          <w:sz w:val="18"/>
          <w:szCs w:val="18"/>
        </w:rPr>
        <w:t>on 43</w:t>
      </w:r>
      <w:r w:rsidRPr="00E777BA">
        <w:rPr>
          <w:rFonts w:ascii="Calibri" w:eastAsia="Calibri" w:hAnsi="Calibri" w:cs="Times New Roman"/>
          <w:i/>
          <w:iCs/>
          <w:noProof/>
          <w:color w:val="44546A"/>
          <w:sz w:val="18"/>
          <w:szCs w:val="18"/>
        </w:rPr>
        <w:t>: Koliko često posjećujete zdravstvene ustanove i koriste usluge zdravstvenih ustanova?</w:t>
      </w:r>
    </w:p>
    <w:p w14:paraId="7A39D499" w14:textId="77777777" w:rsidR="00E777BA" w:rsidRPr="00E777BA" w:rsidRDefault="0052479E" w:rsidP="00E777BA">
      <w:pPr>
        <w:jc w:val="both"/>
        <w:rPr>
          <w:rFonts w:ascii="Calibri" w:eastAsia="Calibri" w:hAnsi="Calibri" w:cs="Times New Roman"/>
          <w:noProof/>
        </w:rPr>
      </w:pPr>
      <w:r>
        <w:rPr>
          <w:rFonts w:ascii="Calibri" w:eastAsia="Calibri" w:hAnsi="Calibri" w:cs="Times New Roman"/>
          <w:noProof/>
        </w:rPr>
        <w:t xml:space="preserve">Podaci pokazuju da </w:t>
      </w:r>
      <w:r w:rsidR="00E777BA" w:rsidRPr="00E777BA">
        <w:rPr>
          <w:rFonts w:ascii="Calibri" w:eastAsia="Calibri" w:hAnsi="Calibri" w:cs="Times New Roman"/>
          <w:noProof/>
        </w:rPr>
        <w:t xml:space="preserve">16.5% </w:t>
      </w:r>
      <w:r w:rsidR="00EF16FE">
        <w:rPr>
          <w:rFonts w:ascii="Calibri" w:eastAsia="Calibri" w:hAnsi="Calibri" w:cs="Times New Roman"/>
          <w:noProof/>
        </w:rPr>
        <w:t>Roma i Egipćana</w:t>
      </w:r>
      <w:r w:rsidR="00E777BA" w:rsidRPr="00E777BA">
        <w:rPr>
          <w:rFonts w:ascii="Calibri" w:eastAsia="Calibri" w:hAnsi="Calibri" w:cs="Times New Roman"/>
          <w:noProof/>
        </w:rPr>
        <w:t xml:space="preserve"> tvrdi da u njihovoj porodici živi bar jedna osoba koja ima teško zdravstveno stanje ili invaliditet. </w:t>
      </w:r>
    </w:p>
    <w:p w14:paraId="179DDF48" w14:textId="77777777" w:rsidR="00E777BA" w:rsidRPr="00E777BA" w:rsidRDefault="00E777BA" w:rsidP="00E777BA">
      <w:pPr>
        <w:keepNext/>
        <w:jc w:val="center"/>
        <w:rPr>
          <w:rFonts w:ascii="Calibri" w:eastAsia="Calibri" w:hAnsi="Calibri" w:cs="Times New Roman"/>
          <w:noProof/>
        </w:rPr>
      </w:pPr>
      <w:r w:rsidRPr="00E777BA">
        <w:rPr>
          <w:rFonts w:ascii="Calibri" w:eastAsia="Calibri" w:hAnsi="Calibri" w:cs="Times New Roman"/>
          <w:noProof/>
          <w:lang w:eastAsia="en-GB"/>
        </w:rPr>
        <w:drawing>
          <wp:inline distT="0" distB="0" distL="0" distR="0" wp14:anchorId="610BC7B8" wp14:editId="1BF9D069">
            <wp:extent cx="4572000" cy="1569720"/>
            <wp:effectExtent l="0" t="0" r="0" b="11430"/>
            <wp:docPr id="40" name="Chart 40">
              <a:extLst xmlns:a="http://schemas.openxmlformats.org/drawingml/2006/main">
                <a:ext uri="{FF2B5EF4-FFF2-40B4-BE49-F238E27FC236}">
                  <a16:creationId xmlns:a16="http://schemas.microsoft.com/office/drawing/2014/main" id="{37F0FE61-112C-CE42-953B-30D69CC58E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1E8B7DA3" w14:textId="29B5B3A5" w:rsidR="00E777BA" w:rsidRPr="00E777BA" w:rsidRDefault="00E777BA" w:rsidP="00E777BA">
      <w:pPr>
        <w:spacing w:after="200" w:line="240" w:lineRule="auto"/>
        <w:jc w:val="center"/>
        <w:rPr>
          <w:rFonts w:ascii="Calibri" w:eastAsia="Calibri" w:hAnsi="Calibri" w:cs="Times New Roman"/>
          <w:i/>
          <w:iCs/>
          <w:noProof/>
          <w:color w:val="44546A"/>
          <w:sz w:val="18"/>
          <w:szCs w:val="18"/>
        </w:rPr>
      </w:pPr>
      <w:r w:rsidRPr="00E777BA">
        <w:rPr>
          <w:rFonts w:ascii="Calibri" w:eastAsia="Calibri" w:hAnsi="Calibri" w:cs="Times New Roman"/>
          <w:i/>
          <w:iCs/>
          <w:noProof/>
          <w:color w:val="44546A"/>
          <w:sz w:val="18"/>
          <w:szCs w:val="18"/>
        </w:rPr>
        <w:t>Grafik</w:t>
      </w:r>
      <w:r w:rsidR="00BA5F9E">
        <w:rPr>
          <w:rFonts w:ascii="Calibri" w:eastAsia="Calibri" w:hAnsi="Calibri" w:cs="Times New Roman"/>
          <w:i/>
          <w:iCs/>
          <w:noProof/>
          <w:color w:val="44546A"/>
          <w:sz w:val="18"/>
          <w:szCs w:val="18"/>
        </w:rPr>
        <w:t>on 44</w:t>
      </w:r>
      <w:r w:rsidRPr="00E777BA">
        <w:rPr>
          <w:rFonts w:ascii="Calibri" w:eastAsia="Calibri" w:hAnsi="Calibri" w:cs="Times New Roman"/>
          <w:i/>
          <w:iCs/>
          <w:noProof/>
          <w:color w:val="44546A"/>
          <w:sz w:val="18"/>
          <w:szCs w:val="18"/>
        </w:rPr>
        <w:t>: Da li u Vašoj porodici živi neka osoba teškog zdravstvenog stanja i-ili osoba sa invaliditetom?</w:t>
      </w:r>
    </w:p>
    <w:p w14:paraId="685F9DB2" w14:textId="77777777" w:rsidR="00E777BA" w:rsidRPr="00E777BA" w:rsidRDefault="005B78DE" w:rsidP="00E777BA">
      <w:pPr>
        <w:jc w:val="both"/>
        <w:rPr>
          <w:rFonts w:ascii="Calibri" w:eastAsia="Calibri" w:hAnsi="Calibri" w:cs="Times New Roman"/>
          <w:noProof/>
        </w:rPr>
      </w:pPr>
      <w:r>
        <w:rPr>
          <w:rFonts w:ascii="Calibri" w:eastAsia="Calibri" w:hAnsi="Calibri" w:cs="Times New Roman"/>
          <w:noProof/>
        </w:rPr>
        <w:t>U pogledu prosječnog trajanja životnog vijeka, istraživanje je pokazalo da je prosječna starost Roma i Egipćana</w:t>
      </w:r>
      <w:r w:rsidR="00E777BA" w:rsidRPr="00E777BA">
        <w:rPr>
          <w:rFonts w:ascii="Calibri" w:eastAsia="Calibri" w:hAnsi="Calibri" w:cs="Times New Roman"/>
          <w:noProof/>
        </w:rPr>
        <w:t xml:space="preserve"> 55.9 godina.</w:t>
      </w:r>
      <w:r w:rsidR="00E777BA" w:rsidRPr="00E777BA">
        <w:rPr>
          <w:rFonts w:ascii="Calibri" w:eastAsia="Calibri" w:hAnsi="Calibri" w:cs="Times New Roman"/>
          <w:noProof/>
          <w:vertAlign w:val="superscript"/>
        </w:rPr>
        <w:footnoteReference w:id="83"/>
      </w:r>
    </w:p>
    <w:p w14:paraId="37319A72" w14:textId="77777777" w:rsidR="00E777BA" w:rsidRPr="00E777BA" w:rsidRDefault="00E777BA" w:rsidP="00E777BA">
      <w:pPr>
        <w:keepNext/>
        <w:jc w:val="center"/>
        <w:rPr>
          <w:rFonts w:ascii="Calibri" w:eastAsia="Calibri" w:hAnsi="Calibri" w:cs="Times New Roman"/>
        </w:rPr>
      </w:pPr>
      <w:r w:rsidRPr="00E777BA">
        <w:rPr>
          <w:rFonts w:ascii="Calibri" w:eastAsia="Calibri" w:hAnsi="Calibri" w:cs="Times New Roman"/>
          <w:noProof/>
          <w:lang w:eastAsia="en-GB"/>
        </w:rPr>
        <w:lastRenderedPageBreak/>
        <w:drawing>
          <wp:inline distT="0" distB="0" distL="0" distR="0" wp14:anchorId="59BD1B91" wp14:editId="46D77832">
            <wp:extent cx="4572000" cy="1577340"/>
            <wp:effectExtent l="0" t="0" r="0" b="3810"/>
            <wp:docPr id="41" name="Chart 41">
              <a:extLst xmlns:a="http://schemas.openxmlformats.org/drawingml/2006/main">
                <a:ext uri="{FF2B5EF4-FFF2-40B4-BE49-F238E27FC236}">
                  <a16:creationId xmlns:a16="http://schemas.microsoft.com/office/drawing/2014/main" id="{905DB07F-D09E-A04F-98DB-D39C8EE848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04FEC6A8" w14:textId="1C26E7DB" w:rsidR="00E777BA" w:rsidRPr="00E777BA" w:rsidRDefault="00E777BA" w:rsidP="00E777BA">
      <w:pPr>
        <w:spacing w:after="200" w:line="240" w:lineRule="auto"/>
        <w:jc w:val="center"/>
        <w:rPr>
          <w:rFonts w:ascii="Calibri" w:eastAsia="Calibri" w:hAnsi="Calibri" w:cs="Times New Roman"/>
          <w:i/>
          <w:iCs/>
          <w:noProof/>
          <w:color w:val="44546A"/>
          <w:sz w:val="18"/>
          <w:szCs w:val="18"/>
        </w:rPr>
      </w:pPr>
      <w:r w:rsidRPr="00E777BA">
        <w:rPr>
          <w:rFonts w:ascii="Calibri" w:eastAsia="Calibri" w:hAnsi="Calibri" w:cs="Times New Roman"/>
          <w:i/>
          <w:iCs/>
          <w:color w:val="44546A"/>
          <w:sz w:val="18"/>
          <w:szCs w:val="18"/>
        </w:rPr>
        <w:t>Grafik</w:t>
      </w:r>
      <w:r w:rsidR="00BA5F9E">
        <w:rPr>
          <w:rFonts w:ascii="Calibri" w:eastAsia="Calibri" w:hAnsi="Calibri" w:cs="Times New Roman"/>
          <w:i/>
          <w:iCs/>
          <w:noProof/>
          <w:color w:val="44546A"/>
          <w:sz w:val="18"/>
          <w:szCs w:val="18"/>
        </w:rPr>
        <w:t>on 45</w:t>
      </w:r>
      <w:r w:rsidRPr="00E777BA">
        <w:rPr>
          <w:rFonts w:ascii="Calibri" w:eastAsia="Calibri" w:hAnsi="Calibri" w:cs="Times New Roman"/>
          <w:i/>
          <w:iCs/>
          <w:color w:val="44546A"/>
          <w:sz w:val="18"/>
          <w:szCs w:val="18"/>
        </w:rPr>
        <w:t>: Prosječna starost u vrijeme smrti u romskoj i egipćanskoj zajednici kroz vrijeme</w:t>
      </w:r>
    </w:p>
    <w:p w14:paraId="3D17DA32" w14:textId="77777777" w:rsidR="00E777BA" w:rsidRPr="005B78DE" w:rsidRDefault="005B78DE" w:rsidP="005B78DE">
      <w:pPr>
        <w:jc w:val="both"/>
        <w:rPr>
          <w:rFonts w:ascii="Calibri" w:eastAsia="Calibri" w:hAnsi="Calibri" w:cs="Times New Roman"/>
          <w:noProof/>
        </w:rPr>
      </w:pPr>
      <w:r>
        <w:rPr>
          <w:rFonts w:ascii="Calibri" w:eastAsia="Calibri" w:hAnsi="Calibri" w:cs="Times New Roman"/>
          <w:noProof/>
        </w:rPr>
        <w:t>Značajno je ukazati i na mali procenat(10%) Roma i Egipćana koji su upoznati sa tim koji</w:t>
      </w:r>
      <w:r w:rsidR="00E777BA" w:rsidRPr="00E777BA">
        <w:rPr>
          <w:rFonts w:ascii="Calibri" w:eastAsia="Calibri" w:hAnsi="Calibri" w:cs="Times New Roman"/>
          <w:noProof/>
        </w:rPr>
        <w:t xml:space="preserve"> da u njihovoj zajednici postoji saradnik u zdravstvenoj zaštiti. Oni koji znaju da postoji, uglavnom smatraju da je to veoma ili </w:t>
      </w:r>
      <w:r>
        <w:rPr>
          <w:rFonts w:ascii="Calibri" w:eastAsia="Calibri" w:hAnsi="Calibri" w:cs="Times New Roman"/>
          <w:noProof/>
        </w:rPr>
        <w:t>donekle korisno za njih (57.6%), pri čemu je samo petina Roma i Egipćana</w:t>
      </w:r>
      <w:r w:rsidRPr="005B78DE">
        <w:rPr>
          <w:rFonts w:ascii="Calibri" w:eastAsia="Calibri" w:hAnsi="Calibri" w:cs="Times New Roman"/>
          <w:noProof/>
        </w:rPr>
        <w:t xml:space="preserve"> koristila </w:t>
      </w:r>
      <w:r>
        <w:rPr>
          <w:rFonts w:ascii="Calibri" w:eastAsia="Calibri" w:hAnsi="Calibri" w:cs="Times New Roman"/>
          <w:noProof/>
        </w:rPr>
        <w:t>usluge saradnika.</w:t>
      </w:r>
    </w:p>
    <w:p w14:paraId="571A8EB9" w14:textId="77777777" w:rsidR="00E777BA" w:rsidRPr="00E777BA" w:rsidRDefault="00E777BA" w:rsidP="00E777BA">
      <w:pPr>
        <w:keepNext/>
        <w:jc w:val="center"/>
        <w:rPr>
          <w:rFonts w:ascii="Calibri" w:eastAsia="Calibri" w:hAnsi="Calibri" w:cs="Times New Roman"/>
          <w:noProof/>
        </w:rPr>
      </w:pPr>
      <w:r w:rsidRPr="00E777BA">
        <w:rPr>
          <w:rFonts w:ascii="Calibri" w:eastAsia="Calibri" w:hAnsi="Calibri" w:cs="Times New Roman"/>
          <w:noProof/>
          <w:lang w:eastAsia="en-GB"/>
        </w:rPr>
        <w:drawing>
          <wp:inline distT="0" distB="0" distL="0" distR="0" wp14:anchorId="532AECEE" wp14:editId="30D04D57">
            <wp:extent cx="4572000" cy="1691640"/>
            <wp:effectExtent l="0" t="0" r="0" b="3810"/>
            <wp:docPr id="42" name="Chart 42">
              <a:extLst xmlns:a="http://schemas.openxmlformats.org/drawingml/2006/main">
                <a:ext uri="{FF2B5EF4-FFF2-40B4-BE49-F238E27FC236}">
                  <a16:creationId xmlns:a16="http://schemas.microsoft.com/office/drawing/2014/main" id="{6AFD5EDA-51E1-4080-ABFA-FF319B23BF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30E231E4" w14:textId="5A2658D2" w:rsidR="00E777BA" w:rsidRPr="001D1186" w:rsidRDefault="00E777BA" w:rsidP="001D1186">
      <w:pPr>
        <w:spacing w:after="200" w:line="240" w:lineRule="auto"/>
        <w:jc w:val="center"/>
        <w:rPr>
          <w:rFonts w:ascii="Calibri" w:eastAsia="Calibri" w:hAnsi="Calibri" w:cs="Times New Roman"/>
          <w:i/>
          <w:iCs/>
          <w:noProof/>
          <w:color w:val="44546A"/>
          <w:sz w:val="18"/>
          <w:szCs w:val="18"/>
        </w:rPr>
      </w:pPr>
      <w:r w:rsidRPr="00E777BA">
        <w:rPr>
          <w:rFonts w:ascii="Calibri" w:eastAsia="Calibri" w:hAnsi="Calibri" w:cs="Times New Roman"/>
          <w:i/>
          <w:iCs/>
          <w:noProof/>
          <w:color w:val="44546A"/>
          <w:sz w:val="18"/>
          <w:szCs w:val="18"/>
        </w:rPr>
        <w:t>Grafik</w:t>
      </w:r>
      <w:r w:rsidR="00BA5F9E">
        <w:rPr>
          <w:rFonts w:ascii="Calibri" w:eastAsia="Calibri" w:hAnsi="Calibri" w:cs="Times New Roman"/>
          <w:i/>
          <w:iCs/>
          <w:noProof/>
          <w:color w:val="44546A"/>
          <w:sz w:val="18"/>
          <w:szCs w:val="18"/>
        </w:rPr>
        <w:t>on 46</w:t>
      </w:r>
      <w:r w:rsidRPr="00E777BA">
        <w:rPr>
          <w:rFonts w:ascii="Calibri" w:eastAsia="Calibri" w:hAnsi="Calibri" w:cs="Times New Roman"/>
          <w:i/>
          <w:iCs/>
          <w:noProof/>
          <w:color w:val="44546A"/>
          <w:sz w:val="18"/>
          <w:szCs w:val="18"/>
        </w:rPr>
        <w:t>: Postoji li saradnik u zdravstv</w:t>
      </w:r>
      <w:r w:rsidR="001D1186">
        <w:rPr>
          <w:rFonts w:ascii="Calibri" w:eastAsia="Calibri" w:hAnsi="Calibri" w:cs="Times New Roman"/>
          <w:i/>
          <w:iCs/>
          <w:noProof/>
          <w:color w:val="44546A"/>
          <w:sz w:val="18"/>
          <w:szCs w:val="18"/>
        </w:rPr>
        <w:t>enoj zaštiti u Vašoj zajednici?</w:t>
      </w:r>
    </w:p>
    <w:p w14:paraId="70A0B3C5" w14:textId="77777777" w:rsidR="00E777BA" w:rsidRDefault="001D1186" w:rsidP="00E777BA">
      <w:pPr>
        <w:jc w:val="both"/>
        <w:rPr>
          <w:rFonts w:ascii="Calibri" w:eastAsia="Calibri" w:hAnsi="Calibri" w:cs="Times New Roman"/>
          <w:noProof/>
        </w:rPr>
      </w:pPr>
      <w:r>
        <w:rPr>
          <w:rFonts w:ascii="Calibri" w:eastAsia="Calibri" w:hAnsi="Calibri" w:cs="Times New Roman"/>
          <w:noProof/>
        </w:rPr>
        <w:t>U odnosu na dosadašnju saradnju sa saradnicima, istraživanje pokazuje da se ona primarno odnosina na</w:t>
      </w:r>
      <w:r w:rsidR="00E777BA" w:rsidRPr="00E777BA">
        <w:rPr>
          <w:rFonts w:ascii="Calibri" w:eastAsia="Calibri" w:hAnsi="Calibri" w:cs="Times New Roman"/>
          <w:noProof/>
        </w:rPr>
        <w:t xml:space="preserve"> pomoć oko besplatnih pregleda i dobijanja ljekova, </w:t>
      </w:r>
      <w:r>
        <w:rPr>
          <w:rFonts w:ascii="Calibri" w:eastAsia="Calibri" w:hAnsi="Calibri" w:cs="Times New Roman"/>
          <w:noProof/>
        </w:rPr>
        <w:t>pomoć prilikom ovjere zdravstveni knjižica</w:t>
      </w:r>
      <w:r w:rsidR="00E777BA" w:rsidRPr="00E777BA">
        <w:rPr>
          <w:rFonts w:ascii="Calibri" w:eastAsia="Calibri" w:hAnsi="Calibri" w:cs="Times New Roman"/>
          <w:noProof/>
        </w:rPr>
        <w:t>, zaka</w:t>
      </w:r>
      <w:r>
        <w:rPr>
          <w:rFonts w:ascii="Calibri" w:eastAsia="Calibri" w:hAnsi="Calibri" w:cs="Times New Roman"/>
          <w:noProof/>
        </w:rPr>
        <w:t>zivanje</w:t>
      </w:r>
      <w:r w:rsidR="00E777BA" w:rsidRPr="00E777BA">
        <w:rPr>
          <w:rFonts w:ascii="Calibri" w:eastAsia="Calibri" w:hAnsi="Calibri" w:cs="Times New Roman"/>
          <w:noProof/>
        </w:rPr>
        <w:t xml:space="preserve"> pregled</w:t>
      </w:r>
      <w:r>
        <w:rPr>
          <w:rFonts w:ascii="Calibri" w:eastAsia="Calibri" w:hAnsi="Calibri" w:cs="Times New Roman"/>
          <w:noProof/>
        </w:rPr>
        <w:t>a</w:t>
      </w:r>
      <w:r w:rsidR="00E777BA" w:rsidRPr="00E777BA">
        <w:rPr>
          <w:rFonts w:ascii="Calibri" w:eastAsia="Calibri" w:hAnsi="Calibri" w:cs="Times New Roman"/>
          <w:noProof/>
        </w:rPr>
        <w:t xml:space="preserve">, </w:t>
      </w:r>
      <w:r>
        <w:rPr>
          <w:rFonts w:ascii="Calibri" w:eastAsia="Calibri" w:hAnsi="Calibri" w:cs="Times New Roman"/>
          <w:noProof/>
        </w:rPr>
        <w:t>kao i prevodilačke usluge prilikom dobijanje medicinske pomoći,u slučajevima kada Romi i Egipćani</w:t>
      </w:r>
      <w:r w:rsidR="00E777BA" w:rsidRPr="00E777BA">
        <w:rPr>
          <w:rFonts w:ascii="Calibri" w:eastAsia="Calibri" w:hAnsi="Calibri" w:cs="Times New Roman"/>
          <w:noProof/>
        </w:rPr>
        <w:t xml:space="preserve"> nisu znali jezik. </w:t>
      </w:r>
    </w:p>
    <w:p w14:paraId="601D7264" w14:textId="77777777" w:rsidR="00911936" w:rsidRDefault="00911936" w:rsidP="005B78DE">
      <w:pPr>
        <w:jc w:val="both"/>
        <w:rPr>
          <w:rFonts w:ascii="Calibri" w:eastAsia="Calibri" w:hAnsi="Calibri" w:cs="Times New Roman"/>
          <w:noProof/>
        </w:rPr>
      </w:pPr>
      <w:r>
        <w:rPr>
          <w:rFonts w:ascii="Calibri" w:eastAsia="Calibri" w:hAnsi="Calibri" w:cs="Times New Roman"/>
          <w:noProof/>
        </w:rPr>
        <w:t>Uzimajući u obzir navedene podatke, kao ključni problem</w:t>
      </w:r>
      <w:r w:rsidR="00BC647F">
        <w:rPr>
          <w:rFonts w:ascii="Calibri" w:eastAsia="Calibri" w:hAnsi="Calibri" w:cs="Times New Roman"/>
          <w:noProof/>
        </w:rPr>
        <w:t>i</w:t>
      </w:r>
      <w:r>
        <w:rPr>
          <w:rFonts w:ascii="Calibri" w:eastAsia="Calibri" w:hAnsi="Calibri" w:cs="Times New Roman"/>
          <w:noProof/>
        </w:rPr>
        <w:t xml:space="preserve"> u oblasti zdravstve zaštite identifikovan</w:t>
      </w:r>
      <w:r w:rsidR="00BC647F">
        <w:rPr>
          <w:rFonts w:ascii="Calibri" w:eastAsia="Calibri" w:hAnsi="Calibri" w:cs="Times New Roman"/>
          <w:noProof/>
        </w:rPr>
        <w:t>i su</w:t>
      </w:r>
      <w:r w:rsidR="00E1630A">
        <w:rPr>
          <w:rFonts w:ascii="Calibri" w:eastAsia="Calibri" w:hAnsi="Calibri" w:cs="Times New Roman"/>
          <w:noProof/>
        </w:rPr>
        <w:t>:</w:t>
      </w:r>
    </w:p>
    <w:p w14:paraId="64BA60D5" w14:textId="77777777" w:rsidR="00302241" w:rsidRDefault="00BC647F" w:rsidP="00302241">
      <w:pPr>
        <w:pStyle w:val="ListParagraph"/>
        <w:numPr>
          <w:ilvl w:val="0"/>
          <w:numId w:val="13"/>
        </w:numPr>
        <w:jc w:val="both"/>
        <w:rPr>
          <w:rFonts w:ascii="Calibri" w:eastAsia="Calibri" w:hAnsi="Calibri" w:cs="Times New Roman"/>
          <w:noProof/>
        </w:rPr>
      </w:pPr>
      <w:r w:rsidRPr="00302241">
        <w:rPr>
          <w:rFonts w:ascii="Calibri" w:eastAsia="Calibri" w:hAnsi="Calibri" w:cs="Times New Roman"/>
          <w:noProof/>
        </w:rPr>
        <w:t>Značajan</w:t>
      </w:r>
      <w:r w:rsidR="005B78DE" w:rsidRPr="00302241">
        <w:rPr>
          <w:rFonts w:ascii="Calibri" w:eastAsia="Calibri" w:hAnsi="Calibri" w:cs="Times New Roman"/>
          <w:noProof/>
        </w:rPr>
        <w:t xml:space="preserve"> dio romske i egipćanske populacije nema </w:t>
      </w:r>
      <w:r w:rsidRPr="00302241">
        <w:rPr>
          <w:rFonts w:ascii="Calibri" w:eastAsia="Calibri" w:hAnsi="Calibri" w:cs="Times New Roman"/>
          <w:noProof/>
        </w:rPr>
        <w:t>pristup</w:t>
      </w:r>
      <w:r w:rsidR="005B78DE" w:rsidRPr="00302241">
        <w:rPr>
          <w:rFonts w:ascii="Calibri" w:eastAsia="Calibri" w:hAnsi="Calibri" w:cs="Times New Roman"/>
          <w:noProof/>
        </w:rPr>
        <w:t xml:space="preserve"> zdravstvenoj zaštiti</w:t>
      </w:r>
      <w:r w:rsidR="002659C5" w:rsidRPr="00302241">
        <w:rPr>
          <w:rFonts w:ascii="Calibri" w:eastAsia="Calibri" w:hAnsi="Calibri" w:cs="Times New Roman"/>
          <w:noProof/>
        </w:rPr>
        <w:t xml:space="preserve"> i zdravstvenom osiguranju</w:t>
      </w:r>
      <w:r w:rsidR="005B78DE" w:rsidRPr="00302241">
        <w:rPr>
          <w:rFonts w:ascii="Calibri" w:eastAsia="Calibri" w:hAnsi="Calibri" w:cs="Times New Roman"/>
          <w:noProof/>
        </w:rPr>
        <w:t xml:space="preserve">. Razlozi </w:t>
      </w:r>
      <w:r w:rsidR="00EF006B" w:rsidRPr="00302241">
        <w:rPr>
          <w:rFonts w:ascii="Calibri" w:eastAsia="Calibri" w:hAnsi="Calibri" w:cs="Times New Roman"/>
          <w:noProof/>
        </w:rPr>
        <w:t>za postojanje ovog problema se ogledaju u činjenici da</w:t>
      </w:r>
      <w:r w:rsidR="005B78DE" w:rsidRPr="00302241">
        <w:rPr>
          <w:rFonts w:ascii="Calibri" w:eastAsia="Calibri" w:hAnsi="Calibri" w:cs="Times New Roman"/>
          <w:noProof/>
        </w:rPr>
        <w:t xml:space="preserve"> veliki broj Roma i Egipćan</w:t>
      </w:r>
      <w:r w:rsidR="00911936" w:rsidRPr="00302241">
        <w:rPr>
          <w:rFonts w:ascii="Calibri" w:eastAsia="Calibri" w:hAnsi="Calibri" w:cs="Times New Roman"/>
          <w:noProof/>
        </w:rPr>
        <w:t>a nema regulisan pravni status</w:t>
      </w:r>
      <w:r w:rsidR="005B78DE" w:rsidRPr="00302241">
        <w:rPr>
          <w:rFonts w:ascii="Calibri" w:eastAsia="Calibri" w:hAnsi="Calibri" w:cs="Times New Roman"/>
          <w:noProof/>
        </w:rPr>
        <w:t xml:space="preserve">, te stoga nije u mogućnosti da </w:t>
      </w:r>
      <w:r w:rsidR="00EF006B" w:rsidRPr="00302241">
        <w:rPr>
          <w:rFonts w:ascii="Calibri" w:eastAsia="Calibri" w:hAnsi="Calibri" w:cs="Times New Roman"/>
          <w:noProof/>
        </w:rPr>
        <w:t>koristi benefite zdravstvenog sistema Crne Gore.</w:t>
      </w:r>
    </w:p>
    <w:p w14:paraId="5D21CAE8" w14:textId="77777777" w:rsidR="00302241" w:rsidRDefault="00E1630A" w:rsidP="00302241">
      <w:pPr>
        <w:pStyle w:val="ListParagraph"/>
        <w:numPr>
          <w:ilvl w:val="0"/>
          <w:numId w:val="13"/>
        </w:numPr>
        <w:jc w:val="both"/>
        <w:rPr>
          <w:rFonts w:ascii="Calibri" w:eastAsia="Calibri" w:hAnsi="Calibri" w:cs="Times New Roman"/>
          <w:noProof/>
        </w:rPr>
      </w:pPr>
      <w:r w:rsidRPr="00302241">
        <w:rPr>
          <w:rFonts w:ascii="Calibri" w:eastAsia="Calibri" w:hAnsi="Calibri" w:cs="Times New Roman"/>
          <w:noProof/>
        </w:rPr>
        <w:t xml:space="preserve">Problem direktne i indirektne diskriminacije sa kojima se suočavaju Romi i Egipćani prilikom korišćenja usluga zdravstvenog sistema, što za posljedicu ima nespremnost određenog broja pripadnika ovih populacija da </w:t>
      </w:r>
      <w:r w:rsidR="00845E5C" w:rsidRPr="00302241">
        <w:rPr>
          <w:rFonts w:ascii="Calibri" w:eastAsia="Calibri" w:hAnsi="Calibri" w:cs="Times New Roman"/>
          <w:noProof/>
        </w:rPr>
        <w:t>koriste usluge sistema.</w:t>
      </w:r>
    </w:p>
    <w:p w14:paraId="747205F6" w14:textId="77777777" w:rsidR="00302241" w:rsidRDefault="00EF006B" w:rsidP="00302241">
      <w:pPr>
        <w:pStyle w:val="ListParagraph"/>
        <w:numPr>
          <w:ilvl w:val="0"/>
          <w:numId w:val="13"/>
        </w:numPr>
        <w:jc w:val="both"/>
        <w:rPr>
          <w:rFonts w:ascii="Calibri" w:eastAsia="Calibri" w:hAnsi="Calibri" w:cs="Times New Roman"/>
          <w:noProof/>
        </w:rPr>
      </w:pPr>
      <w:r w:rsidRPr="00302241">
        <w:rPr>
          <w:rFonts w:ascii="Calibri" w:eastAsia="Calibri" w:hAnsi="Calibri" w:cs="Times New Roman"/>
          <w:noProof/>
        </w:rPr>
        <w:t>V</w:t>
      </w:r>
      <w:r w:rsidR="00845E5C" w:rsidRPr="00302241">
        <w:rPr>
          <w:rFonts w:ascii="Calibri" w:eastAsia="Calibri" w:hAnsi="Calibri" w:cs="Times New Roman"/>
          <w:noProof/>
        </w:rPr>
        <w:t xml:space="preserve">eliki broj Roma i Egipćana </w:t>
      </w:r>
      <w:r w:rsidR="005B78DE" w:rsidRPr="00302241">
        <w:rPr>
          <w:rFonts w:ascii="Calibri" w:eastAsia="Calibri" w:hAnsi="Calibri" w:cs="Times New Roman"/>
          <w:noProof/>
        </w:rPr>
        <w:t xml:space="preserve">nije informisan o pravima i mogućnostima za dobijanje zdravstvene zaštite. </w:t>
      </w:r>
      <w:r w:rsidRPr="00302241">
        <w:rPr>
          <w:rFonts w:ascii="Calibri" w:eastAsia="Calibri" w:hAnsi="Calibri" w:cs="Times New Roman"/>
          <w:noProof/>
        </w:rPr>
        <w:t>Nep</w:t>
      </w:r>
      <w:r w:rsidR="002659C5" w:rsidRPr="00302241">
        <w:rPr>
          <w:rFonts w:ascii="Calibri" w:eastAsia="Calibri" w:hAnsi="Calibri" w:cs="Times New Roman"/>
          <w:noProof/>
        </w:rPr>
        <w:t>o</w:t>
      </w:r>
      <w:r w:rsidRPr="00302241">
        <w:rPr>
          <w:rFonts w:ascii="Calibri" w:eastAsia="Calibri" w:hAnsi="Calibri" w:cs="Times New Roman"/>
          <w:noProof/>
        </w:rPr>
        <w:t xml:space="preserve">znavanje načinafunkcionisanja </w:t>
      </w:r>
      <w:r w:rsidR="005B78DE" w:rsidRPr="00302241">
        <w:rPr>
          <w:rFonts w:ascii="Calibri" w:eastAsia="Calibri" w:hAnsi="Calibri" w:cs="Times New Roman"/>
          <w:noProof/>
        </w:rPr>
        <w:t>sistem</w:t>
      </w:r>
      <w:r w:rsidRPr="00302241">
        <w:rPr>
          <w:rFonts w:ascii="Calibri" w:eastAsia="Calibri" w:hAnsi="Calibri" w:cs="Times New Roman"/>
          <w:noProof/>
        </w:rPr>
        <w:t>a zdravstve</w:t>
      </w:r>
      <w:r w:rsidR="002659C5" w:rsidRPr="00302241">
        <w:rPr>
          <w:rFonts w:ascii="Calibri" w:eastAsia="Calibri" w:hAnsi="Calibri" w:cs="Times New Roman"/>
          <w:noProof/>
        </w:rPr>
        <w:t>ne</w:t>
      </w:r>
      <w:r w:rsidRPr="00302241">
        <w:rPr>
          <w:rFonts w:ascii="Calibri" w:eastAsia="Calibri" w:hAnsi="Calibri" w:cs="Times New Roman"/>
          <w:noProof/>
        </w:rPr>
        <w:t xml:space="preserve"> zaštite</w:t>
      </w:r>
      <w:r w:rsidR="002659C5" w:rsidRPr="00302241">
        <w:rPr>
          <w:rFonts w:ascii="Calibri" w:eastAsia="Calibri" w:hAnsi="Calibri" w:cs="Times New Roman"/>
          <w:noProof/>
        </w:rPr>
        <w:t xml:space="preserve">, odnosno nepoznavanje procedura i koraka koje je potrebno preduzeti kao bi se steklo pravo na korišćenje usluga zdravstvenog sistema. </w:t>
      </w:r>
    </w:p>
    <w:p w14:paraId="555BACD8" w14:textId="77777777" w:rsidR="00302241" w:rsidRDefault="009D48C8" w:rsidP="00302241">
      <w:pPr>
        <w:pStyle w:val="ListParagraph"/>
        <w:numPr>
          <w:ilvl w:val="0"/>
          <w:numId w:val="13"/>
        </w:numPr>
        <w:jc w:val="both"/>
        <w:rPr>
          <w:rFonts w:ascii="Calibri" w:eastAsia="Calibri" w:hAnsi="Calibri" w:cs="Times New Roman"/>
          <w:noProof/>
        </w:rPr>
      </w:pPr>
      <w:r w:rsidRPr="00302241">
        <w:rPr>
          <w:rFonts w:ascii="Calibri" w:eastAsia="Calibri" w:hAnsi="Calibri" w:cs="Times New Roman"/>
          <w:noProof/>
        </w:rPr>
        <w:t xml:space="preserve">Prosječni životni vijek Roma i Egipćana je znatno kraći u odnosu na prosjek većinske populacije. Nemogućnost uživanja istog nivoa zdravstvene zaštite koji imaju pripadnici većinske populacije je </w:t>
      </w:r>
      <w:r w:rsidRPr="00302241">
        <w:rPr>
          <w:rFonts w:ascii="Calibri" w:eastAsia="Calibri" w:hAnsi="Calibri" w:cs="Times New Roman"/>
          <w:noProof/>
        </w:rPr>
        <w:lastRenderedPageBreak/>
        <w:t>nesumnjivo jedan od razloga koji utiče na postojanje ovog problema.</w:t>
      </w:r>
      <w:r w:rsidR="00E1571D" w:rsidRPr="00302241">
        <w:rPr>
          <w:rFonts w:ascii="Calibri" w:eastAsia="Calibri" w:hAnsi="Calibri" w:cs="Times New Roman"/>
          <w:noProof/>
        </w:rPr>
        <w:t xml:space="preserve"> Pored toga, značajan problem se ogleda u nedostatku raspoloživih podataka o zdravstvenoj siutaciji romske i egipćanske djece, nivou smrtnosti novorođenčadi, zbog čega je potrebno obratiti posebnu pažnju na prikupljanje navedneih podataka.</w:t>
      </w:r>
    </w:p>
    <w:p w14:paraId="3902CBB0" w14:textId="77777777" w:rsidR="00200923" w:rsidRDefault="00FD4847" w:rsidP="00302241">
      <w:pPr>
        <w:pStyle w:val="ListParagraph"/>
        <w:numPr>
          <w:ilvl w:val="0"/>
          <w:numId w:val="13"/>
        </w:numPr>
        <w:jc w:val="both"/>
        <w:rPr>
          <w:rFonts w:ascii="Calibri" w:eastAsia="Calibri" w:hAnsi="Calibri" w:cs="Times New Roman"/>
          <w:noProof/>
        </w:rPr>
      </w:pPr>
      <w:r>
        <w:rPr>
          <w:rFonts w:ascii="Calibri" w:eastAsia="Calibri" w:hAnsi="Calibri" w:cs="Times New Roman"/>
          <w:noProof/>
        </w:rPr>
        <w:t>Z</w:t>
      </w:r>
      <w:r w:rsidR="003C5496" w:rsidRPr="00302241">
        <w:rPr>
          <w:rFonts w:ascii="Calibri" w:eastAsia="Calibri" w:hAnsi="Calibri" w:cs="Times New Roman"/>
          <w:noProof/>
        </w:rPr>
        <w:t>bog nedovoljnog nivoa</w:t>
      </w:r>
      <w:r w:rsidR="005B78DE" w:rsidRPr="00302241">
        <w:rPr>
          <w:rFonts w:ascii="Calibri" w:eastAsia="Calibri" w:hAnsi="Calibri" w:cs="Times New Roman"/>
          <w:noProof/>
        </w:rPr>
        <w:t xml:space="preserve"> obrazovanja i drugih faktora deprivacije, pripadnici romske i egipćanske populacije nemaju dovoljno razvijenu svijest o značaju očuvanja zdravlja i svim radnjama koje treba preduzeti kako bi se isto unaprijedilo.</w:t>
      </w:r>
    </w:p>
    <w:p w14:paraId="3B4CE406" w14:textId="77777777" w:rsidR="00107593" w:rsidRPr="00107593" w:rsidRDefault="00107593" w:rsidP="00107593">
      <w:pPr>
        <w:pStyle w:val="Subtitle"/>
        <w:ind w:left="-1134"/>
        <w:rPr>
          <w:rFonts w:eastAsia="Calibri"/>
          <w:noProof/>
        </w:rPr>
      </w:pPr>
      <w:r>
        <w:rPr>
          <w:rFonts w:eastAsia="Calibri"/>
          <w:noProof/>
        </w:rPr>
        <w:t>Operativni cilj i indikatori</w:t>
      </w:r>
    </w:p>
    <w:tbl>
      <w:tblPr>
        <w:tblStyle w:val="TableGridLight1"/>
        <w:tblW w:w="11482" w:type="dxa"/>
        <w:tblInd w:w="-1139" w:type="dxa"/>
        <w:tblLayout w:type="fixed"/>
        <w:tblLook w:val="04A0" w:firstRow="1" w:lastRow="0" w:firstColumn="1" w:lastColumn="0" w:noHBand="0" w:noVBand="1"/>
      </w:tblPr>
      <w:tblGrid>
        <w:gridCol w:w="3832"/>
        <w:gridCol w:w="2547"/>
        <w:gridCol w:w="2693"/>
        <w:gridCol w:w="2410"/>
      </w:tblGrid>
      <w:tr w:rsidR="00107593" w:rsidRPr="00107593" w14:paraId="6F7BC751" w14:textId="77777777" w:rsidTr="00107593">
        <w:trPr>
          <w:trHeight w:val="366"/>
        </w:trPr>
        <w:tc>
          <w:tcPr>
            <w:tcW w:w="3832" w:type="dxa"/>
          </w:tcPr>
          <w:p w14:paraId="0FD47FCB" w14:textId="77777777" w:rsidR="00107593" w:rsidRPr="00107593" w:rsidRDefault="00107593" w:rsidP="00107593">
            <w:pPr>
              <w:ind w:left="3"/>
              <w:rPr>
                <w:rFonts w:cstheme="minorHAnsi"/>
                <w:b/>
              </w:rPr>
            </w:pPr>
            <w:r w:rsidRPr="00107593">
              <w:rPr>
                <w:rFonts w:eastAsia="Arial" w:cstheme="minorHAnsi"/>
                <w:b/>
              </w:rPr>
              <w:t xml:space="preserve">Operativni cilj 7: </w:t>
            </w:r>
          </w:p>
        </w:tc>
        <w:tc>
          <w:tcPr>
            <w:tcW w:w="7650" w:type="dxa"/>
            <w:gridSpan w:val="3"/>
          </w:tcPr>
          <w:p w14:paraId="66373867" w14:textId="77777777" w:rsidR="00107593" w:rsidRPr="00107593" w:rsidRDefault="00107593" w:rsidP="00107593">
            <w:pPr>
              <w:rPr>
                <w:rFonts w:cstheme="minorHAnsi"/>
              </w:rPr>
            </w:pPr>
            <w:r w:rsidRPr="00107593">
              <w:rPr>
                <w:rFonts w:cstheme="minorHAnsi"/>
              </w:rPr>
              <w:t>Unaprijediti zdravstvenu zaštitu romske i egipćanske zajednice i povećati jednak pristup kvalitetnom zdravstvenom sistemu i socijalnim uslugama</w:t>
            </w:r>
          </w:p>
        </w:tc>
      </w:tr>
      <w:tr w:rsidR="00107593" w:rsidRPr="00107593" w14:paraId="10BFBB6E" w14:textId="77777777" w:rsidTr="00107593">
        <w:trPr>
          <w:trHeight w:val="432"/>
        </w:trPr>
        <w:tc>
          <w:tcPr>
            <w:tcW w:w="3832" w:type="dxa"/>
          </w:tcPr>
          <w:p w14:paraId="7A9A70F3" w14:textId="77777777" w:rsidR="00107593" w:rsidRPr="00107593" w:rsidRDefault="00107593" w:rsidP="00107593">
            <w:pPr>
              <w:spacing w:line="276" w:lineRule="auto"/>
              <w:rPr>
                <w:rFonts w:cstheme="minorHAnsi"/>
                <w:b/>
              </w:rPr>
            </w:pPr>
            <w:r w:rsidRPr="00107593">
              <w:rPr>
                <w:rFonts w:cstheme="minorHAnsi"/>
                <w:b/>
              </w:rPr>
              <w:t xml:space="preserve">Indikator učinka 1: </w:t>
            </w:r>
          </w:p>
          <w:p w14:paraId="11EC044E" w14:textId="77777777" w:rsidR="00107593" w:rsidRPr="00107593" w:rsidRDefault="00107593" w:rsidP="00107593">
            <w:pPr>
              <w:spacing w:line="276" w:lineRule="auto"/>
              <w:rPr>
                <w:rFonts w:cstheme="minorHAnsi"/>
              </w:rPr>
            </w:pPr>
            <w:r w:rsidRPr="00107593">
              <w:rPr>
                <w:rFonts w:cstheme="minorHAnsi"/>
              </w:rPr>
              <w:t>Povećati prosječno trajanje životnog vijeka pripadnika romske i egipćanske zajednice</w:t>
            </w:r>
          </w:p>
          <w:p w14:paraId="266DD8B6" w14:textId="77777777" w:rsidR="00107593" w:rsidRPr="00107593" w:rsidRDefault="00107593" w:rsidP="00107593">
            <w:pPr>
              <w:spacing w:line="276" w:lineRule="auto"/>
              <w:rPr>
                <w:rFonts w:cstheme="minorHAnsi"/>
              </w:rPr>
            </w:pPr>
          </w:p>
        </w:tc>
        <w:tc>
          <w:tcPr>
            <w:tcW w:w="2547" w:type="dxa"/>
          </w:tcPr>
          <w:p w14:paraId="5F1F96AE" w14:textId="77777777" w:rsidR="00107593" w:rsidRPr="00107593" w:rsidRDefault="00107593" w:rsidP="00107593">
            <w:pPr>
              <w:spacing w:line="276" w:lineRule="auto"/>
              <w:jc w:val="center"/>
              <w:rPr>
                <w:rFonts w:cstheme="minorHAnsi"/>
              </w:rPr>
            </w:pPr>
            <w:r w:rsidRPr="00107593">
              <w:rPr>
                <w:rFonts w:cstheme="minorHAnsi"/>
              </w:rPr>
              <w:t>2021</w:t>
            </w:r>
          </w:p>
          <w:p w14:paraId="59E485DF" w14:textId="77777777" w:rsidR="00107593" w:rsidRPr="00107593" w:rsidRDefault="00107593" w:rsidP="00107593">
            <w:pPr>
              <w:spacing w:line="276" w:lineRule="auto"/>
              <w:jc w:val="both"/>
              <w:rPr>
                <w:rFonts w:cstheme="minorHAnsi"/>
              </w:rPr>
            </w:pPr>
          </w:p>
          <w:p w14:paraId="2EF0B519" w14:textId="77777777" w:rsidR="00107593" w:rsidRPr="00107593" w:rsidRDefault="00107593" w:rsidP="00107593">
            <w:pPr>
              <w:spacing w:line="276" w:lineRule="auto"/>
              <w:jc w:val="center"/>
              <w:rPr>
                <w:rFonts w:cstheme="minorHAnsi"/>
              </w:rPr>
            </w:pPr>
            <w:r w:rsidRPr="00107593">
              <w:rPr>
                <w:rFonts w:cstheme="minorHAnsi"/>
              </w:rPr>
              <w:t>55,9 godina</w:t>
            </w:r>
          </w:p>
        </w:tc>
        <w:tc>
          <w:tcPr>
            <w:tcW w:w="2693" w:type="dxa"/>
          </w:tcPr>
          <w:p w14:paraId="636047F0" w14:textId="77777777" w:rsidR="00107593" w:rsidRPr="00107593" w:rsidRDefault="00107593" w:rsidP="00107593">
            <w:pPr>
              <w:spacing w:line="276" w:lineRule="auto"/>
              <w:jc w:val="center"/>
              <w:rPr>
                <w:rFonts w:cstheme="minorHAnsi"/>
                <w:color w:val="000000" w:themeColor="text1"/>
              </w:rPr>
            </w:pPr>
            <w:r w:rsidRPr="00107593">
              <w:rPr>
                <w:rFonts w:cstheme="minorHAnsi"/>
                <w:color w:val="000000" w:themeColor="text1"/>
              </w:rPr>
              <w:t>2023</w:t>
            </w:r>
          </w:p>
          <w:p w14:paraId="7FB4A371" w14:textId="77777777" w:rsidR="00107593" w:rsidRPr="00107593" w:rsidRDefault="00107593" w:rsidP="00107593">
            <w:pPr>
              <w:spacing w:line="276" w:lineRule="auto"/>
              <w:jc w:val="center"/>
              <w:rPr>
                <w:rFonts w:cstheme="minorHAnsi"/>
                <w:color w:val="000000" w:themeColor="text1"/>
              </w:rPr>
            </w:pPr>
          </w:p>
          <w:p w14:paraId="4FEF1D69" w14:textId="77777777" w:rsidR="00107593" w:rsidRPr="00107593" w:rsidRDefault="00107593" w:rsidP="00107593">
            <w:pPr>
              <w:spacing w:line="276" w:lineRule="auto"/>
              <w:jc w:val="center"/>
              <w:rPr>
                <w:rFonts w:cstheme="minorHAnsi"/>
                <w:color w:val="000000" w:themeColor="text1"/>
              </w:rPr>
            </w:pPr>
            <w:r w:rsidRPr="00107593">
              <w:rPr>
                <w:rFonts w:cstheme="minorHAnsi"/>
                <w:color w:val="000000" w:themeColor="text1"/>
              </w:rPr>
              <w:t xml:space="preserve">59,6  godina </w:t>
            </w:r>
          </w:p>
        </w:tc>
        <w:tc>
          <w:tcPr>
            <w:tcW w:w="2410" w:type="dxa"/>
          </w:tcPr>
          <w:p w14:paraId="23482C9F" w14:textId="77777777" w:rsidR="00107593" w:rsidRPr="00107593" w:rsidRDefault="00107593" w:rsidP="00107593">
            <w:pPr>
              <w:spacing w:line="276" w:lineRule="auto"/>
              <w:jc w:val="center"/>
              <w:rPr>
                <w:rFonts w:cstheme="minorHAnsi"/>
                <w:color w:val="000000" w:themeColor="text1"/>
              </w:rPr>
            </w:pPr>
            <w:r w:rsidRPr="00107593">
              <w:rPr>
                <w:rFonts w:cstheme="minorHAnsi"/>
                <w:color w:val="000000" w:themeColor="text1"/>
              </w:rPr>
              <w:t>2025</w:t>
            </w:r>
          </w:p>
          <w:p w14:paraId="22E4A3AF" w14:textId="77777777" w:rsidR="00107593" w:rsidRPr="00107593" w:rsidRDefault="00107593" w:rsidP="00107593">
            <w:pPr>
              <w:spacing w:line="276" w:lineRule="auto"/>
              <w:jc w:val="center"/>
              <w:rPr>
                <w:rFonts w:cstheme="minorHAnsi"/>
                <w:color w:val="000000" w:themeColor="text1"/>
              </w:rPr>
            </w:pPr>
          </w:p>
          <w:p w14:paraId="386834D6" w14:textId="77777777" w:rsidR="00107593" w:rsidRPr="00107593" w:rsidRDefault="00107593" w:rsidP="00107593">
            <w:pPr>
              <w:spacing w:line="276" w:lineRule="auto"/>
              <w:jc w:val="center"/>
              <w:rPr>
                <w:rFonts w:cstheme="minorHAnsi"/>
                <w:color w:val="000000" w:themeColor="text1"/>
              </w:rPr>
            </w:pPr>
            <w:r w:rsidRPr="00107593">
              <w:rPr>
                <w:rFonts w:cstheme="minorHAnsi"/>
                <w:color w:val="000000" w:themeColor="text1"/>
              </w:rPr>
              <w:t>61,0 godina</w:t>
            </w:r>
          </w:p>
        </w:tc>
      </w:tr>
      <w:tr w:rsidR="00107593" w:rsidRPr="00107593" w14:paraId="6708A279" w14:textId="77777777" w:rsidTr="00107593">
        <w:trPr>
          <w:trHeight w:val="430"/>
        </w:trPr>
        <w:tc>
          <w:tcPr>
            <w:tcW w:w="3832" w:type="dxa"/>
          </w:tcPr>
          <w:p w14:paraId="26861B97" w14:textId="77777777" w:rsidR="00107593" w:rsidRPr="00107593" w:rsidRDefault="00107593" w:rsidP="00107593">
            <w:pPr>
              <w:spacing w:line="276" w:lineRule="auto"/>
              <w:rPr>
                <w:rFonts w:cstheme="minorHAnsi"/>
                <w:b/>
              </w:rPr>
            </w:pPr>
            <w:r w:rsidRPr="00107593">
              <w:rPr>
                <w:rFonts w:cstheme="minorHAnsi"/>
                <w:b/>
              </w:rPr>
              <w:t>Indikator učinka 2:</w:t>
            </w:r>
          </w:p>
          <w:p w14:paraId="01DD4547" w14:textId="77777777" w:rsidR="00107593" w:rsidRPr="00107593" w:rsidRDefault="00107593" w:rsidP="00107593">
            <w:pPr>
              <w:spacing w:line="276" w:lineRule="auto"/>
              <w:rPr>
                <w:rFonts w:cstheme="minorHAnsi"/>
              </w:rPr>
            </w:pPr>
            <w:r w:rsidRPr="00107593">
              <w:rPr>
                <w:rFonts w:cstheme="minorHAnsi"/>
              </w:rPr>
              <w:t>Smanjiti nivo diskiminacije sa kojim se suočavaju pripadnice romske i egipćanske zajednice prilikom korišćenja usluga zdravstvenog sistema</w:t>
            </w:r>
          </w:p>
          <w:p w14:paraId="20B76AF8" w14:textId="77777777" w:rsidR="00107593" w:rsidRPr="00107593" w:rsidRDefault="00107593" w:rsidP="00107593">
            <w:pPr>
              <w:spacing w:line="276" w:lineRule="auto"/>
              <w:rPr>
                <w:rFonts w:cstheme="minorHAnsi"/>
                <w:b/>
              </w:rPr>
            </w:pPr>
          </w:p>
        </w:tc>
        <w:tc>
          <w:tcPr>
            <w:tcW w:w="2547" w:type="dxa"/>
          </w:tcPr>
          <w:p w14:paraId="378F6C16" w14:textId="77777777" w:rsidR="00107593" w:rsidRPr="00107593" w:rsidRDefault="00107593" w:rsidP="00107593">
            <w:pPr>
              <w:spacing w:line="276" w:lineRule="auto"/>
              <w:jc w:val="center"/>
              <w:rPr>
                <w:rFonts w:cstheme="minorHAnsi"/>
              </w:rPr>
            </w:pPr>
            <w:r w:rsidRPr="00107593">
              <w:rPr>
                <w:rFonts w:cstheme="minorHAnsi"/>
              </w:rPr>
              <w:t>2021</w:t>
            </w:r>
          </w:p>
          <w:p w14:paraId="1432571F" w14:textId="77777777" w:rsidR="00107593" w:rsidRPr="00107593" w:rsidRDefault="00107593" w:rsidP="00107593">
            <w:pPr>
              <w:spacing w:line="276" w:lineRule="auto"/>
              <w:jc w:val="center"/>
              <w:rPr>
                <w:rFonts w:cstheme="minorHAnsi"/>
              </w:rPr>
            </w:pPr>
          </w:p>
          <w:p w14:paraId="6A44EC8B" w14:textId="77777777" w:rsidR="00107593" w:rsidRPr="00107593" w:rsidRDefault="00107593" w:rsidP="00107593">
            <w:pPr>
              <w:spacing w:line="276" w:lineRule="auto"/>
              <w:jc w:val="center"/>
              <w:rPr>
                <w:rFonts w:cstheme="minorHAnsi"/>
              </w:rPr>
            </w:pPr>
            <w:r w:rsidRPr="00107593">
              <w:rPr>
                <w:rFonts w:cstheme="minorHAnsi"/>
              </w:rPr>
              <w:t>25,8%</w:t>
            </w:r>
          </w:p>
        </w:tc>
        <w:tc>
          <w:tcPr>
            <w:tcW w:w="2693" w:type="dxa"/>
          </w:tcPr>
          <w:p w14:paraId="713377BF" w14:textId="77777777" w:rsidR="00107593" w:rsidRPr="00107593" w:rsidRDefault="00107593" w:rsidP="00107593">
            <w:pPr>
              <w:spacing w:line="276" w:lineRule="auto"/>
              <w:jc w:val="center"/>
              <w:rPr>
                <w:rFonts w:cstheme="minorHAnsi"/>
              </w:rPr>
            </w:pPr>
            <w:r w:rsidRPr="00107593">
              <w:rPr>
                <w:rFonts w:cstheme="minorHAnsi"/>
              </w:rPr>
              <w:t>2023</w:t>
            </w:r>
          </w:p>
          <w:p w14:paraId="5E85BFC3" w14:textId="77777777" w:rsidR="00107593" w:rsidRPr="00107593" w:rsidRDefault="00107593" w:rsidP="00107593">
            <w:pPr>
              <w:spacing w:line="276" w:lineRule="auto"/>
              <w:jc w:val="center"/>
              <w:rPr>
                <w:rFonts w:cstheme="minorHAnsi"/>
              </w:rPr>
            </w:pPr>
          </w:p>
          <w:p w14:paraId="4C1A92E7" w14:textId="77777777" w:rsidR="00107593" w:rsidRPr="00107593" w:rsidRDefault="00107593" w:rsidP="00107593">
            <w:pPr>
              <w:spacing w:line="276" w:lineRule="auto"/>
              <w:jc w:val="center"/>
              <w:rPr>
                <w:rFonts w:cstheme="minorHAnsi"/>
              </w:rPr>
            </w:pPr>
            <w:r w:rsidRPr="00107593">
              <w:rPr>
                <w:rFonts w:cstheme="minorHAnsi"/>
              </w:rPr>
              <w:t>22%</w:t>
            </w:r>
          </w:p>
        </w:tc>
        <w:tc>
          <w:tcPr>
            <w:tcW w:w="2410" w:type="dxa"/>
          </w:tcPr>
          <w:p w14:paraId="32827372" w14:textId="77777777" w:rsidR="00107593" w:rsidRPr="00107593" w:rsidRDefault="00107593" w:rsidP="00107593">
            <w:pPr>
              <w:spacing w:line="276" w:lineRule="auto"/>
              <w:jc w:val="center"/>
              <w:rPr>
                <w:rFonts w:cstheme="minorHAnsi"/>
              </w:rPr>
            </w:pPr>
            <w:r w:rsidRPr="00107593">
              <w:rPr>
                <w:rFonts w:cstheme="minorHAnsi"/>
              </w:rPr>
              <w:t>2025</w:t>
            </w:r>
          </w:p>
          <w:p w14:paraId="5193B9D9" w14:textId="77777777" w:rsidR="00107593" w:rsidRPr="00107593" w:rsidRDefault="00107593" w:rsidP="00107593">
            <w:pPr>
              <w:spacing w:line="276" w:lineRule="auto"/>
              <w:jc w:val="center"/>
              <w:rPr>
                <w:rFonts w:cstheme="minorHAnsi"/>
              </w:rPr>
            </w:pPr>
          </w:p>
          <w:p w14:paraId="2B4DA714" w14:textId="77777777" w:rsidR="00107593" w:rsidRPr="00107593" w:rsidRDefault="00107593" w:rsidP="00107593">
            <w:pPr>
              <w:spacing w:line="276" w:lineRule="auto"/>
              <w:jc w:val="center"/>
              <w:rPr>
                <w:rFonts w:cstheme="minorHAnsi"/>
              </w:rPr>
            </w:pPr>
            <w:r w:rsidRPr="00107593">
              <w:rPr>
                <w:rFonts w:cstheme="minorHAnsi"/>
              </w:rPr>
              <w:t>20%</w:t>
            </w:r>
          </w:p>
          <w:p w14:paraId="5D0F7DA9" w14:textId="77777777" w:rsidR="00107593" w:rsidRPr="00107593" w:rsidRDefault="00107593" w:rsidP="00107593">
            <w:pPr>
              <w:spacing w:line="276" w:lineRule="auto"/>
              <w:jc w:val="center"/>
              <w:rPr>
                <w:rFonts w:cstheme="minorHAnsi"/>
              </w:rPr>
            </w:pPr>
          </w:p>
          <w:p w14:paraId="36549C9A" w14:textId="77777777" w:rsidR="00107593" w:rsidRPr="00107593" w:rsidRDefault="00107593" w:rsidP="00107593">
            <w:pPr>
              <w:spacing w:line="276" w:lineRule="auto"/>
              <w:ind w:right="3500"/>
              <w:jc w:val="center"/>
              <w:rPr>
                <w:rFonts w:cstheme="minorHAnsi"/>
              </w:rPr>
            </w:pPr>
          </w:p>
        </w:tc>
      </w:tr>
    </w:tbl>
    <w:p w14:paraId="514DF6B0" w14:textId="77777777" w:rsidR="00107593" w:rsidRPr="00107593" w:rsidRDefault="00107593" w:rsidP="00107593">
      <w:pPr>
        <w:ind w:left="48"/>
        <w:jc w:val="both"/>
        <w:rPr>
          <w:rFonts w:ascii="Calibri" w:eastAsia="Calibri" w:hAnsi="Calibri" w:cs="Times New Roman"/>
          <w:noProof/>
        </w:rPr>
      </w:pPr>
    </w:p>
    <w:p w14:paraId="36FDAC02" w14:textId="77777777" w:rsidR="00200923" w:rsidRDefault="00200923" w:rsidP="0052479E">
      <w:pPr>
        <w:pStyle w:val="ListParagraph"/>
        <w:jc w:val="both"/>
        <w:rPr>
          <w:rFonts w:ascii="Calibri Light" w:eastAsia="Times New Roman" w:hAnsi="Calibri Light" w:cs="Times New Roman"/>
          <w:noProof/>
          <w:color w:val="2F5496"/>
          <w:sz w:val="26"/>
          <w:szCs w:val="26"/>
        </w:rPr>
      </w:pPr>
    </w:p>
    <w:p w14:paraId="3CBC9C0C" w14:textId="77777777" w:rsidR="00200923" w:rsidRDefault="006C7982" w:rsidP="00200923">
      <w:pPr>
        <w:pStyle w:val="ListParagraph"/>
        <w:ind w:left="0"/>
        <w:jc w:val="both"/>
        <w:rPr>
          <w:rFonts w:ascii="Calibri" w:eastAsia="Calibri" w:hAnsi="Calibri" w:cs="Times New Roman"/>
          <w:noProof/>
        </w:rPr>
      </w:pPr>
      <w:r w:rsidRPr="00200923">
        <w:rPr>
          <w:rFonts w:ascii="Calibri Light" w:eastAsia="Times New Roman" w:hAnsi="Calibri Light" w:cs="Times New Roman"/>
          <w:noProof/>
          <w:color w:val="2F5496"/>
          <w:sz w:val="26"/>
          <w:szCs w:val="26"/>
        </w:rPr>
        <w:t>Građanski status i lična dokumenta</w:t>
      </w:r>
    </w:p>
    <w:p w14:paraId="2ABB519A" w14:textId="74599B6D" w:rsidR="004E135E" w:rsidRPr="0052479E" w:rsidRDefault="002F0730" w:rsidP="00200923">
      <w:pPr>
        <w:pStyle w:val="ListParagraph"/>
        <w:ind w:left="0"/>
        <w:jc w:val="both"/>
        <w:rPr>
          <w:rFonts w:ascii="Calibri" w:eastAsia="Calibri" w:hAnsi="Calibri" w:cs="Times New Roman"/>
          <w:noProof/>
        </w:rPr>
      </w:pPr>
      <w:r>
        <w:rPr>
          <w:rFonts w:ascii="Calibri" w:hAnsi="Calibri" w:cs="Calibri"/>
        </w:rPr>
        <w:t>Jedan</w:t>
      </w:r>
      <w:r w:rsidR="000B4B15">
        <w:rPr>
          <w:rFonts w:ascii="Calibri" w:hAnsi="Calibri" w:cs="Calibri"/>
        </w:rPr>
        <w:t xml:space="preserve"> </w:t>
      </w:r>
      <w:r>
        <w:rPr>
          <w:rFonts w:ascii="Calibri" w:hAnsi="Calibri" w:cs="Calibri"/>
        </w:rPr>
        <w:t>od</w:t>
      </w:r>
      <w:r w:rsidR="000B4B15">
        <w:rPr>
          <w:rFonts w:ascii="Calibri" w:hAnsi="Calibri" w:cs="Calibri"/>
        </w:rPr>
        <w:t xml:space="preserve"> </w:t>
      </w:r>
      <w:r>
        <w:rPr>
          <w:rFonts w:ascii="Calibri" w:hAnsi="Calibri" w:cs="Calibri"/>
        </w:rPr>
        <w:t>najizra</w:t>
      </w:r>
      <w:r w:rsidRPr="00BB6514">
        <w:rPr>
          <w:rFonts w:ascii="Calibri" w:hAnsi="Calibri" w:cs="Calibri"/>
        </w:rPr>
        <w:t>ž</w:t>
      </w:r>
      <w:r>
        <w:rPr>
          <w:rFonts w:ascii="Calibri" w:hAnsi="Calibri" w:cs="Calibri"/>
        </w:rPr>
        <w:t>enijih</w:t>
      </w:r>
      <w:r w:rsidR="000B4B15">
        <w:rPr>
          <w:rFonts w:ascii="Calibri" w:hAnsi="Calibri" w:cs="Calibri"/>
        </w:rPr>
        <w:t xml:space="preserve"> </w:t>
      </w:r>
      <w:r>
        <w:rPr>
          <w:rFonts w:ascii="Calibri" w:hAnsi="Calibri" w:cs="Calibri"/>
        </w:rPr>
        <w:t>problema</w:t>
      </w:r>
      <w:r w:rsidR="000B4B15">
        <w:rPr>
          <w:rFonts w:ascii="Calibri" w:hAnsi="Calibri" w:cs="Calibri"/>
        </w:rPr>
        <w:t xml:space="preserve"> </w:t>
      </w:r>
      <w:r>
        <w:rPr>
          <w:rFonts w:ascii="Calibri" w:hAnsi="Calibri" w:cs="Calibri"/>
        </w:rPr>
        <w:t>sa</w:t>
      </w:r>
      <w:r w:rsidR="000B4B15">
        <w:rPr>
          <w:rFonts w:ascii="Calibri" w:hAnsi="Calibri" w:cs="Calibri"/>
        </w:rPr>
        <w:t xml:space="preserve"> </w:t>
      </w:r>
      <w:r>
        <w:rPr>
          <w:rFonts w:ascii="Calibri" w:hAnsi="Calibri" w:cs="Calibri"/>
        </w:rPr>
        <w:t>kojim</w:t>
      </w:r>
      <w:r w:rsidR="000B4B15">
        <w:rPr>
          <w:rFonts w:ascii="Calibri" w:hAnsi="Calibri" w:cs="Calibri"/>
        </w:rPr>
        <w:t xml:space="preserve"> </w:t>
      </w:r>
      <w:r>
        <w:rPr>
          <w:rFonts w:ascii="Calibri" w:hAnsi="Calibri" w:cs="Calibri"/>
        </w:rPr>
        <w:t>se</w:t>
      </w:r>
      <w:r w:rsidR="000B4B15">
        <w:rPr>
          <w:rFonts w:ascii="Calibri" w:hAnsi="Calibri" w:cs="Calibri"/>
        </w:rPr>
        <w:t xml:space="preserve"> </w:t>
      </w:r>
      <w:r>
        <w:rPr>
          <w:rFonts w:ascii="Calibri" w:hAnsi="Calibri" w:cs="Calibri"/>
        </w:rPr>
        <w:t>suo</w:t>
      </w:r>
      <w:r w:rsidRPr="00BB6514">
        <w:rPr>
          <w:rFonts w:ascii="Calibri" w:hAnsi="Calibri" w:cs="Calibri"/>
        </w:rPr>
        <w:t>č</w:t>
      </w:r>
      <w:r>
        <w:rPr>
          <w:rFonts w:ascii="Calibri" w:hAnsi="Calibri" w:cs="Calibri"/>
        </w:rPr>
        <w:t>avaju</w:t>
      </w:r>
      <w:r w:rsidR="000B4B15">
        <w:rPr>
          <w:rFonts w:ascii="Calibri" w:hAnsi="Calibri" w:cs="Calibri"/>
        </w:rPr>
        <w:t xml:space="preserve"> </w:t>
      </w:r>
      <w:r>
        <w:rPr>
          <w:rFonts w:ascii="Calibri" w:hAnsi="Calibri" w:cs="Calibri"/>
        </w:rPr>
        <w:t>Romi</w:t>
      </w:r>
      <w:r w:rsidR="000B4B15">
        <w:rPr>
          <w:rFonts w:ascii="Calibri" w:hAnsi="Calibri" w:cs="Calibri"/>
        </w:rPr>
        <w:t xml:space="preserve"> I </w:t>
      </w:r>
      <w:r>
        <w:rPr>
          <w:rFonts w:ascii="Calibri" w:hAnsi="Calibri" w:cs="Calibri"/>
        </w:rPr>
        <w:t>Egip</w:t>
      </w:r>
      <w:r w:rsidRPr="00BB6514">
        <w:rPr>
          <w:rFonts w:ascii="Calibri" w:hAnsi="Calibri" w:cs="Calibri"/>
        </w:rPr>
        <w:t>ć</w:t>
      </w:r>
      <w:r>
        <w:rPr>
          <w:rFonts w:ascii="Calibri" w:hAnsi="Calibri" w:cs="Calibri"/>
        </w:rPr>
        <w:t>ani</w:t>
      </w:r>
      <w:r w:rsidR="000B4B15">
        <w:rPr>
          <w:rFonts w:ascii="Calibri" w:hAnsi="Calibri" w:cs="Calibri"/>
        </w:rPr>
        <w:t xml:space="preserve"> </w:t>
      </w:r>
      <w:r>
        <w:rPr>
          <w:rFonts w:ascii="Calibri" w:hAnsi="Calibri" w:cs="Calibri"/>
        </w:rPr>
        <w:t>jeste</w:t>
      </w:r>
      <w:r w:rsidR="000B4B15">
        <w:rPr>
          <w:rFonts w:ascii="Calibri" w:hAnsi="Calibri" w:cs="Calibri"/>
        </w:rPr>
        <w:t xml:space="preserve"> </w:t>
      </w:r>
      <w:r>
        <w:rPr>
          <w:rFonts w:ascii="Calibri" w:hAnsi="Calibri" w:cs="Calibri"/>
        </w:rPr>
        <w:t>podatak</w:t>
      </w:r>
      <w:r w:rsidR="000B4B15">
        <w:rPr>
          <w:rFonts w:ascii="Calibri" w:hAnsi="Calibri" w:cs="Calibri"/>
        </w:rPr>
        <w:t xml:space="preserve"> </w:t>
      </w:r>
      <w:r>
        <w:rPr>
          <w:rFonts w:ascii="Calibri" w:hAnsi="Calibri" w:cs="Calibri"/>
        </w:rPr>
        <w:t>da</w:t>
      </w:r>
      <w:r w:rsidR="000B4B15">
        <w:rPr>
          <w:rFonts w:ascii="Calibri" w:hAnsi="Calibri" w:cs="Calibri"/>
        </w:rPr>
        <w:t xml:space="preserve"> </w:t>
      </w:r>
      <w:r>
        <w:rPr>
          <w:rFonts w:ascii="Calibri" w:hAnsi="Calibri" w:cs="Calibri"/>
        </w:rPr>
        <w:t>zna</w:t>
      </w:r>
      <w:r w:rsidRPr="00BB6514">
        <w:rPr>
          <w:rFonts w:ascii="Calibri" w:hAnsi="Calibri" w:cs="Calibri"/>
        </w:rPr>
        <w:t>č</w:t>
      </w:r>
      <w:r>
        <w:rPr>
          <w:rFonts w:ascii="Calibri" w:hAnsi="Calibri" w:cs="Calibri"/>
        </w:rPr>
        <w:t>ajni</w:t>
      </w:r>
      <w:r w:rsidR="000B4B15">
        <w:rPr>
          <w:rFonts w:ascii="Calibri" w:hAnsi="Calibri" w:cs="Calibri"/>
        </w:rPr>
        <w:t xml:space="preserve"> </w:t>
      </w:r>
      <w:r>
        <w:rPr>
          <w:rFonts w:ascii="Calibri" w:hAnsi="Calibri" w:cs="Calibri"/>
        </w:rPr>
        <w:t>djelovi</w:t>
      </w:r>
      <w:r w:rsidR="000B4B15">
        <w:rPr>
          <w:rFonts w:ascii="Calibri" w:hAnsi="Calibri" w:cs="Calibri"/>
        </w:rPr>
        <w:t xml:space="preserve"> </w:t>
      </w:r>
      <w:r>
        <w:rPr>
          <w:rFonts w:ascii="Calibri" w:hAnsi="Calibri" w:cs="Calibri"/>
        </w:rPr>
        <w:t>ove</w:t>
      </w:r>
      <w:r w:rsidR="000B4B15">
        <w:rPr>
          <w:rFonts w:ascii="Calibri" w:hAnsi="Calibri" w:cs="Calibri"/>
        </w:rPr>
        <w:t xml:space="preserve"> </w:t>
      </w:r>
      <w:r>
        <w:rPr>
          <w:rFonts w:ascii="Calibri" w:hAnsi="Calibri" w:cs="Calibri"/>
        </w:rPr>
        <w:t>populacije</w:t>
      </w:r>
      <w:r w:rsidR="000B4B15">
        <w:rPr>
          <w:rFonts w:ascii="Calibri" w:hAnsi="Calibri" w:cs="Calibri"/>
        </w:rPr>
        <w:t xml:space="preserve"> </w:t>
      </w:r>
      <w:r>
        <w:rPr>
          <w:rFonts w:ascii="Calibri" w:hAnsi="Calibri" w:cs="Calibri"/>
        </w:rPr>
        <w:t>pripadaju</w:t>
      </w:r>
      <w:r w:rsidR="000B4B15">
        <w:rPr>
          <w:rFonts w:ascii="Calibri" w:hAnsi="Calibri" w:cs="Calibri"/>
        </w:rPr>
        <w:t xml:space="preserve"> </w:t>
      </w:r>
      <w:r w:rsidRPr="002F0730">
        <w:rPr>
          <w:rFonts w:ascii="Calibri" w:hAnsi="Calibri" w:cs="Calibri"/>
        </w:rPr>
        <w:t>kategoriji</w:t>
      </w:r>
      <w:r w:rsidRPr="00BB6514">
        <w:rPr>
          <w:rFonts w:ascii="Calibri" w:hAnsi="Calibri" w:cs="Calibri"/>
        </w:rPr>
        <w:t xml:space="preserve"> “</w:t>
      </w:r>
      <w:r w:rsidRPr="002F0730">
        <w:rPr>
          <w:rFonts w:ascii="Calibri" w:hAnsi="Calibri" w:cs="Calibri"/>
        </w:rPr>
        <w:t>pravnon</w:t>
      </w:r>
      <w:r w:rsidR="000B4B15">
        <w:rPr>
          <w:rFonts w:ascii="Calibri" w:hAnsi="Calibri" w:cs="Calibri"/>
        </w:rPr>
        <w:t xml:space="preserve"> </w:t>
      </w:r>
      <w:r w:rsidRPr="002F0730">
        <w:rPr>
          <w:rFonts w:ascii="Calibri" w:hAnsi="Calibri" w:cs="Calibri"/>
        </w:rPr>
        <w:t>evidljivih</w:t>
      </w:r>
      <w:r w:rsidRPr="00BB6514">
        <w:rPr>
          <w:rFonts w:ascii="Calibri" w:hAnsi="Calibri" w:cs="Calibri"/>
        </w:rPr>
        <w:t xml:space="preserve">” </w:t>
      </w:r>
      <w:r w:rsidRPr="002F0730">
        <w:rPr>
          <w:rFonts w:ascii="Calibri" w:hAnsi="Calibri" w:cs="Calibri"/>
        </w:rPr>
        <w:t>lica</w:t>
      </w:r>
      <w:r w:rsidRPr="00BB6514">
        <w:rPr>
          <w:rFonts w:ascii="Calibri" w:hAnsi="Calibri" w:cs="Calibri"/>
        </w:rPr>
        <w:t xml:space="preserve">, </w:t>
      </w:r>
      <w:r w:rsidRPr="002F0730">
        <w:rPr>
          <w:rFonts w:ascii="Calibri" w:hAnsi="Calibri" w:cs="Calibri"/>
        </w:rPr>
        <w:t>odnosno</w:t>
      </w:r>
      <w:r w:rsidR="000B4B15">
        <w:rPr>
          <w:rFonts w:ascii="Calibri" w:hAnsi="Calibri" w:cs="Calibri"/>
        </w:rPr>
        <w:t xml:space="preserve"> </w:t>
      </w:r>
      <w:r w:rsidRPr="002F0730">
        <w:rPr>
          <w:rFonts w:ascii="Calibri" w:hAnsi="Calibri" w:cs="Calibri"/>
        </w:rPr>
        <w:t>kategoriji</w:t>
      </w:r>
      <w:r w:rsidR="000B4B15">
        <w:rPr>
          <w:rFonts w:ascii="Calibri" w:hAnsi="Calibri" w:cs="Calibri"/>
        </w:rPr>
        <w:t xml:space="preserve"> </w:t>
      </w:r>
      <w:r w:rsidRPr="002F0730">
        <w:rPr>
          <w:rFonts w:ascii="Calibri" w:hAnsi="Calibri" w:cs="Calibri"/>
        </w:rPr>
        <w:t>lica</w:t>
      </w:r>
      <w:r w:rsidR="000B4B15">
        <w:rPr>
          <w:rFonts w:ascii="Calibri" w:hAnsi="Calibri" w:cs="Calibri"/>
        </w:rPr>
        <w:t xml:space="preserve"> </w:t>
      </w:r>
      <w:r w:rsidRPr="002F0730">
        <w:rPr>
          <w:rFonts w:ascii="Calibri" w:hAnsi="Calibri" w:cs="Calibri"/>
        </w:rPr>
        <w:t>koja</w:t>
      </w:r>
      <w:r w:rsidR="000B4B15">
        <w:rPr>
          <w:rFonts w:ascii="Calibri" w:hAnsi="Calibri" w:cs="Calibri"/>
        </w:rPr>
        <w:t xml:space="preserve"> </w:t>
      </w:r>
      <w:r w:rsidRPr="002F0730">
        <w:rPr>
          <w:rFonts w:ascii="Calibri" w:hAnsi="Calibri" w:cs="Calibri"/>
        </w:rPr>
        <w:t>nisu</w:t>
      </w:r>
      <w:r w:rsidR="000B4B15">
        <w:rPr>
          <w:rFonts w:ascii="Calibri" w:hAnsi="Calibri" w:cs="Calibri"/>
        </w:rPr>
        <w:t xml:space="preserve"> </w:t>
      </w:r>
      <w:r w:rsidRPr="002F0730">
        <w:rPr>
          <w:rFonts w:ascii="Calibri" w:hAnsi="Calibri" w:cs="Calibri"/>
        </w:rPr>
        <w:t>priznata</w:t>
      </w:r>
      <w:r w:rsidR="000B4B15">
        <w:rPr>
          <w:rFonts w:ascii="Calibri" w:hAnsi="Calibri" w:cs="Calibri"/>
        </w:rPr>
        <w:t xml:space="preserve"> </w:t>
      </w:r>
      <w:r w:rsidRPr="002F0730">
        <w:rPr>
          <w:rFonts w:ascii="Calibri" w:hAnsi="Calibri" w:cs="Calibri"/>
        </w:rPr>
        <w:t>kao</w:t>
      </w:r>
      <w:r w:rsidR="000B4B15">
        <w:rPr>
          <w:rFonts w:ascii="Calibri" w:hAnsi="Calibri" w:cs="Calibri"/>
        </w:rPr>
        <w:t xml:space="preserve"> </w:t>
      </w:r>
      <w:r w:rsidRPr="002F0730">
        <w:rPr>
          <w:rFonts w:ascii="Calibri" w:hAnsi="Calibri" w:cs="Calibri"/>
        </w:rPr>
        <w:t>subjekti</w:t>
      </w:r>
      <w:r w:rsidR="000B4B15">
        <w:rPr>
          <w:rFonts w:ascii="Calibri" w:hAnsi="Calibri" w:cs="Calibri"/>
        </w:rPr>
        <w:t xml:space="preserve"> </w:t>
      </w:r>
      <w:r w:rsidRPr="002F0730">
        <w:rPr>
          <w:rFonts w:ascii="Calibri" w:hAnsi="Calibri" w:cs="Calibri"/>
        </w:rPr>
        <w:t>prava</w:t>
      </w:r>
      <w:r w:rsidR="000B4B15">
        <w:rPr>
          <w:rFonts w:ascii="Calibri" w:hAnsi="Calibri" w:cs="Calibri"/>
        </w:rPr>
        <w:t xml:space="preserve"> </w:t>
      </w:r>
      <w:r w:rsidRPr="002F0730">
        <w:rPr>
          <w:rFonts w:ascii="Calibri" w:hAnsi="Calibri" w:cs="Calibri"/>
        </w:rPr>
        <w:t>jer</w:t>
      </w:r>
      <w:r w:rsidR="000B4B15">
        <w:rPr>
          <w:rFonts w:ascii="Calibri" w:hAnsi="Calibri" w:cs="Calibri"/>
        </w:rPr>
        <w:t xml:space="preserve"> </w:t>
      </w:r>
      <w:r w:rsidRPr="002F0730">
        <w:rPr>
          <w:rFonts w:ascii="Calibri" w:hAnsi="Calibri" w:cs="Calibri"/>
        </w:rPr>
        <w:t>nisu</w:t>
      </w:r>
      <w:r w:rsidR="000B4B15">
        <w:rPr>
          <w:rFonts w:ascii="Calibri" w:hAnsi="Calibri" w:cs="Calibri"/>
        </w:rPr>
        <w:t xml:space="preserve"> </w:t>
      </w:r>
      <w:r w:rsidRPr="002F0730">
        <w:rPr>
          <w:rFonts w:ascii="Calibri" w:hAnsi="Calibri" w:cs="Calibri"/>
        </w:rPr>
        <w:t>upisana</w:t>
      </w:r>
      <w:r w:rsidR="000B4B15">
        <w:rPr>
          <w:rFonts w:ascii="Calibri" w:hAnsi="Calibri" w:cs="Calibri"/>
        </w:rPr>
        <w:t xml:space="preserve"> </w:t>
      </w:r>
      <w:r w:rsidRPr="002F0730">
        <w:rPr>
          <w:rFonts w:ascii="Calibri" w:hAnsi="Calibri" w:cs="Calibri"/>
        </w:rPr>
        <w:t>u</w:t>
      </w:r>
      <w:r w:rsidR="000B4B15">
        <w:rPr>
          <w:rFonts w:ascii="Calibri" w:hAnsi="Calibri" w:cs="Calibri"/>
        </w:rPr>
        <w:t xml:space="preserve"> </w:t>
      </w:r>
      <w:r w:rsidRPr="002F0730">
        <w:rPr>
          <w:rFonts w:ascii="Calibri" w:hAnsi="Calibri" w:cs="Calibri"/>
        </w:rPr>
        <w:t>mati</w:t>
      </w:r>
      <w:r w:rsidRPr="00BB6514">
        <w:rPr>
          <w:rFonts w:ascii="Calibri" w:hAnsi="Calibri" w:cs="Calibri"/>
        </w:rPr>
        <w:t>č</w:t>
      </w:r>
      <w:r w:rsidRPr="002F0730">
        <w:rPr>
          <w:rFonts w:ascii="Calibri" w:hAnsi="Calibri" w:cs="Calibri"/>
        </w:rPr>
        <w:t>ne</w:t>
      </w:r>
      <w:r w:rsidR="000B4B15">
        <w:rPr>
          <w:rFonts w:ascii="Calibri" w:hAnsi="Calibri" w:cs="Calibri"/>
        </w:rPr>
        <w:t xml:space="preserve"> </w:t>
      </w:r>
      <w:r w:rsidRPr="002F0730">
        <w:rPr>
          <w:rFonts w:ascii="Calibri" w:hAnsi="Calibri" w:cs="Calibri"/>
        </w:rPr>
        <w:t>knjige</w:t>
      </w:r>
      <w:r w:rsidR="000B4B15">
        <w:rPr>
          <w:rFonts w:ascii="Calibri" w:hAnsi="Calibri" w:cs="Calibri"/>
        </w:rPr>
        <w:t xml:space="preserve"> </w:t>
      </w:r>
      <w:r w:rsidRPr="002F0730">
        <w:rPr>
          <w:rFonts w:ascii="Calibri" w:hAnsi="Calibri" w:cs="Calibri"/>
        </w:rPr>
        <w:t>ro</w:t>
      </w:r>
      <w:r w:rsidRPr="00BB6514">
        <w:rPr>
          <w:rFonts w:ascii="Calibri" w:hAnsi="Calibri" w:cs="Calibri"/>
        </w:rPr>
        <w:t>đ</w:t>
      </w:r>
      <w:r w:rsidRPr="002F0730">
        <w:rPr>
          <w:rFonts w:ascii="Calibri" w:hAnsi="Calibri" w:cs="Calibri"/>
        </w:rPr>
        <w:t>enih</w:t>
      </w:r>
      <w:r w:rsidRPr="00BB6514">
        <w:rPr>
          <w:rFonts w:ascii="Calibri" w:hAnsi="Calibri" w:cs="Calibri"/>
        </w:rPr>
        <w:t xml:space="preserve">, </w:t>
      </w:r>
      <w:r w:rsidRPr="002F0730">
        <w:rPr>
          <w:rFonts w:ascii="Calibri" w:hAnsi="Calibri" w:cs="Calibri"/>
        </w:rPr>
        <w:t>nemaju</w:t>
      </w:r>
      <w:r w:rsidR="000B4B15">
        <w:rPr>
          <w:rFonts w:ascii="Calibri" w:hAnsi="Calibri" w:cs="Calibri"/>
        </w:rPr>
        <w:t xml:space="preserve"> </w:t>
      </w:r>
      <w:r w:rsidRPr="002F0730">
        <w:rPr>
          <w:rFonts w:ascii="Calibri" w:hAnsi="Calibri" w:cs="Calibri"/>
        </w:rPr>
        <w:t>dr</w:t>
      </w:r>
      <w:r w:rsidRPr="00BB6514">
        <w:rPr>
          <w:rFonts w:ascii="Calibri" w:hAnsi="Calibri" w:cs="Calibri"/>
        </w:rPr>
        <w:t>ž</w:t>
      </w:r>
      <w:r w:rsidRPr="002F0730">
        <w:rPr>
          <w:rFonts w:ascii="Calibri" w:hAnsi="Calibri" w:cs="Calibri"/>
        </w:rPr>
        <w:t>avljanstvo</w:t>
      </w:r>
      <w:r w:rsidR="000B4B15">
        <w:rPr>
          <w:rFonts w:ascii="Calibri" w:hAnsi="Calibri" w:cs="Calibri"/>
        </w:rPr>
        <w:t xml:space="preserve"> i </w:t>
      </w:r>
      <w:r w:rsidRPr="002F0730">
        <w:rPr>
          <w:rFonts w:ascii="Calibri" w:hAnsi="Calibri" w:cs="Calibri"/>
        </w:rPr>
        <w:t>ostalu</w:t>
      </w:r>
      <w:r w:rsidR="000B4B15">
        <w:rPr>
          <w:rFonts w:ascii="Calibri" w:hAnsi="Calibri" w:cs="Calibri"/>
        </w:rPr>
        <w:t xml:space="preserve"> </w:t>
      </w:r>
      <w:r w:rsidRPr="002F0730">
        <w:rPr>
          <w:rFonts w:ascii="Calibri" w:hAnsi="Calibri" w:cs="Calibri"/>
        </w:rPr>
        <w:t>identifikacionu</w:t>
      </w:r>
      <w:r w:rsidR="000B4B15">
        <w:rPr>
          <w:rFonts w:ascii="Calibri" w:hAnsi="Calibri" w:cs="Calibri"/>
        </w:rPr>
        <w:t xml:space="preserve"> </w:t>
      </w:r>
      <w:r w:rsidRPr="002F0730">
        <w:rPr>
          <w:rFonts w:ascii="Calibri" w:hAnsi="Calibri" w:cs="Calibri"/>
        </w:rPr>
        <w:t>dokumentaciju</w:t>
      </w:r>
      <w:r w:rsidRPr="00BB6514">
        <w:rPr>
          <w:rFonts w:ascii="Calibri" w:hAnsi="Calibri" w:cs="Calibri"/>
        </w:rPr>
        <w:t xml:space="preserve">, </w:t>
      </w:r>
      <w:r w:rsidRPr="002F0730">
        <w:rPr>
          <w:rFonts w:ascii="Calibri" w:hAnsi="Calibri" w:cs="Calibri"/>
        </w:rPr>
        <w:t>koja</w:t>
      </w:r>
      <w:r w:rsidR="000B4B15">
        <w:rPr>
          <w:rFonts w:ascii="Calibri" w:hAnsi="Calibri" w:cs="Calibri"/>
        </w:rPr>
        <w:t xml:space="preserve"> </w:t>
      </w:r>
      <w:r w:rsidRPr="002F0730">
        <w:rPr>
          <w:rFonts w:ascii="Calibri" w:hAnsi="Calibri" w:cs="Calibri"/>
        </w:rPr>
        <w:t>im</w:t>
      </w:r>
      <w:r w:rsidR="000B4B15">
        <w:rPr>
          <w:rFonts w:ascii="Calibri" w:hAnsi="Calibri" w:cs="Calibri"/>
        </w:rPr>
        <w:t xml:space="preserve"> </w:t>
      </w:r>
      <w:r w:rsidRPr="002F0730">
        <w:rPr>
          <w:rFonts w:ascii="Calibri" w:hAnsi="Calibri" w:cs="Calibri"/>
        </w:rPr>
        <w:t>je</w:t>
      </w:r>
      <w:r w:rsidR="000B4B15">
        <w:rPr>
          <w:rFonts w:ascii="Calibri" w:hAnsi="Calibri" w:cs="Calibri"/>
        </w:rPr>
        <w:t xml:space="preserve"> </w:t>
      </w:r>
      <w:r w:rsidRPr="002F0730">
        <w:rPr>
          <w:rFonts w:ascii="Calibri" w:hAnsi="Calibri" w:cs="Calibri"/>
        </w:rPr>
        <w:t>neophodna</w:t>
      </w:r>
      <w:r w:rsidR="000B4B15">
        <w:rPr>
          <w:rFonts w:ascii="Calibri" w:hAnsi="Calibri" w:cs="Calibri"/>
        </w:rPr>
        <w:t xml:space="preserve"> </w:t>
      </w:r>
      <w:r w:rsidRPr="002F0730">
        <w:rPr>
          <w:rFonts w:ascii="Calibri" w:hAnsi="Calibri" w:cs="Calibri"/>
        </w:rPr>
        <w:t>za</w:t>
      </w:r>
      <w:r w:rsidR="000B4B15">
        <w:rPr>
          <w:rFonts w:ascii="Calibri" w:hAnsi="Calibri" w:cs="Calibri"/>
        </w:rPr>
        <w:t xml:space="preserve"> </w:t>
      </w:r>
      <w:r w:rsidRPr="002F0730">
        <w:rPr>
          <w:rFonts w:ascii="Calibri" w:hAnsi="Calibri" w:cs="Calibri"/>
        </w:rPr>
        <w:t>normalnu</w:t>
      </w:r>
      <w:r w:rsidR="000B4B15">
        <w:rPr>
          <w:rFonts w:ascii="Calibri" w:hAnsi="Calibri" w:cs="Calibri"/>
        </w:rPr>
        <w:t xml:space="preserve"> </w:t>
      </w:r>
      <w:r w:rsidRPr="002F0730">
        <w:rPr>
          <w:rFonts w:ascii="Calibri" w:hAnsi="Calibri" w:cs="Calibri"/>
        </w:rPr>
        <w:t>funkcionisanje</w:t>
      </w:r>
      <w:r w:rsidR="000B4B15">
        <w:rPr>
          <w:rFonts w:ascii="Calibri" w:hAnsi="Calibri" w:cs="Calibri"/>
        </w:rPr>
        <w:t xml:space="preserve"> i </w:t>
      </w:r>
      <w:r w:rsidRPr="002F0730">
        <w:rPr>
          <w:rFonts w:ascii="Calibri" w:hAnsi="Calibri" w:cs="Calibri"/>
        </w:rPr>
        <w:t>organizaciju</w:t>
      </w:r>
      <w:r w:rsidRPr="00BB6514">
        <w:rPr>
          <w:rFonts w:ascii="Calibri" w:hAnsi="Calibri" w:cs="Calibri"/>
        </w:rPr>
        <w:t xml:space="preserve"> ž</w:t>
      </w:r>
      <w:r w:rsidRPr="002F0730">
        <w:rPr>
          <w:rFonts w:ascii="Calibri" w:hAnsi="Calibri" w:cs="Calibri"/>
        </w:rPr>
        <w:t>ivota</w:t>
      </w:r>
      <w:r w:rsidRPr="00BB6514">
        <w:rPr>
          <w:rFonts w:ascii="Calibri" w:hAnsi="Calibri" w:cs="Calibri"/>
        </w:rPr>
        <w:t xml:space="preserve">. </w:t>
      </w:r>
      <w:r>
        <w:rPr>
          <w:rFonts w:ascii="Calibri" w:hAnsi="Calibri" w:cs="Calibri"/>
        </w:rPr>
        <w:t>Nedostatak</w:t>
      </w:r>
      <w:r w:rsidR="000B4B15">
        <w:rPr>
          <w:rFonts w:ascii="Calibri" w:hAnsi="Calibri" w:cs="Calibri"/>
        </w:rPr>
        <w:t xml:space="preserve"> </w:t>
      </w:r>
      <w:r>
        <w:rPr>
          <w:rFonts w:ascii="Calibri" w:hAnsi="Calibri" w:cs="Calibri"/>
        </w:rPr>
        <w:t>li</w:t>
      </w:r>
      <w:r w:rsidRPr="00BB6514">
        <w:rPr>
          <w:rFonts w:ascii="Calibri" w:hAnsi="Calibri" w:cs="Calibri"/>
        </w:rPr>
        <w:t>č</w:t>
      </w:r>
      <w:r>
        <w:rPr>
          <w:rFonts w:ascii="Calibri" w:hAnsi="Calibri" w:cs="Calibri"/>
        </w:rPr>
        <w:t>nih</w:t>
      </w:r>
      <w:r w:rsidR="000B4B15">
        <w:rPr>
          <w:rFonts w:ascii="Calibri" w:hAnsi="Calibri" w:cs="Calibri"/>
        </w:rPr>
        <w:t xml:space="preserve"> </w:t>
      </w:r>
      <w:r>
        <w:rPr>
          <w:rFonts w:ascii="Calibri" w:hAnsi="Calibri" w:cs="Calibri"/>
        </w:rPr>
        <w:t>dokumenata</w:t>
      </w:r>
      <w:r w:rsidR="000B4B15">
        <w:rPr>
          <w:rFonts w:ascii="Calibri" w:hAnsi="Calibri" w:cs="Calibri"/>
        </w:rPr>
        <w:t xml:space="preserve"> I </w:t>
      </w:r>
      <w:r>
        <w:rPr>
          <w:rFonts w:ascii="Calibri" w:hAnsi="Calibri" w:cs="Calibri"/>
        </w:rPr>
        <w:t>nemogu</w:t>
      </w:r>
      <w:r w:rsidRPr="00BB6514">
        <w:rPr>
          <w:rFonts w:ascii="Calibri" w:hAnsi="Calibri" w:cs="Calibri"/>
        </w:rPr>
        <w:t>ć</w:t>
      </w:r>
      <w:r>
        <w:rPr>
          <w:rFonts w:ascii="Calibri" w:hAnsi="Calibri" w:cs="Calibri"/>
        </w:rPr>
        <w:t>nost</w:t>
      </w:r>
      <w:r w:rsidR="000B4B15">
        <w:rPr>
          <w:rFonts w:ascii="Calibri" w:hAnsi="Calibri" w:cs="Calibri"/>
        </w:rPr>
        <w:t xml:space="preserve"> </w:t>
      </w:r>
      <w:r>
        <w:rPr>
          <w:rFonts w:ascii="Calibri" w:hAnsi="Calibri" w:cs="Calibri"/>
        </w:rPr>
        <w:t>pravne</w:t>
      </w:r>
      <w:r w:rsidR="000B4B15">
        <w:rPr>
          <w:rFonts w:ascii="Calibri" w:hAnsi="Calibri" w:cs="Calibri"/>
        </w:rPr>
        <w:t xml:space="preserve"> </w:t>
      </w:r>
      <w:r>
        <w:rPr>
          <w:rFonts w:ascii="Calibri" w:hAnsi="Calibri" w:cs="Calibri"/>
        </w:rPr>
        <w:t>registracije</w:t>
      </w:r>
      <w:r w:rsidR="000B4B15">
        <w:rPr>
          <w:rFonts w:ascii="Calibri" w:hAnsi="Calibri" w:cs="Calibri"/>
        </w:rPr>
        <w:t xml:space="preserve"> </w:t>
      </w:r>
      <w:r>
        <w:rPr>
          <w:rFonts w:ascii="Calibri" w:hAnsi="Calibri" w:cs="Calibri"/>
        </w:rPr>
        <w:t>ima</w:t>
      </w:r>
      <w:r w:rsidR="000B4B15">
        <w:rPr>
          <w:rFonts w:ascii="Calibri" w:hAnsi="Calibri" w:cs="Calibri"/>
        </w:rPr>
        <w:t xml:space="preserve"> </w:t>
      </w:r>
      <w:r>
        <w:rPr>
          <w:rFonts w:ascii="Calibri" w:hAnsi="Calibri" w:cs="Calibri"/>
        </w:rPr>
        <w:t>za</w:t>
      </w:r>
      <w:r w:rsidR="000B4B15">
        <w:rPr>
          <w:rFonts w:ascii="Calibri" w:hAnsi="Calibri" w:cs="Calibri"/>
        </w:rPr>
        <w:t xml:space="preserve"> </w:t>
      </w:r>
      <w:r>
        <w:rPr>
          <w:rFonts w:ascii="Calibri" w:hAnsi="Calibri" w:cs="Calibri"/>
        </w:rPr>
        <w:t>posljedicu</w:t>
      </w:r>
      <w:r w:rsidR="000B4B15">
        <w:rPr>
          <w:rFonts w:ascii="Calibri" w:hAnsi="Calibri" w:cs="Calibri"/>
        </w:rPr>
        <w:t xml:space="preserve"> </w:t>
      </w:r>
      <w:r>
        <w:rPr>
          <w:rFonts w:ascii="Calibri" w:hAnsi="Calibri" w:cs="Calibri"/>
        </w:rPr>
        <w:t>da</w:t>
      </w:r>
      <w:r w:rsidR="000B4B15">
        <w:rPr>
          <w:rFonts w:ascii="Calibri" w:hAnsi="Calibri" w:cs="Calibri"/>
        </w:rPr>
        <w:t xml:space="preserve"> </w:t>
      </w:r>
      <w:r w:rsidRPr="002F0730">
        <w:rPr>
          <w:rFonts w:ascii="Calibri" w:hAnsi="Calibri" w:cs="Calibri"/>
        </w:rPr>
        <w:t>pripadnicir</w:t>
      </w:r>
      <w:r w:rsidR="000B4B15">
        <w:rPr>
          <w:rFonts w:ascii="Calibri" w:hAnsi="Calibri" w:cs="Calibri"/>
        </w:rPr>
        <w:t xml:space="preserve"> </w:t>
      </w:r>
      <w:r w:rsidRPr="002F0730">
        <w:rPr>
          <w:rFonts w:ascii="Calibri" w:hAnsi="Calibri" w:cs="Calibri"/>
        </w:rPr>
        <w:t>omske</w:t>
      </w:r>
      <w:r w:rsidR="000B4B15">
        <w:rPr>
          <w:rFonts w:ascii="Calibri" w:hAnsi="Calibri" w:cs="Calibri"/>
        </w:rPr>
        <w:t xml:space="preserve"> i </w:t>
      </w:r>
      <w:r>
        <w:rPr>
          <w:rFonts w:ascii="Calibri" w:hAnsi="Calibri" w:cs="Calibri"/>
        </w:rPr>
        <w:t>egip</w:t>
      </w:r>
      <w:r w:rsidRPr="00BB6514">
        <w:rPr>
          <w:rFonts w:ascii="Calibri" w:hAnsi="Calibri" w:cs="Calibri"/>
        </w:rPr>
        <w:t>ć</w:t>
      </w:r>
      <w:r>
        <w:rPr>
          <w:rFonts w:ascii="Calibri" w:hAnsi="Calibri" w:cs="Calibri"/>
        </w:rPr>
        <w:t>anske</w:t>
      </w:r>
      <w:r w:rsidR="000B4B15">
        <w:rPr>
          <w:rFonts w:ascii="Calibri" w:hAnsi="Calibri" w:cs="Calibri"/>
        </w:rPr>
        <w:t xml:space="preserve"> </w:t>
      </w:r>
      <w:r w:rsidRPr="002F0730">
        <w:rPr>
          <w:rFonts w:ascii="Calibri" w:hAnsi="Calibri" w:cs="Calibri"/>
        </w:rPr>
        <w:t>populacije</w:t>
      </w:r>
      <w:r w:rsidR="000B4B15">
        <w:rPr>
          <w:rFonts w:ascii="Calibri" w:hAnsi="Calibri" w:cs="Calibri"/>
        </w:rPr>
        <w:t xml:space="preserve"> </w:t>
      </w:r>
      <w:r w:rsidRPr="002F0730">
        <w:rPr>
          <w:rFonts w:ascii="Calibri" w:hAnsi="Calibri" w:cs="Calibri"/>
        </w:rPr>
        <w:t>u</w:t>
      </w:r>
      <w:r w:rsidR="000B4B15">
        <w:rPr>
          <w:rFonts w:ascii="Calibri" w:hAnsi="Calibri" w:cs="Calibri"/>
        </w:rPr>
        <w:t xml:space="preserve"> </w:t>
      </w:r>
      <w:r w:rsidRPr="002F0730">
        <w:rPr>
          <w:rFonts w:ascii="Calibri" w:hAnsi="Calibri" w:cs="Calibri"/>
        </w:rPr>
        <w:t>Crnoj</w:t>
      </w:r>
      <w:r w:rsidR="000B4B15">
        <w:rPr>
          <w:rFonts w:ascii="Calibri" w:hAnsi="Calibri" w:cs="Calibri"/>
        </w:rPr>
        <w:t xml:space="preserve"> </w:t>
      </w:r>
      <w:r w:rsidRPr="002F0730">
        <w:rPr>
          <w:rFonts w:ascii="Calibri" w:hAnsi="Calibri" w:cs="Calibri"/>
        </w:rPr>
        <w:t>Gori</w:t>
      </w:r>
      <w:r w:rsidR="000B4B15">
        <w:rPr>
          <w:rFonts w:ascii="Calibri" w:hAnsi="Calibri" w:cs="Calibri"/>
        </w:rPr>
        <w:t xml:space="preserve"> </w:t>
      </w:r>
      <w:r w:rsidRPr="002F0730">
        <w:rPr>
          <w:rFonts w:ascii="Calibri" w:hAnsi="Calibri" w:cs="Calibri"/>
        </w:rPr>
        <w:t>ne</w:t>
      </w:r>
      <w:r w:rsidR="000B4B15">
        <w:rPr>
          <w:rFonts w:ascii="Calibri" w:hAnsi="Calibri" w:cs="Calibri"/>
        </w:rPr>
        <w:t xml:space="preserve"> </w:t>
      </w:r>
      <w:r w:rsidRPr="002F0730">
        <w:rPr>
          <w:rFonts w:ascii="Calibri" w:hAnsi="Calibri" w:cs="Calibri"/>
        </w:rPr>
        <w:t>mogu</w:t>
      </w:r>
      <w:r w:rsidR="000B4B15">
        <w:rPr>
          <w:rFonts w:ascii="Calibri" w:hAnsi="Calibri" w:cs="Calibri"/>
        </w:rPr>
        <w:t xml:space="preserve"> </w:t>
      </w:r>
      <w:r w:rsidRPr="002F0730">
        <w:rPr>
          <w:rFonts w:ascii="Calibri" w:hAnsi="Calibri" w:cs="Calibri"/>
        </w:rPr>
        <w:t>pristupiti</w:t>
      </w:r>
      <w:r w:rsidR="000B4B15">
        <w:rPr>
          <w:rFonts w:ascii="Calibri" w:hAnsi="Calibri" w:cs="Calibri"/>
        </w:rPr>
        <w:t xml:space="preserve"> </w:t>
      </w:r>
      <w:r w:rsidRPr="002F0730">
        <w:rPr>
          <w:rFonts w:ascii="Calibri" w:hAnsi="Calibri" w:cs="Calibri"/>
        </w:rPr>
        <w:t>tr</w:t>
      </w:r>
      <w:r w:rsidRPr="00BB6514">
        <w:rPr>
          <w:rFonts w:ascii="Calibri" w:hAnsi="Calibri" w:cs="Calibri"/>
        </w:rPr>
        <w:t>ž</w:t>
      </w:r>
      <w:r w:rsidRPr="002F0730">
        <w:rPr>
          <w:rFonts w:ascii="Calibri" w:hAnsi="Calibri" w:cs="Calibri"/>
        </w:rPr>
        <w:t>i</w:t>
      </w:r>
      <w:r w:rsidRPr="00BB6514">
        <w:rPr>
          <w:rFonts w:ascii="Calibri" w:hAnsi="Calibri" w:cs="Calibri"/>
        </w:rPr>
        <w:t>š</w:t>
      </w:r>
      <w:r w:rsidRPr="002F0730">
        <w:rPr>
          <w:rFonts w:ascii="Calibri" w:hAnsi="Calibri" w:cs="Calibri"/>
        </w:rPr>
        <w:t>tu</w:t>
      </w:r>
      <w:r w:rsidR="000B4B15">
        <w:rPr>
          <w:rFonts w:ascii="Calibri" w:hAnsi="Calibri" w:cs="Calibri"/>
        </w:rPr>
        <w:t xml:space="preserve"> </w:t>
      </w:r>
      <w:r w:rsidRPr="002F0730">
        <w:rPr>
          <w:rFonts w:ascii="Calibri" w:hAnsi="Calibri" w:cs="Calibri"/>
        </w:rPr>
        <w:t>rada</w:t>
      </w:r>
      <w:r w:rsidRPr="00BB6514">
        <w:rPr>
          <w:rFonts w:ascii="Calibri" w:hAnsi="Calibri" w:cs="Calibri"/>
        </w:rPr>
        <w:t xml:space="preserve">, </w:t>
      </w:r>
      <w:r w:rsidRPr="002F0730">
        <w:rPr>
          <w:rFonts w:ascii="Calibri" w:hAnsi="Calibri" w:cs="Calibri"/>
        </w:rPr>
        <w:t>obrazovnom</w:t>
      </w:r>
      <w:r w:rsidR="000B4B15">
        <w:rPr>
          <w:rFonts w:ascii="Calibri" w:hAnsi="Calibri" w:cs="Calibri"/>
        </w:rPr>
        <w:t xml:space="preserve"> </w:t>
      </w:r>
      <w:r w:rsidRPr="002F0730">
        <w:rPr>
          <w:rFonts w:ascii="Calibri" w:hAnsi="Calibri" w:cs="Calibri"/>
        </w:rPr>
        <w:t>sistemu</w:t>
      </w:r>
      <w:r w:rsidRPr="00BB6514">
        <w:rPr>
          <w:rFonts w:ascii="Calibri" w:hAnsi="Calibri" w:cs="Calibri"/>
        </w:rPr>
        <w:t xml:space="preserve">, </w:t>
      </w:r>
      <w:r w:rsidRPr="002F0730">
        <w:rPr>
          <w:rFonts w:ascii="Calibri" w:hAnsi="Calibri" w:cs="Calibri"/>
        </w:rPr>
        <w:t>ne</w:t>
      </w:r>
      <w:r w:rsidR="000B4B15">
        <w:rPr>
          <w:rFonts w:ascii="Calibri" w:hAnsi="Calibri" w:cs="Calibri"/>
        </w:rPr>
        <w:t xml:space="preserve"> </w:t>
      </w:r>
      <w:r w:rsidRPr="002F0730">
        <w:rPr>
          <w:rFonts w:ascii="Calibri" w:hAnsi="Calibri" w:cs="Calibri"/>
        </w:rPr>
        <w:t>mogu</w:t>
      </w:r>
      <w:r w:rsidR="000B4B15">
        <w:rPr>
          <w:rFonts w:ascii="Calibri" w:hAnsi="Calibri" w:cs="Calibri"/>
        </w:rPr>
        <w:t xml:space="preserve"> </w:t>
      </w:r>
      <w:r w:rsidRPr="002F0730">
        <w:rPr>
          <w:rFonts w:ascii="Calibri" w:hAnsi="Calibri" w:cs="Calibri"/>
        </w:rPr>
        <w:t>ostvarivati</w:t>
      </w:r>
      <w:r w:rsidR="000B4B15">
        <w:rPr>
          <w:rFonts w:ascii="Calibri" w:hAnsi="Calibri" w:cs="Calibri"/>
        </w:rPr>
        <w:t xml:space="preserve"> </w:t>
      </w:r>
      <w:r w:rsidRPr="002F0730">
        <w:rPr>
          <w:rFonts w:ascii="Calibri" w:hAnsi="Calibri" w:cs="Calibri"/>
        </w:rPr>
        <w:t>socijalnu</w:t>
      </w:r>
      <w:r w:rsidR="000B4B15">
        <w:rPr>
          <w:rFonts w:ascii="Calibri" w:hAnsi="Calibri" w:cs="Calibri"/>
        </w:rPr>
        <w:t xml:space="preserve"> i </w:t>
      </w:r>
      <w:r>
        <w:rPr>
          <w:rFonts w:ascii="Calibri" w:hAnsi="Calibri" w:cs="Calibri"/>
        </w:rPr>
        <w:t>zdravstvenu</w:t>
      </w:r>
      <w:r w:rsidR="000B4B15">
        <w:rPr>
          <w:rFonts w:ascii="Calibri" w:hAnsi="Calibri" w:cs="Calibri"/>
        </w:rPr>
        <w:t xml:space="preserve"> </w:t>
      </w:r>
      <w:r w:rsidRPr="002F0730">
        <w:rPr>
          <w:rFonts w:ascii="Calibri" w:hAnsi="Calibri" w:cs="Calibri"/>
        </w:rPr>
        <w:t>za</w:t>
      </w:r>
      <w:r w:rsidRPr="00BB6514">
        <w:rPr>
          <w:rFonts w:ascii="Calibri" w:hAnsi="Calibri" w:cs="Calibri"/>
        </w:rPr>
        <w:t>š</w:t>
      </w:r>
      <w:r w:rsidRPr="002F0730">
        <w:rPr>
          <w:rFonts w:ascii="Calibri" w:hAnsi="Calibri" w:cs="Calibri"/>
        </w:rPr>
        <w:t>titu</w:t>
      </w:r>
      <w:r w:rsidR="007133F2" w:rsidRPr="007133F2">
        <w:rPr>
          <w:rFonts w:ascii="Calibri" w:hAnsi="Calibri" w:cs="Calibri"/>
        </w:rPr>
        <w:t>,</w:t>
      </w:r>
      <w:r w:rsidR="000B4B15">
        <w:rPr>
          <w:rFonts w:ascii="Calibri" w:hAnsi="Calibri" w:cs="Calibri"/>
        </w:rPr>
        <w:t xml:space="preserve"> </w:t>
      </w:r>
      <w:r w:rsidRPr="002F0730">
        <w:rPr>
          <w:rFonts w:ascii="Calibri" w:hAnsi="Calibri" w:cs="Calibri"/>
        </w:rPr>
        <w:t>itd</w:t>
      </w:r>
      <w:r w:rsidRPr="00BB6514">
        <w:rPr>
          <w:rFonts w:ascii="Calibri" w:hAnsi="Calibri" w:cs="Calibri"/>
        </w:rPr>
        <w:t xml:space="preserve">. </w:t>
      </w:r>
      <w:r w:rsidR="00BC305F">
        <w:rPr>
          <w:rFonts w:ascii="Calibri" w:hAnsi="Calibri" w:cs="Calibri"/>
        </w:rPr>
        <w:t>Navedena</w:t>
      </w:r>
      <w:r w:rsidR="00BC305F" w:rsidRPr="00BB6514">
        <w:rPr>
          <w:rFonts w:ascii="Calibri" w:hAnsi="Calibri" w:cs="Calibri"/>
        </w:rPr>
        <w:t xml:space="preserve"> č</w:t>
      </w:r>
      <w:r w:rsidR="00BC305F">
        <w:rPr>
          <w:rFonts w:ascii="Calibri" w:hAnsi="Calibri" w:cs="Calibri"/>
        </w:rPr>
        <w:t>injenica</w:t>
      </w:r>
      <w:r w:rsidR="000B4B15">
        <w:rPr>
          <w:rFonts w:ascii="Calibri" w:hAnsi="Calibri" w:cs="Calibri"/>
        </w:rPr>
        <w:t xml:space="preserve"> </w:t>
      </w:r>
      <w:r w:rsidR="007F3552">
        <w:rPr>
          <w:rFonts w:ascii="Calibri" w:hAnsi="Calibri" w:cs="Calibri"/>
        </w:rPr>
        <w:t>uti</w:t>
      </w:r>
      <w:r w:rsidR="007F3552" w:rsidRPr="007F3552">
        <w:rPr>
          <w:rFonts w:ascii="Calibri" w:hAnsi="Calibri" w:cs="Calibri"/>
        </w:rPr>
        <w:t>č</w:t>
      </w:r>
      <w:r w:rsidR="007F3552">
        <w:rPr>
          <w:rFonts w:ascii="Calibri" w:hAnsi="Calibri" w:cs="Calibri"/>
        </w:rPr>
        <w:t>e na veći nivo</w:t>
      </w:r>
      <w:r w:rsidR="000B4B15">
        <w:rPr>
          <w:rFonts w:ascii="Calibri" w:hAnsi="Calibri" w:cs="Calibri"/>
        </w:rPr>
        <w:t xml:space="preserve"> </w:t>
      </w:r>
      <w:r w:rsidR="007F3552">
        <w:rPr>
          <w:rFonts w:ascii="Calibri" w:hAnsi="Calibri" w:cs="Calibri"/>
        </w:rPr>
        <w:t>marginalizacije</w:t>
      </w:r>
      <w:r w:rsidR="000B4B15">
        <w:rPr>
          <w:rFonts w:ascii="Calibri" w:hAnsi="Calibri" w:cs="Calibri"/>
        </w:rPr>
        <w:t xml:space="preserve"> </w:t>
      </w:r>
      <w:r w:rsidR="00BC305F">
        <w:rPr>
          <w:rFonts w:ascii="Calibri" w:hAnsi="Calibri" w:cs="Calibri"/>
        </w:rPr>
        <w:t>Roma</w:t>
      </w:r>
      <w:r w:rsidR="000B4B15">
        <w:rPr>
          <w:rFonts w:ascii="Calibri" w:hAnsi="Calibri" w:cs="Calibri"/>
        </w:rPr>
        <w:t xml:space="preserve"> i </w:t>
      </w:r>
      <w:r w:rsidR="00BC305F">
        <w:rPr>
          <w:rFonts w:ascii="Calibri" w:hAnsi="Calibri" w:cs="Calibri"/>
        </w:rPr>
        <w:t>Egip</w:t>
      </w:r>
      <w:r w:rsidR="00BC305F" w:rsidRPr="00BB6514">
        <w:rPr>
          <w:rFonts w:ascii="Calibri" w:hAnsi="Calibri" w:cs="Calibri"/>
        </w:rPr>
        <w:t>ć</w:t>
      </w:r>
      <w:r w:rsidR="00BC305F">
        <w:rPr>
          <w:rFonts w:ascii="Calibri" w:hAnsi="Calibri" w:cs="Calibri"/>
        </w:rPr>
        <w:t>ana</w:t>
      </w:r>
      <w:r w:rsidR="000B4B15">
        <w:rPr>
          <w:rFonts w:ascii="Calibri" w:hAnsi="Calibri" w:cs="Calibri"/>
        </w:rPr>
        <w:t xml:space="preserve"> </w:t>
      </w:r>
      <w:r w:rsidR="00BC305F">
        <w:rPr>
          <w:rFonts w:ascii="Calibri" w:hAnsi="Calibri" w:cs="Calibri"/>
        </w:rPr>
        <w:t>u</w:t>
      </w:r>
      <w:r w:rsidR="000B4B15">
        <w:rPr>
          <w:rFonts w:ascii="Calibri" w:hAnsi="Calibri" w:cs="Calibri"/>
        </w:rPr>
        <w:t xml:space="preserve"> </w:t>
      </w:r>
      <w:r w:rsidR="00BC305F">
        <w:rPr>
          <w:rFonts w:ascii="Calibri" w:hAnsi="Calibri" w:cs="Calibri"/>
        </w:rPr>
        <w:t>crnogorskom</w:t>
      </w:r>
      <w:r w:rsidR="000B4B15">
        <w:rPr>
          <w:rFonts w:ascii="Calibri" w:hAnsi="Calibri" w:cs="Calibri"/>
        </w:rPr>
        <w:t xml:space="preserve"> </w:t>
      </w:r>
      <w:r w:rsidR="00BC305F">
        <w:rPr>
          <w:rFonts w:ascii="Calibri" w:hAnsi="Calibri" w:cs="Calibri"/>
        </w:rPr>
        <w:t>dru</w:t>
      </w:r>
      <w:r w:rsidR="00BC305F" w:rsidRPr="00BB6514">
        <w:rPr>
          <w:rFonts w:ascii="Calibri" w:hAnsi="Calibri" w:cs="Calibri"/>
        </w:rPr>
        <w:t>š</w:t>
      </w:r>
      <w:r w:rsidR="00BC305F">
        <w:rPr>
          <w:rFonts w:ascii="Calibri" w:hAnsi="Calibri" w:cs="Calibri"/>
        </w:rPr>
        <w:t>tvu</w:t>
      </w:r>
      <w:r w:rsidR="00BC305F" w:rsidRPr="00BB6514">
        <w:rPr>
          <w:rFonts w:ascii="Calibri" w:hAnsi="Calibri" w:cs="Calibri"/>
        </w:rPr>
        <w:t xml:space="preserve">, </w:t>
      </w:r>
      <w:r w:rsidR="00BC305F">
        <w:rPr>
          <w:rFonts w:ascii="Calibri" w:hAnsi="Calibri" w:cs="Calibri"/>
        </w:rPr>
        <w:t>gdje</w:t>
      </w:r>
      <w:r w:rsidR="000B4B15">
        <w:rPr>
          <w:rFonts w:ascii="Calibri" w:hAnsi="Calibri" w:cs="Calibri"/>
        </w:rPr>
        <w:t xml:space="preserve"> </w:t>
      </w:r>
      <w:r w:rsidR="00BC305F">
        <w:rPr>
          <w:rFonts w:ascii="Calibri" w:hAnsi="Calibri" w:cs="Calibri"/>
        </w:rPr>
        <w:t>se</w:t>
      </w:r>
      <w:r w:rsidR="000B4B15">
        <w:rPr>
          <w:rFonts w:ascii="Calibri" w:hAnsi="Calibri" w:cs="Calibri"/>
        </w:rPr>
        <w:t xml:space="preserve"> </w:t>
      </w:r>
      <w:r w:rsidR="00BC305F">
        <w:rPr>
          <w:rFonts w:ascii="Calibri" w:hAnsi="Calibri" w:cs="Calibri"/>
        </w:rPr>
        <w:t>kao</w:t>
      </w:r>
      <w:r w:rsidR="000B4B15">
        <w:rPr>
          <w:rFonts w:ascii="Calibri" w:hAnsi="Calibri" w:cs="Calibri"/>
        </w:rPr>
        <w:t xml:space="preserve"> </w:t>
      </w:r>
      <w:r w:rsidR="00BC305F">
        <w:rPr>
          <w:rFonts w:ascii="Calibri" w:hAnsi="Calibri" w:cs="Calibri"/>
        </w:rPr>
        <w:t>glavni</w:t>
      </w:r>
      <w:r w:rsidR="000B4B15">
        <w:rPr>
          <w:rFonts w:ascii="Calibri" w:hAnsi="Calibri" w:cs="Calibri"/>
        </w:rPr>
        <w:t xml:space="preserve"> </w:t>
      </w:r>
      <w:r w:rsidR="00BC305F">
        <w:rPr>
          <w:rFonts w:ascii="Calibri" w:hAnsi="Calibri" w:cs="Calibri"/>
        </w:rPr>
        <w:t>razlozi</w:t>
      </w:r>
      <w:r w:rsidR="000B4B15">
        <w:rPr>
          <w:rFonts w:ascii="Calibri" w:hAnsi="Calibri" w:cs="Calibri"/>
        </w:rPr>
        <w:t xml:space="preserve"> </w:t>
      </w:r>
      <w:r w:rsidR="00BC305F">
        <w:rPr>
          <w:rFonts w:ascii="Calibri" w:hAnsi="Calibri" w:cs="Calibri"/>
        </w:rPr>
        <w:t>za</w:t>
      </w:r>
      <w:r w:rsidR="000B4B15">
        <w:rPr>
          <w:rFonts w:ascii="Calibri" w:hAnsi="Calibri" w:cs="Calibri"/>
        </w:rPr>
        <w:t xml:space="preserve"> </w:t>
      </w:r>
      <w:r w:rsidR="00BC305F">
        <w:rPr>
          <w:rFonts w:ascii="Calibri" w:hAnsi="Calibri" w:cs="Calibri"/>
        </w:rPr>
        <w:t>neposjedovanje</w:t>
      </w:r>
      <w:r w:rsidR="000B4B15">
        <w:rPr>
          <w:rFonts w:ascii="Calibri" w:hAnsi="Calibri" w:cs="Calibri"/>
        </w:rPr>
        <w:t xml:space="preserve"> </w:t>
      </w:r>
      <w:r w:rsidR="00BC305F">
        <w:rPr>
          <w:rFonts w:ascii="Calibri" w:hAnsi="Calibri" w:cs="Calibri"/>
        </w:rPr>
        <w:t>li</w:t>
      </w:r>
      <w:r w:rsidR="00BC305F" w:rsidRPr="00BB6514">
        <w:rPr>
          <w:rFonts w:ascii="Calibri" w:hAnsi="Calibri" w:cs="Calibri"/>
        </w:rPr>
        <w:t>č</w:t>
      </w:r>
      <w:r w:rsidR="00BC305F">
        <w:rPr>
          <w:rFonts w:ascii="Calibri" w:hAnsi="Calibri" w:cs="Calibri"/>
        </w:rPr>
        <w:t>nih</w:t>
      </w:r>
      <w:r w:rsidR="000B4B15">
        <w:rPr>
          <w:rFonts w:ascii="Calibri" w:hAnsi="Calibri" w:cs="Calibri"/>
        </w:rPr>
        <w:t xml:space="preserve"> </w:t>
      </w:r>
      <w:r w:rsidR="00BC305F">
        <w:rPr>
          <w:rFonts w:ascii="Calibri" w:hAnsi="Calibri" w:cs="Calibri"/>
        </w:rPr>
        <w:t>dokumenata</w:t>
      </w:r>
      <w:r w:rsidR="000B4B15">
        <w:rPr>
          <w:rFonts w:ascii="Calibri" w:hAnsi="Calibri" w:cs="Calibri"/>
        </w:rPr>
        <w:t xml:space="preserve"> </w:t>
      </w:r>
      <w:r w:rsidR="00BC305F">
        <w:rPr>
          <w:rFonts w:ascii="Calibri" w:hAnsi="Calibri" w:cs="Calibri"/>
        </w:rPr>
        <w:t>javljaju</w:t>
      </w:r>
      <w:r w:rsidR="000B4B15">
        <w:rPr>
          <w:rFonts w:ascii="Calibri" w:hAnsi="Calibri" w:cs="Calibri"/>
        </w:rPr>
        <w:t xml:space="preserve"> </w:t>
      </w:r>
      <w:r w:rsidR="00BC305F">
        <w:rPr>
          <w:rFonts w:ascii="Calibri" w:hAnsi="Calibri" w:cs="Calibri"/>
        </w:rPr>
        <w:t>ro</w:t>
      </w:r>
      <w:r w:rsidR="00BC305F" w:rsidRPr="00BB6514">
        <w:rPr>
          <w:rFonts w:ascii="Calibri" w:hAnsi="Calibri" w:cs="Calibri"/>
        </w:rPr>
        <w:t>đ</w:t>
      </w:r>
      <w:r w:rsidR="00BC305F">
        <w:rPr>
          <w:rFonts w:ascii="Calibri" w:hAnsi="Calibri" w:cs="Calibri"/>
        </w:rPr>
        <w:t>enje</w:t>
      </w:r>
      <w:r w:rsidR="000B4B15">
        <w:rPr>
          <w:rFonts w:ascii="Calibri" w:hAnsi="Calibri" w:cs="Calibri"/>
        </w:rPr>
        <w:t xml:space="preserve"> </w:t>
      </w:r>
      <w:r w:rsidRPr="002F0730">
        <w:rPr>
          <w:rFonts w:ascii="Calibri" w:hAnsi="Calibri" w:cs="Calibri"/>
        </w:rPr>
        <w:t>van</w:t>
      </w:r>
      <w:r w:rsidR="000B4B15">
        <w:rPr>
          <w:rFonts w:ascii="Calibri" w:hAnsi="Calibri" w:cs="Calibri"/>
        </w:rPr>
        <w:t xml:space="preserve"> </w:t>
      </w:r>
      <w:r w:rsidRPr="002F0730">
        <w:rPr>
          <w:rFonts w:ascii="Calibri" w:hAnsi="Calibri" w:cs="Calibri"/>
        </w:rPr>
        <w:t>zdravstv</w:t>
      </w:r>
      <w:r w:rsidR="00BC305F">
        <w:rPr>
          <w:rFonts w:ascii="Calibri" w:hAnsi="Calibri" w:cs="Calibri"/>
        </w:rPr>
        <w:t>enih</w:t>
      </w:r>
      <w:r w:rsidR="000B4B15">
        <w:rPr>
          <w:rFonts w:ascii="Calibri" w:hAnsi="Calibri" w:cs="Calibri"/>
        </w:rPr>
        <w:t xml:space="preserve"> </w:t>
      </w:r>
      <w:r w:rsidR="007133F2">
        <w:rPr>
          <w:rFonts w:ascii="Calibri" w:hAnsi="Calibri" w:cs="Calibri"/>
        </w:rPr>
        <w:t>ustanova</w:t>
      </w:r>
      <w:r w:rsidR="000B4B15">
        <w:rPr>
          <w:rFonts w:ascii="Calibri" w:hAnsi="Calibri" w:cs="Calibri"/>
        </w:rPr>
        <w:t xml:space="preserve"> i </w:t>
      </w:r>
      <w:r w:rsidR="007133F2">
        <w:rPr>
          <w:rFonts w:ascii="Calibri" w:hAnsi="Calibri" w:cs="Calibri"/>
        </w:rPr>
        <w:t xml:space="preserve">činjenica da </w:t>
      </w:r>
      <w:r w:rsidR="00BC305F">
        <w:rPr>
          <w:rFonts w:ascii="Calibri" w:hAnsi="Calibri" w:cs="Calibri"/>
        </w:rPr>
        <w:t>zna</w:t>
      </w:r>
      <w:r w:rsidR="00BC305F" w:rsidRPr="00BB6514">
        <w:rPr>
          <w:rFonts w:ascii="Calibri" w:hAnsi="Calibri" w:cs="Calibri"/>
        </w:rPr>
        <w:t>č</w:t>
      </w:r>
      <w:r w:rsidR="00BC305F">
        <w:rPr>
          <w:rFonts w:ascii="Calibri" w:hAnsi="Calibri" w:cs="Calibri"/>
        </w:rPr>
        <w:t>ajan</w:t>
      </w:r>
      <w:r w:rsidR="000B4B15">
        <w:rPr>
          <w:rFonts w:ascii="Calibri" w:hAnsi="Calibri" w:cs="Calibri"/>
        </w:rPr>
        <w:t xml:space="preserve"> </w:t>
      </w:r>
      <w:r w:rsidR="00BC305F">
        <w:rPr>
          <w:rFonts w:ascii="Calibri" w:hAnsi="Calibri" w:cs="Calibri"/>
        </w:rPr>
        <w:t>broj</w:t>
      </w:r>
      <w:r w:rsidR="000B4B15">
        <w:rPr>
          <w:rFonts w:ascii="Calibri" w:hAnsi="Calibri" w:cs="Calibri"/>
        </w:rPr>
        <w:t xml:space="preserve"> </w:t>
      </w:r>
      <w:r w:rsidR="00BC305F">
        <w:rPr>
          <w:rFonts w:ascii="Calibri" w:hAnsi="Calibri" w:cs="Calibri"/>
        </w:rPr>
        <w:t>Roma</w:t>
      </w:r>
      <w:r w:rsidR="000B4B15">
        <w:rPr>
          <w:rFonts w:ascii="Calibri" w:hAnsi="Calibri" w:cs="Calibri"/>
        </w:rPr>
        <w:t xml:space="preserve"> i </w:t>
      </w:r>
      <w:r w:rsidR="00BC305F">
        <w:rPr>
          <w:rFonts w:ascii="Calibri" w:hAnsi="Calibri" w:cs="Calibri"/>
        </w:rPr>
        <w:t>Egip</w:t>
      </w:r>
      <w:r w:rsidR="00BC305F" w:rsidRPr="00BB6514">
        <w:rPr>
          <w:rFonts w:ascii="Calibri" w:hAnsi="Calibri" w:cs="Calibri"/>
        </w:rPr>
        <w:t>ć</w:t>
      </w:r>
      <w:r w:rsidR="00BC305F">
        <w:rPr>
          <w:rFonts w:ascii="Calibri" w:hAnsi="Calibri" w:cs="Calibri"/>
        </w:rPr>
        <w:t>ana</w:t>
      </w:r>
      <w:r w:rsidR="000B4B15">
        <w:rPr>
          <w:rFonts w:ascii="Calibri" w:hAnsi="Calibri" w:cs="Calibri"/>
        </w:rPr>
        <w:t xml:space="preserve"> </w:t>
      </w:r>
      <w:r w:rsidR="00BC305F">
        <w:rPr>
          <w:rFonts w:ascii="Calibri" w:hAnsi="Calibri" w:cs="Calibri"/>
        </w:rPr>
        <w:t>predstavljaju</w:t>
      </w:r>
      <w:r w:rsidR="000B4B15">
        <w:rPr>
          <w:rFonts w:ascii="Calibri" w:hAnsi="Calibri" w:cs="Calibri"/>
        </w:rPr>
        <w:t xml:space="preserve"> </w:t>
      </w:r>
      <w:r w:rsidRPr="002F0730">
        <w:rPr>
          <w:rFonts w:ascii="Calibri" w:hAnsi="Calibri" w:cs="Calibri"/>
        </w:rPr>
        <w:t>interno</w:t>
      </w:r>
      <w:r w:rsidR="000B4B15">
        <w:rPr>
          <w:rFonts w:ascii="Calibri" w:hAnsi="Calibri" w:cs="Calibri"/>
        </w:rPr>
        <w:t xml:space="preserve"> </w:t>
      </w:r>
      <w:r w:rsidRPr="002F0730">
        <w:rPr>
          <w:rFonts w:ascii="Calibri" w:hAnsi="Calibri" w:cs="Calibri"/>
        </w:rPr>
        <w:t>r</w:t>
      </w:r>
      <w:r w:rsidR="00BC305F">
        <w:rPr>
          <w:rFonts w:ascii="Calibri" w:hAnsi="Calibri" w:cs="Calibri"/>
        </w:rPr>
        <w:t>aseljena</w:t>
      </w:r>
      <w:r w:rsidR="000B4B15">
        <w:rPr>
          <w:rFonts w:ascii="Calibri" w:hAnsi="Calibri" w:cs="Calibri"/>
        </w:rPr>
        <w:t xml:space="preserve"> </w:t>
      </w:r>
      <w:r w:rsidR="00BC305F">
        <w:rPr>
          <w:rFonts w:ascii="Calibri" w:hAnsi="Calibri" w:cs="Calibri"/>
        </w:rPr>
        <w:t>lica</w:t>
      </w:r>
      <w:r w:rsidR="00BC305F" w:rsidRPr="00BB6514">
        <w:rPr>
          <w:rFonts w:ascii="Calibri" w:hAnsi="Calibri" w:cs="Calibri"/>
        </w:rPr>
        <w:t xml:space="preserve">. </w:t>
      </w:r>
    </w:p>
    <w:p w14:paraId="6F36413B" w14:textId="77777777" w:rsidR="006C7982" w:rsidRPr="006C7982" w:rsidRDefault="006C7982" w:rsidP="006C7982">
      <w:pPr>
        <w:jc w:val="both"/>
        <w:rPr>
          <w:rFonts w:ascii="Calibri" w:eastAsia="Calibri" w:hAnsi="Calibri" w:cs="Times New Roman"/>
          <w:noProof/>
        </w:rPr>
      </w:pPr>
      <w:r w:rsidRPr="006C7982">
        <w:rPr>
          <w:rFonts w:ascii="Calibri" w:eastAsia="Calibri" w:hAnsi="Calibri" w:cs="Times New Roman"/>
          <w:noProof/>
        </w:rPr>
        <w:t xml:space="preserve">Struktura </w:t>
      </w:r>
      <w:r w:rsidR="00BC305F">
        <w:rPr>
          <w:rFonts w:ascii="Calibri" w:eastAsia="Calibri" w:hAnsi="Calibri" w:cs="Times New Roman"/>
          <w:noProof/>
        </w:rPr>
        <w:t xml:space="preserve">romske i egipćanske </w:t>
      </w:r>
      <w:r w:rsidRPr="006C7982">
        <w:rPr>
          <w:rFonts w:ascii="Calibri" w:eastAsia="Calibri" w:hAnsi="Calibri" w:cs="Times New Roman"/>
          <w:noProof/>
        </w:rPr>
        <w:t>zajednice</w:t>
      </w:r>
      <w:r w:rsidR="00BC305F">
        <w:rPr>
          <w:rFonts w:ascii="Calibri" w:eastAsia="Calibri" w:hAnsi="Calibri" w:cs="Times New Roman"/>
          <w:noProof/>
        </w:rPr>
        <w:t xml:space="preserve"> u Crnoj Gori</w:t>
      </w:r>
      <w:r w:rsidRPr="006C7982">
        <w:rPr>
          <w:rFonts w:ascii="Calibri" w:eastAsia="Calibri" w:hAnsi="Calibri" w:cs="Times New Roman"/>
          <w:noProof/>
        </w:rPr>
        <w:t xml:space="preserve"> prema istraživanju</w:t>
      </w:r>
      <w:r w:rsidR="00BC305F">
        <w:rPr>
          <w:rFonts w:ascii="Calibri" w:eastAsia="Calibri" w:hAnsi="Calibri" w:cs="Times New Roman"/>
          <w:noProof/>
        </w:rPr>
        <w:t xml:space="preserve"> DeFacta</w:t>
      </w:r>
      <w:r w:rsidRPr="006C7982">
        <w:rPr>
          <w:rFonts w:ascii="Calibri" w:eastAsia="Calibri" w:hAnsi="Calibri" w:cs="Times New Roman"/>
          <w:noProof/>
        </w:rPr>
        <w:t xml:space="preserve"> je takva da nešto više od </w:t>
      </w:r>
      <w:r w:rsidR="007133F2">
        <w:rPr>
          <w:rFonts w:ascii="Calibri" w:eastAsia="Calibri" w:hAnsi="Calibri" w:cs="Times New Roman"/>
          <w:noProof/>
        </w:rPr>
        <w:t xml:space="preserve">polovine </w:t>
      </w:r>
      <w:r w:rsidR="00BC305F">
        <w:rPr>
          <w:rFonts w:ascii="Calibri" w:eastAsia="Calibri" w:hAnsi="Calibri" w:cs="Times New Roman"/>
          <w:noProof/>
        </w:rPr>
        <w:t>Roma i Egipćana</w:t>
      </w:r>
      <w:r w:rsidRPr="006C7982">
        <w:rPr>
          <w:rFonts w:ascii="Calibri" w:eastAsia="Calibri" w:hAnsi="Calibri" w:cs="Times New Roman"/>
          <w:noProof/>
        </w:rPr>
        <w:t xml:space="preserve"> tvrdi da pripada tzv. domicilnim Romima i Egipćanima, dok 42.8% tvrdi da su se doselili u Crnu Goru</w:t>
      </w:r>
      <w:r w:rsidR="00BC305F">
        <w:rPr>
          <w:rStyle w:val="FootnoteReference"/>
          <w:rFonts w:ascii="Calibri" w:eastAsia="Calibri" w:hAnsi="Calibri" w:cs="Times New Roman"/>
          <w:noProof/>
        </w:rPr>
        <w:footnoteReference w:id="84"/>
      </w:r>
      <w:r w:rsidRPr="006C7982">
        <w:rPr>
          <w:rFonts w:ascii="Calibri" w:eastAsia="Calibri" w:hAnsi="Calibri" w:cs="Times New Roman"/>
          <w:noProof/>
        </w:rPr>
        <w:t xml:space="preserve">. </w:t>
      </w:r>
    </w:p>
    <w:p w14:paraId="0F716ECB" w14:textId="77777777" w:rsidR="006C7982" w:rsidRPr="006C7982" w:rsidRDefault="006C7982" w:rsidP="006C7982">
      <w:pPr>
        <w:keepNext/>
        <w:jc w:val="center"/>
        <w:rPr>
          <w:rFonts w:ascii="Calibri" w:eastAsia="Calibri" w:hAnsi="Calibri" w:cs="Times New Roman"/>
          <w:noProof/>
        </w:rPr>
      </w:pPr>
      <w:r w:rsidRPr="006C7982">
        <w:rPr>
          <w:rFonts w:ascii="Calibri" w:eastAsia="Calibri" w:hAnsi="Calibri" w:cs="Times New Roman"/>
          <w:noProof/>
          <w:lang w:eastAsia="en-GB"/>
        </w:rPr>
        <w:lastRenderedPageBreak/>
        <w:drawing>
          <wp:inline distT="0" distB="0" distL="0" distR="0" wp14:anchorId="4233C524" wp14:editId="571EDB4E">
            <wp:extent cx="4572000" cy="1623060"/>
            <wp:effectExtent l="0" t="0" r="0" b="15240"/>
            <wp:docPr id="46" name="Chart 46">
              <a:extLst xmlns:a="http://schemas.openxmlformats.org/drawingml/2006/main">
                <a:ext uri="{FF2B5EF4-FFF2-40B4-BE49-F238E27FC236}">
                  <a16:creationId xmlns:a16="http://schemas.microsoft.com/office/drawing/2014/main" id="{D0D6C9FD-E424-40E4-B19B-98D2DB2EF5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0DB42D0D" w14:textId="01C7C91A" w:rsidR="00BC305F" w:rsidRPr="008E0855" w:rsidRDefault="006C7982" w:rsidP="00BC305F">
      <w:pPr>
        <w:spacing w:after="200" w:line="240" w:lineRule="auto"/>
        <w:jc w:val="center"/>
        <w:rPr>
          <w:rFonts w:ascii="Calibri" w:eastAsia="Calibri" w:hAnsi="Calibri" w:cs="Times New Roman"/>
          <w:i/>
          <w:iCs/>
          <w:noProof/>
          <w:color w:val="44546A"/>
          <w:sz w:val="18"/>
          <w:szCs w:val="18"/>
        </w:rPr>
      </w:pPr>
      <w:r w:rsidRPr="008E0855">
        <w:rPr>
          <w:rFonts w:ascii="Calibri" w:eastAsia="Calibri" w:hAnsi="Calibri" w:cs="Times New Roman"/>
          <w:i/>
          <w:iCs/>
          <w:noProof/>
          <w:color w:val="44546A"/>
          <w:sz w:val="18"/>
          <w:szCs w:val="18"/>
        </w:rPr>
        <w:t>Grafik</w:t>
      </w:r>
      <w:r w:rsidR="000C5000" w:rsidRPr="008E0855">
        <w:rPr>
          <w:rFonts w:ascii="Calibri" w:eastAsia="Calibri" w:hAnsi="Calibri" w:cs="Times New Roman"/>
          <w:i/>
          <w:iCs/>
          <w:noProof/>
          <w:color w:val="44546A"/>
          <w:sz w:val="18"/>
          <w:szCs w:val="18"/>
        </w:rPr>
        <w:t>on</w:t>
      </w:r>
      <w:r w:rsidR="00BA5F9E">
        <w:rPr>
          <w:rFonts w:ascii="Calibri" w:eastAsia="Calibri" w:hAnsi="Calibri" w:cs="Times New Roman"/>
          <w:i/>
          <w:iCs/>
          <w:noProof/>
          <w:color w:val="44546A"/>
          <w:sz w:val="18"/>
          <w:szCs w:val="18"/>
        </w:rPr>
        <w:t xml:space="preserve"> 47</w:t>
      </w:r>
      <w:r w:rsidRPr="008E0855">
        <w:rPr>
          <w:rFonts w:ascii="Calibri" w:eastAsia="Calibri" w:hAnsi="Calibri" w:cs="Times New Roman"/>
          <w:i/>
          <w:iCs/>
          <w:noProof/>
          <w:color w:val="44546A"/>
          <w:sz w:val="18"/>
          <w:szCs w:val="18"/>
        </w:rPr>
        <w:t>: Porijeklo</w:t>
      </w:r>
    </w:p>
    <w:p w14:paraId="54311441" w14:textId="77777777" w:rsidR="007133F2" w:rsidRPr="006C7982" w:rsidRDefault="00062A9E" w:rsidP="007133F2">
      <w:pPr>
        <w:jc w:val="both"/>
        <w:rPr>
          <w:rFonts w:ascii="Calibri" w:eastAsia="Calibri" w:hAnsi="Calibri" w:cs="Times New Roman"/>
          <w:noProof/>
        </w:rPr>
      </w:pPr>
      <w:r w:rsidRPr="008E0855">
        <w:rPr>
          <w:rFonts w:ascii="Calibri" w:eastAsia="Calibri" w:hAnsi="Calibri" w:cs="Times New Roman"/>
          <w:noProof/>
        </w:rPr>
        <w:t>Istraživanje je ukazalo da trenutno u Crnoj Gori približno 10% Roma i Egipćana  ne posjeduje lične dokumente, čime je jasno identifikovan trend rasta regulisanja pravnog statusa u odnosu na prethodni period sprovođenja javne politike.</w:t>
      </w:r>
      <w:r w:rsidR="007133F2" w:rsidRPr="008E0855">
        <w:rPr>
          <w:rFonts w:ascii="Calibri" w:eastAsia="Calibri" w:hAnsi="Calibri" w:cs="Times New Roman"/>
          <w:noProof/>
        </w:rPr>
        <w:t xml:space="preserve"> Najveći nedostatak je registrovan u pogledu posjedovanja crnogorskog državljanstva, ali i u ovom</w:t>
      </w:r>
      <w:r w:rsidR="007133F2">
        <w:rPr>
          <w:rFonts w:ascii="Calibri" w:eastAsia="Calibri" w:hAnsi="Calibri" w:cs="Times New Roman"/>
          <w:noProof/>
        </w:rPr>
        <w:t xml:space="preserve"> segmentu je postignut značajan napreda</w:t>
      </w:r>
      <w:r w:rsidR="005534E5">
        <w:rPr>
          <w:rFonts w:ascii="Calibri" w:eastAsia="Calibri" w:hAnsi="Calibri" w:cs="Times New Roman"/>
          <w:noProof/>
        </w:rPr>
        <w:t>k</w:t>
      </w:r>
      <w:r w:rsidR="007133F2">
        <w:rPr>
          <w:rFonts w:ascii="Calibri" w:eastAsia="Calibri" w:hAnsi="Calibri" w:cs="Times New Roman"/>
          <w:noProof/>
        </w:rPr>
        <w:t xml:space="preserve"> u odnosu na prethodni period. </w:t>
      </w:r>
      <w:r w:rsidR="007133F2" w:rsidRPr="006C7982">
        <w:rPr>
          <w:rFonts w:ascii="Calibri" w:eastAsia="Calibri" w:hAnsi="Calibri" w:cs="Times New Roman"/>
          <w:noProof/>
        </w:rPr>
        <w:t>Kao razloge zašto nem</w:t>
      </w:r>
      <w:r w:rsidR="007133F2">
        <w:rPr>
          <w:rFonts w:ascii="Calibri" w:eastAsia="Calibri" w:hAnsi="Calibri" w:cs="Times New Roman"/>
          <w:noProof/>
        </w:rPr>
        <w:t xml:space="preserve">aju uvjerenje o državljanstvu, Romi i Egipćaninajčešće </w:t>
      </w:r>
      <w:r w:rsidR="009F17D3">
        <w:rPr>
          <w:rFonts w:ascii="Calibri" w:eastAsia="Calibri" w:hAnsi="Calibri" w:cs="Times New Roman"/>
          <w:noProof/>
        </w:rPr>
        <w:t>ukazuju na postojanjedugotrajnih procedura</w:t>
      </w:r>
      <w:r w:rsidR="007133F2">
        <w:rPr>
          <w:rFonts w:ascii="Calibri" w:eastAsia="Calibri" w:hAnsi="Calibri" w:cs="Times New Roman"/>
          <w:noProof/>
        </w:rPr>
        <w:t xml:space="preserve"> za rješenje ovog pitanja</w:t>
      </w:r>
      <w:r w:rsidR="007133F2" w:rsidRPr="006C7982">
        <w:rPr>
          <w:rFonts w:ascii="Calibri" w:eastAsia="Calibri" w:hAnsi="Calibri" w:cs="Times New Roman"/>
          <w:noProof/>
        </w:rPr>
        <w:t xml:space="preserve">, </w:t>
      </w:r>
      <w:r w:rsidR="007133F2">
        <w:rPr>
          <w:rFonts w:ascii="Calibri" w:eastAsia="Calibri" w:hAnsi="Calibri" w:cs="Times New Roman"/>
          <w:noProof/>
        </w:rPr>
        <w:t>nedostatak potrebne dokumentacije s obziro</w:t>
      </w:r>
      <w:r w:rsidR="00C64933">
        <w:rPr>
          <w:rFonts w:ascii="Calibri" w:eastAsia="Calibri" w:hAnsi="Calibri" w:cs="Times New Roman"/>
          <w:noProof/>
        </w:rPr>
        <w:t>m da većina Roma i Egipćana koji su došli</w:t>
      </w:r>
      <w:r w:rsidR="007133F2">
        <w:rPr>
          <w:rFonts w:ascii="Calibri" w:eastAsia="Calibri" w:hAnsi="Calibri" w:cs="Times New Roman"/>
          <w:noProof/>
        </w:rPr>
        <w:t xml:space="preserve"> sa Kosova u Crnu Goru ne posjeduju validne dokumente. S tim u vezi, značajno je ukazati na nemogućnost povratka tih lica u mjesta porijekla, nedostat</w:t>
      </w:r>
      <w:r w:rsidR="005534E5">
        <w:rPr>
          <w:rFonts w:ascii="Calibri" w:eastAsia="Calibri" w:hAnsi="Calibri" w:cs="Times New Roman"/>
          <w:noProof/>
        </w:rPr>
        <w:t>ak</w:t>
      </w:r>
      <w:r w:rsidR="007133F2">
        <w:rPr>
          <w:rFonts w:ascii="Calibri" w:eastAsia="Calibri" w:hAnsi="Calibri" w:cs="Times New Roman"/>
          <w:noProof/>
        </w:rPr>
        <w:t xml:space="preserve"> finansijkih sredstava za </w:t>
      </w:r>
      <w:r w:rsidR="00C64933">
        <w:rPr>
          <w:rFonts w:ascii="Calibri" w:eastAsia="Calibri" w:hAnsi="Calibri" w:cs="Times New Roman"/>
          <w:noProof/>
        </w:rPr>
        <w:t>rješ</w:t>
      </w:r>
      <w:r w:rsidR="005534E5">
        <w:rPr>
          <w:rFonts w:ascii="Calibri" w:eastAsia="Calibri" w:hAnsi="Calibri" w:cs="Times New Roman"/>
          <w:noProof/>
        </w:rPr>
        <w:t>avanje</w:t>
      </w:r>
      <w:r w:rsidR="007133F2">
        <w:rPr>
          <w:rFonts w:ascii="Calibri" w:eastAsia="Calibri" w:hAnsi="Calibri" w:cs="Times New Roman"/>
          <w:noProof/>
        </w:rPr>
        <w:t xml:space="preserve"> pravnog </w:t>
      </w:r>
      <w:r w:rsidR="00C64933">
        <w:rPr>
          <w:rFonts w:ascii="Calibri" w:eastAsia="Calibri" w:hAnsi="Calibri" w:cs="Times New Roman"/>
          <w:noProof/>
        </w:rPr>
        <w:t>statusa i druge razloge koji utiču na ovaj problem</w:t>
      </w:r>
      <w:r w:rsidR="007133F2" w:rsidRPr="006C7982">
        <w:rPr>
          <w:rFonts w:ascii="Calibri" w:eastAsia="Calibri" w:hAnsi="Calibri" w:cs="Times New Roman"/>
          <w:noProof/>
        </w:rPr>
        <w:t xml:space="preserve">. </w:t>
      </w:r>
    </w:p>
    <w:p w14:paraId="79E2D4DB" w14:textId="77777777" w:rsidR="006C7982" w:rsidRPr="006C7982" w:rsidRDefault="006C7982" w:rsidP="00BC305F">
      <w:pPr>
        <w:spacing w:after="200" w:line="240" w:lineRule="auto"/>
        <w:jc w:val="both"/>
        <w:rPr>
          <w:rFonts w:ascii="Calibri" w:eastAsia="Calibri" w:hAnsi="Calibri" w:cs="Times New Roman"/>
          <w:i/>
          <w:iCs/>
          <w:noProof/>
          <w:color w:val="44546A"/>
          <w:sz w:val="18"/>
          <w:szCs w:val="18"/>
        </w:rPr>
      </w:pPr>
    </w:p>
    <w:p w14:paraId="0E0CCE32" w14:textId="77777777" w:rsidR="006C7982" w:rsidRPr="006C7982" w:rsidRDefault="006C7982" w:rsidP="006C7982">
      <w:pPr>
        <w:keepNext/>
        <w:jc w:val="center"/>
        <w:rPr>
          <w:rFonts w:ascii="Calibri" w:eastAsia="Calibri" w:hAnsi="Calibri" w:cs="Times New Roman"/>
          <w:noProof/>
        </w:rPr>
      </w:pPr>
      <w:r w:rsidRPr="006C7982">
        <w:rPr>
          <w:rFonts w:ascii="Calibri" w:eastAsia="Calibri" w:hAnsi="Calibri" w:cs="Times New Roman"/>
          <w:noProof/>
          <w:lang w:eastAsia="en-GB"/>
        </w:rPr>
        <w:drawing>
          <wp:inline distT="0" distB="0" distL="0" distR="0" wp14:anchorId="55D02862" wp14:editId="2DAA2AC5">
            <wp:extent cx="4572000" cy="1463040"/>
            <wp:effectExtent l="0" t="0" r="0" b="3810"/>
            <wp:docPr id="47" name="Chart 47">
              <a:extLst xmlns:a="http://schemas.openxmlformats.org/drawingml/2006/main">
                <a:ext uri="{FF2B5EF4-FFF2-40B4-BE49-F238E27FC236}">
                  <a16:creationId xmlns:a16="http://schemas.microsoft.com/office/drawing/2014/main" id="{60956024-20FA-A54A-A03B-C9B131BF40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1C4F18BA" w14:textId="4AA3D8A0" w:rsidR="006C7982" w:rsidRPr="006C7982" w:rsidRDefault="006C7982" w:rsidP="006C7982">
      <w:pPr>
        <w:spacing w:after="200" w:line="240" w:lineRule="auto"/>
        <w:jc w:val="center"/>
        <w:rPr>
          <w:rFonts w:ascii="Calibri" w:eastAsia="Calibri" w:hAnsi="Calibri" w:cs="Times New Roman"/>
          <w:i/>
          <w:iCs/>
          <w:noProof/>
          <w:color w:val="44546A"/>
          <w:sz w:val="18"/>
          <w:szCs w:val="18"/>
        </w:rPr>
      </w:pPr>
      <w:r w:rsidRPr="006C7982">
        <w:rPr>
          <w:rFonts w:ascii="Calibri" w:eastAsia="Calibri" w:hAnsi="Calibri" w:cs="Times New Roman"/>
          <w:i/>
          <w:iCs/>
          <w:noProof/>
          <w:color w:val="44546A"/>
          <w:sz w:val="18"/>
          <w:szCs w:val="18"/>
        </w:rPr>
        <w:t>Grafik</w:t>
      </w:r>
      <w:r w:rsidR="000C5000">
        <w:rPr>
          <w:rFonts w:ascii="Calibri" w:eastAsia="Calibri" w:hAnsi="Calibri" w:cs="Times New Roman"/>
          <w:i/>
          <w:iCs/>
          <w:noProof/>
          <w:color w:val="44546A"/>
          <w:sz w:val="18"/>
          <w:szCs w:val="18"/>
        </w:rPr>
        <w:t>on</w:t>
      </w:r>
      <w:r w:rsidR="00BA5F9E">
        <w:rPr>
          <w:rFonts w:ascii="Calibri" w:eastAsia="Calibri" w:hAnsi="Calibri" w:cs="Times New Roman"/>
          <w:i/>
          <w:iCs/>
          <w:noProof/>
          <w:color w:val="44546A"/>
          <w:sz w:val="18"/>
          <w:szCs w:val="18"/>
        </w:rPr>
        <w:t xml:space="preserve"> 48</w:t>
      </w:r>
      <w:r w:rsidRPr="006C7982">
        <w:rPr>
          <w:rFonts w:ascii="Calibri" w:eastAsia="Calibri" w:hAnsi="Calibri" w:cs="Times New Roman"/>
          <w:i/>
          <w:iCs/>
          <w:noProof/>
          <w:color w:val="44546A"/>
          <w:sz w:val="18"/>
          <w:szCs w:val="18"/>
        </w:rPr>
        <w:t>: Da li svi punoljetni članovi Vašeg domaćinstva posjeduju sljedeća dokumenta…</w:t>
      </w:r>
    </w:p>
    <w:p w14:paraId="217452C4" w14:textId="77777777" w:rsidR="00D70093" w:rsidRPr="00D70093" w:rsidRDefault="00184443" w:rsidP="006C7982">
      <w:pPr>
        <w:jc w:val="both"/>
        <w:rPr>
          <w:rFonts w:eastAsia="Calibri" w:cstheme="minorHAnsi"/>
          <w:noProof/>
        </w:rPr>
      </w:pPr>
      <w:r w:rsidRPr="00D70093">
        <w:rPr>
          <w:rFonts w:eastAsia="Calibri" w:cstheme="minorHAnsi"/>
          <w:noProof/>
        </w:rPr>
        <w:t xml:space="preserve">U pogledu </w:t>
      </w:r>
      <w:r w:rsidR="00FD4847">
        <w:rPr>
          <w:rFonts w:eastAsia="Calibri" w:cstheme="minorHAnsi"/>
          <w:noProof/>
        </w:rPr>
        <w:t xml:space="preserve">pitanja </w:t>
      </w:r>
      <w:r w:rsidRPr="00D70093">
        <w:rPr>
          <w:rFonts w:eastAsia="Calibri" w:cstheme="minorHAnsi"/>
          <w:noProof/>
        </w:rPr>
        <w:t>posjedovanja</w:t>
      </w:r>
      <w:r w:rsidR="006C7982" w:rsidRPr="00D70093">
        <w:rPr>
          <w:rFonts w:eastAsia="Calibri" w:cstheme="minorHAnsi"/>
          <w:noProof/>
        </w:rPr>
        <w:t xml:space="preserve"> izvod</w:t>
      </w:r>
      <w:r w:rsidRPr="00D70093">
        <w:rPr>
          <w:rFonts w:eastAsia="Calibri" w:cstheme="minorHAnsi"/>
          <w:noProof/>
        </w:rPr>
        <w:t>a</w:t>
      </w:r>
      <w:r w:rsidR="006C7982" w:rsidRPr="00D70093">
        <w:rPr>
          <w:rFonts w:eastAsia="Calibri" w:cstheme="minorHAnsi"/>
          <w:noProof/>
        </w:rPr>
        <w:t xml:space="preserve"> iz matične knjige rođenih, </w:t>
      </w:r>
      <w:r w:rsidRPr="00D70093">
        <w:rPr>
          <w:rFonts w:eastAsia="Calibri" w:cstheme="minorHAnsi"/>
          <w:noProof/>
        </w:rPr>
        <w:t>evidentirano je da</w:t>
      </w:r>
      <w:r w:rsidR="006C7982" w:rsidRPr="00D70093">
        <w:rPr>
          <w:rFonts w:eastAsia="Calibri" w:cstheme="minorHAnsi"/>
          <w:noProof/>
        </w:rPr>
        <w:t xml:space="preserve"> 5.7% </w:t>
      </w:r>
      <w:r w:rsidRPr="00D70093">
        <w:rPr>
          <w:rFonts w:eastAsia="Calibri" w:cstheme="minorHAnsi"/>
          <w:noProof/>
        </w:rPr>
        <w:t xml:space="preserve"> Roma i Egipćana ne posjeduje na</w:t>
      </w:r>
      <w:r w:rsidR="007F3552" w:rsidRPr="00D70093">
        <w:rPr>
          <w:rFonts w:eastAsia="Calibri" w:cstheme="minorHAnsi"/>
          <w:noProof/>
        </w:rPr>
        <w:t xml:space="preserve">vedeni izvod. </w:t>
      </w:r>
      <w:r w:rsidRPr="00D70093">
        <w:rPr>
          <w:rFonts w:eastAsia="Calibri" w:cstheme="minorHAnsi"/>
          <w:noProof/>
        </w:rPr>
        <w:t xml:space="preserve">S tim u vezi, važno je istaći da </w:t>
      </w:r>
      <w:r w:rsidR="006C7982" w:rsidRPr="00D70093">
        <w:rPr>
          <w:rFonts w:eastAsia="Calibri" w:cstheme="minorHAnsi"/>
          <w:noProof/>
        </w:rPr>
        <w:t xml:space="preserve">90.9% </w:t>
      </w:r>
      <w:r w:rsidRPr="00D70093">
        <w:rPr>
          <w:rFonts w:eastAsia="Calibri" w:cstheme="minorHAnsi"/>
          <w:noProof/>
        </w:rPr>
        <w:t>Roma i Egipćanaposjeduju validnu (ovjerenu) zdravstvenu knjižicu</w:t>
      </w:r>
      <w:r w:rsidR="006C7982" w:rsidRPr="00D70093">
        <w:rPr>
          <w:rFonts w:eastAsia="Calibri" w:cstheme="minorHAnsi"/>
          <w:noProof/>
        </w:rPr>
        <w:t xml:space="preserve">, </w:t>
      </w:r>
      <w:r w:rsidRPr="00D70093">
        <w:rPr>
          <w:rFonts w:eastAsia="Calibri" w:cstheme="minorHAnsi"/>
          <w:noProof/>
        </w:rPr>
        <w:t>nasuprot njih</w:t>
      </w:r>
      <w:r w:rsidR="006C7982" w:rsidRPr="00D70093">
        <w:rPr>
          <w:rFonts w:eastAsia="Calibri" w:cstheme="minorHAnsi"/>
          <w:noProof/>
        </w:rPr>
        <w:t xml:space="preserve"> 7% </w:t>
      </w:r>
      <w:r w:rsidRPr="00D70093">
        <w:rPr>
          <w:rFonts w:eastAsia="Calibri" w:cstheme="minorHAnsi"/>
          <w:noProof/>
        </w:rPr>
        <w:t>koji ne posjeduju zdravstvenu knjižicu</w:t>
      </w:r>
      <w:r w:rsidR="006C7982" w:rsidRPr="00D70093">
        <w:rPr>
          <w:rFonts w:eastAsia="Calibri" w:cstheme="minorHAnsi"/>
          <w:noProof/>
        </w:rPr>
        <w:t xml:space="preserve">. </w:t>
      </w:r>
      <w:r w:rsidR="00D70093" w:rsidRPr="00D70093">
        <w:rPr>
          <w:rFonts w:eastAsia="Calibri" w:cstheme="minorHAnsi"/>
          <w:noProof/>
        </w:rPr>
        <w:t>Istraživanje MONSTAT-a i UNICEF-a iz 2018. godine, je pokazalo da je v</w:t>
      </w:r>
      <w:r w:rsidR="006C7982" w:rsidRPr="00D70093">
        <w:rPr>
          <w:rFonts w:eastAsia="Calibri" w:cstheme="minorHAnsi"/>
          <w:noProof/>
        </w:rPr>
        <w:t>ećina</w:t>
      </w:r>
      <w:r w:rsidR="0038348D" w:rsidRPr="00D70093">
        <w:rPr>
          <w:rFonts w:eastAsia="Calibri" w:cstheme="minorHAnsi"/>
          <w:noProof/>
        </w:rPr>
        <w:t xml:space="preserve"> romske i egipćanske</w:t>
      </w:r>
      <w:r w:rsidR="00E85D61">
        <w:rPr>
          <w:rFonts w:eastAsia="Calibri" w:cstheme="minorHAnsi"/>
          <w:noProof/>
        </w:rPr>
        <w:t xml:space="preserve"> djece </w:t>
      </w:r>
      <w:r w:rsidR="006C7982" w:rsidRPr="00D70093">
        <w:rPr>
          <w:rFonts w:eastAsia="Calibri" w:cstheme="minorHAnsi"/>
          <w:noProof/>
        </w:rPr>
        <w:t xml:space="preserve">upisana u matičnu knjigu rođenih, </w:t>
      </w:r>
      <w:r w:rsidR="0038348D" w:rsidRPr="00D70093">
        <w:rPr>
          <w:rFonts w:eastAsia="Calibri" w:cstheme="minorHAnsi"/>
          <w:noProof/>
        </w:rPr>
        <w:t>međutim i dalje postoji odre</w:t>
      </w:r>
      <w:r w:rsidR="00C64933" w:rsidRPr="00D70093">
        <w:rPr>
          <w:rFonts w:eastAsia="Calibri" w:cstheme="minorHAnsi"/>
          <w:noProof/>
        </w:rPr>
        <w:t>đeni broj djece koji nije upisan</w:t>
      </w:r>
      <w:r w:rsidR="006C7982" w:rsidRPr="00D70093">
        <w:rPr>
          <w:rFonts w:eastAsia="Calibri" w:cstheme="minorHAnsi"/>
          <w:noProof/>
        </w:rPr>
        <w:t xml:space="preserve">. </w:t>
      </w:r>
      <w:r w:rsidR="00D70093" w:rsidRPr="00D70093">
        <w:rPr>
          <w:rFonts w:eastAsia="Calibri" w:cstheme="minorHAnsi"/>
          <w:noProof/>
        </w:rPr>
        <w:t xml:space="preserve"> Prema tim podacima </w:t>
      </w:r>
      <w:r w:rsidR="00D70093" w:rsidRPr="00D70093">
        <w:rPr>
          <w:rFonts w:cstheme="minorHAnsi"/>
        </w:rPr>
        <w:t>u matičnu knjigu rođenih upisano je 96% djece iz romskih naselja u Crnoj Gori a koja su mlađa od pet godina. Od ovog broja, 4% djece je registrovano kod nadležnih državnih organa, ali nemaju izv</w:t>
      </w:r>
      <w:r w:rsidR="00AA3E40">
        <w:rPr>
          <w:rFonts w:cstheme="minorHAnsi"/>
        </w:rPr>
        <w:t xml:space="preserve">od iz matične knjige rođenih. </w:t>
      </w:r>
      <w:r w:rsidR="00D70093" w:rsidRPr="00D70093">
        <w:rPr>
          <w:rFonts w:cstheme="minorHAnsi"/>
        </w:rPr>
        <w:t>Skoro sva rođena djeca uzrasta od 5-17 godina (99%) su upisana u matičnu knjigu rođenih. Od ovog broja, 4% djece je registrovano kod nadležnih državnih organa, ali nemaju izv</w:t>
      </w:r>
      <w:r w:rsidR="00AA3E40">
        <w:rPr>
          <w:rFonts w:cstheme="minorHAnsi"/>
        </w:rPr>
        <w:t xml:space="preserve">od iz matične knjige rođenih. </w:t>
      </w:r>
      <w:r w:rsidR="00D70093" w:rsidRPr="00D70093">
        <w:rPr>
          <w:rFonts w:cstheme="minorHAnsi"/>
        </w:rPr>
        <w:t>Djeca mlađa od 5 godina koja žive na sjeveru (12%), a čije majke nemaju nikakvo obrazovanje ili imaju osnovno obrazovanje (4%) i djeca koja žive u domaćinstvima iz najsiromašnijeg kvintila (8%) najvjerovatnije će biti upisana, ali bez izvo</w:t>
      </w:r>
      <w:r w:rsidR="00AA3E40">
        <w:rPr>
          <w:rFonts w:cstheme="minorHAnsi"/>
        </w:rPr>
        <w:t xml:space="preserve">da iz matične knjige rođenih. </w:t>
      </w:r>
      <w:r w:rsidR="00D70093" w:rsidRPr="00D70093">
        <w:rPr>
          <w:rFonts w:cstheme="minorHAnsi"/>
        </w:rPr>
        <w:t xml:space="preserve">Upisana su sva djeca mlađa od pet godina iz najbogatijeg kvintila, u poređenju s 94% </w:t>
      </w:r>
      <w:r w:rsidR="00D70093" w:rsidRPr="00D70093">
        <w:rPr>
          <w:rFonts w:cstheme="minorHAnsi"/>
        </w:rPr>
        <w:lastRenderedPageBreak/>
        <w:t>djece iz najsiromašnijeg kvintila. Dva posto upisane djece iz najbogatijeg kvintila nema izvod iz matične knjige rođenih, u poređenju s 8% djece iz najsiromašnijeg kvintila.</w:t>
      </w:r>
      <w:r w:rsidR="00AA3E40">
        <w:rPr>
          <w:rStyle w:val="FootnoteReference"/>
          <w:rFonts w:cstheme="minorHAnsi"/>
        </w:rPr>
        <w:footnoteReference w:id="85"/>
      </w:r>
    </w:p>
    <w:p w14:paraId="0697EFB7" w14:textId="05C028F4" w:rsidR="00526698" w:rsidRDefault="007133F2" w:rsidP="001C57E4">
      <w:pPr>
        <w:spacing w:line="276" w:lineRule="auto"/>
        <w:jc w:val="both"/>
      </w:pPr>
      <w:r>
        <w:rPr>
          <w:rFonts w:ascii="Calibri" w:eastAsia="Calibri" w:hAnsi="Calibri" w:cs="Times New Roman"/>
          <w:noProof/>
        </w:rPr>
        <w:t>G</w:t>
      </w:r>
      <w:r w:rsidR="001C57E4">
        <w:rPr>
          <w:rFonts w:ascii="Calibri" w:eastAsia="Calibri" w:hAnsi="Calibri" w:cs="Times New Roman"/>
          <w:noProof/>
        </w:rPr>
        <w:t>lavni razlozi za neposjedovanje ličnih dokumenata, pored nedovoljnog nivoa informisanosti o procedurama za dobijanje ličnih dokumenata, jeste činjenica da značajan broj Roma i Egipćana jedino posjeduje izbjegličke karte. Primarni problem se odnosi na romska i egipćanska</w:t>
      </w:r>
      <w:r w:rsidR="001C57E4" w:rsidRPr="00184443">
        <w:rPr>
          <w:rFonts w:ascii="Calibri" w:eastAsia="Calibri" w:hAnsi="Calibri" w:cs="Times New Roman"/>
          <w:noProof/>
        </w:rPr>
        <w:t xml:space="preserve"> interno raseljena lica </w:t>
      </w:r>
      <w:r w:rsidR="001C57E4">
        <w:rPr>
          <w:rFonts w:ascii="Calibri" w:eastAsia="Calibri" w:hAnsi="Calibri" w:cs="Times New Roman"/>
          <w:noProof/>
        </w:rPr>
        <w:t xml:space="preserve">koja </w:t>
      </w:r>
      <w:r w:rsidR="001C57E4" w:rsidRPr="00184443">
        <w:rPr>
          <w:rFonts w:ascii="Calibri" w:eastAsia="Calibri" w:hAnsi="Calibri" w:cs="Times New Roman"/>
          <w:noProof/>
        </w:rPr>
        <w:t>nisu registrovana, jer su njihove matične knjige rođenih nestale za vrijeme sukoba na Kosovu 1999.godine, kada je došlo do velike emigracije Roma</w:t>
      </w:r>
      <w:r w:rsidR="001C57E4">
        <w:rPr>
          <w:rFonts w:ascii="Calibri" w:eastAsia="Calibri" w:hAnsi="Calibri" w:cs="Times New Roman"/>
          <w:noProof/>
        </w:rPr>
        <w:t xml:space="preserve"> i Egipćana</w:t>
      </w:r>
      <w:r w:rsidR="001C57E4" w:rsidRPr="00184443">
        <w:rPr>
          <w:rFonts w:ascii="Calibri" w:eastAsia="Calibri" w:hAnsi="Calibri" w:cs="Times New Roman"/>
          <w:noProof/>
        </w:rPr>
        <w:t xml:space="preserve"> u Crnu Goru</w:t>
      </w:r>
      <w:r w:rsidR="001C57E4">
        <w:rPr>
          <w:rFonts w:ascii="Calibri" w:eastAsia="Calibri" w:hAnsi="Calibri" w:cs="Times New Roman"/>
          <w:noProof/>
        </w:rPr>
        <w:t>.</w:t>
      </w:r>
      <w:r w:rsidR="00815E2C">
        <w:rPr>
          <w:rFonts w:ascii="Calibri" w:eastAsia="Calibri" w:hAnsi="Calibri" w:cs="Times New Roman"/>
          <w:noProof/>
        </w:rPr>
        <w:t xml:space="preserve"> </w:t>
      </w:r>
      <w:r w:rsidR="004D34D9">
        <w:t>Kako</w:t>
      </w:r>
      <w:r w:rsidR="00815E2C">
        <w:t xml:space="preserve"> </w:t>
      </w:r>
      <w:r w:rsidR="004D34D9">
        <w:t>bi</w:t>
      </w:r>
      <w:r w:rsidR="00815E2C">
        <w:t xml:space="preserve"> </w:t>
      </w:r>
      <w:r w:rsidR="004D34D9">
        <w:t>se</w:t>
      </w:r>
      <w:r w:rsidR="00815E2C">
        <w:t xml:space="preserve"> </w:t>
      </w:r>
      <w:r w:rsidR="004D34D9">
        <w:t>rije</w:t>
      </w:r>
      <w:r w:rsidR="004D34D9" w:rsidRPr="004D34D9">
        <w:t>š</w:t>
      </w:r>
      <w:r w:rsidR="004D34D9">
        <w:t>ili</w:t>
      </w:r>
      <w:r w:rsidR="00815E2C">
        <w:t xml:space="preserve"> </w:t>
      </w:r>
      <w:r w:rsidR="004D34D9">
        <w:t>ovi</w:t>
      </w:r>
      <w:r w:rsidR="00815E2C">
        <w:t xml:space="preserve"> </w:t>
      </w:r>
      <w:r w:rsidR="004D34D9">
        <w:t>i</w:t>
      </w:r>
      <w:r w:rsidR="00815E2C">
        <w:t xml:space="preserve"> </w:t>
      </w:r>
      <w:r w:rsidR="004D34D9">
        <w:t>sli</w:t>
      </w:r>
      <w:r w:rsidR="004D34D9" w:rsidRPr="004D34D9">
        <w:t>č</w:t>
      </w:r>
      <w:r w:rsidR="004D34D9">
        <w:t>ni</w:t>
      </w:r>
      <w:r w:rsidR="00815E2C">
        <w:t xml:space="preserve"> </w:t>
      </w:r>
      <w:r w:rsidR="004D34D9">
        <w:t>problemi</w:t>
      </w:r>
      <w:r w:rsidR="004D34D9" w:rsidRPr="004D34D9">
        <w:t xml:space="preserve">, </w:t>
      </w:r>
      <w:r w:rsidR="004D34D9">
        <w:t>Vlada</w:t>
      </w:r>
      <w:r w:rsidR="00815E2C">
        <w:t xml:space="preserve"> </w:t>
      </w:r>
      <w:r w:rsidR="004D34D9">
        <w:t>Crne</w:t>
      </w:r>
      <w:r w:rsidR="00815E2C">
        <w:t xml:space="preserve"> </w:t>
      </w:r>
      <w:r w:rsidR="004D34D9">
        <w:t>Gore</w:t>
      </w:r>
      <w:r w:rsidR="00815E2C">
        <w:t xml:space="preserve"> i </w:t>
      </w:r>
      <w:r w:rsidR="004D34D9">
        <w:t>Vlada</w:t>
      </w:r>
      <w:r w:rsidR="00815E2C">
        <w:t xml:space="preserve"> </w:t>
      </w:r>
      <w:r w:rsidR="004D34D9">
        <w:t>Republike</w:t>
      </w:r>
      <w:r w:rsidR="00815E2C">
        <w:t xml:space="preserve"> </w:t>
      </w:r>
      <w:r w:rsidR="004D34D9">
        <w:t>Kosova</w:t>
      </w:r>
      <w:r w:rsidR="00815E2C">
        <w:t xml:space="preserve"> </w:t>
      </w:r>
      <w:r w:rsidR="004D34D9">
        <w:t>potpisale</w:t>
      </w:r>
      <w:r w:rsidR="00815E2C">
        <w:t xml:space="preserve"> </w:t>
      </w:r>
      <w:r w:rsidR="004D34D9">
        <w:t>su</w:t>
      </w:r>
      <w:r w:rsidR="00F93AC9">
        <w:t xml:space="preserve"> 2013</w:t>
      </w:r>
      <w:r w:rsidR="004D34D9" w:rsidRPr="004D34D9">
        <w:t xml:space="preserve">. </w:t>
      </w:r>
      <w:r w:rsidR="004D34D9">
        <w:t>godine</w:t>
      </w:r>
      <w:r w:rsidR="004D34D9" w:rsidRPr="004D34D9">
        <w:t xml:space="preserve">, </w:t>
      </w:r>
      <w:r w:rsidR="004D34D9">
        <w:t>Sporazum</w:t>
      </w:r>
      <w:r w:rsidR="00815E2C">
        <w:t xml:space="preserve"> </w:t>
      </w:r>
      <w:r w:rsidR="004D34D9">
        <w:t>o</w:t>
      </w:r>
      <w:r w:rsidR="00815E2C">
        <w:t xml:space="preserve"> </w:t>
      </w:r>
      <w:r w:rsidR="004D34D9">
        <w:t>naknadnom</w:t>
      </w:r>
      <w:r w:rsidR="00815E2C">
        <w:t xml:space="preserve"> </w:t>
      </w:r>
      <w:r w:rsidR="004D34D9">
        <w:t>upisu</w:t>
      </w:r>
      <w:r w:rsidR="00815E2C">
        <w:t xml:space="preserve"> </w:t>
      </w:r>
      <w:r w:rsidR="004D34D9">
        <w:t>interno</w:t>
      </w:r>
      <w:r w:rsidR="00815E2C">
        <w:t xml:space="preserve"> </w:t>
      </w:r>
      <w:r w:rsidR="004D34D9">
        <w:t>raseljenih</w:t>
      </w:r>
      <w:r w:rsidR="00815E2C">
        <w:t xml:space="preserve"> </w:t>
      </w:r>
      <w:r w:rsidR="004D34D9">
        <w:t>lica</w:t>
      </w:r>
      <w:r w:rsidR="00815E2C">
        <w:t xml:space="preserve"> </w:t>
      </w:r>
      <w:r w:rsidR="004D34D9">
        <w:t>sa</w:t>
      </w:r>
      <w:r w:rsidR="00815E2C">
        <w:t xml:space="preserve"> </w:t>
      </w:r>
      <w:r w:rsidR="004D34D9">
        <w:t>Kosova</w:t>
      </w:r>
      <w:r w:rsidR="00815E2C">
        <w:t xml:space="preserve"> </w:t>
      </w:r>
      <w:r w:rsidR="004D34D9">
        <w:t>koja</w:t>
      </w:r>
      <w:r w:rsidR="00815E2C">
        <w:t xml:space="preserve"> </w:t>
      </w:r>
      <w:r w:rsidR="004D34D9">
        <w:t>borave</w:t>
      </w:r>
      <w:r w:rsidR="00815E2C">
        <w:t xml:space="preserve"> </w:t>
      </w:r>
      <w:r w:rsidR="004D34D9">
        <w:t>u</w:t>
      </w:r>
      <w:r w:rsidR="00815E2C">
        <w:t xml:space="preserve"> </w:t>
      </w:r>
      <w:r w:rsidR="004D34D9">
        <w:t>Crnoj</w:t>
      </w:r>
      <w:r w:rsidR="00815E2C">
        <w:t xml:space="preserve"> </w:t>
      </w:r>
      <w:r w:rsidR="004D34D9">
        <w:t>Gori</w:t>
      </w:r>
      <w:r w:rsidR="00815E2C">
        <w:t xml:space="preserve"> </w:t>
      </w:r>
      <w:r w:rsidR="004D34D9">
        <w:t>u</w:t>
      </w:r>
      <w:r w:rsidR="00815E2C">
        <w:t xml:space="preserve"> </w:t>
      </w:r>
      <w:r w:rsidR="004D34D9">
        <w:t>osnovne</w:t>
      </w:r>
      <w:r w:rsidR="00815E2C">
        <w:t xml:space="preserve"> </w:t>
      </w:r>
      <w:r w:rsidR="004D34D9">
        <w:t>registre</w:t>
      </w:r>
      <w:r w:rsidR="004D34D9" w:rsidRPr="004D34D9">
        <w:t xml:space="preserve"> (</w:t>
      </w:r>
      <w:r w:rsidR="004D34D9">
        <w:t>ro</w:t>
      </w:r>
      <w:r w:rsidR="004D34D9" w:rsidRPr="004D34D9">
        <w:t>đ</w:t>
      </w:r>
      <w:r w:rsidR="004D34D9">
        <w:t>enih</w:t>
      </w:r>
      <w:r w:rsidR="004D34D9" w:rsidRPr="004D34D9">
        <w:t xml:space="preserve">, </w:t>
      </w:r>
      <w:r w:rsidR="004D34D9">
        <w:t>vjen</w:t>
      </w:r>
      <w:r w:rsidR="004D34D9" w:rsidRPr="004D34D9">
        <w:t>č</w:t>
      </w:r>
      <w:r w:rsidR="004D34D9">
        <w:t>anih</w:t>
      </w:r>
      <w:r w:rsidR="00815E2C">
        <w:t xml:space="preserve"> i </w:t>
      </w:r>
      <w:r w:rsidR="004D34D9">
        <w:t>umrlih</w:t>
      </w:r>
      <w:r w:rsidR="004D34D9" w:rsidRPr="004D34D9">
        <w:t xml:space="preserve">) </w:t>
      </w:r>
      <w:r w:rsidR="00815E2C">
        <w:t xml:space="preserve">i </w:t>
      </w:r>
      <w:r w:rsidR="004D34D9">
        <w:t>registar</w:t>
      </w:r>
      <w:r w:rsidR="00815E2C">
        <w:t xml:space="preserve"> </w:t>
      </w:r>
      <w:r w:rsidR="004D34D9">
        <w:t>dr</w:t>
      </w:r>
      <w:r w:rsidR="004D34D9" w:rsidRPr="004D34D9">
        <w:t>ž</w:t>
      </w:r>
      <w:r w:rsidR="004D34D9">
        <w:t>avljana</w:t>
      </w:r>
      <w:r w:rsidR="00815E2C">
        <w:t xml:space="preserve"> </w:t>
      </w:r>
      <w:r w:rsidR="004D34D9">
        <w:t>Republike</w:t>
      </w:r>
      <w:r w:rsidR="00815E2C">
        <w:t xml:space="preserve"> </w:t>
      </w:r>
      <w:r w:rsidR="004D34D9">
        <w:t>Kosova</w:t>
      </w:r>
      <w:r w:rsidR="004D34D9" w:rsidRPr="004D34D9">
        <w:t>.</w:t>
      </w:r>
      <w:r w:rsidR="004D34D9">
        <w:t xml:space="preserve">  U pogledu rješavanja ovog pitanja, Ministarstvo</w:t>
      </w:r>
      <w:r w:rsidR="00815E2C">
        <w:t xml:space="preserve"> </w:t>
      </w:r>
      <w:r w:rsidR="004D34D9">
        <w:t>unutra</w:t>
      </w:r>
      <w:r w:rsidR="004D34D9" w:rsidRPr="004D34D9">
        <w:t>š</w:t>
      </w:r>
      <w:r w:rsidR="004D34D9">
        <w:t>njih</w:t>
      </w:r>
      <w:r w:rsidR="00815E2C">
        <w:t xml:space="preserve"> poslove </w:t>
      </w:r>
      <w:r w:rsidR="004D34D9">
        <w:t>Crne</w:t>
      </w:r>
      <w:r w:rsidR="00815E2C">
        <w:t xml:space="preserve"> </w:t>
      </w:r>
      <w:r w:rsidR="004D34D9">
        <w:t>Gore</w:t>
      </w:r>
      <w:r w:rsidR="00815E2C">
        <w:t xml:space="preserve"> </w:t>
      </w:r>
      <w:r w:rsidR="004D34D9">
        <w:t>rje</w:t>
      </w:r>
      <w:r w:rsidR="004D34D9" w:rsidRPr="004D34D9">
        <w:t>š</w:t>
      </w:r>
      <w:r w:rsidR="004D34D9">
        <w:t>ava</w:t>
      </w:r>
      <w:r w:rsidR="00815E2C">
        <w:t xml:space="preserve"> </w:t>
      </w:r>
      <w:r w:rsidR="004D34D9">
        <w:t>zahtjeve</w:t>
      </w:r>
      <w:r w:rsidR="00815E2C">
        <w:t xml:space="preserve"> </w:t>
      </w:r>
      <w:r w:rsidR="004D34D9">
        <w:t>za</w:t>
      </w:r>
      <w:r w:rsidR="00815E2C">
        <w:t xml:space="preserve"> </w:t>
      </w:r>
      <w:r w:rsidR="004D34D9">
        <w:t>sticanje</w:t>
      </w:r>
      <w:r w:rsidR="00815E2C">
        <w:t xml:space="preserve"> </w:t>
      </w:r>
      <w:r w:rsidR="004D34D9">
        <w:t>dr</w:t>
      </w:r>
      <w:r w:rsidR="004D34D9" w:rsidRPr="004D34D9">
        <w:t>ž</w:t>
      </w:r>
      <w:r w:rsidR="004D34D9">
        <w:t>avljanstva</w:t>
      </w:r>
      <w:r w:rsidR="00815E2C">
        <w:t xml:space="preserve"> </w:t>
      </w:r>
      <w:r w:rsidR="004D34D9">
        <w:t>u</w:t>
      </w:r>
      <w:r w:rsidR="00815E2C">
        <w:t xml:space="preserve"> </w:t>
      </w:r>
      <w:r w:rsidR="004D34D9">
        <w:t>skladu</w:t>
      </w:r>
      <w:r w:rsidR="00815E2C">
        <w:t xml:space="preserve"> </w:t>
      </w:r>
      <w:r w:rsidR="004D34D9">
        <w:t>sa</w:t>
      </w:r>
      <w:r w:rsidR="00815E2C">
        <w:t xml:space="preserve"> </w:t>
      </w:r>
      <w:r w:rsidR="004D34D9">
        <w:t>Zakonom</w:t>
      </w:r>
      <w:r w:rsidR="00815E2C">
        <w:t xml:space="preserve"> </w:t>
      </w:r>
      <w:r w:rsidR="004D34D9">
        <w:t>o</w:t>
      </w:r>
      <w:r w:rsidR="00815E2C">
        <w:t xml:space="preserve"> </w:t>
      </w:r>
      <w:r w:rsidR="004D34D9">
        <w:t>op</w:t>
      </w:r>
      <w:r w:rsidR="004D34D9" w:rsidRPr="004D34D9">
        <w:t>š</w:t>
      </w:r>
      <w:r w:rsidR="004D34D9">
        <w:t>tem</w:t>
      </w:r>
      <w:r w:rsidR="00815E2C">
        <w:t xml:space="preserve"> </w:t>
      </w:r>
      <w:r w:rsidR="004D34D9">
        <w:t>upravnom</w:t>
      </w:r>
      <w:r w:rsidR="00815E2C">
        <w:t xml:space="preserve"> </w:t>
      </w:r>
      <w:r w:rsidR="004D34D9">
        <w:t>postupku</w:t>
      </w:r>
      <w:r w:rsidR="004D34D9">
        <w:rPr>
          <w:rStyle w:val="FootnoteReference"/>
        </w:rPr>
        <w:footnoteReference w:id="86"/>
      </w:r>
      <w:r w:rsidR="00815E2C">
        <w:t xml:space="preserve"> i z</w:t>
      </w:r>
      <w:r w:rsidR="004D34D9">
        <w:t>akonom</w:t>
      </w:r>
      <w:r w:rsidR="00815E2C">
        <w:t xml:space="preserve"> </w:t>
      </w:r>
      <w:r w:rsidR="004D34D9">
        <w:t>o</w:t>
      </w:r>
      <w:r w:rsidR="00815E2C">
        <w:t xml:space="preserve"> </w:t>
      </w:r>
      <w:r w:rsidR="004D34D9">
        <w:t>crnogorskom</w:t>
      </w:r>
      <w:r w:rsidR="00815E2C">
        <w:t xml:space="preserve"> </w:t>
      </w:r>
      <w:r w:rsidR="004D34D9">
        <w:t>dr</w:t>
      </w:r>
      <w:r w:rsidR="004D34D9" w:rsidRPr="004D34D9">
        <w:t>ž</w:t>
      </w:r>
      <w:r w:rsidR="004D34D9">
        <w:t>avljanstvu</w:t>
      </w:r>
      <w:r w:rsidR="004D34D9">
        <w:rPr>
          <w:rStyle w:val="FootnoteReference"/>
        </w:rPr>
        <w:footnoteReference w:id="87"/>
      </w:r>
      <w:r w:rsidR="004D34D9" w:rsidRPr="004D34D9">
        <w:t xml:space="preserve">, </w:t>
      </w:r>
      <w:r w:rsidR="004D34D9">
        <w:t>koji</w:t>
      </w:r>
      <w:r w:rsidR="00815E2C">
        <w:t xml:space="preserve"> </w:t>
      </w:r>
      <w:r w:rsidR="004D34D9">
        <w:t>propisuju</w:t>
      </w:r>
      <w:r w:rsidR="00815E2C">
        <w:t xml:space="preserve"> </w:t>
      </w:r>
      <w:r w:rsidR="004D34D9">
        <w:t>postupke</w:t>
      </w:r>
      <w:r w:rsidR="00815E2C">
        <w:t xml:space="preserve"> </w:t>
      </w:r>
      <w:r w:rsidR="004D34D9">
        <w:t>za</w:t>
      </w:r>
      <w:r w:rsidR="00815E2C">
        <w:t xml:space="preserve"> </w:t>
      </w:r>
      <w:r w:rsidR="004D34D9">
        <w:t>pravilno</w:t>
      </w:r>
      <w:r w:rsidR="00815E2C">
        <w:t xml:space="preserve"> </w:t>
      </w:r>
      <w:r w:rsidR="00C65AE0">
        <w:t xml:space="preserve">i </w:t>
      </w:r>
      <w:r w:rsidR="004D34D9">
        <w:t>potpuno</w:t>
      </w:r>
      <w:r w:rsidR="00C65AE0">
        <w:t xml:space="preserve"> </w:t>
      </w:r>
      <w:r w:rsidR="004D34D9">
        <w:t>utvr</w:t>
      </w:r>
      <w:r w:rsidR="004D34D9" w:rsidRPr="004D34D9">
        <w:t>đ</w:t>
      </w:r>
      <w:r w:rsidR="004D34D9">
        <w:t>ivanje</w:t>
      </w:r>
      <w:r w:rsidR="00C65AE0">
        <w:t xml:space="preserve"> </w:t>
      </w:r>
      <w:r w:rsidR="004D34D9">
        <w:t>svih</w:t>
      </w:r>
      <w:r w:rsidR="004D34D9" w:rsidRPr="004D34D9">
        <w:t xml:space="preserve"> č</w:t>
      </w:r>
      <w:r w:rsidR="004D34D9">
        <w:t>injenica</w:t>
      </w:r>
      <w:r w:rsidR="00C65AE0">
        <w:t xml:space="preserve"> </w:t>
      </w:r>
      <w:r w:rsidR="004D34D9">
        <w:t>koje</w:t>
      </w:r>
      <w:r w:rsidR="00C65AE0">
        <w:t xml:space="preserve"> </w:t>
      </w:r>
      <w:r w:rsidR="004D34D9">
        <w:t>su</w:t>
      </w:r>
      <w:r w:rsidR="00C65AE0">
        <w:t xml:space="preserve"> </w:t>
      </w:r>
      <w:r w:rsidR="004D34D9">
        <w:t>od</w:t>
      </w:r>
      <w:r w:rsidR="00C65AE0">
        <w:t xml:space="preserve"> </w:t>
      </w:r>
      <w:r w:rsidR="004D34D9">
        <w:t>zna</w:t>
      </w:r>
      <w:r w:rsidR="004D34D9" w:rsidRPr="004D34D9">
        <w:t>č</w:t>
      </w:r>
      <w:r w:rsidR="004D34D9">
        <w:t>aja</w:t>
      </w:r>
      <w:r w:rsidR="00C65AE0">
        <w:t xml:space="preserve"> </w:t>
      </w:r>
      <w:r w:rsidR="004D34D9">
        <w:t>za</w:t>
      </w:r>
      <w:r w:rsidR="00C65AE0">
        <w:t xml:space="preserve"> </w:t>
      </w:r>
      <w:r w:rsidR="004D34D9">
        <w:t>zakonito</w:t>
      </w:r>
      <w:r w:rsidR="00C65AE0">
        <w:t xml:space="preserve"> </w:t>
      </w:r>
      <w:r w:rsidR="004D34D9">
        <w:t>postupanje</w:t>
      </w:r>
      <w:r w:rsidR="00C65AE0">
        <w:t xml:space="preserve"> </w:t>
      </w:r>
      <w:r w:rsidR="004D34D9">
        <w:t>u</w:t>
      </w:r>
      <w:r w:rsidR="00C65AE0">
        <w:t xml:space="preserve"> </w:t>
      </w:r>
      <w:r w:rsidR="004D34D9">
        <w:t>konkretnoj</w:t>
      </w:r>
      <w:r w:rsidR="00C65AE0">
        <w:t xml:space="preserve"> </w:t>
      </w:r>
      <w:r w:rsidR="004D34D9">
        <w:t>upravnoj</w:t>
      </w:r>
      <w:r w:rsidR="00C65AE0">
        <w:t xml:space="preserve"> </w:t>
      </w:r>
      <w:r w:rsidR="004D34D9">
        <w:t>stvari</w:t>
      </w:r>
      <w:r w:rsidR="004D34D9" w:rsidRPr="004D34D9">
        <w:t>.</w:t>
      </w:r>
      <w:r w:rsidR="005534E5">
        <w:t xml:space="preserve">  Usvajanjem</w:t>
      </w:r>
      <w:r w:rsidR="00C65AE0">
        <w:t xml:space="preserve"> </w:t>
      </w:r>
      <w:r w:rsidR="005534E5">
        <w:t>Zakona</w:t>
      </w:r>
      <w:r w:rsidR="00C65AE0">
        <w:t xml:space="preserve"> </w:t>
      </w:r>
      <w:r w:rsidR="005534E5">
        <w:t>o</w:t>
      </w:r>
      <w:r w:rsidR="00C65AE0">
        <w:t xml:space="preserve"> </w:t>
      </w:r>
      <w:r w:rsidR="005534E5">
        <w:t>strancima</w:t>
      </w:r>
      <w:r w:rsidR="00C65AE0">
        <w:t xml:space="preserve"> </w:t>
      </w:r>
      <w:r w:rsidR="005534E5">
        <w:t>2018. godine</w:t>
      </w:r>
      <w:r w:rsidR="00BB48A3">
        <w:rPr>
          <w:rStyle w:val="FootnoteReference"/>
        </w:rPr>
        <w:footnoteReference w:id="88"/>
      </w:r>
      <w:r w:rsidR="005534E5">
        <w:t>, ure</w:t>
      </w:r>
      <w:r w:rsidR="005534E5" w:rsidRPr="005534E5">
        <w:t>đ</w:t>
      </w:r>
      <w:r w:rsidR="005534E5">
        <w:t>ena</w:t>
      </w:r>
      <w:r w:rsidR="00C65AE0">
        <w:t xml:space="preserve"> </w:t>
      </w:r>
      <w:r w:rsidR="005534E5">
        <w:t>je</w:t>
      </w:r>
      <w:r w:rsidR="00C65AE0">
        <w:t xml:space="preserve"> </w:t>
      </w:r>
      <w:r w:rsidR="005534E5">
        <w:t>procedura</w:t>
      </w:r>
      <w:r w:rsidR="00C65AE0">
        <w:t xml:space="preserve"> </w:t>
      </w:r>
      <w:r w:rsidR="005534E5" w:rsidRPr="008E0855">
        <w:t>utvrđivanja statusa lica bez državljanstva i izdavanja putne isprave za lice bez državljanstva, shodno preporukama Zaštitnika ljudkih prava i sloboda Crne Gore</w:t>
      </w:r>
      <w:r w:rsidR="00BB48A3" w:rsidRPr="008E0855">
        <w:t>. U svom godišnjem izvještaju za 2017. godinu, Zaštitnik je ukazao na potrebu preciznijeg normiranja uslova, načina i postupka utvrđivanja statusa lica bez državljanstva (Zakonom o strancima ili drugim posebnim zakonom), promjenu i prestanak statusa, te prava i obaveza ovih lica, u skladu sa Ustavom Crne Gore i Konvencijom o statusu lica bez državljanstva. Zaštitnik je u Izvještaju ukazao i na to da prema informacijama dobijenim od strane kancelarije UNHCR-a u Crnoj Gori boravi 516 djece bez ikakvog status</w:t>
      </w:r>
      <w:r w:rsidR="009F17D3">
        <w:t>a, a koja su rođena u Crnoj Gor</w:t>
      </w:r>
      <w:r w:rsidR="00BB48A3" w:rsidRPr="008E0855">
        <w:t>i</w:t>
      </w:r>
      <w:r w:rsidR="009F17D3">
        <w:t xml:space="preserve"> i</w:t>
      </w:r>
      <w:r w:rsidR="00BB48A3" w:rsidRPr="008E0855">
        <w:t xml:space="preserve"> koja duži vremenski period žive u Crnoj Gori bez reregulisanog boravka.</w:t>
      </w:r>
      <w:r w:rsidR="00526698">
        <w:t xml:space="preserve"> Pored toga, u Crnoj Gori ne postoji razvijeni sistem praćenja registrovanog rođenja odnosno sistem koji direktno povezuje izvod iz knige rođenih sa procesom sticanja pravnog/građanskog statusa. U tom pogledu, u narednom periodu bi trebalo staviti poseban akcenat na izgradnju IT Sistema koji bi sadržao bazu podataka i sprovodio direktno upoređivanje baze koja sadrži izvode iz knjige rođenih i podatke u pogledu novorođenčadi koja su stekla građanski status.</w:t>
      </w:r>
    </w:p>
    <w:p w14:paraId="0DD3F00A" w14:textId="147AE2C3" w:rsidR="001C57E4" w:rsidRPr="00875772" w:rsidRDefault="00E1571D" w:rsidP="001C57E4">
      <w:pPr>
        <w:spacing w:line="276" w:lineRule="auto"/>
        <w:jc w:val="both"/>
      </w:pPr>
      <w:r>
        <w:t xml:space="preserve">Jedan od problema jeste i da značajan broj Roma i Egipćana koji posjeduju privremena dokumenta ne registruje dijete u građanski status, što se posebno odnosi na raseljena lica koja dolaze sa Kosova za koje postoji obaveza rješavanja </w:t>
      </w:r>
      <w:r w:rsidR="007C2919">
        <w:t xml:space="preserve">statusa u matičnoj državi. Navedene procedure zahtjevaju izdvajanje značajnih sredstava, zbog čega se ta lica najčešće odlučuju da ne registruju djecu. </w:t>
      </w:r>
      <w:r w:rsidR="00BB48A3" w:rsidRPr="008E0855">
        <w:t xml:space="preserve"> Dalje se navodi da postoji i problem regulisanja dozvole za stalni boravak u Crnoj Gori maloljetne</w:t>
      </w:r>
      <w:r w:rsidR="002B56C6">
        <w:t xml:space="preserve"> </w:t>
      </w:r>
      <w:r w:rsidR="00BB48A3">
        <w:t>djece</w:t>
      </w:r>
      <w:r w:rsidR="002B56C6">
        <w:t xml:space="preserve"> </w:t>
      </w:r>
      <w:r w:rsidR="00BB48A3">
        <w:t>roditelja</w:t>
      </w:r>
      <w:r w:rsidR="002B56C6">
        <w:t xml:space="preserve"> </w:t>
      </w:r>
      <w:r w:rsidR="00BB48A3">
        <w:t>iz</w:t>
      </w:r>
      <w:r w:rsidR="002B56C6">
        <w:t xml:space="preserve"> </w:t>
      </w:r>
      <w:r w:rsidR="00BB48A3">
        <w:t>biv</w:t>
      </w:r>
      <w:r w:rsidR="00BB48A3" w:rsidRPr="00BB48A3">
        <w:t>š</w:t>
      </w:r>
      <w:r w:rsidR="00BB48A3">
        <w:t>ih</w:t>
      </w:r>
      <w:r w:rsidR="002B56C6">
        <w:t xml:space="preserve"> </w:t>
      </w:r>
      <w:r w:rsidR="00BB48A3">
        <w:t>jugoslovenskih</w:t>
      </w:r>
      <w:r w:rsidR="002B56C6">
        <w:t xml:space="preserve"> </w:t>
      </w:r>
      <w:r w:rsidR="00BB48A3">
        <w:t>republika</w:t>
      </w:r>
      <w:r w:rsidR="00BB48A3" w:rsidRPr="00BB48A3">
        <w:t xml:space="preserve">, </w:t>
      </w:r>
      <w:r w:rsidR="00BB48A3">
        <w:t>a</w:t>
      </w:r>
      <w:r w:rsidR="002B56C6">
        <w:t xml:space="preserve"> </w:t>
      </w:r>
      <w:r w:rsidR="00BB48A3">
        <w:t>koja</w:t>
      </w:r>
      <w:r w:rsidR="002B56C6">
        <w:t xml:space="preserve"> </w:t>
      </w:r>
      <w:r w:rsidR="00BB48A3">
        <w:t>nijesu</w:t>
      </w:r>
      <w:r w:rsidR="002B56C6">
        <w:t xml:space="preserve"> </w:t>
      </w:r>
      <w:r w:rsidR="00BB48A3">
        <w:t>ostvarila</w:t>
      </w:r>
      <w:r w:rsidR="002B56C6">
        <w:t xml:space="preserve"> </w:t>
      </w:r>
      <w:r w:rsidR="00BB48A3">
        <w:t>status</w:t>
      </w:r>
      <w:r w:rsidR="002B56C6">
        <w:t xml:space="preserve"> </w:t>
      </w:r>
      <w:r w:rsidR="00BB48A3">
        <w:t>stranca</w:t>
      </w:r>
      <w:r w:rsidR="002B56C6">
        <w:t xml:space="preserve"> </w:t>
      </w:r>
      <w:r w:rsidR="00BB48A3">
        <w:t>sa</w:t>
      </w:r>
      <w:r w:rsidR="002B56C6">
        <w:t xml:space="preserve"> </w:t>
      </w:r>
      <w:r w:rsidR="00BB48A3">
        <w:t>stalnim</w:t>
      </w:r>
      <w:r w:rsidR="002B56C6">
        <w:t xml:space="preserve"> </w:t>
      </w:r>
      <w:r w:rsidR="00BB48A3">
        <w:t>nastanjenjem</w:t>
      </w:r>
      <w:r w:rsidR="002B56C6">
        <w:t xml:space="preserve"> </w:t>
      </w:r>
      <w:r w:rsidR="00BB48A3">
        <w:t>iz</w:t>
      </w:r>
      <w:r w:rsidR="002B56C6">
        <w:t xml:space="preserve"> </w:t>
      </w:r>
      <w:r w:rsidR="00BB48A3">
        <w:t>razloga</w:t>
      </w:r>
      <w:r w:rsidR="002B56C6">
        <w:t xml:space="preserve"> </w:t>
      </w:r>
      <w:r w:rsidR="00BB48A3">
        <w:t>neposjedovanja</w:t>
      </w:r>
      <w:r w:rsidR="002B56C6">
        <w:t xml:space="preserve"> </w:t>
      </w:r>
      <w:r w:rsidR="00BB48A3">
        <w:t>li</w:t>
      </w:r>
      <w:r w:rsidR="00BB48A3" w:rsidRPr="00BB48A3">
        <w:t>č</w:t>
      </w:r>
      <w:r w:rsidR="00BB48A3">
        <w:t>nih</w:t>
      </w:r>
      <w:r w:rsidR="002B56C6">
        <w:t xml:space="preserve"> </w:t>
      </w:r>
      <w:r w:rsidR="00BB48A3">
        <w:t>dokumenata</w:t>
      </w:r>
      <w:r w:rsidR="002B56C6">
        <w:t xml:space="preserve"> </w:t>
      </w:r>
      <w:r w:rsidR="00BB48A3">
        <w:t>iz</w:t>
      </w:r>
      <w:r w:rsidR="002B56C6">
        <w:t xml:space="preserve"> </w:t>
      </w:r>
      <w:r w:rsidR="00BB48A3">
        <w:t>zemlje</w:t>
      </w:r>
      <w:r w:rsidR="002B56C6">
        <w:t xml:space="preserve"> </w:t>
      </w:r>
      <w:r w:rsidR="00BB48A3">
        <w:t>porijekla</w:t>
      </w:r>
      <w:r w:rsidR="00BB48A3" w:rsidRPr="00BB48A3">
        <w:t xml:space="preserve">. </w:t>
      </w:r>
      <w:r w:rsidR="00BB48A3">
        <w:t>S</w:t>
      </w:r>
      <w:r w:rsidR="002B56C6">
        <w:t xml:space="preserve"> </w:t>
      </w:r>
      <w:r w:rsidR="00BB48A3">
        <w:t>prethodnim</w:t>
      </w:r>
      <w:r w:rsidR="002B56C6">
        <w:t xml:space="preserve"> </w:t>
      </w:r>
      <w:r w:rsidR="00BB48A3">
        <w:t>u</w:t>
      </w:r>
      <w:r w:rsidR="002B56C6">
        <w:t xml:space="preserve"> </w:t>
      </w:r>
      <w:r w:rsidR="00BB48A3">
        <w:t>vezi</w:t>
      </w:r>
      <w:r w:rsidR="00BB48A3" w:rsidRPr="00BB48A3">
        <w:t xml:space="preserve">, </w:t>
      </w:r>
      <w:r w:rsidR="00BB48A3">
        <w:t>Za</w:t>
      </w:r>
      <w:r w:rsidR="00BB48A3" w:rsidRPr="00BB48A3">
        <w:t>š</w:t>
      </w:r>
      <w:r w:rsidR="00BB48A3">
        <w:t>titnik</w:t>
      </w:r>
      <w:r w:rsidR="002B56C6">
        <w:t xml:space="preserve"> </w:t>
      </w:r>
      <w:r w:rsidR="00BB48A3">
        <w:t>preporu</w:t>
      </w:r>
      <w:r w:rsidR="00BB48A3" w:rsidRPr="00BB48A3">
        <w:t>č</w:t>
      </w:r>
      <w:r w:rsidR="00BB48A3">
        <w:t>uje</w:t>
      </w:r>
      <w:r w:rsidR="002B56C6">
        <w:t xml:space="preserve"> </w:t>
      </w:r>
      <w:r w:rsidR="00BB48A3">
        <w:t>nastavak</w:t>
      </w:r>
      <w:r w:rsidR="002B56C6">
        <w:t xml:space="preserve"> </w:t>
      </w:r>
      <w:r w:rsidR="00BB48A3">
        <w:t>aktivnosti</w:t>
      </w:r>
      <w:r w:rsidR="002B56C6">
        <w:t xml:space="preserve"> </w:t>
      </w:r>
      <w:r w:rsidR="00BB48A3">
        <w:t>koje</w:t>
      </w:r>
      <w:r w:rsidR="002B56C6">
        <w:t xml:space="preserve"> </w:t>
      </w:r>
      <w:r w:rsidR="00BB48A3">
        <w:t>se</w:t>
      </w:r>
      <w:r w:rsidR="002B56C6">
        <w:t xml:space="preserve"> </w:t>
      </w:r>
      <w:r w:rsidR="00BB48A3">
        <w:t>odnose</w:t>
      </w:r>
      <w:r w:rsidR="002B56C6">
        <w:t xml:space="preserve"> </w:t>
      </w:r>
      <w:r w:rsidR="00BB48A3">
        <w:t>na</w:t>
      </w:r>
      <w:r w:rsidR="002B56C6">
        <w:t xml:space="preserve"> </w:t>
      </w:r>
      <w:r w:rsidR="00BB48A3">
        <w:t>upis</w:t>
      </w:r>
      <w:r w:rsidR="002B56C6">
        <w:t xml:space="preserve"> </w:t>
      </w:r>
      <w:r w:rsidR="00BB48A3">
        <w:t>djece</w:t>
      </w:r>
      <w:r w:rsidR="002B56C6">
        <w:t xml:space="preserve"> </w:t>
      </w:r>
      <w:r w:rsidR="00BB48A3">
        <w:t>u</w:t>
      </w:r>
      <w:r w:rsidR="002B56C6">
        <w:t xml:space="preserve"> </w:t>
      </w:r>
      <w:r w:rsidR="00BB48A3">
        <w:t>mati</w:t>
      </w:r>
      <w:r w:rsidR="00BB48A3" w:rsidRPr="00BB48A3">
        <w:t>č</w:t>
      </w:r>
      <w:r w:rsidR="00BB48A3">
        <w:t>ne</w:t>
      </w:r>
      <w:r w:rsidR="002B56C6">
        <w:t xml:space="preserve"> register </w:t>
      </w:r>
      <w:r w:rsidR="00BB48A3">
        <w:t>ro</w:t>
      </w:r>
      <w:r w:rsidR="00BB48A3" w:rsidRPr="00BB48A3">
        <w:t>đ</w:t>
      </w:r>
      <w:r w:rsidR="00BB48A3">
        <w:t>enih</w:t>
      </w:r>
      <w:r w:rsidR="002B56C6">
        <w:t xml:space="preserve"> </w:t>
      </w:r>
      <w:r w:rsidR="00BB48A3">
        <w:t>radi</w:t>
      </w:r>
      <w:r w:rsidR="002B56C6">
        <w:t xml:space="preserve"> </w:t>
      </w:r>
      <w:r w:rsidR="00BB48A3">
        <w:t>za</w:t>
      </w:r>
      <w:r w:rsidR="00BB48A3" w:rsidRPr="00BB48A3">
        <w:t>š</w:t>
      </w:r>
      <w:r w:rsidR="00BB48A3">
        <w:t>tite</w:t>
      </w:r>
      <w:r w:rsidR="002B56C6">
        <w:t xml:space="preserve"> </w:t>
      </w:r>
      <w:r w:rsidR="00BB48A3">
        <w:t>od</w:t>
      </w:r>
      <w:r w:rsidR="002B56C6">
        <w:t xml:space="preserve"> </w:t>
      </w:r>
      <w:r w:rsidR="00BB48A3">
        <w:t>apatridije</w:t>
      </w:r>
      <w:r w:rsidR="00BB48A3" w:rsidRPr="00BB48A3">
        <w:t>.</w:t>
      </w:r>
      <w:r w:rsidR="00BB48A3">
        <w:rPr>
          <w:rStyle w:val="FootnoteReference"/>
        </w:rPr>
        <w:footnoteReference w:id="89"/>
      </w:r>
    </w:p>
    <w:p w14:paraId="16AC57B9" w14:textId="77777777" w:rsidR="001C57E4" w:rsidRPr="006C7982" w:rsidRDefault="001C57E4" w:rsidP="006C7982">
      <w:pPr>
        <w:jc w:val="both"/>
        <w:rPr>
          <w:rFonts w:ascii="Calibri" w:eastAsia="Calibri" w:hAnsi="Calibri" w:cs="Times New Roman"/>
          <w:noProof/>
        </w:rPr>
      </w:pPr>
    </w:p>
    <w:p w14:paraId="6CAE0E80" w14:textId="77777777" w:rsidR="006C7982" w:rsidRPr="006C7982" w:rsidRDefault="006C7982" w:rsidP="006C7982">
      <w:pPr>
        <w:keepNext/>
        <w:jc w:val="center"/>
        <w:rPr>
          <w:rFonts w:ascii="Calibri" w:eastAsia="Calibri" w:hAnsi="Calibri" w:cs="Times New Roman"/>
          <w:noProof/>
        </w:rPr>
      </w:pPr>
      <w:r w:rsidRPr="006C7982">
        <w:rPr>
          <w:rFonts w:ascii="Calibri" w:eastAsia="Calibri" w:hAnsi="Calibri" w:cs="Times New Roman"/>
          <w:noProof/>
          <w:lang w:eastAsia="en-GB"/>
        </w:rPr>
        <w:drawing>
          <wp:inline distT="0" distB="0" distL="0" distR="0" wp14:anchorId="74378202" wp14:editId="10837AA5">
            <wp:extent cx="4572000" cy="1171575"/>
            <wp:effectExtent l="19050" t="0" r="19050" b="0"/>
            <wp:docPr id="48" name="Chart 48">
              <a:extLst xmlns:a="http://schemas.openxmlformats.org/drawingml/2006/main">
                <a:ext uri="{FF2B5EF4-FFF2-40B4-BE49-F238E27FC236}">
                  <a16:creationId xmlns:a16="http://schemas.microsoft.com/office/drawing/2014/main" id="{FC826370-462C-4C0B-B746-A3AF2A5265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6C6F2A7A" w14:textId="0BB71F22" w:rsidR="006C7982" w:rsidRPr="006C7982" w:rsidRDefault="006C7982" w:rsidP="006C7982">
      <w:pPr>
        <w:spacing w:after="200" w:line="240" w:lineRule="auto"/>
        <w:jc w:val="center"/>
        <w:rPr>
          <w:rFonts w:ascii="Calibri" w:eastAsia="Calibri" w:hAnsi="Calibri" w:cs="Times New Roman"/>
          <w:i/>
          <w:iCs/>
          <w:noProof/>
          <w:color w:val="44546A"/>
          <w:sz w:val="18"/>
          <w:szCs w:val="18"/>
        </w:rPr>
      </w:pPr>
      <w:r w:rsidRPr="006C7982">
        <w:rPr>
          <w:rFonts w:ascii="Calibri" w:eastAsia="Calibri" w:hAnsi="Calibri" w:cs="Times New Roman"/>
          <w:i/>
          <w:iCs/>
          <w:noProof/>
          <w:color w:val="44546A"/>
          <w:sz w:val="18"/>
          <w:szCs w:val="18"/>
        </w:rPr>
        <w:t>Grafik</w:t>
      </w:r>
      <w:r w:rsidR="00BA5F9E">
        <w:rPr>
          <w:rFonts w:ascii="Calibri" w:eastAsia="Calibri" w:hAnsi="Calibri" w:cs="Times New Roman"/>
          <w:i/>
          <w:iCs/>
          <w:noProof/>
          <w:color w:val="44546A"/>
          <w:sz w:val="18"/>
          <w:szCs w:val="18"/>
        </w:rPr>
        <w:t>on 49</w:t>
      </w:r>
      <w:r w:rsidRPr="006C7982">
        <w:rPr>
          <w:rFonts w:ascii="Calibri" w:eastAsia="Calibri" w:hAnsi="Calibri" w:cs="Times New Roman"/>
          <w:i/>
          <w:iCs/>
          <w:noProof/>
          <w:color w:val="44546A"/>
          <w:sz w:val="18"/>
          <w:szCs w:val="18"/>
        </w:rPr>
        <w:t>: Ako imate djecu, da li su ona upisana u matičnu knjigu rođenih?</w:t>
      </w:r>
    </w:p>
    <w:p w14:paraId="7FBD6C66" w14:textId="77777777" w:rsidR="006C7982" w:rsidRPr="006C7982" w:rsidRDefault="006C7982" w:rsidP="006C7982">
      <w:pPr>
        <w:jc w:val="center"/>
        <w:rPr>
          <w:rFonts w:ascii="Calibri" w:eastAsia="Calibri" w:hAnsi="Calibri" w:cs="Times New Roman"/>
        </w:rPr>
      </w:pPr>
      <w:r w:rsidRPr="006C7982">
        <w:rPr>
          <w:rFonts w:ascii="Calibri" w:eastAsia="Calibri" w:hAnsi="Calibri" w:cs="Times New Roman"/>
          <w:noProof/>
          <w:lang w:eastAsia="en-GB"/>
        </w:rPr>
        <w:drawing>
          <wp:inline distT="0" distB="0" distL="0" distR="0" wp14:anchorId="1F04BF6B" wp14:editId="14303D8C">
            <wp:extent cx="4572000" cy="1514475"/>
            <wp:effectExtent l="19050" t="0" r="19050" b="0"/>
            <wp:docPr id="49" name="Chart 49">
              <a:extLst xmlns:a="http://schemas.openxmlformats.org/drawingml/2006/main">
                <a:ext uri="{FF2B5EF4-FFF2-40B4-BE49-F238E27FC236}">
                  <a16:creationId xmlns:a16="http://schemas.microsoft.com/office/drawing/2014/main" id="{FD151CCC-4244-0249-A89B-4DCCB802FF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20F47C6B" w14:textId="49E034D4" w:rsidR="006C7982" w:rsidRPr="006C7982" w:rsidRDefault="006C7982" w:rsidP="006C7982">
      <w:pPr>
        <w:spacing w:after="200" w:line="240" w:lineRule="auto"/>
        <w:jc w:val="center"/>
        <w:rPr>
          <w:rFonts w:ascii="Calibri" w:eastAsia="Calibri" w:hAnsi="Calibri" w:cs="Times New Roman"/>
          <w:i/>
          <w:iCs/>
          <w:color w:val="44546A"/>
          <w:sz w:val="18"/>
          <w:szCs w:val="18"/>
          <w:lang w:val="hr-HR"/>
        </w:rPr>
      </w:pPr>
      <w:r w:rsidRPr="006C7982">
        <w:rPr>
          <w:rFonts w:ascii="Calibri" w:eastAsia="Calibri" w:hAnsi="Calibri" w:cs="Times New Roman"/>
          <w:i/>
          <w:iCs/>
          <w:color w:val="44546A"/>
          <w:sz w:val="18"/>
          <w:szCs w:val="18"/>
        </w:rPr>
        <w:t>Grafik</w:t>
      </w:r>
      <w:r w:rsidR="00BA5F9E">
        <w:rPr>
          <w:rFonts w:ascii="Calibri" w:eastAsia="Calibri" w:hAnsi="Calibri" w:cs="Times New Roman"/>
          <w:i/>
          <w:iCs/>
          <w:noProof/>
          <w:color w:val="44546A"/>
          <w:sz w:val="18"/>
          <w:szCs w:val="18"/>
        </w:rPr>
        <w:t>on 50</w:t>
      </w:r>
      <w:r w:rsidRPr="006C7982">
        <w:rPr>
          <w:rFonts w:ascii="Calibri" w:eastAsia="Calibri" w:hAnsi="Calibri" w:cs="Times New Roman"/>
          <w:i/>
          <w:iCs/>
          <w:color w:val="44546A"/>
          <w:sz w:val="18"/>
          <w:szCs w:val="18"/>
        </w:rPr>
        <w:t>: Procenat djece upisane u mati</w:t>
      </w:r>
      <w:r w:rsidRPr="006C7982">
        <w:rPr>
          <w:rFonts w:ascii="Calibri" w:eastAsia="Calibri" w:hAnsi="Calibri" w:cs="Times New Roman"/>
          <w:i/>
          <w:iCs/>
          <w:color w:val="44546A"/>
          <w:sz w:val="18"/>
          <w:szCs w:val="18"/>
          <w:lang w:val="hr-HR"/>
        </w:rPr>
        <w:t>čnu knjigu rođenih kroz vrijeme</w:t>
      </w:r>
    </w:p>
    <w:p w14:paraId="5E55D5FB" w14:textId="77777777" w:rsidR="005E2745" w:rsidRPr="00617EF0" w:rsidRDefault="006C7982" w:rsidP="006C7982">
      <w:pPr>
        <w:jc w:val="both"/>
        <w:rPr>
          <w:rFonts w:ascii="Calibri" w:eastAsia="Calibri" w:hAnsi="Calibri" w:cs="Times New Roman"/>
          <w:lang w:val="hr-HR"/>
        </w:rPr>
      </w:pPr>
      <w:r w:rsidRPr="00617EF0">
        <w:rPr>
          <w:rFonts w:ascii="Calibri" w:eastAsia="Calibri" w:hAnsi="Calibri" w:cs="Times New Roman"/>
          <w:lang w:val="hr-HR"/>
        </w:rPr>
        <w:t>Između Roma i Egipćana koji sebe identifikuju kao domicilne i onih koji su skoro naseljeni, nema statistički značajnih razlika kada je u pitanju posjedovanje važeće lične karte i izvoda iz matične knjige rođenih. Statistički značajne razlike, pak, postoje kada je u pitanju ovjerena zdravstvena knjižica (97.9% domicilnih Roma i Egipćana tvrdi da je posjeduje i 93% doseljenih), kad je u pitanju upis djece u matične knjige rođenih (97.7% domicilnih Roma i Egipćana tvrdi da su im djeca upisana i 92.1% doseljenih), te uvjerenje o državljanstvu (88.2% domicilnih Roma i Egipćana tvrdi da je posjeduje i 79.6% doseljenih).</w:t>
      </w:r>
    </w:p>
    <w:p w14:paraId="1DFEF878" w14:textId="511FB06A" w:rsidR="000961D4" w:rsidRDefault="000961D4" w:rsidP="000961D4">
      <w:pPr>
        <w:jc w:val="both"/>
      </w:pPr>
      <w:r>
        <w:t>U</w:t>
      </w:r>
      <w:r w:rsidR="002B56C6">
        <w:t xml:space="preserve"> </w:t>
      </w:r>
      <w:r>
        <w:t>cilju</w:t>
      </w:r>
      <w:r w:rsidR="002B56C6">
        <w:t xml:space="preserve"> </w:t>
      </w:r>
      <w:r>
        <w:t xml:space="preserve">rješavanja pitanja pravnog statusa Roma i Egipćana, u narednom periodu sprovođena politike, primarni značaj će biti stavljen na: </w:t>
      </w:r>
    </w:p>
    <w:p w14:paraId="598ED7DA" w14:textId="08E42843" w:rsidR="000961D4" w:rsidRDefault="000961D4" w:rsidP="000961D4">
      <w:pPr>
        <w:pStyle w:val="ListParagraph"/>
        <w:numPr>
          <w:ilvl w:val="0"/>
          <w:numId w:val="27"/>
        </w:numPr>
        <w:jc w:val="both"/>
      </w:pPr>
      <w:r>
        <w:t>Nastavak primjene pojednostavljenih procedura za pribavljanje lične dokumentacije kako bi se povećao</w:t>
      </w:r>
      <w:r w:rsidR="002B56C6">
        <w:t xml:space="preserve"> </w:t>
      </w:r>
      <w:r>
        <w:t>stepen</w:t>
      </w:r>
      <w:r w:rsidR="002B56C6">
        <w:t xml:space="preserve"> </w:t>
      </w:r>
      <w:r>
        <w:t>upisa</w:t>
      </w:r>
      <w:r w:rsidR="002B56C6">
        <w:t xml:space="preserve"> </w:t>
      </w:r>
      <w:r>
        <w:t>u</w:t>
      </w:r>
      <w:r w:rsidR="002B56C6">
        <w:t xml:space="preserve"> </w:t>
      </w:r>
      <w:r>
        <w:t>mati</w:t>
      </w:r>
      <w:r w:rsidRPr="005534E5">
        <w:t>č</w:t>
      </w:r>
      <w:r>
        <w:t>ne</w:t>
      </w:r>
      <w:r w:rsidR="002B56C6">
        <w:t xml:space="preserve"> </w:t>
      </w:r>
      <w:r>
        <w:t>registre i rješenje pravnog statusa</w:t>
      </w:r>
      <w:r w:rsidR="002B56C6">
        <w:t xml:space="preserve"> </w:t>
      </w:r>
      <w:r>
        <w:t xml:space="preserve">pripadnika romske i egipćanske populacije, gdje je poseban akcenat stavljen na rješavanje pravnog statusa djece. </w:t>
      </w:r>
    </w:p>
    <w:p w14:paraId="57FBB23E" w14:textId="77777777" w:rsidR="000961D4" w:rsidRDefault="000961D4" w:rsidP="000961D4">
      <w:pPr>
        <w:pStyle w:val="ListParagraph"/>
        <w:numPr>
          <w:ilvl w:val="0"/>
          <w:numId w:val="27"/>
        </w:numPr>
        <w:jc w:val="both"/>
      </w:pPr>
      <w:r>
        <w:t>Jačanje kapaciteta nadležnih državnih organa za sprovodjenje procedura, prvenstveno upisa u registar rođenih i postupka utvrđivanja statusa lica bez državljanstva.</w:t>
      </w:r>
    </w:p>
    <w:p w14:paraId="6DF1CB83" w14:textId="77777777" w:rsidR="000961D4" w:rsidRDefault="000961D4" w:rsidP="000961D4">
      <w:pPr>
        <w:pStyle w:val="ListParagraph"/>
        <w:numPr>
          <w:ilvl w:val="0"/>
          <w:numId w:val="27"/>
        </w:numPr>
        <w:jc w:val="both"/>
      </w:pPr>
      <w:r>
        <w:t>Usaglašavanje nacionalnog zakonodavstva i administrativnih procedura radi efikasnog pristupa pravima za lica sa priznatim statusom lica bez državljanstva.</w:t>
      </w:r>
    </w:p>
    <w:p w14:paraId="70195C5E" w14:textId="77777777" w:rsidR="000961D4" w:rsidRPr="00875772" w:rsidRDefault="000961D4" w:rsidP="000961D4">
      <w:pPr>
        <w:pStyle w:val="ListParagraph"/>
        <w:numPr>
          <w:ilvl w:val="0"/>
          <w:numId w:val="27"/>
        </w:numPr>
        <w:jc w:val="both"/>
      </w:pPr>
      <w:r>
        <w:t xml:space="preserve">Jačanje saradnje sa državama porijekla lica sa neriješenim pravnim statusom, prvenstveno Republikom Srbijom i Republikom Kosovo, radi osnaživanja procedura upisa u matične registre u tim državama, za lica koja žive u Crnoj Gori. </w:t>
      </w:r>
    </w:p>
    <w:p w14:paraId="17F9850D" w14:textId="57BE2E38" w:rsidR="000961D4" w:rsidRDefault="000961D4" w:rsidP="000961D4">
      <w:pPr>
        <w:pStyle w:val="ListParagraph"/>
        <w:numPr>
          <w:ilvl w:val="0"/>
          <w:numId w:val="27"/>
        </w:numPr>
        <w:jc w:val="both"/>
      </w:pPr>
      <w:r>
        <w:t>Pomo</w:t>
      </w:r>
      <w:r w:rsidRPr="005534E5">
        <w:t xml:space="preserve">ć </w:t>
      </w:r>
      <w:r>
        <w:t>u</w:t>
      </w:r>
      <w:r w:rsidR="002B56C6">
        <w:t xml:space="preserve"> </w:t>
      </w:r>
      <w:r>
        <w:t>dobijanju</w:t>
      </w:r>
      <w:r w:rsidR="002B56C6">
        <w:t xml:space="preserve"> </w:t>
      </w:r>
      <w:r>
        <w:t>li</w:t>
      </w:r>
      <w:r w:rsidRPr="005534E5">
        <w:t>č</w:t>
      </w:r>
      <w:r>
        <w:t>nih</w:t>
      </w:r>
      <w:r w:rsidR="002B56C6">
        <w:t xml:space="preserve"> </w:t>
      </w:r>
      <w:r>
        <w:t>dokumenata</w:t>
      </w:r>
      <w:r w:rsidR="002B56C6">
        <w:t xml:space="preserve"> </w:t>
      </w:r>
      <w:r>
        <w:t>koja se ogleda u povećanju nivoa informisanosti</w:t>
      </w:r>
      <w:r w:rsidR="002B56C6">
        <w:t xml:space="preserve"> I </w:t>
      </w:r>
      <w:r>
        <w:t>mobilizacije</w:t>
      </w:r>
      <w:r w:rsidR="002B56C6">
        <w:t xml:space="preserve"> </w:t>
      </w:r>
      <w:r>
        <w:t>Roma</w:t>
      </w:r>
      <w:r w:rsidR="002B56C6">
        <w:t xml:space="preserve"> i </w:t>
      </w:r>
      <w:r>
        <w:t>Egip</w:t>
      </w:r>
      <w:r w:rsidRPr="00875772">
        <w:t>ć</w:t>
      </w:r>
      <w:r>
        <w:t>ana</w:t>
      </w:r>
      <w:r w:rsidR="002B56C6">
        <w:t xml:space="preserve"> </w:t>
      </w:r>
      <w:r>
        <w:t>u</w:t>
      </w:r>
      <w:r w:rsidR="002B56C6">
        <w:t xml:space="preserve"> </w:t>
      </w:r>
      <w:r>
        <w:t>pogledu</w:t>
      </w:r>
      <w:r w:rsidR="002B56C6">
        <w:t xml:space="preserve"> </w:t>
      </w:r>
      <w:r>
        <w:t>pribavljanja</w:t>
      </w:r>
      <w:r w:rsidR="002B56C6">
        <w:t xml:space="preserve"> </w:t>
      </w:r>
      <w:r>
        <w:t>lične dokumentacije</w:t>
      </w:r>
      <w:r w:rsidRPr="00875772">
        <w:t xml:space="preserve">. </w:t>
      </w:r>
      <w:r>
        <w:t>Tako</w:t>
      </w:r>
      <w:r w:rsidRPr="00806AFB">
        <w:t>đ</w:t>
      </w:r>
      <w:r>
        <w:t>e</w:t>
      </w:r>
      <w:r w:rsidRPr="00875772">
        <w:t xml:space="preserve">, </w:t>
      </w:r>
      <w:r>
        <w:t>potrebno</w:t>
      </w:r>
      <w:r w:rsidR="002B56C6">
        <w:t xml:space="preserve"> </w:t>
      </w:r>
      <w:r>
        <w:t>je</w:t>
      </w:r>
      <w:r w:rsidR="002B56C6">
        <w:t xml:space="preserve"> </w:t>
      </w:r>
      <w:r>
        <w:t>obezbijediti</w:t>
      </w:r>
      <w:r w:rsidR="002B56C6">
        <w:t xml:space="preserve"> </w:t>
      </w:r>
      <w:r>
        <w:t>finansijsku</w:t>
      </w:r>
      <w:r w:rsidR="002B56C6">
        <w:t xml:space="preserve"> </w:t>
      </w:r>
      <w:r>
        <w:t>pomoć romskoj i egipćanskoj zajednici</w:t>
      </w:r>
      <w:r w:rsidR="002B56C6">
        <w:t xml:space="preserve"> </w:t>
      </w:r>
      <w:r>
        <w:t>z</w:t>
      </w:r>
      <w:r w:rsidR="002B56C6">
        <w:t xml:space="preserve">a </w:t>
      </w:r>
      <w:r>
        <w:t>izdavanje</w:t>
      </w:r>
      <w:r w:rsidR="002B56C6">
        <w:t xml:space="preserve"> </w:t>
      </w:r>
      <w:r>
        <w:t>ličnih dokumenata</w:t>
      </w:r>
      <w:r w:rsidRPr="00875772">
        <w:t xml:space="preserve">. </w:t>
      </w:r>
    </w:p>
    <w:tbl>
      <w:tblPr>
        <w:tblStyle w:val="TableGridLight1"/>
        <w:tblW w:w="11340" w:type="dxa"/>
        <w:tblInd w:w="-1139" w:type="dxa"/>
        <w:tblLayout w:type="fixed"/>
        <w:tblLook w:val="04A0" w:firstRow="1" w:lastRow="0" w:firstColumn="1" w:lastColumn="0" w:noHBand="0" w:noVBand="1"/>
      </w:tblPr>
      <w:tblGrid>
        <w:gridCol w:w="3832"/>
        <w:gridCol w:w="2405"/>
        <w:gridCol w:w="2410"/>
        <w:gridCol w:w="2693"/>
      </w:tblGrid>
      <w:tr w:rsidR="00DD4B5A" w:rsidRPr="00DD4B5A" w14:paraId="4912C88C" w14:textId="77777777" w:rsidTr="00DD4B5A">
        <w:trPr>
          <w:trHeight w:val="366"/>
        </w:trPr>
        <w:tc>
          <w:tcPr>
            <w:tcW w:w="3832" w:type="dxa"/>
          </w:tcPr>
          <w:p w14:paraId="5A7203C9" w14:textId="77777777" w:rsidR="00DD4B5A" w:rsidRPr="00DD4B5A" w:rsidRDefault="00DD4B5A" w:rsidP="00DD4B5A">
            <w:pPr>
              <w:ind w:left="3"/>
              <w:rPr>
                <w:rFonts w:cstheme="minorHAnsi"/>
                <w:b/>
              </w:rPr>
            </w:pPr>
            <w:r w:rsidRPr="00DD4B5A">
              <w:rPr>
                <w:rFonts w:eastAsia="Arial" w:cstheme="minorHAnsi"/>
                <w:b/>
              </w:rPr>
              <w:t xml:space="preserve">Operativni cilj 8: </w:t>
            </w:r>
          </w:p>
        </w:tc>
        <w:tc>
          <w:tcPr>
            <w:tcW w:w="7508" w:type="dxa"/>
            <w:gridSpan w:val="3"/>
          </w:tcPr>
          <w:p w14:paraId="63081B78" w14:textId="77777777" w:rsidR="00DD4B5A" w:rsidRPr="00DD4B5A" w:rsidRDefault="00DD4B5A" w:rsidP="00DD4B5A">
            <w:pPr>
              <w:rPr>
                <w:rFonts w:cstheme="minorHAnsi"/>
              </w:rPr>
            </w:pPr>
            <w:r w:rsidRPr="00DD4B5A">
              <w:rPr>
                <w:rFonts w:cstheme="minorHAnsi"/>
              </w:rPr>
              <w:t>Unaprijeđenje položaja romske i egipćanske zajednice kroz rješavanje pitanja građanskog statusa i posjedovanja ličnih dokumenta</w:t>
            </w:r>
          </w:p>
        </w:tc>
      </w:tr>
      <w:tr w:rsidR="00DD4B5A" w:rsidRPr="00DD4B5A" w14:paraId="47CD8FCF" w14:textId="77777777" w:rsidTr="00DD4B5A">
        <w:trPr>
          <w:trHeight w:val="1719"/>
        </w:trPr>
        <w:tc>
          <w:tcPr>
            <w:tcW w:w="3832" w:type="dxa"/>
          </w:tcPr>
          <w:p w14:paraId="70A489A9" w14:textId="77777777" w:rsidR="00DD4B5A" w:rsidRPr="00DD4B5A" w:rsidRDefault="00DD4B5A" w:rsidP="00DD4B5A">
            <w:pPr>
              <w:spacing w:line="276" w:lineRule="auto"/>
              <w:rPr>
                <w:rFonts w:cstheme="minorHAnsi"/>
                <w:b/>
              </w:rPr>
            </w:pPr>
            <w:r w:rsidRPr="00DD4B5A">
              <w:rPr>
                <w:rFonts w:cstheme="minorHAnsi"/>
                <w:b/>
              </w:rPr>
              <w:lastRenderedPageBreak/>
              <w:t xml:space="preserve">Indikator učinka 1: </w:t>
            </w:r>
          </w:p>
          <w:p w14:paraId="7341FA53" w14:textId="77777777" w:rsidR="00DD4B5A" w:rsidRPr="00DD4B5A" w:rsidRDefault="00DD4B5A" w:rsidP="00DD4B5A">
            <w:pPr>
              <w:spacing w:line="276" w:lineRule="auto"/>
              <w:rPr>
                <w:rFonts w:cstheme="minorHAnsi"/>
              </w:rPr>
            </w:pPr>
            <w:r w:rsidRPr="00DD4B5A">
              <w:rPr>
                <w:rFonts w:cstheme="minorHAnsi"/>
              </w:rPr>
              <w:t xml:space="preserve">Smanjiti procenat Roma i Egipćana koji ne posjeduju lične dokumente </w:t>
            </w:r>
          </w:p>
        </w:tc>
        <w:tc>
          <w:tcPr>
            <w:tcW w:w="2405" w:type="dxa"/>
          </w:tcPr>
          <w:p w14:paraId="452D2B94" w14:textId="77777777" w:rsidR="00DD4B5A" w:rsidRPr="00DD4B5A" w:rsidRDefault="00DD4B5A" w:rsidP="00DD4B5A">
            <w:pPr>
              <w:spacing w:line="276" w:lineRule="auto"/>
              <w:jc w:val="center"/>
              <w:rPr>
                <w:rFonts w:cstheme="minorHAnsi"/>
              </w:rPr>
            </w:pPr>
            <w:r w:rsidRPr="00DD4B5A">
              <w:rPr>
                <w:rFonts w:cstheme="minorHAnsi"/>
              </w:rPr>
              <w:t>2021</w:t>
            </w:r>
          </w:p>
          <w:p w14:paraId="70ED961E" w14:textId="77777777" w:rsidR="00DD4B5A" w:rsidRPr="00DD4B5A" w:rsidRDefault="00DD4B5A" w:rsidP="00DD4B5A">
            <w:pPr>
              <w:spacing w:line="276" w:lineRule="auto"/>
              <w:jc w:val="both"/>
              <w:rPr>
                <w:rFonts w:cstheme="minorHAnsi"/>
              </w:rPr>
            </w:pPr>
          </w:p>
          <w:p w14:paraId="65A4F66E" w14:textId="77777777" w:rsidR="00DD4B5A" w:rsidRPr="00DD4B5A" w:rsidRDefault="00DD4B5A" w:rsidP="00DD4B5A">
            <w:pPr>
              <w:spacing w:line="276" w:lineRule="auto"/>
              <w:jc w:val="center"/>
              <w:rPr>
                <w:rFonts w:cstheme="minorHAnsi"/>
              </w:rPr>
            </w:pPr>
            <w:r w:rsidRPr="00DD4B5A">
              <w:rPr>
                <w:rFonts w:cstheme="minorHAnsi"/>
              </w:rPr>
              <w:t>10%</w:t>
            </w:r>
          </w:p>
          <w:p w14:paraId="048ECBC8" w14:textId="77777777" w:rsidR="00DD4B5A" w:rsidRPr="00DD4B5A" w:rsidRDefault="00DD4B5A" w:rsidP="00DD4B5A">
            <w:pPr>
              <w:spacing w:line="276" w:lineRule="auto"/>
              <w:rPr>
                <w:rFonts w:cstheme="minorHAnsi"/>
              </w:rPr>
            </w:pPr>
          </w:p>
          <w:p w14:paraId="752C67C2" w14:textId="77777777" w:rsidR="00DD4B5A" w:rsidRPr="00DD4B5A" w:rsidRDefault="00DD4B5A" w:rsidP="00DD4B5A">
            <w:pPr>
              <w:spacing w:line="276" w:lineRule="auto"/>
              <w:jc w:val="center"/>
              <w:rPr>
                <w:rFonts w:cstheme="minorHAnsi"/>
              </w:rPr>
            </w:pPr>
          </w:p>
        </w:tc>
        <w:tc>
          <w:tcPr>
            <w:tcW w:w="2410" w:type="dxa"/>
          </w:tcPr>
          <w:p w14:paraId="43956ED8" w14:textId="77777777" w:rsidR="00DD4B5A" w:rsidRPr="00DD4B5A" w:rsidRDefault="00DD4B5A" w:rsidP="00DD4B5A">
            <w:pPr>
              <w:spacing w:line="276" w:lineRule="auto"/>
              <w:jc w:val="center"/>
              <w:rPr>
                <w:rFonts w:cstheme="minorHAnsi"/>
              </w:rPr>
            </w:pPr>
            <w:r w:rsidRPr="00DD4B5A">
              <w:rPr>
                <w:rFonts w:cstheme="minorHAnsi"/>
              </w:rPr>
              <w:t>2023</w:t>
            </w:r>
          </w:p>
          <w:p w14:paraId="56CA2790" w14:textId="77777777" w:rsidR="00DD4B5A" w:rsidRPr="00DD4B5A" w:rsidRDefault="00DD4B5A" w:rsidP="00DD4B5A">
            <w:pPr>
              <w:spacing w:line="276" w:lineRule="auto"/>
              <w:jc w:val="center"/>
              <w:rPr>
                <w:rFonts w:cstheme="minorHAnsi"/>
              </w:rPr>
            </w:pPr>
          </w:p>
          <w:p w14:paraId="245CAA03" w14:textId="77777777" w:rsidR="00DD4B5A" w:rsidRPr="00DD4B5A" w:rsidRDefault="00DD4B5A" w:rsidP="00DD4B5A">
            <w:pPr>
              <w:spacing w:line="276" w:lineRule="auto"/>
              <w:jc w:val="center"/>
              <w:rPr>
                <w:rFonts w:cstheme="minorHAnsi"/>
              </w:rPr>
            </w:pPr>
            <w:r w:rsidRPr="00DD4B5A">
              <w:rPr>
                <w:rFonts w:cstheme="minorHAnsi"/>
              </w:rPr>
              <w:t>5%</w:t>
            </w:r>
          </w:p>
          <w:p w14:paraId="11F301BF" w14:textId="77777777" w:rsidR="00DD4B5A" w:rsidRPr="00DD4B5A" w:rsidRDefault="00DD4B5A" w:rsidP="00DD4B5A">
            <w:pPr>
              <w:spacing w:line="276" w:lineRule="auto"/>
              <w:rPr>
                <w:rFonts w:cstheme="minorHAnsi"/>
              </w:rPr>
            </w:pPr>
          </w:p>
        </w:tc>
        <w:tc>
          <w:tcPr>
            <w:tcW w:w="2693" w:type="dxa"/>
          </w:tcPr>
          <w:p w14:paraId="3296A8E5" w14:textId="77777777" w:rsidR="00DD4B5A" w:rsidRPr="00DD4B5A" w:rsidRDefault="00DD4B5A" w:rsidP="00DD4B5A">
            <w:pPr>
              <w:spacing w:line="276" w:lineRule="auto"/>
              <w:jc w:val="center"/>
              <w:rPr>
                <w:rFonts w:cstheme="minorHAnsi"/>
              </w:rPr>
            </w:pPr>
            <w:r w:rsidRPr="00DD4B5A">
              <w:rPr>
                <w:rFonts w:cstheme="minorHAnsi"/>
              </w:rPr>
              <w:t>2025</w:t>
            </w:r>
          </w:p>
          <w:p w14:paraId="58DA2EFC" w14:textId="77777777" w:rsidR="00DD4B5A" w:rsidRPr="00DD4B5A" w:rsidRDefault="00DD4B5A" w:rsidP="00DD4B5A">
            <w:pPr>
              <w:spacing w:line="276" w:lineRule="auto"/>
              <w:jc w:val="center"/>
              <w:rPr>
                <w:rFonts w:cstheme="minorHAnsi"/>
              </w:rPr>
            </w:pPr>
          </w:p>
          <w:p w14:paraId="45495290" w14:textId="77777777" w:rsidR="00DD4B5A" w:rsidRPr="00DD4B5A" w:rsidRDefault="00DD4B5A" w:rsidP="00DD4B5A">
            <w:pPr>
              <w:spacing w:line="276" w:lineRule="auto"/>
              <w:jc w:val="center"/>
              <w:rPr>
                <w:rFonts w:cstheme="minorHAnsi"/>
              </w:rPr>
            </w:pPr>
            <w:r w:rsidRPr="00DD4B5A">
              <w:rPr>
                <w:rFonts w:cstheme="minorHAnsi"/>
              </w:rPr>
              <w:t>0%</w:t>
            </w:r>
          </w:p>
          <w:p w14:paraId="28F13010" w14:textId="77777777" w:rsidR="00DD4B5A" w:rsidRPr="00DD4B5A" w:rsidRDefault="00DD4B5A" w:rsidP="00DD4B5A">
            <w:pPr>
              <w:spacing w:line="276" w:lineRule="auto"/>
              <w:rPr>
                <w:rFonts w:cstheme="minorHAnsi"/>
              </w:rPr>
            </w:pPr>
          </w:p>
        </w:tc>
      </w:tr>
      <w:tr w:rsidR="00DD4B5A" w:rsidRPr="00DD4B5A" w14:paraId="37BC80DF" w14:textId="77777777" w:rsidTr="00DD4B5A">
        <w:trPr>
          <w:trHeight w:val="430"/>
        </w:trPr>
        <w:tc>
          <w:tcPr>
            <w:tcW w:w="3832" w:type="dxa"/>
          </w:tcPr>
          <w:p w14:paraId="3412C24E" w14:textId="77777777" w:rsidR="00DD4B5A" w:rsidRPr="00DD4B5A" w:rsidRDefault="00DD4B5A" w:rsidP="00DD4B5A">
            <w:pPr>
              <w:spacing w:line="276" w:lineRule="auto"/>
              <w:rPr>
                <w:rFonts w:cstheme="minorHAnsi"/>
                <w:b/>
              </w:rPr>
            </w:pPr>
            <w:r w:rsidRPr="00DD4B5A">
              <w:rPr>
                <w:rFonts w:cstheme="minorHAnsi"/>
                <w:b/>
              </w:rPr>
              <w:t>Indikator učinka 2:</w:t>
            </w:r>
          </w:p>
          <w:p w14:paraId="4EB4F676" w14:textId="77777777" w:rsidR="00DD4B5A" w:rsidRPr="00DD4B5A" w:rsidRDefault="00DD4B5A" w:rsidP="00DD4B5A">
            <w:pPr>
              <w:spacing w:line="276" w:lineRule="auto"/>
              <w:rPr>
                <w:rFonts w:cstheme="minorHAnsi"/>
              </w:rPr>
            </w:pPr>
            <w:r w:rsidRPr="00DD4B5A">
              <w:rPr>
                <w:rFonts w:cstheme="minorHAnsi"/>
              </w:rPr>
              <w:t>Obezbijediti da su svi Romi i Egipćani upisani u matične registre rođenih</w:t>
            </w:r>
          </w:p>
          <w:p w14:paraId="0F5FFBB0" w14:textId="77777777" w:rsidR="00DD4B5A" w:rsidRPr="00DD4B5A" w:rsidRDefault="00DD4B5A" w:rsidP="00DD4B5A">
            <w:pPr>
              <w:spacing w:line="276" w:lineRule="auto"/>
              <w:rPr>
                <w:rFonts w:cstheme="minorHAnsi"/>
                <w:b/>
              </w:rPr>
            </w:pPr>
          </w:p>
        </w:tc>
        <w:tc>
          <w:tcPr>
            <w:tcW w:w="2405" w:type="dxa"/>
          </w:tcPr>
          <w:p w14:paraId="70475B36" w14:textId="77777777" w:rsidR="00DD4B5A" w:rsidRPr="00DD4B5A" w:rsidRDefault="00DD4B5A" w:rsidP="00DD4B5A">
            <w:pPr>
              <w:spacing w:line="276" w:lineRule="auto"/>
              <w:jc w:val="center"/>
              <w:rPr>
                <w:rFonts w:cstheme="minorHAnsi"/>
              </w:rPr>
            </w:pPr>
            <w:r w:rsidRPr="00DD4B5A">
              <w:rPr>
                <w:rFonts w:cstheme="minorHAnsi"/>
              </w:rPr>
              <w:t>2021</w:t>
            </w:r>
          </w:p>
          <w:p w14:paraId="7C83235F" w14:textId="77777777" w:rsidR="00DD4B5A" w:rsidRPr="00DD4B5A" w:rsidRDefault="00DD4B5A" w:rsidP="00DD4B5A">
            <w:pPr>
              <w:spacing w:line="276" w:lineRule="auto"/>
              <w:jc w:val="center"/>
              <w:rPr>
                <w:rFonts w:cstheme="minorHAnsi"/>
              </w:rPr>
            </w:pPr>
          </w:p>
          <w:p w14:paraId="4DF0DDFC" w14:textId="77777777" w:rsidR="00DD4B5A" w:rsidRPr="00DD4B5A" w:rsidRDefault="00DD4B5A" w:rsidP="00DD4B5A">
            <w:pPr>
              <w:spacing w:line="276" w:lineRule="auto"/>
              <w:jc w:val="center"/>
              <w:rPr>
                <w:rFonts w:cstheme="minorHAnsi"/>
              </w:rPr>
            </w:pPr>
            <w:r w:rsidRPr="00DD4B5A">
              <w:rPr>
                <w:rFonts w:cstheme="minorHAnsi"/>
              </w:rPr>
              <w:t>5,7% Roma i Egipćana ne posjeduje izvod iz matične knjige rođenih</w:t>
            </w:r>
          </w:p>
        </w:tc>
        <w:tc>
          <w:tcPr>
            <w:tcW w:w="2410" w:type="dxa"/>
          </w:tcPr>
          <w:p w14:paraId="2C80EABC" w14:textId="77777777" w:rsidR="00DD4B5A" w:rsidRPr="00DD4B5A" w:rsidRDefault="00DD4B5A" w:rsidP="00DD4B5A">
            <w:pPr>
              <w:spacing w:line="276" w:lineRule="auto"/>
              <w:jc w:val="center"/>
              <w:rPr>
                <w:rFonts w:cstheme="minorHAnsi"/>
                <w:lang w:val="it-IT"/>
              </w:rPr>
            </w:pPr>
            <w:r w:rsidRPr="00DD4B5A">
              <w:rPr>
                <w:rFonts w:cstheme="minorHAnsi"/>
                <w:lang w:val="it-IT"/>
              </w:rPr>
              <w:t>2023</w:t>
            </w:r>
          </w:p>
          <w:p w14:paraId="68B9EE22" w14:textId="77777777" w:rsidR="00DD4B5A" w:rsidRPr="00DD4B5A" w:rsidRDefault="00DD4B5A" w:rsidP="00DD4B5A">
            <w:pPr>
              <w:spacing w:line="276" w:lineRule="auto"/>
              <w:jc w:val="center"/>
              <w:rPr>
                <w:rFonts w:cstheme="minorHAnsi"/>
                <w:lang w:val="it-IT"/>
              </w:rPr>
            </w:pPr>
          </w:p>
          <w:p w14:paraId="3FF18543" w14:textId="77777777" w:rsidR="00DD4B5A" w:rsidRPr="00DD4B5A" w:rsidRDefault="00DD4B5A" w:rsidP="00DD4B5A">
            <w:pPr>
              <w:spacing w:line="276" w:lineRule="auto"/>
              <w:jc w:val="center"/>
              <w:rPr>
                <w:rFonts w:cstheme="minorHAnsi"/>
                <w:lang w:val="it-IT"/>
              </w:rPr>
            </w:pPr>
            <w:r w:rsidRPr="00DD4B5A">
              <w:rPr>
                <w:rFonts w:cstheme="minorHAnsi"/>
                <w:lang w:val="it-IT"/>
              </w:rPr>
              <w:t>0% Roma i Egipćana ne posjeduje izvod iz matičnog registra rođenih</w:t>
            </w:r>
          </w:p>
        </w:tc>
        <w:tc>
          <w:tcPr>
            <w:tcW w:w="2693" w:type="dxa"/>
          </w:tcPr>
          <w:p w14:paraId="2F923F4C" w14:textId="77777777" w:rsidR="00DD4B5A" w:rsidRPr="00DD4B5A" w:rsidRDefault="00DD4B5A" w:rsidP="00DD4B5A">
            <w:pPr>
              <w:spacing w:line="276" w:lineRule="auto"/>
              <w:jc w:val="center"/>
              <w:rPr>
                <w:rFonts w:cstheme="minorHAnsi"/>
              </w:rPr>
            </w:pPr>
            <w:r w:rsidRPr="00DD4B5A">
              <w:rPr>
                <w:rFonts w:cstheme="minorHAnsi"/>
              </w:rPr>
              <w:t>2025</w:t>
            </w:r>
          </w:p>
          <w:p w14:paraId="189305ED" w14:textId="77777777" w:rsidR="00DD4B5A" w:rsidRPr="00DD4B5A" w:rsidRDefault="00DD4B5A" w:rsidP="00DD4B5A">
            <w:pPr>
              <w:spacing w:line="276" w:lineRule="auto"/>
              <w:jc w:val="center"/>
              <w:rPr>
                <w:rFonts w:cstheme="minorHAnsi"/>
              </w:rPr>
            </w:pPr>
          </w:p>
          <w:p w14:paraId="5B571B3B" w14:textId="77777777" w:rsidR="00DD4B5A" w:rsidRPr="00DD4B5A" w:rsidRDefault="00DD4B5A" w:rsidP="00DD4B5A">
            <w:pPr>
              <w:spacing w:line="276" w:lineRule="auto"/>
              <w:jc w:val="center"/>
              <w:rPr>
                <w:rFonts w:cstheme="minorHAnsi"/>
              </w:rPr>
            </w:pPr>
            <w:r w:rsidRPr="00DD4B5A">
              <w:rPr>
                <w:rFonts w:cstheme="minorHAnsi"/>
              </w:rPr>
              <w:t>N/A</w:t>
            </w:r>
          </w:p>
        </w:tc>
      </w:tr>
    </w:tbl>
    <w:p w14:paraId="3DB2EAA9" w14:textId="2F23E860" w:rsidR="00EB5D1A" w:rsidRDefault="00EB5D1A" w:rsidP="002A00C7">
      <w:pPr>
        <w:jc w:val="both"/>
      </w:pPr>
    </w:p>
    <w:p w14:paraId="13E1219A" w14:textId="77777777" w:rsidR="005E2745" w:rsidRDefault="005E2745" w:rsidP="005E2745">
      <w:pPr>
        <w:pStyle w:val="Heading2"/>
        <w:rPr>
          <w:rFonts w:eastAsia="Calibri"/>
        </w:rPr>
      </w:pPr>
      <w:bookmarkStart w:id="14" w:name="_Toc68451817"/>
      <w:r>
        <w:rPr>
          <w:rFonts w:eastAsia="Calibri"/>
        </w:rPr>
        <w:t>COVID-19</w:t>
      </w:r>
      <w:bookmarkEnd w:id="14"/>
    </w:p>
    <w:p w14:paraId="3ED2BA02" w14:textId="77777777" w:rsidR="005E2745" w:rsidRDefault="005E2745" w:rsidP="005E2745">
      <w:pPr>
        <w:shd w:val="clear" w:color="auto" w:fill="FFFFFF" w:themeFill="background1"/>
        <w:spacing w:line="276" w:lineRule="auto"/>
        <w:jc w:val="both"/>
        <w:rPr>
          <w:rFonts w:ascii="Calibri" w:hAnsi="Calibri" w:cs="Calibri"/>
        </w:rPr>
      </w:pPr>
      <w:r w:rsidRPr="005E2745">
        <w:rPr>
          <w:rFonts w:ascii="Calibri" w:hAnsi="Calibri" w:cs="Calibri"/>
        </w:rPr>
        <w:t>Epidemija COV</w:t>
      </w:r>
      <w:r w:rsidR="00DD6D4B">
        <w:rPr>
          <w:rFonts w:ascii="Calibri" w:hAnsi="Calibri" w:cs="Calibri"/>
        </w:rPr>
        <w:t>ID-</w:t>
      </w:r>
      <w:r w:rsidRPr="005E2745">
        <w:rPr>
          <w:rFonts w:ascii="Calibri" w:hAnsi="Calibri" w:cs="Calibri"/>
        </w:rPr>
        <w:t xml:space="preserve">19 pokazala je koliko je zajednica Roma i Egipćana ranjiva na iznenadne krizne situacije. </w:t>
      </w:r>
      <w:r w:rsidR="00DD6D4B">
        <w:rPr>
          <w:rFonts w:ascii="Calibri" w:hAnsi="Calibri" w:cs="Calibri"/>
        </w:rPr>
        <w:t xml:space="preserve">Izvještaj o brzoj procjeni </w:t>
      </w:r>
      <w:r w:rsidR="00DD6D4B" w:rsidRPr="008E0855">
        <w:rPr>
          <w:rFonts w:ascii="Calibri" w:hAnsi="Calibri" w:cs="Calibri"/>
        </w:rPr>
        <w:t>socijalnog uticaja epidemije COVID-19</w:t>
      </w:r>
      <w:r w:rsidR="00DD6D4B" w:rsidRPr="008E0855">
        <w:rPr>
          <w:rStyle w:val="FootnoteReference"/>
          <w:rFonts w:ascii="Calibri" w:hAnsi="Calibri" w:cs="Calibri"/>
        </w:rPr>
        <w:footnoteReference w:id="90"/>
      </w:r>
      <w:r w:rsidR="00DD6D4B" w:rsidRPr="008E0855">
        <w:rPr>
          <w:rFonts w:ascii="Calibri" w:hAnsi="Calibri" w:cs="Calibri"/>
        </w:rPr>
        <w:t xml:space="preserve">, </w:t>
      </w:r>
      <w:r w:rsidR="00484744" w:rsidRPr="008E0855">
        <w:rPr>
          <w:rFonts w:ascii="Calibri" w:hAnsi="Calibri" w:cs="Calibri"/>
        </w:rPr>
        <w:t>ukazuje</w:t>
      </w:r>
      <w:r w:rsidR="00DD6D4B" w:rsidRPr="008E0855">
        <w:rPr>
          <w:rFonts w:ascii="Calibri" w:hAnsi="Calibri" w:cs="Calibri"/>
        </w:rPr>
        <w:t xml:space="preserve"> da se primarno radi o populaciji koja živi</w:t>
      </w:r>
      <w:r w:rsidRPr="008E0855">
        <w:rPr>
          <w:rFonts w:ascii="Calibri" w:hAnsi="Calibri" w:cs="Calibri"/>
        </w:rPr>
        <w:t xml:space="preserve"> u naseljima u kojima je vrlo teško održavati higijenu, </w:t>
      </w:r>
      <w:r w:rsidR="00DD6D4B" w:rsidRPr="008E0855">
        <w:rPr>
          <w:rFonts w:ascii="Calibri" w:hAnsi="Calibri" w:cs="Calibri"/>
        </w:rPr>
        <w:t>populaciji koja pati</w:t>
      </w:r>
      <w:r w:rsidRPr="008E0855">
        <w:rPr>
          <w:rFonts w:ascii="Calibri" w:hAnsi="Calibri" w:cs="Calibri"/>
        </w:rPr>
        <w:t xml:space="preserve"> od različitih hroničnih bolesti koje im skraćuju ukupni životni vijek i čine ih grupom koja je u posebnoj opasnos</w:t>
      </w:r>
      <w:r w:rsidR="00DD6D4B" w:rsidRPr="008E0855">
        <w:rPr>
          <w:rFonts w:ascii="Calibri" w:hAnsi="Calibri" w:cs="Calibri"/>
        </w:rPr>
        <w:t>ti od teških posljedica COVID-</w:t>
      </w:r>
      <w:r w:rsidRPr="008E0855">
        <w:rPr>
          <w:rFonts w:ascii="Calibri" w:hAnsi="Calibri" w:cs="Calibri"/>
        </w:rPr>
        <w:t xml:space="preserve">19. Nedostaju im hrana i resursi za zalihe potrebne za dužu izolaciju, </w:t>
      </w:r>
      <w:r w:rsidR="00484744" w:rsidRPr="008E0855">
        <w:rPr>
          <w:rFonts w:ascii="Calibri" w:hAnsi="Calibri" w:cs="Calibri"/>
        </w:rPr>
        <w:t xml:space="preserve">izloženi su raličitim oblicima </w:t>
      </w:r>
      <w:r w:rsidRPr="008E0855">
        <w:rPr>
          <w:rFonts w:ascii="Calibri" w:hAnsi="Calibri" w:cs="Calibri"/>
        </w:rPr>
        <w:t>dezinfo</w:t>
      </w:r>
      <w:r w:rsidR="00484744" w:rsidRPr="008E0855">
        <w:rPr>
          <w:rFonts w:ascii="Calibri" w:hAnsi="Calibri" w:cs="Calibri"/>
        </w:rPr>
        <w:t>rmacija</w:t>
      </w:r>
      <w:r w:rsidRPr="008E0855">
        <w:rPr>
          <w:rFonts w:ascii="Calibri" w:hAnsi="Calibri" w:cs="Calibri"/>
        </w:rPr>
        <w:t xml:space="preserve"> i nisu u mogućnosti da obavljaju redovne poslove. Ovom spisku može se dodati i niz drugih ranjivosti. Na primjer, budući da samo 54,2% domaćinstava ima pristup internetu, a samo 15% ima kompjuter kod kuće, velikom broju romske i egipćanske djece nije dostupno onlajn obrazovanje, čime se dodatno povećava rizik od njihovog isključivanja iz obrazovnog sistema i zajednice.</w:t>
      </w:r>
      <w:r w:rsidR="00511EC0" w:rsidRPr="008E0855">
        <w:rPr>
          <w:rFonts w:ascii="Calibri" w:hAnsi="Calibri" w:cs="Calibri"/>
        </w:rPr>
        <w:t xml:space="preserve"> Nalazi istraživanja</w:t>
      </w:r>
      <w:r w:rsidR="00511EC0" w:rsidRPr="00511EC0">
        <w:rPr>
          <w:rFonts w:ascii="Calibri" w:hAnsi="Calibri" w:cs="Calibri"/>
        </w:rPr>
        <w:t xml:space="preserve"> ukazuju na ozbiljne prepreke s kojima se romske i egipćanske izbjegličke zajednice susreću u praćenju programa učenja na daljinu, čime bivaju zanemarene i uskraćene u pogledu obrazovanja. To se posebno odnosi na izbjegličku djecu, među kojom je 45,45% onih koji ne posjeduju televizor ili tablet, kao ni pristup internetu, što ih sprečava da ostvare pristup obrazovanju.</w:t>
      </w:r>
    </w:p>
    <w:p w14:paraId="3536A6E2" w14:textId="77777777" w:rsidR="00DD6D4B" w:rsidRPr="00AC268B" w:rsidRDefault="00AC268B" w:rsidP="00DD6D4B">
      <w:pPr>
        <w:jc w:val="both"/>
        <w:rPr>
          <w:rFonts w:ascii="Calibri" w:hAnsi="Calibri" w:cs="Calibri"/>
        </w:rPr>
      </w:pPr>
      <w:r w:rsidRPr="00AC268B">
        <w:rPr>
          <w:rFonts w:ascii="Calibri" w:hAnsi="Calibri" w:cs="Calibri"/>
        </w:rPr>
        <w:t xml:space="preserve">Brojne </w:t>
      </w:r>
      <w:r w:rsidR="00DD6D4B">
        <w:rPr>
          <w:rFonts w:ascii="Calibri" w:hAnsi="Calibri" w:cs="Calibri"/>
        </w:rPr>
        <w:t xml:space="preserve">romske i egipćanske porodice </w:t>
      </w:r>
      <w:r w:rsidRPr="00AC268B">
        <w:rPr>
          <w:rFonts w:ascii="Calibri" w:hAnsi="Calibri" w:cs="Calibri"/>
        </w:rPr>
        <w:t>pre</w:t>
      </w:r>
      <w:r>
        <w:rPr>
          <w:rFonts w:ascii="Calibri" w:hAnsi="Calibri" w:cs="Calibri"/>
        </w:rPr>
        <w:t xml:space="preserve">trpjele su značajan ili potpuni </w:t>
      </w:r>
      <w:r w:rsidRPr="00AC268B">
        <w:rPr>
          <w:rFonts w:ascii="Calibri" w:hAnsi="Calibri" w:cs="Calibri"/>
        </w:rPr>
        <w:t>gubitak prihoda</w:t>
      </w:r>
      <w:r w:rsidR="00DD6D4B">
        <w:rPr>
          <w:rFonts w:ascii="Calibri" w:hAnsi="Calibri" w:cs="Calibri"/>
        </w:rPr>
        <w:t xml:space="preserve">. </w:t>
      </w:r>
      <w:r w:rsidR="00511EC0">
        <w:t xml:space="preserve">Brzom procjenom socijalnog uticaja utvrđeno je da su mnogi članovi romske zajednice ozbiljno pogođeni epidemijom.  Većina </w:t>
      </w:r>
      <w:r w:rsidR="00240E8B">
        <w:t>pripadnika romske i egipćanske zajednice</w:t>
      </w:r>
      <w:r w:rsidR="00511EC0">
        <w:t xml:space="preserve"> ostvarila je značajno umanjene prihode, ili ih je potpuno izgubila. Mnogi </w:t>
      </w:r>
      <w:r w:rsidR="00240E8B">
        <w:t>Romi i Egipćani sesuočavaju sa nemogućnošću plaćanja računa</w:t>
      </w:r>
      <w:r w:rsidR="00511EC0">
        <w:t xml:space="preserve">. </w:t>
      </w:r>
      <w:r w:rsidR="00DD6D4B">
        <w:rPr>
          <w:rFonts w:ascii="Calibri" w:hAnsi="Calibri" w:cs="Calibri"/>
        </w:rPr>
        <w:t xml:space="preserve">Istraživanje koje je sproveo DeFacto pokazalo je da </w:t>
      </w:r>
      <w:r w:rsidR="00DD6D4B">
        <w:rPr>
          <w:rFonts w:ascii="Calibri" w:eastAsia="Calibri" w:hAnsi="Calibri" w:cs="Times New Roman"/>
          <w:noProof/>
        </w:rPr>
        <w:t>68.9% Roma i Egipćana</w:t>
      </w:r>
      <w:r w:rsidR="00DD6D4B" w:rsidRPr="00AC268B">
        <w:rPr>
          <w:rFonts w:ascii="Calibri" w:eastAsia="Calibri" w:hAnsi="Calibri" w:cs="Times New Roman"/>
          <w:noProof/>
        </w:rPr>
        <w:t xml:space="preserve"> tvrdi da je tokom epidemije u potpunosti ili djelimično ostalo bez izvora prihoda. </w:t>
      </w:r>
    </w:p>
    <w:p w14:paraId="0CAD02DF" w14:textId="77777777" w:rsidR="00DD6D4B" w:rsidRPr="00AC268B" w:rsidRDefault="00DD6D4B" w:rsidP="00DD6D4B">
      <w:pPr>
        <w:keepNext/>
        <w:jc w:val="center"/>
        <w:rPr>
          <w:rFonts w:ascii="Calibri" w:eastAsia="Calibri" w:hAnsi="Calibri" w:cs="Times New Roman"/>
          <w:noProof/>
        </w:rPr>
      </w:pPr>
      <w:r w:rsidRPr="00AC268B">
        <w:rPr>
          <w:rFonts w:ascii="Calibri" w:eastAsia="Calibri" w:hAnsi="Calibri" w:cs="Times New Roman"/>
          <w:noProof/>
          <w:lang w:eastAsia="en-GB"/>
        </w:rPr>
        <w:lastRenderedPageBreak/>
        <w:drawing>
          <wp:inline distT="0" distB="0" distL="0" distR="0" wp14:anchorId="19B5D6E3" wp14:editId="700190B0">
            <wp:extent cx="4572000" cy="1943100"/>
            <wp:effectExtent l="0" t="0" r="0" b="0"/>
            <wp:docPr id="53" name="Chart 53">
              <a:extLst xmlns:a="http://schemas.openxmlformats.org/drawingml/2006/main">
                <a:ext uri="{FF2B5EF4-FFF2-40B4-BE49-F238E27FC236}">
                  <a16:creationId xmlns:a16="http://schemas.microsoft.com/office/drawing/2014/main" id="{B8A309E0-B23C-4975-B3A1-321AE369E3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6453E586" w14:textId="67CE0056" w:rsidR="00DD6D4B" w:rsidRPr="00AC268B" w:rsidRDefault="00DD6D4B" w:rsidP="00DD6D4B">
      <w:pPr>
        <w:spacing w:after="200" w:line="240" w:lineRule="auto"/>
        <w:jc w:val="center"/>
        <w:rPr>
          <w:rFonts w:ascii="Calibri" w:eastAsia="Calibri" w:hAnsi="Calibri" w:cs="Times New Roman"/>
          <w:i/>
          <w:iCs/>
          <w:noProof/>
          <w:color w:val="44546A"/>
          <w:sz w:val="18"/>
          <w:szCs w:val="18"/>
        </w:rPr>
      </w:pPr>
      <w:r w:rsidRPr="00AC268B">
        <w:rPr>
          <w:rFonts w:ascii="Calibri" w:eastAsia="Calibri" w:hAnsi="Calibri" w:cs="Times New Roman"/>
          <w:i/>
          <w:iCs/>
          <w:noProof/>
          <w:color w:val="44546A"/>
          <w:sz w:val="18"/>
          <w:szCs w:val="18"/>
        </w:rPr>
        <w:t>Grafik</w:t>
      </w:r>
      <w:r w:rsidR="00BA5F9E">
        <w:rPr>
          <w:rFonts w:ascii="Calibri" w:eastAsia="Calibri" w:hAnsi="Calibri" w:cs="Times New Roman"/>
          <w:i/>
          <w:iCs/>
          <w:noProof/>
          <w:color w:val="44546A"/>
          <w:sz w:val="18"/>
          <w:szCs w:val="18"/>
        </w:rPr>
        <w:t>on 51</w:t>
      </w:r>
      <w:r w:rsidRPr="00AC268B">
        <w:rPr>
          <w:rFonts w:ascii="Calibri" w:eastAsia="Calibri" w:hAnsi="Calibri" w:cs="Times New Roman"/>
          <w:i/>
          <w:iCs/>
          <w:noProof/>
          <w:color w:val="44546A"/>
          <w:sz w:val="18"/>
          <w:szCs w:val="18"/>
        </w:rPr>
        <w:t>: Da li ste ostali bez izvora prihoda zbog epidemije korona virusa u Crnoj Gori?</w:t>
      </w:r>
    </w:p>
    <w:p w14:paraId="01992E95" w14:textId="77777777" w:rsidR="00240E8B" w:rsidRDefault="00240E8B" w:rsidP="005E2745">
      <w:pPr>
        <w:spacing w:line="276" w:lineRule="auto"/>
        <w:jc w:val="both"/>
        <w:rPr>
          <w:rFonts w:ascii="Calibri" w:hAnsi="Calibri" w:cs="Calibri"/>
        </w:rPr>
      </w:pPr>
    </w:p>
    <w:p w14:paraId="6C9CC8FE" w14:textId="77777777" w:rsidR="005E2745" w:rsidRPr="005E2745" w:rsidRDefault="00511EC0" w:rsidP="005E2745">
      <w:pPr>
        <w:spacing w:line="276" w:lineRule="auto"/>
        <w:jc w:val="both"/>
        <w:rPr>
          <w:rFonts w:ascii="Calibri" w:hAnsi="Calibri" w:cs="Calibri"/>
        </w:rPr>
      </w:pPr>
      <w:r>
        <w:rPr>
          <w:rFonts w:ascii="Calibri" w:hAnsi="Calibri" w:cs="Calibri"/>
        </w:rPr>
        <w:t>Uticaj Covid-</w:t>
      </w:r>
      <w:r w:rsidR="005E2745" w:rsidRPr="005E2745">
        <w:rPr>
          <w:rFonts w:ascii="Calibri" w:hAnsi="Calibri" w:cs="Calibri"/>
        </w:rPr>
        <w:t xml:space="preserve">19 </w:t>
      </w:r>
      <w:r>
        <w:rPr>
          <w:rFonts w:ascii="Calibri" w:hAnsi="Calibri" w:cs="Calibri"/>
        </w:rPr>
        <w:t>je posebno izražen u oblasti neformalneekonomije</w:t>
      </w:r>
      <w:r w:rsidR="005E2745" w:rsidRPr="005E2745">
        <w:rPr>
          <w:rFonts w:ascii="Calibri" w:hAnsi="Calibri" w:cs="Calibri"/>
        </w:rPr>
        <w:t xml:space="preserve">, koja je vrlo zastupljena među Romima i Egipćanima. Mjere udaljavanja i zatvaranja su sa prekidima u toku godine onemogućile obavljanje ovih poslova i </w:t>
      </w:r>
      <w:r>
        <w:rPr>
          <w:rFonts w:ascii="Calibri" w:hAnsi="Calibri" w:cs="Calibri"/>
        </w:rPr>
        <w:t>za posljedicu imaju negativni uticaj</w:t>
      </w:r>
      <w:r w:rsidR="005E2745" w:rsidRPr="005E2745">
        <w:rPr>
          <w:rFonts w:ascii="Calibri" w:hAnsi="Calibri" w:cs="Calibri"/>
        </w:rPr>
        <w:t xml:space="preserve"> na životni standard</w:t>
      </w:r>
      <w:r>
        <w:rPr>
          <w:rFonts w:ascii="Calibri" w:hAnsi="Calibri" w:cs="Calibri"/>
        </w:rPr>
        <w:t xml:space="preserve"> Roma i Egipćana.</w:t>
      </w:r>
    </w:p>
    <w:p w14:paraId="55D7A153" w14:textId="28ACE9D1" w:rsidR="00511EC0" w:rsidRPr="00BB6514" w:rsidRDefault="005E2745" w:rsidP="005E2745">
      <w:pPr>
        <w:spacing w:after="0" w:line="276" w:lineRule="auto"/>
        <w:jc w:val="both"/>
      </w:pPr>
      <w:r w:rsidRPr="005E2745">
        <w:rPr>
          <w:rFonts w:ascii="Calibri" w:eastAsia="Calibri" w:hAnsi="Calibri" w:cs="Calibri"/>
          <w:lang w:val="en-US"/>
        </w:rPr>
        <w:t>Kad</w:t>
      </w:r>
      <w:r w:rsidR="00A027DA">
        <w:rPr>
          <w:rFonts w:ascii="Calibri" w:eastAsia="Calibri" w:hAnsi="Calibri" w:cs="Calibri"/>
          <w:lang w:val="en-US"/>
        </w:rPr>
        <w:t xml:space="preserve"> </w:t>
      </w:r>
      <w:r w:rsidRPr="005E2745">
        <w:rPr>
          <w:rFonts w:ascii="Calibri" w:eastAsia="Calibri" w:hAnsi="Calibri" w:cs="Calibri"/>
          <w:lang w:val="en-US"/>
        </w:rPr>
        <w:t>je</w:t>
      </w:r>
      <w:r w:rsidR="00A027DA">
        <w:rPr>
          <w:rFonts w:ascii="Calibri" w:eastAsia="Calibri" w:hAnsi="Calibri" w:cs="Calibri"/>
          <w:lang w:val="en-US"/>
        </w:rPr>
        <w:t xml:space="preserve"> </w:t>
      </w:r>
      <w:r w:rsidRPr="005E2745">
        <w:rPr>
          <w:rFonts w:ascii="Calibri" w:eastAsia="Calibri" w:hAnsi="Calibri" w:cs="Calibri"/>
          <w:lang w:val="en-US"/>
        </w:rPr>
        <w:t>rije</w:t>
      </w:r>
      <w:r w:rsidRPr="005E2745">
        <w:rPr>
          <w:rFonts w:ascii="Calibri" w:eastAsia="Calibri" w:hAnsi="Calibri" w:cs="Calibri"/>
        </w:rPr>
        <w:t xml:space="preserve">č </w:t>
      </w:r>
      <w:r w:rsidRPr="005E2745">
        <w:rPr>
          <w:rFonts w:ascii="Calibri" w:eastAsia="Calibri" w:hAnsi="Calibri" w:cs="Calibri"/>
          <w:lang w:val="en-US"/>
        </w:rPr>
        <w:t>o</w:t>
      </w:r>
      <w:r w:rsidR="00A027DA">
        <w:rPr>
          <w:rFonts w:ascii="Calibri" w:eastAsia="Calibri" w:hAnsi="Calibri" w:cs="Calibri"/>
          <w:lang w:val="en-US"/>
        </w:rPr>
        <w:t xml:space="preserve"> </w:t>
      </w:r>
      <w:r w:rsidRPr="005E2745">
        <w:rPr>
          <w:rFonts w:ascii="Calibri" w:eastAsia="Calibri" w:hAnsi="Calibri" w:cs="Calibri"/>
          <w:lang w:val="en-US"/>
        </w:rPr>
        <w:t>javnim</w:t>
      </w:r>
      <w:r w:rsidR="00A027DA">
        <w:rPr>
          <w:rFonts w:ascii="Calibri" w:eastAsia="Calibri" w:hAnsi="Calibri" w:cs="Calibri"/>
          <w:lang w:val="en-US"/>
        </w:rPr>
        <w:t xml:space="preserve"> </w:t>
      </w:r>
      <w:r w:rsidRPr="005E2745">
        <w:rPr>
          <w:rFonts w:ascii="Calibri" w:eastAsia="Calibri" w:hAnsi="Calibri" w:cs="Calibri"/>
          <w:lang w:val="en-US"/>
        </w:rPr>
        <w:t>uslugama</w:t>
      </w:r>
      <w:r w:rsidRPr="005E2745">
        <w:rPr>
          <w:rFonts w:ascii="Calibri" w:eastAsia="Calibri" w:hAnsi="Calibri" w:cs="Calibri"/>
        </w:rPr>
        <w:t xml:space="preserve">, </w:t>
      </w:r>
      <w:r w:rsidRPr="005E2745">
        <w:rPr>
          <w:rFonts w:ascii="Calibri" w:eastAsia="Calibri" w:hAnsi="Calibri" w:cs="Calibri"/>
          <w:lang w:val="en-US"/>
        </w:rPr>
        <w:t>u</w:t>
      </w:r>
      <w:r w:rsidR="00A027DA">
        <w:rPr>
          <w:rFonts w:ascii="Calibri" w:eastAsia="Calibri" w:hAnsi="Calibri" w:cs="Calibri"/>
          <w:lang w:val="en-US"/>
        </w:rPr>
        <w:t xml:space="preserve"> period </w:t>
      </w:r>
      <w:r w:rsidRPr="005E2745">
        <w:rPr>
          <w:rFonts w:ascii="Calibri" w:eastAsia="Calibri" w:hAnsi="Calibri" w:cs="Calibri"/>
          <w:lang w:val="en-US"/>
        </w:rPr>
        <w:t>izolacije</w:t>
      </w:r>
      <w:r w:rsidR="00A027DA">
        <w:rPr>
          <w:rFonts w:ascii="Calibri" w:eastAsia="Calibri" w:hAnsi="Calibri" w:cs="Calibri"/>
          <w:lang w:val="en-US"/>
        </w:rPr>
        <w:t xml:space="preserve"> </w:t>
      </w:r>
      <w:r w:rsidRPr="005E2745">
        <w:rPr>
          <w:rFonts w:ascii="Calibri" w:eastAsia="Calibri" w:hAnsi="Calibri" w:cs="Calibri"/>
          <w:lang w:val="en-US"/>
        </w:rPr>
        <w:t>djeci</w:t>
      </w:r>
      <w:r w:rsidR="00A027DA">
        <w:rPr>
          <w:rFonts w:ascii="Calibri" w:eastAsia="Calibri" w:hAnsi="Calibri" w:cs="Calibri"/>
          <w:lang w:val="en-US"/>
        </w:rPr>
        <w:t xml:space="preserve"> </w:t>
      </w:r>
      <w:r w:rsidRPr="005E2745">
        <w:rPr>
          <w:rFonts w:ascii="Calibri" w:eastAsia="Calibri" w:hAnsi="Calibri" w:cs="Calibri"/>
          <w:lang w:val="en-US"/>
        </w:rPr>
        <w:t>je</w:t>
      </w:r>
      <w:r w:rsidR="00A027DA">
        <w:rPr>
          <w:rFonts w:ascii="Calibri" w:eastAsia="Calibri" w:hAnsi="Calibri" w:cs="Calibri"/>
          <w:lang w:val="en-US"/>
        </w:rPr>
        <w:t xml:space="preserve"> </w:t>
      </w:r>
      <w:r w:rsidRPr="005E2745">
        <w:rPr>
          <w:rFonts w:ascii="Calibri" w:eastAsia="Calibri" w:hAnsi="Calibri" w:cs="Calibri"/>
          <w:lang w:val="en-US"/>
        </w:rPr>
        <w:t>uglavnom</w:t>
      </w:r>
      <w:r w:rsidR="00A027DA">
        <w:rPr>
          <w:rFonts w:ascii="Calibri" w:eastAsia="Calibri" w:hAnsi="Calibri" w:cs="Calibri"/>
          <w:lang w:val="en-US"/>
        </w:rPr>
        <w:t xml:space="preserve"> </w:t>
      </w:r>
      <w:r w:rsidRPr="005E2745">
        <w:rPr>
          <w:rFonts w:ascii="Calibri" w:eastAsia="Calibri" w:hAnsi="Calibri" w:cs="Calibri"/>
          <w:lang w:val="en-US"/>
        </w:rPr>
        <w:t>potrebna</w:t>
      </w:r>
      <w:r w:rsidR="00A027DA">
        <w:rPr>
          <w:rFonts w:ascii="Calibri" w:eastAsia="Calibri" w:hAnsi="Calibri" w:cs="Calibri"/>
          <w:lang w:val="en-US"/>
        </w:rPr>
        <w:t xml:space="preserve"> </w:t>
      </w:r>
      <w:r w:rsidRPr="005E2745">
        <w:rPr>
          <w:rFonts w:ascii="Calibri" w:eastAsia="Calibri" w:hAnsi="Calibri" w:cs="Calibri"/>
          <w:lang w:val="en-US"/>
        </w:rPr>
        <w:t>podr</w:t>
      </w:r>
      <w:r w:rsidRPr="005E2745">
        <w:rPr>
          <w:rFonts w:ascii="Calibri" w:eastAsia="Calibri" w:hAnsi="Calibri" w:cs="Calibri"/>
        </w:rPr>
        <w:t>š</w:t>
      </w:r>
      <w:r w:rsidRPr="005E2745">
        <w:rPr>
          <w:rFonts w:ascii="Calibri" w:eastAsia="Calibri" w:hAnsi="Calibri" w:cs="Calibri"/>
          <w:lang w:val="en-US"/>
        </w:rPr>
        <w:t>ka</w:t>
      </w:r>
      <w:r w:rsidRPr="005E2745">
        <w:rPr>
          <w:rFonts w:ascii="Calibri" w:eastAsia="Calibri" w:hAnsi="Calibri" w:cs="Calibri"/>
        </w:rPr>
        <w:t>/</w:t>
      </w:r>
      <w:r w:rsidRPr="005E2745">
        <w:rPr>
          <w:rFonts w:ascii="Calibri" w:eastAsia="Calibri" w:hAnsi="Calibri" w:cs="Calibri"/>
          <w:lang w:val="en-US"/>
        </w:rPr>
        <w:t>pomo</w:t>
      </w:r>
      <w:r w:rsidRPr="005E2745">
        <w:rPr>
          <w:rFonts w:ascii="Calibri" w:eastAsia="Calibri" w:hAnsi="Calibri" w:cs="Calibri"/>
        </w:rPr>
        <w:t xml:space="preserve">ć </w:t>
      </w:r>
      <w:r w:rsidRPr="005E2745">
        <w:rPr>
          <w:rFonts w:ascii="Calibri" w:eastAsia="Calibri" w:hAnsi="Calibri" w:cs="Calibri"/>
          <w:lang w:val="en-US"/>
        </w:rPr>
        <w:t>u</w:t>
      </w:r>
      <w:r w:rsidRPr="005E2745">
        <w:rPr>
          <w:rFonts w:ascii="Calibri" w:eastAsia="Calibri" w:hAnsi="Calibri" w:cs="Calibri"/>
        </w:rPr>
        <w:t>č</w:t>
      </w:r>
      <w:r w:rsidRPr="005E2745">
        <w:rPr>
          <w:rFonts w:ascii="Calibri" w:eastAsia="Calibri" w:hAnsi="Calibri" w:cs="Calibri"/>
          <w:lang w:val="en-US"/>
        </w:rPr>
        <w:t>enju</w:t>
      </w:r>
      <w:r w:rsidR="00A027DA">
        <w:rPr>
          <w:rFonts w:ascii="Calibri" w:eastAsia="Calibri" w:hAnsi="Calibri" w:cs="Calibri"/>
          <w:lang w:val="en-US"/>
        </w:rPr>
        <w:t xml:space="preserve"> </w:t>
      </w:r>
      <w:r w:rsidRPr="005E2745">
        <w:rPr>
          <w:rFonts w:ascii="Calibri" w:eastAsia="Calibri" w:hAnsi="Calibri" w:cs="Calibri"/>
          <w:lang w:val="en-US"/>
        </w:rPr>
        <w:t>na</w:t>
      </w:r>
      <w:r w:rsidR="00A027DA">
        <w:rPr>
          <w:rFonts w:ascii="Calibri" w:eastAsia="Calibri" w:hAnsi="Calibri" w:cs="Calibri"/>
          <w:lang w:val="en-US"/>
        </w:rPr>
        <w:t xml:space="preserve"> </w:t>
      </w:r>
      <w:r w:rsidRPr="005E2745">
        <w:rPr>
          <w:rFonts w:ascii="Calibri" w:eastAsia="Calibri" w:hAnsi="Calibri" w:cs="Calibri"/>
          <w:lang w:val="en-US"/>
        </w:rPr>
        <w:t>daljinu</w:t>
      </w:r>
      <w:r w:rsidRPr="005E2745">
        <w:rPr>
          <w:rFonts w:ascii="Calibri" w:eastAsia="Calibri" w:hAnsi="Calibri" w:cs="Calibri"/>
        </w:rPr>
        <w:t xml:space="preserve">. </w:t>
      </w:r>
      <w:r w:rsidRPr="005E2745">
        <w:rPr>
          <w:rFonts w:ascii="Calibri" w:eastAsia="Calibri" w:hAnsi="Calibri" w:cs="Calibri"/>
          <w:lang w:val="en-US"/>
        </w:rPr>
        <w:t>To</w:t>
      </w:r>
      <w:r w:rsidR="00A027DA">
        <w:rPr>
          <w:rFonts w:ascii="Calibri" w:eastAsia="Calibri" w:hAnsi="Calibri" w:cs="Calibri"/>
          <w:lang w:val="en-US"/>
        </w:rPr>
        <w:t xml:space="preserve"> </w:t>
      </w:r>
      <w:r w:rsidRPr="005E2745">
        <w:rPr>
          <w:rFonts w:ascii="Calibri" w:eastAsia="Calibri" w:hAnsi="Calibri" w:cs="Calibri"/>
          <w:lang w:val="en-US"/>
        </w:rPr>
        <w:t>va</w:t>
      </w:r>
      <w:r w:rsidRPr="005E2745">
        <w:rPr>
          <w:rFonts w:ascii="Calibri" w:eastAsia="Calibri" w:hAnsi="Calibri" w:cs="Calibri"/>
        </w:rPr>
        <w:t>ž</w:t>
      </w:r>
      <w:r w:rsidRPr="005E2745">
        <w:rPr>
          <w:rFonts w:ascii="Calibri" w:eastAsia="Calibri" w:hAnsi="Calibri" w:cs="Calibri"/>
          <w:lang w:val="en-US"/>
        </w:rPr>
        <w:t>i</w:t>
      </w:r>
      <w:r w:rsidR="00A027DA">
        <w:rPr>
          <w:rFonts w:ascii="Calibri" w:eastAsia="Calibri" w:hAnsi="Calibri" w:cs="Calibri"/>
          <w:lang w:val="en-US"/>
        </w:rPr>
        <w:t xml:space="preserve"> </w:t>
      </w:r>
      <w:r w:rsidRPr="005E2745">
        <w:rPr>
          <w:rFonts w:ascii="Calibri" w:eastAsia="Calibri" w:hAnsi="Calibri" w:cs="Calibri"/>
          <w:lang w:val="en-US"/>
        </w:rPr>
        <w:t>za</w:t>
      </w:r>
      <w:r w:rsidR="00A027DA">
        <w:rPr>
          <w:rFonts w:ascii="Calibri" w:eastAsia="Calibri" w:hAnsi="Calibri" w:cs="Calibri"/>
          <w:lang w:val="en-US"/>
        </w:rPr>
        <w:t xml:space="preserve"> </w:t>
      </w:r>
      <w:r w:rsidRPr="005E2745">
        <w:rPr>
          <w:rFonts w:ascii="Calibri" w:eastAsia="Calibri" w:hAnsi="Calibri" w:cs="Calibri"/>
          <w:lang w:val="en-US"/>
        </w:rPr>
        <w:t>korisnike</w:t>
      </w:r>
      <w:r w:rsidR="00A027DA">
        <w:rPr>
          <w:rFonts w:ascii="Calibri" w:eastAsia="Calibri" w:hAnsi="Calibri" w:cs="Calibri"/>
          <w:lang w:val="en-US"/>
        </w:rPr>
        <w:t xml:space="preserve"> </w:t>
      </w:r>
      <w:r w:rsidRPr="005E2745">
        <w:rPr>
          <w:rFonts w:ascii="Calibri" w:eastAsia="Calibri" w:hAnsi="Calibri" w:cs="Calibri"/>
          <w:lang w:val="en-US"/>
        </w:rPr>
        <w:t>materijalnog</w:t>
      </w:r>
      <w:r w:rsidR="00A027DA">
        <w:rPr>
          <w:rFonts w:ascii="Calibri" w:eastAsia="Calibri" w:hAnsi="Calibri" w:cs="Calibri"/>
          <w:lang w:val="en-US"/>
        </w:rPr>
        <w:t xml:space="preserve"> </w:t>
      </w:r>
      <w:r w:rsidRPr="005E2745">
        <w:rPr>
          <w:rFonts w:ascii="Calibri" w:eastAsia="Calibri" w:hAnsi="Calibri" w:cs="Calibri"/>
          <w:lang w:val="en-US"/>
        </w:rPr>
        <w:t>obezbje</w:t>
      </w:r>
      <w:r w:rsidRPr="005E2745">
        <w:rPr>
          <w:rFonts w:ascii="Calibri" w:eastAsia="Calibri" w:hAnsi="Calibri" w:cs="Calibri"/>
        </w:rPr>
        <w:t>đ</w:t>
      </w:r>
      <w:r w:rsidRPr="005E2745">
        <w:rPr>
          <w:rFonts w:ascii="Calibri" w:eastAsia="Calibri" w:hAnsi="Calibri" w:cs="Calibri"/>
          <w:lang w:val="en-US"/>
        </w:rPr>
        <w:t>enja</w:t>
      </w:r>
      <w:r w:rsidRPr="005E2745">
        <w:rPr>
          <w:rFonts w:ascii="Calibri" w:eastAsia="Calibri" w:hAnsi="Calibri" w:cs="Calibri"/>
        </w:rPr>
        <w:t xml:space="preserve">, </w:t>
      </w:r>
      <w:r w:rsidRPr="005E2745">
        <w:rPr>
          <w:rFonts w:ascii="Calibri" w:eastAsia="Calibri" w:hAnsi="Calibri" w:cs="Calibri"/>
          <w:lang w:val="en-US"/>
        </w:rPr>
        <w:t>romske</w:t>
      </w:r>
      <w:r w:rsidR="00A027DA">
        <w:rPr>
          <w:rFonts w:ascii="Calibri" w:eastAsia="Calibri" w:hAnsi="Calibri" w:cs="Calibri"/>
          <w:lang w:val="en-US"/>
        </w:rPr>
        <w:t xml:space="preserve"> </w:t>
      </w:r>
      <w:r w:rsidRPr="005E2745">
        <w:rPr>
          <w:rFonts w:ascii="Calibri" w:eastAsia="Calibri" w:hAnsi="Calibri" w:cs="Calibri"/>
          <w:lang w:val="en-US"/>
        </w:rPr>
        <w:t>porodice</w:t>
      </w:r>
      <w:r w:rsidRPr="005E2745">
        <w:rPr>
          <w:rFonts w:ascii="Calibri" w:eastAsia="Calibri" w:hAnsi="Calibri" w:cs="Calibri"/>
        </w:rPr>
        <w:t xml:space="preserve">, </w:t>
      </w:r>
      <w:r w:rsidRPr="005E2745">
        <w:rPr>
          <w:rFonts w:ascii="Calibri" w:eastAsia="Calibri" w:hAnsi="Calibri" w:cs="Calibri"/>
          <w:lang w:val="en-US"/>
        </w:rPr>
        <w:t>djecu</w:t>
      </w:r>
      <w:r w:rsidR="00A027DA">
        <w:rPr>
          <w:rFonts w:ascii="Calibri" w:eastAsia="Calibri" w:hAnsi="Calibri" w:cs="Calibri"/>
          <w:lang w:val="en-US"/>
        </w:rPr>
        <w:t xml:space="preserve"> </w:t>
      </w:r>
      <w:r w:rsidRPr="005E2745">
        <w:rPr>
          <w:rFonts w:ascii="Calibri" w:eastAsia="Calibri" w:hAnsi="Calibri" w:cs="Calibri"/>
          <w:lang w:val="en-US"/>
        </w:rPr>
        <w:t>izbjeglice</w:t>
      </w:r>
      <w:r w:rsidRPr="005E2745">
        <w:rPr>
          <w:rFonts w:ascii="Calibri" w:eastAsia="Calibri" w:hAnsi="Calibri" w:cs="Calibri"/>
        </w:rPr>
        <w:t xml:space="preserve">, </w:t>
      </w:r>
      <w:r w:rsidRPr="005E2745">
        <w:rPr>
          <w:rFonts w:ascii="Calibri" w:eastAsia="Calibri" w:hAnsi="Calibri" w:cs="Calibri"/>
          <w:lang w:val="en-US"/>
        </w:rPr>
        <w:t>djecu</w:t>
      </w:r>
      <w:r w:rsidR="00A027DA">
        <w:rPr>
          <w:rFonts w:ascii="Calibri" w:eastAsia="Calibri" w:hAnsi="Calibri" w:cs="Calibri"/>
          <w:lang w:val="en-US"/>
        </w:rPr>
        <w:t xml:space="preserve"> </w:t>
      </w:r>
      <w:r w:rsidRPr="005E2745">
        <w:rPr>
          <w:rFonts w:ascii="Calibri" w:eastAsia="Calibri" w:hAnsi="Calibri" w:cs="Calibri"/>
          <w:lang w:val="en-US"/>
        </w:rPr>
        <w:t>u</w:t>
      </w:r>
      <w:r w:rsidR="00A027DA">
        <w:rPr>
          <w:rFonts w:ascii="Calibri" w:eastAsia="Calibri" w:hAnsi="Calibri" w:cs="Calibri"/>
          <w:lang w:val="en-US"/>
        </w:rPr>
        <w:t xml:space="preserve"> </w:t>
      </w:r>
      <w:r w:rsidRPr="005E2745">
        <w:rPr>
          <w:rFonts w:ascii="Calibri" w:eastAsia="Calibri" w:hAnsi="Calibri" w:cs="Calibri"/>
          <w:lang w:val="en-US"/>
        </w:rPr>
        <w:t>hraniteljstvu</w:t>
      </w:r>
      <w:r w:rsidR="00A027DA">
        <w:rPr>
          <w:rFonts w:ascii="Calibri" w:eastAsia="Calibri" w:hAnsi="Calibri" w:cs="Calibri"/>
          <w:lang w:val="en-US"/>
        </w:rPr>
        <w:t xml:space="preserve"> i </w:t>
      </w:r>
      <w:r w:rsidRPr="005E2745">
        <w:rPr>
          <w:rFonts w:ascii="Calibri" w:eastAsia="Calibri" w:hAnsi="Calibri" w:cs="Calibri"/>
          <w:lang w:val="en-US"/>
        </w:rPr>
        <w:t>djecu</w:t>
      </w:r>
      <w:r w:rsidRPr="005E2745">
        <w:rPr>
          <w:rFonts w:ascii="Calibri" w:eastAsia="Calibri" w:hAnsi="Calibri" w:cs="Calibri"/>
        </w:rPr>
        <w:t xml:space="preserve"> č</w:t>
      </w:r>
      <w:r w:rsidRPr="005E2745">
        <w:rPr>
          <w:rFonts w:ascii="Calibri" w:eastAsia="Calibri" w:hAnsi="Calibri" w:cs="Calibri"/>
          <w:lang w:val="en-US"/>
        </w:rPr>
        <w:t>iji</w:t>
      </w:r>
      <w:r w:rsidR="00A027DA">
        <w:rPr>
          <w:rFonts w:ascii="Calibri" w:eastAsia="Calibri" w:hAnsi="Calibri" w:cs="Calibri"/>
          <w:lang w:val="en-US"/>
        </w:rPr>
        <w:t xml:space="preserve"> </w:t>
      </w:r>
      <w:r w:rsidRPr="005E2745">
        <w:rPr>
          <w:rFonts w:ascii="Calibri" w:eastAsia="Calibri" w:hAnsi="Calibri" w:cs="Calibri"/>
          <w:lang w:val="en-US"/>
        </w:rPr>
        <w:t>roditelji</w:t>
      </w:r>
      <w:r w:rsidR="00A027DA">
        <w:rPr>
          <w:rFonts w:ascii="Calibri" w:eastAsia="Calibri" w:hAnsi="Calibri" w:cs="Calibri"/>
          <w:lang w:val="en-US"/>
        </w:rPr>
        <w:t xml:space="preserve"> </w:t>
      </w:r>
      <w:r w:rsidRPr="005E2745">
        <w:rPr>
          <w:rFonts w:ascii="Calibri" w:eastAsia="Calibri" w:hAnsi="Calibri" w:cs="Calibri"/>
          <w:lang w:val="en-US"/>
        </w:rPr>
        <w:t>imaju</w:t>
      </w:r>
      <w:r w:rsidR="00A027DA">
        <w:rPr>
          <w:rFonts w:ascii="Calibri" w:eastAsia="Calibri" w:hAnsi="Calibri" w:cs="Calibri"/>
          <w:lang w:val="en-US"/>
        </w:rPr>
        <w:t xml:space="preserve"> </w:t>
      </w:r>
      <w:r w:rsidRPr="005E2745">
        <w:rPr>
          <w:rFonts w:ascii="Calibri" w:eastAsia="Calibri" w:hAnsi="Calibri" w:cs="Calibri"/>
          <w:lang w:val="en-US"/>
        </w:rPr>
        <w:t>istoriju</w:t>
      </w:r>
      <w:r w:rsidR="00A027DA">
        <w:rPr>
          <w:rFonts w:ascii="Calibri" w:eastAsia="Calibri" w:hAnsi="Calibri" w:cs="Calibri"/>
          <w:lang w:val="en-US"/>
        </w:rPr>
        <w:t xml:space="preserve"> </w:t>
      </w:r>
      <w:r w:rsidRPr="005E2745">
        <w:rPr>
          <w:rFonts w:ascii="Calibri" w:eastAsia="Calibri" w:hAnsi="Calibri" w:cs="Calibri"/>
          <w:lang w:val="en-US"/>
        </w:rPr>
        <w:t>upotrebe</w:t>
      </w:r>
      <w:r w:rsidR="00A027DA">
        <w:rPr>
          <w:rFonts w:ascii="Calibri" w:eastAsia="Calibri" w:hAnsi="Calibri" w:cs="Calibri"/>
          <w:lang w:val="en-US"/>
        </w:rPr>
        <w:t xml:space="preserve"> </w:t>
      </w:r>
      <w:r w:rsidRPr="005E2745">
        <w:rPr>
          <w:rFonts w:ascii="Calibri" w:eastAsia="Calibri" w:hAnsi="Calibri" w:cs="Calibri"/>
          <w:lang w:val="en-US"/>
        </w:rPr>
        <w:t>psihoaktivnih</w:t>
      </w:r>
      <w:r w:rsidR="00A027DA">
        <w:rPr>
          <w:rFonts w:ascii="Calibri" w:eastAsia="Calibri" w:hAnsi="Calibri" w:cs="Calibri"/>
          <w:lang w:val="en-US"/>
        </w:rPr>
        <w:t xml:space="preserve"> </w:t>
      </w:r>
      <w:r w:rsidRPr="005E2745">
        <w:rPr>
          <w:rFonts w:ascii="Calibri" w:eastAsia="Calibri" w:hAnsi="Calibri" w:cs="Calibri"/>
          <w:lang w:val="en-US"/>
        </w:rPr>
        <w:t>supstanci</w:t>
      </w:r>
      <w:r w:rsidRPr="005E2745">
        <w:rPr>
          <w:rFonts w:ascii="Calibri" w:eastAsia="Calibri" w:hAnsi="Calibri" w:cs="Calibri"/>
        </w:rPr>
        <w:t xml:space="preserve">. </w:t>
      </w:r>
      <w:r w:rsidRPr="005E2745">
        <w:rPr>
          <w:rFonts w:ascii="Calibri" w:eastAsia="Calibri" w:hAnsi="Calibri" w:cs="Calibri"/>
          <w:lang w:val="en-US"/>
        </w:rPr>
        <w:t>Prema</w:t>
      </w:r>
      <w:r w:rsidR="00A027DA">
        <w:rPr>
          <w:rFonts w:ascii="Calibri" w:eastAsia="Calibri" w:hAnsi="Calibri" w:cs="Calibri"/>
          <w:lang w:val="en-US"/>
        </w:rPr>
        <w:t xml:space="preserve"> </w:t>
      </w:r>
      <w:r w:rsidRPr="005E2745">
        <w:rPr>
          <w:rFonts w:ascii="Calibri" w:eastAsia="Calibri" w:hAnsi="Calibri" w:cs="Calibri"/>
          <w:lang w:val="en-US"/>
        </w:rPr>
        <w:t>rije</w:t>
      </w:r>
      <w:r w:rsidRPr="005E2745">
        <w:rPr>
          <w:rFonts w:ascii="Calibri" w:eastAsia="Calibri" w:hAnsi="Calibri" w:cs="Calibri"/>
        </w:rPr>
        <w:t>č</w:t>
      </w:r>
      <w:r w:rsidRPr="005E2745">
        <w:rPr>
          <w:rFonts w:ascii="Calibri" w:eastAsia="Calibri" w:hAnsi="Calibri" w:cs="Calibri"/>
          <w:lang w:val="en-US"/>
        </w:rPr>
        <w:t>ima</w:t>
      </w:r>
      <w:r w:rsidR="00A027DA">
        <w:rPr>
          <w:rFonts w:ascii="Calibri" w:eastAsia="Calibri" w:hAnsi="Calibri" w:cs="Calibri"/>
          <w:lang w:val="en-US"/>
        </w:rPr>
        <w:t xml:space="preserve"> </w:t>
      </w:r>
      <w:r w:rsidRPr="005E2745">
        <w:rPr>
          <w:rFonts w:ascii="Calibri" w:eastAsia="Calibri" w:hAnsi="Calibri" w:cs="Calibri"/>
          <w:lang w:val="en-US"/>
        </w:rPr>
        <w:t>roditelja</w:t>
      </w:r>
      <w:r w:rsidRPr="005E2745">
        <w:rPr>
          <w:rFonts w:ascii="Calibri" w:eastAsia="Calibri" w:hAnsi="Calibri" w:cs="Calibri"/>
        </w:rPr>
        <w:t xml:space="preserve">, </w:t>
      </w:r>
      <w:r w:rsidRPr="005E2745">
        <w:rPr>
          <w:rFonts w:ascii="Calibri" w:eastAsia="Calibri" w:hAnsi="Calibri" w:cs="Calibri"/>
          <w:lang w:val="en-US"/>
        </w:rPr>
        <w:t>romska</w:t>
      </w:r>
      <w:r w:rsidR="00A027DA">
        <w:rPr>
          <w:rFonts w:ascii="Calibri" w:eastAsia="Calibri" w:hAnsi="Calibri" w:cs="Calibri"/>
          <w:lang w:val="en-US"/>
        </w:rPr>
        <w:t xml:space="preserve"> </w:t>
      </w:r>
      <w:r w:rsidRPr="005E2745">
        <w:rPr>
          <w:rFonts w:ascii="Calibri" w:eastAsia="Calibri" w:hAnsi="Calibri" w:cs="Calibri"/>
          <w:lang w:val="en-US"/>
        </w:rPr>
        <w:t>djeca</w:t>
      </w:r>
      <w:r w:rsidR="00A027DA">
        <w:rPr>
          <w:rFonts w:ascii="Calibri" w:eastAsia="Calibri" w:hAnsi="Calibri" w:cs="Calibri"/>
          <w:lang w:val="en-US"/>
        </w:rPr>
        <w:t xml:space="preserve"> </w:t>
      </w:r>
      <w:r w:rsidRPr="005E2745">
        <w:rPr>
          <w:rFonts w:ascii="Calibri" w:eastAsia="Calibri" w:hAnsi="Calibri" w:cs="Calibri"/>
          <w:lang w:val="en-US"/>
        </w:rPr>
        <w:t>suo</w:t>
      </w:r>
      <w:r w:rsidRPr="005E2745">
        <w:rPr>
          <w:rFonts w:ascii="Calibri" w:eastAsia="Calibri" w:hAnsi="Calibri" w:cs="Calibri"/>
        </w:rPr>
        <w:t>č</w:t>
      </w:r>
      <w:r w:rsidRPr="005E2745">
        <w:rPr>
          <w:rFonts w:ascii="Calibri" w:eastAsia="Calibri" w:hAnsi="Calibri" w:cs="Calibri"/>
          <w:lang w:val="en-US"/>
        </w:rPr>
        <w:t>avaju</w:t>
      </w:r>
      <w:r w:rsidR="00A027DA">
        <w:rPr>
          <w:rFonts w:ascii="Calibri" w:eastAsia="Calibri" w:hAnsi="Calibri" w:cs="Calibri"/>
          <w:lang w:val="en-US"/>
        </w:rPr>
        <w:t xml:space="preserve"> </w:t>
      </w:r>
      <w:r w:rsidRPr="005E2745">
        <w:rPr>
          <w:rFonts w:ascii="Calibri" w:eastAsia="Calibri" w:hAnsi="Calibri" w:cs="Calibri"/>
          <w:lang w:val="en-US"/>
        </w:rPr>
        <w:t>se</w:t>
      </w:r>
      <w:r w:rsidR="00A027DA">
        <w:rPr>
          <w:rFonts w:ascii="Calibri" w:eastAsia="Calibri" w:hAnsi="Calibri" w:cs="Calibri"/>
          <w:lang w:val="en-US"/>
        </w:rPr>
        <w:t xml:space="preserve"> </w:t>
      </w:r>
      <w:r w:rsidRPr="005E2745">
        <w:rPr>
          <w:rFonts w:ascii="Calibri" w:eastAsia="Calibri" w:hAnsi="Calibri" w:cs="Calibri"/>
          <w:lang w:val="en-US"/>
        </w:rPr>
        <w:t>s</w:t>
      </w:r>
      <w:r w:rsidR="00A027DA">
        <w:rPr>
          <w:rFonts w:ascii="Calibri" w:eastAsia="Calibri" w:hAnsi="Calibri" w:cs="Calibri"/>
          <w:lang w:val="en-US"/>
        </w:rPr>
        <w:t xml:space="preserve"> </w:t>
      </w:r>
      <w:r w:rsidRPr="005E2745">
        <w:rPr>
          <w:rFonts w:ascii="Calibri" w:eastAsia="Calibri" w:hAnsi="Calibri" w:cs="Calibri"/>
          <w:lang w:val="en-US"/>
        </w:rPr>
        <w:t>brojnim</w:t>
      </w:r>
      <w:r w:rsidR="00A027DA">
        <w:rPr>
          <w:rFonts w:ascii="Calibri" w:eastAsia="Calibri" w:hAnsi="Calibri" w:cs="Calibri"/>
          <w:lang w:val="en-US"/>
        </w:rPr>
        <w:t xml:space="preserve"> </w:t>
      </w:r>
      <w:r w:rsidRPr="005E2745">
        <w:rPr>
          <w:rFonts w:ascii="Calibri" w:eastAsia="Calibri" w:hAnsi="Calibri" w:cs="Calibri"/>
          <w:lang w:val="en-US"/>
        </w:rPr>
        <w:t>pote</w:t>
      </w:r>
      <w:r w:rsidRPr="005E2745">
        <w:rPr>
          <w:rFonts w:ascii="Calibri" w:eastAsia="Calibri" w:hAnsi="Calibri" w:cs="Calibri"/>
        </w:rPr>
        <w:t>š</w:t>
      </w:r>
      <w:r w:rsidRPr="005E2745">
        <w:rPr>
          <w:rFonts w:ascii="Calibri" w:eastAsia="Calibri" w:hAnsi="Calibri" w:cs="Calibri"/>
          <w:lang w:val="en-US"/>
        </w:rPr>
        <w:t>ko</w:t>
      </w:r>
      <w:r w:rsidRPr="005E2745">
        <w:rPr>
          <w:rFonts w:ascii="Calibri" w:eastAsia="Calibri" w:hAnsi="Calibri" w:cs="Calibri"/>
        </w:rPr>
        <w:t>ć</w:t>
      </w:r>
      <w:r w:rsidRPr="005E2745">
        <w:rPr>
          <w:rFonts w:ascii="Calibri" w:eastAsia="Calibri" w:hAnsi="Calibri" w:cs="Calibri"/>
          <w:lang w:val="en-US"/>
        </w:rPr>
        <w:t>am</w:t>
      </w:r>
      <w:r w:rsidR="00A027DA">
        <w:rPr>
          <w:rFonts w:ascii="Calibri" w:eastAsia="Calibri" w:hAnsi="Calibri" w:cs="Calibri"/>
          <w:lang w:val="en-US"/>
        </w:rPr>
        <w:t xml:space="preserve"> </w:t>
      </w:r>
      <w:r w:rsidRPr="005E2745">
        <w:rPr>
          <w:rFonts w:ascii="Calibri" w:eastAsia="Calibri" w:hAnsi="Calibri" w:cs="Calibri"/>
          <w:lang w:val="en-US"/>
        </w:rPr>
        <w:t>aprilikom</w:t>
      </w:r>
      <w:r w:rsidR="00A027DA">
        <w:rPr>
          <w:rFonts w:ascii="Calibri" w:eastAsia="Calibri" w:hAnsi="Calibri" w:cs="Calibri"/>
          <w:lang w:val="en-US"/>
        </w:rPr>
        <w:t xml:space="preserve"> </w:t>
      </w:r>
      <w:r w:rsidRPr="005E2745">
        <w:rPr>
          <w:rFonts w:ascii="Calibri" w:eastAsia="Calibri" w:hAnsi="Calibri" w:cs="Calibri"/>
          <w:lang w:val="en-US"/>
        </w:rPr>
        <w:t>u</w:t>
      </w:r>
      <w:r w:rsidRPr="005E2745">
        <w:rPr>
          <w:rFonts w:ascii="Calibri" w:eastAsia="Calibri" w:hAnsi="Calibri" w:cs="Calibri"/>
        </w:rPr>
        <w:t>č</w:t>
      </w:r>
      <w:r w:rsidRPr="005E2745">
        <w:rPr>
          <w:rFonts w:ascii="Calibri" w:eastAsia="Calibri" w:hAnsi="Calibri" w:cs="Calibri"/>
          <w:lang w:val="en-US"/>
        </w:rPr>
        <w:t>enja</w:t>
      </w:r>
      <w:r w:rsidR="00A027DA">
        <w:rPr>
          <w:rFonts w:ascii="Calibri" w:eastAsia="Calibri" w:hAnsi="Calibri" w:cs="Calibri"/>
          <w:lang w:val="en-US"/>
        </w:rPr>
        <w:t xml:space="preserve"> </w:t>
      </w:r>
      <w:r w:rsidRPr="005E2745">
        <w:rPr>
          <w:rFonts w:ascii="Calibri" w:eastAsia="Calibri" w:hAnsi="Calibri" w:cs="Calibri"/>
          <w:lang w:val="en-US"/>
        </w:rPr>
        <w:t>na</w:t>
      </w:r>
      <w:r w:rsidR="00A027DA">
        <w:rPr>
          <w:rFonts w:ascii="Calibri" w:eastAsia="Calibri" w:hAnsi="Calibri" w:cs="Calibri"/>
          <w:lang w:val="en-US"/>
        </w:rPr>
        <w:t xml:space="preserve"> </w:t>
      </w:r>
      <w:r w:rsidRPr="005E2745">
        <w:rPr>
          <w:rFonts w:ascii="Calibri" w:eastAsia="Calibri" w:hAnsi="Calibri" w:cs="Calibri"/>
          <w:lang w:val="en-US"/>
        </w:rPr>
        <w:t>daljinu</w:t>
      </w:r>
      <w:r w:rsidR="00A027DA">
        <w:rPr>
          <w:rFonts w:ascii="Calibri" w:eastAsia="Calibri" w:hAnsi="Calibri" w:cs="Calibri"/>
          <w:lang w:val="en-US"/>
        </w:rPr>
        <w:t xml:space="preserve"> I </w:t>
      </w:r>
      <w:r w:rsidRPr="005E2745">
        <w:rPr>
          <w:rFonts w:ascii="Calibri" w:eastAsia="Calibri" w:hAnsi="Calibri" w:cs="Calibri"/>
          <w:lang w:val="en-US"/>
        </w:rPr>
        <w:t>potrebna</w:t>
      </w:r>
      <w:r w:rsidR="00A027DA">
        <w:rPr>
          <w:rFonts w:ascii="Calibri" w:eastAsia="Calibri" w:hAnsi="Calibri" w:cs="Calibri"/>
          <w:lang w:val="en-US"/>
        </w:rPr>
        <w:t xml:space="preserve"> </w:t>
      </w:r>
      <w:r w:rsidRPr="005E2745">
        <w:rPr>
          <w:rFonts w:ascii="Calibri" w:eastAsia="Calibri" w:hAnsi="Calibri" w:cs="Calibri"/>
          <w:lang w:val="en-US"/>
        </w:rPr>
        <w:t>im</w:t>
      </w:r>
      <w:r w:rsidR="00A027DA">
        <w:rPr>
          <w:rFonts w:ascii="Calibri" w:eastAsia="Calibri" w:hAnsi="Calibri" w:cs="Calibri"/>
          <w:lang w:val="en-US"/>
        </w:rPr>
        <w:t xml:space="preserve"> </w:t>
      </w:r>
      <w:r w:rsidRPr="005E2745">
        <w:rPr>
          <w:rFonts w:ascii="Calibri" w:eastAsia="Calibri" w:hAnsi="Calibri" w:cs="Calibri"/>
          <w:lang w:val="en-US"/>
        </w:rPr>
        <w:t>je</w:t>
      </w:r>
      <w:r w:rsidR="00A027DA">
        <w:rPr>
          <w:rFonts w:ascii="Calibri" w:eastAsia="Calibri" w:hAnsi="Calibri" w:cs="Calibri"/>
          <w:lang w:val="en-US"/>
        </w:rPr>
        <w:t xml:space="preserve"> </w:t>
      </w:r>
      <w:r w:rsidRPr="005E2745">
        <w:rPr>
          <w:rFonts w:ascii="Calibri" w:eastAsia="Calibri" w:hAnsi="Calibri" w:cs="Calibri"/>
          <w:lang w:val="en-US"/>
        </w:rPr>
        <w:t>pomo</w:t>
      </w:r>
      <w:r w:rsidRPr="005E2745">
        <w:rPr>
          <w:rFonts w:ascii="Calibri" w:eastAsia="Calibri" w:hAnsi="Calibri" w:cs="Calibri"/>
        </w:rPr>
        <w:t xml:space="preserve">ć </w:t>
      </w:r>
      <w:r w:rsidRPr="005E2745">
        <w:rPr>
          <w:rFonts w:ascii="Calibri" w:eastAsia="Calibri" w:hAnsi="Calibri" w:cs="Calibri"/>
          <w:lang w:val="en-US"/>
        </w:rPr>
        <w:t>oko</w:t>
      </w:r>
      <w:r w:rsidR="00A027DA">
        <w:rPr>
          <w:rFonts w:ascii="Calibri" w:eastAsia="Calibri" w:hAnsi="Calibri" w:cs="Calibri"/>
          <w:lang w:val="en-US"/>
        </w:rPr>
        <w:t xml:space="preserve"> </w:t>
      </w:r>
      <w:r w:rsidRPr="005E2745">
        <w:rPr>
          <w:rFonts w:ascii="Calibri" w:eastAsia="Calibri" w:hAnsi="Calibri" w:cs="Calibri"/>
          <w:lang w:val="en-US"/>
        </w:rPr>
        <w:t>doma</w:t>
      </w:r>
      <w:r w:rsidRPr="005E2745">
        <w:rPr>
          <w:rFonts w:ascii="Calibri" w:eastAsia="Calibri" w:hAnsi="Calibri" w:cs="Calibri"/>
        </w:rPr>
        <w:t>ć</w:t>
      </w:r>
      <w:r w:rsidRPr="005E2745">
        <w:rPr>
          <w:rFonts w:ascii="Calibri" w:eastAsia="Calibri" w:hAnsi="Calibri" w:cs="Calibri"/>
          <w:lang w:val="en-US"/>
        </w:rPr>
        <w:t>ih</w:t>
      </w:r>
      <w:r w:rsidR="00A027DA">
        <w:rPr>
          <w:rFonts w:ascii="Calibri" w:eastAsia="Calibri" w:hAnsi="Calibri" w:cs="Calibri"/>
          <w:lang w:val="en-US"/>
        </w:rPr>
        <w:t xml:space="preserve"> </w:t>
      </w:r>
      <w:r w:rsidRPr="005E2745">
        <w:rPr>
          <w:rFonts w:ascii="Calibri" w:eastAsia="Calibri" w:hAnsi="Calibri" w:cs="Calibri"/>
          <w:lang w:val="en-US"/>
        </w:rPr>
        <w:t>zadataka</w:t>
      </w:r>
      <w:r w:rsidRPr="005E2745">
        <w:rPr>
          <w:rFonts w:ascii="Calibri" w:eastAsia="Calibri" w:hAnsi="Calibri" w:cs="Calibri"/>
        </w:rPr>
        <w:t xml:space="preserve">. </w:t>
      </w:r>
      <w:r w:rsidRPr="005E2745">
        <w:rPr>
          <w:rFonts w:ascii="Calibri" w:eastAsia="Calibri" w:hAnsi="Calibri" w:cs="Calibri"/>
          <w:lang w:val="en-US"/>
        </w:rPr>
        <w:t>Oni</w:t>
      </w:r>
      <w:r w:rsidR="00A027DA">
        <w:rPr>
          <w:rFonts w:ascii="Calibri" w:eastAsia="Calibri" w:hAnsi="Calibri" w:cs="Calibri"/>
          <w:lang w:val="en-US"/>
        </w:rPr>
        <w:t xml:space="preserve"> </w:t>
      </w:r>
      <w:r w:rsidRPr="005E2745">
        <w:rPr>
          <w:rFonts w:ascii="Calibri" w:eastAsia="Calibri" w:hAnsi="Calibri" w:cs="Calibri"/>
          <w:lang w:val="en-US"/>
        </w:rPr>
        <w:t>se</w:t>
      </w:r>
      <w:r w:rsidR="00A027DA">
        <w:rPr>
          <w:rFonts w:ascii="Calibri" w:eastAsia="Calibri" w:hAnsi="Calibri" w:cs="Calibri"/>
          <w:lang w:val="en-US"/>
        </w:rPr>
        <w:t xml:space="preserve"> </w:t>
      </w:r>
      <w:r w:rsidRPr="005E2745">
        <w:rPr>
          <w:rFonts w:ascii="Calibri" w:eastAsia="Calibri" w:hAnsi="Calibri" w:cs="Calibri"/>
          <w:lang w:val="en-US"/>
        </w:rPr>
        <w:t>tako</w:t>
      </w:r>
      <w:r w:rsidRPr="005E2745">
        <w:rPr>
          <w:rFonts w:ascii="Calibri" w:eastAsia="Calibri" w:hAnsi="Calibri" w:cs="Calibri"/>
        </w:rPr>
        <w:t>đ</w:t>
      </w:r>
      <w:r w:rsidRPr="005E2745">
        <w:rPr>
          <w:rFonts w:ascii="Calibri" w:eastAsia="Calibri" w:hAnsi="Calibri" w:cs="Calibri"/>
          <w:lang w:val="en-US"/>
        </w:rPr>
        <w:t>e</w:t>
      </w:r>
      <w:r w:rsidR="00A027DA">
        <w:rPr>
          <w:rFonts w:ascii="Calibri" w:eastAsia="Calibri" w:hAnsi="Calibri" w:cs="Calibri"/>
          <w:lang w:val="en-US"/>
        </w:rPr>
        <w:t xml:space="preserve"> </w:t>
      </w:r>
      <w:r w:rsidRPr="005E2745">
        <w:rPr>
          <w:rFonts w:ascii="Calibri" w:eastAsia="Calibri" w:hAnsi="Calibri" w:cs="Calibri"/>
          <w:lang w:val="en-US"/>
        </w:rPr>
        <w:t>pla</w:t>
      </w:r>
      <w:r w:rsidRPr="005E2745">
        <w:rPr>
          <w:rFonts w:ascii="Calibri" w:eastAsia="Calibri" w:hAnsi="Calibri" w:cs="Calibri"/>
        </w:rPr>
        <w:t>š</w:t>
      </w:r>
      <w:r w:rsidRPr="005E2745">
        <w:rPr>
          <w:rFonts w:ascii="Calibri" w:eastAsia="Calibri" w:hAnsi="Calibri" w:cs="Calibri"/>
          <w:lang w:val="en-US"/>
        </w:rPr>
        <w:t>e</w:t>
      </w:r>
      <w:r w:rsidR="00A027DA">
        <w:rPr>
          <w:rFonts w:ascii="Calibri" w:eastAsia="Calibri" w:hAnsi="Calibri" w:cs="Calibri"/>
          <w:lang w:val="en-US"/>
        </w:rPr>
        <w:t xml:space="preserve"> </w:t>
      </w:r>
      <w:r w:rsidRPr="005E2745">
        <w:rPr>
          <w:rFonts w:ascii="Calibri" w:eastAsia="Calibri" w:hAnsi="Calibri" w:cs="Calibri"/>
          <w:lang w:val="en-US"/>
        </w:rPr>
        <w:t>diskriminacije</w:t>
      </w:r>
      <w:r w:rsidR="00A027DA">
        <w:rPr>
          <w:rFonts w:ascii="Calibri" w:eastAsia="Calibri" w:hAnsi="Calibri" w:cs="Calibri"/>
          <w:lang w:val="en-US"/>
        </w:rPr>
        <w:t xml:space="preserve"> </w:t>
      </w:r>
      <w:r w:rsidRPr="005E2745">
        <w:rPr>
          <w:rFonts w:ascii="Calibri" w:eastAsia="Calibri" w:hAnsi="Calibri" w:cs="Calibri"/>
          <w:lang w:val="en-US"/>
        </w:rPr>
        <w:t>kad</w:t>
      </w:r>
      <w:r w:rsidR="00A027DA">
        <w:rPr>
          <w:rFonts w:ascii="Calibri" w:eastAsia="Calibri" w:hAnsi="Calibri" w:cs="Calibri"/>
          <w:lang w:val="en-US"/>
        </w:rPr>
        <w:t xml:space="preserve"> </w:t>
      </w:r>
      <w:r w:rsidRPr="005E2745">
        <w:rPr>
          <w:rFonts w:ascii="Calibri" w:eastAsia="Calibri" w:hAnsi="Calibri" w:cs="Calibri"/>
          <w:lang w:val="en-US"/>
        </w:rPr>
        <w:t>do</w:t>
      </w:r>
      <w:r w:rsidRPr="005E2745">
        <w:rPr>
          <w:rFonts w:ascii="Calibri" w:eastAsia="Calibri" w:hAnsi="Calibri" w:cs="Calibri"/>
        </w:rPr>
        <w:t>đ</w:t>
      </w:r>
      <w:r w:rsidRPr="005E2745">
        <w:rPr>
          <w:rFonts w:ascii="Calibri" w:eastAsia="Calibri" w:hAnsi="Calibri" w:cs="Calibri"/>
          <w:lang w:val="en-US"/>
        </w:rPr>
        <w:t>e</w:t>
      </w:r>
      <w:r w:rsidR="00A027DA">
        <w:rPr>
          <w:rFonts w:ascii="Calibri" w:eastAsia="Calibri" w:hAnsi="Calibri" w:cs="Calibri"/>
          <w:lang w:val="en-US"/>
        </w:rPr>
        <w:t xml:space="preserve"> </w:t>
      </w:r>
      <w:r w:rsidRPr="005E2745">
        <w:rPr>
          <w:rFonts w:ascii="Calibri" w:eastAsia="Calibri" w:hAnsi="Calibri" w:cs="Calibri"/>
          <w:lang w:val="en-US"/>
        </w:rPr>
        <w:t>vrijeme</w:t>
      </w:r>
      <w:r w:rsidR="00A027DA">
        <w:rPr>
          <w:rFonts w:ascii="Calibri" w:eastAsia="Calibri" w:hAnsi="Calibri" w:cs="Calibri"/>
          <w:lang w:val="en-US"/>
        </w:rPr>
        <w:t xml:space="preserve"> </w:t>
      </w:r>
      <w:r w:rsidRPr="005E2745">
        <w:rPr>
          <w:rFonts w:ascii="Calibri" w:eastAsia="Calibri" w:hAnsi="Calibri" w:cs="Calibri"/>
          <w:lang w:val="en-US"/>
        </w:rPr>
        <w:t>za</w:t>
      </w:r>
      <w:r w:rsidR="00A027DA">
        <w:rPr>
          <w:rFonts w:ascii="Calibri" w:eastAsia="Calibri" w:hAnsi="Calibri" w:cs="Calibri"/>
          <w:lang w:val="en-US"/>
        </w:rPr>
        <w:t xml:space="preserve"> </w:t>
      </w:r>
      <w:r w:rsidRPr="005E2745">
        <w:rPr>
          <w:rFonts w:ascii="Calibri" w:eastAsia="Calibri" w:hAnsi="Calibri" w:cs="Calibri"/>
          <w:lang w:val="en-US"/>
        </w:rPr>
        <w:t>povratak</w:t>
      </w:r>
      <w:r w:rsidR="00A027DA">
        <w:rPr>
          <w:rFonts w:ascii="Calibri" w:eastAsia="Calibri" w:hAnsi="Calibri" w:cs="Calibri"/>
          <w:lang w:val="en-US"/>
        </w:rPr>
        <w:t xml:space="preserve"> </w:t>
      </w:r>
      <w:r w:rsidRPr="005E2745">
        <w:rPr>
          <w:rFonts w:ascii="Calibri" w:eastAsia="Calibri" w:hAnsi="Calibri" w:cs="Calibri"/>
          <w:lang w:val="en-US"/>
        </w:rPr>
        <w:t>u</w:t>
      </w:r>
      <w:r w:rsidRPr="005E2745">
        <w:rPr>
          <w:rFonts w:ascii="Calibri" w:eastAsia="Calibri" w:hAnsi="Calibri" w:cs="Calibri"/>
        </w:rPr>
        <w:t xml:space="preserve"> š</w:t>
      </w:r>
      <w:r w:rsidRPr="005E2745">
        <w:rPr>
          <w:rFonts w:ascii="Calibri" w:eastAsia="Calibri" w:hAnsi="Calibri" w:cs="Calibri"/>
          <w:lang w:val="en-US"/>
        </w:rPr>
        <w:t>kolu</w:t>
      </w:r>
      <w:r w:rsidRPr="005E2745">
        <w:rPr>
          <w:rFonts w:ascii="Calibri" w:eastAsia="Calibri" w:hAnsi="Calibri" w:cs="Calibri"/>
        </w:rPr>
        <w:t xml:space="preserve">. </w:t>
      </w:r>
      <w:r w:rsidRPr="005E2745">
        <w:rPr>
          <w:rFonts w:ascii="Calibri" w:eastAsia="Calibri" w:hAnsi="Calibri" w:cs="Calibri"/>
          <w:lang w:val="en-US"/>
        </w:rPr>
        <w:t>Skoro</w:t>
      </w:r>
      <w:r w:rsidR="00A027DA">
        <w:rPr>
          <w:rFonts w:ascii="Calibri" w:eastAsia="Calibri" w:hAnsi="Calibri" w:cs="Calibri"/>
          <w:lang w:val="en-US"/>
        </w:rPr>
        <w:t xml:space="preserve"> </w:t>
      </w:r>
      <w:r w:rsidRPr="005E2745">
        <w:rPr>
          <w:rFonts w:ascii="Calibri" w:eastAsia="Calibri" w:hAnsi="Calibri" w:cs="Calibri"/>
          <w:lang w:val="en-US"/>
        </w:rPr>
        <w:t>polovina</w:t>
      </w:r>
      <w:r w:rsidR="00A027DA">
        <w:rPr>
          <w:rFonts w:ascii="Calibri" w:eastAsia="Calibri" w:hAnsi="Calibri" w:cs="Calibri"/>
          <w:lang w:val="en-US"/>
        </w:rPr>
        <w:t xml:space="preserve"> </w:t>
      </w:r>
      <w:r w:rsidRPr="005E2745">
        <w:rPr>
          <w:rFonts w:ascii="Calibri" w:eastAsia="Calibri" w:hAnsi="Calibri" w:cs="Calibri"/>
          <w:lang w:val="en-US"/>
        </w:rPr>
        <w:t>djece</w:t>
      </w:r>
      <w:r w:rsidR="00A027DA">
        <w:rPr>
          <w:rFonts w:ascii="Calibri" w:eastAsia="Calibri" w:hAnsi="Calibri" w:cs="Calibri"/>
          <w:lang w:val="en-US"/>
        </w:rPr>
        <w:t xml:space="preserve"> </w:t>
      </w:r>
      <w:r w:rsidRPr="005E2745">
        <w:rPr>
          <w:rFonts w:ascii="Calibri" w:eastAsia="Calibri" w:hAnsi="Calibri" w:cs="Calibri"/>
          <w:lang w:val="en-US"/>
        </w:rPr>
        <w:t>izbjeglica</w:t>
      </w:r>
      <w:r w:rsidR="00A027DA">
        <w:rPr>
          <w:rFonts w:ascii="Calibri" w:eastAsia="Calibri" w:hAnsi="Calibri" w:cs="Calibri"/>
          <w:lang w:val="en-US"/>
        </w:rPr>
        <w:t xml:space="preserve"> I </w:t>
      </w:r>
      <w:r w:rsidRPr="005E2745">
        <w:rPr>
          <w:rFonts w:ascii="Calibri" w:eastAsia="Calibri" w:hAnsi="Calibri" w:cs="Calibri"/>
          <w:lang w:val="en-US"/>
        </w:rPr>
        <w:t>azilanata</w:t>
      </w:r>
      <w:r w:rsidR="00A027DA">
        <w:rPr>
          <w:rFonts w:ascii="Calibri" w:eastAsia="Calibri" w:hAnsi="Calibri" w:cs="Calibri"/>
          <w:lang w:val="en-US"/>
        </w:rPr>
        <w:t xml:space="preserve"> </w:t>
      </w:r>
      <w:r w:rsidRPr="005E2745">
        <w:rPr>
          <w:rFonts w:ascii="Calibri" w:eastAsia="Calibri" w:hAnsi="Calibri" w:cs="Calibri"/>
          <w:lang w:val="en-US"/>
        </w:rPr>
        <w:t>navodi</w:t>
      </w:r>
      <w:r w:rsidR="00A027DA">
        <w:rPr>
          <w:rFonts w:ascii="Calibri" w:eastAsia="Calibri" w:hAnsi="Calibri" w:cs="Calibri"/>
          <w:lang w:val="en-US"/>
        </w:rPr>
        <w:t xml:space="preserve"> </w:t>
      </w:r>
      <w:r w:rsidRPr="005E2745">
        <w:rPr>
          <w:rFonts w:ascii="Calibri" w:eastAsia="Calibri" w:hAnsi="Calibri" w:cs="Calibri"/>
          <w:lang w:val="en-US"/>
        </w:rPr>
        <w:t>potrebu</w:t>
      </w:r>
      <w:r w:rsidR="00A027DA">
        <w:rPr>
          <w:rFonts w:ascii="Calibri" w:eastAsia="Calibri" w:hAnsi="Calibri" w:cs="Calibri"/>
          <w:lang w:val="en-US"/>
        </w:rPr>
        <w:t xml:space="preserve"> </w:t>
      </w:r>
      <w:r w:rsidRPr="005E2745">
        <w:rPr>
          <w:rFonts w:ascii="Calibri" w:eastAsia="Calibri" w:hAnsi="Calibri" w:cs="Calibri"/>
          <w:lang w:val="en-US"/>
        </w:rPr>
        <w:t>za</w:t>
      </w:r>
      <w:r w:rsidR="00A027DA">
        <w:rPr>
          <w:rFonts w:ascii="Calibri" w:eastAsia="Calibri" w:hAnsi="Calibri" w:cs="Calibri"/>
          <w:lang w:val="en-US"/>
        </w:rPr>
        <w:t xml:space="preserve"> </w:t>
      </w:r>
      <w:r w:rsidRPr="005E2745">
        <w:rPr>
          <w:rFonts w:ascii="Calibri" w:eastAsia="Calibri" w:hAnsi="Calibri" w:cs="Calibri"/>
          <w:lang w:val="en-US"/>
        </w:rPr>
        <w:t>podr</w:t>
      </w:r>
      <w:r w:rsidRPr="005E2745">
        <w:rPr>
          <w:rFonts w:ascii="Calibri" w:eastAsia="Calibri" w:hAnsi="Calibri" w:cs="Calibri"/>
        </w:rPr>
        <w:t>š</w:t>
      </w:r>
      <w:r w:rsidRPr="005E2745">
        <w:rPr>
          <w:rFonts w:ascii="Calibri" w:eastAsia="Calibri" w:hAnsi="Calibri" w:cs="Calibri"/>
          <w:lang w:val="en-US"/>
        </w:rPr>
        <w:t>kom</w:t>
      </w:r>
      <w:r w:rsidR="00A027DA">
        <w:rPr>
          <w:rFonts w:ascii="Calibri" w:eastAsia="Calibri" w:hAnsi="Calibri" w:cs="Calibri"/>
          <w:lang w:val="en-US"/>
        </w:rPr>
        <w:t xml:space="preserve"> </w:t>
      </w:r>
      <w:r w:rsidRPr="005E2745">
        <w:rPr>
          <w:rFonts w:ascii="Calibri" w:eastAsia="Calibri" w:hAnsi="Calibri" w:cs="Calibri"/>
          <w:lang w:val="en-US"/>
        </w:rPr>
        <w:t>u</w:t>
      </w:r>
      <w:r w:rsidR="00A027DA">
        <w:rPr>
          <w:rFonts w:ascii="Calibri" w:eastAsia="Calibri" w:hAnsi="Calibri" w:cs="Calibri"/>
          <w:lang w:val="en-US"/>
        </w:rPr>
        <w:t xml:space="preserve"> </w:t>
      </w:r>
      <w:r w:rsidRPr="005E2745">
        <w:rPr>
          <w:rFonts w:ascii="Calibri" w:eastAsia="Calibri" w:hAnsi="Calibri" w:cs="Calibri"/>
          <w:lang w:val="en-US"/>
        </w:rPr>
        <w:t>pogledu</w:t>
      </w:r>
      <w:r w:rsidR="00A027DA">
        <w:rPr>
          <w:rFonts w:ascii="Calibri" w:eastAsia="Calibri" w:hAnsi="Calibri" w:cs="Calibri"/>
          <w:lang w:val="en-US"/>
        </w:rPr>
        <w:t xml:space="preserve"> </w:t>
      </w:r>
      <w:r w:rsidRPr="005E2745">
        <w:rPr>
          <w:rFonts w:ascii="Calibri" w:eastAsia="Calibri" w:hAnsi="Calibri" w:cs="Calibri"/>
          <w:lang w:val="en-US"/>
        </w:rPr>
        <w:t>pristupa</w:t>
      </w:r>
      <w:r w:rsidR="00A027DA">
        <w:rPr>
          <w:rFonts w:ascii="Calibri" w:eastAsia="Calibri" w:hAnsi="Calibri" w:cs="Calibri"/>
          <w:lang w:val="en-US"/>
        </w:rPr>
        <w:t xml:space="preserve"> </w:t>
      </w:r>
      <w:r w:rsidRPr="005E2745">
        <w:rPr>
          <w:rFonts w:ascii="Calibri" w:eastAsia="Calibri" w:hAnsi="Calibri" w:cs="Calibri"/>
          <w:lang w:val="en-US"/>
        </w:rPr>
        <w:t>onlajn</w:t>
      </w:r>
      <w:r w:rsidR="00A027DA">
        <w:rPr>
          <w:rFonts w:ascii="Calibri" w:eastAsia="Calibri" w:hAnsi="Calibri" w:cs="Calibri"/>
          <w:lang w:val="en-US"/>
        </w:rPr>
        <w:t xml:space="preserve"> </w:t>
      </w:r>
      <w:r w:rsidRPr="005E2745">
        <w:rPr>
          <w:rFonts w:ascii="Calibri" w:eastAsia="Calibri" w:hAnsi="Calibri" w:cs="Calibri"/>
          <w:lang w:val="en-US"/>
        </w:rPr>
        <w:t>obrazovanju</w:t>
      </w:r>
      <w:r w:rsidR="00511EC0">
        <w:rPr>
          <w:rStyle w:val="FootnoteReference"/>
          <w:rFonts w:ascii="Calibri" w:eastAsia="Calibri" w:hAnsi="Calibri" w:cs="Calibri"/>
        </w:rPr>
        <w:footnoteReference w:id="91"/>
      </w:r>
      <w:r w:rsidR="00511EC0">
        <w:rPr>
          <w:rFonts w:ascii="Calibri" w:eastAsia="Calibri" w:hAnsi="Calibri" w:cs="Calibri"/>
        </w:rPr>
        <w:t>.</w:t>
      </w:r>
    </w:p>
    <w:p w14:paraId="4C54C57E" w14:textId="77777777" w:rsidR="00511EC0" w:rsidRPr="00BB6514" w:rsidRDefault="00511EC0" w:rsidP="005E2745">
      <w:pPr>
        <w:spacing w:after="0" w:line="276" w:lineRule="auto"/>
        <w:jc w:val="both"/>
      </w:pPr>
    </w:p>
    <w:p w14:paraId="6B295288" w14:textId="1429BE47" w:rsidR="005E2745" w:rsidRDefault="00511EC0" w:rsidP="005E2745">
      <w:pPr>
        <w:spacing w:after="0" w:line="276" w:lineRule="auto"/>
        <w:jc w:val="both"/>
        <w:rPr>
          <w:rFonts w:ascii="Calibri" w:eastAsia="Calibri" w:hAnsi="Calibri" w:cs="Calibri"/>
        </w:rPr>
      </w:pPr>
      <w:r w:rsidRPr="00BB6514">
        <w:t>Č</w:t>
      </w:r>
      <w:r>
        <w:t>lanovima</w:t>
      </w:r>
      <w:r w:rsidR="00A027DA">
        <w:t xml:space="preserve"> </w:t>
      </w:r>
      <w:r>
        <w:t>ove</w:t>
      </w:r>
      <w:r w:rsidR="00A027DA">
        <w:t xml:space="preserve"> </w:t>
      </w:r>
      <w:r>
        <w:t>zajednice</w:t>
      </w:r>
      <w:r w:rsidR="00A027DA">
        <w:t xml:space="preserve"> </w:t>
      </w:r>
      <w:r>
        <w:t>potrebna</w:t>
      </w:r>
      <w:r w:rsidR="00A027DA">
        <w:t xml:space="preserve"> </w:t>
      </w:r>
      <w:r w:rsidR="00240E8B">
        <w:t>je</w:t>
      </w:r>
      <w:r w:rsidR="00A027DA">
        <w:t xml:space="preserve"> </w:t>
      </w:r>
      <w:r w:rsidR="00240E8B">
        <w:t>pomo</w:t>
      </w:r>
      <w:r w:rsidR="00240E8B" w:rsidRPr="00240E8B">
        <w:t>ć</w:t>
      </w:r>
      <w:r w:rsidR="00240E8B">
        <w:t xml:space="preserve"> u</w:t>
      </w:r>
      <w:r w:rsidR="00A027DA">
        <w:t xml:space="preserve"> </w:t>
      </w:r>
      <w:r w:rsidR="00240E8B">
        <w:t>hrani</w:t>
      </w:r>
      <w:r w:rsidRPr="00BB6514">
        <w:t xml:space="preserve">, </w:t>
      </w:r>
      <w:r w:rsidR="00240E8B">
        <w:t>higi</w:t>
      </w:r>
      <w:r w:rsidR="00DA5DE0">
        <w:t>j</w:t>
      </w:r>
      <w:r w:rsidR="00240E8B">
        <w:t>enskim</w:t>
      </w:r>
      <w:r w:rsidR="00A027DA">
        <w:t xml:space="preserve"> </w:t>
      </w:r>
      <w:r w:rsidR="00240E8B">
        <w:t>proizvodima</w:t>
      </w:r>
      <w:r w:rsidRPr="00BB6514">
        <w:t xml:space="preserve">, </w:t>
      </w:r>
      <w:r>
        <w:t>ljekovi</w:t>
      </w:r>
      <w:r w:rsidR="00240E8B">
        <w:t>ma</w:t>
      </w:r>
      <w:r w:rsidRPr="00BB6514">
        <w:t xml:space="preserve">, </w:t>
      </w:r>
      <w:r>
        <w:t>odje</w:t>
      </w:r>
      <w:r w:rsidRPr="00BB6514">
        <w:t>ć</w:t>
      </w:r>
      <w:r w:rsidR="00240E8B">
        <w:t>i</w:t>
      </w:r>
      <w:r w:rsidRPr="00BB6514">
        <w:t>.</w:t>
      </w:r>
      <w:r>
        <w:rPr>
          <w:rStyle w:val="FootnoteReference"/>
        </w:rPr>
        <w:footnoteReference w:id="92"/>
      </w:r>
      <w:r>
        <w:t>Od</w:t>
      </w:r>
      <w:r w:rsidR="00A027DA">
        <w:t xml:space="preserve"> </w:t>
      </w:r>
      <w:r>
        <w:t>javnih</w:t>
      </w:r>
      <w:r w:rsidR="00A027DA">
        <w:t xml:space="preserve"> </w:t>
      </w:r>
      <w:r>
        <w:t>usluga</w:t>
      </w:r>
      <w:r w:rsidRPr="00BB6514">
        <w:t xml:space="preserve">, </w:t>
      </w:r>
      <w:r>
        <w:t>najpotrebnije</w:t>
      </w:r>
      <w:r w:rsidR="00A027DA">
        <w:t xml:space="preserve"> </w:t>
      </w:r>
      <w:r w:rsidR="00240E8B">
        <w:t xml:space="preserve">su </w:t>
      </w:r>
      <w:r>
        <w:t>zdravstvene</w:t>
      </w:r>
      <w:r w:rsidR="00A027DA">
        <w:t xml:space="preserve"> </w:t>
      </w:r>
      <w:r>
        <w:t>usluge</w:t>
      </w:r>
      <w:r w:rsidRPr="00BB6514">
        <w:t xml:space="preserve">, </w:t>
      </w:r>
      <w:r>
        <w:t>a</w:t>
      </w:r>
      <w:r w:rsidR="00A027DA">
        <w:t xml:space="preserve"> </w:t>
      </w:r>
      <w:r>
        <w:t>potom</w:t>
      </w:r>
      <w:r w:rsidR="00A027DA">
        <w:t xml:space="preserve"> </w:t>
      </w:r>
      <w:r>
        <w:t>usluge</w:t>
      </w:r>
      <w:r w:rsidR="00A027DA">
        <w:t xml:space="preserve"> </w:t>
      </w:r>
      <w:r>
        <w:t>narodne</w:t>
      </w:r>
      <w:r w:rsidR="00A027DA">
        <w:t xml:space="preserve"> </w:t>
      </w:r>
      <w:r>
        <w:t>kuhinje</w:t>
      </w:r>
      <w:r w:rsidR="00A027DA">
        <w:t xml:space="preserve"> </w:t>
      </w:r>
      <w:r w:rsidR="00276BE0">
        <w:t>i</w:t>
      </w:r>
      <w:r w:rsidR="00A027DA">
        <w:t xml:space="preserve"> </w:t>
      </w:r>
      <w:r>
        <w:t>pomo</w:t>
      </w:r>
      <w:r w:rsidRPr="00BB6514">
        <w:t xml:space="preserve">ć </w:t>
      </w:r>
      <w:r>
        <w:t>u</w:t>
      </w:r>
      <w:r w:rsidR="00A027DA">
        <w:t xml:space="preserve"> </w:t>
      </w:r>
      <w:r>
        <w:t>pronala</w:t>
      </w:r>
      <w:r w:rsidRPr="00BB6514">
        <w:t>ž</w:t>
      </w:r>
      <w:r>
        <w:t>enju</w:t>
      </w:r>
      <w:r w:rsidR="00A027DA">
        <w:t xml:space="preserve"> </w:t>
      </w:r>
      <w:r>
        <w:t>posla</w:t>
      </w:r>
      <w:r w:rsidRPr="00BB6514">
        <w:t>.</w:t>
      </w:r>
      <w:r>
        <w:rPr>
          <w:rFonts w:ascii="Calibri" w:eastAsia="Calibri" w:hAnsi="Calibri" w:cs="Calibri"/>
        </w:rPr>
        <w:t xml:space="preserve"> Podaci pokazuju nedostatak </w:t>
      </w:r>
      <w:r w:rsidRPr="00511EC0">
        <w:rPr>
          <w:rFonts w:ascii="Calibri" w:eastAsia="Calibri" w:hAnsi="Calibri" w:cs="Calibri"/>
        </w:rPr>
        <w:t xml:space="preserve">osnovnih namirnica i dezinfekcionih sredstava tokom epidemije </w:t>
      </w:r>
      <w:r>
        <w:rPr>
          <w:rFonts w:ascii="Calibri" w:eastAsia="Calibri" w:hAnsi="Calibri" w:cs="Calibri"/>
        </w:rPr>
        <w:t>COVID-19</w:t>
      </w:r>
      <w:r w:rsidRPr="00511EC0">
        <w:rPr>
          <w:rFonts w:ascii="Calibri" w:eastAsia="Calibri" w:hAnsi="Calibri" w:cs="Calibri"/>
        </w:rPr>
        <w:t xml:space="preserve">. Najgore je stanje bilo kada su u pitanju sredstva za dezinfekciju. 54% </w:t>
      </w:r>
      <w:r w:rsidR="00240E8B">
        <w:rPr>
          <w:rFonts w:ascii="Calibri" w:eastAsia="Calibri" w:hAnsi="Calibri" w:cs="Calibri"/>
        </w:rPr>
        <w:t xml:space="preserve">Roma i Egipćana </w:t>
      </w:r>
      <w:r w:rsidRPr="00511EC0">
        <w:rPr>
          <w:rFonts w:ascii="Calibri" w:eastAsia="Calibri" w:hAnsi="Calibri" w:cs="Calibri"/>
        </w:rPr>
        <w:t>tvrdi da nije imalo pristup drugim sredstvima za dezinfekciju, a 37.6% čak ni pristup sapunu i vodi. Njih 50.4% tvrdi da nisu imali dovoljno zaštitnih maski.</w:t>
      </w:r>
    </w:p>
    <w:p w14:paraId="2B500A7E" w14:textId="77777777" w:rsidR="00511EC0" w:rsidRDefault="00511EC0" w:rsidP="005E2745">
      <w:pPr>
        <w:spacing w:after="0" w:line="276" w:lineRule="auto"/>
        <w:jc w:val="both"/>
        <w:rPr>
          <w:rFonts w:ascii="Calibri" w:eastAsia="Calibri" w:hAnsi="Calibri" w:cs="Calibri"/>
        </w:rPr>
      </w:pPr>
    </w:p>
    <w:p w14:paraId="38AF4A95" w14:textId="77777777" w:rsidR="00511EC0" w:rsidRPr="00AC268B" w:rsidRDefault="00511EC0" w:rsidP="00511EC0">
      <w:pPr>
        <w:keepNext/>
        <w:jc w:val="center"/>
        <w:rPr>
          <w:rFonts w:ascii="Calibri" w:eastAsia="Calibri" w:hAnsi="Calibri" w:cs="Times New Roman"/>
          <w:noProof/>
        </w:rPr>
      </w:pPr>
      <w:r w:rsidRPr="00AC268B">
        <w:rPr>
          <w:rFonts w:ascii="Calibri" w:eastAsia="Calibri" w:hAnsi="Calibri" w:cs="Times New Roman"/>
          <w:noProof/>
          <w:lang w:eastAsia="en-GB"/>
        </w:rPr>
        <w:drawing>
          <wp:inline distT="0" distB="0" distL="0" distR="0" wp14:anchorId="0718A20F" wp14:editId="570DBF23">
            <wp:extent cx="4572000" cy="1417320"/>
            <wp:effectExtent l="0" t="0" r="0" b="11430"/>
            <wp:docPr id="54" name="Chart 54">
              <a:extLst xmlns:a="http://schemas.openxmlformats.org/drawingml/2006/main">
                <a:ext uri="{FF2B5EF4-FFF2-40B4-BE49-F238E27FC236}">
                  <a16:creationId xmlns:a16="http://schemas.microsoft.com/office/drawing/2014/main" id="{3EB65F90-443F-4C76-8904-3307E2F0D0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37CD028E" w14:textId="7900CB12" w:rsidR="00511EC0" w:rsidRPr="00AC268B" w:rsidRDefault="00511EC0" w:rsidP="00511EC0">
      <w:pPr>
        <w:spacing w:after="200" w:line="240" w:lineRule="auto"/>
        <w:jc w:val="center"/>
        <w:rPr>
          <w:rFonts w:ascii="Calibri" w:eastAsia="Calibri" w:hAnsi="Calibri" w:cs="Times New Roman"/>
          <w:i/>
          <w:iCs/>
          <w:noProof/>
          <w:color w:val="44546A"/>
          <w:sz w:val="18"/>
          <w:szCs w:val="18"/>
        </w:rPr>
      </w:pPr>
      <w:r w:rsidRPr="00AC268B">
        <w:rPr>
          <w:rFonts w:ascii="Calibri" w:eastAsia="Calibri" w:hAnsi="Calibri" w:cs="Times New Roman"/>
          <w:i/>
          <w:iCs/>
          <w:noProof/>
          <w:color w:val="44546A"/>
          <w:sz w:val="18"/>
          <w:szCs w:val="18"/>
        </w:rPr>
        <w:t>Grafik</w:t>
      </w:r>
      <w:r w:rsidR="00BA5F9E">
        <w:rPr>
          <w:rFonts w:ascii="Calibri" w:eastAsia="Calibri" w:hAnsi="Calibri" w:cs="Times New Roman"/>
          <w:i/>
          <w:iCs/>
          <w:noProof/>
          <w:color w:val="44546A"/>
          <w:sz w:val="18"/>
          <w:szCs w:val="18"/>
        </w:rPr>
        <w:t>on 52</w:t>
      </w:r>
      <w:r w:rsidRPr="00AC268B">
        <w:rPr>
          <w:rFonts w:ascii="Calibri" w:eastAsia="Calibri" w:hAnsi="Calibri" w:cs="Times New Roman"/>
          <w:i/>
          <w:iCs/>
          <w:noProof/>
          <w:color w:val="44546A"/>
          <w:sz w:val="18"/>
          <w:szCs w:val="18"/>
        </w:rPr>
        <w:t>: Da li ste u vrijeme epidemije Korona virusa imali dovoljno sljedećih potrepština (procenat odgovora “DA”)?</w:t>
      </w:r>
    </w:p>
    <w:p w14:paraId="4EE7E5EA" w14:textId="33EACD0B" w:rsidR="00AC268B" w:rsidRPr="008E0855" w:rsidRDefault="00AC268B" w:rsidP="005E2745">
      <w:pPr>
        <w:spacing w:after="0" w:line="276" w:lineRule="auto"/>
        <w:jc w:val="both"/>
        <w:rPr>
          <w:rFonts w:ascii="Calibri" w:eastAsia="Calibri" w:hAnsi="Calibri" w:cs="Calibri"/>
        </w:rPr>
      </w:pPr>
      <w:r>
        <w:lastRenderedPageBreak/>
        <w:t>Mnoge</w:t>
      </w:r>
      <w:r w:rsidR="00276BE0">
        <w:t xml:space="preserve"> </w:t>
      </w:r>
      <w:r>
        <w:t>osobe</w:t>
      </w:r>
      <w:r w:rsidR="00276BE0">
        <w:t xml:space="preserve"> </w:t>
      </w:r>
      <w:r>
        <w:t>iz</w:t>
      </w:r>
      <w:r w:rsidR="00276BE0">
        <w:t xml:space="preserve"> </w:t>
      </w:r>
      <w:r>
        <w:t>romskih</w:t>
      </w:r>
      <w:r w:rsidR="00276BE0">
        <w:t xml:space="preserve"> i </w:t>
      </w:r>
      <w:r>
        <w:t>egip</w:t>
      </w:r>
      <w:r w:rsidRPr="00BB6514">
        <w:t>ć</w:t>
      </w:r>
      <w:r>
        <w:t>anskih</w:t>
      </w:r>
      <w:r w:rsidR="00276BE0">
        <w:t xml:space="preserve"> </w:t>
      </w:r>
      <w:r>
        <w:t>izbjegli</w:t>
      </w:r>
      <w:r w:rsidRPr="00BB6514">
        <w:t>č</w:t>
      </w:r>
      <w:r>
        <w:t>kih</w:t>
      </w:r>
      <w:r w:rsidR="00276BE0">
        <w:t xml:space="preserve"> </w:t>
      </w:r>
      <w:r>
        <w:t>zajednica</w:t>
      </w:r>
      <w:r w:rsidRPr="00BB6514">
        <w:t xml:space="preserve"> ž</w:t>
      </w:r>
      <w:r>
        <w:t>ive</w:t>
      </w:r>
      <w:r w:rsidR="00276BE0">
        <w:t xml:space="preserve"> </w:t>
      </w:r>
      <w:r>
        <w:t>u</w:t>
      </w:r>
      <w:r w:rsidR="00276BE0">
        <w:t xml:space="preserve"> </w:t>
      </w:r>
      <w:r>
        <w:t>mnogo</w:t>
      </w:r>
      <w:r w:rsidRPr="00BB6514">
        <w:t>č</w:t>
      </w:r>
      <w:r>
        <w:t>lanim</w:t>
      </w:r>
      <w:r w:rsidR="00276BE0">
        <w:t xml:space="preserve"> </w:t>
      </w:r>
      <w:r>
        <w:t>doma</w:t>
      </w:r>
      <w:r w:rsidRPr="00BB6514">
        <w:t>ć</w:t>
      </w:r>
      <w:r>
        <w:t>instvima</w:t>
      </w:r>
      <w:r w:rsidR="00276BE0">
        <w:t xml:space="preserve"> i </w:t>
      </w:r>
      <w:r>
        <w:t>u</w:t>
      </w:r>
      <w:r w:rsidR="00276BE0">
        <w:t xml:space="preserve"> </w:t>
      </w:r>
      <w:r>
        <w:t>vrlo</w:t>
      </w:r>
      <w:r w:rsidR="00276BE0">
        <w:t xml:space="preserve"> </w:t>
      </w:r>
      <w:r>
        <w:t>sku</w:t>
      </w:r>
      <w:r w:rsidRPr="00BB6514">
        <w:t>č</w:t>
      </w:r>
      <w:r>
        <w:t>enim</w:t>
      </w:r>
      <w:r w:rsidR="00276BE0">
        <w:t xml:space="preserve"> </w:t>
      </w:r>
      <w:r w:rsidRPr="008E0855">
        <w:t>prostorima lošeg kvaliteta, pa je mjera fizičkog distanciranja za njih bila neostvariva. Njihovi inače nestabilni izvori prihoda drastično su se smanjili, što je povećalo socio-ekonomsku ranjivost tih porodica.</w:t>
      </w:r>
    </w:p>
    <w:p w14:paraId="316C242A" w14:textId="77777777" w:rsidR="00511EC0" w:rsidRPr="008E0855" w:rsidRDefault="00511EC0" w:rsidP="00AC268B">
      <w:pPr>
        <w:spacing w:after="0" w:line="276" w:lineRule="auto"/>
        <w:jc w:val="both"/>
        <w:rPr>
          <w:rFonts w:ascii="Calibri" w:eastAsia="Calibri" w:hAnsi="Calibri" w:cs="Calibri"/>
        </w:rPr>
      </w:pPr>
    </w:p>
    <w:p w14:paraId="1CB43727" w14:textId="77777777" w:rsidR="00AC268B" w:rsidRPr="008E0855" w:rsidRDefault="00AC268B" w:rsidP="00AC268B">
      <w:pPr>
        <w:spacing w:after="0" w:line="276" w:lineRule="auto"/>
        <w:jc w:val="both"/>
      </w:pPr>
      <w:r w:rsidRPr="008E0855">
        <w:t>Izbjeglice (azilanti), uključujući i neke od izbjeglica sa prostora bivše Jugoslavije i osobe u riziku od apatridije, značajno su pogođene uticajem epidemije. Oni spadaju u najsiromašnije i najugroženije segmente stanovništva, s najneizvjesnijom socio-ekonomskom perspektivom. Posebnu zabrinutost izaziva grupa od oko 900 osoba čiji je pravni status još uvijek nestabilan, jer te osobe nisu obuhvaćene nijednim vidom javnog planiranja</w:t>
      </w:r>
      <w:r w:rsidR="00511EC0" w:rsidRPr="008E0855">
        <w:t>.</w:t>
      </w:r>
    </w:p>
    <w:p w14:paraId="48B4891E" w14:textId="77777777" w:rsidR="00AC268B" w:rsidRPr="008E0855" w:rsidRDefault="00AC268B" w:rsidP="00AC268B">
      <w:pPr>
        <w:spacing w:after="0" w:line="276" w:lineRule="auto"/>
        <w:jc w:val="both"/>
      </w:pPr>
    </w:p>
    <w:p w14:paraId="50FD1558" w14:textId="77777777" w:rsidR="001B3AFA" w:rsidRDefault="006B43CC" w:rsidP="0065264A">
      <w:pPr>
        <w:pStyle w:val="Heading2"/>
      </w:pPr>
      <w:bookmarkStart w:id="15" w:name="_Toc68451818"/>
      <w:r>
        <w:t>Nasilje u porodici, dječji brak</w:t>
      </w:r>
      <w:r w:rsidR="00383836">
        <w:t xml:space="preserve"> i prosjačenje</w:t>
      </w:r>
      <w:bookmarkEnd w:id="15"/>
      <w:r w:rsidR="00383836">
        <w:t xml:space="preserve"> </w:t>
      </w:r>
    </w:p>
    <w:p w14:paraId="1828BBD2" w14:textId="77777777" w:rsidR="006B43CC" w:rsidRDefault="006B43CC" w:rsidP="00383836"/>
    <w:p w14:paraId="6DBA1B83" w14:textId="77777777" w:rsidR="006B43CC" w:rsidRDefault="006B43CC" w:rsidP="006B43CC">
      <w:pPr>
        <w:pStyle w:val="Heading3"/>
      </w:pPr>
      <w:bookmarkStart w:id="16" w:name="_Toc68451819"/>
      <w:r>
        <w:t>Nasilje u porodici</w:t>
      </w:r>
      <w:bookmarkEnd w:id="16"/>
    </w:p>
    <w:p w14:paraId="17BE6196" w14:textId="77777777" w:rsidR="006B43CC" w:rsidRPr="008A2FF6" w:rsidRDefault="006B43CC" w:rsidP="006B43CC">
      <w:pPr>
        <w:jc w:val="both"/>
        <w:rPr>
          <w:rFonts w:cstheme="minorHAnsi"/>
        </w:rPr>
      </w:pPr>
      <w:r w:rsidRPr="008A2FF6">
        <w:rPr>
          <w:rStyle w:val="Strong"/>
          <w:rFonts w:cstheme="minorHAnsi"/>
          <w:b w:val="0"/>
          <w:color w:val="000000"/>
          <w:shd w:val="clear" w:color="auto" w:fill="FFFFFF"/>
        </w:rPr>
        <w:t>Nasilje u porodici</w:t>
      </w:r>
      <w:r w:rsidRPr="008A2FF6">
        <w:rPr>
          <w:rFonts w:cstheme="minorHAnsi"/>
          <w:color w:val="000000"/>
          <w:shd w:val="clear" w:color="auto" w:fill="FFFFFF"/>
        </w:rPr>
        <w:t> predstavlja poseban oblik nasilja kojim se krše prava na život, slobodu, fizički, psihički i seksualni integritet, bezbednost i ljudsko dostojanstvo člana porodice</w:t>
      </w:r>
      <w:r w:rsidRPr="008A2FF6">
        <w:rPr>
          <w:rFonts w:cstheme="minorHAnsi"/>
          <w:b/>
          <w:color w:val="000000"/>
          <w:shd w:val="clear" w:color="auto" w:fill="FFFFFF"/>
        </w:rPr>
        <w:t xml:space="preserve">. </w:t>
      </w:r>
      <w:r w:rsidRPr="008A2FF6">
        <w:rPr>
          <w:rFonts w:cstheme="minorHAnsi"/>
        </w:rPr>
        <w:t>Zakon o zaštiti od nasilja u porodici</w:t>
      </w:r>
      <w:r>
        <w:rPr>
          <w:rFonts w:cstheme="minorHAnsi"/>
        </w:rPr>
        <w:t xml:space="preserve"> Crne Gore</w:t>
      </w:r>
      <w:r>
        <w:rPr>
          <w:rStyle w:val="FootnoteReference"/>
          <w:rFonts w:cstheme="minorHAnsi"/>
        </w:rPr>
        <w:footnoteReference w:id="93"/>
      </w:r>
      <w:r w:rsidRPr="008A2FF6">
        <w:rPr>
          <w:rFonts w:cstheme="minorHAnsi"/>
        </w:rPr>
        <w:t xml:space="preserve"> definiše „nasilje u porodici</w:t>
      </w:r>
      <w:r>
        <w:rPr>
          <w:rFonts w:cstheme="minorHAnsi"/>
        </w:rPr>
        <w:t xml:space="preserve">” </w:t>
      </w:r>
      <w:r w:rsidRPr="008A2FF6">
        <w:rPr>
          <w:rFonts w:cstheme="minorHAnsi"/>
        </w:rPr>
        <w:t>kao činjenje ili nečinjenje člana porodice kojim se ugrožava fizički, psihički, polni ili ekonomski integritet, mentalno zdravlje i spokojstvo drugog člana porodice, bez obzira na mjesto gdje je učinjeno.</w:t>
      </w:r>
    </w:p>
    <w:p w14:paraId="7DB267AB" w14:textId="77777777" w:rsidR="006B43CC" w:rsidRPr="008A2FF6" w:rsidRDefault="006B43CC" w:rsidP="006B43CC">
      <w:pPr>
        <w:jc w:val="both"/>
        <w:rPr>
          <w:rFonts w:cstheme="minorHAnsi"/>
        </w:rPr>
      </w:pPr>
      <w:r w:rsidRPr="008A2FF6">
        <w:rPr>
          <w:rStyle w:val="Strong"/>
          <w:rFonts w:cstheme="minorHAnsi"/>
          <w:b w:val="0"/>
          <w:color w:val="000000"/>
          <w:shd w:val="clear" w:color="auto" w:fill="FFFFFF"/>
        </w:rPr>
        <w:t>Porodično nasilje</w:t>
      </w:r>
      <w:r w:rsidRPr="008A2FF6">
        <w:rPr>
          <w:rFonts w:cstheme="minorHAnsi"/>
          <w:color w:val="000000"/>
          <w:shd w:val="clear" w:color="auto" w:fill="FFFFFF"/>
        </w:rPr>
        <w:t> </w:t>
      </w:r>
      <w:r>
        <w:rPr>
          <w:rFonts w:cstheme="minorHAnsi"/>
          <w:color w:val="000000"/>
          <w:shd w:val="clear" w:color="auto" w:fill="FFFFFF"/>
        </w:rPr>
        <w:t xml:space="preserve">koje u velikoj mjeri pogađa romsku i egipćansku zajednicu, </w:t>
      </w:r>
      <w:r w:rsidRPr="008A2FF6">
        <w:rPr>
          <w:rFonts w:cstheme="minorHAnsi"/>
          <w:color w:val="000000"/>
          <w:shd w:val="clear" w:color="auto" w:fill="FFFFFF"/>
        </w:rPr>
        <w:t xml:space="preserve">se </w:t>
      </w:r>
      <w:r>
        <w:rPr>
          <w:rFonts w:cstheme="minorHAnsi"/>
          <w:color w:val="000000"/>
          <w:shd w:val="clear" w:color="auto" w:fill="FFFFFF"/>
        </w:rPr>
        <w:t xml:space="preserve">primarno </w:t>
      </w:r>
      <w:r w:rsidRPr="008A2FF6">
        <w:rPr>
          <w:rFonts w:cstheme="minorHAnsi"/>
          <w:color w:val="000000"/>
          <w:shd w:val="clear" w:color="auto" w:fill="FFFFFF"/>
        </w:rPr>
        <w:t xml:space="preserve">odvija kroz različite vidove psihičkog, fizičkog, seksualnog i materijalno-ekonomskog zlostavljanja. Iako precizni podaci o obimu nasilja u porodici nedostaju, budući da </w:t>
      </w:r>
      <w:r w:rsidRPr="008E0855">
        <w:rPr>
          <w:rFonts w:cstheme="minorHAnsi"/>
          <w:color w:val="000000"/>
          <w:shd w:val="clear" w:color="auto" w:fill="FFFFFF"/>
        </w:rPr>
        <w:t xml:space="preserve">se većina nasilnih činova odvija unutar relativno zatvorene i patrijarhalne zajednice i najčešće ostaje prećutkivana. </w:t>
      </w:r>
      <w:r w:rsidRPr="008E0855">
        <w:rPr>
          <w:rFonts w:cstheme="minorHAnsi"/>
        </w:rPr>
        <w:t xml:space="preserve">Društvena tolerancija prema nasilju nad ženama u zajednici Roma i Egipćana utiče na članove zajednice da ga smatraju „normalnim </w:t>
      </w:r>
      <w:proofErr w:type="gramStart"/>
      <w:r w:rsidRPr="008E0855">
        <w:rPr>
          <w:rFonts w:cstheme="minorHAnsi"/>
        </w:rPr>
        <w:t>ponašanjem“</w:t>
      </w:r>
      <w:proofErr w:type="gramEnd"/>
      <w:r w:rsidRPr="008E0855">
        <w:rPr>
          <w:rFonts w:cstheme="minorHAnsi"/>
        </w:rPr>
        <w:t>, te se stoga široko prihvata nasilje u porodici čak i među Romkinjama i Egipćankama. S druge strane, žene iz romske i egipćanske zajednice posebno su izolovane od većinske populacije, što im ograničava pristup javnim ustanovama i službama koje se bave nasiljem</w:t>
      </w:r>
      <w:r w:rsidRPr="008A2FF6">
        <w:rPr>
          <w:rFonts w:cstheme="minorHAnsi"/>
        </w:rPr>
        <w:t xml:space="preserve"> nad ženama. U slučajevima kada pristup uslugama nije fizički prepreka, kvalitet usluga i stav pružalaca usluga o nasilju nad ženama, posebno nasilju u porodici, vodi ka stvaranju barijera i smanjuje povjerenje žrtava prilikom obraćanja takvim službama.</w:t>
      </w:r>
    </w:p>
    <w:p w14:paraId="40400375" w14:textId="77777777" w:rsidR="006B43CC" w:rsidRDefault="006B43CC" w:rsidP="006B43CC">
      <w:pPr>
        <w:jc w:val="both"/>
        <w:rPr>
          <w:rFonts w:cstheme="minorHAnsi"/>
        </w:rPr>
      </w:pPr>
      <w:r>
        <w:rPr>
          <w:rFonts w:cstheme="minorHAnsi"/>
        </w:rPr>
        <w:t>Istraživanje MONSTAT i UNICEF iz 2018</w:t>
      </w:r>
      <w:r w:rsidRPr="008A2FF6">
        <w:rPr>
          <w:rFonts w:cstheme="minorHAnsi"/>
        </w:rPr>
        <w:t>.</w:t>
      </w:r>
      <w:r>
        <w:rPr>
          <w:rFonts w:cstheme="minorHAnsi"/>
        </w:rPr>
        <w:t xml:space="preserve"> godine</w:t>
      </w:r>
      <w:r w:rsidRPr="008A2FF6">
        <w:rPr>
          <w:rFonts w:cstheme="minorHAnsi"/>
        </w:rPr>
        <w:t xml:space="preserve"> za Crnu Goru, </w:t>
      </w:r>
      <w:r>
        <w:rPr>
          <w:rFonts w:cstheme="minorHAnsi"/>
        </w:rPr>
        <w:t xml:space="preserve">pokazuje veoma visok </w:t>
      </w:r>
      <w:r w:rsidRPr="008A2FF6">
        <w:rPr>
          <w:rFonts w:cstheme="minorHAnsi"/>
        </w:rPr>
        <w:t xml:space="preserve">stepen prihvatanja porodičnog nasilja </w:t>
      </w:r>
      <w:r>
        <w:rPr>
          <w:rFonts w:cstheme="minorHAnsi"/>
        </w:rPr>
        <w:t xml:space="preserve">u romskim i egipćanskim zajednicama.  </w:t>
      </w:r>
    </w:p>
    <w:p w14:paraId="72D16E8D" w14:textId="77777777" w:rsidR="006B43CC" w:rsidRDefault="006B43CC" w:rsidP="006B43CC">
      <w:pPr>
        <w:jc w:val="both"/>
        <w:rPr>
          <w:rFonts w:cstheme="minorHAnsi"/>
        </w:rPr>
      </w:pPr>
      <w:r>
        <w:rPr>
          <w:rFonts w:cstheme="minorHAnsi"/>
          <w:noProof/>
          <w:lang w:eastAsia="en-GB"/>
        </w:rPr>
        <w:lastRenderedPageBreak/>
        <w:drawing>
          <wp:inline distT="0" distB="0" distL="0" distR="0" wp14:anchorId="456A8991" wp14:editId="232C5013">
            <wp:extent cx="5882640" cy="3055620"/>
            <wp:effectExtent l="0" t="0" r="381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882640" cy="3055620"/>
                    </a:xfrm>
                    <a:prstGeom prst="rect">
                      <a:avLst/>
                    </a:prstGeom>
                    <a:noFill/>
                    <a:ln>
                      <a:noFill/>
                    </a:ln>
                  </pic:spPr>
                </pic:pic>
              </a:graphicData>
            </a:graphic>
          </wp:inline>
        </w:drawing>
      </w:r>
    </w:p>
    <w:p w14:paraId="678B0943" w14:textId="42E3ED34" w:rsidR="006B43CC" w:rsidRPr="00731072" w:rsidRDefault="00BA5F9E" w:rsidP="006B43CC">
      <w:pPr>
        <w:jc w:val="both"/>
        <w:rPr>
          <w:rFonts w:cstheme="minorHAnsi"/>
          <w:i/>
          <w:color w:val="3B3838" w:themeColor="background2" w:themeShade="40"/>
          <w:sz w:val="18"/>
          <w:szCs w:val="18"/>
        </w:rPr>
      </w:pPr>
      <w:r>
        <w:rPr>
          <w:rFonts w:cstheme="minorHAnsi"/>
          <w:i/>
          <w:color w:val="3B3838" w:themeColor="background2" w:themeShade="40"/>
          <w:sz w:val="18"/>
          <w:szCs w:val="18"/>
        </w:rPr>
        <w:t>Grafikon 53</w:t>
      </w:r>
      <w:r w:rsidR="006B43CC" w:rsidRPr="00731072">
        <w:rPr>
          <w:rFonts w:cstheme="minorHAnsi"/>
          <w:i/>
          <w:color w:val="3B3838" w:themeColor="background2" w:themeShade="40"/>
          <w:sz w:val="18"/>
          <w:szCs w:val="18"/>
        </w:rPr>
        <w:t>: Procenat odraslih starosti 15–49 godina u romskim naseljima koji opravdavaju fizičko nasilje nad suprugom iz bilo kojeg od sljedećih razloga: ako izlazi van kuće bez znanja supruga; ako zanemarujedjecu; ako se svađa se sa suprugom; ako odbija seks sa suprugom; ako joj zagori jelo, prema kvintilu bogatstva i tipu naselja</w:t>
      </w:r>
    </w:p>
    <w:p w14:paraId="5BEF3ADC" w14:textId="77777777" w:rsidR="006B43CC" w:rsidRDefault="006B43CC" w:rsidP="006B43CC">
      <w:pPr>
        <w:jc w:val="both"/>
        <w:rPr>
          <w:rFonts w:cstheme="minorHAnsi"/>
        </w:rPr>
      </w:pPr>
      <w:r>
        <w:rPr>
          <w:rFonts w:cstheme="minorHAnsi"/>
        </w:rPr>
        <w:t>U pogledu nasilja nad djecom, podaci pokazuju da:</w:t>
      </w:r>
    </w:p>
    <w:p w14:paraId="03B1FCDE" w14:textId="77777777" w:rsidR="006B43CC" w:rsidRDefault="006B43CC" w:rsidP="006B43CC">
      <w:pPr>
        <w:pStyle w:val="ListParagraph"/>
        <w:numPr>
          <w:ilvl w:val="0"/>
          <w:numId w:val="22"/>
        </w:numPr>
        <w:jc w:val="both"/>
        <w:rPr>
          <w:rFonts w:cstheme="minorHAnsi"/>
        </w:rPr>
      </w:pPr>
      <w:r w:rsidRPr="009F6BB4">
        <w:rPr>
          <w:rFonts w:cstheme="minorHAnsi"/>
        </w:rPr>
        <w:t>Među djecom starosti 1–14 godina koja žive u romskim naseljima u Crnoj Gori, 64% je bilo izloženo barem jednom obliku psihološkog ili fizičkog kažnjavanja od strane odraslih članova domaćinstva</w:t>
      </w:r>
      <w:r>
        <w:rPr>
          <w:rFonts w:cstheme="minorHAnsi"/>
        </w:rPr>
        <w:t>.</w:t>
      </w:r>
    </w:p>
    <w:p w14:paraId="5E3E7630" w14:textId="033F62B2" w:rsidR="006B43CC" w:rsidRDefault="006B43CC" w:rsidP="006B43CC">
      <w:pPr>
        <w:pStyle w:val="ListParagraph"/>
        <w:numPr>
          <w:ilvl w:val="0"/>
          <w:numId w:val="22"/>
        </w:numPr>
        <w:jc w:val="both"/>
        <w:rPr>
          <w:rFonts w:cstheme="minorHAnsi"/>
        </w:rPr>
      </w:pPr>
      <w:r w:rsidRPr="009F6BB4">
        <w:rPr>
          <w:rFonts w:cstheme="minorHAnsi"/>
        </w:rPr>
        <w:t>11% djece bilo je izloženo teškom</w:t>
      </w:r>
      <w:r w:rsidR="009D666D">
        <w:rPr>
          <w:rFonts w:cstheme="minorHAnsi"/>
        </w:rPr>
        <w:t xml:space="preserve"> </w:t>
      </w:r>
      <w:r w:rsidRPr="009F6BB4">
        <w:rPr>
          <w:rFonts w:cstheme="minorHAnsi"/>
        </w:rPr>
        <w:t>fizičkom kažnjavanju.</w:t>
      </w:r>
    </w:p>
    <w:p w14:paraId="1D48E95B" w14:textId="31B9FE69" w:rsidR="006B43CC" w:rsidRDefault="006B43CC" w:rsidP="006B43CC">
      <w:pPr>
        <w:pStyle w:val="ListParagraph"/>
        <w:numPr>
          <w:ilvl w:val="0"/>
          <w:numId w:val="22"/>
        </w:numPr>
        <w:jc w:val="both"/>
        <w:rPr>
          <w:rFonts w:cstheme="minorHAnsi"/>
        </w:rPr>
      </w:pPr>
      <w:r w:rsidRPr="009F6BB4">
        <w:rPr>
          <w:rFonts w:cstheme="minorHAnsi"/>
        </w:rPr>
        <w:t>Svega 16% djece imalo je iskustvo s</w:t>
      </w:r>
      <w:r w:rsidR="009D666D">
        <w:rPr>
          <w:rFonts w:cstheme="minorHAnsi"/>
        </w:rPr>
        <w:t xml:space="preserve"> </w:t>
      </w:r>
      <w:r w:rsidRPr="009F6BB4">
        <w:rPr>
          <w:rFonts w:cstheme="minorHAnsi"/>
        </w:rPr>
        <w:t>metodama nenasilnog disciplinovanja.</w:t>
      </w:r>
    </w:p>
    <w:p w14:paraId="112CFA57" w14:textId="4761E161" w:rsidR="006B43CC" w:rsidRDefault="006B43CC" w:rsidP="006B43CC">
      <w:pPr>
        <w:pStyle w:val="ListParagraph"/>
        <w:numPr>
          <w:ilvl w:val="0"/>
          <w:numId w:val="22"/>
        </w:numPr>
        <w:jc w:val="both"/>
        <w:rPr>
          <w:rFonts w:cstheme="minorHAnsi"/>
        </w:rPr>
      </w:pPr>
      <w:r w:rsidRPr="009F6BB4">
        <w:rPr>
          <w:rFonts w:cstheme="minorHAnsi"/>
        </w:rPr>
        <w:t>Dječaci koji žive u romskim naseljima bilisu više izloženi fizičkom disciplinovanju</w:t>
      </w:r>
      <w:r w:rsidR="009D666D">
        <w:rPr>
          <w:rFonts w:cstheme="minorHAnsi"/>
        </w:rPr>
        <w:t xml:space="preserve"> </w:t>
      </w:r>
      <w:r w:rsidRPr="009F6BB4">
        <w:rPr>
          <w:rFonts w:cstheme="minorHAnsi"/>
        </w:rPr>
        <w:t>(43%) nego djevojčice (38%).</w:t>
      </w:r>
    </w:p>
    <w:p w14:paraId="058C8A84" w14:textId="216EC500" w:rsidR="006B43CC" w:rsidRPr="009F6BB4" w:rsidRDefault="006B43CC" w:rsidP="006B43CC">
      <w:pPr>
        <w:pStyle w:val="ListParagraph"/>
        <w:numPr>
          <w:ilvl w:val="0"/>
          <w:numId w:val="22"/>
        </w:numPr>
        <w:jc w:val="both"/>
        <w:rPr>
          <w:rFonts w:cstheme="minorHAnsi"/>
        </w:rPr>
      </w:pPr>
      <w:r w:rsidRPr="009F6BB4">
        <w:rPr>
          <w:rFonts w:cstheme="minorHAnsi"/>
        </w:rPr>
        <w:t>Među ispitivanim roditeljima/starateljimau romskim naseljima, 19% je onih koji</w:t>
      </w:r>
      <w:r w:rsidR="009D666D">
        <w:rPr>
          <w:rFonts w:cstheme="minorHAnsi"/>
        </w:rPr>
        <w:t xml:space="preserve"> </w:t>
      </w:r>
      <w:r w:rsidRPr="009F6BB4">
        <w:rPr>
          <w:rFonts w:cstheme="minorHAnsi"/>
        </w:rPr>
        <w:t>smatraju da djeca moraju biti fizički</w:t>
      </w:r>
      <w:r w:rsidR="009D666D">
        <w:rPr>
          <w:rFonts w:cstheme="minorHAnsi"/>
        </w:rPr>
        <w:t xml:space="preserve"> </w:t>
      </w:r>
      <w:r w:rsidRPr="009F6BB4">
        <w:rPr>
          <w:rFonts w:cstheme="minorHAnsi"/>
        </w:rPr>
        <w:t>kažnjena kako bi se podigla, vaspitala ili</w:t>
      </w:r>
      <w:r w:rsidR="009D666D">
        <w:rPr>
          <w:rFonts w:cstheme="minorHAnsi"/>
        </w:rPr>
        <w:t xml:space="preserve"> </w:t>
      </w:r>
      <w:r w:rsidRPr="009F6BB4">
        <w:rPr>
          <w:rFonts w:cstheme="minorHAnsi"/>
        </w:rPr>
        <w:t>obrazovala na pravi način, što ukazuje na</w:t>
      </w:r>
      <w:r w:rsidR="009D666D">
        <w:rPr>
          <w:rFonts w:cstheme="minorHAnsi"/>
        </w:rPr>
        <w:t xml:space="preserve"> </w:t>
      </w:r>
      <w:r w:rsidRPr="009F6BB4">
        <w:rPr>
          <w:rFonts w:cstheme="minorHAnsi"/>
        </w:rPr>
        <w:t>zanimljiv kontrast sa stvarnom</w:t>
      </w:r>
      <w:r w:rsidR="009D666D">
        <w:rPr>
          <w:rFonts w:cstheme="minorHAnsi"/>
        </w:rPr>
        <w:t xml:space="preserve"> </w:t>
      </w:r>
      <w:r w:rsidRPr="009F6BB4">
        <w:rPr>
          <w:rFonts w:cstheme="minorHAnsi"/>
        </w:rPr>
        <w:t>učestalošću fizičkog disciplinovanja (41%djece izloženo je fizičkom kažnjavanju).</w:t>
      </w:r>
      <w:r w:rsidRPr="009F6BB4">
        <w:rPr>
          <w:rFonts w:cstheme="minorHAnsi"/>
        </w:rPr>
        <w:cr/>
      </w:r>
    </w:p>
    <w:p w14:paraId="7BAA9230" w14:textId="77777777" w:rsidR="006B43CC" w:rsidRDefault="006B43CC" w:rsidP="006B43CC">
      <w:pPr>
        <w:jc w:val="both"/>
      </w:pPr>
      <w:r>
        <w:t>Ključni izazov u pogledu borbe protiv nasilja u porodici u romskim i egipćanskim zajednicama jeste broj procesuiranih slučajeva nasilja u porodici, pri čemu je poseban akcenat na broju slučajeva koji su rezultirali podizanjem optužnica, krivičnim gonjenjem i kažnjavanjem počinioca krivičnog djela.  Generalni problem gonjenja počinioca krivičnog djela nasilja u porodici se ogleda u veoma dugim sudskim procedurama, pri čemu žrtva za vrijeme čekanja presude i nakon nje nema adekvatnu zaštitu. Ovo je posljedica prije svega nedovoljno resursnih i kadrovskih kapaciteta unutar formalnih i NVO institucija za zbrinjavanje žrtve, ali i njeno ekonomsko, psihološko i fizičko osnaživanje. Takođe, u deficitu su i psihosocijalni programi za nasilnike, ali i stručni kadrovi koji bi radili na promjeni ponašanja nasilnika. Značajnu prepreku predstavlja i aktuelna kaznena politika za počinioce nasilja, koja je u ovom trenutku blaga i ostavlja prostor za povratnička djela.</w:t>
      </w:r>
    </w:p>
    <w:p w14:paraId="59B72A08" w14:textId="77777777" w:rsidR="006B43CC" w:rsidRDefault="006B43CC" w:rsidP="006B43CC">
      <w:pPr>
        <w:jc w:val="both"/>
      </w:pPr>
      <w:r>
        <w:lastRenderedPageBreak/>
        <w:t>Pored toga, važno je ukazati na nespremnost samih žrtava nasilja u porodici da prijave ovo krivično djelo. To nije problem koji se odnosi samo na romsku i egipćansku zajednicu, već i na većinsku populaciju, gdje podaci iz istraživanja UNDP</w:t>
      </w:r>
      <w:r>
        <w:rPr>
          <w:rStyle w:val="FootnoteReference"/>
        </w:rPr>
        <w:footnoteReference w:id="94"/>
      </w:r>
      <w:r>
        <w:t xml:space="preserve"> ukazuju da u prosjeku:</w:t>
      </w:r>
    </w:p>
    <w:p w14:paraId="62D452A4" w14:textId="31884AFF" w:rsidR="006B43CC" w:rsidRDefault="006B43CC" w:rsidP="006B43CC">
      <w:pPr>
        <w:pStyle w:val="ListParagraph"/>
        <w:numPr>
          <w:ilvl w:val="0"/>
          <w:numId w:val="22"/>
        </w:numPr>
        <w:jc w:val="both"/>
      </w:pPr>
      <w:r>
        <w:t>skoro tri četvrtine građana (73%) smatra da je veći broj slučajeva nasilja u porodici koji se ne prijavljuje nadležnim institucijama, a ovakvo viđenje je zastupljenije kod građana koji smatraju da je neophodno da svaki</w:t>
      </w:r>
      <w:r w:rsidR="009D666D">
        <w:t xml:space="preserve"> </w:t>
      </w:r>
      <w:r>
        <w:t xml:space="preserve">oblik nasilja nađe svoj put do njih. </w:t>
      </w:r>
    </w:p>
    <w:p w14:paraId="06734056" w14:textId="77777777" w:rsidR="006B43CC" w:rsidRDefault="006B43CC" w:rsidP="006B43CC">
      <w:pPr>
        <w:pStyle w:val="ListParagraph"/>
        <w:numPr>
          <w:ilvl w:val="0"/>
          <w:numId w:val="22"/>
        </w:numPr>
        <w:jc w:val="both"/>
      </w:pPr>
      <w:r>
        <w:t>Petina građana (19%) ima optimističnije procene te smatra da je veći broj slučajeva koji dođu do nadležnih institucija, a ovakvav stav je podjednako rasprostranjen među građanima Crne Gore bez obzira na njihove sociodemografske karakteristike</w:t>
      </w:r>
    </w:p>
    <w:p w14:paraId="0E77E628" w14:textId="77777777" w:rsidR="006B43CC" w:rsidRDefault="006B43CC" w:rsidP="006B43CC">
      <w:pPr>
        <w:jc w:val="both"/>
      </w:pPr>
      <w:r>
        <w:t xml:space="preserve">U pogledu razloga za izostanak prijavljivanja slučajeva nasilja najčešće se javljaju: </w:t>
      </w:r>
    </w:p>
    <w:p w14:paraId="28C547E0" w14:textId="77777777" w:rsidR="006B43CC" w:rsidRDefault="006B43CC" w:rsidP="006B43CC">
      <w:pPr>
        <w:pStyle w:val="ListParagraph"/>
        <w:numPr>
          <w:ilvl w:val="0"/>
          <w:numId w:val="22"/>
        </w:numPr>
        <w:jc w:val="both"/>
      </w:pPr>
      <w:r>
        <w:t xml:space="preserve">62% smatra da je osnovni razlog neprijavljivanja strah od nasilnika ili strah od odmazde, </w:t>
      </w:r>
    </w:p>
    <w:p w14:paraId="336330D2" w14:textId="77777777" w:rsidR="006B43CC" w:rsidRDefault="006B43CC" w:rsidP="006B43CC">
      <w:pPr>
        <w:pStyle w:val="ListParagraph"/>
        <w:numPr>
          <w:ilvl w:val="0"/>
          <w:numId w:val="22"/>
        </w:numPr>
        <w:jc w:val="both"/>
      </w:pPr>
      <w:r>
        <w:t xml:space="preserve">24% veruje da je u pitanju strah od javnosti, odnosno strah od sramote </w:t>
      </w:r>
    </w:p>
    <w:p w14:paraId="7F54B6F6" w14:textId="77777777" w:rsidR="006B43CC" w:rsidRDefault="006B43CC" w:rsidP="006B43CC">
      <w:pPr>
        <w:pStyle w:val="ListParagraph"/>
        <w:numPr>
          <w:ilvl w:val="0"/>
          <w:numId w:val="22"/>
        </w:numPr>
        <w:jc w:val="both"/>
      </w:pPr>
      <w:r>
        <w:t>7% građana smatra da su nepovjerenje u državu i organe, želja za održanjem porodice i patrijarhalnost i tradicionalizam osnovni faktori neprijavljivanja</w:t>
      </w:r>
    </w:p>
    <w:p w14:paraId="6FFBF0ED" w14:textId="77777777" w:rsidR="006B43CC" w:rsidRDefault="006B43CC" w:rsidP="006B43CC">
      <w:pPr>
        <w:jc w:val="both"/>
      </w:pPr>
      <w:r>
        <w:t xml:space="preserve">S tim u vezi i u cilju efektivne borbe protiv, nasilja u porodici u okviru romske i egipćanske zajednice, u narednom periodu je potrebno uspostaviti poboljšan sistem institucionalne zaštite žrtava nasilja u porodici, primarno kroz razvoj mjera namijenjenih suzbijanju porodičnog nasilja i prisilnih brakova. Potrebno je raditi na jačanju saradnje svih relevantnih državnih institucija i NVO organizacija koje se bave ovom oblašću sa institucijom Zaštitnika ljudskih prava i sloboda u cilju podsticanja žrtava nasilja, prosjačenja ili dječijih brakova da koriste mehanizme zaštite od diskriminacije. Pored toga, potrebno je unaprijediti nivo implementacije postojećeg zakonodavstva, kao i povećati broj procesuiranih i riješenih slučajeva nasilja u </w:t>
      </w:r>
      <w:r w:rsidRPr="008E0855">
        <w:t>porodici. Poseban akcenat je na potrebi</w:t>
      </w:r>
      <w:r>
        <w:t xml:space="preserve"> povećanja kapaciteta postojećih</w:t>
      </w:r>
      <w:r w:rsidRPr="008E0855">
        <w:t xml:space="preserve"> i otvaranja novih servisa i skloništa za žrtve nasilja u porodici</w:t>
      </w:r>
      <w:r>
        <w:t>,</w:t>
      </w:r>
      <w:r w:rsidRPr="008E0855">
        <w:t xml:space="preserve"> uz razvijanje</w:t>
      </w:r>
      <w:r>
        <w:t xml:space="preserve"> adekvatnih</w:t>
      </w:r>
      <w:r w:rsidRPr="008E0855">
        <w:t xml:space="preserve"> programa reintegracije. </w:t>
      </w:r>
    </w:p>
    <w:p w14:paraId="2F56B427" w14:textId="77777777" w:rsidR="006B43CC" w:rsidRDefault="006B43CC" w:rsidP="00563C68">
      <w:pPr>
        <w:pStyle w:val="Subtitle"/>
        <w:ind w:hanging="993"/>
      </w:pPr>
      <w:r>
        <w:t>Operativni cilj i indikatori</w:t>
      </w:r>
    </w:p>
    <w:tbl>
      <w:tblPr>
        <w:tblStyle w:val="TableGridLight110"/>
        <w:tblW w:w="11311" w:type="dxa"/>
        <w:tblInd w:w="-998" w:type="dxa"/>
        <w:tblLayout w:type="fixed"/>
        <w:tblLook w:val="04A0" w:firstRow="1" w:lastRow="0" w:firstColumn="1" w:lastColumn="0" w:noHBand="0" w:noVBand="1"/>
      </w:tblPr>
      <w:tblGrid>
        <w:gridCol w:w="2777"/>
        <w:gridCol w:w="2987"/>
        <w:gridCol w:w="2133"/>
        <w:gridCol w:w="3414"/>
      </w:tblGrid>
      <w:tr w:rsidR="006B43CC" w:rsidRPr="00383836" w14:paraId="06D31E08" w14:textId="77777777" w:rsidTr="00203225">
        <w:trPr>
          <w:trHeight w:val="388"/>
        </w:trPr>
        <w:tc>
          <w:tcPr>
            <w:tcW w:w="2777" w:type="dxa"/>
          </w:tcPr>
          <w:p w14:paraId="2C49FFFB" w14:textId="77777777" w:rsidR="006B43CC" w:rsidRPr="00383836" w:rsidRDefault="006B43CC" w:rsidP="00203225">
            <w:pPr>
              <w:ind w:left="3"/>
              <w:rPr>
                <w:rFonts w:ascii="Calibri" w:eastAsia="Calibri" w:hAnsi="Calibri" w:cs="Calibri"/>
                <w:b/>
              </w:rPr>
            </w:pPr>
            <w:r>
              <w:rPr>
                <w:rFonts w:ascii="Calibri" w:eastAsia="Arial" w:hAnsi="Calibri" w:cs="Calibri"/>
                <w:b/>
              </w:rPr>
              <w:t>Operativni cilj 9</w:t>
            </w:r>
            <w:r w:rsidRPr="00383836">
              <w:rPr>
                <w:rFonts w:ascii="Calibri" w:eastAsia="Arial" w:hAnsi="Calibri" w:cs="Calibri"/>
                <w:b/>
              </w:rPr>
              <w:t xml:space="preserve">: </w:t>
            </w:r>
          </w:p>
        </w:tc>
        <w:tc>
          <w:tcPr>
            <w:tcW w:w="8534" w:type="dxa"/>
            <w:gridSpan w:val="3"/>
          </w:tcPr>
          <w:p w14:paraId="2DEE026C" w14:textId="77777777" w:rsidR="006B43CC" w:rsidRPr="00383836" w:rsidRDefault="006B43CC" w:rsidP="00203225">
            <w:pPr>
              <w:rPr>
                <w:rFonts w:ascii="Calibri" w:eastAsia="Calibri" w:hAnsi="Calibri" w:cs="Times New Roman"/>
              </w:rPr>
            </w:pPr>
            <w:r w:rsidRPr="00383836">
              <w:rPr>
                <w:rFonts w:ascii="Calibri" w:eastAsia="Calibri" w:hAnsi="Calibri" w:cs="Times New Roman"/>
              </w:rPr>
              <w:t xml:space="preserve">Unapređenje pravne i institucionalne zaštite Romkinja i Egipćanki od rodno zasnovanog nasilja </w:t>
            </w:r>
          </w:p>
          <w:p w14:paraId="1EDFB297" w14:textId="77777777" w:rsidR="006B43CC" w:rsidRPr="00383836" w:rsidRDefault="006B43CC" w:rsidP="00203225">
            <w:pPr>
              <w:rPr>
                <w:rFonts w:ascii="Calibri" w:eastAsia="Calibri" w:hAnsi="Calibri" w:cs="Calibri"/>
              </w:rPr>
            </w:pPr>
          </w:p>
        </w:tc>
      </w:tr>
      <w:tr w:rsidR="006B43CC" w:rsidRPr="00383836" w14:paraId="2D8BB048" w14:textId="77777777" w:rsidTr="00203225">
        <w:trPr>
          <w:trHeight w:val="459"/>
        </w:trPr>
        <w:tc>
          <w:tcPr>
            <w:tcW w:w="2777" w:type="dxa"/>
          </w:tcPr>
          <w:p w14:paraId="6C33BDD8" w14:textId="77777777" w:rsidR="006B43CC" w:rsidRPr="00383836" w:rsidRDefault="006B43CC" w:rsidP="00203225">
            <w:pPr>
              <w:spacing w:line="276" w:lineRule="auto"/>
              <w:rPr>
                <w:rFonts w:ascii="Calibri" w:eastAsia="Calibri" w:hAnsi="Calibri" w:cs="Times New Roman"/>
                <w:b/>
              </w:rPr>
            </w:pPr>
            <w:r w:rsidRPr="00383836">
              <w:rPr>
                <w:rFonts w:ascii="Calibri" w:eastAsia="Calibri" w:hAnsi="Calibri" w:cs="Times New Roman"/>
                <w:b/>
              </w:rPr>
              <w:t xml:space="preserve">Indikator učinka 1: </w:t>
            </w:r>
          </w:p>
          <w:p w14:paraId="1806F65E" w14:textId="77777777" w:rsidR="006B43CC" w:rsidRPr="00383836" w:rsidRDefault="006B43CC" w:rsidP="00203225">
            <w:pPr>
              <w:spacing w:line="276" w:lineRule="auto"/>
              <w:rPr>
                <w:rFonts w:eastAsia="Calibri" w:cstheme="minorHAnsi"/>
                <w:highlight w:val="yellow"/>
              </w:rPr>
            </w:pPr>
            <w:r w:rsidRPr="00383836">
              <w:rPr>
                <w:rFonts w:eastAsia="Times New Roman" w:cstheme="minorHAnsi"/>
                <w:bCs/>
              </w:rPr>
              <w:t xml:space="preserve">Smanjiti procenat odraslih u romskim i egipćasnkim naseljima </w:t>
            </w:r>
            <w:r w:rsidRPr="00383836">
              <w:rPr>
                <w:rFonts w:eastAsia="Calibri Light" w:cstheme="minorHAnsi"/>
              </w:rPr>
              <w:t>koji opravdavaju fizičko nasilje nad suprugom</w:t>
            </w:r>
          </w:p>
        </w:tc>
        <w:tc>
          <w:tcPr>
            <w:tcW w:w="2987" w:type="dxa"/>
          </w:tcPr>
          <w:p w14:paraId="5E262107" w14:textId="77777777" w:rsidR="006B43CC" w:rsidRPr="00383836" w:rsidRDefault="006B43CC" w:rsidP="00203225">
            <w:pPr>
              <w:spacing w:line="276" w:lineRule="auto"/>
              <w:jc w:val="center"/>
              <w:rPr>
                <w:rFonts w:ascii="Calibri" w:eastAsia="Calibri" w:hAnsi="Calibri" w:cs="Times New Roman"/>
              </w:rPr>
            </w:pPr>
            <w:r w:rsidRPr="00383836">
              <w:rPr>
                <w:rFonts w:ascii="Calibri" w:eastAsia="Calibri" w:hAnsi="Calibri" w:cs="Times New Roman"/>
              </w:rPr>
              <w:t>2021</w:t>
            </w:r>
          </w:p>
          <w:p w14:paraId="77CE022D" w14:textId="77777777" w:rsidR="006B43CC" w:rsidRPr="00383836" w:rsidRDefault="006B43CC" w:rsidP="00203225">
            <w:pPr>
              <w:spacing w:line="276" w:lineRule="auto"/>
              <w:jc w:val="center"/>
              <w:rPr>
                <w:rFonts w:ascii="Calibri" w:eastAsia="Calibri" w:hAnsi="Calibri" w:cs="Times New Roman"/>
              </w:rPr>
            </w:pPr>
            <w:r w:rsidRPr="00383836">
              <w:rPr>
                <w:rFonts w:ascii="Calibri" w:eastAsia="Calibri" w:hAnsi="Calibri" w:cs="Times New Roman"/>
              </w:rPr>
              <w:t>MICS:</w:t>
            </w:r>
          </w:p>
          <w:p w14:paraId="3536631F" w14:textId="77777777" w:rsidR="006B43CC" w:rsidRPr="00383836" w:rsidRDefault="006B43CC" w:rsidP="00203225">
            <w:pPr>
              <w:spacing w:line="276" w:lineRule="auto"/>
              <w:jc w:val="center"/>
              <w:rPr>
                <w:rFonts w:ascii="Calibri" w:eastAsia="Calibri" w:hAnsi="Calibri" w:cs="Times New Roman"/>
              </w:rPr>
            </w:pPr>
            <w:r w:rsidRPr="00383836">
              <w:rPr>
                <w:rFonts w:ascii="Calibri" w:eastAsia="Calibri" w:hAnsi="Calibri" w:cs="Times New Roman"/>
              </w:rPr>
              <w:t>25% zena i</w:t>
            </w:r>
          </w:p>
          <w:p w14:paraId="02856FF6" w14:textId="77777777" w:rsidR="006B43CC" w:rsidRPr="00383836" w:rsidRDefault="006B43CC" w:rsidP="00203225">
            <w:pPr>
              <w:spacing w:line="276" w:lineRule="auto"/>
              <w:jc w:val="center"/>
              <w:rPr>
                <w:rFonts w:ascii="Calibri" w:eastAsia="Calibri" w:hAnsi="Calibri" w:cs="Times New Roman"/>
              </w:rPr>
            </w:pPr>
            <w:r w:rsidRPr="00383836">
              <w:rPr>
                <w:rFonts w:ascii="Calibri" w:eastAsia="Calibri" w:hAnsi="Calibri" w:cs="Times New Roman"/>
              </w:rPr>
              <w:t>21 % muskaraca</w:t>
            </w:r>
          </w:p>
          <w:p w14:paraId="5424DFB9" w14:textId="77777777" w:rsidR="006B43CC" w:rsidRPr="00383836" w:rsidRDefault="006B43CC" w:rsidP="00203225">
            <w:pPr>
              <w:spacing w:line="276" w:lineRule="auto"/>
              <w:jc w:val="center"/>
              <w:rPr>
                <w:rFonts w:ascii="Calibri" w:eastAsia="Calibri" w:hAnsi="Calibri" w:cs="Times New Roman"/>
              </w:rPr>
            </w:pPr>
          </w:p>
        </w:tc>
        <w:tc>
          <w:tcPr>
            <w:tcW w:w="2133" w:type="dxa"/>
          </w:tcPr>
          <w:p w14:paraId="25A78E42" w14:textId="77777777" w:rsidR="006B43CC" w:rsidRPr="00383836" w:rsidRDefault="006B43CC" w:rsidP="00203225">
            <w:pPr>
              <w:spacing w:line="276" w:lineRule="auto"/>
              <w:jc w:val="center"/>
              <w:rPr>
                <w:rFonts w:ascii="Calibri" w:eastAsia="Calibri" w:hAnsi="Calibri" w:cs="Times New Roman"/>
              </w:rPr>
            </w:pPr>
            <w:r w:rsidRPr="00383836">
              <w:rPr>
                <w:rFonts w:ascii="Calibri" w:eastAsia="Calibri" w:hAnsi="Calibri" w:cs="Times New Roman"/>
              </w:rPr>
              <w:t>2023</w:t>
            </w:r>
          </w:p>
          <w:p w14:paraId="2809407C" w14:textId="77777777" w:rsidR="006B43CC" w:rsidRPr="00383836" w:rsidRDefault="006B43CC" w:rsidP="00203225">
            <w:pPr>
              <w:spacing w:line="276" w:lineRule="auto"/>
              <w:jc w:val="center"/>
              <w:rPr>
                <w:rFonts w:ascii="Calibri" w:eastAsia="Calibri" w:hAnsi="Calibri" w:cs="Times New Roman"/>
              </w:rPr>
            </w:pPr>
          </w:p>
          <w:p w14:paraId="05FBABF8" w14:textId="77777777" w:rsidR="006B43CC" w:rsidRPr="00383836" w:rsidRDefault="006B43CC" w:rsidP="00203225">
            <w:pPr>
              <w:spacing w:line="276" w:lineRule="auto"/>
              <w:jc w:val="center"/>
              <w:rPr>
                <w:rFonts w:ascii="Calibri" w:eastAsia="Calibri" w:hAnsi="Calibri" w:cs="Times New Roman"/>
              </w:rPr>
            </w:pPr>
            <w:r w:rsidRPr="00383836">
              <w:rPr>
                <w:rFonts w:ascii="Calibri" w:eastAsia="Calibri" w:hAnsi="Calibri" w:cs="Times New Roman"/>
              </w:rPr>
              <w:t>20 % zena</w:t>
            </w:r>
          </w:p>
          <w:p w14:paraId="2300F12F" w14:textId="77777777" w:rsidR="006B43CC" w:rsidRPr="00383836" w:rsidRDefault="006B43CC" w:rsidP="00203225">
            <w:pPr>
              <w:spacing w:line="276" w:lineRule="auto"/>
              <w:jc w:val="center"/>
              <w:rPr>
                <w:rFonts w:ascii="Calibri" w:eastAsia="Calibri" w:hAnsi="Calibri" w:cs="Times New Roman"/>
              </w:rPr>
            </w:pPr>
            <w:r w:rsidRPr="00383836">
              <w:rPr>
                <w:rFonts w:ascii="Calibri" w:eastAsia="Calibri" w:hAnsi="Calibri" w:cs="Times New Roman"/>
              </w:rPr>
              <w:t>16 % muskaraca</w:t>
            </w:r>
          </w:p>
        </w:tc>
        <w:tc>
          <w:tcPr>
            <w:tcW w:w="3414" w:type="dxa"/>
          </w:tcPr>
          <w:p w14:paraId="7631525E" w14:textId="77777777" w:rsidR="006B43CC" w:rsidRPr="00383836" w:rsidRDefault="006B43CC" w:rsidP="00203225">
            <w:pPr>
              <w:spacing w:line="276" w:lineRule="auto"/>
              <w:jc w:val="center"/>
              <w:rPr>
                <w:rFonts w:ascii="Calibri" w:eastAsia="Calibri" w:hAnsi="Calibri" w:cs="Times New Roman"/>
              </w:rPr>
            </w:pPr>
            <w:r w:rsidRPr="00383836">
              <w:rPr>
                <w:rFonts w:ascii="Calibri" w:eastAsia="Calibri" w:hAnsi="Calibri" w:cs="Times New Roman"/>
              </w:rPr>
              <w:t>2025</w:t>
            </w:r>
          </w:p>
          <w:p w14:paraId="5D31C620" w14:textId="77777777" w:rsidR="006B43CC" w:rsidRPr="00383836" w:rsidRDefault="006B43CC" w:rsidP="00203225">
            <w:pPr>
              <w:spacing w:line="276" w:lineRule="auto"/>
              <w:jc w:val="center"/>
              <w:rPr>
                <w:rFonts w:ascii="Calibri" w:eastAsia="Calibri" w:hAnsi="Calibri" w:cs="Times New Roman"/>
              </w:rPr>
            </w:pPr>
          </w:p>
          <w:p w14:paraId="598A9BB4" w14:textId="77777777" w:rsidR="006B43CC" w:rsidRPr="00383836" w:rsidRDefault="006B43CC" w:rsidP="00203225">
            <w:pPr>
              <w:spacing w:line="276" w:lineRule="auto"/>
              <w:jc w:val="center"/>
              <w:rPr>
                <w:rFonts w:ascii="Calibri" w:eastAsia="Calibri" w:hAnsi="Calibri" w:cs="Times New Roman"/>
              </w:rPr>
            </w:pPr>
            <w:r w:rsidRPr="00383836">
              <w:rPr>
                <w:rFonts w:ascii="Calibri" w:eastAsia="Calibri" w:hAnsi="Calibri" w:cs="Times New Roman"/>
              </w:rPr>
              <w:t>15% žena</w:t>
            </w:r>
          </w:p>
          <w:p w14:paraId="35843FAD" w14:textId="77777777" w:rsidR="006B43CC" w:rsidRPr="00383836" w:rsidRDefault="006B43CC" w:rsidP="00203225">
            <w:pPr>
              <w:spacing w:line="276" w:lineRule="auto"/>
              <w:jc w:val="center"/>
              <w:rPr>
                <w:rFonts w:ascii="Calibri" w:eastAsia="Calibri" w:hAnsi="Calibri" w:cs="Times New Roman"/>
              </w:rPr>
            </w:pPr>
            <w:r w:rsidRPr="00383836">
              <w:rPr>
                <w:rFonts w:ascii="Calibri" w:eastAsia="Calibri" w:hAnsi="Calibri" w:cs="Times New Roman"/>
              </w:rPr>
              <w:t>11 % muškaraca</w:t>
            </w:r>
          </w:p>
        </w:tc>
      </w:tr>
      <w:tr w:rsidR="006B43CC" w:rsidRPr="00383836" w14:paraId="6BE6C5A9" w14:textId="77777777" w:rsidTr="00203225">
        <w:trPr>
          <w:trHeight w:val="459"/>
        </w:trPr>
        <w:tc>
          <w:tcPr>
            <w:tcW w:w="2777" w:type="dxa"/>
          </w:tcPr>
          <w:p w14:paraId="62F68B3A" w14:textId="77777777" w:rsidR="006B43CC" w:rsidRPr="00383836" w:rsidRDefault="006B43CC" w:rsidP="00203225">
            <w:pPr>
              <w:spacing w:line="276" w:lineRule="auto"/>
              <w:rPr>
                <w:rFonts w:eastAsia="Times New Roman" w:cstheme="minorHAnsi"/>
                <w:b/>
                <w:bCs/>
              </w:rPr>
            </w:pPr>
            <w:r w:rsidRPr="00383836">
              <w:rPr>
                <w:rFonts w:eastAsia="Times New Roman" w:cstheme="minorHAnsi"/>
                <w:b/>
                <w:bCs/>
              </w:rPr>
              <w:t>Indikator učinka 2:</w:t>
            </w:r>
          </w:p>
          <w:p w14:paraId="27481E71" w14:textId="77777777" w:rsidR="006B43CC" w:rsidRPr="00383836" w:rsidRDefault="006B43CC" w:rsidP="00203225">
            <w:pPr>
              <w:spacing w:line="276" w:lineRule="auto"/>
              <w:rPr>
                <w:rFonts w:eastAsia="Calibri" w:cstheme="minorHAnsi"/>
                <w:b/>
              </w:rPr>
            </w:pPr>
            <w:r w:rsidRPr="00383836">
              <w:rPr>
                <w:rFonts w:eastAsia="Times New Roman" w:cstheme="minorHAnsi"/>
              </w:rPr>
              <w:t>Procenat žena starosti 20-24 godine su stupile u brak prije svoje 15 odnosno prije svoje 18 godine</w:t>
            </w:r>
            <w:r w:rsidRPr="00383836">
              <w:rPr>
                <w:rFonts w:cstheme="minorHAnsi"/>
              </w:rPr>
              <w:t>[SDG 5.3.1]</w:t>
            </w:r>
          </w:p>
        </w:tc>
        <w:tc>
          <w:tcPr>
            <w:tcW w:w="2987" w:type="dxa"/>
          </w:tcPr>
          <w:p w14:paraId="73D36D58" w14:textId="77777777" w:rsidR="00231737" w:rsidRDefault="00231737" w:rsidP="00203225">
            <w:pPr>
              <w:spacing w:line="276" w:lineRule="auto"/>
              <w:jc w:val="center"/>
              <w:rPr>
                <w:rFonts w:cstheme="minorHAnsi"/>
              </w:rPr>
            </w:pPr>
          </w:p>
          <w:p w14:paraId="14C49DE2" w14:textId="2216B559" w:rsidR="006B43CC" w:rsidRPr="00383836" w:rsidRDefault="006B43CC" w:rsidP="00231737">
            <w:pPr>
              <w:spacing w:line="276" w:lineRule="auto"/>
              <w:jc w:val="center"/>
              <w:rPr>
                <w:rFonts w:cstheme="minorHAnsi"/>
              </w:rPr>
            </w:pPr>
            <w:r w:rsidRPr="00383836">
              <w:rPr>
                <w:rFonts w:cstheme="minorHAnsi"/>
              </w:rPr>
              <w:t>22% (prije 15. godine)</w:t>
            </w:r>
          </w:p>
          <w:p w14:paraId="56FF27F7" w14:textId="77777777" w:rsidR="00231737" w:rsidRDefault="00231737" w:rsidP="00203225">
            <w:pPr>
              <w:spacing w:line="276" w:lineRule="auto"/>
              <w:jc w:val="center"/>
              <w:rPr>
                <w:rFonts w:cstheme="minorHAnsi"/>
              </w:rPr>
            </w:pPr>
          </w:p>
          <w:p w14:paraId="55E9AFDB" w14:textId="03EDDB35" w:rsidR="006B43CC" w:rsidRPr="00383836" w:rsidRDefault="006B43CC" w:rsidP="00203225">
            <w:pPr>
              <w:spacing w:line="276" w:lineRule="auto"/>
              <w:jc w:val="center"/>
              <w:rPr>
                <w:rFonts w:eastAsia="Calibri" w:cstheme="minorHAnsi"/>
              </w:rPr>
            </w:pPr>
            <w:r w:rsidRPr="00383836">
              <w:rPr>
                <w:rFonts w:cstheme="minorHAnsi"/>
              </w:rPr>
              <w:t>55% (prije 18. godine)</w:t>
            </w:r>
          </w:p>
        </w:tc>
        <w:tc>
          <w:tcPr>
            <w:tcW w:w="2133" w:type="dxa"/>
          </w:tcPr>
          <w:p w14:paraId="150BE48F" w14:textId="77777777" w:rsidR="00231737" w:rsidRDefault="00231737" w:rsidP="00203225">
            <w:pPr>
              <w:spacing w:line="276" w:lineRule="auto"/>
              <w:jc w:val="center"/>
              <w:rPr>
                <w:rFonts w:cstheme="minorHAnsi"/>
              </w:rPr>
            </w:pPr>
          </w:p>
          <w:p w14:paraId="010C4CB7" w14:textId="2E873BBF" w:rsidR="006B43CC" w:rsidRPr="00383836" w:rsidRDefault="006B43CC" w:rsidP="00203225">
            <w:pPr>
              <w:spacing w:line="276" w:lineRule="auto"/>
              <w:jc w:val="center"/>
              <w:rPr>
                <w:rFonts w:cstheme="minorHAnsi"/>
              </w:rPr>
            </w:pPr>
            <w:r w:rsidRPr="00383836">
              <w:rPr>
                <w:rFonts w:cstheme="minorHAnsi"/>
              </w:rPr>
              <w:t>16 %(prije 15)</w:t>
            </w:r>
          </w:p>
          <w:p w14:paraId="6A045C1C" w14:textId="77777777" w:rsidR="00231737" w:rsidRDefault="00231737" w:rsidP="00203225">
            <w:pPr>
              <w:spacing w:line="276" w:lineRule="auto"/>
              <w:jc w:val="center"/>
              <w:rPr>
                <w:rFonts w:cstheme="minorHAnsi"/>
              </w:rPr>
            </w:pPr>
          </w:p>
          <w:p w14:paraId="4FE7A806" w14:textId="15BC0B26" w:rsidR="006B43CC" w:rsidRPr="00383836" w:rsidRDefault="006B43CC" w:rsidP="00203225">
            <w:pPr>
              <w:spacing w:line="276" w:lineRule="auto"/>
              <w:jc w:val="center"/>
              <w:rPr>
                <w:rFonts w:eastAsia="Calibri" w:cstheme="minorHAnsi"/>
              </w:rPr>
            </w:pPr>
            <w:r w:rsidRPr="00383836">
              <w:rPr>
                <w:rFonts w:cstheme="minorHAnsi"/>
              </w:rPr>
              <w:t>40% (prije 18)</w:t>
            </w:r>
          </w:p>
        </w:tc>
        <w:tc>
          <w:tcPr>
            <w:tcW w:w="3414" w:type="dxa"/>
          </w:tcPr>
          <w:p w14:paraId="1DDB3F3D" w14:textId="77777777" w:rsidR="00231737" w:rsidRDefault="00231737" w:rsidP="00203225">
            <w:pPr>
              <w:spacing w:line="276" w:lineRule="auto"/>
              <w:jc w:val="center"/>
              <w:rPr>
                <w:rFonts w:cstheme="minorHAnsi"/>
              </w:rPr>
            </w:pPr>
          </w:p>
          <w:p w14:paraId="0525DA15" w14:textId="71F6A315" w:rsidR="006B43CC" w:rsidRPr="00383836" w:rsidRDefault="006B43CC" w:rsidP="00203225">
            <w:pPr>
              <w:spacing w:line="276" w:lineRule="auto"/>
              <w:jc w:val="center"/>
              <w:rPr>
                <w:rFonts w:cstheme="minorHAnsi"/>
              </w:rPr>
            </w:pPr>
            <w:r w:rsidRPr="00383836">
              <w:rPr>
                <w:rFonts w:cstheme="minorHAnsi"/>
              </w:rPr>
              <w:t>10% (prije 15. godine)</w:t>
            </w:r>
          </w:p>
          <w:p w14:paraId="32F224F7" w14:textId="77777777" w:rsidR="00231737" w:rsidRDefault="00231737" w:rsidP="00203225">
            <w:pPr>
              <w:spacing w:line="276" w:lineRule="auto"/>
              <w:jc w:val="center"/>
              <w:rPr>
                <w:rFonts w:cstheme="minorHAnsi"/>
              </w:rPr>
            </w:pPr>
          </w:p>
          <w:p w14:paraId="182C05CA" w14:textId="5244C2CD" w:rsidR="006B43CC" w:rsidRPr="00383836" w:rsidRDefault="006B43CC" w:rsidP="00203225">
            <w:pPr>
              <w:spacing w:line="276" w:lineRule="auto"/>
              <w:jc w:val="center"/>
              <w:rPr>
                <w:rFonts w:eastAsia="Calibri" w:cstheme="minorHAnsi"/>
              </w:rPr>
            </w:pPr>
            <w:r w:rsidRPr="00383836">
              <w:rPr>
                <w:rFonts w:cstheme="minorHAnsi"/>
              </w:rPr>
              <w:t>20% (prije 18. godine)</w:t>
            </w:r>
          </w:p>
        </w:tc>
      </w:tr>
    </w:tbl>
    <w:p w14:paraId="0F39D5D7" w14:textId="77777777" w:rsidR="006B43CC" w:rsidRDefault="006B43CC" w:rsidP="00383836"/>
    <w:p w14:paraId="38CD4CE2" w14:textId="77777777" w:rsidR="00383836" w:rsidRPr="00383836" w:rsidRDefault="00383836" w:rsidP="00383836">
      <w:pPr>
        <w:pStyle w:val="Heading3"/>
      </w:pPr>
      <w:bookmarkStart w:id="17" w:name="_Toc68451820"/>
      <w:r>
        <w:lastRenderedPageBreak/>
        <w:t>Dječji brak</w:t>
      </w:r>
      <w:bookmarkEnd w:id="17"/>
    </w:p>
    <w:p w14:paraId="370B4149" w14:textId="77777777" w:rsidR="00FC78D0" w:rsidRPr="008E0855" w:rsidRDefault="00614C85" w:rsidP="00FC78D0">
      <w:pPr>
        <w:jc w:val="both"/>
      </w:pPr>
      <w:r w:rsidRPr="008E0855">
        <w:t xml:space="preserve">Značajan problem sa kojim se suočava romska i egipćanska populacija u Crnoj Gori jeste pojava dječjih ugovorenih brakova i vanbraćnih zajednica, u okviru kojih </w:t>
      </w:r>
      <w:r w:rsidR="00FC78D0" w:rsidRPr="008E0855">
        <w:t>dijete</w:t>
      </w:r>
      <w:r w:rsidR="005670B1" w:rsidRPr="008E0855">
        <w:rPr>
          <w:rStyle w:val="FootnoteReference"/>
        </w:rPr>
        <w:footnoteReference w:id="95"/>
      </w:r>
      <w:r w:rsidR="00FC78D0" w:rsidRPr="008E0855">
        <w:t xml:space="preserve"> stupa u takvu zajednicu s drugim djetetom ili s odraslom osobom. Komitet za prava djeteta i Komitet za eliminaciju svih oblika diskriminacije nad ženama (CEDAW) smatraju da minimalni uzrast za brak i za muškarce i za žene treba biti 18 godina, bez obzira na saglasnost roditelja. </w:t>
      </w:r>
    </w:p>
    <w:p w14:paraId="45D4566D" w14:textId="77777777" w:rsidR="005670B1" w:rsidRDefault="00614C85" w:rsidP="005670B1">
      <w:pPr>
        <w:jc w:val="both"/>
      </w:pPr>
      <w:r w:rsidRPr="008E0855">
        <w:t>Članom 24 Porodičnog zakona</w:t>
      </w:r>
      <w:r w:rsidRPr="008E0855">
        <w:rPr>
          <w:rStyle w:val="FootnoteReference"/>
        </w:rPr>
        <w:footnoteReference w:id="96"/>
      </w:r>
      <w:r w:rsidRPr="008E0855">
        <w:t xml:space="preserve"> propisano je da brak ne može</w:t>
      </w:r>
      <w:r>
        <w:t xml:space="preserve"> sklopiti </w:t>
      </w:r>
      <w:r w:rsidR="005670B1">
        <w:t>li</w:t>
      </w:r>
      <w:r>
        <w:t xml:space="preserve">ce koje nije navršilo 18 godina. </w:t>
      </w:r>
      <w:r w:rsidR="005670B1">
        <w:t>Izuzetno, sud može dozvoliti sklapanje braka maloljetnom licu starijem od 16 godina, u skladu s posebnim zakonom. Takođe, Porodični zakon predviđa ništavost braka koji nije sklopljen pred nadležnim organom, što je</w:t>
      </w:r>
      <w:r>
        <w:t xml:space="preserve"> najčešće slučaj kod prisilnih i </w:t>
      </w:r>
      <w:r w:rsidR="005670B1">
        <w:t>dječjih brakova.</w:t>
      </w:r>
    </w:p>
    <w:p w14:paraId="7E046351" w14:textId="4316409B" w:rsidR="00614C85" w:rsidRPr="008E0855" w:rsidRDefault="00614C85" w:rsidP="00614C85">
      <w:pPr>
        <w:jc w:val="both"/>
      </w:pPr>
      <w:r>
        <w:t>Krivični zakonik</w:t>
      </w:r>
      <w:r w:rsidR="00674511">
        <w:rPr>
          <w:rStyle w:val="FootnoteReference"/>
        </w:rPr>
        <w:footnoteReference w:id="97"/>
      </w:r>
      <w:r w:rsidR="00203634">
        <w:t>, u okviru članova (214, 215, 216</w:t>
      </w:r>
      <w:r>
        <w:t xml:space="preserve">, 444), kao krivična djela protiv braka i porodice, propisuje krivična djela zaključenje ništavog braka, omogućavanje zaključenja nedozvoljenog braka </w:t>
      </w:r>
      <w:r w:rsidR="0065264A">
        <w:t>i</w:t>
      </w:r>
      <w:r>
        <w:t xml:space="preserve"> vanbračne zajednice s maloljetnikom</w:t>
      </w:r>
      <w:r w:rsidR="00FA59A9">
        <w:t xml:space="preserve"> i krivično djelo trgovine ljudima</w:t>
      </w:r>
      <w:r>
        <w:t xml:space="preserve">. Posebno je značajno istaći </w:t>
      </w:r>
      <w:r w:rsidR="0065264A">
        <w:t>da dječji ugovoreni brakovi i</w:t>
      </w:r>
      <w:r w:rsidR="00674511">
        <w:t xml:space="preserve"> vanbračne zajednici, posebno u dijelu koji se odnosi na prisilni karakter zaključenja ovih brakova, sadrže karakteristike krivičnog djela trgovine ljudima</w:t>
      </w:r>
      <w:r w:rsidR="003460AE">
        <w:rPr>
          <w:rStyle w:val="FootnoteReference"/>
        </w:rPr>
        <w:footnoteReference w:id="98"/>
      </w:r>
      <w:r w:rsidR="00674511">
        <w:t xml:space="preserve">. </w:t>
      </w:r>
      <w:r>
        <w:t>Dječji brak predstavlja oblik prisilnog braka, s obzirom na to da jedna ili obje strane nijesu izrazile svoj puni, slobodni i informisani pristanak.</w:t>
      </w:r>
      <w:r>
        <w:rPr>
          <w:rStyle w:val="FootnoteReference"/>
        </w:rPr>
        <w:footnoteReference w:id="99"/>
      </w:r>
      <w:r w:rsidRPr="008E0855">
        <w:t>UNICEF definiše prisilni brak kao brak koji se sklapa bez punog i slobodnog pristanka jedne ili obje strane i/ili u kojem jedna ili obje strane ne mogu da okončaju ili napuste brak, između ostalog zbog prinude ili intenzivnog pritiska društva ili porodice.</w:t>
      </w:r>
    </w:p>
    <w:p w14:paraId="096324D2" w14:textId="77777777" w:rsidR="00FC78D0" w:rsidRDefault="002D26BC" w:rsidP="00FC78D0">
      <w:pPr>
        <w:jc w:val="both"/>
      </w:pPr>
      <w:r w:rsidRPr="008E0855">
        <w:t>U okviru romskih i egipćanskih zajednica</w:t>
      </w:r>
      <w:r w:rsidR="00FC78D0" w:rsidRPr="008E0855">
        <w:t xml:space="preserve"> dječji brakovi </w:t>
      </w:r>
      <w:r w:rsidRPr="008E0855">
        <w:t xml:space="preserve">imaju primarni uticaj na </w:t>
      </w:r>
      <w:r w:rsidR="00FC78D0" w:rsidRPr="008E0855">
        <w:t>na djevojčice i žene, mada su i dječaci u opasnosti od dječjih brakova.</w:t>
      </w:r>
      <w:r w:rsidR="00FC78D0">
        <w:t xml:space="preserve"> Dječji brak predstavlja kršenje ljudskih i dječjih prava, onemogućava razvoj djece i često kao rezultat ima prekid školovanja, isključenost sa tržišta rada, siromaštvo, društvenu izolaciju, nasilje, ugroženo mentalno zdravlje, ranu trudnoću, narušeno zdravlje i mnoge prateće negativne pojave u razvoju djeteta.</w:t>
      </w:r>
      <w:r>
        <w:rPr>
          <w:rStyle w:val="FootnoteReference"/>
        </w:rPr>
        <w:footnoteReference w:id="100"/>
      </w:r>
    </w:p>
    <w:p w14:paraId="3B8852A6" w14:textId="77777777" w:rsidR="00FC78D0" w:rsidRDefault="002D26BC" w:rsidP="00FF3C2C">
      <w:pPr>
        <w:jc w:val="both"/>
      </w:pPr>
      <w:r w:rsidRPr="00BA5F9E">
        <w:t xml:space="preserve">Romske i egipćanske zajednice su u dominantnom dijelu zasnovane na tradiciji i običajnom pravu. </w:t>
      </w:r>
      <w:r w:rsidR="00FC78D0" w:rsidRPr="00BA5F9E">
        <w:t xml:space="preserve">U takvim zajednicama postoji uvjerenje da se djeci </w:t>
      </w:r>
      <w:r w:rsidR="007B2620" w:rsidRPr="00BA5F9E">
        <w:t>stupanjem u ovakav vid bračnih zajednica</w:t>
      </w:r>
      <w:r w:rsidR="00FC78D0" w:rsidRPr="00BA5F9E">
        <w:t xml:space="preserve"> osigurava elementarna egzistencija, pa i određena ekonomska stabilnost.</w:t>
      </w:r>
      <w:r w:rsidR="00FC78D0">
        <w:t xml:space="preserve"> Pored toga, nedostatak obrazova</w:t>
      </w:r>
      <w:r>
        <w:t>nja ili nizak obrazovni status</w:t>
      </w:r>
      <w:r>
        <w:rPr>
          <w:rStyle w:val="FootnoteReference"/>
        </w:rPr>
        <w:footnoteReference w:id="101"/>
      </w:r>
      <w:r w:rsidR="007B2620">
        <w:t xml:space="preserve">, svi oblici materijalnih deprivacija i pritisak zajednice u kojoj postoji prihvaćenost ovih praksi stavljaju romsku i egipćansku djecu u vrlo težak i bezizlazan </w:t>
      </w:r>
      <w:r w:rsidR="007B2620">
        <w:lastRenderedPageBreak/>
        <w:t>položaj.</w:t>
      </w:r>
      <w:r w:rsidR="00FF3C2C" w:rsidRPr="00FF3C2C">
        <w:t>Istraživanje Centra za romske inicijative “Ugovoreni brak: Jači od zakona”</w:t>
      </w:r>
      <w:r w:rsidR="00FF3C2C">
        <w:rPr>
          <w:rStyle w:val="FootnoteReference"/>
        </w:rPr>
        <w:footnoteReference w:id="102"/>
      </w:r>
      <w:r w:rsidR="00FF3C2C" w:rsidRPr="00FF3C2C">
        <w:t>, iz 2015. godine, koje se odnosi na nivo udjela tradicije i običajnog prava u sklapanju dječjih brakova, ukazuje da:</w:t>
      </w:r>
    </w:p>
    <w:p w14:paraId="77D77348" w14:textId="77777777" w:rsidR="00FF3C2C" w:rsidRDefault="00FF3C2C" w:rsidP="00DE784E">
      <w:pPr>
        <w:pStyle w:val="ListParagraph"/>
        <w:numPr>
          <w:ilvl w:val="0"/>
          <w:numId w:val="22"/>
        </w:numPr>
        <w:jc w:val="both"/>
      </w:pPr>
      <w:r>
        <w:t>U skoro</w:t>
      </w:r>
      <w:r w:rsidRPr="00FF3C2C">
        <w:t xml:space="preserve"> 50% slučajeva odluku o sklapanju nedozvoljenog braka ne donose sami budući partneri, već to u njihovo ime čine r</w:t>
      </w:r>
      <w:r>
        <w:t>oditelji, uža ili šira porodica.</w:t>
      </w:r>
    </w:p>
    <w:p w14:paraId="1F6E8E37" w14:textId="77777777" w:rsidR="00FF3C2C" w:rsidRDefault="00FF3C2C" w:rsidP="00DE784E">
      <w:pPr>
        <w:pStyle w:val="ListParagraph"/>
        <w:numPr>
          <w:ilvl w:val="0"/>
          <w:numId w:val="22"/>
        </w:numPr>
        <w:jc w:val="both"/>
      </w:pPr>
      <w:r>
        <w:t xml:space="preserve">U </w:t>
      </w:r>
      <w:r w:rsidRPr="00FF3C2C">
        <w:t xml:space="preserve">42% slučajeva partneri do samog ulaska u brak nijesu međusobno ni poznavali. </w:t>
      </w:r>
      <w:r>
        <w:t>Istraživanje pokazuje</w:t>
      </w:r>
      <w:r w:rsidRPr="00FF3C2C">
        <w:t xml:space="preserve"> je da se i prilikom ugovaranja sklapanja nedozvoljenog braka dodjeljuje i određena svota novca, </w:t>
      </w:r>
      <w:r>
        <w:t>čime ovaj vid pojave dobija karakter krivičnog djela trgovine ljudima.</w:t>
      </w:r>
    </w:p>
    <w:p w14:paraId="6F528D99" w14:textId="77777777" w:rsidR="00FF3C2C" w:rsidRPr="00FF3C2C" w:rsidRDefault="00FF3C2C" w:rsidP="00DE784E">
      <w:pPr>
        <w:pStyle w:val="ListParagraph"/>
        <w:numPr>
          <w:ilvl w:val="0"/>
          <w:numId w:val="22"/>
        </w:numPr>
        <w:jc w:val="both"/>
      </w:pPr>
      <w:r>
        <w:t>P</w:t>
      </w:r>
      <w:r w:rsidRPr="00FF3C2C">
        <w:t>reko 70% udatih i čak preko 80% neudatih ispitanica ne podržava ovu praksu i očekuje da institucije sisteme treba agresivnije da se bore protiv ovakvih pojava u praksi.</w:t>
      </w:r>
    </w:p>
    <w:p w14:paraId="4D0F1A92" w14:textId="77777777" w:rsidR="000B1624" w:rsidRDefault="00A504A0" w:rsidP="000B1624">
      <w:pPr>
        <w:jc w:val="both"/>
      </w:pPr>
      <w:r w:rsidRPr="00BA5F9E">
        <w:t xml:space="preserve">Statistički posmatrano stopa dječjih brakova u Crnoj Gori prema najnovijem istraživanju UNDP-a (2017) je 41%. </w:t>
      </w:r>
      <w:r>
        <w:t>U pogledu uporednog odnosa zastupljenosti dječjih brakova u opštoj populaciji i romskim i egipćanskim zajednicama, značajno je ukazati na i</w:t>
      </w:r>
      <w:r w:rsidR="000B1624">
        <w:t>straživanje</w:t>
      </w:r>
      <w:r w:rsidR="001B37CB">
        <w:t xml:space="preserve"> koje </w:t>
      </w:r>
      <w:r>
        <w:t>su sproveli</w:t>
      </w:r>
      <w:r w:rsidR="001B37CB">
        <w:t xml:space="preserve"> MONSTAT i UNICEF “</w:t>
      </w:r>
      <w:r w:rsidR="000B1624">
        <w:t>I</w:t>
      </w:r>
      <w:r w:rsidR="001B37CB" w:rsidRPr="001B37CB">
        <w:t>straživanje o višestrukim</w:t>
      </w:r>
      <w:r w:rsidR="001B37CB">
        <w:t xml:space="preserve"> pokazateljima u Crnoj Gori”</w:t>
      </w:r>
      <w:r w:rsidR="001B37CB">
        <w:rPr>
          <w:rStyle w:val="FootnoteReference"/>
        </w:rPr>
        <w:footnoteReference w:id="103"/>
      </w:r>
      <w:r w:rsidR="001B37CB">
        <w:t xml:space="preserve"> iz </w:t>
      </w:r>
      <w:r w:rsidR="00AA3E40">
        <w:t>2018</w:t>
      </w:r>
      <w:r w:rsidR="001B37CB">
        <w:t>. godine</w:t>
      </w:r>
      <w:r w:rsidR="000B1624">
        <w:t>,</w:t>
      </w:r>
      <w:r>
        <w:t xml:space="preserve"> koje</w:t>
      </w:r>
      <w:r w:rsidR="000B1624">
        <w:t xml:space="preserve"> pokazuje da je stopa dječjih brakova u Crnoj Gor</w:t>
      </w:r>
      <w:r>
        <w:t>i</w:t>
      </w:r>
      <w:r w:rsidR="000B1624">
        <w:t xml:space="preserve"> relativno niska, odnosno oko: </w:t>
      </w:r>
    </w:p>
    <w:p w14:paraId="577B33C5" w14:textId="77777777" w:rsidR="00AA3E40" w:rsidRDefault="00AA3E40" w:rsidP="00AA3E40">
      <w:pPr>
        <w:pStyle w:val="ListParagraph"/>
        <w:numPr>
          <w:ilvl w:val="0"/>
          <w:numId w:val="22"/>
        </w:numPr>
        <w:jc w:val="both"/>
      </w:pPr>
      <w:r>
        <w:t>Udio žena starosti 20−24 godine koje su stupile u brak prije 15. godine života veoma je nizak (2%). Takođe, nema muškaraca u dobi 15−49 godina koji su u u brak stupili prije 15. godine života.</w:t>
      </w:r>
    </w:p>
    <w:p w14:paraId="2C7DF983" w14:textId="77777777" w:rsidR="00AA3E40" w:rsidRDefault="00AA3E40" w:rsidP="00AA3E40">
      <w:pPr>
        <w:pStyle w:val="ListParagraph"/>
        <w:numPr>
          <w:ilvl w:val="0"/>
          <w:numId w:val="22"/>
        </w:numPr>
        <w:jc w:val="both"/>
      </w:pPr>
      <w:r>
        <w:t>Prije 18. godine stupilo je u brak 8% žena i 1% muškaraca u dobi 20−49 godina.</w:t>
      </w:r>
    </w:p>
    <w:p w14:paraId="77D9F479" w14:textId="77777777" w:rsidR="00AA3E40" w:rsidRDefault="00AA3E40" w:rsidP="00AA3E40">
      <w:pPr>
        <w:pStyle w:val="ListParagraph"/>
        <w:numPr>
          <w:ilvl w:val="0"/>
          <w:numId w:val="22"/>
        </w:numPr>
        <w:jc w:val="both"/>
      </w:pPr>
      <w:r>
        <w:t>Postoji negativna povezanost između nivoa obrazovanja i braka prije 18 godina među ženama u dobi 20−49 godina. Naime, 28% žena s osnovnim obrazovanjem ili nižim i smanjuje se na 1% među onima sa visokim obrazovanjem.</w:t>
      </w:r>
    </w:p>
    <w:p w14:paraId="7F84B6A5" w14:textId="77777777" w:rsidR="00AA3E40" w:rsidRDefault="00AA3E40" w:rsidP="00AA3E40">
      <w:pPr>
        <w:pStyle w:val="ListParagraph"/>
        <w:numPr>
          <w:ilvl w:val="0"/>
          <w:numId w:val="22"/>
        </w:numPr>
        <w:jc w:val="both"/>
      </w:pPr>
      <w:r>
        <w:t>Žene starosti 20-49 godina iz najsiromašnijeg kvintila indeksa blagostanja češće su stupale u brak prije 18. godine života (19%), nego žene iz najbogatijeg kvintila (5%).</w:t>
      </w:r>
    </w:p>
    <w:p w14:paraId="215FDF57" w14:textId="77777777" w:rsidR="00AA3E40" w:rsidRDefault="00AA3E40" w:rsidP="00AA3E40">
      <w:pPr>
        <w:pStyle w:val="ListParagraph"/>
        <w:jc w:val="both"/>
      </w:pPr>
    </w:p>
    <w:p w14:paraId="7607C8C5" w14:textId="77777777" w:rsidR="001B37CB" w:rsidRDefault="000B1624" w:rsidP="00AA3E40">
      <w:pPr>
        <w:jc w:val="both"/>
      </w:pPr>
      <w:r>
        <w:t xml:space="preserve">Međutim, podaci za romsku i egipćansku zajednicu </w:t>
      </w:r>
      <w:r w:rsidR="00EA22C7">
        <w:t>pokazuju znatno veći nivo zastupljensoti dječjih brakova:</w:t>
      </w:r>
    </w:p>
    <w:p w14:paraId="23AE284D" w14:textId="77777777" w:rsidR="00AA3E40" w:rsidRDefault="00AA3E40" w:rsidP="00AA3E40">
      <w:pPr>
        <w:pStyle w:val="ListParagraph"/>
        <w:numPr>
          <w:ilvl w:val="0"/>
          <w:numId w:val="22"/>
        </w:numPr>
        <w:jc w:val="both"/>
      </w:pPr>
      <w:r>
        <w:t>Ukupno 22% žena starosti 20−24 godinestupilo je u brak prije 15. Godine. To je znatno više u poređenju sa 6% muškaraca starosti 20− 24 godina koji su u brak stupili prije 15. godine života.</w:t>
      </w:r>
    </w:p>
    <w:p w14:paraId="6B4CD9D4" w14:textId="77777777" w:rsidR="00AA3E40" w:rsidRDefault="00AA3E40" w:rsidP="00AA3E40">
      <w:pPr>
        <w:pStyle w:val="ListParagraph"/>
        <w:numPr>
          <w:ilvl w:val="0"/>
          <w:numId w:val="22"/>
        </w:numPr>
        <w:jc w:val="both"/>
      </w:pPr>
      <w:r>
        <w:t>U brak je stupilo prije 18. godine 55% žena i 25% muškaraca u dobi 20−49 godina.</w:t>
      </w:r>
    </w:p>
    <w:p w14:paraId="7E4D7B45" w14:textId="77777777" w:rsidR="00AA3E40" w:rsidRDefault="00AA3E40" w:rsidP="00AA3E40">
      <w:pPr>
        <w:pStyle w:val="ListParagraph"/>
        <w:numPr>
          <w:ilvl w:val="0"/>
          <w:numId w:val="22"/>
        </w:numPr>
        <w:jc w:val="both"/>
      </w:pPr>
      <w:r>
        <w:t>Postoji negativna povezanost između nivoa obrazovanja i braka prije 18. Godine među ženama u dobi 20−49 godina, Naime, 59% žena sa predškolskim obrazovanjem ili bez obrazovanja je stupilo u brak prije 15. godine i taj procenat se smanjuje na 25% među onima sa srednjim ili višim obrazovanjem.</w:t>
      </w:r>
    </w:p>
    <w:p w14:paraId="7D7EFD93" w14:textId="77777777" w:rsidR="00C2733C" w:rsidRPr="008E0855" w:rsidRDefault="00C2733C" w:rsidP="00AA3E40">
      <w:pPr>
        <w:jc w:val="both"/>
      </w:pPr>
      <w:r w:rsidRPr="008E0855">
        <w:t xml:space="preserve">U cilju rješavanja problema dječjeg nedozvoljenog i ugovorenog braka potrebno je djelovati u sledećim okvirima: </w:t>
      </w:r>
    </w:p>
    <w:p w14:paraId="0BD2E5D2" w14:textId="77777777" w:rsidR="00C2733C" w:rsidRPr="008E0855" w:rsidRDefault="00C2733C" w:rsidP="00DE784E">
      <w:pPr>
        <w:pStyle w:val="ListParagraph"/>
        <w:numPr>
          <w:ilvl w:val="0"/>
          <w:numId w:val="25"/>
        </w:numPr>
        <w:jc w:val="both"/>
      </w:pPr>
      <w:r w:rsidRPr="008E0855">
        <w:t xml:space="preserve">Unaprijediti nivo implementacije postojećih zakonskih rješenja, primarno kroz povećanje broja procesuiranih slučajeva sklapanje dječjih brakova/trgovine ljudima. Tokom 2019/2020 godine, procesuirano je 13 slučajeva koja su klasifikovana kao biće trgovine ljudima od kojih je 6 slučajeva dobilo status žrtve trgovine ljudima. </w:t>
      </w:r>
    </w:p>
    <w:p w14:paraId="34C74EAE" w14:textId="6EA977A8" w:rsidR="00C40567" w:rsidRPr="008E0855" w:rsidRDefault="00C2733C" w:rsidP="00DE784E">
      <w:pPr>
        <w:pStyle w:val="ListParagraph"/>
        <w:numPr>
          <w:ilvl w:val="0"/>
          <w:numId w:val="25"/>
        </w:numPr>
        <w:jc w:val="both"/>
      </w:pPr>
      <w:r w:rsidRPr="008E0855">
        <w:t xml:space="preserve">Adresiranje problema zastupljenosti tradicije i običaja u romskim </w:t>
      </w:r>
      <w:r w:rsidR="0065264A" w:rsidRPr="008E0855">
        <w:t>i</w:t>
      </w:r>
      <w:r w:rsidR="008E169D" w:rsidRPr="008E0855">
        <w:t xml:space="preserve"> egipćanskim zajedn</w:t>
      </w:r>
      <w:r w:rsidRPr="008E0855">
        <w:t xml:space="preserve">icama kroz sprovođenje edukativnih kampanja </w:t>
      </w:r>
      <w:r w:rsidR="0065264A" w:rsidRPr="008E0855">
        <w:t>i</w:t>
      </w:r>
      <w:r w:rsidRPr="008E0855">
        <w:t xml:space="preserve"> unapređenje njihovog socijalnog </w:t>
      </w:r>
      <w:r w:rsidR="0065264A" w:rsidRPr="008E0855">
        <w:t>i</w:t>
      </w:r>
      <w:r w:rsidR="008E169D" w:rsidRPr="008E0855">
        <w:t xml:space="preserve"> ekonomskog</w:t>
      </w:r>
      <w:r w:rsidR="00087EA5">
        <w:t xml:space="preserve"> </w:t>
      </w:r>
      <w:r w:rsidRPr="008E0855">
        <w:t xml:space="preserve">položaja u cilju prevencije zaključivanja dječjih ugovorenih brakova. S tim u vezi, važno je da </w:t>
      </w:r>
      <w:r w:rsidRPr="008E0855">
        <w:lastRenderedPageBreak/>
        <w:t xml:space="preserve">institucija sistema </w:t>
      </w:r>
      <w:r w:rsidR="0065264A" w:rsidRPr="008E0855">
        <w:t xml:space="preserve">zadužene </w:t>
      </w:r>
      <w:r w:rsidRPr="008E0855">
        <w:t xml:space="preserve">za rad sa žrtvama ovih krivičnih djela, </w:t>
      </w:r>
      <w:r w:rsidR="00C40567" w:rsidRPr="008E0855">
        <w:t>tretiraju djecu koja su</w:t>
      </w:r>
      <w:r w:rsidRPr="008E0855">
        <w:t xml:space="preserve"> žrtve ovog fenomena kao žr</w:t>
      </w:r>
      <w:r w:rsidR="00C40567" w:rsidRPr="008E0855">
        <w:t>tve nasilja u porodici ili djecu</w:t>
      </w:r>
      <w:r w:rsidRPr="008E0855">
        <w:t xml:space="preserve"> bez roditeljskog staranja i da se prema njima pokreću slični integrativni pristupi.  </w:t>
      </w:r>
    </w:p>
    <w:p w14:paraId="5D223530" w14:textId="766063CF" w:rsidR="00383836" w:rsidRDefault="00C40567" w:rsidP="00383836">
      <w:pPr>
        <w:pStyle w:val="ListParagraph"/>
        <w:numPr>
          <w:ilvl w:val="0"/>
          <w:numId w:val="25"/>
        </w:numPr>
        <w:jc w:val="both"/>
      </w:pPr>
      <w:r w:rsidRPr="008E0855">
        <w:t>Unapređenje smještajnih kapaciteta kroz izgradnju</w:t>
      </w:r>
      <w:r w:rsidR="00087EA5">
        <w:t xml:space="preserve"> </w:t>
      </w:r>
      <w:r w:rsidRPr="008E0855">
        <w:t>skloništa</w:t>
      </w:r>
      <w:r w:rsidR="00C2733C" w:rsidRPr="008E0855">
        <w:t xml:space="preserve"> koje se bavi smještajem dječjeg nedozvoljenog i ugovorenog braka, koji bi žrtvama</w:t>
      </w:r>
      <w:r w:rsidR="00C2733C">
        <w:t xml:space="preserve"> omogućio da se reintegrišu u</w:t>
      </w:r>
      <w:r>
        <w:t xml:space="preserve"> društvo.</w:t>
      </w:r>
    </w:p>
    <w:p w14:paraId="045F5353" w14:textId="77777777" w:rsidR="00A63C5A" w:rsidRPr="008E0855" w:rsidRDefault="00A63C5A" w:rsidP="008F000F">
      <w:pPr>
        <w:pStyle w:val="Heading3"/>
      </w:pPr>
    </w:p>
    <w:p w14:paraId="580C454F" w14:textId="77777777" w:rsidR="00060688" w:rsidRPr="008E0855" w:rsidRDefault="00060688" w:rsidP="008F000F">
      <w:pPr>
        <w:pStyle w:val="Heading3"/>
      </w:pPr>
      <w:bookmarkStart w:id="18" w:name="_Toc68451821"/>
      <w:r w:rsidRPr="008E0855">
        <w:t>Dječje prosjačenje</w:t>
      </w:r>
      <w:bookmarkEnd w:id="18"/>
    </w:p>
    <w:p w14:paraId="1BF2ABE3" w14:textId="77777777" w:rsidR="00B37235" w:rsidRDefault="00A63C5A" w:rsidP="00B37235">
      <w:pPr>
        <w:jc w:val="both"/>
      </w:pPr>
      <w:r w:rsidRPr="008E0855">
        <w:t>Problem dječjeg prosjačenja</w:t>
      </w:r>
      <w:r>
        <w:t xml:space="preserve"> predstavlja problem gdje se u najvećem broju slučajeva kao </w:t>
      </w:r>
      <w:r w:rsidR="001B738F">
        <w:t>žrtve ekspoloatacije javljaju romska i egipćanska djeca. Primarno se radi o djeci koja</w:t>
      </w:r>
      <w:r>
        <w:t xml:space="preserve"> ne </w:t>
      </w:r>
      <w:r w:rsidR="001B738F">
        <w:t>pohađaju</w:t>
      </w:r>
      <w:r>
        <w:t xml:space="preserve"> škole, nemaju zdravstveno osiguranje niti su upisana u matične knjige. Us</w:t>
      </w:r>
      <w:r w:rsidR="001B738F">
        <w:t>lovi u kojima se djeca nalaze, ž</w:t>
      </w:r>
      <w:r>
        <w:t xml:space="preserve">ive i provode svoje djetinjstvo na </w:t>
      </w:r>
      <w:r w:rsidRPr="008E0855">
        <w:t>u</w:t>
      </w:r>
      <w:r w:rsidR="001B738F" w:rsidRPr="008E0855">
        <w:t>lici predstavlja jedan od najtež</w:t>
      </w:r>
      <w:r w:rsidRPr="008E0855">
        <w:t>ih i najgrubljih oblika povre</w:t>
      </w:r>
      <w:r w:rsidR="001B738F" w:rsidRPr="008E0855">
        <w:t>da prava djeteta. Naime, takve ž</w:t>
      </w:r>
      <w:r w:rsidRPr="008E0855">
        <w:t xml:space="preserve">ivotne okolnosti djeci uskraćuju mnoga prava zagarantovana UN Konvencijom o pravima djeteta, kao što su prava iz socijalne zaštite, zdrasvene zaštite i dr. </w:t>
      </w:r>
      <w:r w:rsidR="001B738F" w:rsidRPr="008E0855">
        <w:t>Romska i egipćanska djeca</w:t>
      </w:r>
      <w:r w:rsidR="00087EA5">
        <w:t xml:space="preserve"> </w:t>
      </w:r>
      <w:r w:rsidR="001B738F" w:rsidRPr="008E0855">
        <w:t>koja se bave prosjačenjem i žive na</w:t>
      </w:r>
      <w:r w:rsidR="001B738F">
        <w:t xml:space="preserve"> ulici izlož</w:t>
      </w:r>
      <w:r>
        <w:t>ena su riziku da budu predmet ekonomskog i seksualnog iskorištava</w:t>
      </w:r>
      <w:r w:rsidR="001B738F">
        <w:t>nja, podpadanja pod ropski položaj i polož</w:t>
      </w:r>
      <w:r>
        <w:t>aj sličan ropskom kao i predmet trgovine ljudima. S obzirom da, u većini slučajeva, nisu uključena u obrazovni sistem o</w:t>
      </w:r>
      <w:r w:rsidR="001B738F">
        <w:t>va djeca, kako bi opstala i prež</w:t>
      </w:r>
      <w:r>
        <w:t>ivjela, nerijetko trpe teror odraslih koji ih zloupotrebljavaju na različite načine.</w:t>
      </w:r>
    </w:p>
    <w:p w14:paraId="42D263AF" w14:textId="667119AB" w:rsidR="00B37235" w:rsidRDefault="00B37235" w:rsidP="00B37235">
      <w:pPr>
        <w:jc w:val="both"/>
      </w:pPr>
      <w:r>
        <w:t xml:space="preserve"> Podaci Ministarstva finansija i socijalnog staranja pokazuju da je u periodu 2020. i 2021. godine, procesuiran značajan broj slučajeva djece žrtava prosjačenja, kao ekonomskog oblika porodičnog nasilja, gdje je u u 2020. godini procesuirano ukupno 32 slučaja (M-21, Ž-11), dok su do kraja prvog tromesečja 2021. godine procesuirana 3 slučaja dječjeg prosjačenja (M-2, Ž-1).</w:t>
      </w:r>
    </w:p>
    <w:p w14:paraId="482BA40C" w14:textId="160D41C4" w:rsidR="00A63C5A" w:rsidRDefault="007A400A" w:rsidP="008F000F">
      <w:pPr>
        <w:jc w:val="both"/>
      </w:pPr>
      <w:r>
        <w:t>Istraživanje CEDEM-a o dječjem prosjačenju u Crnoj Gori iz 2017. godine</w:t>
      </w:r>
      <w:r w:rsidR="00295C37">
        <w:rPr>
          <w:rStyle w:val="FootnoteReference"/>
        </w:rPr>
        <w:footnoteReference w:id="104"/>
      </w:r>
      <w:r>
        <w:t>, je pokazalo da se ključne barijere za uspječnu borbu protiv dječjeg prosjačenja sa kojima se suočavaju romska i egipćanska djeca ogledaju u:</w:t>
      </w:r>
    </w:p>
    <w:p w14:paraId="4D413A59" w14:textId="77777777" w:rsidR="008E169D" w:rsidRDefault="008F000F" w:rsidP="00DE784E">
      <w:pPr>
        <w:pStyle w:val="ListParagraph"/>
        <w:numPr>
          <w:ilvl w:val="0"/>
          <w:numId w:val="22"/>
        </w:numPr>
        <w:jc w:val="both"/>
      </w:pPr>
      <w:r>
        <w:t xml:space="preserve">veliki broj djece koja se bave prosjačenjem nemaju potrebnu dokumentaciju kako bi se integrisala u institucije. </w:t>
      </w:r>
      <w:r w:rsidR="00060688">
        <w:t xml:space="preserve">Kao </w:t>
      </w:r>
      <w:r w:rsidR="007A400A">
        <w:t>dodatni</w:t>
      </w:r>
      <w:r w:rsidR="008E169D">
        <w:t xml:space="preserve"> problemi ističu se:</w:t>
      </w:r>
    </w:p>
    <w:p w14:paraId="5A6847F0" w14:textId="77777777" w:rsidR="008E169D" w:rsidRDefault="00060688" w:rsidP="00DE784E">
      <w:pPr>
        <w:pStyle w:val="ListParagraph"/>
        <w:numPr>
          <w:ilvl w:val="0"/>
          <w:numId w:val="28"/>
        </w:numPr>
        <w:jc w:val="both"/>
      </w:pPr>
      <w:r>
        <w:t>neadekvatnost zakonom predviđenih sankcija i n</w:t>
      </w:r>
      <w:r w:rsidR="008E169D">
        <w:t>jihova nedosljedna primjena,</w:t>
      </w:r>
    </w:p>
    <w:p w14:paraId="6D9CB9B2" w14:textId="77777777" w:rsidR="008E169D" w:rsidRDefault="00060688" w:rsidP="00DE784E">
      <w:pPr>
        <w:pStyle w:val="ListParagraph"/>
        <w:numPr>
          <w:ilvl w:val="0"/>
          <w:numId w:val="28"/>
        </w:numPr>
        <w:jc w:val="both"/>
      </w:pPr>
      <w:r>
        <w:t>nedostatak ljud</w:t>
      </w:r>
      <w:r w:rsidR="008E169D">
        <w:t>skih i materijalnih resursa</w:t>
      </w:r>
    </w:p>
    <w:p w14:paraId="308CD701" w14:textId="77777777" w:rsidR="008E169D" w:rsidRDefault="00060688" w:rsidP="00DE784E">
      <w:pPr>
        <w:pStyle w:val="ListParagraph"/>
        <w:numPr>
          <w:ilvl w:val="0"/>
          <w:numId w:val="28"/>
        </w:numPr>
        <w:jc w:val="both"/>
      </w:pPr>
      <w:r>
        <w:t>nepostojanje sistematizovane evidencije o djeci koja se bave prosjačenjem (uključujući i nekonzistentnost u pogledu vođenja podataka u okv</w:t>
      </w:r>
      <w:r w:rsidR="008E169D">
        <w:t>iru različitih institucija)</w:t>
      </w:r>
    </w:p>
    <w:p w14:paraId="26210639" w14:textId="77777777" w:rsidR="007A400A" w:rsidRDefault="00060688" w:rsidP="00DE784E">
      <w:pPr>
        <w:pStyle w:val="ListParagraph"/>
        <w:numPr>
          <w:ilvl w:val="0"/>
          <w:numId w:val="28"/>
        </w:numPr>
        <w:jc w:val="both"/>
      </w:pPr>
      <w:r>
        <w:t>ne</w:t>
      </w:r>
      <w:r w:rsidR="008E169D">
        <w:t>razvijenost socijalnih servisa i</w:t>
      </w:r>
      <w:r>
        <w:t xml:space="preserve"> ustanova za smještaj i zbrinjavanje djece koja su zatečena u prosjačenju ili su izložena riziku od eksploatacije.</w:t>
      </w:r>
    </w:p>
    <w:p w14:paraId="5BF88FC6" w14:textId="77777777" w:rsidR="008E169D" w:rsidRDefault="008E169D" w:rsidP="008E169D">
      <w:pPr>
        <w:pStyle w:val="ListParagraph"/>
        <w:ind w:left="1485"/>
        <w:jc w:val="both"/>
      </w:pPr>
    </w:p>
    <w:p w14:paraId="69B07B50" w14:textId="77777777" w:rsidR="00295C37" w:rsidRPr="008E0855" w:rsidRDefault="008F000F" w:rsidP="00DE784E">
      <w:pPr>
        <w:pStyle w:val="ListParagraph"/>
        <w:numPr>
          <w:ilvl w:val="0"/>
          <w:numId w:val="22"/>
        </w:numPr>
        <w:jc w:val="both"/>
      </w:pPr>
      <w:r w:rsidRPr="008E0855">
        <w:t xml:space="preserve">nedostatak integracije </w:t>
      </w:r>
      <w:r w:rsidR="00295C37" w:rsidRPr="008E0855">
        <w:t xml:space="preserve">romske i egipćanske </w:t>
      </w:r>
      <w:r w:rsidRPr="008E0855">
        <w:t xml:space="preserve">djece u školski sistem. Pod ovim se podrazumijeva napuštanje osnovne škole, ili pak, permanentno odsustvo iz škole. </w:t>
      </w:r>
    </w:p>
    <w:p w14:paraId="3277AAD8" w14:textId="77777777" w:rsidR="00295C37" w:rsidRDefault="008F000F" w:rsidP="00DE784E">
      <w:pPr>
        <w:pStyle w:val="ListParagraph"/>
        <w:numPr>
          <w:ilvl w:val="0"/>
          <w:numId w:val="22"/>
        </w:numPr>
        <w:jc w:val="both"/>
      </w:pPr>
      <w:r w:rsidRPr="008E0855">
        <w:t xml:space="preserve">nedostatak ili neefikasna </w:t>
      </w:r>
      <w:r w:rsidR="00295C37" w:rsidRPr="008E0855">
        <w:t xml:space="preserve">institucionalna </w:t>
      </w:r>
      <w:r w:rsidRPr="008E0855">
        <w:t>komu</w:t>
      </w:r>
      <w:r w:rsidR="00295C37" w:rsidRPr="008E0855">
        <w:t>nikacija sa roditeljima romske i</w:t>
      </w:r>
      <w:r w:rsidRPr="008E0855">
        <w:t xml:space="preserve"> egipćanske djece. Roditelji jesu centralna tačka u sprječavanju prosjačenja. Ako</w:t>
      </w:r>
      <w:r>
        <w:t xml:space="preserve"> roditelji tolerišu, ili još gore, iniciraju prosjačenje vlastite djece, veoma je teško da se ovo ponašanje spriječi. </w:t>
      </w:r>
    </w:p>
    <w:p w14:paraId="33E1E0D5" w14:textId="77777777" w:rsidR="00295C37" w:rsidRDefault="008F000F" w:rsidP="00DE784E">
      <w:pPr>
        <w:pStyle w:val="ListParagraph"/>
        <w:numPr>
          <w:ilvl w:val="0"/>
          <w:numId w:val="22"/>
        </w:numPr>
        <w:jc w:val="both"/>
      </w:pPr>
      <w:r>
        <w:t>nedostatak romskih medijatora ili autentičnih predstavnika Roma i Egipćana koji funkcionišu kao posrednici u komunikaciji između institucija sistema i RE zajednice.</w:t>
      </w:r>
    </w:p>
    <w:p w14:paraId="7B7B2657" w14:textId="77777777" w:rsidR="008F000F" w:rsidRDefault="008F000F" w:rsidP="00DE784E">
      <w:pPr>
        <w:pStyle w:val="ListParagraph"/>
        <w:numPr>
          <w:ilvl w:val="0"/>
          <w:numId w:val="22"/>
        </w:numPr>
        <w:jc w:val="both"/>
      </w:pPr>
      <w:r>
        <w:t xml:space="preserve">distanciranje, predrasude i stigmatizacija romske populacije od strane većinske populacije. Praksa pokazuje da ogromna većina građana koji pripadaju većinskoj populaciji otvoreno ili </w:t>
      </w:r>
      <w:r>
        <w:lastRenderedPageBreak/>
        <w:t>skriveno stigmatiziraju Rome i Egipćane, vrše verbalno i nerijetko fizičko nasilje nad njima, jednostavno, diskriminišu ih u gotovo svim situacijama i po svim kriterijumima.</w:t>
      </w:r>
    </w:p>
    <w:p w14:paraId="3E7AC513" w14:textId="77777777" w:rsidR="00DE094B" w:rsidRDefault="00DE094B" w:rsidP="00DE784E">
      <w:pPr>
        <w:pStyle w:val="ListParagraph"/>
        <w:numPr>
          <w:ilvl w:val="0"/>
          <w:numId w:val="22"/>
        </w:numPr>
        <w:jc w:val="both"/>
      </w:pPr>
      <w:r>
        <w:t xml:space="preserve">nepostojanje sistematizovane evidencije o </w:t>
      </w:r>
      <w:r w:rsidR="000B4574">
        <w:t>djeci koja se bave prosjačenjem</w:t>
      </w:r>
      <w:r>
        <w:t>.</w:t>
      </w:r>
    </w:p>
    <w:p w14:paraId="06E75248" w14:textId="77777777" w:rsidR="00DE094B" w:rsidRDefault="00DE094B" w:rsidP="00DE784E">
      <w:pPr>
        <w:pStyle w:val="ListParagraph"/>
        <w:numPr>
          <w:ilvl w:val="0"/>
          <w:numId w:val="22"/>
        </w:numPr>
        <w:jc w:val="both"/>
      </w:pPr>
      <w:r>
        <w:t xml:space="preserve"> nerazvijenost socijalnih servisa i ustanova za smještaj i zbrinjavanje djece koja su zatečena u prosjačenju ili su izložena riziku od eksploatacije.</w:t>
      </w:r>
    </w:p>
    <w:p w14:paraId="734C489A" w14:textId="77777777" w:rsidR="0010665F" w:rsidRDefault="000B4574" w:rsidP="0010665F">
      <w:pPr>
        <w:jc w:val="both"/>
      </w:pPr>
      <w:r>
        <w:t xml:space="preserve">Posebno je važno ukazati na nedostatak smještajnih kapaciteta, odnosno u </w:t>
      </w:r>
      <w:r w:rsidRPr="000B4574">
        <w:t>Crnoj Gori postoji samo jedan Dnevni Centar za djecu sa problemima u ponašanju, “Defendologija” koji postoji od 2017 godine koji se direktno bavi radom sa djecom i porodicama ugroženim prosjačenjem.</w:t>
      </w:r>
      <w:r w:rsidR="0010665F">
        <w:t xml:space="preserve"> U cilju adresiranja problema dječjeg prosjačenja potrebno je obezbijediti podršku psiho-socijalnom tretmanu žrtvi prosjačenja, njihovom uključenju u obrazovni sistem i konstantom radu sa porodicama u cilju sprečavanja dječjeg prosjačenja. Pored toga, važno je obezbijedtii minimalne materijalne uslove za normalan život djece i njihovih porodica i podsticati ekonomsko osnaživanje roditelja na pokretanju sopstvenih poslova. Potrebno je raditi i razvijati:</w:t>
      </w:r>
    </w:p>
    <w:p w14:paraId="508A41D7" w14:textId="77777777" w:rsidR="0010665F" w:rsidRPr="0010665F" w:rsidRDefault="0010665F" w:rsidP="0010665F">
      <w:pPr>
        <w:pStyle w:val="ListParagraph"/>
        <w:numPr>
          <w:ilvl w:val="0"/>
          <w:numId w:val="22"/>
        </w:numPr>
        <w:jc w:val="both"/>
      </w:pPr>
      <w:r w:rsidRPr="0010665F">
        <w:t>Imp</w:t>
      </w:r>
      <w:r>
        <w:t>lementaciju</w:t>
      </w:r>
      <w:r w:rsidRPr="0010665F">
        <w:t xml:space="preserve"> Programa podrške porodici PPP (Program podrške porodici promoviše balansiran pristup rizičnim i protektivnim faktorima nastojeći da umanji i neutralise dejstvo rizičnih i potencira dejstvo protektivnih faktora. U tom smislu PPP kad god je to moguće, podstiče pozitivno, razvija potencijale, unaprijeđuje vještine, stimuliše funkcionalne odnose i veze, odnosno promoviše osnaživanje djeteta, roditelja, porodice i njihovu povezanost sa neformalnom, ličnom ili formalnom mrežom podrške u zajednici.</w:t>
      </w:r>
    </w:p>
    <w:p w14:paraId="630CC5B9" w14:textId="77777777" w:rsidR="0010665F" w:rsidRDefault="0010665F" w:rsidP="0010665F">
      <w:pPr>
        <w:pStyle w:val="ListParagraph"/>
        <w:numPr>
          <w:ilvl w:val="0"/>
          <w:numId w:val="22"/>
        </w:numPr>
        <w:jc w:val="both"/>
      </w:pPr>
      <w:r w:rsidRPr="0010665F">
        <w:t xml:space="preserve">Pristup Pozitivnoj Disciplini: program namijenjen roditeljima djece svih uzrasta koji se bavi uobičajenim problemima koji se javljaju u periodu od rođenja do kraja adolescencije. Pomaže pripremi suočavanja sa životnim izazovima i rješavanja istih. Namijenjen je i onima koji pružaju podršku roditeljima kao što su edukatori roditelja, facilitatorima roditeljskih grupa te socijalnim radnicima zaduženim za podršku porodicama sa ciljem podsticanja rješavanja problema sa kojim se porodica suočava. </w:t>
      </w:r>
    </w:p>
    <w:p w14:paraId="7C0A2444" w14:textId="77777777" w:rsidR="0010665F" w:rsidRPr="0010665F" w:rsidRDefault="0010665F" w:rsidP="0010665F">
      <w:pPr>
        <w:pStyle w:val="ListParagraph"/>
        <w:numPr>
          <w:ilvl w:val="0"/>
          <w:numId w:val="22"/>
        </w:numPr>
        <w:jc w:val="both"/>
      </w:pPr>
      <w:r w:rsidRPr="0010665F">
        <w:t>HEART program- pristup koji se temelji na umjetnosti, a koji ima za cilj pružanje psihosocijalne podrške djeci koja su u ozbiljnom ili hroničnom stresu. Pomaže djeci da procesuiraju i izraze osjećanja.</w:t>
      </w:r>
    </w:p>
    <w:p w14:paraId="2C1E51A5" w14:textId="77777777" w:rsidR="0010665F" w:rsidRPr="0010665F" w:rsidRDefault="0010665F" w:rsidP="0010665F">
      <w:pPr>
        <w:pStyle w:val="ListParagraph"/>
        <w:numPr>
          <w:ilvl w:val="0"/>
          <w:numId w:val="22"/>
        </w:numPr>
        <w:jc w:val="both"/>
      </w:pPr>
      <w:r w:rsidRPr="0010665F">
        <w:t>ECCD program (rani rast i razvoj djece uzrasta od 3-6 godina) se bavi motoričkim, k</w:t>
      </w:r>
      <w:r>
        <w:t>ognitivnim, socioemocionalnim r</w:t>
      </w:r>
      <w:r w:rsidRPr="0010665F">
        <w:t>zvojem, kao i razvojem govora djeteta, kroz radioničarski rad i aktivnosti adaptirane i struktuirane onako kako pojedinac ili grupa zahtijevaju. Program takođe pomaže stručnim radnicima u pravcu upravljanja grupom i aktivnostima u grupi, kako se uspostavljaju pravila i kako naučiti djecu da ih se pridržavaju, kako se uzvraća povratna informacija, te kako djecu učimo da saradjuju ali i da rješavaju problem</w:t>
      </w:r>
    </w:p>
    <w:p w14:paraId="222EF40B" w14:textId="77777777" w:rsidR="0010665F" w:rsidRPr="0010665F" w:rsidRDefault="0010665F" w:rsidP="0010665F">
      <w:pPr>
        <w:pStyle w:val="ListParagraph"/>
        <w:numPr>
          <w:ilvl w:val="0"/>
          <w:numId w:val="22"/>
        </w:numPr>
        <w:jc w:val="both"/>
      </w:pPr>
      <w:r w:rsidRPr="0010665F">
        <w:t xml:space="preserve">Program za razvoj socio-emocionalnih kompetencija djece: Podstiče i razvija kompetencije socio-emocionalnog učenja djece i građenja pozitivnih vršnjačkih odnosa uz uvažavanje i promociju različitosti, sa akcentom na razumijevanju i uvažavanju značaja razvojnog konteksta i njegovog uticaja na učenje i razvoj djece. Program sagledava značaj omogućavanja pune participacije djece u toku njihovog odrastanja. </w:t>
      </w:r>
    </w:p>
    <w:p w14:paraId="7E55204F" w14:textId="77777777" w:rsidR="00F650A0" w:rsidRDefault="0010665F" w:rsidP="0010665F">
      <w:pPr>
        <w:pStyle w:val="ListParagraph"/>
        <w:numPr>
          <w:ilvl w:val="0"/>
          <w:numId w:val="22"/>
        </w:numPr>
        <w:jc w:val="both"/>
      </w:pPr>
      <w:r w:rsidRPr="0010665F">
        <w:t>Sprovoditi akcije i kampanje sa ciljem širenja svijesti javnosti o problematici prosjačenja te mehanizmima prevencije i</w:t>
      </w:r>
      <w:r>
        <w:t xml:space="preserve"> pomoći žrtvama.</w:t>
      </w:r>
    </w:p>
    <w:p w14:paraId="22C5807F" w14:textId="77777777" w:rsidR="006B43CC" w:rsidRDefault="006B43CC" w:rsidP="006B43CC">
      <w:pPr>
        <w:pStyle w:val="Subtitle"/>
        <w:ind w:hanging="1134"/>
      </w:pPr>
      <w:r>
        <w:t>Operativni cilj i indikatori</w:t>
      </w:r>
    </w:p>
    <w:tbl>
      <w:tblPr>
        <w:tblStyle w:val="TableGridLight110"/>
        <w:tblW w:w="11482" w:type="dxa"/>
        <w:tblInd w:w="-1139" w:type="dxa"/>
        <w:tblLayout w:type="fixed"/>
        <w:tblLook w:val="04A0" w:firstRow="1" w:lastRow="0" w:firstColumn="1" w:lastColumn="0" w:noHBand="0" w:noVBand="1"/>
      </w:tblPr>
      <w:tblGrid>
        <w:gridCol w:w="3832"/>
        <w:gridCol w:w="2547"/>
        <w:gridCol w:w="2693"/>
        <w:gridCol w:w="2410"/>
      </w:tblGrid>
      <w:tr w:rsidR="006B43CC" w:rsidRPr="006B43CC" w14:paraId="427951B9" w14:textId="77777777" w:rsidTr="006B43CC">
        <w:trPr>
          <w:trHeight w:val="432"/>
        </w:trPr>
        <w:tc>
          <w:tcPr>
            <w:tcW w:w="3832" w:type="dxa"/>
          </w:tcPr>
          <w:p w14:paraId="0DDF3D1D" w14:textId="77777777" w:rsidR="006B43CC" w:rsidRPr="006B43CC" w:rsidRDefault="006B43CC" w:rsidP="006B43CC">
            <w:pPr>
              <w:spacing w:line="276" w:lineRule="auto"/>
              <w:rPr>
                <w:rFonts w:ascii="Calibri" w:eastAsia="Calibri" w:hAnsi="Calibri" w:cs="Times New Roman"/>
                <w:b/>
              </w:rPr>
            </w:pPr>
            <w:r w:rsidRPr="006B43CC">
              <w:rPr>
                <w:rFonts w:ascii="Calibri" w:eastAsia="Calibri" w:hAnsi="Calibri" w:cs="Times New Roman"/>
                <w:b/>
              </w:rPr>
              <w:t>Operativni cilj 10</w:t>
            </w:r>
          </w:p>
        </w:tc>
        <w:tc>
          <w:tcPr>
            <w:tcW w:w="7650" w:type="dxa"/>
            <w:gridSpan w:val="3"/>
          </w:tcPr>
          <w:p w14:paraId="4838451F" w14:textId="77777777" w:rsidR="006B43CC" w:rsidRPr="006B43CC" w:rsidRDefault="006B43CC" w:rsidP="006B43CC">
            <w:pPr>
              <w:rPr>
                <w:rFonts w:ascii="Calibri" w:eastAsia="Calibri" w:hAnsi="Calibri" w:cs="Times New Roman"/>
              </w:rPr>
            </w:pPr>
            <w:r w:rsidRPr="006B43CC">
              <w:rPr>
                <w:rFonts w:ascii="Calibri" w:eastAsia="Calibri" w:hAnsi="Calibri" w:cs="Times New Roman"/>
              </w:rPr>
              <w:t xml:space="preserve">Obezbjeđenje socijalne i pravne zaštite romske i egipćanske djece od nasilja u porodici, dječjeg i ugovorenog braka i prosjačenja </w:t>
            </w:r>
          </w:p>
          <w:p w14:paraId="31C089F5" w14:textId="77777777" w:rsidR="006B43CC" w:rsidRPr="006B43CC" w:rsidRDefault="006B43CC" w:rsidP="006B43CC">
            <w:pPr>
              <w:spacing w:line="276" w:lineRule="auto"/>
              <w:jc w:val="center"/>
              <w:rPr>
                <w:rFonts w:ascii="Calibri" w:eastAsia="Calibri" w:hAnsi="Calibri" w:cs="Times New Roman"/>
              </w:rPr>
            </w:pPr>
          </w:p>
        </w:tc>
      </w:tr>
      <w:tr w:rsidR="002A00C7" w:rsidRPr="006B43CC" w14:paraId="5169EC31" w14:textId="77777777" w:rsidTr="00BA5F9E">
        <w:trPr>
          <w:trHeight w:val="2542"/>
        </w:trPr>
        <w:tc>
          <w:tcPr>
            <w:tcW w:w="3832" w:type="dxa"/>
          </w:tcPr>
          <w:p w14:paraId="71A0BD26" w14:textId="77777777" w:rsidR="002A00C7" w:rsidRPr="002F7A6D" w:rsidRDefault="002A00C7" w:rsidP="002A00C7">
            <w:pPr>
              <w:spacing w:line="276" w:lineRule="auto"/>
              <w:rPr>
                <w:rFonts w:ascii="Calibri" w:eastAsia="Calibri" w:hAnsi="Calibri" w:cs="Times New Roman"/>
                <w:b/>
              </w:rPr>
            </w:pPr>
            <w:r w:rsidRPr="002F7A6D">
              <w:rPr>
                <w:rFonts w:ascii="Calibri" w:eastAsia="Calibri" w:hAnsi="Calibri" w:cs="Times New Roman"/>
                <w:b/>
              </w:rPr>
              <w:lastRenderedPageBreak/>
              <w:t>Indikator učinka 1:</w:t>
            </w:r>
          </w:p>
          <w:p w14:paraId="3E8559A9" w14:textId="77777777" w:rsidR="002A00C7" w:rsidRPr="002F7A6D" w:rsidRDefault="002A00C7" w:rsidP="002A00C7">
            <w:pPr>
              <w:spacing w:line="276" w:lineRule="auto"/>
              <w:rPr>
                <w:rFonts w:ascii="Calibri" w:eastAsia="Calibri" w:hAnsi="Calibri" w:cs="Times New Roman"/>
              </w:rPr>
            </w:pPr>
            <w:r w:rsidRPr="002F7A6D">
              <w:rPr>
                <w:rFonts w:ascii="Calibri" w:eastAsia="Calibri" w:hAnsi="Calibri" w:cs="Times New Roman"/>
              </w:rPr>
              <w:t>Smanjiti procenat romske i egipćanske djece koja su bila izložena nekom obliku psihološkog ili fizičkog kažnjavanja od strane odraslih članova domaćinstva</w:t>
            </w:r>
          </w:p>
          <w:p w14:paraId="1CCD6FCE" w14:textId="77777777" w:rsidR="002A00C7" w:rsidRPr="002F7A6D" w:rsidRDefault="002A00C7" w:rsidP="002A00C7">
            <w:pPr>
              <w:spacing w:line="276" w:lineRule="auto"/>
              <w:rPr>
                <w:rFonts w:ascii="Calibri" w:eastAsia="Calibri" w:hAnsi="Calibri" w:cs="Times New Roman"/>
              </w:rPr>
            </w:pPr>
          </w:p>
          <w:p w14:paraId="1046E949" w14:textId="77777777" w:rsidR="002A00C7" w:rsidRPr="002F7A6D" w:rsidRDefault="002A00C7" w:rsidP="002A00C7">
            <w:pPr>
              <w:spacing w:line="276" w:lineRule="auto"/>
              <w:rPr>
                <w:rFonts w:ascii="Calibri" w:eastAsia="Calibri" w:hAnsi="Calibri" w:cs="Times New Roman"/>
              </w:rPr>
            </w:pPr>
            <w:r w:rsidRPr="002F7A6D">
              <w:rPr>
                <w:rFonts w:ascii="Calibri" w:eastAsia="Calibri" w:hAnsi="Calibri" w:cs="Times New Roman"/>
              </w:rPr>
              <w:t>Smanjiti procenat romske i egipćasnke djece koja su bila izložena teškom fizičkom kažnjavanju</w:t>
            </w:r>
          </w:p>
          <w:p w14:paraId="315F06BF" w14:textId="3FFD4083" w:rsidR="002A00C7" w:rsidRPr="006B43CC" w:rsidRDefault="002A00C7" w:rsidP="002A00C7">
            <w:pPr>
              <w:spacing w:line="276" w:lineRule="auto"/>
              <w:rPr>
                <w:rFonts w:ascii="Calibri" w:eastAsia="Calibri" w:hAnsi="Calibri" w:cs="Times New Roman"/>
              </w:rPr>
            </w:pPr>
          </w:p>
        </w:tc>
        <w:tc>
          <w:tcPr>
            <w:tcW w:w="2547" w:type="dxa"/>
          </w:tcPr>
          <w:p w14:paraId="700E94E4" w14:textId="77777777" w:rsidR="002A00C7" w:rsidRPr="002F7A6D" w:rsidRDefault="002A00C7" w:rsidP="002A00C7">
            <w:pPr>
              <w:spacing w:line="276" w:lineRule="auto"/>
              <w:jc w:val="center"/>
              <w:rPr>
                <w:rFonts w:ascii="Calibri" w:eastAsia="Calibri" w:hAnsi="Calibri" w:cs="Times New Roman"/>
              </w:rPr>
            </w:pPr>
            <w:r w:rsidRPr="002F7A6D">
              <w:rPr>
                <w:rFonts w:ascii="Calibri" w:eastAsia="Calibri" w:hAnsi="Calibri" w:cs="Times New Roman"/>
              </w:rPr>
              <w:t>2021</w:t>
            </w:r>
          </w:p>
          <w:p w14:paraId="7A72D0E8" w14:textId="77777777" w:rsidR="002A00C7" w:rsidRPr="002F7A6D" w:rsidRDefault="002A00C7" w:rsidP="002A00C7">
            <w:pPr>
              <w:spacing w:line="276" w:lineRule="auto"/>
              <w:jc w:val="center"/>
              <w:rPr>
                <w:rFonts w:ascii="Calibri" w:eastAsia="Calibri" w:hAnsi="Calibri" w:cs="Times New Roman"/>
              </w:rPr>
            </w:pPr>
          </w:p>
          <w:p w14:paraId="21C54BA5" w14:textId="77777777" w:rsidR="002A00C7" w:rsidRPr="002F7A6D" w:rsidRDefault="002A00C7" w:rsidP="002A00C7">
            <w:pPr>
              <w:spacing w:line="276" w:lineRule="auto"/>
              <w:jc w:val="center"/>
              <w:rPr>
                <w:rFonts w:ascii="Calibri" w:eastAsia="Calibri" w:hAnsi="Calibri" w:cs="Times New Roman"/>
              </w:rPr>
            </w:pPr>
            <w:r w:rsidRPr="002F7A6D">
              <w:rPr>
                <w:rFonts w:ascii="Calibri" w:eastAsia="Calibri" w:hAnsi="Calibri" w:cs="Times New Roman"/>
              </w:rPr>
              <w:t>64%</w:t>
            </w:r>
          </w:p>
          <w:p w14:paraId="28F3BA0E" w14:textId="77777777" w:rsidR="002A00C7" w:rsidRPr="002F7A6D" w:rsidRDefault="002A00C7" w:rsidP="002A00C7">
            <w:pPr>
              <w:spacing w:line="276" w:lineRule="auto"/>
              <w:jc w:val="center"/>
              <w:rPr>
                <w:rFonts w:ascii="Calibri" w:eastAsia="Calibri" w:hAnsi="Calibri" w:cs="Times New Roman"/>
              </w:rPr>
            </w:pPr>
          </w:p>
          <w:p w14:paraId="29357F02" w14:textId="77777777" w:rsidR="002A00C7" w:rsidRPr="002F7A6D" w:rsidRDefault="002A00C7" w:rsidP="002A00C7">
            <w:pPr>
              <w:spacing w:line="276" w:lineRule="auto"/>
              <w:jc w:val="center"/>
              <w:rPr>
                <w:rFonts w:ascii="Calibri" w:eastAsia="Calibri" w:hAnsi="Calibri" w:cs="Times New Roman"/>
              </w:rPr>
            </w:pPr>
          </w:p>
          <w:p w14:paraId="045633FD" w14:textId="77777777" w:rsidR="002A00C7" w:rsidRPr="002F7A6D" w:rsidRDefault="002A00C7" w:rsidP="002A00C7">
            <w:pPr>
              <w:spacing w:line="276" w:lineRule="auto"/>
              <w:jc w:val="center"/>
              <w:rPr>
                <w:rFonts w:ascii="Calibri" w:eastAsia="Calibri" w:hAnsi="Calibri" w:cs="Times New Roman"/>
              </w:rPr>
            </w:pPr>
          </w:p>
          <w:p w14:paraId="7A153697" w14:textId="77777777" w:rsidR="002A00C7" w:rsidRPr="002F7A6D" w:rsidRDefault="002A00C7" w:rsidP="002A00C7">
            <w:pPr>
              <w:spacing w:line="276" w:lineRule="auto"/>
              <w:jc w:val="center"/>
              <w:rPr>
                <w:rFonts w:ascii="Calibri" w:eastAsia="Calibri" w:hAnsi="Calibri" w:cs="Times New Roman"/>
              </w:rPr>
            </w:pPr>
          </w:p>
          <w:p w14:paraId="1134F018" w14:textId="4705653E" w:rsidR="002A00C7" w:rsidRPr="006B43CC" w:rsidRDefault="002A00C7" w:rsidP="002A00C7">
            <w:pPr>
              <w:spacing w:line="276" w:lineRule="auto"/>
              <w:jc w:val="center"/>
              <w:rPr>
                <w:rFonts w:ascii="Calibri" w:eastAsia="Calibri" w:hAnsi="Calibri" w:cs="Times New Roman"/>
              </w:rPr>
            </w:pPr>
            <w:r w:rsidRPr="002F7A6D">
              <w:rPr>
                <w:rFonts w:ascii="Calibri" w:eastAsia="Calibri" w:hAnsi="Calibri" w:cs="Times New Roman"/>
              </w:rPr>
              <w:t>11%</w:t>
            </w:r>
          </w:p>
        </w:tc>
        <w:tc>
          <w:tcPr>
            <w:tcW w:w="2693" w:type="dxa"/>
          </w:tcPr>
          <w:p w14:paraId="6C365078" w14:textId="77777777" w:rsidR="002A00C7" w:rsidRDefault="002A00C7" w:rsidP="002A00C7">
            <w:pPr>
              <w:spacing w:line="276" w:lineRule="auto"/>
              <w:jc w:val="center"/>
              <w:rPr>
                <w:rFonts w:ascii="Calibri" w:eastAsia="Calibri" w:hAnsi="Calibri" w:cs="Times New Roman"/>
              </w:rPr>
            </w:pPr>
            <w:r w:rsidRPr="002F7A6D">
              <w:rPr>
                <w:rFonts w:ascii="Calibri" w:eastAsia="Calibri" w:hAnsi="Calibri" w:cs="Times New Roman"/>
              </w:rPr>
              <w:t>2023</w:t>
            </w:r>
          </w:p>
          <w:p w14:paraId="7AB9FE2D" w14:textId="77777777" w:rsidR="002A00C7" w:rsidRDefault="002A00C7" w:rsidP="002A00C7">
            <w:pPr>
              <w:spacing w:line="276" w:lineRule="auto"/>
              <w:jc w:val="center"/>
              <w:rPr>
                <w:rFonts w:ascii="Calibri" w:eastAsia="Calibri" w:hAnsi="Calibri" w:cs="Times New Roman"/>
              </w:rPr>
            </w:pPr>
          </w:p>
          <w:p w14:paraId="4C58F26B" w14:textId="77777777" w:rsidR="002A00C7" w:rsidRDefault="002A00C7" w:rsidP="002A00C7">
            <w:pPr>
              <w:spacing w:line="276" w:lineRule="auto"/>
              <w:jc w:val="center"/>
              <w:rPr>
                <w:rFonts w:ascii="Calibri" w:eastAsia="Calibri" w:hAnsi="Calibri" w:cs="Times New Roman"/>
              </w:rPr>
            </w:pPr>
            <w:r>
              <w:rPr>
                <w:rFonts w:ascii="Calibri" w:eastAsia="Calibri" w:hAnsi="Calibri" w:cs="Times New Roman"/>
              </w:rPr>
              <w:t>62%</w:t>
            </w:r>
          </w:p>
          <w:p w14:paraId="0B58C645" w14:textId="77777777" w:rsidR="002A00C7" w:rsidRDefault="002A00C7" w:rsidP="002A00C7">
            <w:pPr>
              <w:spacing w:line="276" w:lineRule="auto"/>
              <w:jc w:val="center"/>
              <w:rPr>
                <w:rFonts w:ascii="Calibri" w:eastAsia="Calibri" w:hAnsi="Calibri" w:cs="Times New Roman"/>
              </w:rPr>
            </w:pPr>
          </w:p>
          <w:p w14:paraId="67BAFEE9" w14:textId="77777777" w:rsidR="002A00C7" w:rsidRDefault="002A00C7" w:rsidP="002A00C7">
            <w:pPr>
              <w:spacing w:line="276" w:lineRule="auto"/>
              <w:jc w:val="center"/>
              <w:rPr>
                <w:rFonts w:ascii="Calibri" w:eastAsia="Calibri" w:hAnsi="Calibri" w:cs="Times New Roman"/>
              </w:rPr>
            </w:pPr>
          </w:p>
          <w:p w14:paraId="0BD2132E" w14:textId="77777777" w:rsidR="002A00C7" w:rsidRDefault="002A00C7" w:rsidP="002A00C7">
            <w:pPr>
              <w:spacing w:line="276" w:lineRule="auto"/>
              <w:jc w:val="center"/>
              <w:rPr>
                <w:rFonts w:ascii="Calibri" w:eastAsia="Calibri" w:hAnsi="Calibri" w:cs="Times New Roman"/>
              </w:rPr>
            </w:pPr>
          </w:p>
          <w:p w14:paraId="153679B8" w14:textId="77777777" w:rsidR="002A00C7" w:rsidRDefault="002A00C7" w:rsidP="002A00C7">
            <w:pPr>
              <w:spacing w:line="276" w:lineRule="auto"/>
              <w:jc w:val="center"/>
              <w:rPr>
                <w:rFonts w:ascii="Calibri" w:eastAsia="Calibri" w:hAnsi="Calibri" w:cs="Times New Roman"/>
              </w:rPr>
            </w:pPr>
          </w:p>
          <w:p w14:paraId="36EB754D" w14:textId="102F88AE" w:rsidR="002A00C7" w:rsidRPr="006B43CC" w:rsidRDefault="002A00C7" w:rsidP="002A00C7">
            <w:pPr>
              <w:spacing w:line="276" w:lineRule="auto"/>
              <w:jc w:val="center"/>
              <w:rPr>
                <w:rFonts w:ascii="Calibri" w:eastAsia="Calibri" w:hAnsi="Calibri" w:cs="Times New Roman"/>
              </w:rPr>
            </w:pPr>
            <w:r>
              <w:rPr>
                <w:rFonts w:ascii="Calibri" w:eastAsia="Calibri" w:hAnsi="Calibri" w:cs="Times New Roman"/>
              </w:rPr>
              <w:t>10%</w:t>
            </w:r>
          </w:p>
        </w:tc>
        <w:tc>
          <w:tcPr>
            <w:tcW w:w="2410" w:type="dxa"/>
          </w:tcPr>
          <w:p w14:paraId="40876879" w14:textId="77777777" w:rsidR="002A00C7" w:rsidRDefault="002A00C7" w:rsidP="002A00C7">
            <w:pPr>
              <w:spacing w:line="276" w:lineRule="auto"/>
              <w:jc w:val="center"/>
              <w:rPr>
                <w:rFonts w:ascii="Calibri" w:eastAsia="Calibri" w:hAnsi="Calibri" w:cs="Times New Roman"/>
              </w:rPr>
            </w:pPr>
            <w:r w:rsidRPr="002F7A6D">
              <w:rPr>
                <w:rFonts w:ascii="Calibri" w:eastAsia="Calibri" w:hAnsi="Calibri" w:cs="Times New Roman"/>
              </w:rPr>
              <w:t>2025</w:t>
            </w:r>
          </w:p>
          <w:p w14:paraId="25BFD09C" w14:textId="77777777" w:rsidR="002A00C7" w:rsidRDefault="002A00C7" w:rsidP="002A00C7">
            <w:pPr>
              <w:spacing w:line="276" w:lineRule="auto"/>
              <w:jc w:val="center"/>
              <w:rPr>
                <w:rFonts w:ascii="Calibri" w:eastAsia="Calibri" w:hAnsi="Calibri" w:cs="Times New Roman"/>
              </w:rPr>
            </w:pPr>
          </w:p>
          <w:p w14:paraId="4AB2C4AB" w14:textId="77777777" w:rsidR="002A00C7" w:rsidRDefault="002A00C7" w:rsidP="002A00C7">
            <w:pPr>
              <w:spacing w:line="276" w:lineRule="auto"/>
              <w:jc w:val="center"/>
              <w:rPr>
                <w:rFonts w:ascii="Calibri" w:eastAsia="Calibri" w:hAnsi="Calibri" w:cs="Times New Roman"/>
              </w:rPr>
            </w:pPr>
            <w:r>
              <w:rPr>
                <w:rFonts w:ascii="Calibri" w:eastAsia="Calibri" w:hAnsi="Calibri" w:cs="Times New Roman"/>
              </w:rPr>
              <w:t>59%</w:t>
            </w:r>
          </w:p>
          <w:p w14:paraId="472F9F59" w14:textId="77777777" w:rsidR="002A00C7" w:rsidRDefault="002A00C7" w:rsidP="002A00C7">
            <w:pPr>
              <w:spacing w:line="276" w:lineRule="auto"/>
              <w:jc w:val="center"/>
              <w:rPr>
                <w:rFonts w:ascii="Calibri" w:eastAsia="Calibri" w:hAnsi="Calibri" w:cs="Times New Roman"/>
              </w:rPr>
            </w:pPr>
          </w:p>
          <w:p w14:paraId="09010143" w14:textId="77777777" w:rsidR="002A00C7" w:rsidRDefault="002A00C7" w:rsidP="002A00C7">
            <w:pPr>
              <w:spacing w:line="276" w:lineRule="auto"/>
              <w:jc w:val="center"/>
              <w:rPr>
                <w:rFonts w:ascii="Calibri" w:eastAsia="Calibri" w:hAnsi="Calibri" w:cs="Times New Roman"/>
              </w:rPr>
            </w:pPr>
          </w:p>
          <w:p w14:paraId="069A1859" w14:textId="77777777" w:rsidR="002A00C7" w:rsidRDefault="002A00C7" w:rsidP="002A00C7">
            <w:pPr>
              <w:spacing w:line="276" w:lineRule="auto"/>
              <w:jc w:val="center"/>
              <w:rPr>
                <w:rFonts w:ascii="Calibri" w:eastAsia="Calibri" w:hAnsi="Calibri" w:cs="Times New Roman"/>
              </w:rPr>
            </w:pPr>
          </w:p>
          <w:p w14:paraId="60A4B9DD" w14:textId="77777777" w:rsidR="002A00C7" w:rsidRDefault="002A00C7" w:rsidP="002A00C7">
            <w:pPr>
              <w:spacing w:line="276" w:lineRule="auto"/>
              <w:jc w:val="center"/>
              <w:rPr>
                <w:rFonts w:ascii="Calibri" w:eastAsia="Calibri" w:hAnsi="Calibri" w:cs="Times New Roman"/>
              </w:rPr>
            </w:pPr>
          </w:p>
          <w:p w14:paraId="01FFE7BD" w14:textId="2C8BA8E1" w:rsidR="002A00C7" w:rsidRPr="006B43CC" w:rsidRDefault="002A00C7" w:rsidP="002A00C7">
            <w:pPr>
              <w:spacing w:line="276" w:lineRule="auto"/>
              <w:jc w:val="center"/>
              <w:rPr>
                <w:rFonts w:ascii="Calibri" w:eastAsia="Calibri" w:hAnsi="Calibri" w:cs="Times New Roman"/>
              </w:rPr>
            </w:pPr>
            <w:r>
              <w:rPr>
                <w:rFonts w:ascii="Calibri" w:eastAsia="Calibri" w:hAnsi="Calibri" w:cs="Times New Roman"/>
              </w:rPr>
              <w:t>9%</w:t>
            </w:r>
          </w:p>
        </w:tc>
      </w:tr>
      <w:tr w:rsidR="002A00C7" w:rsidRPr="006B43CC" w14:paraId="768A5D42" w14:textId="77777777" w:rsidTr="006B43CC">
        <w:trPr>
          <w:trHeight w:val="430"/>
        </w:trPr>
        <w:tc>
          <w:tcPr>
            <w:tcW w:w="3832" w:type="dxa"/>
          </w:tcPr>
          <w:p w14:paraId="27559517" w14:textId="77777777" w:rsidR="002A00C7" w:rsidRPr="002F7A6D" w:rsidRDefault="002A00C7" w:rsidP="002A00C7">
            <w:pPr>
              <w:spacing w:line="276" w:lineRule="auto"/>
              <w:rPr>
                <w:rFonts w:ascii="Calibri" w:eastAsia="Calibri" w:hAnsi="Calibri" w:cs="Times New Roman"/>
                <w:b/>
              </w:rPr>
            </w:pPr>
            <w:r w:rsidRPr="002F7A6D">
              <w:rPr>
                <w:rFonts w:ascii="Calibri" w:eastAsia="Calibri" w:hAnsi="Calibri" w:cs="Times New Roman"/>
                <w:b/>
              </w:rPr>
              <w:t>Indikator učinka 2:</w:t>
            </w:r>
          </w:p>
          <w:p w14:paraId="22FF8293" w14:textId="19455A8A" w:rsidR="002A00C7" w:rsidRPr="006B43CC" w:rsidRDefault="002A00C7" w:rsidP="002A00C7">
            <w:pPr>
              <w:spacing w:line="276" w:lineRule="auto"/>
              <w:rPr>
                <w:rFonts w:ascii="Calibri" w:eastAsia="Calibri" w:hAnsi="Calibri" w:cs="Times New Roman"/>
                <w:b/>
              </w:rPr>
            </w:pPr>
            <w:r w:rsidRPr="002F7A6D">
              <w:rPr>
                <w:rFonts w:ascii="Calibri" w:eastAsia="Calibri" w:hAnsi="Calibri" w:cs="Times New Roman"/>
              </w:rPr>
              <w:t>Povećanje broja identifikovanih  i procesuiranih slučajeva dječjeg ugovorenog braka i dječjeg prosjačenja (muškog pola).</w:t>
            </w:r>
          </w:p>
        </w:tc>
        <w:tc>
          <w:tcPr>
            <w:tcW w:w="2547" w:type="dxa"/>
          </w:tcPr>
          <w:p w14:paraId="1EC6345C" w14:textId="77777777" w:rsidR="002A00C7" w:rsidRPr="002F7A6D" w:rsidRDefault="002A00C7" w:rsidP="002A00C7">
            <w:pPr>
              <w:spacing w:line="276" w:lineRule="auto"/>
              <w:jc w:val="center"/>
              <w:rPr>
                <w:rFonts w:ascii="Calibri" w:eastAsia="Calibri" w:hAnsi="Calibri" w:cs="Times New Roman"/>
              </w:rPr>
            </w:pPr>
            <w:r w:rsidRPr="002F7A6D">
              <w:rPr>
                <w:rFonts w:ascii="Calibri" w:eastAsia="Calibri" w:hAnsi="Calibri" w:cs="Times New Roman"/>
              </w:rPr>
              <w:t>2021</w:t>
            </w:r>
          </w:p>
          <w:p w14:paraId="34D36B17" w14:textId="77777777" w:rsidR="002A00C7" w:rsidRPr="002F7A6D" w:rsidRDefault="002A00C7" w:rsidP="002A00C7">
            <w:pPr>
              <w:spacing w:line="276" w:lineRule="auto"/>
              <w:jc w:val="center"/>
              <w:rPr>
                <w:rFonts w:ascii="Calibri" w:eastAsia="Calibri" w:hAnsi="Calibri" w:cs="Times New Roman"/>
              </w:rPr>
            </w:pPr>
          </w:p>
          <w:p w14:paraId="2DC017A4" w14:textId="77777777" w:rsidR="002A00C7" w:rsidRPr="007D248A" w:rsidRDefault="002A00C7" w:rsidP="002A00C7">
            <w:pPr>
              <w:spacing w:line="276" w:lineRule="auto"/>
              <w:jc w:val="center"/>
              <w:rPr>
                <w:rFonts w:ascii="Calibri" w:eastAsia="Calibri" w:hAnsi="Calibri" w:cs="Times New Roman"/>
              </w:rPr>
            </w:pPr>
            <w:r w:rsidRPr="007D248A">
              <w:rPr>
                <w:rFonts w:ascii="Calibri" w:eastAsia="Calibri" w:hAnsi="Calibri" w:cs="Times New Roman"/>
              </w:rPr>
              <w:t>7 slučajeva dječjeg ugovorenog braka</w:t>
            </w:r>
          </w:p>
          <w:p w14:paraId="3D57B097" w14:textId="77777777" w:rsidR="002A00C7" w:rsidRPr="007D248A" w:rsidRDefault="002A00C7" w:rsidP="002A00C7">
            <w:pPr>
              <w:spacing w:line="276" w:lineRule="auto"/>
              <w:jc w:val="center"/>
              <w:rPr>
                <w:rFonts w:ascii="Calibri" w:eastAsia="Calibri" w:hAnsi="Calibri" w:cs="Times New Roman"/>
              </w:rPr>
            </w:pPr>
          </w:p>
          <w:p w14:paraId="681E6BAB" w14:textId="77777777" w:rsidR="002A00C7" w:rsidRDefault="002A00C7" w:rsidP="002A00C7">
            <w:pPr>
              <w:spacing w:line="276" w:lineRule="auto"/>
              <w:jc w:val="center"/>
              <w:rPr>
                <w:rFonts w:ascii="Calibri" w:eastAsia="Calibri" w:hAnsi="Calibri" w:cs="Times New Roman"/>
              </w:rPr>
            </w:pPr>
            <w:r>
              <w:rPr>
                <w:rFonts w:ascii="Calibri" w:eastAsia="Calibri" w:hAnsi="Calibri" w:cs="Times New Roman"/>
              </w:rPr>
              <w:t>32</w:t>
            </w:r>
            <w:r w:rsidRPr="007D248A">
              <w:rPr>
                <w:rFonts w:ascii="Calibri" w:eastAsia="Calibri" w:hAnsi="Calibri" w:cs="Times New Roman"/>
              </w:rPr>
              <w:t xml:space="preserve"> slučaj</w:t>
            </w:r>
            <w:r>
              <w:rPr>
                <w:rFonts w:ascii="Calibri" w:eastAsia="Calibri" w:hAnsi="Calibri" w:cs="Times New Roman"/>
              </w:rPr>
              <w:t>a</w:t>
            </w:r>
            <w:r w:rsidRPr="007D248A">
              <w:rPr>
                <w:rFonts w:ascii="Calibri" w:eastAsia="Calibri" w:hAnsi="Calibri" w:cs="Times New Roman"/>
              </w:rPr>
              <w:t xml:space="preserve"> dječjeg prosjačenja</w:t>
            </w:r>
            <w:r>
              <w:rPr>
                <w:rFonts w:ascii="Calibri" w:eastAsia="Calibri" w:hAnsi="Calibri" w:cs="Times New Roman"/>
              </w:rPr>
              <w:t xml:space="preserve"> kao oblika nasilja u porodici</w:t>
            </w:r>
          </w:p>
          <w:p w14:paraId="72155EA7" w14:textId="77777777" w:rsidR="002A00C7" w:rsidRPr="007C21EA" w:rsidRDefault="002A00C7" w:rsidP="002A00C7">
            <w:pPr>
              <w:spacing w:line="276" w:lineRule="auto"/>
              <w:jc w:val="center"/>
              <w:rPr>
                <w:rFonts w:ascii="Calibri" w:eastAsia="Calibri" w:hAnsi="Calibri" w:cs="Times New Roman"/>
                <w:color w:val="C00000"/>
              </w:rPr>
            </w:pPr>
            <w:r w:rsidRPr="007C21EA">
              <w:rPr>
                <w:rFonts w:ascii="Calibri" w:eastAsia="Calibri" w:hAnsi="Calibri" w:cs="Times New Roman"/>
                <w:color w:val="C00000"/>
              </w:rPr>
              <w:t>*M (21)</w:t>
            </w:r>
          </w:p>
          <w:p w14:paraId="38DD1D36" w14:textId="499C69EE" w:rsidR="002A00C7" w:rsidRPr="007C21EA" w:rsidRDefault="002A00C7" w:rsidP="002A00C7">
            <w:pPr>
              <w:spacing w:line="276" w:lineRule="auto"/>
              <w:jc w:val="center"/>
              <w:rPr>
                <w:rFonts w:ascii="Calibri" w:eastAsia="Calibri" w:hAnsi="Calibri" w:cs="Times New Roman"/>
                <w:color w:val="C00000"/>
              </w:rPr>
            </w:pPr>
            <w:proofErr w:type="gramStart"/>
            <w:r>
              <w:rPr>
                <w:rFonts w:ascii="Calibri" w:eastAsia="Calibri" w:hAnsi="Calibri" w:cs="Times New Roman"/>
                <w:color w:val="C00000"/>
              </w:rPr>
              <w:t>Ž</w:t>
            </w:r>
            <w:r w:rsidRPr="007C21EA">
              <w:rPr>
                <w:rFonts w:ascii="Calibri" w:eastAsia="Calibri" w:hAnsi="Calibri" w:cs="Times New Roman"/>
                <w:color w:val="C00000"/>
              </w:rPr>
              <w:t>(</w:t>
            </w:r>
            <w:proofErr w:type="gramEnd"/>
            <w:r w:rsidRPr="007C21EA">
              <w:rPr>
                <w:rFonts w:ascii="Calibri" w:eastAsia="Calibri" w:hAnsi="Calibri" w:cs="Times New Roman"/>
                <w:color w:val="C00000"/>
              </w:rPr>
              <w:t>11)</w:t>
            </w:r>
          </w:p>
          <w:p w14:paraId="5E2269A1" w14:textId="14AF290A" w:rsidR="002A00C7" w:rsidRPr="006B43CC" w:rsidRDefault="002A00C7" w:rsidP="002A00C7">
            <w:pPr>
              <w:spacing w:line="276" w:lineRule="auto"/>
              <w:jc w:val="center"/>
              <w:rPr>
                <w:rFonts w:ascii="Calibri" w:eastAsia="Calibri" w:hAnsi="Calibri" w:cs="Times New Roman"/>
              </w:rPr>
            </w:pPr>
          </w:p>
        </w:tc>
        <w:tc>
          <w:tcPr>
            <w:tcW w:w="2693" w:type="dxa"/>
          </w:tcPr>
          <w:p w14:paraId="5899AD5C" w14:textId="77777777" w:rsidR="002A00C7" w:rsidRDefault="002A00C7" w:rsidP="002A00C7">
            <w:pPr>
              <w:spacing w:line="276" w:lineRule="auto"/>
              <w:jc w:val="center"/>
              <w:rPr>
                <w:rFonts w:ascii="Calibri" w:eastAsia="Calibri" w:hAnsi="Calibri" w:cs="Times New Roman"/>
              </w:rPr>
            </w:pPr>
            <w:r w:rsidRPr="002F7A6D">
              <w:rPr>
                <w:rFonts w:ascii="Calibri" w:eastAsia="Calibri" w:hAnsi="Calibri" w:cs="Times New Roman"/>
              </w:rPr>
              <w:t>2023</w:t>
            </w:r>
          </w:p>
          <w:p w14:paraId="1A9C760B" w14:textId="77777777" w:rsidR="002A00C7" w:rsidRDefault="002A00C7" w:rsidP="002A00C7">
            <w:pPr>
              <w:spacing w:line="276" w:lineRule="auto"/>
              <w:jc w:val="center"/>
              <w:rPr>
                <w:rFonts w:ascii="Calibri" w:eastAsia="Calibri" w:hAnsi="Calibri" w:cs="Times New Roman"/>
              </w:rPr>
            </w:pPr>
          </w:p>
          <w:p w14:paraId="7F6952BE" w14:textId="77777777" w:rsidR="002A00C7" w:rsidRDefault="002A00C7" w:rsidP="002A00C7">
            <w:pPr>
              <w:spacing w:line="276" w:lineRule="auto"/>
              <w:jc w:val="center"/>
              <w:rPr>
                <w:rFonts w:ascii="Calibri" w:eastAsia="Calibri" w:hAnsi="Calibri" w:cs="Times New Roman"/>
              </w:rPr>
            </w:pPr>
            <w:r>
              <w:rPr>
                <w:rFonts w:ascii="Calibri" w:eastAsia="Calibri" w:hAnsi="Calibri" w:cs="Times New Roman"/>
              </w:rPr>
              <w:t>10</w:t>
            </w:r>
          </w:p>
          <w:p w14:paraId="06983F8F" w14:textId="77777777" w:rsidR="002A00C7" w:rsidRDefault="002A00C7" w:rsidP="002A00C7">
            <w:pPr>
              <w:spacing w:line="276" w:lineRule="auto"/>
              <w:jc w:val="center"/>
              <w:rPr>
                <w:rFonts w:ascii="Calibri" w:eastAsia="Calibri" w:hAnsi="Calibri" w:cs="Times New Roman"/>
              </w:rPr>
            </w:pPr>
          </w:p>
          <w:p w14:paraId="29E8BFB9" w14:textId="77777777" w:rsidR="002A00C7" w:rsidRDefault="002A00C7" w:rsidP="002A00C7">
            <w:pPr>
              <w:spacing w:line="276" w:lineRule="auto"/>
              <w:jc w:val="center"/>
              <w:rPr>
                <w:rFonts w:ascii="Calibri" w:eastAsia="Calibri" w:hAnsi="Calibri" w:cs="Times New Roman"/>
              </w:rPr>
            </w:pPr>
          </w:p>
          <w:p w14:paraId="19CB003B" w14:textId="628270C8" w:rsidR="002A00C7" w:rsidRDefault="002A00C7" w:rsidP="002A00C7">
            <w:pPr>
              <w:spacing w:line="276" w:lineRule="auto"/>
              <w:jc w:val="center"/>
              <w:rPr>
                <w:rFonts w:ascii="Calibri" w:eastAsia="Calibri" w:hAnsi="Calibri" w:cs="Times New Roman"/>
              </w:rPr>
            </w:pPr>
            <w:r>
              <w:rPr>
                <w:rFonts w:ascii="Calibri" w:eastAsia="Calibri" w:hAnsi="Calibri" w:cs="Times New Roman"/>
              </w:rPr>
              <w:t>50</w:t>
            </w:r>
          </w:p>
          <w:p w14:paraId="1BD4A284" w14:textId="77777777" w:rsidR="002A00C7" w:rsidRDefault="002A00C7" w:rsidP="002A00C7">
            <w:pPr>
              <w:spacing w:line="276" w:lineRule="auto"/>
              <w:jc w:val="center"/>
              <w:rPr>
                <w:rFonts w:ascii="Calibri" w:eastAsia="Calibri" w:hAnsi="Calibri" w:cs="Times New Roman"/>
              </w:rPr>
            </w:pPr>
          </w:p>
          <w:p w14:paraId="693B2432" w14:textId="1387B78F" w:rsidR="002A00C7" w:rsidRPr="006B43CC" w:rsidRDefault="002A00C7" w:rsidP="002A00C7">
            <w:pPr>
              <w:spacing w:line="276" w:lineRule="auto"/>
              <w:jc w:val="center"/>
              <w:rPr>
                <w:rFonts w:ascii="Calibri" w:eastAsia="Calibri" w:hAnsi="Calibri" w:cs="Times New Roman"/>
              </w:rPr>
            </w:pPr>
          </w:p>
        </w:tc>
        <w:tc>
          <w:tcPr>
            <w:tcW w:w="2410" w:type="dxa"/>
          </w:tcPr>
          <w:p w14:paraId="66CBAA05" w14:textId="77777777" w:rsidR="002A00C7" w:rsidRDefault="002A00C7" w:rsidP="002A00C7">
            <w:pPr>
              <w:spacing w:line="276" w:lineRule="auto"/>
              <w:jc w:val="center"/>
              <w:rPr>
                <w:rFonts w:ascii="Calibri" w:eastAsia="Calibri" w:hAnsi="Calibri" w:cs="Times New Roman"/>
              </w:rPr>
            </w:pPr>
            <w:r w:rsidRPr="002F7A6D">
              <w:rPr>
                <w:rFonts w:ascii="Calibri" w:eastAsia="Calibri" w:hAnsi="Calibri" w:cs="Times New Roman"/>
              </w:rPr>
              <w:t>2025</w:t>
            </w:r>
          </w:p>
          <w:p w14:paraId="2E46773B" w14:textId="77777777" w:rsidR="002A00C7" w:rsidRDefault="002A00C7" w:rsidP="002A00C7">
            <w:pPr>
              <w:spacing w:line="276" w:lineRule="auto"/>
              <w:jc w:val="center"/>
              <w:rPr>
                <w:rFonts w:ascii="Calibri" w:eastAsia="Calibri" w:hAnsi="Calibri" w:cs="Times New Roman"/>
              </w:rPr>
            </w:pPr>
          </w:p>
          <w:p w14:paraId="6058DE1C" w14:textId="77777777" w:rsidR="002A00C7" w:rsidRDefault="002A00C7" w:rsidP="002A00C7">
            <w:pPr>
              <w:spacing w:line="276" w:lineRule="auto"/>
              <w:jc w:val="center"/>
              <w:rPr>
                <w:rFonts w:ascii="Calibri" w:eastAsia="Calibri" w:hAnsi="Calibri" w:cs="Times New Roman"/>
              </w:rPr>
            </w:pPr>
            <w:r>
              <w:rPr>
                <w:rFonts w:ascii="Calibri" w:eastAsia="Calibri" w:hAnsi="Calibri" w:cs="Times New Roman"/>
              </w:rPr>
              <w:t>15</w:t>
            </w:r>
          </w:p>
          <w:p w14:paraId="4C4DC38B" w14:textId="77777777" w:rsidR="002A00C7" w:rsidRDefault="002A00C7" w:rsidP="002A00C7">
            <w:pPr>
              <w:spacing w:line="276" w:lineRule="auto"/>
              <w:jc w:val="center"/>
              <w:rPr>
                <w:rFonts w:ascii="Calibri" w:eastAsia="Calibri" w:hAnsi="Calibri" w:cs="Times New Roman"/>
              </w:rPr>
            </w:pPr>
          </w:p>
          <w:p w14:paraId="675B19F1" w14:textId="77777777" w:rsidR="002A00C7" w:rsidRDefault="002A00C7" w:rsidP="002A00C7">
            <w:pPr>
              <w:spacing w:line="276" w:lineRule="auto"/>
              <w:jc w:val="center"/>
              <w:rPr>
                <w:rFonts w:ascii="Calibri" w:eastAsia="Calibri" w:hAnsi="Calibri" w:cs="Times New Roman"/>
              </w:rPr>
            </w:pPr>
          </w:p>
          <w:p w14:paraId="5E53907F" w14:textId="4BF73FE5" w:rsidR="002A00C7" w:rsidRPr="002F7A6D" w:rsidRDefault="002A00C7" w:rsidP="002A00C7">
            <w:pPr>
              <w:spacing w:line="276" w:lineRule="auto"/>
              <w:jc w:val="center"/>
              <w:rPr>
                <w:rFonts w:ascii="Calibri" w:eastAsia="Calibri" w:hAnsi="Calibri" w:cs="Times New Roman"/>
              </w:rPr>
            </w:pPr>
            <w:r>
              <w:rPr>
                <w:rFonts w:ascii="Calibri" w:eastAsia="Calibri" w:hAnsi="Calibri" w:cs="Times New Roman"/>
              </w:rPr>
              <w:t>80</w:t>
            </w:r>
          </w:p>
          <w:p w14:paraId="46DB52A5" w14:textId="77777777" w:rsidR="002A00C7" w:rsidRPr="002F7A6D" w:rsidRDefault="002A00C7" w:rsidP="002A00C7">
            <w:pPr>
              <w:spacing w:line="276" w:lineRule="auto"/>
              <w:jc w:val="center"/>
              <w:rPr>
                <w:rFonts w:ascii="Calibri" w:eastAsia="Calibri" w:hAnsi="Calibri" w:cs="Times New Roman"/>
              </w:rPr>
            </w:pPr>
          </w:p>
          <w:p w14:paraId="2D6AD56C" w14:textId="77777777" w:rsidR="002A00C7" w:rsidRPr="006B43CC" w:rsidRDefault="002A00C7" w:rsidP="002A00C7">
            <w:pPr>
              <w:spacing w:line="276" w:lineRule="auto"/>
              <w:jc w:val="center"/>
              <w:rPr>
                <w:rFonts w:ascii="Calibri" w:eastAsia="Calibri" w:hAnsi="Calibri" w:cs="Times New Roman"/>
              </w:rPr>
            </w:pPr>
          </w:p>
        </w:tc>
      </w:tr>
      <w:tr w:rsidR="002A00C7" w:rsidRPr="006B43CC" w14:paraId="3516519D" w14:textId="77777777" w:rsidTr="006B43CC">
        <w:trPr>
          <w:trHeight w:val="430"/>
        </w:trPr>
        <w:tc>
          <w:tcPr>
            <w:tcW w:w="3832" w:type="dxa"/>
          </w:tcPr>
          <w:p w14:paraId="4746B47E" w14:textId="77777777" w:rsidR="002A00C7" w:rsidRPr="002F7A6D" w:rsidRDefault="002A00C7" w:rsidP="002A00C7">
            <w:pPr>
              <w:spacing w:line="276" w:lineRule="auto"/>
              <w:rPr>
                <w:rFonts w:ascii="Calibri" w:eastAsia="Calibri" w:hAnsi="Calibri" w:cs="Times New Roman"/>
                <w:b/>
              </w:rPr>
            </w:pPr>
            <w:r w:rsidRPr="002F7A6D">
              <w:rPr>
                <w:rFonts w:ascii="Calibri" w:eastAsia="Calibri" w:hAnsi="Calibri" w:cs="Times New Roman"/>
                <w:b/>
              </w:rPr>
              <w:t>Indikator učinka 3:</w:t>
            </w:r>
          </w:p>
          <w:p w14:paraId="72F6218F" w14:textId="7E871DE3" w:rsidR="002A00C7" w:rsidRPr="006B43CC" w:rsidRDefault="002A00C7" w:rsidP="002A00C7">
            <w:pPr>
              <w:spacing w:line="276" w:lineRule="auto"/>
              <w:rPr>
                <w:rFonts w:ascii="Calibri" w:eastAsia="Calibri" w:hAnsi="Calibri" w:cs="Times New Roman"/>
              </w:rPr>
            </w:pPr>
            <w:r w:rsidRPr="002F7A6D">
              <w:rPr>
                <w:rFonts w:ascii="Calibri" w:eastAsia="Calibri" w:hAnsi="Calibri" w:cs="Times New Roman"/>
              </w:rPr>
              <w:t>Unaprijediti rani dječji razvoj romske i egipćanske djece od 0-6 godina</w:t>
            </w:r>
          </w:p>
        </w:tc>
        <w:tc>
          <w:tcPr>
            <w:tcW w:w="2547" w:type="dxa"/>
          </w:tcPr>
          <w:p w14:paraId="2F12C4BC" w14:textId="77777777" w:rsidR="002A00C7" w:rsidRDefault="002A00C7" w:rsidP="002A00C7">
            <w:pPr>
              <w:spacing w:line="276" w:lineRule="auto"/>
              <w:jc w:val="center"/>
              <w:rPr>
                <w:rFonts w:ascii="Calibri" w:eastAsia="Calibri" w:hAnsi="Calibri" w:cs="Times New Roman"/>
              </w:rPr>
            </w:pPr>
            <w:r w:rsidRPr="002F7A6D">
              <w:rPr>
                <w:rFonts w:ascii="Calibri" w:eastAsia="Calibri" w:hAnsi="Calibri" w:cs="Times New Roman"/>
              </w:rPr>
              <w:t>2021</w:t>
            </w:r>
          </w:p>
          <w:p w14:paraId="7E122CDF" w14:textId="77777777" w:rsidR="002A00C7" w:rsidRDefault="002A00C7" w:rsidP="002A00C7">
            <w:pPr>
              <w:spacing w:line="276" w:lineRule="auto"/>
              <w:jc w:val="center"/>
              <w:rPr>
                <w:rFonts w:ascii="Calibri" w:eastAsia="Calibri" w:hAnsi="Calibri" w:cs="Times New Roman"/>
              </w:rPr>
            </w:pPr>
          </w:p>
          <w:p w14:paraId="1A505948" w14:textId="77777777" w:rsidR="002A00C7" w:rsidRDefault="002A00C7" w:rsidP="002A00C7">
            <w:pPr>
              <w:spacing w:after="160" w:line="259" w:lineRule="auto"/>
              <w:ind w:left="3"/>
            </w:pPr>
            <w:r w:rsidRPr="007C34B6">
              <w:t>Indeks ranog razvoja djeteta (ECDI)</w:t>
            </w:r>
            <w:r>
              <w:rPr>
                <w:rStyle w:val="FootnoteReference"/>
              </w:rPr>
              <w:footnoteReference w:id="105"/>
            </w:r>
            <w:r w:rsidRPr="007C34B6">
              <w:t>: romska naselja</w:t>
            </w:r>
            <w:r>
              <w:t>: 77</w:t>
            </w:r>
          </w:p>
          <w:p w14:paraId="69BE3230" w14:textId="77777777" w:rsidR="002A00C7" w:rsidRDefault="002A00C7" w:rsidP="002A00C7">
            <w:pPr>
              <w:spacing w:after="160" w:line="259" w:lineRule="auto"/>
              <w:ind w:left="3"/>
              <w:rPr>
                <w:lang w:val="es-ES"/>
              </w:rPr>
            </w:pPr>
          </w:p>
          <w:p w14:paraId="177DD2C9" w14:textId="4DBD143C" w:rsidR="002A00C7" w:rsidRPr="00F23921" w:rsidRDefault="002A00C7" w:rsidP="002A00C7">
            <w:pPr>
              <w:spacing w:after="160" w:line="259" w:lineRule="auto"/>
              <w:ind w:left="3"/>
              <w:rPr>
                <w:lang w:val="es-ES"/>
              </w:rPr>
            </w:pPr>
            <w:r w:rsidRPr="00F23921">
              <w:rPr>
                <w:lang w:val="es-ES"/>
              </w:rPr>
              <w:t>Procenat djece 0-5 mjeseci koja su isključivo dojena (MICS): 14%</w:t>
            </w:r>
          </w:p>
          <w:p w14:paraId="510C2244" w14:textId="77777777" w:rsidR="002A00C7" w:rsidRPr="00F23921" w:rsidRDefault="002A00C7" w:rsidP="002A00C7">
            <w:pPr>
              <w:spacing w:after="160" w:line="259" w:lineRule="auto"/>
              <w:ind w:left="3"/>
              <w:rPr>
                <w:lang w:val="es-ES"/>
              </w:rPr>
            </w:pPr>
          </w:p>
          <w:p w14:paraId="598B5BD9" w14:textId="77777777" w:rsidR="002A00C7" w:rsidRPr="00F23921" w:rsidRDefault="002A00C7" w:rsidP="002A00C7">
            <w:pPr>
              <w:jc w:val="center"/>
              <w:rPr>
                <w:rFonts w:ascii="Calibri" w:eastAsia="Times New Roman" w:hAnsi="Calibri" w:cs="Calibri"/>
                <w:color w:val="000000" w:themeColor="text1"/>
                <w:lang w:val="es-ES"/>
              </w:rPr>
            </w:pPr>
            <w:r w:rsidRPr="00F23921">
              <w:rPr>
                <w:rFonts w:ascii="Calibri" w:eastAsia="Times New Roman" w:hAnsi="Calibri" w:cs="Calibri"/>
                <w:color w:val="000000" w:themeColor="text1"/>
                <w:lang w:val="es-ES"/>
              </w:rPr>
              <w:t>Procenat</w:t>
            </w:r>
            <w:r>
              <w:rPr>
                <w:rFonts w:ascii="Calibri" w:eastAsia="Times New Roman" w:hAnsi="Calibri" w:cs="Calibri"/>
                <w:color w:val="000000" w:themeColor="text1"/>
                <w:lang w:val="es-ES"/>
              </w:rPr>
              <w:t xml:space="preserve"> </w:t>
            </w:r>
            <w:r w:rsidRPr="00F23921">
              <w:rPr>
                <w:rFonts w:ascii="Calibri" w:eastAsia="Times New Roman" w:hAnsi="Calibri" w:cs="Calibri"/>
                <w:color w:val="000000" w:themeColor="text1"/>
                <w:lang w:val="es-ES"/>
              </w:rPr>
              <w:t>djece 25-59 mjeseci</w:t>
            </w:r>
            <w:r>
              <w:rPr>
                <w:rFonts w:ascii="Calibri" w:eastAsia="Times New Roman" w:hAnsi="Calibri" w:cs="Calibri"/>
                <w:color w:val="000000" w:themeColor="text1"/>
                <w:lang w:val="es-ES"/>
              </w:rPr>
              <w:t xml:space="preserve"> </w:t>
            </w:r>
            <w:r w:rsidRPr="00F23921">
              <w:rPr>
                <w:rFonts w:ascii="Calibri" w:eastAsia="Times New Roman" w:hAnsi="Calibri" w:cs="Calibri"/>
                <w:color w:val="000000" w:themeColor="text1"/>
                <w:lang w:val="es-ES"/>
              </w:rPr>
              <w:t>u</w:t>
            </w:r>
            <w:r>
              <w:rPr>
                <w:rFonts w:ascii="Calibri" w:eastAsia="Times New Roman" w:hAnsi="Calibri" w:cs="Calibri"/>
                <w:color w:val="000000" w:themeColor="text1"/>
                <w:lang w:val="es-ES"/>
              </w:rPr>
              <w:t xml:space="preserve"> </w:t>
            </w:r>
            <w:r w:rsidRPr="00F23921">
              <w:rPr>
                <w:rFonts w:ascii="Calibri" w:eastAsia="Times New Roman" w:hAnsi="Calibri" w:cs="Calibri"/>
                <w:color w:val="000000" w:themeColor="text1"/>
                <w:lang w:val="es-ES"/>
              </w:rPr>
              <w:t>romskim</w:t>
            </w:r>
            <w:r>
              <w:rPr>
                <w:rFonts w:ascii="Calibri" w:eastAsia="Times New Roman" w:hAnsi="Calibri" w:cs="Calibri"/>
                <w:color w:val="000000" w:themeColor="text1"/>
                <w:lang w:val="es-ES"/>
              </w:rPr>
              <w:t xml:space="preserve"> </w:t>
            </w:r>
            <w:r w:rsidRPr="00F23921">
              <w:rPr>
                <w:rFonts w:ascii="Calibri" w:eastAsia="Times New Roman" w:hAnsi="Calibri" w:cs="Calibri"/>
                <w:color w:val="000000" w:themeColor="text1"/>
                <w:lang w:val="es-ES"/>
              </w:rPr>
              <w:t>naseljima</w:t>
            </w:r>
            <w:r>
              <w:rPr>
                <w:rFonts w:ascii="Calibri" w:eastAsia="Times New Roman" w:hAnsi="Calibri" w:cs="Calibri"/>
                <w:color w:val="000000" w:themeColor="text1"/>
                <w:lang w:val="es-ES"/>
              </w:rPr>
              <w:t xml:space="preserve"> </w:t>
            </w:r>
            <w:r w:rsidRPr="00F23921">
              <w:rPr>
                <w:rFonts w:ascii="Calibri" w:eastAsia="Times New Roman" w:hAnsi="Calibri" w:cs="Calibri"/>
                <w:color w:val="000000" w:themeColor="text1"/>
                <w:lang w:val="es-ES"/>
              </w:rPr>
              <w:t>sa</w:t>
            </w:r>
            <w:r>
              <w:rPr>
                <w:rFonts w:ascii="Calibri" w:eastAsia="Times New Roman" w:hAnsi="Calibri" w:cs="Calibri"/>
                <w:color w:val="000000" w:themeColor="text1"/>
                <w:lang w:val="es-ES"/>
              </w:rPr>
              <w:t xml:space="preserve"> </w:t>
            </w:r>
            <w:r w:rsidRPr="00F23921">
              <w:rPr>
                <w:rFonts w:ascii="Calibri" w:eastAsia="Times New Roman" w:hAnsi="Calibri" w:cs="Calibri"/>
                <w:color w:val="000000" w:themeColor="text1"/>
                <w:lang w:val="es-ES"/>
              </w:rPr>
              <w:t>kojima</w:t>
            </w:r>
            <w:r>
              <w:rPr>
                <w:rFonts w:ascii="Calibri" w:eastAsia="Times New Roman" w:hAnsi="Calibri" w:cs="Calibri"/>
                <w:color w:val="000000" w:themeColor="text1"/>
                <w:lang w:val="es-ES"/>
              </w:rPr>
              <w:t xml:space="preserve"> </w:t>
            </w:r>
            <w:r w:rsidRPr="00F23921">
              <w:rPr>
                <w:rFonts w:ascii="Calibri" w:eastAsia="Times New Roman" w:hAnsi="Calibri" w:cs="Calibri"/>
                <w:color w:val="000000" w:themeColor="text1"/>
                <w:lang w:val="es-ES"/>
              </w:rPr>
              <w:t>se</w:t>
            </w:r>
            <w:r>
              <w:rPr>
                <w:rFonts w:ascii="Calibri" w:eastAsia="Times New Roman" w:hAnsi="Calibri" w:cs="Calibri"/>
                <w:color w:val="000000" w:themeColor="text1"/>
                <w:lang w:val="es-ES"/>
              </w:rPr>
              <w:t xml:space="preserve"> </w:t>
            </w:r>
            <w:r w:rsidRPr="00F23921">
              <w:rPr>
                <w:rFonts w:ascii="Calibri" w:eastAsia="Times New Roman" w:hAnsi="Calibri" w:cs="Calibri"/>
                <w:color w:val="000000" w:themeColor="text1"/>
                <w:lang w:val="es-ES"/>
              </w:rPr>
              <w:t>majka, otac</w:t>
            </w:r>
            <w:r>
              <w:rPr>
                <w:rFonts w:ascii="Calibri" w:eastAsia="Times New Roman" w:hAnsi="Calibri" w:cs="Calibri"/>
                <w:color w:val="000000" w:themeColor="text1"/>
                <w:lang w:val="es-ES"/>
              </w:rPr>
              <w:t xml:space="preserve"> </w:t>
            </w:r>
            <w:r w:rsidRPr="00F23921">
              <w:rPr>
                <w:rFonts w:ascii="Calibri" w:eastAsia="Times New Roman" w:hAnsi="Calibri" w:cs="Calibri"/>
                <w:color w:val="000000" w:themeColor="text1"/>
                <w:lang w:val="es-ES"/>
              </w:rPr>
              <w:t>ili</w:t>
            </w:r>
            <w:r>
              <w:rPr>
                <w:rFonts w:ascii="Calibri" w:eastAsia="Times New Roman" w:hAnsi="Calibri" w:cs="Calibri"/>
                <w:color w:val="000000" w:themeColor="text1"/>
                <w:lang w:val="es-ES"/>
              </w:rPr>
              <w:t xml:space="preserve"> </w:t>
            </w:r>
            <w:r w:rsidRPr="00F23921">
              <w:rPr>
                <w:rFonts w:ascii="Calibri" w:eastAsia="Times New Roman" w:hAnsi="Calibri" w:cs="Calibri"/>
                <w:color w:val="000000" w:themeColor="text1"/>
                <w:lang w:val="es-ES"/>
              </w:rPr>
              <w:t>bilo</w:t>
            </w:r>
            <w:r>
              <w:rPr>
                <w:rFonts w:ascii="Calibri" w:eastAsia="Times New Roman" w:hAnsi="Calibri" w:cs="Calibri"/>
                <w:color w:val="000000" w:themeColor="text1"/>
                <w:lang w:val="es-ES"/>
              </w:rPr>
              <w:t xml:space="preserve"> </w:t>
            </w:r>
            <w:r w:rsidRPr="00F23921">
              <w:rPr>
                <w:rFonts w:ascii="Calibri" w:eastAsia="Times New Roman" w:hAnsi="Calibri" w:cs="Calibri"/>
                <w:color w:val="000000" w:themeColor="text1"/>
                <w:lang w:val="es-ES"/>
              </w:rPr>
              <w:t>koji</w:t>
            </w:r>
            <w:r>
              <w:rPr>
                <w:rFonts w:ascii="Calibri" w:eastAsia="Times New Roman" w:hAnsi="Calibri" w:cs="Calibri"/>
                <w:color w:val="000000" w:themeColor="text1"/>
                <w:lang w:val="es-ES"/>
              </w:rPr>
              <w:t xml:space="preserve"> </w:t>
            </w:r>
            <w:r w:rsidRPr="00F23921">
              <w:rPr>
                <w:rFonts w:ascii="Calibri" w:eastAsia="Times New Roman" w:hAnsi="Calibri" w:cs="Calibri"/>
                <w:color w:val="000000" w:themeColor="text1"/>
                <w:lang w:val="es-ES"/>
              </w:rPr>
              <w:t>odrasli član</w:t>
            </w:r>
            <w:r>
              <w:rPr>
                <w:rFonts w:ascii="Calibri" w:eastAsia="Times New Roman" w:hAnsi="Calibri" w:cs="Calibri"/>
                <w:color w:val="000000" w:themeColor="text1"/>
                <w:lang w:val="es-ES"/>
              </w:rPr>
              <w:t xml:space="preserve"> </w:t>
            </w:r>
            <w:r w:rsidRPr="00F23921">
              <w:rPr>
                <w:rFonts w:ascii="Calibri" w:eastAsia="Times New Roman" w:hAnsi="Calibri" w:cs="Calibri"/>
                <w:color w:val="000000" w:themeColor="text1"/>
                <w:lang w:val="es-ES"/>
              </w:rPr>
              <w:t>domaćinstva učestvovao u najmanje 4 aktivnosti: Sa</w:t>
            </w:r>
            <w:r>
              <w:rPr>
                <w:rFonts w:ascii="Calibri" w:eastAsia="Times New Roman" w:hAnsi="Calibri" w:cs="Calibri"/>
                <w:color w:val="000000" w:themeColor="text1"/>
                <w:lang w:val="es-ES"/>
              </w:rPr>
              <w:t xml:space="preserve"> </w:t>
            </w:r>
            <w:r w:rsidRPr="00F23921">
              <w:rPr>
                <w:rFonts w:ascii="Calibri" w:eastAsia="Times New Roman" w:hAnsi="Calibri" w:cs="Calibri"/>
                <w:color w:val="000000" w:themeColor="text1"/>
                <w:lang w:val="es-ES"/>
              </w:rPr>
              <w:t>majkama 36%</w:t>
            </w:r>
          </w:p>
          <w:p w14:paraId="524F892B" w14:textId="77777777" w:rsidR="002A00C7" w:rsidRPr="007C34B6" w:rsidRDefault="002A00C7" w:rsidP="002A00C7">
            <w:pPr>
              <w:spacing w:after="160" w:line="259" w:lineRule="auto"/>
              <w:ind w:left="3"/>
              <w:rPr>
                <w:rFonts w:ascii="Calibri" w:eastAsia="Times New Roman" w:hAnsi="Calibri" w:cs="Calibri"/>
                <w:color w:val="000000" w:themeColor="text1"/>
              </w:rPr>
            </w:pPr>
            <w:r w:rsidRPr="008146DB">
              <w:rPr>
                <w:rFonts w:ascii="Calibri" w:eastAsia="Times New Roman" w:hAnsi="Calibri" w:cs="Calibri"/>
                <w:color w:val="000000" w:themeColor="text1"/>
              </w:rPr>
              <w:t>Sa očevima 18%.</w:t>
            </w:r>
          </w:p>
          <w:p w14:paraId="504E21B1" w14:textId="77777777" w:rsidR="002A00C7" w:rsidRPr="007C34B6" w:rsidRDefault="002A00C7" w:rsidP="002A00C7">
            <w:pPr>
              <w:spacing w:after="160" w:line="259" w:lineRule="auto"/>
              <w:ind w:left="3"/>
            </w:pPr>
          </w:p>
          <w:p w14:paraId="45EB763E" w14:textId="20927EAF" w:rsidR="002A00C7" w:rsidRPr="006B43CC" w:rsidRDefault="002A00C7" w:rsidP="002A00C7">
            <w:pPr>
              <w:ind w:left="3"/>
              <w:jc w:val="center"/>
              <w:rPr>
                <w:rFonts w:ascii="Calibri" w:eastAsia="Times New Roman" w:hAnsi="Calibri" w:cs="Calibri"/>
                <w:color w:val="000000" w:themeColor="text1"/>
              </w:rPr>
            </w:pPr>
          </w:p>
        </w:tc>
        <w:tc>
          <w:tcPr>
            <w:tcW w:w="2693" w:type="dxa"/>
          </w:tcPr>
          <w:p w14:paraId="33201638" w14:textId="77777777" w:rsidR="002A00C7" w:rsidRDefault="002A00C7" w:rsidP="002A00C7">
            <w:pPr>
              <w:spacing w:line="276" w:lineRule="auto"/>
              <w:jc w:val="center"/>
              <w:rPr>
                <w:rFonts w:ascii="Calibri" w:eastAsia="Calibri" w:hAnsi="Calibri" w:cs="Times New Roman"/>
              </w:rPr>
            </w:pPr>
            <w:r w:rsidRPr="002F7A6D">
              <w:rPr>
                <w:rFonts w:ascii="Calibri" w:eastAsia="Calibri" w:hAnsi="Calibri" w:cs="Times New Roman"/>
              </w:rPr>
              <w:lastRenderedPageBreak/>
              <w:t>2023</w:t>
            </w:r>
          </w:p>
          <w:p w14:paraId="71014133" w14:textId="77777777" w:rsidR="002A00C7" w:rsidRDefault="002A00C7" w:rsidP="002A00C7">
            <w:pPr>
              <w:spacing w:line="276" w:lineRule="auto"/>
              <w:jc w:val="center"/>
              <w:rPr>
                <w:rFonts w:ascii="Calibri" w:eastAsia="Calibri" w:hAnsi="Calibri" w:cs="Times New Roman"/>
              </w:rPr>
            </w:pPr>
          </w:p>
          <w:p w14:paraId="582F4015" w14:textId="77777777" w:rsidR="002A00C7" w:rsidRDefault="002A00C7" w:rsidP="002A00C7">
            <w:pPr>
              <w:spacing w:line="276" w:lineRule="auto"/>
              <w:jc w:val="center"/>
              <w:rPr>
                <w:rFonts w:ascii="Calibri" w:eastAsia="Calibri" w:hAnsi="Calibri" w:cs="Times New Roman"/>
              </w:rPr>
            </w:pPr>
            <w:r>
              <w:rPr>
                <w:rFonts w:ascii="Calibri" w:eastAsia="Calibri" w:hAnsi="Calibri" w:cs="Times New Roman"/>
              </w:rPr>
              <w:t>80</w:t>
            </w:r>
          </w:p>
          <w:p w14:paraId="27BA3787" w14:textId="77777777" w:rsidR="002A00C7" w:rsidRDefault="002A00C7" w:rsidP="002A00C7">
            <w:pPr>
              <w:spacing w:line="276" w:lineRule="auto"/>
              <w:jc w:val="center"/>
              <w:rPr>
                <w:rFonts w:ascii="Calibri" w:eastAsia="Calibri" w:hAnsi="Calibri" w:cs="Times New Roman"/>
              </w:rPr>
            </w:pPr>
          </w:p>
          <w:p w14:paraId="2DF0FDFA" w14:textId="77777777" w:rsidR="002A00C7" w:rsidRDefault="002A00C7" w:rsidP="002A00C7">
            <w:pPr>
              <w:spacing w:line="276" w:lineRule="auto"/>
              <w:jc w:val="center"/>
              <w:rPr>
                <w:rFonts w:ascii="Calibri" w:eastAsia="Calibri" w:hAnsi="Calibri" w:cs="Times New Roman"/>
              </w:rPr>
            </w:pPr>
          </w:p>
          <w:p w14:paraId="28E4E95D" w14:textId="77777777" w:rsidR="002A00C7" w:rsidRDefault="002A00C7" w:rsidP="002A00C7">
            <w:pPr>
              <w:spacing w:line="276" w:lineRule="auto"/>
              <w:jc w:val="center"/>
              <w:rPr>
                <w:rFonts w:ascii="Calibri" w:eastAsia="Calibri" w:hAnsi="Calibri" w:cs="Times New Roman"/>
              </w:rPr>
            </w:pPr>
          </w:p>
          <w:p w14:paraId="5836C217" w14:textId="77777777" w:rsidR="002A00C7" w:rsidRDefault="002A00C7" w:rsidP="002A00C7">
            <w:pPr>
              <w:spacing w:line="276" w:lineRule="auto"/>
              <w:jc w:val="center"/>
              <w:rPr>
                <w:rFonts w:ascii="Calibri" w:eastAsia="Calibri" w:hAnsi="Calibri" w:cs="Times New Roman"/>
              </w:rPr>
            </w:pPr>
          </w:p>
          <w:p w14:paraId="114C21AF" w14:textId="733BCD10" w:rsidR="002A00C7" w:rsidRDefault="002A00C7" w:rsidP="002A00C7">
            <w:pPr>
              <w:spacing w:line="276" w:lineRule="auto"/>
              <w:jc w:val="center"/>
              <w:rPr>
                <w:rFonts w:ascii="Calibri" w:eastAsia="Calibri" w:hAnsi="Calibri" w:cs="Times New Roman"/>
              </w:rPr>
            </w:pPr>
            <w:r>
              <w:rPr>
                <w:rFonts w:ascii="Calibri" w:eastAsia="Calibri" w:hAnsi="Calibri" w:cs="Times New Roman"/>
              </w:rPr>
              <w:t>17%</w:t>
            </w:r>
          </w:p>
          <w:p w14:paraId="30B50374" w14:textId="77777777" w:rsidR="002A00C7" w:rsidRDefault="002A00C7" w:rsidP="002A00C7">
            <w:pPr>
              <w:spacing w:line="276" w:lineRule="auto"/>
              <w:jc w:val="center"/>
              <w:rPr>
                <w:rFonts w:ascii="Calibri" w:eastAsia="Calibri" w:hAnsi="Calibri" w:cs="Times New Roman"/>
              </w:rPr>
            </w:pPr>
          </w:p>
          <w:p w14:paraId="2B523A8E" w14:textId="77777777" w:rsidR="002A00C7" w:rsidRDefault="002A00C7" w:rsidP="002A00C7">
            <w:pPr>
              <w:spacing w:line="276" w:lineRule="auto"/>
              <w:jc w:val="center"/>
              <w:rPr>
                <w:rFonts w:ascii="Calibri" w:eastAsia="Calibri" w:hAnsi="Calibri" w:cs="Times New Roman"/>
              </w:rPr>
            </w:pPr>
          </w:p>
          <w:p w14:paraId="0C9D2305" w14:textId="77777777" w:rsidR="002A00C7" w:rsidRDefault="002A00C7" w:rsidP="002A00C7">
            <w:pPr>
              <w:spacing w:line="276" w:lineRule="auto"/>
              <w:jc w:val="center"/>
              <w:rPr>
                <w:rFonts w:ascii="Calibri" w:eastAsia="Calibri" w:hAnsi="Calibri" w:cs="Times New Roman"/>
              </w:rPr>
            </w:pPr>
          </w:p>
          <w:p w14:paraId="4D55BC3D" w14:textId="77777777" w:rsidR="002A00C7" w:rsidRDefault="002A00C7" w:rsidP="002A00C7">
            <w:pPr>
              <w:spacing w:line="276" w:lineRule="auto"/>
              <w:jc w:val="center"/>
              <w:rPr>
                <w:rFonts w:ascii="Calibri" w:eastAsia="Calibri" w:hAnsi="Calibri" w:cs="Times New Roman"/>
              </w:rPr>
            </w:pPr>
          </w:p>
          <w:p w14:paraId="7E6312E1" w14:textId="77777777" w:rsidR="002A00C7" w:rsidRDefault="002A00C7" w:rsidP="002A00C7">
            <w:pPr>
              <w:spacing w:line="276" w:lineRule="auto"/>
              <w:jc w:val="center"/>
              <w:rPr>
                <w:rFonts w:ascii="Calibri" w:eastAsia="Calibri" w:hAnsi="Calibri" w:cs="Times New Roman"/>
              </w:rPr>
            </w:pPr>
          </w:p>
          <w:p w14:paraId="03552A99" w14:textId="02FB511A" w:rsidR="002A00C7" w:rsidRDefault="002A00C7" w:rsidP="002A00C7">
            <w:pPr>
              <w:spacing w:line="276" w:lineRule="auto"/>
              <w:jc w:val="center"/>
              <w:rPr>
                <w:rFonts w:ascii="Calibri" w:eastAsia="Calibri" w:hAnsi="Calibri" w:cs="Times New Roman"/>
              </w:rPr>
            </w:pPr>
            <w:r>
              <w:rPr>
                <w:rFonts w:ascii="Calibri" w:eastAsia="Calibri" w:hAnsi="Calibri" w:cs="Times New Roman"/>
              </w:rPr>
              <w:t>Sa majkama 43%,</w:t>
            </w:r>
          </w:p>
          <w:p w14:paraId="7523F10D" w14:textId="754FD066" w:rsidR="002A00C7" w:rsidRPr="006B43CC" w:rsidRDefault="002A00C7" w:rsidP="002A00C7">
            <w:pPr>
              <w:spacing w:line="276" w:lineRule="auto"/>
              <w:jc w:val="center"/>
              <w:rPr>
                <w:rFonts w:ascii="Calibri" w:eastAsia="Calibri" w:hAnsi="Calibri" w:cs="Times New Roman"/>
              </w:rPr>
            </w:pPr>
            <w:r>
              <w:rPr>
                <w:rFonts w:ascii="Calibri" w:eastAsia="Calibri" w:hAnsi="Calibri" w:cs="Times New Roman"/>
              </w:rPr>
              <w:t>Sa ocevima 27%</w:t>
            </w:r>
          </w:p>
        </w:tc>
        <w:tc>
          <w:tcPr>
            <w:tcW w:w="2410" w:type="dxa"/>
          </w:tcPr>
          <w:p w14:paraId="5CE3FEE1" w14:textId="77777777" w:rsidR="002A00C7" w:rsidRDefault="002A00C7" w:rsidP="002A00C7">
            <w:pPr>
              <w:spacing w:line="276" w:lineRule="auto"/>
              <w:jc w:val="center"/>
              <w:rPr>
                <w:rFonts w:ascii="Calibri" w:eastAsia="Calibri" w:hAnsi="Calibri" w:cs="Times New Roman"/>
              </w:rPr>
            </w:pPr>
            <w:r w:rsidRPr="002F7A6D">
              <w:rPr>
                <w:rFonts w:ascii="Calibri" w:eastAsia="Calibri" w:hAnsi="Calibri" w:cs="Times New Roman"/>
              </w:rPr>
              <w:t>2025</w:t>
            </w:r>
          </w:p>
          <w:p w14:paraId="31B5D8B4" w14:textId="77777777" w:rsidR="002A00C7" w:rsidRDefault="002A00C7" w:rsidP="002A00C7">
            <w:pPr>
              <w:spacing w:line="276" w:lineRule="auto"/>
              <w:jc w:val="center"/>
              <w:rPr>
                <w:rFonts w:ascii="Calibri" w:eastAsia="Calibri" w:hAnsi="Calibri" w:cs="Times New Roman"/>
              </w:rPr>
            </w:pPr>
          </w:p>
          <w:p w14:paraId="28473880" w14:textId="77777777" w:rsidR="002A00C7" w:rsidRDefault="002A00C7" w:rsidP="002A00C7">
            <w:pPr>
              <w:spacing w:line="276" w:lineRule="auto"/>
              <w:jc w:val="center"/>
              <w:rPr>
                <w:rFonts w:ascii="Calibri" w:eastAsia="Calibri" w:hAnsi="Calibri" w:cs="Times New Roman"/>
              </w:rPr>
            </w:pPr>
            <w:r>
              <w:rPr>
                <w:rFonts w:ascii="Calibri" w:eastAsia="Calibri" w:hAnsi="Calibri" w:cs="Times New Roman"/>
              </w:rPr>
              <w:t>85</w:t>
            </w:r>
          </w:p>
          <w:p w14:paraId="4F4F4870" w14:textId="77777777" w:rsidR="002A00C7" w:rsidRDefault="002A00C7" w:rsidP="002A00C7">
            <w:pPr>
              <w:spacing w:line="276" w:lineRule="auto"/>
              <w:jc w:val="center"/>
              <w:rPr>
                <w:rFonts w:ascii="Calibri" w:eastAsia="Calibri" w:hAnsi="Calibri" w:cs="Times New Roman"/>
              </w:rPr>
            </w:pPr>
          </w:p>
          <w:p w14:paraId="2F9AC489" w14:textId="77777777" w:rsidR="002A00C7" w:rsidRDefault="002A00C7" w:rsidP="002A00C7">
            <w:pPr>
              <w:spacing w:line="276" w:lineRule="auto"/>
              <w:jc w:val="center"/>
              <w:rPr>
                <w:rFonts w:ascii="Calibri" w:eastAsia="Calibri" w:hAnsi="Calibri" w:cs="Times New Roman"/>
              </w:rPr>
            </w:pPr>
          </w:p>
          <w:p w14:paraId="55175D92" w14:textId="77777777" w:rsidR="002A00C7" w:rsidRDefault="002A00C7" w:rsidP="002A00C7">
            <w:pPr>
              <w:spacing w:line="276" w:lineRule="auto"/>
              <w:jc w:val="center"/>
              <w:rPr>
                <w:rFonts w:ascii="Calibri" w:eastAsia="Calibri" w:hAnsi="Calibri" w:cs="Times New Roman"/>
              </w:rPr>
            </w:pPr>
          </w:p>
          <w:p w14:paraId="72C82319" w14:textId="77777777" w:rsidR="002A00C7" w:rsidRDefault="002A00C7" w:rsidP="002A00C7">
            <w:pPr>
              <w:spacing w:line="276" w:lineRule="auto"/>
              <w:jc w:val="center"/>
              <w:rPr>
                <w:rFonts w:ascii="Calibri" w:eastAsia="Calibri" w:hAnsi="Calibri" w:cs="Times New Roman"/>
              </w:rPr>
            </w:pPr>
          </w:p>
          <w:p w14:paraId="5F72790F" w14:textId="4EE2EDC3" w:rsidR="002A00C7" w:rsidRDefault="002A00C7" w:rsidP="002A00C7">
            <w:pPr>
              <w:spacing w:line="276" w:lineRule="auto"/>
              <w:jc w:val="center"/>
              <w:rPr>
                <w:rFonts w:ascii="Calibri" w:eastAsia="Calibri" w:hAnsi="Calibri" w:cs="Times New Roman"/>
              </w:rPr>
            </w:pPr>
            <w:r>
              <w:rPr>
                <w:rFonts w:ascii="Calibri" w:eastAsia="Calibri" w:hAnsi="Calibri" w:cs="Times New Roman"/>
              </w:rPr>
              <w:t>20%</w:t>
            </w:r>
          </w:p>
          <w:p w14:paraId="459B249E" w14:textId="77777777" w:rsidR="002A00C7" w:rsidRDefault="002A00C7" w:rsidP="002A00C7">
            <w:pPr>
              <w:spacing w:line="276" w:lineRule="auto"/>
              <w:jc w:val="center"/>
              <w:rPr>
                <w:rFonts w:ascii="Calibri" w:eastAsia="Calibri" w:hAnsi="Calibri" w:cs="Times New Roman"/>
              </w:rPr>
            </w:pPr>
          </w:p>
          <w:p w14:paraId="6BD89803" w14:textId="77777777" w:rsidR="002A00C7" w:rsidRDefault="002A00C7" w:rsidP="002A00C7">
            <w:pPr>
              <w:spacing w:line="276" w:lineRule="auto"/>
              <w:jc w:val="center"/>
              <w:rPr>
                <w:rFonts w:ascii="Calibri" w:eastAsia="Calibri" w:hAnsi="Calibri" w:cs="Times New Roman"/>
              </w:rPr>
            </w:pPr>
          </w:p>
          <w:p w14:paraId="6F4CAA64" w14:textId="77777777" w:rsidR="002A00C7" w:rsidRDefault="002A00C7" w:rsidP="002A00C7">
            <w:pPr>
              <w:spacing w:line="276" w:lineRule="auto"/>
              <w:jc w:val="center"/>
              <w:rPr>
                <w:rFonts w:ascii="Calibri" w:eastAsia="Calibri" w:hAnsi="Calibri" w:cs="Times New Roman"/>
              </w:rPr>
            </w:pPr>
          </w:p>
          <w:p w14:paraId="760C8813" w14:textId="77777777" w:rsidR="002A00C7" w:rsidRDefault="002A00C7" w:rsidP="002A00C7">
            <w:pPr>
              <w:jc w:val="center"/>
              <w:rPr>
                <w:rFonts w:cstheme="minorHAnsi"/>
              </w:rPr>
            </w:pPr>
          </w:p>
          <w:p w14:paraId="3D81D6F1" w14:textId="77777777" w:rsidR="002A00C7" w:rsidRDefault="002A00C7" w:rsidP="002A00C7">
            <w:pPr>
              <w:jc w:val="center"/>
              <w:rPr>
                <w:rFonts w:cstheme="minorHAnsi"/>
              </w:rPr>
            </w:pPr>
          </w:p>
          <w:p w14:paraId="6C95421D" w14:textId="6412BA4C" w:rsidR="002A00C7" w:rsidRPr="006B43CC" w:rsidRDefault="002A00C7" w:rsidP="002A00C7">
            <w:pPr>
              <w:jc w:val="center"/>
              <w:rPr>
                <w:rFonts w:cstheme="minorHAnsi"/>
              </w:rPr>
            </w:pPr>
            <w:r w:rsidRPr="008146DB">
              <w:rPr>
                <w:rFonts w:cstheme="minorHAnsi"/>
              </w:rPr>
              <w:t>Sa majkama 50%, Sa očevima 40%</w:t>
            </w:r>
          </w:p>
        </w:tc>
      </w:tr>
      <w:tr w:rsidR="002A00C7" w:rsidRPr="006B43CC" w14:paraId="1E2B28D5" w14:textId="77777777" w:rsidTr="006B43CC">
        <w:trPr>
          <w:trHeight w:val="430"/>
        </w:trPr>
        <w:tc>
          <w:tcPr>
            <w:tcW w:w="3832" w:type="dxa"/>
          </w:tcPr>
          <w:p w14:paraId="6205B377" w14:textId="77777777" w:rsidR="002A00C7" w:rsidRPr="002A00C7" w:rsidRDefault="002A00C7" w:rsidP="002A00C7">
            <w:pPr>
              <w:spacing w:line="276" w:lineRule="auto"/>
              <w:rPr>
                <w:rFonts w:ascii="Calibri" w:eastAsia="Calibri" w:hAnsi="Calibri" w:cs="Times New Roman"/>
                <w:b/>
              </w:rPr>
            </w:pPr>
            <w:r w:rsidRPr="002A00C7">
              <w:rPr>
                <w:rFonts w:ascii="Calibri" w:eastAsia="Calibri" w:hAnsi="Calibri" w:cs="Times New Roman"/>
                <w:b/>
              </w:rPr>
              <w:lastRenderedPageBreak/>
              <w:t>Indikator učinka 4:</w:t>
            </w:r>
          </w:p>
          <w:p w14:paraId="7553D7E8" w14:textId="0FC2D58B" w:rsidR="002A00C7" w:rsidRPr="002A00C7" w:rsidRDefault="002A00C7" w:rsidP="002A00C7">
            <w:pPr>
              <w:spacing w:line="276" w:lineRule="auto"/>
              <w:rPr>
                <w:rFonts w:ascii="Calibri" w:eastAsia="Calibri" w:hAnsi="Calibri" w:cs="Times New Roman"/>
              </w:rPr>
            </w:pPr>
            <w:r w:rsidRPr="002A00C7">
              <w:rPr>
                <w:rFonts w:ascii="Calibri" w:eastAsia="Calibri" w:hAnsi="Calibri" w:cs="Times New Roman"/>
              </w:rPr>
              <w:t>Uspostavljanje specijalizovanih servisa za djecu žrtve dječjeg nedozvoljenog i ugovorenog braka i djecu koja žive i/ili rade na ulici ili su u riziku da to postanu.</w:t>
            </w:r>
          </w:p>
        </w:tc>
        <w:tc>
          <w:tcPr>
            <w:tcW w:w="2547" w:type="dxa"/>
          </w:tcPr>
          <w:p w14:paraId="13148517" w14:textId="77777777" w:rsidR="002A00C7" w:rsidRPr="002A00C7" w:rsidRDefault="002A00C7" w:rsidP="002A00C7">
            <w:pPr>
              <w:spacing w:line="276" w:lineRule="auto"/>
              <w:jc w:val="center"/>
              <w:rPr>
                <w:rFonts w:ascii="Calibri" w:eastAsia="Calibri" w:hAnsi="Calibri" w:cs="Times New Roman"/>
              </w:rPr>
            </w:pPr>
            <w:r w:rsidRPr="002A00C7">
              <w:rPr>
                <w:rFonts w:ascii="Calibri" w:eastAsia="Calibri" w:hAnsi="Calibri" w:cs="Times New Roman"/>
              </w:rPr>
              <w:t>2021</w:t>
            </w:r>
          </w:p>
          <w:p w14:paraId="15426F1E" w14:textId="77777777" w:rsidR="002A00C7" w:rsidRPr="002A00C7" w:rsidRDefault="002A00C7" w:rsidP="002A00C7">
            <w:pPr>
              <w:spacing w:line="276" w:lineRule="auto"/>
              <w:jc w:val="center"/>
              <w:rPr>
                <w:rFonts w:ascii="Calibri" w:eastAsia="Calibri" w:hAnsi="Calibri" w:cs="Times New Roman"/>
              </w:rPr>
            </w:pPr>
          </w:p>
          <w:p w14:paraId="30AD885F" w14:textId="63869087" w:rsidR="002A00C7" w:rsidRPr="002A00C7" w:rsidRDefault="002A00C7" w:rsidP="002A00C7">
            <w:pPr>
              <w:spacing w:line="276" w:lineRule="auto"/>
              <w:jc w:val="center"/>
              <w:rPr>
                <w:rFonts w:ascii="Calibri" w:eastAsia="Calibri" w:hAnsi="Calibri" w:cs="Times New Roman"/>
              </w:rPr>
            </w:pPr>
            <w:r>
              <w:rPr>
                <w:rFonts w:ascii="Calibri" w:eastAsia="Calibri" w:hAnsi="Calibri" w:cs="Times New Roman"/>
              </w:rPr>
              <w:t>1 Svratiš</w:t>
            </w:r>
            <w:r w:rsidRPr="002A00C7">
              <w:rPr>
                <w:rFonts w:ascii="Calibri" w:eastAsia="Calibri" w:hAnsi="Calibri" w:cs="Times New Roman"/>
              </w:rPr>
              <w:t>te</w:t>
            </w:r>
            <w:r>
              <w:rPr>
                <w:rFonts w:ascii="Calibri" w:eastAsia="Calibri" w:hAnsi="Calibri" w:cs="Times New Roman"/>
              </w:rPr>
              <w:t xml:space="preserve"> u Opštini Nikšić</w:t>
            </w:r>
          </w:p>
          <w:p w14:paraId="0C558061" w14:textId="77777777" w:rsidR="002A00C7" w:rsidRPr="002A00C7" w:rsidRDefault="002A00C7" w:rsidP="002A00C7">
            <w:pPr>
              <w:spacing w:line="276" w:lineRule="auto"/>
              <w:jc w:val="center"/>
              <w:rPr>
                <w:rFonts w:ascii="Calibri" w:eastAsia="Calibri" w:hAnsi="Calibri" w:cs="Times New Roman"/>
              </w:rPr>
            </w:pPr>
          </w:p>
          <w:p w14:paraId="4E7AD447" w14:textId="77777777" w:rsidR="002A00C7" w:rsidRPr="002A00C7" w:rsidRDefault="002A00C7" w:rsidP="002A00C7">
            <w:pPr>
              <w:spacing w:line="276" w:lineRule="auto"/>
              <w:rPr>
                <w:rFonts w:ascii="Calibri" w:eastAsia="Calibri" w:hAnsi="Calibri" w:cs="Times New Roman"/>
              </w:rPr>
            </w:pPr>
          </w:p>
        </w:tc>
        <w:tc>
          <w:tcPr>
            <w:tcW w:w="2693" w:type="dxa"/>
          </w:tcPr>
          <w:p w14:paraId="472AB0E0" w14:textId="77777777" w:rsidR="002A00C7" w:rsidRPr="002A00C7" w:rsidRDefault="002A00C7" w:rsidP="002A00C7">
            <w:pPr>
              <w:spacing w:line="276" w:lineRule="auto"/>
              <w:jc w:val="center"/>
              <w:rPr>
                <w:rFonts w:ascii="Calibri" w:eastAsia="Calibri" w:hAnsi="Calibri" w:cs="Times New Roman"/>
              </w:rPr>
            </w:pPr>
            <w:r w:rsidRPr="002A00C7">
              <w:rPr>
                <w:rFonts w:ascii="Calibri" w:eastAsia="Calibri" w:hAnsi="Calibri" w:cs="Times New Roman"/>
              </w:rPr>
              <w:t>2023</w:t>
            </w:r>
          </w:p>
          <w:p w14:paraId="4BD05E96" w14:textId="77777777" w:rsidR="002A00C7" w:rsidRPr="002A00C7" w:rsidRDefault="002A00C7" w:rsidP="002A00C7">
            <w:pPr>
              <w:spacing w:line="276" w:lineRule="auto"/>
              <w:jc w:val="center"/>
              <w:rPr>
                <w:rFonts w:ascii="Calibri" w:eastAsia="Calibri" w:hAnsi="Calibri" w:cs="Times New Roman"/>
              </w:rPr>
            </w:pPr>
          </w:p>
          <w:p w14:paraId="13C978D6" w14:textId="56801C1D" w:rsidR="002A00C7" w:rsidRPr="002A00C7" w:rsidRDefault="002A00C7" w:rsidP="002A00C7">
            <w:pPr>
              <w:spacing w:line="276" w:lineRule="auto"/>
              <w:jc w:val="center"/>
              <w:rPr>
                <w:rFonts w:ascii="Calibri" w:eastAsia="Calibri" w:hAnsi="Calibri" w:cs="Times New Roman"/>
              </w:rPr>
            </w:pPr>
            <w:r>
              <w:rPr>
                <w:rFonts w:ascii="Calibri" w:eastAsia="Calibri" w:hAnsi="Calibri" w:cs="Times New Roman"/>
              </w:rPr>
              <w:t>2 Svratiš</w:t>
            </w:r>
            <w:r w:rsidRPr="002A00C7">
              <w:rPr>
                <w:rFonts w:ascii="Calibri" w:eastAsia="Calibri" w:hAnsi="Calibri" w:cs="Times New Roman"/>
              </w:rPr>
              <w:t>ta</w:t>
            </w:r>
          </w:p>
          <w:p w14:paraId="332D6323" w14:textId="77777777" w:rsidR="002A00C7" w:rsidRPr="002A00C7" w:rsidRDefault="002A00C7" w:rsidP="002A00C7">
            <w:pPr>
              <w:spacing w:line="276" w:lineRule="auto"/>
              <w:jc w:val="center"/>
              <w:rPr>
                <w:rFonts w:ascii="Calibri" w:eastAsia="Calibri" w:hAnsi="Calibri" w:cs="Times New Roman"/>
              </w:rPr>
            </w:pPr>
          </w:p>
          <w:p w14:paraId="3A893ABD" w14:textId="77777777" w:rsidR="002A00C7" w:rsidRPr="002A00C7" w:rsidRDefault="002A00C7" w:rsidP="002A00C7">
            <w:pPr>
              <w:spacing w:line="276" w:lineRule="auto"/>
              <w:jc w:val="center"/>
              <w:rPr>
                <w:rFonts w:ascii="Calibri" w:eastAsia="Calibri" w:hAnsi="Calibri" w:cs="Times New Roman"/>
              </w:rPr>
            </w:pPr>
          </w:p>
        </w:tc>
        <w:tc>
          <w:tcPr>
            <w:tcW w:w="2410" w:type="dxa"/>
          </w:tcPr>
          <w:p w14:paraId="40988DB6" w14:textId="77777777" w:rsidR="002A00C7" w:rsidRPr="002A00C7" w:rsidRDefault="002A00C7" w:rsidP="002A00C7">
            <w:pPr>
              <w:spacing w:line="276" w:lineRule="auto"/>
              <w:jc w:val="center"/>
              <w:rPr>
                <w:rFonts w:ascii="Calibri" w:eastAsia="Calibri" w:hAnsi="Calibri" w:cs="Times New Roman"/>
              </w:rPr>
            </w:pPr>
            <w:r w:rsidRPr="002A00C7">
              <w:rPr>
                <w:rFonts w:ascii="Calibri" w:eastAsia="Calibri" w:hAnsi="Calibri" w:cs="Times New Roman"/>
              </w:rPr>
              <w:t>2025</w:t>
            </w:r>
          </w:p>
          <w:p w14:paraId="37816791" w14:textId="77777777" w:rsidR="002A00C7" w:rsidRPr="002A00C7" w:rsidRDefault="002A00C7" w:rsidP="002A00C7">
            <w:pPr>
              <w:spacing w:line="276" w:lineRule="auto"/>
              <w:jc w:val="center"/>
              <w:rPr>
                <w:rFonts w:ascii="Calibri" w:eastAsia="Calibri" w:hAnsi="Calibri" w:cs="Times New Roman"/>
              </w:rPr>
            </w:pPr>
          </w:p>
          <w:p w14:paraId="3D9F2A6B" w14:textId="3D479556" w:rsidR="002A00C7" w:rsidRPr="002A00C7" w:rsidRDefault="002A00C7" w:rsidP="002A00C7">
            <w:pPr>
              <w:spacing w:line="276" w:lineRule="auto"/>
              <w:jc w:val="center"/>
              <w:rPr>
                <w:rFonts w:ascii="Calibri" w:eastAsia="Calibri" w:hAnsi="Calibri" w:cs="Times New Roman"/>
              </w:rPr>
            </w:pPr>
            <w:r>
              <w:rPr>
                <w:rFonts w:ascii="Calibri" w:eastAsia="Calibri" w:hAnsi="Calibri" w:cs="Times New Roman"/>
              </w:rPr>
              <w:t>3 Svratiš</w:t>
            </w:r>
            <w:r w:rsidRPr="002A00C7">
              <w:rPr>
                <w:rFonts w:ascii="Calibri" w:eastAsia="Calibri" w:hAnsi="Calibri" w:cs="Times New Roman"/>
              </w:rPr>
              <w:t>ta</w:t>
            </w:r>
          </w:p>
        </w:tc>
      </w:tr>
    </w:tbl>
    <w:p w14:paraId="78CA44AC" w14:textId="77777777" w:rsidR="006B43CC" w:rsidRDefault="006B43CC" w:rsidP="006B43CC">
      <w:pPr>
        <w:jc w:val="both"/>
      </w:pPr>
    </w:p>
    <w:p w14:paraId="380D1FC4" w14:textId="77777777" w:rsidR="00D23128" w:rsidRDefault="00D23128" w:rsidP="00D23128">
      <w:pPr>
        <w:jc w:val="both"/>
        <w:sectPr w:rsidR="00D23128" w:rsidSect="00D437A0">
          <w:headerReference w:type="even" r:id="rId81"/>
          <w:headerReference w:type="default" r:id="rId82"/>
          <w:footerReference w:type="default" r:id="rId83"/>
          <w:headerReference w:type="first" r:id="rId84"/>
          <w:footerReference w:type="first" r:id="rId85"/>
          <w:pgSz w:w="11906" w:h="16838"/>
          <w:pgMar w:top="1146" w:right="1440" w:bottom="1440" w:left="1440" w:header="708" w:footer="708" w:gutter="0"/>
          <w:pgNumType w:start="0"/>
          <w:cols w:space="708"/>
          <w:titlePg/>
          <w:docGrid w:linePitch="360"/>
        </w:sectPr>
      </w:pPr>
    </w:p>
    <w:p w14:paraId="6A887093" w14:textId="4A0DAB0C" w:rsidR="001F51EF" w:rsidRDefault="00877984" w:rsidP="00D23128">
      <w:pPr>
        <w:jc w:val="both"/>
        <w:sectPr w:rsidR="001F51EF" w:rsidSect="00D23128">
          <w:pgSz w:w="16838" w:h="11906" w:orient="landscape"/>
          <w:pgMar w:top="1440" w:right="1440" w:bottom="1440" w:left="1440" w:header="708" w:footer="708" w:gutter="0"/>
          <w:cols w:space="708"/>
          <w:docGrid w:linePitch="360"/>
        </w:sectPr>
      </w:pPr>
      <w:r>
        <w:rPr>
          <w:noProof/>
          <w:color w:val="000000" w:themeColor="text1"/>
          <w:lang w:eastAsia="en-GB"/>
        </w:rPr>
        <w:lastRenderedPageBreak/>
        <mc:AlternateContent>
          <mc:Choice Requires="wps">
            <w:drawing>
              <wp:anchor distT="0" distB="0" distL="114300" distR="114300" simplePos="0" relativeHeight="251677696" behindDoc="0" locked="0" layoutInCell="1" allowOverlap="1" wp14:anchorId="647E8661" wp14:editId="61DBD881">
                <wp:simplePos x="0" y="0"/>
                <wp:positionH relativeFrom="column">
                  <wp:posOffset>2735580</wp:posOffset>
                </wp:positionH>
                <wp:positionV relativeFrom="paragraph">
                  <wp:posOffset>662940</wp:posOffset>
                </wp:positionV>
                <wp:extent cx="3154680" cy="411480"/>
                <wp:effectExtent l="0" t="0" r="7620" b="762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4680" cy="411480"/>
                        </a:xfrm>
                        <a:prstGeom prst="rect">
                          <a:avLst/>
                        </a:prstGeom>
                        <a:solidFill>
                          <a:schemeClr val="lt1"/>
                        </a:solidFill>
                        <a:ln w="6350">
                          <a:solidFill>
                            <a:prstClr val="black"/>
                          </a:solidFill>
                        </a:ln>
                      </wps:spPr>
                      <wps:txbx>
                        <w:txbxContent>
                          <w:p w14:paraId="2F33975B" w14:textId="77777777" w:rsidR="00B97C43" w:rsidRPr="00AB311D" w:rsidRDefault="00B97C43" w:rsidP="00FD4847">
                            <w:pPr>
                              <w:jc w:val="center"/>
                              <w:rPr>
                                <w:sz w:val="20"/>
                                <w:szCs w:val="20"/>
                              </w:rPr>
                            </w:pPr>
                            <w:r w:rsidRPr="00AB311D">
                              <w:rPr>
                                <w:sz w:val="20"/>
                                <w:szCs w:val="20"/>
                              </w:rPr>
                              <w:t>Nedovoljan uticaj na formulisanje politika od značaja za romsku i egipćansku zajednicu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47E8661" id="Text Box 79" o:spid="_x0000_s1057" type="#_x0000_t202" style="position:absolute;left:0;text-align:left;margin-left:215.4pt;margin-top:52.2pt;width:248.4pt;height:3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" fillcolor="white [3201]" strokeweight=".5pt">
                <v:path arrowok="t"/>
                <v:textbox>
                  <w:txbxContent>
                    <w:p w14:paraId="2F33975B" w14:textId="77777777" w:rsidR="00B97C43" w:rsidRPr="00AB311D" w:rsidRDefault="00B97C43" w:rsidP="00FD4847">
                      <w:pPr>
                        <w:jc w:val="center"/>
                        <w:rPr>
                          <w:sz w:val="20"/>
                          <w:szCs w:val="20"/>
                        </w:rPr>
                      </w:pPr>
                      <w:r w:rsidRPr="00AB311D">
                        <w:rPr>
                          <w:sz w:val="20"/>
                          <w:szCs w:val="20"/>
                        </w:rPr>
                        <w:t>Nedovoljan uticaj na formulisanje politika od značaja za romsku i egipćansku zajednicu</w:t>
                      </w:r>
                    </w:p>
                  </w:txbxContent>
                </v:textbox>
              </v:shape>
            </w:pict>
          </mc:Fallback>
        </mc:AlternateContent>
      </w:r>
      <w:r>
        <w:rPr>
          <w:noProof/>
          <w:color w:val="000000" w:themeColor="text1"/>
          <w:lang w:eastAsia="en-GB"/>
        </w:rPr>
        <mc:AlternateContent>
          <mc:Choice Requires="wps">
            <w:drawing>
              <wp:anchor distT="0" distB="0" distL="114300" distR="114300" simplePos="0" relativeHeight="251678720" behindDoc="0" locked="0" layoutInCell="1" allowOverlap="1" wp14:anchorId="64F62C20" wp14:editId="20268939">
                <wp:simplePos x="0" y="0"/>
                <wp:positionH relativeFrom="column">
                  <wp:posOffset>3208020</wp:posOffset>
                </wp:positionH>
                <wp:positionV relativeFrom="paragraph">
                  <wp:posOffset>1226820</wp:posOffset>
                </wp:positionV>
                <wp:extent cx="2194560" cy="670560"/>
                <wp:effectExtent l="0" t="0" r="0" b="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4560" cy="670560"/>
                        </a:xfrm>
                        <a:prstGeom prst="rect">
                          <a:avLst/>
                        </a:prstGeom>
                        <a:solidFill>
                          <a:schemeClr val="lt1"/>
                        </a:solidFill>
                        <a:ln w="6350">
                          <a:solidFill>
                            <a:prstClr val="black"/>
                          </a:solidFill>
                        </a:ln>
                      </wps:spPr>
                      <wps:txbx>
                        <w:txbxContent>
                          <w:p w14:paraId="31D0FD1D" w14:textId="77777777" w:rsidR="00B97C43" w:rsidRPr="00297FB0" w:rsidRDefault="00B97C43" w:rsidP="00FD4847">
                            <w:pPr>
                              <w:jc w:val="center"/>
                              <w:rPr>
                                <w:sz w:val="20"/>
                                <w:szCs w:val="20"/>
                              </w:rPr>
                            </w:pPr>
                            <w:r w:rsidRPr="00297FB0">
                              <w:rPr>
                                <w:sz w:val="20"/>
                                <w:szCs w:val="20"/>
                              </w:rPr>
                              <w:t>Trgovina ljudima, nasilje u porodici, dječji brakovi i dječje prosjačenje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62C20" id="Text Box 80" o:spid="_x0000_s1058" type="#_x0000_t202" style="position:absolute;left:0;text-align:left;margin-left:252.6pt;margin-top:96.6pt;width:172.8pt;height:52.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" fillcolor="white [3201]" strokeweight=".5pt">
                <v:path arrowok="t"/>
                <v:textbox>
                  <w:txbxContent>
                    <w:p w14:paraId="31D0FD1D" w14:textId="77777777" w:rsidR="00B97C43" w:rsidRPr="00297FB0" w:rsidRDefault="00B97C43" w:rsidP="00FD4847">
                      <w:pPr>
                        <w:jc w:val="center"/>
                        <w:rPr>
                          <w:sz w:val="20"/>
                          <w:szCs w:val="20"/>
                        </w:rPr>
                      </w:pPr>
                      <w:r w:rsidRPr="00297FB0">
                        <w:rPr>
                          <w:sz w:val="20"/>
                          <w:szCs w:val="20"/>
                        </w:rPr>
                        <w:t>Trgovina ljudima, nasilje u porodici, dječji brakovi i dječje prosjačenje</w:t>
                      </w:r>
                    </w:p>
                  </w:txbxContent>
                </v:textbox>
              </v:shape>
            </w:pict>
          </mc:Fallback>
        </mc:AlternateContent>
      </w:r>
      <w:r>
        <w:rPr>
          <w:noProof/>
          <w:color w:val="000000" w:themeColor="text1"/>
          <w:lang w:eastAsia="en-GB"/>
        </w:rPr>
        <mc:AlternateContent>
          <mc:Choice Requires="wps">
            <w:drawing>
              <wp:anchor distT="0" distB="0" distL="114300" distR="114300" simplePos="0" relativeHeight="251692032" behindDoc="0" locked="0" layoutInCell="1" allowOverlap="1" wp14:anchorId="5307AF40" wp14:editId="647B7A3A">
                <wp:simplePos x="0" y="0"/>
                <wp:positionH relativeFrom="column">
                  <wp:posOffset>5669280</wp:posOffset>
                </wp:positionH>
                <wp:positionV relativeFrom="paragraph">
                  <wp:posOffset>1226820</wp:posOffset>
                </wp:positionV>
                <wp:extent cx="2667000" cy="670560"/>
                <wp:effectExtent l="0" t="0" r="0" b="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0" cy="670560"/>
                        </a:xfrm>
                        <a:prstGeom prst="rect">
                          <a:avLst/>
                        </a:prstGeom>
                        <a:solidFill>
                          <a:schemeClr val="lt1"/>
                        </a:solidFill>
                        <a:ln w="6350">
                          <a:solidFill>
                            <a:prstClr val="black"/>
                          </a:solidFill>
                        </a:ln>
                      </wps:spPr>
                      <wps:txbx>
                        <w:txbxContent>
                          <w:p w14:paraId="291BDE3F" w14:textId="77777777" w:rsidR="00B97C43" w:rsidRPr="00FD4847" w:rsidRDefault="00B97C43">
                            <w:r>
                              <w:t>Neposjedovanjem ličnih dokumenata Romi i Egipćani ne mogu iskoristiti osnovna prava garantovana Ustavom i zakonima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7AF40" id="Text Box 90" o:spid="_x0000_s1059" type="#_x0000_t202" style="position:absolute;left:0;text-align:left;margin-left:446.4pt;margin-top:96.6pt;width:210pt;height:52.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" fillcolor="white [3201]" strokeweight=".5pt">
                <v:path arrowok="t"/>
                <v:textbox>
                  <w:txbxContent>
                    <w:p w14:paraId="291BDE3F" w14:textId="77777777" w:rsidR="00B97C43" w:rsidRPr="00FD4847" w:rsidRDefault="00B97C43">
                      <w:r>
                        <w:t>Neposjedovanjem ličnih dokumenata Romi i Egipćani ne mogu iskoristiti osnovna prava garantovana Ustavom i zakonima</w:t>
                      </w:r>
                    </w:p>
                  </w:txbxContent>
                </v:textbox>
              </v:shape>
            </w:pict>
          </mc:Fallback>
        </mc:AlternateContent>
      </w:r>
      <w:r>
        <w:rPr>
          <w:noProof/>
          <w:color w:val="000000" w:themeColor="text1"/>
          <w:lang w:eastAsia="en-GB"/>
        </w:rPr>
        <mc:AlternateContent>
          <mc:Choice Requires="wps">
            <w:drawing>
              <wp:anchor distT="0" distB="0" distL="114300" distR="114300" simplePos="0" relativeHeight="251676672" behindDoc="0" locked="0" layoutInCell="1" allowOverlap="1" wp14:anchorId="68DB0C1B" wp14:editId="713CF718">
                <wp:simplePos x="0" y="0"/>
                <wp:positionH relativeFrom="column">
                  <wp:posOffset>960120</wp:posOffset>
                </wp:positionH>
                <wp:positionV relativeFrom="paragraph">
                  <wp:posOffset>1226820</wp:posOffset>
                </wp:positionV>
                <wp:extent cx="2004060" cy="670560"/>
                <wp:effectExtent l="0" t="0" r="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4060" cy="670560"/>
                        </a:xfrm>
                        <a:prstGeom prst="rect">
                          <a:avLst/>
                        </a:prstGeom>
                        <a:solidFill>
                          <a:schemeClr val="lt1"/>
                        </a:solidFill>
                        <a:ln w="6350">
                          <a:solidFill>
                            <a:prstClr val="black"/>
                          </a:solidFill>
                        </a:ln>
                      </wps:spPr>
                      <wps:txbx>
                        <w:txbxContent>
                          <w:p w14:paraId="3AA09CCA" w14:textId="77777777" w:rsidR="00B97C43" w:rsidRPr="00297FB0" w:rsidRDefault="00B97C43" w:rsidP="002F1338">
                            <w:pPr>
                              <w:jc w:val="center"/>
                              <w:rPr>
                                <w:sz w:val="20"/>
                                <w:szCs w:val="20"/>
                              </w:rPr>
                            </w:pPr>
                            <w:r w:rsidRPr="00297FB0">
                              <w:rPr>
                                <w:sz w:val="20"/>
                                <w:szCs w:val="20"/>
                              </w:rPr>
                              <w:t xml:space="preserve">Visok nivo nezaposlenosti </w:t>
                            </w:r>
                            <w:r>
                              <w:rPr>
                                <w:sz w:val="20"/>
                                <w:szCs w:val="20"/>
                              </w:rPr>
                              <w:t>i rada u neformalnoj ekonomiji</w:t>
                            </w:r>
                            <w:r w:rsidRPr="00297FB0">
                              <w:rPr>
                                <w:sz w:val="20"/>
                                <w:szCs w:val="20"/>
                              </w:rPr>
                              <w:t xml:space="preserve"> Roma i Egipćana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B0C1B" id="Text Box 78" o:spid="_x0000_s1060" type="#_x0000_t202" style="position:absolute;left:0;text-align:left;margin-left:75.6pt;margin-top:96.6pt;width:157.8pt;height:52.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" fillcolor="white [3201]" strokeweight=".5pt">
                <v:path arrowok="t"/>
                <v:textbox>
                  <w:txbxContent>
                    <w:p w14:paraId="3AA09CCA" w14:textId="77777777" w:rsidR="00B97C43" w:rsidRPr="00297FB0" w:rsidRDefault="00B97C43" w:rsidP="002F1338">
                      <w:pPr>
                        <w:jc w:val="center"/>
                        <w:rPr>
                          <w:sz w:val="20"/>
                          <w:szCs w:val="20"/>
                        </w:rPr>
                      </w:pPr>
                      <w:r w:rsidRPr="00297FB0">
                        <w:rPr>
                          <w:sz w:val="20"/>
                          <w:szCs w:val="20"/>
                        </w:rPr>
                        <w:t xml:space="preserve">Visok nivo nezaposlenosti </w:t>
                      </w:r>
                      <w:r>
                        <w:rPr>
                          <w:sz w:val="20"/>
                          <w:szCs w:val="20"/>
                        </w:rPr>
                        <w:t>i rada u neformalnoj ekonomiji</w:t>
                      </w:r>
                      <w:r w:rsidRPr="00297FB0">
                        <w:rPr>
                          <w:sz w:val="20"/>
                          <w:szCs w:val="20"/>
                        </w:rPr>
                        <w:t xml:space="preserve"> Roma i Egipćana</w:t>
                      </w:r>
                    </w:p>
                  </w:txbxContent>
                </v:textbox>
              </v:shape>
            </w:pict>
          </mc:Fallback>
        </mc:AlternateContent>
      </w:r>
      <w:r>
        <w:rPr>
          <w:noProof/>
          <w:color w:val="000000" w:themeColor="text1"/>
          <w:lang w:eastAsia="en-GB"/>
        </w:rPr>
        <mc:AlternateContent>
          <mc:Choice Requires="wps">
            <w:drawing>
              <wp:anchor distT="0" distB="0" distL="114300" distR="114300" simplePos="0" relativeHeight="251691008" behindDoc="0" locked="0" layoutInCell="1" allowOverlap="1" wp14:anchorId="366C4A31" wp14:editId="283C936B">
                <wp:simplePos x="0" y="0"/>
                <wp:positionH relativeFrom="column">
                  <wp:posOffset>8290560</wp:posOffset>
                </wp:positionH>
                <wp:positionV relativeFrom="paragraph">
                  <wp:posOffset>4137660</wp:posOffset>
                </wp:positionV>
                <wp:extent cx="1287780" cy="975360"/>
                <wp:effectExtent l="0" t="0" r="7620" b="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7780" cy="975360"/>
                        </a:xfrm>
                        <a:prstGeom prst="rect">
                          <a:avLst/>
                        </a:prstGeom>
                        <a:solidFill>
                          <a:schemeClr val="lt1"/>
                        </a:solidFill>
                        <a:ln w="6350">
                          <a:solidFill>
                            <a:prstClr val="black"/>
                          </a:solidFill>
                        </a:ln>
                      </wps:spPr>
                      <wps:txbx>
                        <w:txbxContent>
                          <w:p w14:paraId="5EDF840B" w14:textId="77777777" w:rsidR="00B97C43" w:rsidRPr="00FD4847" w:rsidRDefault="00B97C43">
                            <w:r>
                              <w:t>Značajan broj Roma i Egipćana ne posjeduju lična dokumenta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66C4A31" id="Text Box 89" o:spid="_x0000_s1061" type="#_x0000_t202" style="position:absolute;left:0;text-align:left;margin-left:652.8pt;margin-top:325.8pt;width:101.4pt;height:76.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" fillcolor="white [3201]" strokeweight=".5pt">
                <v:path arrowok="t"/>
                <v:textbox>
                  <w:txbxContent>
                    <w:p w14:paraId="5EDF840B" w14:textId="77777777" w:rsidR="00B97C43" w:rsidRPr="00FD4847" w:rsidRDefault="00B97C43">
                      <w:r>
                        <w:t>Značajan broj Roma i Egipćana ne posjeduju lična dokumenta</w:t>
                      </w:r>
                    </w:p>
                  </w:txbxContent>
                </v:textbox>
              </v:shape>
            </w:pict>
          </mc:Fallback>
        </mc:AlternateContent>
      </w:r>
      <w:r>
        <w:rPr>
          <w:noProof/>
          <w:color w:val="000000" w:themeColor="text1"/>
          <w:lang w:eastAsia="en-GB"/>
        </w:rPr>
        <mc:AlternateContent>
          <mc:Choice Requires="wps">
            <w:drawing>
              <wp:anchor distT="0" distB="0" distL="114300" distR="114300" simplePos="0" relativeHeight="251681792" behindDoc="0" locked="0" layoutInCell="1" allowOverlap="1" wp14:anchorId="7367003B" wp14:editId="5D537790">
                <wp:simplePos x="0" y="0"/>
                <wp:positionH relativeFrom="column">
                  <wp:posOffset>6934200</wp:posOffset>
                </wp:positionH>
                <wp:positionV relativeFrom="paragraph">
                  <wp:posOffset>4137660</wp:posOffset>
                </wp:positionV>
                <wp:extent cx="1303020" cy="97536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3020" cy="975360"/>
                        </a:xfrm>
                        <a:prstGeom prst="rect">
                          <a:avLst/>
                        </a:prstGeom>
                        <a:solidFill>
                          <a:schemeClr val="lt1"/>
                        </a:solidFill>
                        <a:ln w="6350">
                          <a:solidFill>
                            <a:prstClr val="black"/>
                          </a:solidFill>
                        </a:ln>
                      </wps:spPr>
                      <wps:txbx>
                        <w:txbxContent>
                          <w:p w14:paraId="154EBE22" w14:textId="77777777" w:rsidR="00B97C43" w:rsidRPr="00C10A1C" w:rsidRDefault="00B97C43">
                            <w:pPr>
                              <w:rPr>
                                <w:sz w:val="20"/>
                                <w:szCs w:val="20"/>
                              </w:rPr>
                            </w:pPr>
                            <w:r w:rsidRPr="00C10A1C">
                              <w:rPr>
                                <w:sz w:val="20"/>
                                <w:szCs w:val="20"/>
                              </w:rPr>
                              <w:t>Nedovoljan nivo zastupljenosti Roma i Egipćana u procesima donošenja političkih odluka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367003B" id="Text Box 36" o:spid="_x0000_s1062" type="#_x0000_t202" style="position:absolute;left:0;text-align:left;margin-left:546pt;margin-top:325.8pt;width:102.6pt;height:76.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" fillcolor="white [3201]" strokeweight=".5pt">
                <v:path arrowok="t"/>
                <v:textbox>
                  <w:txbxContent>
                    <w:p w14:paraId="154EBE22" w14:textId="77777777" w:rsidR="00B97C43" w:rsidRPr="00C10A1C" w:rsidRDefault="00B97C43">
                      <w:pPr>
                        <w:rPr>
                          <w:sz w:val="20"/>
                          <w:szCs w:val="20"/>
                        </w:rPr>
                      </w:pPr>
                      <w:r w:rsidRPr="00C10A1C">
                        <w:rPr>
                          <w:sz w:val="20"/>
                          <w:szCs w:val="20"/>
                        </w:rPr>
                        <w:t>Nedovoljan nivo zastupljenosti Roma i Egipćana u procesima donošenja političkih odluka</w:t>
                      </w:r>
                    </w:p>
                  </w:txbxContent>
                </v:textbox>
              </v:shape>
            </w:pict>
          </mc:Fallback>
        </mc:AlternateContent>
      </w:r>
      <w:r>
        <w:rPr>
          <w:noProof/>
          <w:color w:val="000000" w:themeColor="text1"/>
          <w:lang w:eastAsia="en-GB"/>
        </w:rPr>
        <mc:AlternateContent>
          <mc:Choice Requires="wps">
            <w:drawing>
              <wp:anchor distT="0" distB="0" distL="114300" distR="114300" simplePos="0" relativeHeight="251680768" behindDoc="0" locked="0" layoutInCell="1" allowOverlap="1" wp14:anchorId="5180CDBF" wp14:editId="598A85B0">
                <wp:simplePos x="0" y="0"/>
                <wp:positionH relativeFrom="column">
                  <wp:posOffset>5669280</wp:posOffset>
                </wp:positionH>
                <wp:positionV relativeFrom="paragraph">
                  <wp:posOffset>4137660</wp:posOffset>
                </wp:positionV>
                <wp:extent cx="1188720" cy="97536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8720" cy="975360"/>
                        </a:xfrm>
                        <a:prstGeom prst="rect">
                          <a:avLst/>
                        </a:prstGeom>
                        <a:solidFill>
                          <a:schemeClr val="lt1"/>
                        </a:solidFill>
                        <a:ln w="6350">
                          <a:solidFill>
                            <a:prstClr val="black"/>
                          </a:solidFill>
                        </a:ln>
                      </wps:spPr>
                      <wps:txbx>
                        <w:txbxContent>
                          <w:p w14:paraId="329F720B" w14:textId="77777777" w:rsidR="00B97C43" w:rsidRPr="00C10A1C" w:rsidRDefault="00B97C43">
                            <w:pPr>
                              <w:rPr>
                                <w:sz w:val="20"/>
                                <w:szCs w:val="20"/>
                              </w:rPr>
                            </w:pPr>
                            <w:r w:rsidRPr="00C10A1C">
                              <w:rPr>
                                <w:sz w:val="20"/>
                                <w:szCs w:val="20"/>
                              </w:rPr>
                              <w:t>Neuslovni stambeni objekti u kojima živi značajan broj Roma i Egipćana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180CDBF" id="Text Box 4" o:spid="_x0000_s1063" type="#_x0000_t202" style="position:absolute;left:0;text-align:left;margin-left:446.4pt;margin-top:325.8pt;width:93.6pt;height:76.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" fillcolor="white [3201]" strokeweight=".5pt">
                <v:path arrowok="t"/>
                <v:textbox>
                  <w:txbxContent>
                    <w:p w14:paraId="329F720B" w14:textId="77777777" w:rsidR="00B97C43" w:rsidRPr="00C10A1C" w:rsidRDefault="00B97C43">
                      <w:pPr>
                        <w:rPr>
                          <w:sz w:val="20"/>
                          <w:szCs w:val="20"/>
                        </w:rPr>
                      </w:pPr>
                      <w:r w:rsidRPr="00C10A1C">
                        <w:rPr>
                          <w:sz w:val="20"/>
                          <w:szCs w:val="20"/>
                        </w:rPr>
                        <w:t>Neuslovni stambeni objekti u kojima živi značajan broj Roma i Egipćana</w:t>
                      </w:r>
                    </w:p>
                  </w:txbxContent>
                </v:textbox>
              </v:shape>
            </w:pict>
          </mc:Fallback>
        </mc:AlternateContent>
      </w:r>
      <w:r>
        <w:rPr>
          <w:noProof/>
          <w:color w:val="000000" w:themeColor="text1"/>
          <w:lang w:eastAsia="en-GB"/>
        </w:rPr>
        <mc:AlternateContent>
          <mc:Choice Requires="wps">
            <w:drawing>
              <wp:anchor distT="0" distB="0" distL="114300" distR="114300" simplePos="0" relativeHeight="251664384" behindDoc="0" locked="0" layoutInCell="1" allowOverlap="1" wp14:anchorId="5561EB08" wp14:editId="5854727A">
                <wp:simplePos x="0" y="0"/>
                <wp:positionH relativeFrom="column">
                  <wp:posOffset>4373880</wp:posOffset>
                </wp:positionH>
                <wp:positionV relativeFrom="paragraph">
                  <wp:posOffset>4137660</wp:posOffset>
                </wp:positionV>
                <wp:extent cx="1226820" cy="97536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975360"/>
                        </a:xfrm>
                        <a:prstGeom prst="rect">
                          <a:avLst/>
                        </a:prstGeom>
                        <a:solidFill>
                          <a:schemeClr val="lt1"/>
                        </a:solidFill>
                        <a:ln w="6350">
                          <a:solidFill>
                            <a:prstClr val="black"/>
                          </a:solidFill>
                        </a:ln>
                      </wps:spPr>
                      <wps:txbx>
                        <w:txbxContent>
                          <w:p w14:paraId="1A242E3C" w14:textId="77777777" w:rsidR="00B97C43" w:rsidRPr="00C10A1C" w:rsidRDefault="00B97C43">
                            <w:pPr>
                              <w:rPr>
                                <w:sz w:val="20"/>
                                <w:szCs w:val="20"/>
                              </w:rPr>
                            </w:pPr>
                            <w:r w:rsidRPr="00C10A1C">
                              <w:rPr>
                                <w:sz w:val="20"/>
                                <w:szCs w:val="20"/>
                              </w:rPr>
                              <w:t>Romi i Egipćani ne koriste u dovoljnoj mjeri usluge zdravstvenog sistema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1EB08" id="Text Box 34" o:spid="_x0000_s1064" type="#_x0000_t202" style="position:absolute;left:0;text-align:left;margin-left:344.4pt;margin-top:325.8pt;width:96.6pt;height:7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" fillcolor="white [3201]" strokeweight=".5pt">
                <v:path arrowok="t"/>
                <v:textbox>
                  <w:txbxContent>
                    <w:p w14:paraId="1A242E3C" w14:textId="77777777" w:rsidR="00B97C43" w:rsidRPr="00C10A1C" w:rsidRDefault="00B97C43">
                      <w:pPr>
                        <w:rPr>
                          <w:sz w:val="20"/>
                          <w:szCs w:val="20"/>
                        </w:rPr>
                      </w:pPr>
                      <w:r w:rsidRPr="00C10A1C">
                        <w:rPr>
                          <w:sz w:val="20"/>
                          <w:szCs w:val="20"/>
                        </w:rPr>
                        <w:t>Romi i Egipćani ne koriste u dovoljnoj mjeri usluge zdravstvenog sistema</w:t>
                      </w:r>
                    </w:p>
                  </w:txbxContent>
                </v:textbox>
              </v:shape>
            </w:pict>
          </mc:Fallback>
        </mc:AlternateContent>
      </w:r>
      <w:r>
        <w:rPr>
          <w:noProof/>
          <w:color w:val="000000" w:themeColor="text1"/>
          <w:lang w:eastAsia="en-GB"/>
        </w:rPr>
        <mc:AlternateContent>
          <mc:Choice Requires="wps">
            <w:drawing>
              <wp:anchor distT="0" distB="0" distL="114300" distR="114300" simplePos="0" relativeHeight="251663360" behindDoc="0" locked="0" layoutInCell="1" allowOverlap="1" wp14:anchorId="28827929" wp14:editId="4029E830">
                <wp:simplePos x="0" y="0"/>
                <wp:positionH relativeFrom="column">
                  <wp:posOffset>3208020</wp:posOffset>
                </wp:positionH>
                <wp:positionV relativeFrom="paragraph">
                  <wp:posOffset>4137660</wp:posOffset>
                </wp:positionV>
                <wp:extent cx="1082040" cy="975360"/>
                <wp:effectExtent l="0" t="0" r="381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2040" cy="975360"/>
                        </a:xfrm>
                        <a:prstGeom prst="rect">
                          <a:avLst/>
                        </a:prstGeom>
                        <a:solidFill>
                          <a:schemeClr val="lt1"/>
                        </a:solidFill>
                        <a:ln w="6350">
                          <a:solidFill>
                            <a:prstClr val="black"/>
                          </a:solidFill>
                        </a:ln>
                      </wps:spPr>
                      <wps:txbx>
                        <w:txbxContent>
                          <w:p w14:paraId="3D56E3A8" w14:textId="77777777" w:rsidR="00B97C43" w:rsidRPr="00C10A1C" w:rsidRDefault="00B97C43">
                            <w:pPr>
                              <w:rPr>
                                <w:sz w:val="20"/>
                                <w:szCs w:val="20"/>
                              </w:rPr>
                            </w:pPr>
                            <w:r w:rsidRPr="00C10A1C">
                              <w:rPr>
                                <w:sz w:val="20"/>
                                <w:szCs w:val="20"/>
                              </w:rPr>
                              <w:t>Romi i Egipćani spadaju u najsiromašnije kategorije društva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27929" id="Text Box 33" o:spid="_x0000_s1065" type="#_x0000_t202" style="position:absolute;left:0;text-align:left;margin-left:252.6pt;margin-top:325.8pt;width:85.2pt;height:7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" fillcolor="white [3201]" strokeweight=".5pt">
                <v:path arrowok="t"/>
                <v:textbox>
                  <w:txbxContent>
                    <w:p w14:paraId="3D56E3A8" w14:textId="77777777" w:rsidR="00B97C43" w:rsidRPr="00C10A1C" w:rsidRDefault="00B97C43">
                      <w:pPr>
                        <w:rPr>
                          <w:sz w:val="20"/>
                          <w:szCs w:val="20"/>
                        </w:rPr>
                      </w:pPr>
                      <w:r w:rsidRPr="00C10A1C">
                        <w:rPr>
                          <w:sz w:val="20"/>
                          <w:szCs w:val="20"/>
                        </w:rPr>
                        <w:t>Romi i Egipćani spadaju u najsiromašnije kategorije društva</w:t>
                      </w:r>
                    </w:p>
                  </w:txbxContent>
                </v:textbox>
              </v:shape>
            </w:pict>
          </mc:Fallback>
        </mc:AlternateContent>
      </w:r>
      <w:r>
        <w:rPr>
          <w:noProof/>
          <w:color w:val="000000" w:themeColor="text1"/>
          <w:lang w:eastAsia="en-GB"/>
        </w:rPr>
        <mc:AlternateContent>
          <mc:Choice Requires="wps">
            <w:drawing>
              <wp:anchor distT="0" distB="0" distL="114300" distR="114300" simplePos="0" relativeHeight="251662336" behindDoc="0" locked="0" layoutInCell="1" allowOverlap="1" wp14:anchorId="306ED8E9" wp14:editId="2A61AB4C">
                <wp:simplePos x="0" y="0"/>
                <wp:positionH relativeFrom="column">
                  <wp:posOffset>1851660</wp:posOffset>
                </wp:positionH>
                <wp:positionV relativeFrom="paragraph">
                  <wp:posOffset>4137660</wp:posOffset>
                </wp:positionV>
                <wp:extent cx="1257300" cy="97536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975360"/>
                        </a:xfrm>
                        <a:prstGeom prst="rect">
                          <a:avLst/>
                        </a:prstGeom>
                        <a:solidFill>
                          <a:schemeClr val="lt1"/>
                        </a:solidFill>
                        <a:ln w="6350">
                          <a:solidFill>
                            <a:prstClr val="black"/>
                          </a:solidFill>
                        </a:ln>
                      </wps:spPr>
                      <wps:txbx>
                        <w:txbxContent>
                          <w:p w14:paraId="4758B534" w14:textId="77777777" w:rsidR="00B97C43" w:rsidRPr="00C10A1C" w:rsidRDefault="00B97C43">
                            <w:pPr>
                              <w:rPr>
                                <w:sz w:val="20"/>
                                <w:szCs w:val="20"/>
                              </w:rPr>
                            </w:pPr>
                            <w:r w:rsidRPr="00C10A1C">
                              <w:rPr>
                                <w:sz w:val="20"/>
                                <w:szCs w:val="20"/>
                              </w:rPr>
                              <w:t>Visok nivo diskriminacije, anticiganizma prema Romima i Egipćanima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ED8E9" id="Text Box 32" o:spid="_x0000_s1066" type="#_x0000_t202" style="position:absolute;left:0;text-align:left;margin-left:145.8pt;margin-top:325.8pt;width:99pt;height:7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" fillcolor="white [3201]" strokeweight=".5pt">
                <v:path arrowok="t"/>
                <v:textbox>
                  <w:txbxContent>
                    <w:p w14:paraId="4758B534" w14:textId="77777777" w:rsidR="00B97C43" w:rsidRPr="00C10A1C" w:rsidRDefault="00B97C43">
                      <w:pPr>
                        <w:rPr>
                          <w:sz w:val="20"/>
                          <w:szCs w:val="20"/>
                        </w:rPr>
                      </w:pPr>
                      <w:r w:rsidRPr="00C10A1C">
                        <w:rPr>
                          <w:sz w:val="20"/>
                          <w:szCs w:val="20"/>
                        </w:rPr>
                        <w:t>Visok nivo diskriminacije, anticiganizma prema Romima i Egipćanima</w:t>
                      </w:r>
                    </w:p>
                  </w:txbxContent>
                </v:textbox>
              </v:shape>
            </w:pict>
          </mc:Fallback>
        </mc:AlternateContent>
      </w:r>
      <w:r>
        <w:rPr>
          <w:noProof/>
          <w:color w:val="000000" w:themeColor="text1"/>
          <w:lang w:eastAsia="en-GB"/>
        </w:rPr>
        <mc:AlternateContent>
          <mc:Choice Requires="wps">
            <w:drawing>
              <wp:anchor distT="0" distB="0" distL="114300" distR="114300" simplePos="0" relativeHeight="251661312" behindDoc="0" locked="0" layoutInCell="1" allowOverlap="1" wp14:anchorId="27843345" wp14:editId="672032C7">
                <wp:simplePos x="0" y="0"/>
                <wp:positionH relativeFrom="column">
                  <wp:posOffset>518160</wp:posOffset>
                </wp:positionH>
                <wp:positionV relativeFrom="paragraph">
                  <wp:posOffset>4137660</wp:posOffset>
                </wp:positionV>
                <wp:extent cx="1280160" cy="97536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0160" cy="975360"/>
                        </a:xfrm>
                        <a:prstGeom prst="rect">
                          <a:avLst/>
                        </a:prstGeom>
                        <a:solidFill>
                          <a:schemeClr val="lt1"/>
                        </a:solidFill>
                        <a:ln w="6350">
                          <a:solidFill>
                            <a:prstClr val="black"/>
                          </a:solidFill>
                        </a:ln>
                      </wps:spPr>
                      <wps:txbx>
                        <w:txbxContent>
                          <w:p w14:paraId="0E9550A1" w14:textId="77777777" w:rsidR="00B97C43" w:rsidRPr="00C10A1C" w:rsidRDefault="00B97C43">
                            <w:pPr>
                              <w:rPr>
                                <w:sz w:val="20"/>
                                <w:szCs w:val="20"/>
                              </w:rPr>
                            </w:pPr>
                            <w:r w:rsidRPr="00C10A1C">
                              <w:rPr>
                                <w:sz w:val="20"/>
                                <w:szCs w:val="20"/>
                              </w:rPr>
                              <w:t xml:space="preserve">Nizak nivo stručne osposobljenosti za </w:t>
                            </w:r>
                            <w:proofErr w:type="gramStart"/>
                            <w:r w:rsidRPr="00C10A1C">
                              <w:rPr>
                                <w:sz w:val="20"/>
                                <w:szCs w:val="20"/>
                              </w:rPr>
                              <w:t>obavljanje  kvalifikovanih</w:t>
                            </w:r>
                            <w:proofErr w:type="gramEnd"/>
                            <w:r w:rsidRPr="00C10A1C">
                              <w:rPr>
                                <w:sz w:val="20"/>
                                <w:szCs w:val="20"/>
                              </w:rPr>
                              <w:t xml:space="preserve"> poslova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43345" id="Text Box 31" o:spid="_x0000_s1067" type="#_x0000_t202" style="position:absolute;left:0;text-align:left;margin-left:40.8pt;margin-top:325.8pt;width:100.8pt;height:7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" fillcolor="white [3201]" strokeweight=".5pt">
                <v:path arrowok="t"/>
                <v:textbox>
                  <w:txbxContent>
                    <w:p w14:paraId="0E9550A1" w14:textId="77777777" w:rsidR="00B97C43" w:rsidRPr="00C10A1C" w:rsidRDefault="00B97C43">
                      <w:pPr>
                        <w:rPr>
                          <w:sz w:val="20"/>
                          <w:szCs w:val="20"/>
                        </w:rPr>
                      </w:pPr>
                      <w:r w:rsidRPr="00C10A1C">
                        <w:rPr>
                          <w:sz w:val="20"/>
                          <w:szCs w:val="20"/>
                        </w:rPr>
                        <w:t xml:space="preserve">Nizak nivo stručne osposobljenosti za </w:t>
                      </w:r>
                      <w:proofErr w:type="gramStart"/>
                      <w:r w:rsidRPr="00C10A1C">
                        <w:rPr>
                          <w:sz w:val="20"/>
                          <w:szCs w:val="20"/>
                        </w:rPr>
                        <w:t>obavljanje  kvalifikovanih</w:t>
                      </w:r>
                      <w:proofErr w:type="gramEnd"/>
                      <w:r w:rsidRPr="00C10A1C">
                        <w:rPr>
                          <w:sz w:val="20"/>
                          <w:szCs w:val="20"/>
                        </w:rPr>
                        <w:t xml:space="preserve"> poslova</w:t>
                      </w:r>
                    </w:p>
                  </w:txbxContent>
                </v:textbox>
              </v:shape>
            </w:pict>
          </mc:Fallback>
        </mc:AlternateContent>
      </w:r>
      <w:r>
        <w:rPr>
          <w:noProof/>
          <w:color w:val="000000" w:themeColor="text1"/>
          <w:lang w:eastAsia="en-GB"/>
        </w:rPr>
        <mc:AlternateContent>
          <mc:Choice Requires="wps">
            <w:drawing>
              <wp:anchor distT="0" distB="0" distL="114300" distR="114300" simplePos="0" relativeHeight="251660288" behindDoc="0" locked="0" layoutInCell="1" allowOverlap="1" wp14:anchorId="15AFA2A1" wp14:editId="708589B6">
                <wp:simplePos x="0" y="0"/>
                <wp:positionH relativeFrom="column">
                  <wp:posOffset>-754380</wp:posOffset>
                </wp:positionH>
                <wp:positionV relativeFrom="paragraph">
                  <wp:posOffset>4137660</wp:posOffset>
                </wp:positionV>
                <wp:extent cx="1211580" cy="975360"/>
                <wp:effectExtent l="0" t="0" r="762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1580" cy="975360"/>
                        </a:xfrm>
                        <a:prstGeom prst="rect">
                          <a:avLst/>
                        </a:prstGeom>
                        <a:solidFill>
                          <a:schemeClr val="lt1"/>
                        </a:solidFill>
                        <a:ln w="6350">
                          <a:solidFill>
                            <a:prstClr val="black"/>
                          </a:solidFill>
                        </a:ln>
                      </wps:spPr>
                      <wps:txbx>
                        <w:txbxContent>
                          <w:p w14:paraId="4C2AE3AE" w14:textId="77777777" w:rsidR="00B97C43" w:rsidRPr="00C10A1C" w:rsidRDefault="00B97C43">
                            <w:pPr>
                              <w:rPr>
                                <w:sz w:val="20"/>
                                <w:szCs w:val="20"/>
                              </w:rPr>
                            </w:pPr>
                            <w:r w:rsidRPr="00C10A1C">
                              <w:rPr>
                                <w:sz w:val="20"/>
                                <w:szCs w:val="20"/>
                              </w:rPr>
                              <w:t>Nedovoljan broj Roma i Egipćana je zastupljen u svim sferama obrazovanja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FA2A1" id="Text Box 23" o:spid="_x0000_s1068" type="#_x0000_t202" style="position:absolute;left:0;text-align:left;margin-left:-59.4pt;margin-top:325.8pt;width:95.4pt;height:7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" fillcolor="white [3201]" strokeweight=".5pt">
                <v:path arrowok="t"/>
                <v:textbox>
                  <w:txbxContent>
                    <w:p w14:paraId="4C2AE3AE" w14:textId="77777777" w:rsidR="00B97C43" w:rsidRPr="00C10A1C" w:rsidRDefault="00B97C43">
                      <w:pPr>
                        <w:rPr>
                          <w:sz w:val="20"/>
                          <w:szCs w:val="20"/>
                        </w:rPr>
                      </w:pPr>
                      <w:r w:rsidRPr="00C10A1C">
                        <w:rPr>
                          <w:sz w:val="20"/>
                          <w:szCs w:val="20"/>
                        </w:rPr>
                        <w:t>Nedovoljan broj Roma i Egipćana je zastupljen u svim sferama obrazovanja</w:t>
                      </w:r>
                    </w:p>
                  </w:txbxContent>
                </v:textbox>
              </v:shape>
            </w:pict>
          </mc:Fallback>
        </mc:AlternateContent>
      </w:r>
      <w:r>
        <w:rPr>
          <w:noProof/>
          <w:color w:val="000000" w:themeColor="text1"/>
          <w:lang w:eastAsia="en-GB"/>
        </w:rPr>
        <mc:AlternateContent>
          <mc:Choice Requires="wps">
            <w:drawing>
              <wp:anchor distT="0" distB="0" distL="114300" distR="114300" simplePos="0" relativeHeight="251674624" behindDoc="0" locked="0" layoutInCell="1" allowOverlap="1" wp14:anchorId="0DFEB5AF" wp14:editId="0B61A6F7">
                <wp:simplePos x="0" y="0"/>
                <wp:positionH relativeFrom="column">
                  <wp:posOffset>7932420</wp:posOffset>
                </wp:positionH>
                <wp:positionV relativeFrom="paragraph">
                  <wp:posOffset>5943600</wp:posOffset>
                </wp:positionV>
                <wp:extent cx="1516380" cy="571500"/>
                <wp:effectExtent l="0" t="0" r="7620"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6380" cy="571500"/>
                        </a:xfrm>
                        <a:prstGeom prst="rect">
                          <a:avLst/>
                        </a:prstGeom>
                        <a:solidFill>
                          <a:schemeClr val="lt1"/>
                        </a:solidFill>
                        <a:ln w="6350">
                          <a:solidFill>
                            <a:prstClr val="black"/>
                          </a:solidFill>
                        </a:ln>
                      </wps:spPr>
                      <wps:txbx>
                        <w:txbxContent>
                          <w:p w14:paraId="158142EE" w14:textId="77777777" w:rsidR="00B97C43" w:rsidRPr="00776F86" w:rsidRDefault="00B97C43">
                            <w:pPr>
                              <w:rPr>
                                <w:sz w:val="20"/>
                                <w:szCs w:val="20"/>
                              </w:rPr>
                            </w:pPr>
                            <w:r w:rsidRPr="00776F86">
                              <w:rPr>
                                <w:sz w:val="20"/>
                                <w:szCs w:val="20"/>
                              </w:rPr>
                              <w:t xml:space="preserve">Pravni okvir koji ne tretira Rome i Egipćane </w:t>
                            </w:r>
                            <w:r>
                              <w:rPr>
                                <w:sz w:val="20"/>
                                <w:szCs w:val="20"/>
                              </w:rPr>
                              <w:t>kao</w:t>
                            </w:r>
                            <w:r w:rsidRPr="00776F86">
                              <w:rPr>
                                <w:sz w:val="20"/>
                                <w:szCs w:val="20"/>
                              </w:rPr>
                              <w:t xml:space="preserve"> nacionalne manjine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EB5AF" id="Text Box 75" o:spid="_x0000_s1069" type="#_x0000_t202" style="position:absolute;left:0;text-align:left;margin-left:624.6pt;margin-top:468pt;width:119.4pt;height: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" fillcolor="white [3201]" strokeweight=".5pt">
                <v:path arrowok="t"/>
                <v:textbox>
                  <w:txbxContent>
                    <w:p w14:paraId="158142EE" w14:textId="77777777" w:rsidR="00B97C43" w:rsidRPr="00776F86" w:rsidRDefault="00B97C43">
                      <w:pPr>
                        <w:rPr>
                          <w:sz w:val="20"/>
                          <w:szCs w:val="20"/>
                        </w:rPr>
                      </w:pPr>
                      <w:r w:rsidRPr="00776F86">
                        <w:rPr>
                          <w:sz w:val="20"/>
                          <w:szCs w:val="20"/>
                        </w:rPr>
                        <w:t xml:space="preserve">Pravni okvir koji ne tretira Rome i Egipćane </w:t>
                      </w:r>
                      <w:r>
                        <w:rPr>
                          <w:sz w:val="20"/>
                          <w:szCs w:val="20"/>
                        </w:rPr>
                        <w:t>kao</w:t>
                      </w:r>
                      <w:r w:rsidRPr="00776F86">
                        <w:rPr>
                          <w:sz w:val="20"/>
                          <w:szCs w:val="20"/>
                        </w:rPr>
                        <w:t xml:space="preserve"> nacionalne manjine</w:t>
                      </w:r>
                    </w:p>
                  </w:txbxContent>
                </v:textbox>
              </v:shape>
            </w:pict>
          </mc:Fallback>
        </mc:AlternateContent>
      </w:r>
      <w:r>
        <w:rPr>
          <w:noProof/>
          <w:color w:val="000000" w:themeColor="text1"/>
          <w:lang w:eastAsia="en-GB"/>
        </w:rPr>
        <mc:AlternateContent>
          <mc:Choice Requires="wps">
            <w:drawing>
              <wp:anchor distT="0" distB="0" distL="114300" distR="114300" simplePos="0" relativeHeight="251673600" behindDoc="0" locked="0" layoutInCell="1" allowOverlap="1" wp14:anchorId="7F8CC114" wp14:editId="604E0F81">
                <wp:simplePos x="0" y="0"/>
                <wp:positionH relativeFrom="column">
                  <wp:posOffset>7932420</wp:posOffset>
                </wp:positionH>
                <wp:positionV relativeFrom="paragraph">
                  <wp:posOffset>5288280</wp:posOffset>
                </wp:positionV>
                <wp:extent cx="1516380" cy="556260"/>
                <wp:effectExtent l="0" t="0" r="762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6380" cy="556260"/>
                        </a:xfrm>
                        <a:prstGeom prst="rect">
                          <a:avLst/>
                        </a:prstGeom>
                        <a:solidFill>
                          <a:schemeClr val="lt1"/>
                        </a:solidFill>
                        <a:ln w="6350">
                          <a:solidFill>
                            <a:prstClr val="black"/>
                          </a:solidFill>
                        </a:ln>
                      </wps:spPr>
                      <wps:txbx>
                        <w:txbxContent>
                          <w:p w14:paraId="38AD5984" w14:textId="77777777" w:rsidR="00B97C43" w:rsidRPr="00776F86" w:rsidRDefault="00B97C43">
                            <w:pPr>
                              <w:rPr>
                                <w:sz w:val="20"/>
                                <w:szCs w:val="20"/>
                              </w:rPr>
                            </w:pPr>
                            <w:r w:rsidRPr="00776F86">
                              <w:rPr>
                                <w:sz w:val="20"/>
                                <w:szCs w:val="20"/>
                              </w:rPr>
                              <w:t xml:space="preserve">Nepostojanje autentničnih političkih aktera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CC114" id="Text Box 74" o:spid="_x0000_s1070" type="#_x0000_t202" style="position:absolute;left:0;text-align:left;margin-left:624.6pt;margin-top:416.4pt;width:119.4pt;height:43.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" fillcolor="white [3201]" strokeweight=".5pt">
                <v:path arrowok="t"/>
                <v:textbox>
                  <w:txbxContent>
                    <w:p w14:paraId="38AD5984" w14:textId="77777777" w:rsidR="00B97C43" w:rsidRPr="00776F86" w:rsidRDefault="00B97C43">
                      <w:pPr>
                        <w:rPr>
                          <w:sz w:val="20"/>
                          <w:szCs w:val="20"/>
                        </w:rPr>
                      </w:pPr>
                      <w:r w:rsidRPr="00776F86">
                        <w:rPr>
                          <w:sz w:val="20"/>
                          <w:szCs w:val="20"/>
                        </w:rPr>
                        <w:t xml:space="preserve">Nepostojanje autentničnih političkih aktera </w:t>
                      </w:r>
                    </w:p>
                  </w:txbxContent>
                </v:textbox>
              </v:shape>
            </w:pict>
          </mc:Fallback>
        </mc:AlternateContent>
      </w:r>
      <w:r>
        <w:rPr>
          <w:noProof/>
          <w:color w:val="000000" w:themeColor="text1"/>
          <w:lang w:eastAsia="en-GB"/>
        </w:rPr>
        <mc:AlternateContent>
          <mc:Choice Requires="wps">
            <w:drawing>
              <wp:anchor distT="0" distB="0" distL="114300" distR="114300" simplePos="0" relativeHeight="251685888" behindDoc="0" locked="0" layoutInCell="1" allowOverlap="1" wp14:anchorId="55D8198B" wp14:editId="63DD7C24">
                <wp:simplePos x="0" y="0"/>
                <wp:positionH relativeFrom="column">
                  <wp:posOffset>6499860</wp:posOffset>
                </wp:positionH>
                <wp:positionV relativeFrom="paragraph">
                  <wp:posOffset>5943600</wp:posOffset>
                </wp:positionV>
                <wp:extent cx="1363980" cy="571500"/>
                <wp:effectExtent l="0" t="0" r="7620" b="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3980" cy="571500"/>
                        </a:xfrm>
                        <a:prstGeom prst="rect">
                          <a:avLst/>
                        </a:prstGeom>
                        <a:solidFill>
                          <a:schemeClr val="lt1"/>
                        </a:solidFill>
                        <a:ln w="6350">
                          <a:solidFill>
                            <a:prstClr val="black"/>
                          </a:solidFill>
                        </a:ln>
                      </wps:spPr>
                      <wps:txbx>
                        <w:txbxContent>
                          <w:p w14:paraId="2C408383" w14:textId="77777777" w:rsidR="00B97C43" w:rsidRPr="00DD0121" w:rsidRDefault="00B97C43">
                            <w:pPr>
                              <w:rPr>
                                <w:sz w:val="20"/>
                                <w:szCs w:val="20"/>
                              </w:rPr>
                            </w:pPr>
                            <w:r w:rsidRPr="00DD0121">
                              <w:rPr>
                                <w:sz w:val="20"/>
                                <w:szCs w:val="20"/>
                              </w:rPr>
                              <w:t>Nesiguran pravni status stambe</w:t>
                            </w:r>
                            <w:r>
                              <w:rPr>
                                <w:sz w:val="20"/>
                                <w:szCs w:val="20"/>
                              </w:rPr>
                              <w:t>n</w:t>
                            </w:r>
                            <w:r w:rsidRPr="00DD0121">
                              <w:rPr>
                                <w:sz w:val="20"/>
                                <w:szCs w:val="20"/>
                              </w:rPr>
                              <w:t>ih objekata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8198B" id="Text Box 83" o:spid="_x0000_s1071" type="#_x0000_t202" style="position:absolute;left:0;text-align:left;margin-left:511.8pt;margin-top:468pt;width:107.4pt;height: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" fillcolor="white [3201]" strokeweight=".5pt">
                <v:path arrowok="t"/>
                <v:textbox>
                  <w:txbxContent>
                    <w:p w14:paraId="2C408383" w14:textId="77777777" w:rsidR="00B97C43" w:rsidRPr="00DD0121" w:rsidRDefault="00B97C43">
                      <w:pPr>
                        <w:rPr>
                          <w:sz w:val="20"/>
                          <w:szCs w:val="20"/>
                        </w:rPr>
                      </w:pPr>
                      <w:r w:rsidRPr="00DD0121">
                        <w:rPr>
                          <w:sz w:val="20"/>
                          <w:szCs w:val="20"/>
                        </w:rPr>
                        <w:t>Nesiguran pravni status stambe</w:t>
                      </w:r>
                      <w:r>
                        <w:rPr>
                          <w:sz w:val="20"/>
                          <w:szCs w:val="20"/>
                        </w:rPr>
                        <w:t>n</w:t>
                      </w:r>
                      <w:r w:rsidRPr="00DD0121">
                        <w:rPr>
                          <w:sz w:val="20"/>
                          <w:szCs w:val="20"/>
                        </w:rPr>
                        <w:t>ih objekata</w:t>
                      </w:r>
                    </w:p>
                  </w:txbxContent>
                </v:textbox>
              </v:shape>
            </w:pict>
          </mc:Fallback>
        </mc:AlternateContent>
      </w:r>
      <w:r>
        <w:rPr>
          <w:noProof/>
          <w:color w:val="000000" w:themeColor="text1"/>
          <w:lang w:eastAsia="en-GB"/>
        </w:rPr>
        <mc:AlternateContent>
          <mc:Choice Requires="wps">
            <w:drawing>
              <wp:anchor distT="0" distB="0" distL="114300" distR="114300" simplePos="0" relativeHeight="251684864" behindDoc="0" locked="0" layoutInCell="1" allowOverlap="1" wp14:anchorId="5E58DE4F" wp14:editId="1542A4F6">
                <wp:simplePos x="0" y="0"/>
                <wp:positionH relativeFrom="column">
                  <wp:posOffset>6499860</wp:posOffset>
                </wp:positionH>
                <wp:positionV relativeFrom="paragraph">
                  <wp:posOffset>5288280</wp:posOffset>
                </wp:positionV>
                <wp:extent cx="1363980" cy="556260"/>
                <wp:effectExtent l="0" t="0" r="7620" b="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3980" cy="556260"/>
                        </a:xfrm>
                        <a:prstGeom prst="rect">
                          <a:avLst/>
                        </a:prstGeom>
                        <a:solidFill>
                          <a:schemeClr val="lt1"/>
                        </a:solidFill>
                        <a:ln w="6350">
                          <a:solidFill>
                            <a:prstClr val="black"/>
                          </a:solidFill>
                        </a:ln>
                      </wps:spPr>
                      <wps:txbx>
                        <w:txbxContent>
                          <w:p w14:paraId="607386B5" w14:textId="77777777" w:rsidR="00B97C43" w:rsidRPr="00DD0121" w:rsidRDefault="00B97C43">
                            <w:pPr>
                              <w:rPr>
                                <w:sz w:val="20"/>
                                <w:szCs w:val="20"/>
                              </w:rPr>
                            </w:pPr>
                            <w:r w:rsidRPr="00DD0121">
                              <w:rPr>
                                <w:sz w:val="20"/>
                                <w:szCs w:val="20"/>
                              </w:rPr>
                              <w:t>Prenaseljenost stambenih objekata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8DE4F" id="Text Box 82" o:spid="_x0000_s1072" type="#_x0000_t202" style="position:absolute;left:0;text-align:left;margin-left:511.8pt;margin-top:416.4pt;width:107.4pt;height:43.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" fillcolor="white [3201]" strokeweight=".5pt">
                <v:path arrowok="t"/>
                <v:textbox>
                  <w:txbxContent>
                    <w:p w14:paraId="607386B5" w14:textId="77777777" w:rsidR="00B97C43" w:rsidRPr="00DD0121" w:rsidRDefault="00B97C43">
                      <w:pPr>
                        <w:rPr>
                          <w:sz w:val="20"/>
                          <w:szCs w:val="20"/>
                        </w:rPr>
                      </w:pPr>
                      <w:r w:rsidRPr="00DD0121">
                        <w:rPr>
                          <w:sz w:val="20"/>
                          <w:szCs w:val="20"/>
                        </w:rPr>
                        <w:t>Prenaseljenost stambenih objekata</w:t>
                      </w:r>
                    </w:p>
                  </w:txbxContent>
                </v:textbox>
              </v:shape>
            </w:pict>
          </mc:Fallback>
        </mc:AlternateContent>
      </w:r>
      <w:r>
        <w:rPr>
          <w:noProof/>
          <w:color w:val="000000" w:themeColor="text1"/>
          <w:lang w:eastAsia="en-GB"/>
        </w:rPr>
        <mc:AlternateContent>
          <mc:Choice Requires="wps">
            <w:drawing>
              <wp:anchor distT="0" distB="0" distL="114300" distR="114300" simplePos="0" relativeHeight="251666432" behindDoc="0" locked="0" layoutInCell="1" allowOverlap="1" wp14:anchorId="12555D5C" wp14:editId="51983BC0">
                <wp:simplePos x="0" y="0"/>
                <wp:positionH relativeFrom="column">
                  <wp:posOffset>-754380</wp:posOffset>
                </wp:positionH>
                <wp:positionV relativeFrom="paragraph">
                  <wp:posOffset>5943600</wp:posOffset>
                </wp:positionV>
                <wp:extent cx="1318260" cy="57150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571500"/>
                        </a:xfrm>
                        <a:prstGeom prst="rect">
                          <a:avLst/>
                        </a:prstGeom>
                        <a:solidFill>
                          <a:schemeClr val="lt1"/>
                        </a:solidFill>
                        <a:ln w="6350">
                          <a:solidFill>
                            <a:prstClr val="black"/>
                          </a:solidFill>
                        </a:ln>
                      </wps:spPr>
                      <wps:txbx>
                        <w:txbxContent>
                          <w:p w14:paraId="66C57DF1" w14:textId="77777777" w:rsidR="00B97C43" w:rsidRPr="000E28BA" w:rsidRDefault="00B97C43">
                            <w:pPr>
                              <w:rPr>
                                <w:sz w:val="20"/>
                                <w:szCs w:val="20"/>
                              </w:rPr>
                            </w:pPr>
                            <w:r w:rsidRPr="000E28BA">
                              <w:rPr>
                                <w:sz w:val="20"/>
                                <w:szCs w:val="20"/>
                              </w:rPr>
                              <w:t xml:space="preserve">Nedostatak ličnih dokumenta za </w:t>
                            </w:r>
                            <w:proofErr w:type="gramStart"/>
                            <w:r w:rsidRPr="000E28BA">
                              <w:rPr>
                                <w:sz w:val="20"/>
                                <w:szCs w:val="20"/>
                              </w:rPr>
                              <w:t>upis  u</w:t>
                            </w:r>
                            <w:proofErr w:type="gramEnd"/>
                            <w:r w:rsidRPr="000E28BA">
                              <w:rPr>
                                <w:sz w:val="20"/>
                                <w:szCs w:val="20"/>
                              </w:rPr>
                              <w:t xml:space="preserve"> škole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55D5C" id="Text Box 55" o:spid="_x0000_s1073" type="#_x0000_t202" style="position:absolute;left:0;text-align:left;margin-left:-59.4pt;margin-top:468pt;width:103.8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" fillcolor="white [3201]" strokeweight=".5pt">
                <v:path arrowok="t"/>
                <v:textbox>
                  <w:txbxContent>
                    <w:p w14:paraId="66C57DF1" w14:textId="77777777" w:rsidR="00B97C43" w:rsidRPr="000E28BA" w:rsidRDefault="00B97C43">
                      <w:pPr>
                        <w:rPr>
                          <w:sz w:val="20"/>
                          <w:szCs w:val="20"/>
                        </w:rPr>
                      </w:pPr>
                      <w:r w:rsidRPr="000E28BA">
                        <w:rPr>
                          <w:sz w:val="20"/>
                          <w:szCs w:val="20"/>
                        </w:rPr>
                        <w:t xml:space="preserve">Nedostatak ličnih dokumenta za </w:t>
                      </w:r>
                      <w:proofErr w:type="gramStart"/>
                      <w:r w:rsidRPr="000E28BA">
                        <w:rPr>
                          <w:sz w:val="20"/>
                          <w:szCs w:val="20"/>
                        </w:rPr>
                        <w:t>upis  u</w:t>
                      </w:r>
                      <w:proofErr w:type="gramEnd"/>
                      <w:r w:rsidRPr="000E28BA">
                        <w:rPr>
                          <w:sz w:val="20"/>
                          <w:szCs w:val="20"/>
                        </w:rPr>
                        <w:t xml:space="preserve"> škole</w:t>
                      </w:r>
                    </w:p>
                  </w:txbxContent>
                </v:textbox>
              </v:shape>
            </w:pict>
          </mc:Fallback>
        </mc:AlternateContent>
      </w:r>
      <w:r>
        <w:rPr>
          <w:noProof/>
          <w:color w:val="000000" w:themeColor="text1"/>
          <w:lang w:eastAsia="en-GB"/>
        </w:rPr>
        <mc:AlternateContent>
          <mc:Choice Requires="wps">
            <w:drawing>
              <wp:anchor distT="0" distB="0" distL="114300" distR="114300" simplePos="0" relativeHeight="251668480" behindDoc="0" locked="0" layoutInCell="1" allowOverlap="1" wp14:anchorId="6FEB5209" wp14:editId="64DE2146">
                <wp:simplePos x="0" y="0"/>
                <wp:positionH relativeFrom="column">
                  <wp:posOffset>1981200</wp:posOffset>
                </wp:positionH>
                <wp:positionV relativeFrom="paragraph">
                  <wp:posOffset>5943600</wp:posOffset>
                </wp:positionV>
                <wp:extent cx="1386840" cy="571500"/>
                <wp:effectExtent l="0" t="0" r="3810"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6840" cy="571500"/>
                        </a:xfrm>
                        <a:prstGeom prst="rect">
                          <a:avLst/>
                        </a:prstGeom>
                        <a:solidFill>
                          <a:schemeClr val="lt1"/>
                        </a:solidFill>
                        <a:ln w="6350">
                          <a:solidFill>
                            <a:prstClr val="black"/>
                          </a:solidFill>
                        </a:ln>
                      </wps:spPr>
                      <wps:txbx>
                        <w:txbxContent>
                          <w:p w14:paraId="022CAAE6" w14:textId="77777777" w:rsidR="00B97C43" w:rsidRPr="00A0596A" w:rsidRDefault="00B97C43">
                            <w:pPr>
                              <w:rPr>
                                <w:sz w:val="20"/>
                                <w:szCs w:val="20"/>
                              </w:rPr>
                            </w:pPr>
                            <w:r w:rsidRPr="00A0596A">
                              <w:rPr>
                                <w:sz w:val="20"/>
                                <w:szCs w:val="20"/>
                              </w:rPr>
                              <w:t>Nedovoljna pravna i institucionalna zaštita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B5209" id="Text Box 68" o:spid="_x0000_s1074" type="#_x0000_t202" style="position:absolute;left:0;text-align:left;margin-left:156pt;margin-top:468pt;width:109.2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" fillcolor="white [3201]" strokeweight=".5pt">
                <v:path arrowok="t"/>
                <v:textbox>
                  <w:txbxContent>
                    <w:p w14:paraId="022CAAE6" w14:textId="77777777" w:rsidR="00B97C43" w:rsidRPr="00A0596A" w:rsidRDefault="00B97C43">
                      <w:pPr>
                        <w:rPr>
                          <w:sz w:val="20"/>
                          <w:szCs w:val="20"/>
                        </w:rPr>
                      </w:pPr>
                      <w:r w:rsidRPr="00A0596A">
                        <w:rPr>
                          <w:sz w:val="20"/>
                          <w:szCs w:val="20"/>
                        </w:rPr>
                        <w:t>Nedovoljna pravna i institucionalna zaštita</w:t>
                      </w:r>
                    </w:p>
                  </w:txbxContent>
                </v:textbox>
              </v:shape>
            </w:pict>
          </mc:Fallback>
        </mc:AlternateContent>
      </w:r>
      <w:r>
        <w:rPr>
          <w:noProof/>
          <w:color w:val="000000" w:themeColor="text1"/>
          <w:lang w:eastAsia="en-GB"/>
        </w:rPr>
        <mc:AlternateContent>
          <mc:Choice Requires="wps">
            <w:drawing>
              <wp:anchor distT="0" distB="0" distL="114300" distR="114300" simplePos="0" relativeHeight="251667456" behindDoc="0" locked="0" layoutInCell="1" allowOverlap="1" wp14:anchorId="31B70547" wp14:editId="7C3A9FC7">
                <wp:simplePos x="0" y="0"/>
                <wp:positionH relativeFrom="column">
                  <wp:posOffset>1981200</wp:posOffset>
                </wp:positionH>
                <wp:positionV relativeFrom="paragraph">
                  <wp:posOffset>5288280</wp:posOffset>
                </wp:positionV>
                <wp:extent cx="1386840" cy="556260"/>
                <wp:effectExtent l="0" t="0" r="381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6840" cy="556260"/>
                        </a:xfrm>
                        <a:prstGeom prst="rect">
                          <a:avLst/>
                        </a:prstGeom>
                        <a:solidFill>
                          <a:schemeClr val="lt1"/>
                        </a:solidFill>
                        <a:ln w="6350">
                          <a:solidFill>
                            <a:prstClr val="black"/>
                          </a:solidFill>
                        </a:ln>
                      </wps:spPr>
                      <wps:txbx>
                        <w:txbxContent>
                          <w:p w14:paraId="0281C26D" w14:textId="77777777" w:rsidR="00B97C43" w:rsidRPr="00794D86" w:rsidRDefault="00B97C43">
                            <w:pPr>
                              <w:rPr>
                                <w:sz w:val="20"/>
                                <w:szCs w:val="20"/>
                              </w:rPr>
                            </w:pPr>
                            <w:r>
                              <w:rPr>
                                <w:sz w:val="20"/>
                                <w:szCs w:val="20"/>
                              </w:rPr>
                              <w:t>S</w:t>
                            </w:r>
                            <w:r w:rsidRPr="00794D86">
                              <w:rPr>
                                <w:sz w:val="20"/>
                                <w:szCs w:val="20"/>
                              </w:rPr>
                              <w:t>tereotipi i predrasude od strane većinske populacije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70547" id="Text Box 67" o:spid="_x0000_s1075" type="#_x0000_t202" style="position:absolute;left:0;text-align:left;margin-left:156pt;margin-top:416.4pt;width:109.2pt;height:4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" fillcolor="white [3201]" strokeweight=".5pt">
                <v:path arrowok="t"/>
                <v:textbox>
                  <w:txbxContent>
                    <w:p w14:paraId="0281C26D" w14:textId="77777777" w:rsidR="00B97C43" w:rsidRPr="00794D86" w:rsidRDefault="00B97C43">
                      <w:pPr>
                        <w:rPr>
                          <w:sz w:val="20"/>
                          <w:szCs w:val="20"/>
                        </w:rPr>
                      </w:pPr>
                      <w:r>
                        <w:rPr>
                          <w:sz w:val="20"/>
                          <w:szCs w:val="20"/>
                        </w:rPr>
                        <w:t>S</w:t>
                      </w:r>
                      <w:r w:rsidRPr="00794D86">
                        <w:rPr>
                          <w:sz w:val="20"/>
                          <w:szCs w:val="20"/>
                        </w:rPr>
                        <w:t>tereotipi i predrasude od strane većinske populacije</w:t>
                      </w:r>
                    </w:p>
                  </w:txbxContent>
                </v:textbox>
              </v:shape>
            </w:pict>
          </mc:Fallback>
        </mc:AlternateContent>
      </w:r>
      <w:r>
        <w:rPr>
          <w:noProof/>
          <w:color w:val="000000" w:themeColor="text1"/>
          <w:lang w:eastAsia="en-GB"/>
        </w:rPr>
        <mc:AlternateContent>
          <mc:Choice Requires="wps">
            <w:drawing>
              <wp:anchor distT="0" distB="0" distL="114300" distR="114300" simplePos="0" relativeHeight="251688960" behindDoc="0" locked="0" layoutInCell="1" allowOverlap="1" wp14:anchorId="55523EBF" wp14:editId="7C1D6276">
                <wp:simplePos x="0" y="0"/>
                <wp:positionH relativeFrom="column">
                  <wp:posOffset>-167640</wp:posOffset>
                </wp:positionH>
                <wp:positionV relativeFrom="paragraph">
                  <wp:posOffset>-693420</wp:posOffset>
                </wp:positionV>
                <wp:extent cx="3817620" cy="609600"/>
                <wp:effectExtent l="0" t="0" r="0" b="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7620" cy="609600"/>
                        </a:xfrm>
                        <a:prstGeom prst="rect">
                          <a:avLst/>
                        </a:prstGeom>
                        <a:solidFill>
                          <a:schemeClr val="lt1"/>
                        </a:solidFill>
                        <a:ln w="6350">
                          <a:solidFill>
                            <a:prstClr val="black"/>
                          </a:solidFill>
                        </a:ln>
                      </wps:spPr>
                      <wps:txbx>
                        <w:txbxContent>
                          <w:p w14:paraId="463803A7" w14:textId="77777777" w:rsidR="00B97C43" w:rsidRPr="003F0D89" w:rsidRDefault="00B97C43" w:rsidP="003F0D89">
                            <w:pPr>
                              <w:pStyle w:val="Heading1"/>
                            </w:pPr>
                            <w:bookmarkStart w:id="19" w:name="_Toc68451823"/>
                            <w:r>
                              <w:t>Drvo problema</w:t>
                            </w:r>
                            <w:bookmarkEnd w:id="1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523EBF" id="Text Box 86" o:spid="_x0000_s1076" type="#_x0000_t202" style="position:absolute;left:0;text-align:left;margin-left:-13.2pt;margin-top:-54.6pt;width:300.6pt;height:4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" fillcolor="white [3201]" strokeweight=".5pt">
                <v:path arrowok="t"/>
                <v:textbox>
                  <w:txbxContent>
                    <w:p w14:paraId="463803A7" w14:textId="77777777" w:rsidR="00B97C43" w:rsidRPr="003F0D89" w:rsidRDefault="00B97C43" w:rsidP="003F0D89">
                      <w:pPr>
                        <w:pStyle w:val="Heading1"/>
                      </w:pPr>
                      <w:bookmarkStart w:id="21" w:name="_Toc68451823"/>
                      <w:r>
                        <w:t>Drvo problema</w:t>
                      </w:r>
                      <w:bookmarkEnd w:id="21"/>
                    </w:p>
                  </w:txbxContent>
                </v:textbox>
              </v:shape>
            </w:pict>
          </mc:Fallback>
        </mc:AlternateContent>
      </w:r>
      <w:r>
        <w:rPr>
          <w:noProof/>
          <w:color w:val="000000" w:themeColor="text1"/>
          <w:lang w:eastAsia="en-GB"/>
        </w:rPr>
        <mc:AlternateContent>
          <mc:Choice Requires="wps">
            <w:drawing>
              <wp:anchor distT="0" distB="0" distL="114300" distR="114300" simplePos="0" relativeHeight="251682816" behindDoc="0" locked="0" layoutInCell="1" allowOverlap="1" wp14:anchorId="4F3E09F1" wp14:editId="34C1B8F2">
                <wp:simplePos x="0" y="0"/>
                <wp:positionH relativeFrom="column">
                  <wp:posOffset>2324100</wp:posOffset>
                </wp:positionH>
                <wp:positionV relativeFrom="paragraph">
                  <wp:posOffset>2156460</wp:posOffset>
                </wp:positionV>
                <wp:extent cx="1645920" cy="586740"/>
                <wp:effectExtent l="0" t="0" r="0" b="381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5920" cy="586740"/>
                        </a:xfrm>
                        <a:prstGeom prst="rect">
                          <a:avLst/>
                        </a:prstGeom>
                        <a:solidFill>
                          <a:schemeClr val="lt1"/>
                        </a:solidFill>
                        <a:ln w="6350">
                          <a:solidFill>
                            <a:prstClr val="black"/>
                          </a:solidFill>
                        </a:ln>
                      </wps:spPr>
                      <wps:txbx>
                        <w:txbxContent>
                          <w:p w14:paraId="50FDA044" w14:textId="77777777" w:rsidR="00B97C43" w:rsidRPr="00794D86" w:rsidRDefault="00B97C43" w:rsidP="00FD4847">
                            <w:pPr>
                              <w:jc w:val="center"/>
                              <w:rPr>
                                <w:sz w:val="20"/>
                                <w:szCs w:val="20"/>
                              </w:rPr>
                            </w:pPr>
                            <w:r w:rsidRPr="00794D86">
                              <w:rPr>
                                <w:sz w:val="20"/>
                                <w:szCs w:val="20"/>
                              </w:rPr>
                              <w:t>Visok nivo etničke distance sa ko</w:t>
                            </w:r>
                            <w:r>
                              <w:rPr>
                                <w:sz w:val="20"/>
                                <w:szCs w:val="20"/>
                              </w:rPr>
                              <w:t>j</w:t>
                            </w:r>
                            <w:r w:rsidRPr="00794D86">
                              <w:rPr>
                                <w:sz w:val="20"/>
                                <w:szCs w:val="20"/>
                              </w:rPr>
                              <w:t>im se suočava romska i egipćasnka zajednica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F3E09F1" id="Text Box 51" o:spid="_x0000_s1077" type="#_x0000_t202" style="position:absolute;left:0;text-align:left;margin-left:183pt;margin-top:169.8pt;width:129.6pt;height:46.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" fillcolor="white [3201]" strokeweight=".5pt">
                <v:path arrowok="t"/>
                <v:textbox>
                  <w:txbxContent>
                    <w:p w14:paraId="50FDA044" w14:textId="77777777" w:rsidR="00B97C43" w:rsidRPr="00794D86" w:rsidRDefault="00B97C43" w:rsidP="00FD4847">
                      <w:pPr>
                        <w:jc w:val="center"/>
                        <w:rPr>
                          <w:sz w:val="20"/>
                          <w:szCs w:val="20"/>
                        </w:rPr>
                      </w:pPr>
                      <w:r w:rsidRPr="00794D86">
                        <w:rPr>
                          <w:sz w:val="20"/>
                          <w:szCs w:val="20"/>
                        </w:rPr>
                        <w:t>Visok nivo etničke distance sa ko</w:t>
                      </w:r>
                      <w:r>
                        <w:rPr>
                          <w:sz w:val="20"/>
                          <w:szCs w:val="20"/>
                        </w:rPr>
                        <w:t>j</w:t>
                      </w:r>
                      <w:r w:rsidRPr="00794D86">
                        <w:rPr>
                          <w:sz w:val="20"/>
                          <w:szCs w:val="20"/>
                        </w:rPr>
                        <w:t>im se suočava romska i egipćasnka zajednica</w:t>
                      </w:r>
                    </w:p>
                  </w:txbxContent>
                </v:textbox>
              </v:shape>
            </w:pict>
          </mc:Fallback>
        </mc:AlternateContent>
      </w:r>
      <w:r>
        <w:rPr>
          <w:noProof/>
          <w:color w:val="000000" w:themeColor="text1"/>
          <w:lang w:eastAsia="en-GB"/>
        </w:rPr>
        <mc:AlternateContent>
          <mc:Choice Requires="wps">
            <w:drawing>
              <wp:anchor distT="0" distB="0" distL="114300" distR="114300" simplePos="0" relativeHeight="251675648" behindDoc="0" locked="0" layoutInCell="1" allowOverlap="1" wp14:anchorId="1A103340" wp14:editId="639439D0">
                <wp:simplePos x="0" y="0"/>
                <wp:positionH relativeFrom="column">
                  <wp:posOffset>213360</wp:posOffset>
                </wp:positionH>
                <wp:positionV relativeFrom="paragraph">
                  <wp:posOffset>2118360</wp:posOffset>
                </wp:positionV>
                <wp:extent cx="1767840" cy="571500"/>
                <wp:effectExtent l="0" t="0" r="381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7840" cy="571500"/>
                        </a:xfrm>
                        <a:prstGeom prst="rect">
                          <a:avLst/>
                        </a:prstGeom>
                        <a:solidFill>
                          <a:schemeClr val="lt1"/>
                        </a:solidFill>
                        <a:ln w="6350">
                          <a:solidFill>
                            <a:prstClr val="black"/>
                          </a:solidFill>
                        </a:ln>
                      </wps:spPr>
                      <wps:txbx>
                        <w:txbxContent>
                          <w:p w14:paraId="17FEFCFA" w14:textId="77777777" w:rsidR="00B97C43" w:rsidRPr="009F7985" w:rsidRDefault="00B97C43" w:rsidP="00FD4847">
                            <w:pPr>
                              <w:jc w:val="center"/>
                              <w:rPr>
                                <w:sz w:val="20"/>
                                <w:szCs w:val="20"/>
                              </w:rPr>
                            </w:pPr>
                            <w:r w:rsidRPr="009F7985">
                              <w:rPr>
                                <w:sz w:val="20"/>
                                <w:szCs w:val="20"/>
                              </w:rPr>
                              <w:t xml:space="preserve">Visok </w:t>
                            </w:r>
                            <w:r>
                              <w:rPr>
                                <w:sz w:val="20"/>
                                <w:szCs w:val="20"/>
                              </w:rPr>
                              <w:t>procenat</w:t>
                            </w:r>
                            <w:r w:rsidRPr="009F7985">
                              <w:rPr>
                                <w:sz w:val="20"/>
                                <w:szCs w:val="20"/>
                              </w:rPr>
                              <w:t xml:space="preserve"> Roma i Egipćana koji napuštaju školu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03340" id="Text Box 76" o:spid="_x0000_s1078" type="#_x0000_t202" style="position:absolute;left:0;text-align:left;margin-left:16.8pt;margin-top:166.8pt;width:139.2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" fillcolor="white [3201]" strokeweight=".5pt">
                <v:path arrowok="t"/>
                <v:textbox>
                  <w:txbxContent>
                    <w:p w14:paraId="17FEFCFA" w14:textId="77777777" w:rsidR="00B97C43" w:rsidRPr="009F7985" w:rsidRDefault="00B97C43" w:rsidP="00FD4847">
                      <w:pPr>
                        <w:jc w:val="center"/>
                        <w:rPr>
                          <w:sz w:val="20"/>
                          <w:szCs w:val="20"/>
                        </w:rPr>
                      </w:pPr>
                      <w:r w:rsidRPr="009F7985">
                        <w:rPr>
                          <w:sz w:val="20"/>
                          <w:szCs w:val="20"/>
                        </w:rPr>
                        <w:t xml:space="preserve">Visok </w:t>
                      </w:r>
                      <w:r>
                        <w:rPr>
                          <w:sz w:val="20"/>
                          <w:szCs w:val="20"/>
                        </w:rPr>
                        <w:t>procenat</w:t>
                      </w:r>
                      <w:r w:rsidRPr="009F7985">
                        <w:rPr>
                          <w:sz w:val="20"/>
                          <w:szCs w:val="20"/>
                        </w:rPr>
                        <w:t xml:space="preserve"> Roma i Egipćana koji napuštaju školu</w:t>
                      </w:r>
                    </w:p>
                  </w:txbxContent>
                </v:textbox>
              </v:shape>
            </w:pict>
          </mc:Fallback>
        </mc:AlternateContent>
      </w:r>
      <w:r>
        <w:rPr>
          <w:noProof/>
          <w:color w:val="000000" w:themeColor="text1"/>
          <w:lang w:eastAsia="en-GB"/>
        </w:rPr>
        <mc:AlternateContent>
          <mc:Choice Requires="wps">
            <w:drawing>
              <wp:anchor distT="0" distB="0" distL="114300" distR="114300" simplePos="0" relativeHeight="251687936" behindDoc="0" locked="0" layoutInCell="1" allowOverlap="1" wp14:anchorId="7A8AE9C6" wp14:editId="2B219BD6">
                <wp:simplePos x="0" y="0"/>
                <wp:positionH relativeFrom="column">
                  <wp:posOffset>624840</wp:posOffset>
                </wp:positionH>
                <wp:positionV relativeFrom="paragraph">
                  <wp:posOffset>5943600</wp:posOffset>
                </wp:positionV>
                <wp:extent cx="1318260" cy="571500"/>
                <wp:effectExtent l="0" t="0" r="0" b="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571500"/>
                        </a:xfrm>
                        <a:prstGeom prst="rect">
                          <a:avLst/>
                        </a:prstGeom>
                        <a:solidFill>
                          <a:schemeClr val="lt1"/>
                        </a:solidFill>
                        <a:ln w="6350">
                          <a:solidFill>
                            <a:prstClr val="black"/>
                          </a:solidFill>
                        </a:ln>
                      </wps:spPr>
                      <wps:txbx>
                        <w:txbxContent>
                          <w:p w14:paraId="0A6E4C0B" w14:textId="77777777" w:rsidR="00B97C43" w:rsidRPr="00EC27BD" w:rsidRDefault="00B97C43">
                            <w:pPr>
                              <w:rPr>
                                <w:sz w:val="20"/>
                                <w:szCs w:val="20"/>
                              </w:rPr>
                            </w:pPr>
                            <w:r w:rsidRPr="00EC27BD">
                              <w:rPr>
                                <w:sz w:val="20"/>
                                <w:szCs w:val="20"/>
                              </w:rPr>
                              <w:t>Pristup zanimanjima koja su slabo plaćena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AE9C6" id="Text Box 85" o:spid="_x0000_s1079" type="#_x0000_t202" style="position:absolute;left:0;text-align:left;margin-left:49.2pt;margin-top:468pt;width:103.8pt;height: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" fillcolor="white [3201]" strokeweight=".5pt">
                <v:path arrowok="t"/>
                <v:textbox>
                  <w:txbxContent>
                    <w:p w14:paraId="0A6E4C0B" w14:textId="77777777" w:rsidR="00B97C43" w:rsidRPr="00EC27BD" w:rsidRDefault="00B97C43">
                      <w:pPr>
                        <w:rPr>
                          <w:sz w:val="20"/>
                          <w:szCs w:val="20"/>
                        </w:rPr>
                      </w:pPr>
                      <w:r w:rsidRPr="00EC27BD">
                        <w:rPr>
                          <w:sz w:val="20"/>
                          <w:szCs w:val="20"/>
                        </w:rPr>
                        <w:t>Pristup zanimanjima koja su slabo plaćena</w:t>
                      </w:r>
                    </w:p>
                  </w:txbxContent>
                </v:textbox>
              </v:shape>
            </w:pict>
          </mc:Fallback>
        </mc:AlternateContent>
      </w:r>
      <w:r>
        <w:rPr>
          <w:noProof/>
          <w:color w:val="000000" w:themeColor="text1"/>
          <w:lang w:eastAsia="en-GB"/>
        </w:rPr>
        <mc:AlternateContent>
          <mc:Choice Requires="wps">
            <w:drawing>
              <wp:anchor distT="0" distB="0" distL="114300" distR="114300" simplePos="0" relativeHeight="251686912" behindDoc="0" locked="0" layoutInCell="1" allowOverlap="1" wp14:anchorId="3E3754BB" wp14:editId="5B01A722">
                <wp:simplePos x="0" y="0"/>
                <wp:positionH relativeFrom="column">
                  <wp:posOffset>624840</wp:posOffset>
                </wp:positionH>
                <wp:positionV relativeFrom="paragraph">
                  <wp:posOffset>5288280</wp:posOffset>
                </wp:positionV>
                <wp:extent cx="1318260" cy="556260"/>
                <wp:effectExtent l="0" t="0" r="0"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556260"/>
                        </a:xfrm>
                        <a:prstGeom prst="rect">
                          <a:avLst/>
                        </a:prstGeom>
                        <a:solidFill>
                          <a:schemeClr val="lt1"/>
                        </a:solidFill>
                        <a:ln w="6350">
                          <a:solidFill>
                            <a:prstClr val="black"/>
                          </a:solidFill>
                        </a:ln>
                      </wps:spPr>
                      <wps:txbx>
                        <w:txbxContent>
                          <w:p w14:paraId="6318B670" w14:textId="77777777" w:rsidR="00B97C43" w:rsidRPr="00EC27BD" w:rsidRDefault="00B97C43">
                            <w:r w:rsidRPr="00EC27BD">
                              <w:rPr>
                                <w:sz w:val="20"/>
                                <w:szCs w:val="20"/>
                              </w:rPr>
                              <w:t>Nedovoljan nivo podrške za samozapošljavanje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3754BB" id="Text Box 84" o:spid="_x0000_s1080" type="#_x0000_t202" style="position:absolute;left:0;text-align:left;margin-left:49.2pt;margin-top:416.4pt;width:103.8pt;height:43.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" fillcolor="white [3201]" strokeweight=".5pt">
                <v:path arrowok="t"/>
                <v:textbox>
                  <w:txbxContent>
                    <w:p w14:paraId="6318B670" w14:textId="77777777" w:rsidR="00B97C43" w:rsidRPr="00EC27BD" w:rsidRDefault="00B97C43">
                      <w:r w:rsidRPr="00EC27BD">
                        <w:rPr>
                          <w:sz w:val="20"/>
                          <w:szCs w:val="20"/>
                        </w:rPr>
                        <w:t>Nedovoljan nivo podrške za samozapošljavanje</w:t>
                      </w:r>
                    </w:p>
                  </w:txbxContent>
                </v:textbox>
              </v:shape>
            </w:pict>
          </mc:Fallback>
        </mc:AlternateContent>
      </w:r>
      <w:r>
        <w:rPr>
          <w:noProof/>
          <w:color w:val="000000" w:themeColor="text1"/>
          <w:lang w:eastAsia="en-GB"/>
        </w:rPr>
        <mc:AlternateContent>
          <mc:Choice Requires="wps">
            <w:drawing>
              <wp:anchor distT="0" distB="0" distL="114300" distR="114300" simplePos="0" relativeHeight="251665408" behindDoc="0" locked="0" layoutInCell="1" allowOverlap="1" wp14:anchorId="6BBA50E3" wp14:editId="6DD4117A">
                <wp:simplePos x="0" y="0"/>
                <wp:positionH relativeFrom="column">
                  <wp:posOffset>-754380</wp:posOffset>
                </wp:positionH>
                <wp:positionV relativeFrom="paragraph">
                  <wp:posOffset>5288280</wp:posOffset>
                </wp:positionV>
                <wp:extent cx="1318260" cy="556260"/>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556260"/>
                        </a:xfrm>
                        <a:prstGeom prst="rect">
                          <a:avLst/>
                        </a:prstGeom>
                        <a:solidFill>
                          <a:schemeClr val="lt1"/>
                        </a:solidFill>
                        <a:ln w="6350">
                          <a:solidFill>
                            <a:prstClr val="black"/>
                          </a:solidFill>
                        </a:ln>
                      </wps:spPr>
                      <wps:txbx>
                        <w:txbxContent>
                          <w:p w14:paraId="348A2C20" w14:textId="77777777" w:rsidR="00B97C43" w:rsidRPr="000E28BA" w:rsidRDefault="00B97C43">
                            <w:pPr>
                              <w:rPr>
                                <w:sz w:val="20"/>
                                <w:szCs w:val="20"/>
                              </w:rPr>
                            </w:pPr>
                            <w:r w:rsidRPr="000E28BA">
                              <w:rPr>
                                <w:sz w:val="20"/>
                                <w:szCs w:val="20"/>
                              </w:rPr>
                              <w:t>Nedovoljni materijalni uslovi za školovanje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A50E3" id="Text Box 44" o:spid="_x0000_s1081" type="#_x0000_t202" style="position:absolute;left:0;text-align:left;margin-left:-59.4pt;margin-top:416.4pt;width:103.8pt;height:4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" fillcolor="white [3201]" strokeweight=".5pt">
                <v:path arrowok="t"/>
                <v:textbox>
                  <w:txbxContent>
                    <w:p w14:paraId="348A2C20" w14:textId="77777777" w:rsidR="00B97C43" w:rsidRPr="000E28BA" w:rsidRDefault="00B97C43">
                      <w:pPr>
                        <w:rPr>
                          <w:sz w:val="20"/>
                          <w:szCs w:val="20"/>
                        </w:rPr>
                      </w:pPr>
                      <w:r w:rsidRPr="000E28BA">
                        <w:rPr>
                          <w:sz w:val="20"/>
                          <w:szCs w:val="20"/>
                        </w:rPr>
                        <w:t>Nedovoljni materijalni uslovi za školovanje</w:t>
                      </w:r>
                    </w:p>
                  </w:txbxContent>
                </v:textbox>
              </v:shape>
            </w:pict>
          </mc:Fallback>
        </mc:AlternateContent>
      </w:r>
      <w:r>
        <w:rPr>
          <w:noProof/>
          <w:color w:val="000000" w:themeColor="text1"/>
          <w:lang w:eastAsia="en-GB"/>
        </w:rPr>
        <mc:AlternateContent>
          <mc:Choice Requires="wps">
            <w:drawing>
              <wp:anchor distT="0" distB="0" distL="114300" distR="114300" simplePos="0" relativeHeight="251670528" behindDoc="0" locked="0" layoutInCell="1" allowOverlap="1" wp14:anchorId="65BE1531" wp14:editId="2D050C7A">
                <wp:simplePos x="0" y="0"/>
                <wp:positionH relativeFrom="column">
                  <wp:posOffset>3444240</wp:posOffset>
                </wp:positionH>
                <wp:positionV relativeFrom="paragraph">
                  <wp:posOffset>5943600</wp:posOffset>
                </wp:positionV>
                <wp:extent cx="1455420" cy="571500"/>
                <wp:effectExtent l="0" t="0" r="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5420" cy="571500"/>
                        </a:xfrm>
                        <a:prstGeom prst="rect">
                          <a:avLst/>
                        </a:prstGeom>
                        <a:solidFill>
                          <a:schemeClr val="lt1"/>
                        </a:solidFill>
                        <a:ln w="6350">
                          <a:solidFill>
                            <a:prstClr val="black"/>
                          </a:solidFill>
                        </a:ln>
                      </wps:spPr>
                      <wps:txbx>
                        <w:txbxContent>
                          <w:p w14:paraId="25856956" w14:textId="77777777" w:rsidR="00B97C43" w:rsidRPr="000E28BA" w:rsidRDefault="00B97C43">
                            <w:pPr>
                              <w:rPr>
                                <w:sz w:val="20"/>
                                <w:szCs w:val="20"/>
                              </w:rPr>
                            </w:pPr>
                            <w:r w:rsidRPr="000E28BA">
                              <w:rPr>
                                <w:sz w:val="20"/>
                                <w:szCs w:val="20"/>
                              </w:rPr>
                              <w:t>Isključenost iz formalnog sistema zapošljavanja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E1531" id="Text Box 70" o:spid="_x0000_s1082" type="#_x0000_t202" style="position:absolute;left:0;text-align:left;margin-left:271.2pt;margin-top:468pt;width:114.6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" fillcolor="white [3201]" strokeweight=".5pt">
                <v:path arrowok="t"/>
                <v:textbox>
                  <w:txbxContent>
                    <w:p w14:paraId="25856956" w14:textId="77777777" w:rsidR="00B97C43" w:rsidRPr="000E28BA" w:rsidRDefault="00B97C43">
                      <w:pPr>
                        <w:rPr>
                          <w:sz w:val="20"/>
                          <w:szCs w:val="20"/>
                        </w:rPr>
                      </w:pPr>
                      <w:r w:rsidRPr="000E28BA">
                        <w:rPr>
                          <w:sz w:val="20"/>
                          <w:szCs w:val="20"/>
                        </w:rPr>
                        <w:t>Isključenost iz formalnog sistema zapošljavanja</w:t>
                      </w:r>
                    </w:p>
                  </w:txbxContent>
                </v:textbox>
              </v:shape>
            </w:pict>
          </mc:Fallback>
        </mc:AlternateContent>
      </w:r>
      <w:r>
        <w:rPr>
          <w:noProof/>
          <w:color w:val="000000" w:themeColor="text1"/>
          <w:lang w:eastAsia="en-GB"/>
        </w:rPr>
        <mc:AlternateContent>
          <mc:Choice Requires="wps">
            <w:drawing>
              <wp:anchor distT="0" distB="0" distL="114300" distR="114300" simplePos="0" relativeHeight="251669504" behindDoc="0" locked="0" layoutInCell="1" allowOverlap="1" wp14:anchorId="483FD50A" wp14:editId="1C60AF3B">
                <wp:simplePos x="0" y="0"/>
                <wp:positionH relativeFrom="column">
                  <wp:posOffset>3444240</wp:posOffset>
                </wp:positionH>
                <wp:positionV relativeFrom="paragraph">
                  <wp:posOffset>5288280</wp:posOffset>
                </wp:positionV>
                <wp:extent cx="1455420" cy="556260"/>
                <wp:effectExtent l="0" t="0" r="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5420" cy="556260"/>
                        </a:xfrm>
                        <a:prstGeom prst="rect">
                          <a:avLst/>
                        </a:prstGeom>
                        <a:solidFill>
                          <a:schemeClr val="lt1"/>
                        </a:solidFill>
                        <a:ln w="6350">
                          <a:solidFill>
                            <a:prstClr val="black"/>
                          </a:solidFill>
                        </a:ln>
                      </wps:spPr>
                      <wps:txbx>
                        <w:txbxContent>
                          <w:p w14:paraId="0DDC3269" w14:textId="77777777" w:rsidR="00B97C43" w:rsidRPr="00951B16" w:rsidRDefault="00B97C43">
                            <w:pPr>
                              <w:rPr>
                                <w:sz w:val="20"/>
                                <w:szCs w:val="20"/>
                              </w:rPr>
                            </w:pPr>
                            <w:r w:rsidRPr="00951B16">
                              <w:rPr>
                                <w:sz w:val="20"/>
                                <w:szCs w:val="20"/>
                              </w:rPr>
                              <w:t>Veliki broj članova domaćinstva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FD50A" id="Text Box 69" o:spid="_x0000_s1083" type="#_x0000_t202" style="position:absolute;left:0;text-align:left;margin-left:271.2pt;margin-top:416.4pt;width:114.6pt;height:4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" fillcolor="white [3201]" strokeweight=".5pt">
                <v:path arrowok="t"/>
                <v:textbox>
                  <w:txbxContent>
                    <w:p w14:paraId="0DDC3269" w14:textId="77777777" w:rsidR="00B97C43" w:rsidRPr="00951B16" w:rsidRDefault="00B97C43">
                      <w:pPr>
                        <w:rPr>
                          <w:sz w:val="20"/>
                          <w:szCs w:val="20"/>
                        </w:rPr>
                      </w:pPr>
                      <w:r w:rsidRPr="00951B16">
                        <w:rPr>
                          <w:sz w:val="20"/>
                          <w:szCs w:val="20"/>
                        </w:rPr>
                        <w:t>Veliki broj članova domaćinstva</w:t>
                      </w:r>
                    </w:p>
                  </w:txbxContent>
                </v:textbox>
              </v:shape>
            </w:pict>
          </mc:Fallback>
        </mc:AlternateContent>
      </w:r>
      <w:r>
        <w:rPr>
          <w:noProof/>
          <w:color w:val="000000" w:themeColor="text1"/>
          <w:lang w:eastAsia="en-GB"/>
        </w:rPr>
        <mc:AlternateContent>
          <mc:Choice Requires="wps">
            <w:drawing>
              <wp:anchor distT="0" distB="0" distL="114300" distR="114300" simplePos="0" relativeHeight="251671552" behindDoc="0" locked="0" layoutInCell="1" allowOverlap="1" wp14:anchorId="53DCAB1C" wp14:editId="6DF5E285">
                <wp:simplePos x="0" y="0"/>
                <wp:positionH relativeFrom="column">
                  <wp:posOffset>4975860</wp:posOffset>
                </wp:positionH>
                <wp:positionV relativeFrom="paragraph">
                  <wp:posOffset>5288280</wp:posOffset>
                </wp:positionV>
                <wp:extent cx="1447800" cy="556260"/>
                <wp:effectExtent l="0" t="0" r="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0" cy="556260"/>
                        </a:xfrm>
                        <a:prstGeom prst="rect">
                          <a:avLst/>
                        </a:prstGeom>
                        <a:solidFill>
                          <a:schemeClr val="lt1"/>
                        </a:solidFill>
                        <a:ln w="6350">
                          <a:solidFill>
                            <a:prstClr val="black"/>
                          </a:solidFill>
                        </a:ln>
                      </wps:spPr>
                      <wps:txbx>
                        <w:txbxContent>
                          <w:p w14:paraId="708EDA19" w14:textId="77777777" w:rsidR="00B97C43" w:rsidRPr="00951B16" w:rsidRDefault="00B97C43">
                            <w:r w:rsidRPr="00951B16">
                              <w:rPr>
                                <w:sz w:val="20"/>
                                <w:szCs w:val="20"/>
                              </w:rPr>
                              <w:t>Neinformisanost o dostupnoj zdravstvenoj</w:t>
                            </w:r>
                            <w:r>
                              <w:t xml:space="preserve"> zaštiti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CAB1C" id="Text Box 71" o:spid="_x0000_s1084" type="#_x0000_t202" style="position:absolute;left:0;text-align:left;margin-left:391.8pt;margin-top:416.4pt;width:114pt;height:43.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" fillcolor="white [3201]" strokeweight=".5pt">
                <v:path arrowok="t"/>
                <v:textbox>
                  <w:txbxContent>
                    <w:p w14:paraId="708EDA19" w14:textId="77777777" w:rsidR="00B97C43" w:rsidRPr="00951B16" w:rsidRDefault="00B97C43">
                      <w:r w:rsidRPr="00951B16">
                        <w:rPr>
                          <w:sz w:val="20"/>
                          <w:szCs w:val="20"/>
                        </w:rPr>
                        <w:t>Neinformisanost o dostupnoj zdravstvenoj</w:t>
                      </w:r>
                      <w:r>
                        <w:t xml:space="preserve"> zaštiti</w:t>
                      </w:r>
                    </w:p>
                  </w:txbxContent>
                </v:textbox>
              </v:shape>
            </w:pict>
          </mc:Fallback>
        </mc:AlternateContent>
      </w:r>
      <w:r>
        <w:rPr>
          <w:noProof/>
          <w:color w:val="000000" w:themeColor="text1"/>
          <w:lang w:eastAsia="en-GB"/>
        </w:rPr>
        <mc:AlternateContent>
          <mc:Choice Requires="wps">
            <w:drawing>
              <wp:anchor distT="0" distB="0" distL="114300" distR="114300" simplePos="0" relativeHeight="251672576" behindDoc="0" locked="0" layoutInCell="1" allowOverlap="1" wp14:anchorId="539D4024" wp14:editId="5527E894">
                <wp:simplePos x="0" y="0"/>
                <wp:positionH relativeFrom="column">
                  <wp:posOffset>4975860</wp:posOffset>
                </wp:positionH>
                <wp:positionV relativeFrom="paragraph">
                  <wp:posOffset>5943600</wp:posOffset>
                </wp:positionV>
                <wp:extent cx="1447800" cy="571500"/>
                <wp:effectExtent l="0" t="0" r="0"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0" cy="571500"/>
                        </a:xfrm>
                        <a:prstGeom prst="rect">
                          <a:avLst/>
                        </a:prstGeom>
                        <a:solidFill>
                          <a:schemeClr val="lt1"/>
                        </a:solidFill>
                        <a:ln w="6350">
                          <a:solidFill>
                            <a:prstClr val="black"/>
                          </a:solidFill>
                        </a:ln>
                      </wps:spPr>
                      <wps:txbx>
                        <w:txbxContent>
                          <w:p w14:paraId="6A65C678" w14:textId="77777777" w:rsidR="00B97C43" w:rsidRPr="00951B16" w:rsidRDefault="00B97C43">
                            <w:pPr>
                              <w:rPr>
                                <w:sz w:val="20"/>
                                <w:szCs w:val="20"/>
                              </w:rPr>
                            </w:pPr>
                            <w:r w:rsidRPr="00951B16">
                              <w:rPr>
                                <w:sz w:val="20"/>
                                <w:szCs w:val="20"/>
                              </w:rPr>
                              <w:t>Neposjedovanje zdravstvenog osiguranja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D4024" id="Text Box 73" o:spid="_x0000_s1085" type="#_x0000_t202" style="position:absolute;left:0;text-align:left;margin-left:391.8pt;margin-top:468pt;width:114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" fillcolor="white [3201]" strokeweight=".5pt">
                <v:path arrowok="t"/>
                <v:textbox>
                  <w:txbxContent>
                    <w:p w14:paraId="6A65C678" w14:textId="77777777" w:rsidR="00B97C43" w:rsidRPr="00951B16" w:rsidRDefault="00B97C43">
                      <w:pPr>
                        <w:rPr>
                          <w:sz w:val="20"/>
                          <w:szCs w:val="20"/>
                        </w:rPr>
                      </w:pPr>
                      <w:r w:rsidRPr="00951B16">
                        <w:rPr>
                          <w:sz w:val="20"/>
                          <w:szCs w:val="20"/>
                        </w:rPr>
                        <w:t>Neposjedovanje zdravstvenog osiguranja</w:t>
                      </w:r>
                    </w:p>
                  </w:txbxContent>
                </v:textbox>
              </v:shape>
            </w:pict>
          </mc:Fallback>
        </mc:AlternateContent>
      </w:r>
      <w:r>
        <w:rPr>
          <w:noProof/>
          <w:color w:val="000000" w:themeColor="text1"/>
          <w:lang w:eastAsia="en-GB"/>
        </w:rPr>
        <mc:AlternateContent>
          <mc:Choice Requires="wps">
            <w:drawing>
              <wp:anchor distT="0" distB="0" distL="114300" distR="114300" simplePos="0" relativeHeight="251659264" behindDoc="0" locked="0" layoutInCell="1" allowOverlap="1" wp14:anchorId="52B27F4A" wp14:editId="668FBD94">
                <wp:simplePos x="0" y="0"/>
                <wp:positionH relativeFrom="column">
                  <wp:posOffset>2735580</wp:posOffset>
                </wp:positionH>
                <wp:positionV relativeFrom="paragraph">
                  <wp:posOffset>3009900</wp:posOffset>
                </wp:positionV>
                <wp:extent cx="2575560" cy="5334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5560" cy="533400"/>
                        </a:xfrm>
                        <a:prstGeom prst="rect">
                          <a:avLst/>
                        </a:prstGeom>
                        <a:solidFill>
                          <a:schemeClr val="lt1"/>
                        </a:solidFill>
                        <a:ln w="6350">
                          <a:solidFill>
                            <a:prstClr val="black"/>
                          </a:solidFill>
                        </a:ln>
                      </wps:spPr>
                      <wps:txbx>
                        <w:txbxContent>
                          <w:p w14:paraId="74FEB1B4" w14:textId="77777777" w:rsidR="00B97C43" w:rsidRDefault="00B97C43" w:rsidP="00EB4CF2">
                            <w:pPr>
                              <w:jc w:val="center"/>
                            </w:pPr>
                            <w:r>
                              <w:t>Nedovoljan nivo društvene integracije</w:t>
                            </w:r>
                            <w:r w:rsidRPr="00EB4CF2">
                              <w:t xml:space="preserve"> pripadnika romske i egipćanske zajednice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27F4A" id="Text Box 5" o:spid="_x0000_s1086" type="#_x0000_t202" style="position:absolute;left:0;text-align:left;margin-left:215.4pt;margin-top:237pt;width:202.8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" fillcolor="white [3201]" strokeweight=".5pt">
                <v:path arrowok="t"/>
                <v:textbox>
                  <w:txbxContent>
                    <w:p w14:paraId="74FEB1B4" w14:textId="77777777" w:rsidR="00B97C43" w:rsidRDefault="00B97C43" w:rsidP="00EB4CF2">
                      <w:pPr>
                        <w:jc w:val="center"/>
                      </w:pPr>
                      <w:r>
                        <w:t>Nedovoljan nivo društvene integracije</w:t>
                      </w:r>
                      <w:r w:rsidRPr="00EB4CF2">
                        <w:t xml:space="preserve"> pripadnika romske i egipćanske zajednice</w:t>
                      </w:r>
                    </w:p>
                  </w:txbxContent>
                </v:textbox>
              </v:shape>
            </w:pict>
          </mc:Fallback>
        </mc:AlternateContent>
      </w:r>
      <w:r>
        <w:rPr>
          <w:noProof/>
          <w:color w:val="000000" w:themeColor="text1"/>
          <w:lang w:eastAsia="en-GB"/>
        </w:rPr>
        <mc:AlternateContent>
          <mc:Choice Requires="wps">
            <w:drawing>
              <wp:anchor distT="0" distB="0" distL="114300" distR="114300" simplePos="0" relativeHeight="251683840" behindDoc="0" locked="0" layoutInCell="1" allowOverlap="1" wp14:anchorId="24CA2E66" wp14:editId="34CA3A74">
                <wp:simplePos x="0" y="0"/>
                <wp:positionH relativeFrom="column">
                  <wp:posOffset>4290060</wp:posOffset>
                </wp:positionH>
                <wp:positionV relativeFrom="paragraph">
                  <wp:posOffset>2156460</wp:posOffset>
                </wp:positionV>
                <wp:extent cx="2049780" cy="586740"/>
                <wp:effectExtent l="0" t="0" r="7620" b="381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9780" cy="586740"/>
                        </a:xfrm>
                        <a:prstGeom prst="rect">
                          <a:avLst/>
                        </a:prstGeom>
                        <a:solidFill>
                          <a:schemeClr val="lt1"/>
                        </a:solidFill>
                        <a:ln w="6350">
                          <a:solidFill>
                            <a:prstClr val="black"/>
                          </a:solidFill>
                        </a:ln>
                      </wps:spPr>
                      <wps:txbx>
                        <w:txbxContent>
                          <w:p w14:paraId="57D28E98" w14:textId="77777777" w:rsidR="00B97C43" w:rsidRPr="007B213C" w:rsidRDefault="00B97C43" w:rsidP="00FD4847">
                            <w:pPr>
                              <w:jc w:val="center"/>
                              <w:rPr>
                                <w:sz w:val="20"/>
                                <w:szCs w:val="20"/>
                              </w:rPr>
                            </w:pPr>
                            <w:r w:rsidRPr="007B213C">
                              <w:rPr>
                                <w:sz w:val="20"/>
                                <w:szCs w:val="20"/>
                              </w:rPr>
                              <w:t xml:space="preserve">Segregacija Roma i Egipćana u </w:t>
                            </w:r>
                            <w:r>
                              <w:rPr>
                                <w:sz w:val="20"/>
                                <w:szCs w:val="20"/>
                              </w:rPr>
                              <w:t>neuslovnim stambenim naseljima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A2E66" id="Text Box 77" o:spid="_x0000_s1087" type="#_x0000_t202" style="position:absolute;left:0;text-align:left;margin-left:337.8pt;margin-top:169.8pt;width:161.4pt;height:46.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" fillcolor="white [3201]" strokeweight=".5pt">
                <v:path arrowok="t"/>
                <v:textbox>
                  <w:txbxContent>
                    <w:p w14:paraId="57D28E98" w14:textId="77777777" w:rsidR="00B97C43" w:rsidRPr="007B213C" w:rsidRDefault="00B97C43" w:rsidP="00FD4847">
                      <w:pPr>
                        <w:jc w:val="center"/>
                        <w:rPr>
                          <w:sz w:val="20"/>
                          <w:szCs w:val="20"/>
                        </w:rPr>
                      </w:pPr>
                      <w:r w:rsidRPr="007B213C">
                        <w:rPr>
                          <w:sz w:val="20"/>
                          <w:szCs w:val="20"/>
                        </w:rPr>
                        <w:t xml:space="preserve">Segregacija Roma i Egipćana u </w:t>
                      </w:r>
                      <w:r>
                        <w:rPr>
                          <w:sz w:val="20"/>
                          <w:szCs w:val="20"/>
                        </w:rPr>
                        <w:t>neuslovnim stambenim naseljima</w:t>
                      </w:r>
                    </w:p>
                  </w:txbxContent>
                </v:textbox>
              </v:shape>
            </w:pict>
          </mc:Fallback>
        </mc:AlternateContent>
      </w:r>
      <w:r>
        <w:rPr>
          <w:noProof/>
          <w:color w:val="000000" w:themeColor="text1"/>
          <w:lang w:eastAsia="en-GB"/>
        </w:rPr>
        <mc:AlternateContent>
          <mc:Choice Requires="wps">
            <w:drawing>
              <wp:anchor distT="0" distB="0" distL="114300" distR="114300" simplePos="0" relativeHeight="251679744" behindDoc="0" locked="0" layoutInCell="1" allowOverlap="1" wp14:anchorId="7B62C3D6" wp14:editId="2387826A">
                <wp:simplePos x="0" y="0"/>
                <wp:positionH relativeFrom="column">
                  <wp:posOffset>6682740</wp:posOffset>
                </wp:positionH>
                <wp:positionV relativeFrom="paragraph">
                  <wp:posOffset>2118360</wp:posOffset>
                </wp:positionV>
                <wp:extent cx="1752600" cy="624840"/>
                <wp:effectExtent l="0" t="0" r="0" b="381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624840"/>
                        </a:xfrm>
                        <a:prstGeom prst="rect">
                          <a:avLst/>
                        </a:prstGeom>
                        <a:solidFill>
                          <a:schemeClr val="lt1"/>
                        </a:solidFill>
                        <a:ln w="6350">
                          <a:solidFill>
                            <a:prstClr val="black"/>
                          </a:solidFill>
                        </a:ln>
                      </wps:spPr>
                      <wps:txbx>
                        <w:txbxContent>
                          <w:p w14:paraId="19DD2E52" w14:textId="77777777" w:rsidR="00B97C43" w:rsidRPr="00297FB0" w:rsidRDefault="00B97C43" w:rsidP="00FD4847">
                            <w:pPr>
                              <w:jc w:val="center"/>
                              <w:rPr>
                                <w:sz w:val="20"/>
                                <w:szCs w:val="20"/>
                              </w:rPr>
                            </w:pPr>
                            <w:r w:rsidRPr="00297FB0">
                              <w:rPr>
                                <w:sz w:val="20"/>
                                <w:szCs w:val="20"/>
                              </w:rPr>
                              <w:t>Životni vijek pripadnika romske i egipćanske zajednice izrazito kraći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2C3D6" id="Text Box 81" o:spid="_x0000_s1088" type="#_x0000_t202" style="position:absolute;left:0;text-align:left;margin-left:526.2pt;margin-top:166.8pt;width:138pt;height:49.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" fillcolor="white [3201]" strokeweight=".5pt">
                <v:path arrowok="t"/>
                <v:textbox>
                  <w:txbxContent>
                    <w:p w14:paraId="19DD2E52" w14:textId="77777777" w:rsidR="00B97C43" w:rsidRPr="00297FB0" w:rsidRDefault="00B97C43" w:rsidP="00FD4847">
                      <w:pPr>
                        <w:jc w:val="center"/>
                        <w:rPr>
                          <w:sz w:val="20"/>
                          <w:szCs w:val="20"/>
                        </w:rPr>
                      </w:pPr>
                      <w:r w:rsidRPr="00297FB0">
                        <w:rPr>
                          <w:sz w:val="20"/>
                          <w:szCs w:val="20"/>
                        </w:rPr>
                        <w:t>Životni vijek pripadnika romske i egipćanske zajednice izrazito kraći</w:t>
                      </w:r>
                    </w:p>
                  </w:txbxContent>
                </v:textbox>
              </v:shape>
            </w:pict>
          </mc:Fallback>
        </mc:AlternateContent>
      </w:r>
      <w:r w:rsidR="00D23128">
        <w:rPr>
          <w:noProof/>
          <w:color w:val="000000" w:themeColor="text1"/>
          <w:lang w:eastAsia="en-GB"/>
        </w:rPr>
        <w:drawing>
          <wp:inline distT="0" distB="0" distL="0" distR="0" wp14:anchorId="16FFDF35" wp14:editId="2C3DD180">
            <wp:extent cx="8715009" cy="6423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744081" cy="6444451"/>
                    </a:xfrm>
                    <a:prstGeom prst="rect">
                      <a:avLst/>
                    </a:prstGeom>
                    <a:noFill/>
                  </pic:spPr>
                </pic:pic>
              </a:graphicData>
            </a:graphic>
          </wp:inline>
        </w:drawing>
      </w:r>
    </w:p>
    <w:p w14:paraId="0F53B775" w14:textId="77777777" w:rsidR="00D23128" w:rsidRDefault="003862E1" w:rsidP="003862E1">
      <w:pPr>
        <w:pStyle w:val="Heading1"/>
      </w:pPr>
      <w:bookmarkStart w:id="20" w:name="_Toc68451824"/>
      <w:r>
        <w:lastRenderedPageBreak/>
        <w:t>Finansijski okvir</w:t>
      </w:r>
      <w:bookmarkEnd w:id="20"/>
    </w:p>
    <w:p w14:paraId="19B1C73E" w14:textId="77777777" w:rsidR="003862E1" w:rsidRDefault="003862E1" w:rsidP="003862E1"/>
    <w:p w14:paraId="543550CA" w14:textId="77777777" w:rsidR="003862E1" w:rsidRPr="003862E1" w:rsidRDefault="003862E1" w:rsidP="003862E1">
      <w:pPr>
        <w:spacing w:after="200" w:line="276" w:lineRule="auto"/>
        <w:jc w:val="both"/>
        <w:rPr>
          <w:rFonts w:eastAsia="Calibri" w:cstheme="minorHAnsi"/>
          <w:lang w:val="it-IT"/>
        </w:rPr>
      </w:pPr>
      <w:r w:rsidRPr="003862E1">
        <w:rPr>
          <w:rFonts w:eastAsia="Calibri" w:cstheme="minorHAnsi"/>
          <w:lang w:val="it-IT"/>
        </w:rPr>
        <w:t>U sljedećoj tabeli dat je pregled finansiranja cjelokupnog strateškog dokumenta za naredni petogodišnji period, gdje se kao glavni izvori finansiranja javljaju:</w:t>
      </w:r>
    </w:p>
    <w:p w14:paraId="1C694939" w14:textId="77777777" w:rsidR="003862E1" w:rsidRPr="003862E1" w:rsidRDefault="003862E1" w:rsidP="003862E1">
      <w:pPr>
        <w:spacing w:after="200" w:line="276" w:lineRule="auto"/>
        <w:jc w:val="both"/>
        <w:rPr>
          <w:rFonts w:eastAsia="Calibri" w:cstheme="minorHAnsi"/>
          <w:lang w:val="it-IT"/>
        </w:rPr>
      </w:pPr>
      <w:r w:rsidRPr="003862E1">
        <w:rPr>
          <w:rFonts w:eastAsia="Calibri" w:cstheme="minorHAnsi"/>
          <w:lang w:val="it-IT"/>
        </w:rPr>
        <w:t>- Budžet Crne Gore</w:t>
      </w:r>
    </w:p>
    <w:p w14:paraId="0E2AE282" w14:textId="77777777" w:rsidR="003862E1" w:rsidRPr="003862E1" w:rsidRDefault="003862E1" w:rsidP="003862E1">
      <w:pPr>
        <w:spacing w:after="200" w:line="276" w:lineRule="auto"/>
        <w:jc w:val="both"/>
        <w:rPr>
          <w:rFonts w:eastAsia="Calibri" w:cstheme="minorHAnsi"/>
          <w:lang w:val="it-IT"/>
        </w:rPr>
      </w:pPr>
      <w:r w:rsidRPr="003862E1">
        <w:rPr>
          <w:rFonts w:eastAsia="Calibri" w:cstheme="minorHAnsi"/>
          <w:lang w:val="it-IT"/>
        </w:rPr>
        <w:t xml:space="preserve">- Donatorska podrška </w:t>
      </w:r>
    </w:p>
    <w:p w14:paraId="1E403DB1" w14:textId="77777777" w:rsidR="003862E1" w:rsidRPr="003862E1" w:rsidRDefault="003862E1" w:rsidP="003862E1">
      <w:pPr>
        <w:spacing w:after="200" w:line="276" w:lineRule="auto"/>
        <w:jc w:val="both"/>
        <w:rPr>
          <w:rFonts w:eastAsia="Calibri" w:cstheme="minorHAnsi"/>
          <w:lang w:val="it-IT"/>
        </w:rPr>
      </w:pPr>
      <w:r w:rsidRPr="003862E1">
        <w:rPr>
          <w:rFonts w:eastAsia="Calibri" w:cstheme="minorHAnsi"/>
          <w:lang w:val="it-IT"/>
        </w:rPr>
        <w:t>- Sredsta dobijena iz IPA fondova.</w:t>
      </w:r>
    </w:p>
    <w:tbl>
      <w:tblPr>
        <w:tblStyle w:val="GridTable4-Accent11"/>
        <w:tblW w:w="9087" w:type="dxa"/>
        <w:tblLook w:val="04A0" w:firstRow="1" w:lastRow="0" w:firstColumn="1" w:lastColumn="0" w:noHBand="0" w:noVBand="1"/>
      </w:tblPr>
      <w:tblGrid>
        <w:gridCol w:w="1460"/>
        <w:gridCol w:w="2128"/>
        <w:gridCol w:w="2126"/>
        <w:gridCol w:w="1701"/>
        <w:gridCol w:w="1672"/>
      </w:tblGrid>
      <w:tr w:rsidR="003862E1" w:rsidRPr="003862E1" w14:paraId="520C7502" w14:textId="77777777" w:rsidTr="003862E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14:paraId="218B6613" w14:textId="77777777" w:rsidR="003862E1" w:rsidRPr="003862E1" w:rsidRDefault="003862E1" w:rsidP="003862E1">
            <w:pPr>
              <w:rPr>
                <w:rFonts w:eastAsia="Times New Roman" w:cstheme="minorHAnsi"/>
                <w:color w:val="000000"/>
              </w:rPr>
            </w:pPr>
            <w:r w:rsidRPr="003862E1">
              <w:rPr>
                <w:rFonts w:eastAsia="Times New Roman" w:cstheme="minorHAnsi"/>
                <w:color w:val="000000"/>
              </w:rPr>
              <w:t>Godina</w:t>
            </w:r>
          </w:p>
        </w:tc>
        <w:tc>
          <w:tcPr>
            <w:tcW w:w="2128" w:type="dxa"/>
            <w:noWrap/>
            <w:hideMark/>
          </w:tcPr>
          <w:p w14:paraId="7BD7B845" w14:textId="77777777" w:rsidR="003862E1" w:rsidRPr="003862E1" w:rsidRDefault="003862E1" w:rsidP="003862E1">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3862E1">
              <w:rPr>
                <w:rFonts w:eastAsia="Times New Roman" w:cstheme="minorHAnsi"/>
                <w:b w:val="0"/>
                <w:bCs w:val="0"/>
                <w:color w:val="000000"/>
              </w:rPr>
              <w:t>Budžetska sredstva</w:t>
            </w:r>
          </w:p>
        </w:tc>
        <w:tc>
          <w:tcPr>
            <w:tcW w:w="2126" w:type="dxa"/>
            <w:noWrap/>
            <w:hideMark/>
          </w:tcPr>
          <w:p w14:paraId="1DC53950" w14:textId="77777777" w:rsidR="003862E1" w:rsidRPr="003862E1" w:rsidRDefault="003862E1" w:rsidP="003862E1">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3862E1">
              <w:rPr>
                <w:rFonts w:eastAsia="Times New Roman" w:cstheme="minorHAnsi"/>
                <w:b w:val="0"/>
                <w:bCs w:val="0"/>
                <w:color w:val="000000"/>
              </w:rPr>
              <w:t>Donatorska podrška</w:t>
            </w:r>
          </w:p>
        </w:tc>
        <w:tc>
          <w:tcPr>
            <w:tcW w:w="1701" w:type="dxa"/>
            <w:noWrap/>
            <w:hideMark/>
          </w:tcPr>
          <w:p w14:paraId="32346A7C" w14:textId="77777777" w:rsidR="003862E1" w:rsidRPr="003862E1" w:rsidRDefault="003862E1" w:rsidP="003862E1">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3862E1">
              <w:rPr>
                <w:rFonts w:eastAsia="Times New Roman" w:cstheme="minorHAnsi"/>
                <w:b w:val="0"/>
                <w:bCs w:val="0"/>
                <w:color w:val="000000"/>
              </w:rPr>
              <w:t>IPA III</w:t>
            </w:r>
          </w:p>
        </w:tc>
        <w:tc>
          <w:tcPr>
            <w:tcW w:w="1672" w:type="dxa"/>
            <w:noWrap/>
            <w:hideMark/>
          </w:tcPr>
          <w:p w14:paraId="1FE5E845" w14:textId="77777777" w:rsidR="003862E1" w:rsidRPr="003862E1" w:rsidRDefault="003862E1" w:rsidP="003862E1">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3862E1">
              <w:rPr>
                <w:rFonts w:eastAsia="Times New Roman" w:cstheme="minorHAnsi"/>
                <w:color w:val="000000"/>
              </w:rPr>
              <w:t>Ukupno</w:t>
            </w:r>
          </w:p>
        </w:tc>
      </w:tr>
      <w:tr w:rsidR="003862E1" w:rsidRPr="003862E1" w14:paraId="01984EE0" w14:textId="77777777" w:rsidTr="003862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14:paraId="42F1B4AE" w14:textId="77777777" w:rsidR="003862E1" w:rsidRPr="003862E1" w:rsidRDefault="003862E1" w:rsidP="003862E1">
            <w:pPr>
              <w:rPr>
                <w:rFonts w:eastAsia="Times New Roman" w:cstheme="minorHAnsi"/>
                <w:color w:val="000000"/>
              </w:rPr>
            </w:pPr>
            <w:r w:rsidRPr="003862E1">
              <w:rPr>
                <w:rFonts w:eastAsia="Times New Roman" w:cstheme="minorHAnsi"/>
                <w:color w:val="000000"/>
              </w:rPr>
              <w:t>2021</w:t>
            </w:r>
          </w:p>
        </w:tc>
        <w:tc>
          <w:tcPr>
            <w:tcW w:w="2128" w:type="dxa"/>
            <w:noWrap/>
            <w:hideMark/>
          </w:tcPr>
          <w:p w14:paraId="4DAD40B7" w14:textId="77777777" w:rsidR="003862E1" w:rsidRPr="003862E1" w:rsidRDefault="003862E1" w:rsidP="003862E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2126" w:type="dxa"/>
            <w:noWrap/>
            <w:hideMark/>
          </w:tcPr>
          <w:p w14:paraId="0A988D97" w14:textId="77777777" w:rsidR="003862E1" w:rsidRPr="003862E1" w:rsidRDefault="003862E1" w:rsidP="003862E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1701" w:type="dxa"/>
            <w:noWrap/>
            <w:hideMark/>
          </w:tcPr>
          <w:p w14:paraId="197C9CEB" w14:textId="77777777" w:rsidR="003862E1" w:rsidRPr="003862E1" w:rsidRDefault="003862E1" w:rsidP="003862E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1672" w:type="dxa"/>
            <w:noWrap/>
            <w:hideMark/>
          </w:tcPr>
          <w:p w14:paraId="5C9CACA6" w14:textId="77777777" w:rsidR="003862E1" w:rsidRPr="003862E1" w:rsidRDefault="003862E1" w:rsidP="003862E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3862E1" w:rsidRPr="003862E1" w14:paraId="3E4303DA" w14:textId="77777777" w:rsidTr="003862E1">
        <w:trPr>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14:paraId="4B16906F" w14:textId="77777777" w:rsidR="003862E1" w:rsidRPr="003862E1" w:rsidRDefault="003862E1" w:rsidP="003862E1">
            <w:pPr>
              <w:rPr>
                <w:rFonts w:eastAsia="Times New Roman" w:cstheme="minorHAnsi"/>
                <w:color w:val="000000"/>
              </w:rPr>
            </w:pPr>
            <w:r w:rsidRPr="003862E1">
              <w:rPr>
                <w:rFonts w:eastAsia="Times New Roman" w:cstheme="minorHAnsi"/>
                <w:color w:val="000000"/>
              </w:rPr>
              <w:t>2022</w:t>
            </w:r>
          </w:p>
        </w:tc>
        <w:tc>
          <w:tcPr>
            <w:tcW w:w="2128" w:type="dxa"/>
            <w:noWrap/>
            <w:hideMark/>
          </w:tcPr>
          <w:p w14:paraId="3BAFE0D8" w14:textId="77777777" w:rsidR="003862E1" w:rsidRPr="003862E1" w:rsidRDefault="003862E1" w:rsidP="003862E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2126" w:type="dxa"/>
            <w:noWrap/>
            <w:hideMark/>
          </w:tcPr>
          <w:p w14:paraId="6551A0B3" w14:textId="77777777" w:rsidR="003862E1" w:rsidRPr="003862E1" w:rsidRDefault="003862E1" w:rsidP="003862E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1701" w:type="dxa"/>
            <w:noWrap/>
            <w:hideMark/>
          </w:tcPr>
          <w:p w14:paraId="078ED1E4" w14:textId="77777777" w:rsidR="003862E1" w:rsidRPr="003862E1" w:rsidRDefault="003862E1" w:rsidP="003862E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1672" w:type="dxa"/>
            <w:noWrap/>
            <w:hideMark/>
          </w:tcPr>
          <w:p w14:paraId="0D16C9A9" w14:textId="77777777" w:rsidR="003862E1" w:rsidRPr="003862E1" w:rsidRDefault="003862E1" w:rsidP="003862E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3862E1" w:rsidRPr="003862E1" w14:paraId="27331093" w14:textId="77777777" w:rsidTr="003862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14:paraId="2BF7A986" w14:textId="77777777" w:rsidR="003862E1" w:rsidRPr="003862E1" w:rsidRDefault="003862E1" w:rsidP="003862E1">
            <w:pPr>
              <w:rPr>
                <w:rFonts w:eastAsia="Times New Roman" w:cstheme="minorHAnsi"/>
                <w:color w:val="000000"/>
              </w:rPr>
            </w:pPr>
            <w:r w:rsidRPr="003862E1">
              <w:rPr>
                <w:rFonts w:eastAsia="Times New Roman" w:cstheme="minorHAnsi"/>
                <w:color w:val="000000"/>
              </w:rPr>
              <w:t>2023</w:t>
            </w:r>
          </w:p>
        </w:tc>
        <w:tc>
          <w:tcPr>
            <w:tcW w:w="2128" w:type="dxa"/>
            <w:noWrap/>
            <w:hideMark/>
          </w:tcPr>
          <w:p w14:paraId="572F3FA9" w14:textId="77777777" w:rsidR="003862E1" w:rsidRPr="003862E1" w:rsidRDefault="003862E1" w:rsidP="003862E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2126" w:type="dxa"/>
            <w:noWrap/>
            <w:hideMark/>
          </w:tcPr>
          <w:p w14:paraId="4AAA2942" w14:textId="77777777" w:rsidR="003862E1" w:rsidRPr="003862E1" w:rsidRDefault="003862E1" w:rsidP="003862E1">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1701" w:type="dxa"/>
            <w:noWrap/>
            <w:hideMark/>
          </w:tcPr>
          <w:p w14:paraId="7CFDB445" w14:textId="77777777" w:rsidR="003862E1" w:rsidRPr="003862E1" w:rsidRDefault="003862E1" w:rsidP="003862E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1672" w:type="dxa"/>
            <w:noWrap/>
            <w:hideMark/>
          </w:tcPr>
          <w:p w14:paraId="2BF9BF77" w14:textId="77777777" w:rsidR="003862E1" w:rsidRPr="003862E1" w:rsidRDefault="003862E1" w:rsidP="003862E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3862E1" w:rsidRPr="003862E1" w14:paraId="1F85B91F" w14:textId="77777777" w:rsidTr="003862E1">
        <w:trPr>
          <w:trHeight w:val="300"/>
        </w:trPr>
        <w:tc>
          <w:tcPr>
            <w:cnfStyle w:val="001000000000" w:firstRow="0" w:lastRow="0" w:firstColumn="1" w:lastColumn="0" w:oddVBand="0" w:evenVBand="0" w:oddHBand="0" w:evenHBand="0" w:firstRowFirstColumn="0" w:firstRowLastColumn="0" w:lastRowFirstColumn="0" w:lastRowLastColumn="0"/>
            <w:tcW w:w="1460" w:type="dxa"/>
            <w:noWrap/>
          </w:tcPr>
          <w:p w14:paraId="6D0F90CC" w14:textId="77777777" w:rsidR="003862E1" w:rsidRPr="003862E1" w:rsidRDefault="003862E1" w:rsidP="003862E1">
            <w:pPr>
              <w:rPr>
                <w:rFonts w:eastAsia="Times New Roman" w:cstheme="minorHAnsi"/>
                <w:color w:val="000000"/>
              </w:rPr>
            </w:pPr>
            <w:r w:rsidRPr="003862E1">
              <w:rPr>
                <w:rFonts w:eastAsia="Times New Roman" w:cstheme="minorHAnsi"/>
                <w:color w:val="000000"/>
              </w:rPr>
              <w:t>2024</w:t>
            </w:r>
          </w:p>
        </w:tc>
        <w:tc>
          <w:tcPr>
            <w:tcW w:w="2128" w:type="dxa"/>
            <w:noWrap/>
          </w:tcPr>
          <w:p w14:paraId="0932C132" w14:textId="77777777" w:rsidR="003862E1" w:rsidRPr="003862E1" w:rsidRDefault="003862E1" w:rsidP="003862E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2126" w:type="dxa"/>
            <w:noWrap/>
          </w:tcPr>
          <w:p w14:paraId="7B2A61F8" w14:textId="77777777" w:rsidR="003862E1" w:rsidRPr="003862E1" w:rsidRDefault="003862E1" w:rsidP="003862E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1701" w:type="dxa"/>
            <w:noWrap/>
          </w:tcPr>
          <w:p w14:paraId="23FD59E3" w14:textId="77777777" w:rsidR="003862E1" w:rsidRPr="003862E1" w:rsidRDefault="003862E1" w:rsidP="003862E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1672" w:type="dxa"/>
            <w:noWrap/>
          </w:tcPr>
          <w:p w14:paraId="496E176E" w14:textId="77777777" w:rsidR="003862E1" w:rsidRPr="003862E1" w:rsidRDefault="003862E1" w:rsidP="003862E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3862E1" w:rsidRPr="003862E1" w14:paraId="74082D68" w14:textId="77777777" w:rsidTr="003862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noWrap/>
          </w:tcPr>
          <w:p w14:paraId="681B8BCA" w14:textId="77777777" w:rsidR="003862E1" w:rsidRPr="003862E1" w:rsidRDefault="003862E1" w:rsidP="003862E1">
            <w:pPr>
              <w:rPr>
                <w:rFonts w:eastAsia="Times New Roman" w:cstheme="minorHAnsi"/>
                <w:color w:val="000000"/>
              </w:rPr>
            </w:pPr>
            <w:r w:rsidRPr="003862E1">
              <w:rPr>
                <w:rFonts w:eastAsia="Times New Roman" w:cstheme="minorHAnsi"/>
                <w:color w:val="000000"/>
              </w:rPr>
              <w:t>2025</w:t>
            </w:r>
          </w:p>
        </w:tc>
        <w:tc>
          <w:tcPr>
            <w:tcW w:w="2128" w:type="dxa"/>
            <w:noWrap/>
          </w:tcPr>
          <w:p w14:paraId="03CEA0B3" w14:textId="77777777" w:rsidR="003862E1" w:rsidRPr="003862E1" w:rsidRDefault="003862E1" w:rsidP="003862E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2126" w:type="dxa"/>
            <w:noWrap/>
          </w:tcPr>
          <w:p w14:paraId="28F79E1D" w14:textId="77777777" w:rsidR="003862E1" w:rsidRPr="003862E1" w:rsidRDefault="003862E1" w:rsidP="003862E1">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1701" w:type="dxa"/>
            <w:noWrap/>
          </w:tcPr>
          <w:p w14:paraId="3E798305" w14:textId="77777777" w:rsidR="003862E1" w:rsidRPr="003862E1" w:rsidRDefault="003862E1" w:rsidP="003862E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1672" w:type="dxa"/>
            <w:noWrap/>
          </w:tcPr>
          <w:p w14:paraId="56A43167" w14:textId="77777777" w:rsidR="003862E1" w:rsidRPr="003862E1" w:rsidRDefault="003862E1" w:rsidP="003862E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3862E1" w:rsidRPr="003862E1" w14:paraId="54F5EBFD" w14:textId="77777777" w:rsidTr="003862E1">
        <w:trPr>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14:paraId="78C2EBAF" w14:textId="77777777" w:rsidR="003862E1" w:rsidRPr="003862E1" w:rsidRDefault="003862E1" w:rsidP="003862E1">
            <w:pPr>
              <w:rPr>
                <w:rFonts w:eastAsia="Times New Roman" w:cstheme="minorHAnsi"/>
                <w:color w:val="000000"/>
              </w:rPr>
            </w:pPr>
            <w:r w:rsidRPr="003862E1">
              <w:rPr>
                <w:rFonts w:eastAsia="Times New Roman" w:cstheme="minorHAnsi"/>
                <w:color w:val="000000"/>
              </w:rPr>
              <w:t>Ukupno</w:t>
            </w:r>
          </w:p>
        </w:tc>
        <w:tc>
          <w:tcPr>
            <w:tcW w:w="2128" w:type="dxa"/>
            <w:noWrap/>
            <w:hideMark/>
          </w:tcPr>
          <w:p w14:paraId="68D890FB" w14:textId="77777777" w:rsidR="003862E1" w:rsidRPr="003862E1" w:rsidRDefault="003862E1" w:rsidP="003862E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rPr>
            </w:pPr>
          </w:p>
        </w:tc>
        <w:tc>
          <w:tcPr>
            <w:tcW w:w="2126" w:type="dxa"/>
            <w:noWrap/>
            <w:hideMark/>
          </w:tcPr>
          <w:p w14:paraId="573EE97D" w14:textId="77777777" w:rsidR="003862E1" w:rsidRPr="003862E1" w:rsidRDefault="003862E1" w:rsidP="003862E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rPr>
            </w:pPr>
          </w:p>
        </w:tc>
        <w:tc>
          <w:tcPr>
            <w:tcW w:w="1701" w:type="dxa"/>
            <w:noWrap/>
            <w:hideMark/>
          </w:tcPr>
          <w:p w14:paraId="2390475D" w14:textId="77777777" w:rsidR="003862E1" w:rsidRPr="003862E1" w:rsidRDefault="003862E1" w:rsidP="003862E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rPr>
            </w:pPr>
          </w:p>
        </w:tc>
        <w:tc>
          <w:tcPr>
            <w:tcW w:w="1672" w:type="dxa"/>
            <w:noWrap/>
            <w:hideMark/>
          </w:tcPr>
          <w:p w14:paraId="710E844A" w14:textId="77777777" w:rsidR="003862E1" w:rsidRPr="003862E1" w:rsidRDefault="003862E1" w:rsidP="003862E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rPr>
            </w:pPr>
          </w:p>
        </w:tc>
      </w:tr>
    </w:tbl>
    <w:p w14:paraId="796B3255" w14:textId="599C7005" w:rsidR="003862E1" w:rsidRDefault="003862E1" w:rsidP="003862E1"/>
    <w:p w14:paraId="20664063" w14:textId="77777777" w:rsidR="007E4DB7" w:rsidRDefault="007E4DB7" w:rsidP="007E4DB7">
      <w:pPr>
        <w:jc w:val="both"/>
      </w:pPr>
      <w:r>
        <w:t>Definisanje budžetskog okvira za realizaciju strateškog okvira mora da bude izvršeno u skladu sa Smjernicama za budžetiranje odgovorno prema Romima</w:t>
      </w:r>
      <w:r>
        <w:rPr>
          <w:rStyle w:val="FootnoteReference"/>
        </w:rPr>
        <w:footnoteReference w:id="106"/>
      </w:r>
      <w:r>
        <w:t>.</w:t>
      </w:r>
      <w:r w:rsidRPr="0026589A">
        <w:t xml:space="preserve"> </w:t>
      </w:r>
      <w:r>
        <w:t>Smjernice su proistekle iz rada Međuvladine radne grupe za budžetiranje odgovorno prema Romima. Relevantne nacionalne institucije treba da budu u stanju da prepoznaju I obezbijede adekvatan odgovor na potencijal da se integracija Roma promoviše prilikom pripreme i usvajanja prijedloga politika i konkretnih mjera politike, bilo da se radi o generalniom socio-ekonomskim politikama ili ciljanim politikama integracije Roma. Krajnji cilj je osigurati ravnopravnost Roma smanjenjem socio-ekonomskog jaza između Roma i ostatka društva. Ovaj cilj se može ostvariti samo odgovarajućim ukljujčivanjem integracije Roma u postojeće generalne politike i javne usluge. Cio niz generalnih politika bitan je za Rome i stoga se to pitanje može riješiti jednostavno praćenjem učešća Roma u takvim politikama da bi se ustanovilo da li one daju iste rezultate za Rome kao za ostale građane. Međutim, u slučaju određenih generalnih politika može postojati i potreba za dodatnim naporima kako bi se ostvarili jednaki rezultati za Rome kao i za druge. Takvi dodatni napori mogu se grupisati u tri kategorije:</w:t>
      </w:r>
    </w:p>
    <w:p w14:paraId="0DC0E94A" w14:textId="77777777" w:rsidR="007E4DB7" w:rsidRDefault="007E4DB7" w:rsidP="007E4DB7">
      <w:pPr>
        <w:pStyle w:val="ListParagraph"/>
        <w:numPr>
          <w:ilvl w:val="0"/>
          <w:numId w:val="22"/>
        </w:numPr>
        <w:jc w:val="both"/>
      </w:pPr>
      <w:r>
        <w:t>mjere povećanja obuhvata da bi se izmijenili kriterijumi za korisnike, čime bi se obezbijedio jednak obuhvat Roma, na način na koji obuhvataju i druga lica koja su u sličnoj situaciji,</w:t>
      </w:r>
    </w:p>
    <w:p w14:paraId="3CC26EC2" w14:textId="77777777" w:rsidR="007E4DB7" w:rsidRDefault="007E4DB7" w:rsidP="007E4DB7">
      <w:pPr>
        <w:pStyle w:val="ListParagraph"/>
        <w:numPr>
          <w:ilvl w:val="0"/>
          <w:numId w:val="22"/>
        </w:numPr>
        <w:jc w:val="both"/>
      </w:pPr>
      <w:r>
        <w:t>mjere afirmacije da bi se alocirao određeni dio javnih usluga za Rome kako bi im se obezbijedile jednake šanse,</w:t>
      </w:r>
    </w:p>
    <w:p w14:paraId="0A1FEF22" w14:textId="77777777" w:rsidR="007E4DB7" w:rsidRDefault="007E4DB7" w:rsidP="007E4DB7">
      <w:pPr>
        <w:pStyle w:val="ListParagraph"/>
        <w:numPr>
          <w:ilvl w:val="0"/>
          <w:numId w:val="22"/>
        </w:numPr>
        <w:jc w:val="both"/>
      </w:pPr>
      <w:r>
        <w:t>prilagođavanje mjera kako bi se promijenile postojeće ili uvele nove javne usluge koje su osmišljene prema specifičnim okolnostima Roma i drugih lica u sličnoj situaciji.</w:t>
      </w:r>
    </w:p>
    <w:p w14:paraId="6182666D" w14:textId="77777777" w:rsidR="007E4DB7" w:rsidRDefault="007E4DB7" w:rsidP="003862E1"/>
    <w:p w14:paraId="2076D686" w14:textId="77777777" w:rsidR="003862E1" w:rsidRDefault="003862E1" w:rsidP="003862E1">
      <w:pPr>
        <w:pStyle w:val="Heading1"/>
      </w:pPr>
      <w:bookmarkStart w:id="21" w:name="_Toc68451825"/>
      <w:r>
        <w:lastRenderedPageBreak/>
        <w:t>Monitoring, izvještavanje i evaluacija</w:t>
      </w:r>
      <w:bookmarkEnd w:id="21"/>
    </w:p>
    <w:p w14:paraId="0A109F09" w14:textId="77777777" w:rsidR="003862E1" w:rsidRPr="003862E1" w:rsidRDefault="003862E1" w:rsidP="003862E1"/>
    <w:p w14:paraId="3AB1D344" w14:textId="77777777" w:rsidR="003862E1" w:rsidRPr="003862E1" w:rsidRDefault="003862E1" w:rsidP="003862E1">
      <w:pPr>
        <w:jc w:val="both"/>
        <w:rPr>
          <w:rFonts w:cstheme="minorHAnsi"/>
        </w:rPr>
      </w:pPr>
      <w:r w:rsidRPr="003862E1">
        <w:rPr>
          <w:rFonts w:cstheme="minorHAnsi"/>
        </w:rPr>
        <w:t>U pogledu procesa izrade, monitoringa i izvještavanja o sprovođenju Strategije za socijalnu inkluziju Roma i Egipćana 2021-2025, važno je ukazati na postojanje dva tijela:</w:t>
      </w:r>
    </w:p>
    <w:p w14:paraId="5302BDFB" w14:textId="77777777" w:rsidR="003862E1" w:rsidRPr="003862E1" w:rsidRDefault="003862E1" w:rsidP="003862E1">
      <w:pPr>
        <w:numPr>
          <w:ilvl w:val="0"/>
          <w:numId w:val="31"/>
        </w:numPr>
        <w:contextualSpacing/>
        <w:jc w:val="both"/>
        <w:rPr>
          <w:rFonts w:cstheme="minorHAnsi"/>
        </w:rPr>
      </w:pPr>
      <w:r w:rsidRPr="003862E1">
        <w:rPr>
          <w:rFonts w:cstheme="minorHAnsi"/>
        </w:rPr>
        <w:t>Radne grupe za izradu strateškog dokumenta</w:t>
      </w:r>
    </w:p>
    <w:p w14:paraId="2B3F1DB4" w14:textId="77777777" w:rsidR="003862E1" w:rsidRPr="003862E1" w:rsidRDefault="003862E1" w:rsidP="003862E1">
      <w:pPr>
        <w:numPr>
          <w:ilvl w:val="0"/>
          <w:numId w:val="31"/>
        </w:numPr>
        <w:contextualSpacing/>
        <w:jc w:val="both"/>
        <w:rPr>
          <w:rFonts w:cstheme="minorHAnsi"/>
        </w:rPr>
      </w:pPr>
      <w:r w:rsidRPr="003862E1">
        <w:rPr>
          <w:rFonts w:cstheme="minorHAnsi"/>
        </w:rPr>
        <w:t>Komisije za praćenje sprovođenja i izvještavanje o strateškom dokumentu</w:t>
      </w:r>
    </w:p>
    <w:p w14:paraId="2F633BDD" w14:textId="77777777" w:rsidR="003862E1" w:rsidRDefault="003862E1" w:rsidP="003862E1">
      <w:pPr>
        <w:jc w:val="both"/>
        <w:rPr>
          <w:rFonts w:cstheme="minorHAnsi"/>
        </w:rPr>
      </w:pPr>
    </w:p>
    <w:p w14:paraId="3B658B04" w14:textId="264062D2" w:rsidR="004C70EA" w:rsidRDefault="003862E1" w:rsidP="003862E1">
      <w:pPr>
        <w:jc w:val="both"/>
        <w:rPr>
          <w:rFonts w:cstheme="minorHAnsi"/>
        </w:rPr>
      </w:pPr>
      <w:r w:rsidRPr="003862E1">
        <w:rPr>
          <w:rFonts w:cstheme="minorHAnsi"/>
        </w:rPr>
        <w:t>Radna grupa je sastavljena od predstavnika</w:t>
      </w:r>
      <w:r w:rsidR="004C70EA">
        <w:rPr>
          <w:rFonts w:cstheme="minorHAnsi"/>
        </w:rPr>
        <w:t xml:space="preserve">: </w:t>
      </w:r>
    </w:p>
    <w:p w14:paraId="0F1BE020" w14:textId="7D74059C" w:rsidR="008F305E" w:rsidRDefault="008F305E" w:rsidP="008F305E">
      <w:pPr>
        <w:jc w:val="both"/>
        <w:rPr>
          <w:rFonts w:cstheme="minorHAnsi"/>
        </w:rPr>
      </w:pPr>
      <w:r>
        <w:rPr>
          <w:rFonts w:cstheme="minorHAnsi"/>
        </w:rPr>
        <w:t>Ministarstva</w:t>
      </w:r>
      <w:r w:rsidRPr="008F305E">
        <w:rPr>
          <w:rFonts w:cstheme="minorHAnsi"/>
        </w:rPr>
        <w:t xml:space="preserve"> prav</w:t>
      </w:r>
      <w:r>
        <w:rPr>
          <w:rFonts w:cstheme="minorHAnsi"/>
        </w:rPr>
        <w:t xml:space="preserve">de, ljudskih i manjinskih prava, </w:t>
      </w:r>
      <w:r w:rsidRPr="008F305E">
        <w:rPr>
          <w:rFonts w:cstheme="minorHAnsi"/>
        </w:rPr>
        <w:t>Romski savj</w:t>
      </w:r>
      <w:r>
        <w:rPr>
          <w:rFonts w:cstheme="minorHAnsi"/>
        </w:rPr>
        <w:t xml:space="preserve">et, Zajednica opština, Savjet djeteta, </w:t>
      </w:r>
      <w:r w:rsidRPr="008F305E">
        <w:rPr>
          <w:rFonts w:cstheme="minorHAnsi"/>
        </w:rPr>
        <w:t>Zašt</w:t>
      </w:r>
      <w:r>
        <w:rPr>
          <w:rFonts w:cstheme="minorHAnsi"/>
        </w:rPr>
        <w:t xml:space="preserve">itinik ljudskih prava i sloboda, Ministarstvo zdravlja, </w:t>
      </w:r>
      <w:r w:rsidRPr="008F305E">
        <w:rPr>
          <w:rFonts w:cstheme="minorHAnsi"/>
        </w:rPr>
        <w:t>Ministarsvo pro</w:t>
      </w:r>
      <w:r>
        <w:rPr>
          <w:rFonts w:cstheme="minorHAnsi"/>
        </w:rPr>
        <w:t xml:space="preserve">svjete, nauke, kulture i sporta, </w:t>
      </w:r>
      <w:r w:rsidRPr="008F305E">
        <w:rPr>
          <w:rFonts w:cstheme="minorHAnsi"/>
        </w:rPr>
        <w:t xml:space="preserve">Ministarstvo </w:t>
      </w:r>
      <w:r>
        <w:rPr>
          <w:rFonts w:cstheme="minorHAnsi"/>
        </w:rPr>
        <w:t xml:space="preserve">finansija i socijalnog staranja, Uprava za statistiku-MONSTAT, Ministarsvo ekonomskog razvoja, </w:t>
      </w:r>
      <w:r w:rsidRPr="008F305E">
        <w:rPr>
          <w:rFonts w:cstheme="minorHAnsi"/>
        </w:rPr>
        <w:t xml:space="preserve">Fond za zaštitu </w:t>
      </w:r>
      <w:r>
        <w:rPr>
          <w:rFonts w:cstheme="minorHAnsi"/>
        </w:rPr>
        <w:t xml:space="preserve">i ostvarivanje manjinskih prava, </w:t>
      </w:r>
      <w:r w:rsidRPr="008F305E">
        <w:rPr>
          <w:rFonts w:cstheme="minorHAnsi"/>
        </w:rPr>
        <w:t>Centar za oč</w:t>
      </w:r>
      <w:r>
        <w:rPr>
          <w:rFonts w:cstheme="minorHAnsi"/>
        </w:rPr>
        <w:t xml:space="preserve">uvanje i razvoj kulture manjina, </w:t>
      </w:r>
      <w:r w:rsidRPr="008F305E">
        <w:rPr>
          <w:rFonts w:cstheme="minorHAnsi"/>
        </w:rPr>
        <w:t>Ministarstvo ekologije, pr</w:t>
      </w:r>
      <w:r>
        <w:rPr>
          <w:rFonts w:cstheme="minorHAnsi"/>
        </w:rPr>
        <w:t xml:space="preserve">ostornog planiranja i urbanizma, Crveni krst Crne Gore, </w:t>
      </w:r>
      <w:r w:rsidRPr="008F305E">
        <w:rPr>
          <w:rFonts w:cstheme="minorHAnsi"/>
        </w:rPr>
        <w:t>Ministarstvo javne upra</w:t>
      </w:r>
      <w:r>
        <w:rPr>
          <w:rFonts w:cstheme="minorHAnsi"/>
        </w:rPr>
        <w:t xml:space="preserve">ve, digitalnog društva i medija, </w:t>
      </w:r>
      <w:r w:rsidRPr="008F305E">
        <w:rPr>
          <w:rFonts w:cstheme="minorHAnsi"/>
        </w:rPr>
        <w:t>M</w:t>
      </w:r>
      <w:r>
        <w:rPr>
          <w:rFonts w:cstheme="minorHAnsi"/>
        </w:rPr>
        <w:t xml:space="preserve">inistarstvo unutrašnjih poslove, </w:t>
      </w:r>
      <w:r w:rsidRPr="008F305E">
        <w:rPr>
          <w:rFonts w:cstheme="minorHAnsi"/>
        </w:rPr>
        <w:t>Međunarodne organizacije</w:t>
      </w:r>
      <w:r>
        <w:rPr>
          <w:rFonts w:cstheme="minorHAnsi"/>
        </w:rPr>
        <w:t>.</w:t>
      </w:r>
    </w:p>
    <w:p w14:paraId="0CFC4CFA" w14:textId="3E00EAC6" w:rsidR="003862E1" w:rsidRPr="003862E1" w:rsidRDefault="003862E1" w:rsidP="003862E1">
      <w:pPr>
        <w:jc w:val="both"/>
        <w:rPr>
          <w:rFonts w:cstheme="minorHAnsi"/>
        </w:rPr>
      </w:pPr>
      <w:r w:rsidRPr="003862E1">
        <w:rPr>
          <w:rFonts w:cstheme="minorHAnsi"/>
        </w:rPr>
        <w:t xml:space="preserve"> Ministarstvo pravde, ljudskih i manjinskih prava je krovna institucija nadležna za koordinaciju rada Radne grupe, izradu, sprovođenje i izvještavanje o sprovođenju strateškog dokumenta. Predmetni strateški dokument prati Akcioni plan koji će biti pripremljen za svaku godinu posebno trajanja predmetne strategije.</w:t>
      </w:r>
    </w:p>
    <w:p w14:paraId="4621D56E" w14:textId="4C8C45DA" w:rsidR="003862E1" w:rsidRPr="003862E1" w:rsidRDefault="003862E1" w:rsidP="003862E1">
      <w:pPr>
        <w:jc w:val="both"/>
        <w:rPr>
          <w:rFonts w:cstheme="minorHAnsi"/>
        </w:rPr>
      </w:pPr>
      <w:r w:rsidRPr="003862E1">
        <w:rPr>
          <w:rFonts w:cstheme="minorHAnsi"/>
        </w:rPr>
        <w:t xml:space="preserve">Imajući u vidu da je Ministarstvo pravde, ljudskih i manjinskih prava, </w:t>
      </w:r>
      <w:r w:rsidRPr="00744989">
        <w:rPr>
          <w:rFonts w:cstheme="minorHAnsi"/>
        </w:rPr>
        <w:t>odnosno Kancelarija za zaštitu ljudskih i manjinskih prava</w:t>
      </w:r>
      <w:r w:rsidRPr="003862E1">
        <w:rPr>
          <w:rFonts w:cstheme="minorHAnsi"/>
        </w:rPr>
        <w:t xml:space="preserve"> krovna institucija u čijoj je nadležnosti razvoj predmetne javne politike, obaveza koordinaci</w:t>
      </w:r>
      <w:r w:rsidR="00504C46">
        <w:rPr>
          <w:rFonts w:cstheme="minorHAnsi"/>
        </w:rPr>
        <w:t xml:space="preserve">je cjelokupnog procesa </w:t>
      </w:r>
      <w:r w:rsidR="00504C46" w:rsidRPr="002842E7">
        <w:rPr>
          <w:rFonts w:cstheme="minorHAnsi"/>
          <w:color w:val="000000" w:themeColor="text1"/>
        </w:rPr>
        <w:t>monitorin</w:t>
      </w:r>
      <w:r w:rsidR="002842E7">
        <w:rPr>
          <w:rFonts w:cstheme="minorHAnsi"/>
          <w:color w:val="000000" w:themeColor="text1"/>
        </w:rPr>
        <w:t>g</w:t>
      </w:r>
      <w:r w:rsidRPr="002842E7">
        <w:rPr>
          <w:rFonts w:cstheme="minorHAnsi"/>
          <w:color w:val="000000" w:themeColor="text1"/>
        </w:rPr>
        <w:t>a</w:t>
      </w:r>
      <w:r w:rsidRPr="003862E1">
        <w:rPr>
          <w:rFonts w:cstheme="minorHAnsi"/>
        </w:rPr>
        <w:t xml:space="preserve">, izvještavanja i evaluacije se nalazi u nadležnosti navedenog subjekta. </w:t>
      </w:r>
    </w:p>
    <w:p w14:paraId="1B05C929" w14:textId="5DBB5E2C" w:rsidR="003862E1" w:rsidRPr="003862E1" w:rsidRDefault="003862E1" w:rsidP="003862E1">
      <w:pPr>
        <w:jc w:val="both"/>
        <w:rPr>
          <w:rFonts w:cstheme="minorHAnsi"/>
        </w:rPr>
      </w:pPr>
      <w:r>
        <w:rPr>
          <w:rFonts w:cstheme="minorHAnsi"/>
        </w:rPr>
        <w:t>Stra</w:t>
      </w:r>
      <w:r w:rsidRPr="003862E1">
        <w:rPr>
          <w:rFonts w:cstheme="minorHAnsi"/>
        </w:rPr>
        <w:t>tegija za socijalnu inkluziju Roma i Egipćana 2021-2025, predstavlja strateški dokument za čije je sprovođenje neophodno uključivanje svih zainteresovanih institucija, kako organa</w:t>
      </w:r>
      <w:r w:rsidR="00504C46">
        <w:rPr>
          <w:rFonts w:cstheme="minorHAnsi"/>
        </w:rPr>
        <w:t xml:space="preserve"> </w:t>
      </w:r>
      <w:r w:rsidRPr="003862E1">
        <w:rPr>
          <w:rFonts w:cstheme="minorHAnsi"/>
        </w:rPr>
        <w:t xml:space="preserve">državne uprave, NVO organizacija koje se bave zaštitom prava Roma i Egipćana, tako i međunarodnih organizacija koje imaju značajan uticaj na razvoj javne politike. Shodno tome, predmetne institucije će biti u obavezi da dostavljaju informacije o aktivnostima koje realizuju u okviru akcionog plana, a radi blagovremenog i adekvatnog prikupljanja podataka za sačinjavanje godišnjih i završnog izvještaja, kao i mjerenja stepena ostvarenog učinka, ali i identifikovanja izazova koji se mogu javiti prilikom sprovođenja planiranih aktivnosti. </w:t>
      </w:r>
    </w:p>
    <w:p w14:paraId="4802E876" w14:textId="77777777" w:rsidR="003862E1" w:rsidRPr="003862E1" w:rsidRDefault="003862E1" w:rsidP="003862E1">
      <w:pPr>
        <w:jc w:val="both"/>
        <w:rPr>
          <w:rFonts w:cstheme="minorHAnsi"/>
        </w:rPr>
      </w:pPr>
      <w:r w:rsidRPr="003862E1">
        <w:rPr>
          <w:rFonts w:cstheme="minorHAnsi"/>
        </w:rPr>
        <w:t>Osnovne nadležnosti Radne grupe se ogledaju u pripremi dvije vrste izvještaja o sprovođenju strateškog dokumenta:</w:t>
      </w:r>
    </w:p>
    <w:p w14:paraId="329CC40B" w14:textId="77777777" w:rsidR="003862E1" w:rsidRPr="003862E1" w:rsidRDefault="003862E1" w:rsidP="003862E1">
      <w:pPr>
        <w:numPr>
          <w:ilvl w:val="0"/>
          <w:numId w:val="32"/>
        </w:numPr>
        <w:contextualSpacing/>
        <w:jc w:val="both"/>
        <w:rPr>
          <w:rFonts w:cstheme="minorHAnsi"/>
        </w:rPr>
      </w:pPr>
      <w:r w:rsidRPr="003862E1">
        <w:rPr>
          <w:rFonts w:cstheme="minorHAnsi"/>
        </w:rPr>
        <w:t xml:space="preserve">Godišnji izvještaj o sprovođenju Akcionog plana </w:t>
      </w:r>
    </w:p>
    <w:p w14:paraId="4319B748" w14:textId="77777777" w:rsidR="003862E1" w:rsidRPr="003862E1" w:rsidRDefault="003862E1" w:rsidP="003862E1">
      <w:pPr>
        <w:numPr>
          <w:ilvl w:val="0"/>
          <w:numId w:val="32"/>
        </w:numPr>
        <w:contextualSpacing/>
        <w:jc w:val="both"/>
        <w:rPr>
          <w:rFonts w:cstheme="minorHAnsi"/>
        </w:rPr>
      </w:pPr>
      <w:r w:rsidRPr="003862E1">
        <w:rPr>
          <w:rFonts w:cstheme="minorHAnsi"/>
        </w:rPr>
        <w:t>Završni izvještaj o sprovođenju strateškog dokumenta.</w:t>
      </w:r>
    </w:p>
    <w:p w14:paraId="4C992477" w14:textId="77777777" w:rsidR="003862E1" w:rsidRDefault="003862E1" w:rsidP="003862E1">
      <w:pPr>
        <w:jc w:val="both"/>
        <w:rPr>
          <w:rFonts w:cstheme="minorHAnsi"/>
        </w:rPr>
      </w:pPr>
    </w:p>
    <w:p w14:paraId="2A18C4DF" w14:textId="77777777" w:rsidR="003862E1" w:rsidRPr="003862E1" w:rsidRDefault="003862E1" w:rsidP="003862E1">
      <w:pPr>
        <w:jc w:val="both"/>
        <w:rPr>
          <w:rFonts w:cstheme="minorHAnsi"/>
        </w:rPr>
      </w:pPr>
      <w:r w:rsidRPr="003862E1">
        <w:rPr>
          <w:rFonts w:cstheme="minorHAnsi"/>
        </w:rPr>
        <w:t xml:space="preserve">Radna grupa će se sastajati najmanje četiri puta godišnje, odnosno održavaće minimum jedan sastanak u toku svakog kvartala, s obzirom na značaj, obuhvat i složenost oblasti koja zahtjeva češće održavanje sastanaka Radne grupe. Na taj način će se blagovremeno i u kontinuitetu razmatrati proces sprovođenja, kao i moguće prepreke i izazovi sa kojima se institucije mogu suočavati prilikom implementacije aktivnosti. Podaci neophodni za sačinjavanje izvještaja prikupljaće se u toku trajanja cjelokupne godine i biće kvartalno dostavljani Ministarstvu pravde, ljudskih i manjinskih prava, kao </w:t>
      </w:r>
      <w:r w:rsidRPr="003862E1">
        <w:rPr>
          <w:rFonts w:cstheme="minorHAnsi"/>
        </w:rPr>
        <w:lastRenderedPageBreak/>
        <w:t xml:space="preserve">koordinacionom organu rada Radne grupe. Na posljednjem godišnjem sastanku navedeni podaci će biti razmotreni i eventualno dopunjeni kako bi se obezbijedio neophodan kvalitet izvještaja. </w:t>
      </w:r>
    </w:p>
    <w:p w14:paraId="1345581C" w14:textId="77777777" w:rsidR="003862E1" w:rsidRPr="003862E1" w:rsidRDefault="003862E1" w:rsidP="003862E1">
      <w:pPr>
        <w:jc w:val="both"/>
        <w:rPr>
          <w:rFonts w:cstheme="minorHAnsi"/>
        </w:rPr>
      </w:pPr>
      <w:r w:rsidRPr="003862E1">
        <w:rPr>
          <w:rFonts w:cstheme="minorHAnsi"/>
        </w:rPr>
        <w:t>Ministarstvo pravde, ljudskih i manjinskih prava biće zaduženo za prikupljanje i objedinjavanje podataka relevantnih za sačinjavanje izvještaja, kao i za koordinaciju i rad operativnog tima. Osim toga, svi eventualni problemi i prepreke koji se mogu pojaviti prilikom realizacije strateškog dokumenta biće adresirani od strane Radne grupe na redovnim kvartalnim sastancima.</w:t>
      </w:r>
    </w:p>
    <w:p w14:paraId="6651ED61" w14:textId="6F3BFFE1" w:rsidR="003862E1" w:rsidRPr="003862E1" w:rsidRDefault="003862E1" w:rsidP="003862E1">
      <w:pPr>
        <w:jc w:val="both"/>
        <w:rPr>
          <w:rFonts w:cstheme="minorHAnsi"/>
        </w:rPr>
      </w:pPr>
      <w:r w:rsidRPr="003862E1">
        <w:rPr>
          <w:rFonts w:cstheme="minorHAnsi"/>
        </w:rPr>
        <w:t xml:space="preserve">Proces izvještavanja, prolaziće nekoliko instanci. Naime, članovi Radne grupe će dostavljati podatke Ministarstvu pravde, ljudskih i manjinskih prava na kraju svakog kvartala, a Ministarstvo će objediniti iste i sačiniti izvještaj prije održavanja posljednjeg sastanka operativnog tima u predmetnoj godini. Nakon usaglašavanja sa ostalim članovima Radne grupe, izvještaj (godišnji ili završni) biće upućen Komisiji za praćenje sprovođenja strateškog dokumenta. Komisija predstavlja drugo operativno tijelo formirano odlukom </w:t>
      </w:r>
      <w:r w:rsidR="008F305E">
        <w:rPr>
          <w:rFonts w:cstheme="minorHAnsi"/>
        </w:rPr>
        <w:t>Ministarstva pravde, ljudskih i manjinskih prava</w:t>
      </w:r>
      <w:r w:rsidRPr="003862E1">
        <w:rPr>
          <w:rFonts w:cstheme="minorHAnsi"/>
        </w:rPr>
        <w:t xml:space="preserve">, sačinjeno od predstavnika svih institucija koje su </w:t>
      </w:r>
      <w:r w:rsidR="008F305E">
        <w:rPr>
          <w:rFonts w:cstheme="minorHAnsi"/>
        </w:rPr>
        <w:t>činile sastavni dio Radne grupe za izradu strateškkog dokumenta.</w:t>
      </w:r>
      <w:r w:rsidRPr="003862E1">
        <w:rPr>
          <w:rFonts w:cstheme="minorHAnsi"/>
        </w:rPr>
        <w:t xml:space="preserve"> Nadležnost Komisije se ogleda u razmatranju dobijenog izvještanja, koji će nakon dobijenog odobrenja od strane Komisije biti upućen Generalnom sekretarijatu Vlade Crne Gore na mišljenje, nakon čijeg pozitivnog mišljenja će biti upućen Vladi Crne Gore na usvajanje.</w:t>
      </w:r>
    </w:p>
    <w:p w14:paraId="700C9FD1" w14:textId="77777777" w:rsidR="003862E1" w:rsidRPr="003862E1" w:rsidRDefault="003862E1" w:rsidP="003862E1">
      <w:pPr>
        <w:jc w:val="both"/>
        <w:rPr>
          <w:rFonts w:cstheme="minorHAnsi"/>
        </w:rPr>
      </w:pPr>
      <w:r w:rsidRPr="003862E1">
        <w:rPr>
          <w:rFonts w:cstheme="minorHAnsi"/>
        </w:rPr>
        <w:t>Kako bi se obezbijedila transparentnost procesa sprovođenja strategije, izvještaji će biti objavljeni na interent stranici Ministarstva pravde, ljudskih i manjinskih prava.</w:t>
      </w:r>
    </w:p>
    <w:p w14:paraId="2F5BFF40" w14:textId="77777777" w:rsidR="003862E1" w:rsidRPr="003862E1" w:rsidRDefault="003862E1" w:rsidP="003862E1">
      <w:pPr>
        <w:pStyle w:val="Heading2"/>
      </w:pPr>
      <w:bookmarkStart w:id="22" w:name="_Toc68451826"/>
      <w:r w:rsidRPr="003862E1">
        <w:t>Evaluacija</w:t>
      </w:r>
      <w:bookmarkEnd w:id="22"/>
    </w:p>
    <w:p w14:paraId="775C0A7F" w14:textId="62B4305D" w:rsidR="003862E1" w:rsidRDefault="003862E1" w:rsidP="003862E1">
      <w:pPr>
        <w:spacing w:line="276" w:lineRule="auto"/>
        <w:jc w:val="both"/>
        <w:rPr>
          <w:rFonts w:cstheme="minorHAnsi"/>
        </w:rPr>
      </w:pPr>
      <w:r w:rsidRPr="003862E1">
        <w:rPr>
          <w:rFonts w:cstheme="minorHAnsi"/>
        </w:rPr>
        <w:t>Evaluacija predmetnog strateškog dokumenta biće sprovedena ex post i od strane eksternih eksperata zbog složenosti i obuhvata, ali i zbog obezbjeđivanja većeg stepena objektivnosti. Sredstva za sprovođenje biće obezbijeđena budžetom Ministarstva pravda, ljudskih i manjinskih prava. Planirano je da ovaj proces otpočne u prvoj polovini 2025. godine i bude završen do oktobra iste godine, kako bi se pravovremeno obezbijedili nalazi evaluacije, koji će biti predstavljeni u završnom izvještaju, ali i u cilju obezbjeđivanja adekvatnih osnova za kreiranje potencijalno novog strateškog dokumenta. Nalazi evaluacije daće jasan i precizan prikaz uspješnosti razvijanja ove politike kroz unificiran strateški dokument. Na ovaj način nastoji se odrediti da li se postižu planirani efekti zajedničkim djelovanjem, odnosno da li sprovedene aktivnosti vode ka unapređenju prava i položaja romske i egipćanske zajednice u Crnoj Gori.</w:t>
      </w:r>
    </w:p>
    <w:p w14:paraId="35B059B2" w14:textId="518AAA16" w:rsidR="00457D76" w:rsidRDefault="00457D76" w:rsidP="003862E1">
      <w:pPr>
        <w:spacing w:line="276" w:lineRule="auto"/>
        <w:jc w:val="both"/>
        <w:rPr>
          <w:rFonts w:cstheme="minorHAnsi"/>
        </w:rPr>
      </w:pPr>
    </w:p>
    <w:p w14:paraId="4FABEB21" w14:textId="771B8114" w:rsidR="00457D76" w:rsidRDefault="00457D76" w:rsidP="003862E1">
      <w:pPr>
        <w:spacing w:line="276" w:lineRule="auto"/>
        <w:jc w:val="both"/>
        <w:rPr>
          <w:rFonts w:cstheme="minorHAnsi"/>
        </w:rPr>
      </w:pPr>
    </w:p>
    <w:p w14:paraId="7533C2D7" w14:textId="1726F5AC" w:rsidR="00457D76" w:rsidRDefault="00457D76" w:rsidP="003862E1">
      <w:pPr>
        <w:spacing w:line="276" w:lineRule="auto"/>
        <w:jc w:val="both"/>
        <w:rPr>
          <w:rFonts w:cstheme="minorHAnsi"/>
        </w:rPr>
      </w:pPr>
    </w:p>
    <w:p w14:paraId="4CAB8C6B" w14:textId="113D2BBB" w:rsidR="00457D76" w:rsidRDefault="00457D76" w:rsidP="003862E1">
      <w:pPr>
        <w:spacing w:line="276" w:lineRule="auto"/>
        <w:jc w:val="both"/>
        <w:rPr>
          <w:rFonts w:cstheme="minorHAnsi"/>
        </w:rPr>
      </w:pPr>
    </w:p>
    <w:p w14:paraId="72C36EA9" w14:textId="536FD9A0" w:rsidR="00457D76" w:rsidRDefault="00457D76" w:rsidP="003862E1">
      <w:pPr>
        <w:spacing w:line="276" w:lineRule="auto"/>
        <w:jc w:val="both"/>
        <w:rPr>
          <w:rFonts w:cstheme="minorHAnsi"/>
        </w:rPr>
      </w:pPr>
    </w:p>
    <w:p w14:paraId="04FCBFBF" w14:textId="7DF1A31E" w:rsidR="00457D76" w:rsidRDefault="00457D76" w:rsidP="003862E1">
      <w:pPr>
        <w:spacing w:line="276" w:lineRule="auto"/>
        <w:jc w:val="both"/>
        <w:rPr>
          <w:rFonts w:cstheme="minorHAnsi"/>
        </w:rPr>
      </w:pPr>
    </w:p>
    <w:p w14:paraId="3A0BB79A" w14:textId="1EC5885B" w:rsidR="00457D76" w:rsidRDefault="00457D76" w:rsidP="003862E1">
      <w:pPr>
        <w:spacing w:line="276" w:lineRule="auto"/>
        <w:jc w:val="both"/>
        <w:rPr>
          <w:rFonts w:cstheme="minorHAnsi"/>
        </w:rPr>
      </w:pPr>
    </w:p>
    <w:p w14:paraId="1B0CD731" w14:textId="0C813857" w:rsidR="00457D76" w:rsidRDefault="00457D76" w:rsidP="003862E1">
      <w:pPr>
        <w:spacing w:line="276" w:lineRule="auto"/>
        <w:jc w:val="both"/>
        <w:rPr>
          <w:rFonts w:cstheme="minorHAnsi"/>
        </w:rPr>
      </w:pPr>
    </w:p>
    <w:p w14:paraId="545B22B8" w14:textId="7B23766A" w:rsidR="00457D76" w:rsidRDefault="00457D76" w:rsidP="003862E1">
      <w:pPr>
        <w:spacing w:line="276" w:lineRule="auto"/>
        <w:jc w:val="both"/>
        <w:rPr>
          <w:rFonts w:cstheme="minorHAnsi"/>
        </w:rPr>
      </w:pPr>
    </w:p>
    <w:p w14:paraId="3B7B953C" w14:textId="6A839682" w:rsidR="00457D76" w:rsidRDefault="00457D76" w:rsidP="003862E1">
      <w:pPr>
        <w:spacing w:line="276" w:lineRule="auto"/>
        <w:jc w:val="both"/>
        <w:rPr>
          <w:rFonts w:cstheme="minorHAnsi"/>
        </w:rPr>
        <w:sectPr w:rsidR="00457D76" w:rsidSect="001F51EF">
          <w:pgSz w:w="11906" w:h="16838"/>
          <w:pgMar w:top="1440" w:right="1440" w:bottom="1440" w:left="1440" w:header="708" w:footer="708" w:gutter="0"/>
          <w:cols w:space="708"/>
          <w:docGrid w:linePitch="360"/>
        </w:sectPr>
      </w:pPr>
    </w:p>
    <w:p w14:paraId="6178802F" w14:textId="7BA7B5D8" w:rsidR="00BA6600" w:rsidRPr="00BA6600" w:rsidRDefault="00BA6600" w:rsidP="00BA6600">
      <w:pPr>
        <w:keepNext/>
        <w:keepLines/>
        <w:tabs>
          <w:tab w:val="left" w:pos="300"/>
        </w:tabs>
        <w:spacing w:before="480" w:after="0" w:line="276" w:lineRule="auto"/>
        <w:outlineLvl w:val="0"/>
        <w:rPr>
          <w:rFonts w:ascii="Cambria" w:eastAsia="Calibri" w:hAnsi="Cambria" w:cs="Times New Roman"/>
          <w:b/>
          <w:bCs/>
          <w:color w:val="365F91"/>
          <w:sz w:val="28"/>
          <w:szCs w:val="28"/>
          <w:lang w:val="hr-BA"/>
        </w:rPr>
      </w:pPr>
      <w:bookmarkStart w:id="23" w:name="_Toc44310898"/>
    </w:p>
    <w:p w14:paraId="66DA7C24" w14:textId="77777777" w:rsidR="00BA6600" w:rsidRPr="00BA6600" w:rsidRDefault="00BA6600" w:rsidP="00BA6600">
      <w:pPr>
        <w:keepNext/>
        <w:keepLines/>
        <w:spacing w:before="480" w:after="0" w:line="276" w:lineRule="auto"/>
        <w:jc w:val="center"/>
        <w:outlineLvl w:val="0"/>
        <w:rPr>
          <w:rFonts w:ascii="Cambria" w:eastAsia="Calibri" w:hAnsi="Cambria" w:cs="Times New Roman"/>
          <w:b/>
          <w:bCs/>
          <w:color w:val="365F91"/>
          <w:sz w:val="28"/>
          <w:szCs w:val="28"/>
          <w:lang w:val="hr-BA"/>
        </w:rPr>
      </w:pPr>
      <w:r w:rsidRPr="00BA6600">
        <w:rPr>
          <w:rFonts w:ascii="Cambria" w:eastAsia="Calibri" w:hAnsi="Cambria" w:cs="Times New Roman"/>
          <w:b/>
          <w:bCs/>
          <w:color w:val="365F91"/>
          <w:sz w:val="28"/>
          <w:szCs w:val="28"/>
          <w:lang w:val="hr-BA"/>
        </w:rPr>
        <w:t>AKCIONI PLAN ZA STRATEGIJU SOCIJALNE INKLUZIJE ROMA I EGIPĆANA ZA PERIOD 2021-202</w:t>
      </w:r>
      <w:bookmarkEnd w:id="23"/>
      <w:r w:rsidRPr="00BA6600">
        <w:rPr>
          <w:rFonts w:ascii="Cambria" w:eastAsia="Calibri" w:hAnsi="Cambria" w:cs="Times New Roman"/>
          <w:b/>
          <w:bCs/>
          <w:color w:val="365F91"/>
          <w:sz w:val="28"/>
          <w:szCs w:val="28"/>
          <w:lang w:val="hr-BA"/>
        </w:rPr>
        <w:t>5</w:t>
      </w:r>
    </w:p>
    <w:p w14:paraId="66D94E96" w14:textId="77777777" w:rsidR="00BA6600" w:rsidRPr="00BA6600" w:rsidRDefault="00BA6600" w:rsidP="00BA6600">
      <w:pPr>
        <w:spacing w:after="120" w:line="276" w:lineRule="auto"/>
        <w:jc w:val="center"/>
        <w:rPr>
          <w:rFonts w:ascii="Arial Narrow" w:eastAsia="Calibri" w:hAnsi="Arial Narrow" w:cs="Times New Roman"/>
          <w:b/>
          <w:sz w:val="32"/>
          <w:szCs w:val="32"/>
          <w:lang w:val="hr-BA"/>
        </w:rPr>
      </w:pPr>
    </w:p>
    <w:p w14:paraId="39A8C4B5" w14:textId="77777777" w:rsidR="00BA6600" w:rsidRPr="00BA6600" w:rsidRDefault="00BA6600" w:rsidP="00BA6600">
      <w:pPr>
        <w:spacing w:after="120" w:line="276" w:lineRule="auto"/>
        <w:jc w:val="both"/>
        <w:rPr>
          <w:rFonts w:ascii="Arial Narrow" w:eastAsia="Calibri" w:hAnsi="Arial Narrow" w:cs="Times New Roman"/>
          <w:lang w:val="hr-BA"/>
        </w:rPr>
      </w:pPr>
      <w:r w:rsidRPr="00BA6600">
        <w:rPr>
          <w:rFonts w:ascii="Arial Narrow" w:eastAsia="Calibri" w:hAnsi="Arial Narrow" w:cs="Times New Roman"/>
          <w:lang w:val="hr-BA"/>
        </w:rPr>
        <w:t>Akcioni plan za Strategiju socijalne inkluzije Roma i Egipćana za period 2021-2025, predstavlja jednogodišnji akcioni plan koji je će biti usvojen istovremeno sa strateškim dokumentom. Akcioni plan je pripremljen i usklađen sa zahtjevima zastupljenim u Metodologiji razvijanja politika, izrade i praćenja sprovođenja strateških dokumenata. Prvi akcioni plan se donosi za period do kraja 2021. godine, dok će svaki naredni akcioni plan biti donesen za period u trajanju od dvije godine. Struktura AP-a je zasnovana na jednom strateškom cilju i deset operativnih ciljeva, i to:</w:t>
      </w:r>
    </w:p>
    <w:p w14:paraId="1A8F2308" w14:textId="77777777" w:rsidR="00BA6600" w:rsidRPr="00BA6600" w:rsidRDefault="00BA6600" w:rsidP="00BA6600">
      <w:pPr>
        <w:spacing w:after="120" w:line="276" w:lineRule="auto"/>
        <w:jc w:val="both"/>
        <w:rPr>
          <w:rFonts w:ascii="Arial Narrow" w:eastAsia="Calibri" w:hAnsi="Arial Narrow" w:cs="Times New Roman"/>
          <w:b/>
          <w:u w:val="single"/>
          <w:lang w:val="hr-BA"/>
        </w:rPr>
      </w:pPr>
      <w:r w:rsidRPr="00BA6600">
        <w:rPr>
          <w:rFonts w:ascii="Arial Narrow" w:eastAsia="Calibri" w:hAnsi="Arial Narrow" w:cs="Times New Roman"/>
          <w:lang w:val="hr-BA"/>
        </w:rPr>
        <w:t xml:space="preserve">Strateški cilj: </w:t>
      </w:r>
      <w:r w:rsidRPr="00BA6600">
        <w:rPr>
          <w:rFonts w:cstheme="minorHAnsi"/>
          <w:b/>
          <w:u w:val="single"/>
          <w:lang w:val="hr-BA"/>
        </w:rPr>
        <w:t>Poboljšanje socio-ekonomskog i pravnog položaja Roma i Egipćana u Crnoj Gori, unapređenjem inkluzivnog i otvorenog društva zasnovanog na promociji jednakosti, borbi i eliminisanju svih oblika diskriminacije, anticiganizma i siromaštva</w:t>
      </w:r>
    </w:p>
    <w:p w14:paraId="003FA421" w14:textId="77777777" w:rsidR="00BA6600" w:rsidRPr="00BA6600" w:rsidRDefault="00BA6600" w:rsidP="00BA6600">
      <w:pPr>
        <w:numPr>
          <w:ilvl w:val="0"/>
          <w:numId w:val="45"/>
        </w:numPr>
        <w:spacing w:after="120" w:line="276" w:lineRule="auto"/>
        <w:contextualSpacing/>
        <w:jc w:val="both"/>
        <w:rPr>
          <w:rFonts w:ascii="Arial Narrow" w:eastAsia="Calibri" w:hAnsi="Arial Narrow" w:cs="Times New Roman"/>
          <w:lang w:val="hr-BA"/>
        </w:rPr>
      </w:pPr>
      <w:r w:rsidRPr="00BA6600">
        <w:rPr>
          <w:rFonts w:ascii="Arial Narrow" w:eastAsia="Calibri" w:hAnsi="Arial Narrow" w:cs="Times New Roman"/>
          <w:lang w:val="hr-BA"/>
        </w:rPr>
        <w:t>Operativni cilj 1: Unapređenje institucionalne i društvene borbe protiv svih oblika diskriminacije i aniticiganizma sa kojima se suočava romska i egipćanska zajednica</w:t>
      </w:r>
    </w:p>
    <w:p w14:paraId="24883EA3" w14:textId="77777777" w:rsidR="00BA6600" w:rsidRPr="00BA6600" w:rsidRDefault="00BA6600" w:rsidP="00BA6600">
      <w:pPr>
        <w:numPr>
          <w:ilvl w:val="0"/>
          <w:numId w:val="45"/>
        </w:numPr>
        <w:spacing w:after="120" w:line="276" w:lineRule="auto"/>
        <w:contextualSpacing/>
        <w:jc w:val="both"/>
        <w:rPr>
          <w:rFonts w:ascii="Arial Narrow" w:eastAsia="Calibri" w:hAnsi="Arial Narrow" w:cs="Times New Roman"/>
          <w:lang w:val="hr-BA"/>
        </w:rPr>
      </w:pPr>
      <w:r w:rsidRPr="00BA6600">
        <w:rPr>
          <w:rFonts w:ascii="Arial Narrow" w:eastAsia="Calibri" w:hAnsi="Arial Narrow" w:cs="Times New Roman"/>
          <w:lang w:val="hr-BA"/>
        </w:rPr>
        <w:t xml:space="preserve">Operativni cilj 2: Smanjiti nivo siromaštva, socijalne ekskluzije i postojećeg socio-ekonomskog jaza između romske i egipćanske populacije i većinskog stanovništva </w:t>
      </w:r>
    </w:p>
    <w:p w14:paraId="19D7B2FC" w14:textId="77777777" w:rsidR="00BA6600" w:rsidRPr="00BA6600" w:rsidRDefault="00BA6600" w:rsidP="00BA6600">
      <w:pPr>
        <w:numPr>
          <w:ilvl w:val="0"/>
          <w:numId w:val="45"/>
        </w:numPr>
        <w:spacing w:after="120" w:line="276" w:lineRule="auto"/>
        <w:contextualSpacing/>
        <w:jc w:val="both"/>
        <w:rPr>
          <w:rFonts w:ascii="Arial Narrow" w:eastAsia="Calibri" w:hAnsi="Arial Narrow" w:cs="Times New Roman"/>
          <w:lang w:val="hr-BA"/>
        </w:rPr>
      </w:pPr>
      <w:r w:rsidRPr="00BA6600">
        <w:rPr>
          <w:rFonts w:ascii="Arial Narrow" w:eastAsia="Calibri" w:hAnsi="Arial Narrow" w:cs="Times New Roman"/>
          <w:lang w:val="hr-BA"/>
        </w:rPr>
        <w:t xml:space="preserve">Operativni cilj 3: Povećati nivo političke participacije i zastupljenosti romske i egipćanske zajednice u procesu izrade, sprovođenja i monitoringa javnih politika </w:t>
      </w:r>
    </w:p>
    <w:p w14:paraId="02FA1F27" w14:textId="77777777" w:rsidR="00BA6600" w:rsidRPr="00BA6600" w:rsidRDefault="00BA6600" w:rsidP="00BA6600">
      <w:pPr>
        <w:numPr>
          <w:ilvl w:val="0"/>
          <w:numId w:val="45"/>
        </w:numPr>
        <w:spacing w:after="120" w:line="276" w:lineRule="auto"/>
        <w:contextualSpacing/>
        <w:jc w:val="both"/>
        <w:rPr>
          <w:rFonts w:ascii="Arial Narrow" w:eastAsia="Calibri" w:hAnsi="Arial Narrow" w:cs="Times New Roman"/>
          <w:lang w:val="hr-BA"/>
        </w:rPr>
      </w:pPr>
      <w:r w:rsidRPr="00BA6600">
        <w:rPr>
          <w:rFonts w:ascii="Arial Narrow" w:eastAsia="Calibri" w:hAnsi="Arial Narrow" w:cs="Times New Roman"/>
          <w:lang w:val="hr-BA"/>
        </w:rPr>
        <w:t>Operativni cilj 4: Obezbijediti stalno, pristojno, pristupačno i desegregirano stanovanje za pripadnike romske i egipćanske zajednice</w:t>
      </w:r>
    </w:p>
    <w:p w14:paraId="5089D816" w14:textId="77777777" w:rsidR="00BA6600" w:rsidRPr="00BA6600" w:rsidRDefault="00BA6600" w:rsidP="00BA6600">
      <w:pPr>
        <w:numPr>
          <w:ilvl w:val="0"/>
          <w:numId w:val="45"/>
        </w:numPr>
        <w:spacing w:after="120" w:line="276" w:lineRule="auto"/>
        <w:contextualSpacing/>
        <w:jc w:val="both"/>
        <w:rPr>
          <w:rFonts w:ascii="Arial Narrow" w:eastAsia="Calibri" w:hAnsi="Arial Narrow" w:cs="Times New Roman"/>
          <w:lang w:val="hr-BA"/>
        </w:rPr>
      </w:pPr>
      <w:r w:rsidRPr="00BA6600">
        <w:rPr>
          <w:rFonts w:ascii="Arial Narrow" w:eastAsia="Calibri" w:hAnsi="Arial Narrow" w:cs="Times New Roman"/>
          <w:lang w:val="hr-BA"/>
        </w:rPr>
        <w:t>Operativni cilj 5: Unaprijediti dostupnost, efektivnost i kvalitet obrazovanja za sve pripadnike romske i egipćanske zajednice</w:t>
      </w:r>
    </w:p>
    <w:p w14:paraId="53339152" w14:textId="77777777" w:rsidR="00BA6600" w:rsidRPr="00BA6600" w:rsidRDefault="00BA6600" w:rsidP="00BA6600">
      <w:pPr>
        <w:numPr>
          <w:ilvl w:val="0"/>
          <w:numId w:val="45"/>
        </w:numPr>
        <w:spacing w:after="120" w:line="276" w:lineRule="auto"/>
        <w:contextualSpacing/>
        <w:jc w:val="both"/>
        <w:rPr>
          <w:rFonts w:ascii="Arial Narrow" w:eastAsia="Calibri" w:hAnsi="Arial Narrow" w:cs="Times New Roman"/>
          <w:lang w:val="hr-BA"/>
        </w:rPr>
      </w:pPr>
      <w:r w:rsidRPr="00BA6600">
        <w:rPr>
          <w:rFonts w:ascii="Arial Narrow" w:eastAsia="Calibri" w:hAnsi="Arial Narrow" w:cs="Times New Roman"/>
          <w:lang w:val="hr-BA"/>
        </w:rPr>
        <w:t>Operativni cilj 6: Obezbijediti pristup kvalitetnom i održivom zapošljavanju za pripadnike romske i egipćanske zajednice</w:t>
      </w:r>
    </w:p>
    <w:p w14:paraId="7C5AD2A6" w14:textId="77777777" w:rsidR="00BA6600" w:rsidRPr="00BA6600" w:rsidRDefault="00BA6600" w:rsidP="00BA6600">
      <w:pPr>
        <w:numPr>
          <w:ilvl w:val="0"/>
          <w:numId w:val="45"/>
        </w:numPr>
        <w:spacing w:after="120" w:line="276" w:lineRule="auto"/>
        <w:contextualSpacing/>
        <w:jc w:val="both"/>
        <w:rPr>
          <w:rFonts w:ascii="Arial Narrow" w:eastAsia="Calibri" w:hAnsi="Arial Narrow" w:cs="Times New Roman"/>
          <w:lang w:val="hr-BA"/>
        </w:rPr>
      </w:pPr>
      <w:r w:rsidRPr="00BA6600">
        <w:rPr>
          <w:rFonts w:ascii="Arial Narrow" w:eastAsia="Calibri" w:hAnsi="Arial Narrow" w:cs="Times New Roman"/>
          <w:lang w:val="hr-BA"/>
        </w:rPr>
        <w:t>Operativni cilj 7: Unaprijediti zdravstvenu zaštitu romske i egipćanske zajednice i povećati jednak pristup kvalitetnom zdravstvenom sistemu i socijalnim uslugama</w:t>
      </w:r>
    </w:p>
    <w:p w14:paraId="43501EAB" w14:textId="77777777" w:rsidR="00BA6600" w:rsidRPr="00BA6600" w:rsidRDefault="00BA6600" w:rsidP="00BA6600">
      <w:pPr>
        <w:numPr>
          <w:ilvl w:val="0"/>
          <w:numId w:val="45"/>
        </w:numPr>
        <w:spacing w:after="120" w:line="276" w:lineRule="auto"/>
        <w:contextualSpacing/>
        <w:jc w:val="both"/>
        <w:rPr>
          <w:rFonts w:ascii="Arial Narrow" w:eastAsia="Calibri" w:hAnsi="Arial Narrow" w:cs="Times New Roman"/>
          <w:lang w:val="hr-BA"/>
        </w:rPr>
      </w:pPr>
      <w:r w:rsidRPr="00BA6600">
        <w:rPr>
          <w:rFonts w:ascii="Arial Narrow" w:eastAsia="Calibri" w:hAnsi="Arial Narrow" w:cs="Times New Roman"/>
          <w:lang w:val="hr-BA"/>
        </w:rPr>
        <w:t>Operativni cilj 8: Unaprijeđenje položaja romske i egipćanske zajednice kroz rješavanje pitanja građanskog statusa i posjedovanja ličnih dokumenta</w:t>
      </w:r>
    </w:p>
    <w:p w14:paraId="73B56367" w14:textId="77777777" w:rsidR="00BA6600" w:rsidRPr="00BA6600" w:rsidRDefault="00BA6600" w:rsidP="00BA6600">
      <w:pPr>
        <w:numPr>
          <w:ilvl w:val="0"/>
          <w:numId w:val="45"/>
        </w:numPr>
        <w:spacing w:after="120" w:line="276" w:lineRule="auto"/>
        <w:contextualSpacing/>
        <w:jc w:val="both"/>
        <w:rPr>
          <w:rFonts w:ascii="Arial Narrow" w:eastAsia="Calibri" w:hAnsi="Arial Narrow" w:cs="Times New Roman"/>
          <w:lang w:val="hr-BA"/>
        </w:rPr>
      </w:pPr>
      <w:r w:rsidRPr="00BA6600">
        <w:rPr>
          <w:rFonts w:ascii="Arial Narrow" w:eastAsia="Calibri" w:hAnsi="Arial Narrow" w:cs="Times New Roman"/>
          <w:lang w:val="hr-BA"/>
        </w:rPr>
        <w:t>Operativni cilj 9: Unapređenje pravne i institucionalne zaštite Romkinja i Egipćanki od rodno zasnovanog nasilja</w:t>
      </w:r>
    </w:p>
    <w:p w14:paraId="10B36C18" w14:textId="77777777" w:rsidR="00BA6600" w:rsidRPr="00BA6600" w:rsidRDefault="00BA6600" w:rsidP="00BA6600">
      <w:pPr>
        <w:numPr>
          <w:ilvl w:val="0"/>
          <w:numId w:val="45"/>
        </w:numPr>
        <w:spacing w:after="120" w:line="276" w:lineRule="auto"/>
        <w:contextualSpacing/>
        <w:jc w:val="both"/>
        <w:rPr>
          <w:rFonts w:ascii="Arial Narrow" w:eastAsia="Calibri" w:hAnsi="Arial Narrow" w:cs="Times New Roman"/>
          <w:lang w:val="hr-BA"/>
        </w:rPr>
      </w:pPr>
      <w:r w:rsidRPr="00BA6600">
        <w:rPr>
          <w:rFonts w:ascii="Arial Narrow" w:eastAsia="Calibri" w:hAnsi="Arial Narrow" w:cs="Times New Roman"/>
          <w:lang w:val="hr-BA"/>
        </w:rPr>
        <w:t>Operativni cilj 10: Obezbjeđenje socijalne i pravne zaštite romske i egipćanske djece od nasilja u porodici, dječjeg braka i prosjačenja</w:t>
      </w:r>
    </w:p>
    <w:p w14:paraId="4E4689FE" w14:textId="77777777" w:rsidR="00BA6600" w:rsidRPr="00BA6600" w:rsidRDefault="00BA6600" w:rsidP="00BA6600">
      <w:pPr>
        <w:spacing w:after="120" w:line="276" w:lineRule="auto"/>
        <w:jc w:val="both"/>
        <w:rPr>
          <w:rFonts w:ascii="Arial Narrow" w:eastAsia="Calibri" w:hAnsi="Arial Narrow" w:cs="Times New Roman"/>
          <w:lang w:val="hr-BA"/>
        </w:rPr>
      </w:pPr>
    </w:p>
    <w:p w14:paraId="0328B4BC" w14:textId="77777777" w:rsidR="00BA6600" w:rsidRPr="00BA6600" w:rsidRDefault="00BA6600" w:rsidP="00BA6600">
      <w:pPr>
        <w:spacing w:after="120" w:line="276" w:lineRule="auto"/>
        <w:jc w:val="both"/>
        <w:rPr>
          <w:rFonts w:ascii="Arial Narrow" w:eastAsia="Calibri" w:hAnsi="Arial Narrow" w:cs="Times New Roman"/>
          <w:lang w:val="hr-BA"/>
        </w:rPr>
      </w:pPr>
      <w:r w:rsidRPr="00BA6600">
        <w:rPr>
          <w:rFonts w:ascii="Arial Narrow" w:eastAsia="Calibri" w:hAnsi="Arial Narrow" w:cs="Times New Roman"/>
          <w:lang w:val="hr-BA"/>
        </w:rPr>
        <w:t>Svi operativni ciljevi sadrže indikatore učinka sa pratećim vrijednostima, koje je potrebno ostvariti u narednom petogodišnjem periodu. Akcioni plan sadrži definisane relevantne aktivnosti, indikatore rezultata, nadležne institucije, predviđene rokove za realizaciju aktivnosti, kao i finansijsku konstrukciju za realizaciju strateškog dokumenta.</w:t>
      </w:r>
    </w:p>
    <w:p w14:paraId="4BAA5382" w14:textId="77777777" w:rsidR="00BA6600" w:rsidRPr="00BA6600" w:rsidRDefault="00BA6600" w:rsidP="00BA6600">
      <w:pPr>
        <w:spacing w:after="120" w:line="276" w:lineRule="auto"/>
        <w:jc w:val="both"/>
        <w:rPr>
          <w:rFonts w:ascii="Arial Narrow" w:eastAsia="Calibri" w:hAnsi="Arial Narrow" w:cs="Times New Roman"/>
          <w:lang w:val="hr-BA"/>
        </w:rPr>
      </w:pPr>
      <w:r w:rsidRPr="00BA6600">
        <w:rPr>
          <w:rFonts w:ascii="Arial Narrow" w:eastAsia="Calibri" w:hAnsi="Arial Narrow" w:cs="Times New Roman"/>
          <w:lang w:val="hr-BA"/>
        </w:rPr>
        <w:t>Važno je napomenuti da su zbog budžetskih ograničenja iskazane budžetske potrebe u nekim slučajevima manje od realnih. Namjera je da se kroz donatorske aktivnosti prevazidju ova ograničenja.</w:t>
      </w:r>
    </w:p>
    <w:p w14:paraId="60527972" w14:textId="77777777" w:rsidR="00BA6600" w:rsidRPr="00BA6600" w:rsidRDefault="00BA6600" w:rsidP="00BA6600">
      <w:pPr>
        <w:keepNext/>
        <w:keepLines/>
        <w:spacing w:before="240" w:after="0"/>
        <w:outlineLvl w:val="0"/>
        <w:rPr>
          <w:rFonts w:eastAsia="Calibri" w:cstheme="minorHAnsi"/>
          <w:color w:val="2E74B5" w:themeColor="accent1" w:themeShade="BF"/>
          <w:sz w:val="32"/>
          <w:szCs w:val="32"/>
          <w:lang w:val="hr-BA"/>
        </w:rPr>
      </w:pPr>
    </w:p>
    <w:p w14:paraId="5709E560" w14:textId="77777777" w:rsidR="00BA6600" w:rsidRPr="00BA6600" w:rsidRDefault="00BA6600" w:rsidP="00BA6600">
      <w:pPr>
        <w:rPr>
          <w:lang w:val="hr-BA"/>
        </w:rPr>
      </w:pPr>
    </w:p>
    <w:p w14:paraId="31B18159" w14:textId="77777777" w:rsidR="00BA6600" w:rsidRPr="00BA6600" w:rsidRDefault="00BA6600" w:rsidP="00BA6600">
      <w:pPr>
        <w:keepNext/>
        <w:keepLines/>
        <w:spacing w:before="240" w:after="0"/>
        <w:outlineLvl w:val="0"/>
        <w:rPr>
          <w:rFonts w:eastAsia="Calibri" w:cstheme="minorHAnsi"/>
          <w:color w:val="2E74B5" w:themeColor="accent1" w:themeShade="BF"/>
          <w:sz w:val="32"/>
          <w:szCs w:val="32"/>
          <w:lang w:val="hr-BA"/>
        </w:rPr>
      </w:pPr>
      <w:r w:rsidRPr="00BA6600">
        <w:rPr>
          <w:rFonts w:eastAsia="Calibri" w:cstheme="minorHAnsi"/>
          <w:color w:val="2E74B5" w:themeColor="accent1" w:themeShade="BF"/>
          <w:sz w:val="32"/>
          <w:szCs w:val="32"/>
          <w:lang w:val="hr-BA"/>
        </w:rPr>
        <w:t>Diskriminacija</w:t>
      </w:r>
    </w:p>
    <w:tbl>
      <w:tblPr>
        <w:tblStyle w:val="TableGridLight1"/>
        <w:tblW w:w="14033" w:type="dxa"/>
        <w:tblLayout w:type="fixed"/>
        <w:tblLook w:val="04A0" w:firstRow="1" w:lastRow="0" w:firstColumn="1" w:lastColumn="0" w:noHBand="0" w:noVBand="1"/>
      </w:tblPr>
      <w:tblGrid>
        <w:gridCol w:w="2693"/>
        <w:gridCol w:w="2689"/>
        <w:gridCol w:w="1280"/>
        <w:gridCol w:w="704"/>
        <w:gridCol w:w="1564"/>
        <w:gridCol w:w="567"/>
        <w:gridCol w:w="851"/>
        <w:gridCol w:w="1843"/>
        <w:gridCol w:w="1842"/>
      </w:tblGrid>
      <w:tr w:rsidR="00BA6600" w:rsidRPr="00BA6600" w14:paraId="22BD2BEA" w14:textId="77777777" w:rsidTr="00B97C43">
        <w:trPr>
          <w:trHeight w:val="332"/>
        </w:trPr>
        <w:tc>
          <w:tcPr>
            <w:tcW w:w="14033" w:type="dxa"/>
            <w:gridSpan w:val="9"/>
          </w:tcPr>
          <w:p w14:paraId="01BBF546" w14:textId="77777777" w:rsidR="00BA6600" w:rsidRPr="00BA6600" w:rsidRDefault="00BA6600" w:rsidP="00BA6600">
            <w:pPr>
              <w:rPr>
                <w:rFonts w:cstheme="minorHAnsi"/>
                <w:i/>
                <w:lang w:val="hr-BA"/>
              </w:rPr>
            </w:pPr>
            <w:r w:rsidRPr="00BA6600">
              <w:rPr>
                <w:rFonts w:eastAsia="Arial" w:cstheme="minorHAnsi"/>
                <w:b/>
                <w:lang w:val="hr-BA"/>
              </w:rPr>
              <w:t>STRATEŠKI CILJ I</w:t>
            </w:r>
            <w:r w:rsidRPr="00BA6600">
              <w:rPr>
                <w:rFonts w:eastAsia="Arial" w:cstheme="minorHAnsi"/>
                <w:lang w:val="hr-BA"/>
              </w:rPr>
              <w:t xml:space="preserve">: </w:t>
            </w:r>
            <w:r w:rsidRPr="00BA6600">
              <w:rPr>
                <w:rFonts w:cstheme="minorHAnsi"/>
                <w:lang w:val="hr-BA"/>
              </w:rPr>
              <w:t>Poboljšanje socio-ekonomskog i pravnog položaja Roma i Egipćana u Crnoj Gori, unapređenjem inkluzivnog i otvorenog društva zasnovanog na promociji jednakosti, borbi i eliminisanju svih oblika diskriminacije, anticiganizma i siromaštva</w:t>
            </w:r>
          </w:p>
        </w:tc>
      </w:tr>
      <w:tr w:rsidR="00BA6600" w:rsidRPr="00BA6600" w14:paraId="50ADDD35" w14:textId="77777777" w:rsidTr="00B97C43">
        <w:trPr>
          <w:trHeight w:val="366"/>
        </w:trPr>
        <w:tc>
          <w:tcPr>
            <w:tcW w:w="2693" w:type="dxa"/>
          </w:tcPr>
          <w:p w14:paraId="4E4A6D4D" w14:textId="77777777" w:rsidR="00BA6600" w:rsidRPr="00BA6600" w:rsidRDefault="00BA6600" w:rsidP="00BA6600">
            <w:pPr>
              <w:ind w:left="3"/>
              <w:rPr>
                <w:rFonts w:cstheme="minorHAnsi"/>
                <w:b/>
              </w:rPr>
            </w:pPr>
            <w:r w:rsidRPr="00BA6600">
              <w:rPr>
                <w:rFonts w:eastAsia="Arial" w:cstheme="minorHAnsi"/>
                <w:b/>
              </w:rPr>
              <w:t xml:space="preserve">Operativni cilj 1: </w:t>
            </w:r>
          </w:p>
        </w:tc>
        <w:tc>
          <w:tcPr>
            <w:tcW w:w="11340" w:type="dxa"/>
            <w:gridSpan w:val="8"/>
          </w:tcPr>
          <w:p w14:paraId="185003C8" w14:textId="77777777" w:rsidR="00BA6600" w:rsidRPr="00BA6600" w:rsidRDefault="00BA6600" w:rsidP="00BA6600">
            <w:pPr>
              <w:rPr>
                <w:rFonts w:cstheme="minorHAnsi"/>
              </w:rPr>
            </w:pPr>
            <w:r w:rsidRPr="00BA6600">
              <w:rPr>
                <w:rFonts w:cstheme="minorHAnsi"/>
              </w:rPr>
              <w:t>Unapređenje institucionalne i društvene borbe protiv svih oblika diskriminacije i aniticiganizma sa kojima se suočava romska i egipćanska zajednica</w:t>
            </w:r>
          </w:p>
        </w:tc>
      </w:tr>
      <w:tr w:rsidR="00BA6600" w:rsidRPr="00BA6600" w14:paraId="18B3F932" w14:textId="77777777" w:rsidTr="00B97C43">
        <w:trPr>
          <w:trHeight w:val="1636"/>
        </w:trPr>
        <w:tc>
          <w:tcPr>
            <w:tcW w:w="2693" w:type="dxa"/>
          </w:tcPr>
          <w:p w14:paraId="390C1405" w14:textId="77777777" w:rsidR="00BA6600" w:rsidRPr="00BA6600" w:rsidRDefault="00BA6600" w:rsidP="00BA6600">
            <w:pPr>
              <w:ind w:left="3"/>
              <w:rPr>
                <w:rFonts w:eastAsia="Arial" w:cstheme="minorHAnsi"/>
                <w:b/>
              </w:rPr>
            </w:pPr>
            <w:r w:rsidRPr="00BA6600">
              <w:rPr>
                <w:rFonts w:eastAsia="Arial" w:cstheme="minorHAnsi"/>
                <w:b/>
              </w:rPr>
              <w:t>Indikator učinka 1:</w:t>
            </w:r>
          </w:p>
          <w:p w14:paraId="1F68CE86" w14:textId="77777777" w:rsidR="00BA6600" w:rsidRPr="00BA6600" w:rsidRDefault="00BA6600" w:rsidP="00BA6600">
            <w:pPr>
              <w:ind w:left="3"/>
              <w:rPr>
                <w:rFonts w:cstheme="minorHAnsi"/>
              </w:rPr>
            </w:pPr>
            <w:r w:rsidRPr="00BA6600">
              <w:rPr>
                <w:rFonts w:cstheme="minorHAnsi"/>
              </w:rPr>
              <w:t>Smanjiti procenat pripadnika romske i egipćanske zajednice koji su se suočili sa nekim od oblika diskriminacije</w:t>
            </w:r>
          </w:p>
          <w:p w14:paraId="12C7A1D4" w14:textId="77777777" w:rsidR="00BA6600" w:rsidRPr="00BA6600" w:rsidRDefault="00BA6600" w:rsidP="00BA6600">
            <w:pPr>
              <w:ind w:left="3"/>
              <w:rPr>
                <w:rFonts w:cstheme="minorHAnsi"/>
              </w:rPr>
            </w:pPr>
          </w:p>
        </w:tc>
        <w:tc>
          <w:tcPr>
            <w:tcW w:w="3969" w:type="dxa"/>
            <w:gridSpan w:val="2"/>
          </w:tcPr>
          <w:p w14:paraId="0F980FDF" w14:textId="77777777" w:rsidR="00BA6600" w:rsidRPr="00BA6600" w:rsidRDefault="00BA6600" w:rsidP="00BA6600">
            <w:pPr>
              <w:jc w:val="center"/>
              <w:rPr>
                <w:rFonts w:cstheme="minorHAnsi"/>
                <w:i/>
              </w:rPr>
            </w:pPr>
            <w:r w:rsidRPr="00BA6600">
              <w:rPr>
                <w:rFonts w:cstheme="minorHAnsi"/>
                <w:i/>
              </w:rPr>
              <w:t>2021</w:t>
            </w:r>
          </w:p>
          <w:p w14:paraId="57A586EC" w14:textId="77777777" w:rsidR="00BA6600" w:rsidRPr="00BA6600" w:rsidRDefault="00BA6600" w:rsidP="00BA6600">
            <w:pPr>
              <w:jc w:val="center"/>
              <w:rPr>
                <w:rFonts w:cstheme="minorHAnsi"/>
                <w:i/>
              </w:rPr>
            </w:pPr>
          </w:p>
          <w:p w14:paraId="0435EC52" w14:textId="77777777" w:rsidR="00BA6600" w:rsidRPr="00BA6600" w:rsidRDefault="00BA6600" w:rsidP="00BA6600">
            <w:pPr>
              <w:jc w:val="center"/>
              <w:rPr>
                <w:rFonts w:cstheme="minorHAnsi"/>
                <w:i/>
              </w:rPr>
            </w:pPr>
          </w:p>
          <w:p w14:paraId="23B7BE70" w14:textId="77777777" w:rsidR="00BA6600" w:rsidRPr="00BA6600" w:rsidRDefault="00BA6600" w:rsidP="00BA6600">
            <w:pPr>
              <w:jc w:val="center"/>
              <w:rPr>
                <w:rFonts w:cstheme="minorHAnsi"/>
                <w:i/>
              </w:rPr>
            </w:pPr>
            <w:r w:rsidRPr="00BA6600">
              <w:rPr>
                <w:rFonts w:cstheme="minorHAnsi"/>
                <w:i/>
              </w:rPr>
              <w:t>58,6%</w:t>
            </w:r>
          </w:p>
        </w:tc>
        <w:tc>
          <w:tcPr>
            <w:tcW w:w="2835" w:type="dxa"/>
            <w:gridSpan w:val="3"/>
          </w:tcPr>
          <w:p w14:paraId="5B118E73" w14:textId="77777777" w:rsidR="00BA6600" w:rsidRPr="00BA6600" w:rsidRDefault="00BA6600" w:rsidP="00BA6600">
            <w:pPr>
              <w:jc w:val="center"/>
              <w:rPr>
                <w:rFonts w:cstheme="minorHAnsi"/>
                <w:i/>
              </w:rPr>
            </w:pPr>
            <w:r w:rsidRPr="00BA6600">
              <w:rPr>
                <w:rFonts w:cstheme="minorHAnsi"/>
                <w:i/>
              </w:rPr>
              <w:t>2023</w:t>
            </w:r>
          </w:p>
          <w:p w14:paraId="4B92C1B8" w14:textId="77777777" w:rsidR="00BA6600" w:rsidRPr="00BA6600" w:rsidRDefault="00BA6600" w:rsidP="00BA6600">
            <w:pPr>
              <w:jc w:val="center"/>
              <w:rPr>
                <w:rFonts w:cstheme="minorHAnsi"/>
                <w:i/>
              </w:rPr>
            </w:pPr>
          </w:p>
          <w:p w14:paraId="581E97EB" w14:textId="77777777" w:rsidR="00BA6600" w:rsidRPr="00BA6600" w:rsidRDefault="00BA6600" w:rsidP="00BA6600">
            <w:pPr>
              <w:jc w:val="center"/>
              <w:rPr>
                <w:rFonts w:cstheme="minorHAnsi"/>
                <w:i/>
              </w:rPr>
            </w:pPr>
          </w:p>
          <w:p w14:paraId="28B6F7AD" w14:textId="77777777" w:rsidR="00BA6600" w:rsidRPr="00BA6600" w:rsidRDefault="00BA6600" w:rsidP="00BA6600">
            <w:pPr>
              <w:jc w:val="center"/>
              <w:rPr>
                <w:rFonts w:cstheme="minorHAnsi"/>
                <w:i/>
              </w:rPr>
            </w:pPr>
            <w:r w:rsidRPr="00BA6600">
              <w:rPr>
                <w:rFonts w:cstheme="minorHAnsi"/>
                <w:i/>
              </w:rPr>
              <w:t>56 %</w:t>
            </w:r>
          </w:p>
          <w:p w14:paraId="0E487181" w14:textId="77777777" w:rsidR="00BA6600" w:rsidRPr="00BA6600" w:rsidRDefault="00BA6600" w:rsidP="00BA6600">
            <w:pPr>
              <w:jc w:val="center"/>
              <w:rPr>
                <w:rFonts w:cstheme="minorHAnsi"/>
                <w:i/>
              </w:rPr>
            </w:pPr>
          </w:p>
          <w:p w14:paraId="0C372A8C" w14:textId="77777777" w:rsidR="00BA6600" w:rsidRPr="00BA6600" w:rsidRDefault="00BA6600" w:rsidP="00BA6600">
            <w:pPr>
              <w:jc w:val="center"/>
              <w:rPr>
                <w:rFonts w:cstheme="minorHAnsi"/>
                <w:i/>
              </w:rPr>
            </w:pPr>
          </w:p>
          <w:p w14:paraId="3B67F7AE" w14:textId="77777777" w:rsidR="00BA6600" w:rsidRPr="00BA6600" w:rsidRDefault="00BA6600" w:rsidP="00BA6600">
            <w:pPr>
              <w:jc w:val="center"/>
              <w:rPr>
                <w:rFonts w:cstheme="minorHAnsi"/>
                <w:i/>
              </w:rPr>
            </w:pPr>
          </w:p>
        </w:tc>
        <w:tc>
          <w:tcPr>
            <w:tcW w:w="4536" w:type="dxa"/>
            <w:gridSpan w:val="3"/>
          </w:tcPr>
          <w:p w14:paraId="1E95983E" w14:textId="77777777" w:rsidR="00BA6600" w:rsidRPr="00BA6600" w:rsidRDefault="00BA6600" w:rsidP="00BA6600">
            <w:pPr>
              <w:jc w:val="center"/>
              <w:rPr>
                <w:rFonts w:cstheme="minorHAnsi"/>
                <w:i/>
              </w:rPr>
            </w:pPr>
            <w:r w:rsidRPr="00BA6600">
              <w:rPr>
                <w:rFonts w:cstheme="minorHAnsi"/>
                <w:i/>
              </w:rPr>
              <w:t>2025</w:t>
            </w:r>
          </w:p>
          <w:p w14:paraId="6BFE47AE" w14:textId="77777777" w:rsidR="00BA6600" w:rsidRPr="00BA6600" w:rsidRDefault="00BA6600" w:rsidP="00BA6600">
            <w:pPr>
              <w:jc w:val="center"/>
              <w:rPr>
                <w:rFonts w:cstheme="minorHAnsi"/>
                <w:i/>
              </w:rPr>
            </w:pPr>
          </w:p>
          <w:p w14:paraId="1510D127" w14:textId="77777777" w:rsidR="00BA6600" w:rsidRPr="00BA6600" w:rsidRDefault="00BA6600" w:rsidP="00BA6600">
            <w:pPr>
              <w:jc w:val="center"/>
              <w:rPr>
                <w:rFonts w:cstheme="minorHAnsi"/>
                <w:i/>
              </w:rPr>
            </w:pPr>
          </w:p>
          <w:p w14:paraId="41349138" w14:textId="77777777" w:rsidR="00BA6600" w:rsidRPr="00BA6600" w:rsidRDefault="00BA6600" w:rsidP="00BA6600">
            <w:pPr>
              <w:jc w:val="center"/>
              <w:rPr>
                <w:rFonts w:cstheme="minorHAnsi"/>
                <w:i/>
              </w:rPr>
            </w:pPr>
            <w:r w:rsidRPr="00BA6600">
              <w:rPr>
                <w:rFonts w:cstheme="minorHAnsi"/>
                <w:i/>
              </w:rPr>
              <w:t>53%</w:t>
            </w:r>
          </w:p>
        </w:tc>
      </w:tr>
      <w:tr w:rsidR="00BA6600" w:rsidRPr="00BA6600" w14:paraId="6D0ABA0F" w14:textId="77777777" w:rsidTr="00B97C43">
        <w:trPr>
          <w:trHeight w:val="430"/>
        </w:trPr>
        <w:tc>
          <w:tcPr>
            <w:tcW w:w="2693" w:type="dxa"/>
          </w:tcPr>
          <w:p w14:paraId="4B6BC390" w14:textId="77777777" w:rsidR="00BA6600" w:rsidRPr="00BA6600" w:rsidRDefault="00BA6600" w:rsidP="00BA6600">
            <w:pPr>
              <w:ind w:left="3"/>
              <w:rPr>
                <w:rFonts w:eastAsia="Arial" w:cstheme="minorHAnsi"/>
                <w:b/>
              </w:rPr>
            </w:pPr>
            <w:r w:rsidRPr="00BA6600">
              <w:rPr>
                <w:rFonts w:eastAsia="Arial" w:cstheme="minorHAnsi"/>
                <w:b/>
              </w:rPr>
              <w:t>Indikator učinka 2:</w:t>
            </w:r>
          </w:p>
          <w:p w14:paraId="003A4156" w14:textId="77777777" w:rsidR="00BA6600" w:rsidRPr="00BA6600" w:rsidRDefault="00BA6600" w:rsidP="00BA6600">
            <w:pPr>
              <w:ind w:left="3"/>
              <w:rPr>
                <w:rFonts w:cstheme="minorHAnsi"/>
              </w:rPr>
            </w:pPr>
            <w:r w:rsidRPr="00BA6600">
              <w:rPr>
                <w:rFonts w:cstheme="minorHAnsi"/>
              </w:rPr>
              <w:t>Smanjiti procenat Roma i Egipćana koji su bili žrtve govora mržnje</w:t>
            </w:r>
          </w:p>
          <w:p w14:paraId="55E9216F" w14:textId="77777777" w:rsidR="00BA6600" w:rsidRPr="00BA6600" w:rsidRDefault="00BA6600" w:rsidP="00BA6600">
            <w:pPr>
              <w:ind w:left="3"/>
              <w:rPr>
                <w:rFonts w:cstheme="minorHAnsi"/>
                <w:b/>
              </w:rPr>
            </w:pPr>
          </w:p>
        </w:tc>
        <w:tc>
          <w:tcPr>
            <w:tcW w:w="3969" w:type="dxa"/>
            <w:gridSpan w:val="2"/>
          </w:tcPr>
          <w:p w14:paraId="6BB48B12" w14:textId="77777777" w:rsidR="00BA6600" w:rsidRPr="00BA6600" w:rsidRDefault="00BA6600" w:rsidP="00BA6600">
            <w:pPr>
              <w:jc w:val="center"/>
              <w:rPr>
                <w:rFonts w:cstheme="minorHAnsi"/>
                <w:i/>
              </w:rPr>
            </w:pPr>
            <w:r w:rsidRPr="00BA6600">
              <w:rPr>
                <w:rFonts w:cstheme="minorHAnsi"/>
                <w:i/>
              </w:rPr>
              <w:t>2021</w:t>
            </w:r>
          </w:p>
          <w:p w14:paraId="08482169" w14:textId="77777777" w:rsidR="00BA6600" w:rsidRPr="00BA6600" w:rsidRDefault="00BA6600" w:rsidP="00BA6600">
            <w:pPr>
              <w:rPr>
                <w:rFonts w:cstheme="minorHAnsi"/>
                <w:i/>
              </w:rPr>
            </w:pPr>
          </w:p>
          <w:p w14:paraId="523673F6" w14:textId="77777777" w:rsidR="00BA6600" w:rsidRPr="00BA6600" w:rsidRDefault="00BA6600" w:rsidP="00BA6600">
            <w:pPr>
              <w:jc w:val="center"/>
              <w:rPr>
                <w:rFonts w:cstheme="minorHAnsi"/>
              </w:rPr>
            </w:pPr>
            <w:r w:rsidRPr="00BA6600">
              <w:rPr>
                <w:rFonts w:cstheme="minorHAnsi"/>
                <w:i/>
              </w:rPr>
              <w:t>49,5%</w:t>
            </w:r>
          </w:p>
        </w:tc>
        <w:tc>
          <w:tcPr>
            <w:tcW w:w="2835" w:type="dxa"/>
            <w:gridSpan w:val="3"/>
          </w:tcPr>
          <w:p w14:paraId="0E0B94C3" w14:textId="77777777" w:rsidR="00BA6600" w:rsidRPr="00BA6600" w:rsidRDefault="00BA6600" w:rsidP="00BA6600">
            <w:pPr>
              <w:jc w:val="center"/>
              <w:rPr>
                <w:rFonts w:cstheme="minorHAnsi"/>
                <w:i/>
              </w:rPr>
            </w:pPr>
            <w:r w:rsidRPr="00BA6600">
              <w:rPr>
                <w:rFonts w:cstheme="minorHAnsi"/>
                <w:i/>
              </w:rPr>
              <w:t>2023</w:t>
            </w:r>
          </w:p>
          <w:p w14:paraId="6D56C1FF" w14:textId="77777777" w:rsidR="00BA6600" w:rsidRPr="00BA6600" w:rsidRDefault="00BA6600" w:rsidP="00BA6600">
            <w:pPr>
              <w:jc w:val="center"/>
              <w:rPr>
                <w:rFonts w:cstheme="minorHAnsi"/>
                <w:i/>
              </w:rPr>
            </w:pPr>
          </w:p>
          <w:p w14:paraId="345D4694" w14:textId="77777777" w:rsidR="00BA6600" w:rsidRPr="00BA6600" w:rsidRDefault="00BA6600" w:rsidP="00BA6600">
            <w:pPr>
              <w:jc w:val="center"/>
              <w:rPr>
                <w:rFonts w:cstheme="minorHAnsi"/>
              </w:rPr>
            </w:pPr>
            <w:r w:rsidRPr="00BA6600">
              <w:rPr>
                <w:rFonts w:cstheme="minorHAnsi"/>
                <w:i/>
              </w:rPr>
              <w:t>47 %</w:t>
            </w:r>
          </w:p>
        </w:tc>
        <w:tc>
          <w:tcPr>
            <w:tcW w:w="4536" w:type="dxa"/>
            <w:gridSpan w:val="3"/>
          </w:tcPr>
          <w:p w14:paraId="796967D1" w14:textId="77777777" w:rsidR="00BA6600" w:rsidRPr="00BA6600" w:rsidRDefault="00BA6600" w:rsidP="00BA6600">
            <w:pPr>
              <w:jc w:val="center"/>
              <w:rPr>
                <w:rFonts w:cstheme="minorHAnsi"/>
                <w:i/>
              </w:rPr>
            </w:pPr>
            <w:r w:rsidRPr="00BA6600">
              <w:rPr>
                <w:rFonts w:cstheme="minorHAnsi"/>
                <w:i/>
              </w:rPr>
              <w:t>2025</w:t>
            </w:r>
          </w:p>
          <w:p w14:paraId="5BC0A4C6" w14:textId="77777777" w:rsidR="00BA6600" w:rsidRPr="00BA6600" w:rsidRDefault="00BA6600" w:rsidP="00BA6600">
            <w:pPr>
              <w:rPr>
                <w:rFonts w:cstheme="minorHAnsi"/>
                <w:i/>
              </w:rPr>
            </w:pPr>
          </w:p>
          <w:p w14:paraId="087E36D8" w14:textId="77777777" w:rsidR="00BA6600" w:rsidRPr="00BA6600" w:rsidRDefault="00BA6600" w:rsidP="00BA6600">
            <w:pPr>
              <w:jc w:val="center"/>
              <w:rPr>
                <w:rFonts w:cstheme="minorHAnsi"/>
              </w:rPr>
            </w:pPr>
            <w:r w:rsidRPr="00BA6600">
              <w:rPr>
                <w:rFonts w:cstheme="minorHAnsi"/>
                <w:i/>
              </w:rPr>
              <w:t>45%</w:t>
            </w:r>
          </w:p>
        </w:tc>
      </w:tr>
      <w:tr w:rsidR="00BA6600" w:rsidRPr="00BA6600" w14:paraId="6D911EDC" w14:textId="77777777" w:rsidTr="00B97C43">
        <w:trPr>
          <w:trHeight w:val="430"/>
        </w:trPr>
        <w:tc>
          <w:tcPr>
            <w:tcW w:w="2693" w:type="dxa"/>
          </w:tcPr>
          <w:p w14:paraId="4F90B720" w14:textId="77777777" w:rsidR="00BA6600" w:rsidRPr="00BA6600" w:rsidRDefault="00BA6600" w:rsidP="00BA6600">
            <w:pPr>
              <w:ind w:left="3"/>
              <w:rPr>
                <w:rFonts w:eastAsia="Arial" w:cstheme="minorHAnsi"/>
                <w:b/>
              </w:rPr>
            </w:pPr>
            <w:r w:rsidRPr="00BA6600">
              <w:rPr>
                <w:rFonts w:eastAsia="Arial" w:cstheme="minorHAnsi"/>
                <w:b/>
              </w:rPr>
              <w:t>Indikator učinka 3:</w:t>
            </w:r>
          </w:p>
          <w:p w14:paraId="7DCE3331" w14:textId="77777777" w:rsidR="00BA6600" w:rsidRPr="00BA6600" w:rsidRDefault="00BA6600" w:rsidP="00BA6600">
            <w:pPr>
              <w:rPr>
                <w:rFonts w:eastAsia="Arial" w:cstheme="minorHAnsi"/>
              </w:rPr>
            </w:pPr>
            <w:r w:rsidRPr="00BA6600">
              <w:rPr>
                <w:rFonts w:eastAsia="Arial" w:cstheme="minorHAnsi"/>
              </w:rPr>
              <w:t>Smanjiti procenat etničke distance prema građanima romske i egipćanske zajednice</w:t>
            </w:r>
          </w:p>
          <w:p w14:paraId="6A8EE692" w14:textId="77777777" w:rsidR="00BA6600" w:rsidRPr="00BA6600" w:rsidRDefault="00BA6600" w:rsidP="00BA6600">
            <w:pPr>
              <w:rPr>
                <w:rFonts w:eastAsia="Arial" w:cstheme="minorHAnsi"/>
              </w:rPr>
            </w:pPr>
          </w:p>
        </w:tc>
        <w:tc>
          <w:tcPr>
            <w:tcW w:w="3969" w:type="dxa"/>
            <w:gridSpan w:val="2"/>
          </w:tcPr>
          <w:p w14:paraId="07304DFA" w14:textId="77777777" w:rsidR="00BA6600" w:rsidRPr="00BA6600" w:rsidRDefault="00BA6600" w:rsidP="00BA6600">
            <w:pPr>
              <w:jc w:val="center"/>
              <w:rPr>
                <w:rFonts w:cstheme="minorHAnsi"/>
                <w:i/>
              </w:rPr>
            </w:pPr>
            <w:r w:rsidRPr="00BA6600">
              <w:rPr>
                <w:rFonts w:cstheme="minorHAnsi"/>
                <w:i/>
              </w:rPr>
              <w:t>2021</w:t>
            </w:r>
          </w:p>
          <w:p w14:paraId="632C289D" w14:textId="77777777" w:rsidR="00BA6600" w:rsidRPr="00BA6600" w:rsidRDefault="00BA6600" w:rsidP="00BA6600">
            <w:pPr>
              <w:jc w:val="center"/>
              <w:rPr>
                <w:rFonts w:cstheme="minorHAnsi"/>
                <w:i/>
              </w:rPr>
            </w:pPr>
          </w:p>
          <w:p w14:paraId="301F031A" w14:textId="77777777" w:rsidR="00BA6600" w:rsidRPr="00BA6600" w:rsidRDefault="00BA6600" w:rsidP="00BA6600">
            <w:pPr>
              <w:jc w:val="center"/>
              <w:rPr>
                <w:rFonts w:cstheme="minorHAnsi"/>
                <w:i/>
              </w:rPr>
            </w:pPr>
          </w:p>
          <w:p w14:paraId="30C6BDC9" w14:textId="77777777" w:rsidR="00BA6600" w:rsidRPr="00BA6600" w:rsidRDefault="00BA6600" w:rsidP="00BA6600">
            <w:pPr>
              <w:jc w:val="center"/>
              <w:rPr>
                <w:rFonts w:cstheme="minorHAnsi"/>
                <w:i/>
              </w:rPr>
            </w:pPr>
            <w:r w:rsidRPr="00BA6600">
              <w:rPr>
                <w:rFonts w:cstheme="minorHAnsi"/>
                <w:i/>
              </w:rPr>
              <w:t>0.55 (na ljestvici od 0 do 1)</w:t>
            </w:r>
          </w:p>
        </w:tc>
        <w:tc>
          <w:tcPr>
            <w:tcW w:w="2835" w:type="dxa"/>
            <w:gridSpan w:val="3"/>
          </w:tcPr>
          <w:p w14:paraId="536B8A7B" w14:textId="77777777" w:rsidR="00BA6600" w:rsidRPr="00BA6600" w:rsidRDefault="00BA6600" w:rsidP="00BA6600">
            <w:pPr>
              <w:jc w:val="center"/>
              <w:rPr>
                <w:rFonts w:cstheme="minorHAnsi"/>
                <w:i/>
              </w:rPr>
            </w:pPr>
            <w:r w:rsidRPr="00BA6600">
              <w:rPr>
                <w:rFonts w:cstheme="minorHAnsi"/>
                <w:i/>
              </w:rPr>
              <w:t>2023</w:t>
            </w:r>
          </w:p>
          <w:p w14:paraId="5FAC6EF1" w14:textId="77777777" w:rsidR="00BA6600" w:rsidRPr="00BA6600" w:rsidRDefault="00BA6600" w:rsidP="00BA6600">
            <w:pPr>
              <w:jc w:val="center"/>
              <w:rPr>
                <w:rFonts w:cstheme="minorHAnsi"/>
                <w:i/>
              </w:rPr>
            </w:pPr>
          </w:p>
          <w:p w14:paraId="752900B8" w14:textId="77777777" w:rsidR="00BA6600" w:rsidRPr="00BA6600" w:rsidRDefault="00BA6600" w:rsidP="00BA6600">
            <w:pPr>
              <w:jc w:val="center"/>
              <w:rPr>
                <w:rFonts w:cstheme="minorHAnsi"/>
                <w:i/>
              </w:rPr>
            </w:pPr>
          </w:p>
          <w:p w14:paraId="410D85A2" w14:textId="77777777" w:rsidR="00BA6600" w:rsidRPr="00BA6600" w:rsidRDefault="00BA6600" w:rsidP="00BA6600">
            <w:pPr>
              <w:jc w:val="center"/>
              <w:rPr>
                <w:rFonts w:cstheme="minorHAnsi"/>
                <w:i/>
              </w:rPr>
            </w:pPr>
            <w:r w:rsidRPr="00BA6600">
              <w:rPr>
                <w:rFonts w:cstheme="minorHAnsi"/>
                <w:i/>
              </w:rPr>
              <w:t>0.52</w:t>
            </w:r>
          </w:p>
        </w:tc>
        <w:tc>
          <w:tcPr>
            <w:tcW w:w="4536" w:type="dxa"/>
            <w:gridSpan w:val="3"/>
          </w:tcPr>
          <w:p w14:paraId="3ECC7C2E" w14:textId="77777777" w:rsidR="00BA6600" w:rsidRPr="00BA6600" w:rsidRDefault="00BA6600" w:rsidP="00BA6600">
            <w:pPr>
              <w:jc w:val="center"/>
              <w:rPr>
                <w:rFonts w:cstheme="minorHAnsi"/>
                <w:i/>
              </w:rPr>
            </w:pPr>
            <w:r w:rsidRPr="00BA6600">
              <w:rPr>
                <w:rFonts w:cstheme="minorHAnsi"/>
                <w:i/>
              </w:rPr>
              <w:t>2025</w:t>
            </w:r>
          </w:p>
          <w:p w14:paraId="45C4D2DE" w14:textId="77777777" w:rsidR="00BA6600" w:rsidRPr="00BA6600" w:rsidRDefault="00BA6600" w:rsidP="00BA6600">
            <w:pPr>
              <w:jc w:val="center"/>
              <w:rPr>
                <w:rFonts w:cstheme="minorHAnsi"/>
                <w:i/>
              </w:rPr>
            </w:pPr>
          </w:p>
          <w:p w14:paraId="2ADA668A" w14:textId="77777777" w:rsidR="00BA6600" w:rsidRPr="00BA6600" w:rsidRDefault="00BA6600" w:rsidP="00BA6600">
            <w:pPr>
              <w:jc w:val="center"/>
              <w:rPr>
                <w:rFonts w:cstheme="minorHAnsi"/>
                <w:i/>
              </w:rPr>
            </w:pPr>
          </w:p>
          <w:p w14:paraId="179C9872" w14:textId="77777777" w:rsidR="00BA6600" w:rsidRPr="00BA6600" w:rsidRDefault="00BA6600" w:rsidP="00BA6600">
            <w:pPr>
              <w:jc w:val="center"/>
              <w:rPr>
                <w:rFonts w:cstheme="minorHAnsi"/>
                <w:i/>
              </w:rPr>
            </w:pPr>
            <w:r w:rsidRPr="00BA6600">
              <w:rPr>
                <w:rFonts w:cstheme="minorHAnsi"/>
                <w:i/>
              </w:rPr>
              <w:t>0.50</w:t>
            </w:r>
          </w:p>
        </w:tc>
      </w:tr>
      <w:tr w:rsidR="00BA6600" w:rsidRPr="00BA6600" w14:paraId="27EE4B98" w14:textId="77777777" w:rsidTr="00B97C43">
        <w:trPr>
          <w:trHeight w:val="1077"/>
        </w:trPr>
        <w:tc>
          <w:tcPr>
            <w:tcW w:w="2693" w:type="dxa"/>
          </w:tcPr>
          <w:p w14:paraId="7359C8C4" w14:textId="77777777" w:rsidR="00BA6600" w:rsidRPr="00BA6600" w:rsidRDefault="00BA6600" w:rsidP="00BA6600">
            <w:pPr>
              <w:spacing w:after="36" w:line="232" w:lineRule="auto"/>
              <w:ind w:left="3"/>
              <w:rPr>
                <w:rFonts w:eastAsia="Arial" w:cstheme="minorHAnsi"/>
                <w:b/>
              </w:rPr>
            </w:pPr>
            <w:r w:rsidRPr="00BA6600">
              <w:rPr>
                <w:rFonts w:eastAsia="Arial" w:cstheme="minorHAnsi"/>
                <w:b/>
              </w:rPr>
              <w:t>Aktivnost koja utiče na realizaciju Operativnog cilja 1</w:t>
            </w:r>
          </w:p>
          <w:p w14:paraId="5678084E" w14:textId="77777777" w:rsidR="00BA6600" w:rsidRPr="00BA6600" w:rsidRDefault="00BA6600" w:rsidP="00BA6600">
            <w:pPr>
              <w:ind w:right="32"/>
              <w:rPr>
                <w:rFonts w:cstheme="minorHAnsi"/>
                <w:b/>
              </w:rPr>
            </w:pPr>
          </w:p>
        </w:tc>
        <w:tc>
          <w:tcPr>
            <w:tcW w:w="2689" w:type="dxa"/>
          </w:tcPr>
          <w:p w14:paraId="55E370FA" w14:textId="77777777" w:rsidR="00BA6600" w:rsidRPr="00BA6600" w:rsidRDefault="00BA6600" w:rsidP="00BA6600">
            <w:pPr>
              <w:spacing w:after="33"/>
              <w:ind w:left="2"/>
              <w:rPr>
                <w:rFonts w:cstheme="minorHAnsi"/>
                <w:b/>
              </w:rPr>
            </w:pPr>
            <w:r w:rsidRPr="00BA6600">
              <w:rPr>
                <w:rFonts w:eastAsia="Arial" w:cstheme="minorHAnsi"/>
                <w:b/>
              </w:rPr>
              <w:t>Indikator</w:t>
            </w:r>
          </w:p>
          <w:p w14:paraId="1171FC18" w14:textId="77777777" w:rsidR="00BA6600" w:rsidRPr="00BA6600" w:rsidRDefault="00BA6600" w:rsidP="00BA6600">
            <w:pPr>
              <w:spacing w:after="33"/>
              <w:ind w:left="2"/>
              <w:rPr>
                <w:rFonts w:cstheme="minorHAnsi"/>
                <w:b/>
              </w:rPr>
            </w:pPr>
            <w:r w:rsidRPr="00BA6600">
              <w:rPr>
                <w:rFonts w:eastAsia="Arial" w:cstheme="minorHAnsi"/>
                <w:b/>
              </w:rPr>
              <w:t>rezultat</w:t>
            </w:r>
            <w:r w:rsidRPr="00BA6600">
              <w:rPr>
                <w:rFonts w:cstheme="minorHAnsi"/>
                <w:b/>
              </w:rPr>
              <w:t>a</w:t>
            </w:r>
          </w:p>
          <w:p w14:paraId="5CE0CCF4" w14:textId="77777777" w:rsidR="00BA6600" w:rsidRPr="00BA6600" w:rsidRDefault="00BA6600" w:rsidP="00BA6600">
            <w:pPr>
              <w:ind w:left="2"/>
              <w:rPr>
                <w:rFonts w:cstheme="minorHAnsi"/>
                <w:b/>
              </w:rPr>
            </w:pPr>
          </w:p>
        </w:tc>
        <w:tc>
          <w:tcPr>
            <w:tcW w:w="1984" w:type="dxa"/>
            <w:gridSpan w:val="2"/>
          </w:tcPr>
          <w:p w14:paraId="37239B3C" w14:textId="77777777" w:rsidR="00BA6600" w:rsidRPr="00BA6600" w:rsidRDefault="00BA6600" w:rsidP="00BA6600">
            <w:pPr>
              <w:spacing w:after="36" w:line="232" w:lineRule="auto"/>
              <w:ind w:left="4"/>
              <w:rPr>
                <w:rFonts w:cstheme="minorHAnsi"/>
                <w:b/>
              </w:rPr>
            </w:pPr>
            <w:r w:rsidRPr="00BA6600">
              <w:rPr>
                <w:rFonts w:eastAsia="Arial" w:cstheme="minorHAnsi"/>
                <w:b/>
              </w:rPr>
              <w:t xml:space="preserve">Nadležne institucije </w:t>
            </w:r>
          </w:p>
          <w:p w14:paraId="6C072A88" w14:textId="77777777" w:rsidR="00BA6600" w:rsidRPr="00BA6600" w:rsidRDefault="00BA6600" w:rsidP="00BA6600">
            <w:pPr>
              <w:spacing w:after="33" w:line="232" w:lineRule="auto"/>
              <w:ind w:left="4" w:right="3"/>
              <w:rPr>
                <w:rFonts w:cstheme="minorHAnsi"/>
                <w:b/>
              </w:rPr>
            </w:pPr>
          </w:p>
        </w:tc>
        <w:tc>
          <w:tcPr>
            <w:tcW w:w="1564" w:type="dxa"/>
          </w:tcPr>
          <w:p w14:paraId="69F78629" w14:textId="77777777" w:rsidR="00BA6600" w:rsidRPr="00BA6600" w:rsidRDefault="00BA6600" w:rsidP="00BA6600">
            <w:pPr>
              <w:spacing w:after="36" w:line="232" w:lineRule="auto"/>
              <w:rPr>
                <w:rFonts w:cstheme="minorHAnsi"/>
                <w:b/>
              </w:rPr>
            </w:pPr>
            <w:r w:rsidRPr="00BA6600">
              <w:rPr>
                <w:rFonts w:eastAsia="Arial" w:cstheme="minorHAnsi"/>
                <w:b/>
              </w:rPr>
              <w:t xml:space="preserve">Datum početka </w:t>
            </w:r>
          </w:p>
        </w:tc>
        <w:tc>
          <w:tcPr>
            <w:tcW w:w="1418" w:type="dxa"/>
            <w:gridSpan w:val="2"/>
          </w:tcPr>
          <w:p w14:paraId="57E2BC51" w14:textId="77777777" w:rsidR="00BA6600" w:rsidRPr="00BA6600" w:rsidRDefault="00BA6600" w:rsidP="00BA6600">
            <w:pPr>
              <w:ind w:left="4"/>
              <w:rPr>
                <w:rFonts w:cstheme="minorHAnsi"/>
                <w:b/>
              </w:rPr>
            </w:pPr>
            <w:r w:rsidRPr="00BA6600">
              <w:rPr>
                <w:rFonts w:eastAsia="Arial" w:cstheme="minorHAnsi"/>
                <w:b/>
              </w:rPr>
              <w:t xml:space="preserve">Planirani datum završetka </w:t>
            </w:r>
          </w:p>
        </w:tc>
        <w:tc>
          <w:tcPr>
            <w:tcW w:w="1843" w:type="dxa"/>
          </w:tcPr>
          <w:p w14:paraId="305F5F12" w14:textId="77777777" w:rsidR="00BA6600" w:rsidRPr="00BA6600" w:rsidRDefault="00BA6600" w:rsidP="00BA6600">
            <w:pPr>
              <w:spacing w:after="33" w:line="233" w:lineRule="auto"/>
              <w:ind w:left="2"/>
              <w:rPr>
                <w:rFonts w:cstheme="minorHAnsi"/>
                <w:b/>
              </w:rPr>
            </w:pPr>
            <w:r w:rsidRPr="00BA6600">
              <w:rPr>
                <w:rFonts w:eastAsia="Arial" w:cstheme="minorHAnsi"/>
                <w:b/>
              </w:rPr>
              <w:t xml:space="preserve">Sredstva planirana </w:t>
            </w:r>
          </w:p>
          <w:p w14:paraId="55CF01BD" w14:textId="77777777" w:rsidR="00BA6600" w:rsidRPr="00BA6600" w:rsidRDefault="00BA6600" w:rsidP="00BA6600">
            <w:pPr>
              <w:spacing w:after="33" w:line="232" w:lineRule="auto"/>
              <w:ind w:left="2"/>
              <w:rPr>
                <w:rFonts w:cstheme="minorHAnsi"/>
                <w:b/>
              </w:rPr>
            </w:pPr>
            <w:r w:rsidRPr="00BA6600">
              <w:rPr>
                <w:rFonts w:eastAsia="Arial" w:cstheme="minorHAnsi"/>
                <w:b/>
              </w:rPr>
              <w:t>za sprovođenje</w:t>
            </w:r>
          </w:p>
          <w:p w14:paraId="0182A574" w14:textId="77777777" w:rsidR="00BA6600" w:rsidRPr="00BA6600" w:rsidRDefault="00BA6600" w:rsidP="00BA6600">
            <w:pPr>
              <w:ind w:left="9"/>
              <w:rPr>
                <w:rFonts w:cstheme="minorHAnsi"/>
                <w:b/>
              </w:rPr>
            </w:pPr>
            <w:r w:rsidRPr="00BA6600">
              <w:rPr>
                <w:rFonts w:eastAsia="Arial" w:cstheme="minorHAnsi"/>
                <w:b/>
              </w:rPr>
              <w:t xml:space="preserve">aktivnosti </w:t>
            </w:r>
          </w:p>
        </w:tc>
        <w:tc>
          <w:tcPr>
            <w:tcW w:w="1842" w:type="dxa"/>
          </w:tcPr>
          <w:p w14:paraId="0C11F4F0" w14:textId="77777777" w:rsidR="00BA6600" w:rsidRPr="00BA6600" w:rsidRDefault="00BA6600" w:rsidP="00BA6600">
            <w:pPr>
              <w:ind w:left="5"/>
              <w:rPr>
                <w:rFonts w:cstheme="minorHAnsi"/>
                <w:b/>
              </w:rPr>
            </w:pPr>
            <w:r w:rsidRPr="00BA6600">
              <w:rPr>
                <w:rFonts w:eastAsia="Arial" w:cstheme="minorHAnsi"/>
                <w:b/>
              </w:rPr>
              <w:t xml:space="preserve">Izvor finansiranja </w:t>
            </w:r>
          </w:p>
        </w:tc>
      </w:tr>
    </w:tbl>
    <w:tbl>
      <w:tblPr>
        <w:tblStyle w:val="TableGridLight2"/>
        <w:tblW w:w="14033" w:type="dxa"/>
        <w:tblLayout w:type="fixed"/>
        <w:tblLook w:val="04A0" w:firstRow="1" w:lastRow="0" w:firstColumn="1" w:lastColumn="0" w:noHBand="0" w:noVBand="1"/>
      </w:tblPr>
      <w:tblGrid>
        <w:gridCol w:w="2693"/>
        <w:gridCol w:w="2689"/>
        <w:gridCol w:w="1984"/>
        <w:gridCol w:w="1564"/>
        <w:gridCol w:w="1418"/>
        <w:gridCol w:w="1843"/>
        <w:gridCol w:w="1842"/>
      </w:tblGrid>
      <w:tr w:rsidR="00BA6600" w:rsidRPr="00BA6600" w14:paraId="0C329476" w14:textId="77777777" w:rsidTr="00B97C43">
        <w:trPr>
          <w:trHeight w:val="276"/>
        </w:trPr>
        <w:tc>
          <w:tcPr>
            <w:tcW w:w="2693" w:type="dxa"/>
            <w:shd w:val="clear" w:color="auto" w:fill="auto"/>
          </w:tcPr>
          <w:p w14:paraId="7BD6D23B" w14:textId="77777777" w:rsidR="00BA6600" w:rsidRPr="00BA6600" w:rsidRDefault="00BA6600" w:rsidP="00BA6600">
            <w:pPr>
              <w:ind w:left="3"/>
              <w:rPr>
                <w:rFonts w:cstheme="minorHAnsi"/>
                <w:lang w:val="en-US"/>
              </w:rPr>
            </w:pPr>
            <w:r w:rsidRPr="00BA6600">
              <w:rPr>
                <w:rFonts w:eastAsia="Arial" w:cstheme="minorHAnsi"/>
                <w:lang w:val="en-US"/>
              </w:rPr>
              <w:t xml:space="preserve">1.1 Jačanje kapaciteta  na temu antidiskriminacionog </w:t>
            </w:r>
            <w:r w:rsidRPr="00BA6600">
              <w:rPr>
                <w:rFonts w:eastAsia="Arial" w:cstheme="minorHAnsi"/>
                <w:lang w:val="en-US"/>
              </w:rPr>
              <w:lastRenderedPageBreak/>
              <w:t xml:space="preserve">pristupa  za  zaposlene u javnoj upravi    </w:t>
            </w:r>
          </w:p>
        </w:tc>
        <w:tc>
          <w:tcPr>
            <w:tcW w:w="2689" w:type="dxa"/>
            <w:shd w:val="clear" w:color="auto" w:fill="auto"/>
          </w:tcPr>
          <w:p w14:paraId="7B4C18FA" w14:textId="77777777" w:rsidR="00BA6600" w:rsidRPr="00BA6600" w:rsidRDefault="00BA6600" w:rsidP="00BA6600">
            <w:pPr>
              <w:ind w:left="2"/>
              <w:rPr>
                <w:rFonts w:cstheme="minorHAnsi"/>
                <w:lang w:val="en-US"/>
              </w:rPr>
            </w:pPr>
            <w:r w:rsidRPr="00BA6600">
              <w:rPr>
                <w:rFonts w:eastAsia="Arial" w:cstheme="minorHAnsi"/>
                <w:lang w:val="en-US"/>
              </w:rPr>
              <w:lastRenderedPageBreak/>
              <w:t xml:space="preserve">Obučeno  najmanje 40 zaposlenih u biroima za </w:t>
            </w:r>
            <w:r w:rsidRPr="00BA6600">
              <w:rPr>
                <w:rFonts w:eastAsia="Arial" w:cstheme="minorHAnsi"/>
                <w:lang w:val="en-US"/>
              </w:rPr>
              <w:lastRenderedPageBreak/>
              <w:t xml:space="preserve">zapošljavanje, centrima za socijalni rad i domovima zdravlja </w:t>
            </w:r>
          </w:p>
        </w:tc>
        <w:tc>
          <w:tcPr>
            <w:tcW w:w="1984" w:type="dxa"/>
            <w:shd w:val="clear" w:color="auto" w:fill="auto"/>
          </w:tcPr>
          <w:p w14:paraId="31673ADD" w14:textId="77777777" w:rsidR="00BA6600" w:rsidRPr="00BA6600" w:rsidRDefault="00BA6600" w:rsidP="00BA6600">
            <w:pPr>
              <w:rPr>
                <w:rFonts w:eastAsia="Arial" w:cstheme="minorHAnsi"/>
                <w:lang w:val="en-US"/>
              </w:rPr>
            </w:pPr>
            <w:r w:rsidRPr="00BA6600">
              <w:rPr>
                <w:rFonts w:eastAsia="Arial" w:cstheme="minorHAnsi"/>
                <w:lang w:val="en-US"/>
              </w:rPr>
              <w:lastRenderedPageBreak/>
              <w:t>Help</w:t>
            </w:r>
          </w:p>
          <w:p w14:paraId="6049F67E" w14:textId="77777777" w:rsidR="00BA6600" w:rsidRPr="00BA6600" w:rsidRDefault="00BA6600" w:rsidP="00BA6600">
            <w:pPr>
              <w:rPr>
                <w:rFonts w:eastAsia="Arial" w:cstheme="minorHAnsi"/>
                <w:lang w:val="en-US"/>
              </w:rPr>
            </w:pPr>
          </w:p>
          <w:p w14:paraId="1082212F" w14:textId="77777777" w:rsidR="00BA6600" w:rsidRPr="00BA6600" w:rsidRDefault="00BA6600" w:rsidP="00BA6600">
            <w:pPr>
              <w:ind w:left="4"/>
              <w:rPr>
                <w:rFonts w:eastAsia="Arial" w:cstheme="minorHAnsi"/>
                <w:lang w:val="en-US"/>
              </w:rPr>
            </w:pPr>
            <w:r w:rsidRPr="00BA6600">
              <w:rPr>
                <w:rFonts w:eastAsia="Arial" w:cstheme="minorHAnsi"/>
                <w:lang w:val="en-US"/>
              </w:rPr>
              <w:lastRenderedPageBreak/>
              <w:t>Ministarstvo pravde, ljudskih i manjinskih prava</w:t>
            </w:r>
          </w:p>
          <w:p w14:paraId="6B3FC0A5" w14:textId="77777777" w:rsidR="00BA6600" w:rsidRPr="00BA6600" w:rsidRDefault="00BA6600" w:rsidP="00BA6600">
            <w:pPr>
              <w:ind w:left="4"/>
              <w:rPr>
                <w:rFonts w:eastAsia="Arial" w:cstheme="minorHAnsi"/>
                <w:lang w:val="en-US"/>
              </w:rPr>
            </w:pPr>
            <w:r w:rsidRPr="00BA6600">
              <w:rPr>
                <w:rFonts w:eastAsia="Arial" w:cstheme="minorHAnsi"/>
                <w:lang w:val="en-US"/>
              </w:rPr>
              <w:t>Ministarstvo zdravlja</w:t>
            </w:r>
          </w:p>
          <w:p w14:paraId="07CE591B" w14:textId="77777777" w:rsidR="00BA6600" w:rsidRPr="00BA6600" w:rsidRDefault="00BA6600" w:rsidP="00BA6600">
            <w:pPr>
              <w:rPr>
                <w:rFonts w:cstheme="minorHAnsi"/>
                <w:lang w:val="en-US"/>
              </w:rPr>
            </w:pPr>
            <w:r w:rsidRPr="00BA6600">
              <w:rPr>
                <w:rFonts w:eastAsia="Arial" w:cstheme="minorHAnsi"/>
                <w:lang w:val="en-US"/>
              </w:rPr>
              <w:t xml:space="preserve">Minsitarstvo finansija i socijalnog staranja </w:t>
            </w:r>
          </w:p>
        </w:tc>
        <w:tc>
          <w:tcPr>
            <w:tcW w:w="1564" w:type="dxa"/>
            <w:shd w:val="clear" w:color="auto" w:fill="auto"/>
          </w:tcPr>
          <w:p w14:paraId="123D084D" w14:textId="77777777" w:rsidR="00BA6600" w:rsidRPr="00BA6600" w:rsidRDefault="00BA6600" w:rsidP="00BA6600">
            <w:pPr>
              <w:ind w:left="1"/>
              <w:rPr>
                <w:rFonts w:cstheme="minorHAnsi"/>
                <w:lang w:val="en-US"/>
              </w:rPr>
            </w:pPr>
            <w:r w:rsidRPr="00BA6600">
              <w:rPr>
                <w:rFonts w:eastAsia="Arial" w:cstheme="minorHAnsi"/>
                <w:lang w:val="en-US"/>
              </w:rPr>
              <w:lastRenderedPageBreak/>
              <w:t xml:space="preserve"> II kvartal 2021 </w:t>
            </w:r>
          </w:p>
        </w:tc>
        <w:tc>
          <w:tcPr>
            <w:tcW w:w="1418" w:type="dxa"/>
            <w:shd w:val="clear" w:color="auto" w:fill="auto"/>
          </w:tcPr>
          <w:p w14:paraId="4A741AE2" w14:textId="77777777" w:rsidR="00BA6600" w:rsidRPr="00BA6600" w:rsidRDefault="00BA6600" w:rsidP="00BA6600">
            <w:pPr>
              <w:ind w:left="1"/>
              <w:rPr>
                <w:rFonts w:cstheme="minorHAnsi"/>
                <w:lang w:val="en-US"/>
              </w:rPr>
            </w:pPr>
            <w:r w:rsidRPr="00BA6600">
              <w:rPr>
                <w:rFonts w:eastAsia="Arial" w:cstheme="minorHAnsi"/>
                <w:lang w:val="en-US"/>
              </w:rPr>
              <w:t xml:space="preserve"> IV kvartal 2021 </w:t>
            </w:r>
          </w:p>
        </w:tc>
        <w:tc>
          <w:tcPr>
            <w:tcW w:w="1843" w:type="dxa"/>
            <w:shd w:val="clear" w:color="auto" w:fill="auto"/>
          </w:tcPr>
          <w:p w14:paraId="633830AF" w14:textId="77777777" w:rsidR="00BA6600" w:rsidRPr="00BA6600" w:rsidRDefault="00BA6600" w:rsidP="00BA6600">
            <w:pPr>
              <w:ind w:left="2"/>
              <w:rPr>
                <w:rFonts w:cstheme="minorHAnsi"/>
                <w:lang w:val="en-US"/>
              </w:rPr>
            </w:pPr>
            <w:r w:rsidRPr="00BA6600">
              <w:rPr>
                <w:rFonts w:eastAsia="Arial" w:cstheme="minorHAnsi"/>
                <w:lang w:val="en-US"/>
              </w:rPr>
              <w:t xml:space="preserve"> 12,000.00 EUR </w:t>
            </w:r>
          </w:p>
          <w:p w14:paraId="7DB08894" w14:textId="77777777" w:rsidR="00BA6600" w:rsidRPr="00BA6600" w:rsidRDefault="00BA6600" w:rsidP="00BA6600">
            <w:pPr>
              <w:ind w:left="9"/>
              <w:rPr>
                <w:rFonts w:cstheme="minorHAnsi"/>
                <w:lang w:val="en-US"/>
              </w:rPr>
            </w:pPr>
          </w:p>
        </w:tc>
        <w:tc>
          <w:tcPr>
            <w:tcW w:w="1842" w:type="dxa"/>
            <w:shd w:val="clear" w:color="auto" w:fill="auto"/>
          </w:tcPr>
          <w:p w14:paraId="7874A241" w14:textId="77777777" w:rsidR="00BA6600" w:rsidRPr="00BA6600" w:rsidRDefault="00BA6600" w:rsidP="00BA6600">
            <w:pPr>
              <w:ind w:left="5"/>
              <w:rPr>
                <w:rFonts w:eastAsia="Arial" w:cstheme="minorHAnsi"/>
                <w:lang w:val="en-US"/>
              </w:rPr>
            </w:pPr>
            <w:r w:rsidRPr="00BA6600">
              <w:rPr>
                <w:rFonts w:eastAsia="Arial" w:cstheme="minorHAnsi"/>
                <w:lang w:val="en-US"/>
              </w:rPr>
              <w:t>IPA</w:t>
            </w:r>
          </w:p>
          <w:p w14:paraId="2D8187A2" w14:textId="77777777" w:rsidR="00BA6600" w:rsidRPr="00BA6600" w:rsidRDefault="00BA6600" w:rsidP="00BA6600">
            <w:pPr>
              <w:rPr>
                <w:rFonts w:eastAsia="Arial" w:cstheme="minorHAnsi"/>
                <w:lang w:val="en-US"/>
              </w:rPr>
            </w:pPr>
          </w:p>
          <w:p w14:paraId="5D3D1A9B" w14:textId="77777777" w:rsidR="00BA6600" w:rsidRPr="00BA6600" w:rsidRDefault="00BA6600" w:rsidP="00BA6600">
            <w:pPr>
              <w:rPr>
                <w:rFonts w:cstheme="minorHAnsi"/>
                <w:lang w:val="en-US"/>
              </w:rPr>
            </w:pPr>
            <w:r w:rsidRPr="00BA6600">
              <w:rPr>
                <w:rFonts w:eastAsia="Arial" w:cstheme="minorHAnsi"/>
                <w:lang w:val="en-US"/>
              </w:rPr>
              <w:lastRenderedPageBreak/>
              <w:t xml:space="preserve">Budžet Crne Gore </w:t>
            </w:r>
          </w:p>
        </w:tc>
      </w:tr>
      <w:tr w:rsidR="00BA6600" w:rsidRPr="00BA6600" w14:paraId="4A8020CD" w14:textId="77777777" w:rsidTr="00B97C43">
        <w:trPr>
          <w:trHeight w:val="276"/>
        </w:trPr>
        <w:tc>
          <w:tcPr>
            <w:tcW w:w="2693" w:type="dxa"/>
            <w:shd w:val="clear" w:color="auto" w:fill="auto"/>
          </w:tcPr>
          <w:p w14:paraId="0B7638C7" w14:textId="77777777" w:rsidR="00BA6600" w:rsidRPr="00BA6600" w:rsidRDefault="00BA6600" w:rsidP="00BA6600">
            <w:pPr>
              <w:rPr>
                <w:rFonts w:cstheme="minorHAnsi"/>
                <w:bCs/>
                <w:lang w:val="en-US"/>
              </w:rPr>
            </w:pPr>
            <w:r w:rsidRPr="00BA6600">
              <w:rPr>
                <w:rFonts w:eastAsia="Arial" w:cstheme="minorHAnsi"/>
                <w:bCs/>
                <w:lang w:val="en-US"/>
              </w:rPr>
              <w:lastRenderedPageBreak/>
              <w:t xml:space="preserve">1.2 Edukacija roditelja učenika većinske populacije kako bi se smanjili negativni socijalni stavovi (etnička distanca) prema romskoj i egipćanskoj djeci i odraslima, i promocija pozitivnih primjera zajedničkog suživota </w:t>
            </w:r>
          </w:p>
          <w:p w14:paraId="516CEFD3" w14:textId="77777777" w:rsidR="00BA6600" w:rsidRPr="00BA6600" w:rsidRDefault="00BA6600" w:rsidP="00BA6600">
            <w:pPr>
              <w:ind w:left="3"/>
              <w:rPr>
                <w:rFonts w:cstheme="minorHAnsi"/>
                <w:bCs/>
                <w:strike/>
                <w:lang w:val="en-US"/>
              </w:rPr>
            </w:pPr>
          </w:p>
        </w:tc>
        <w:tc>
          <w:tcPr>
            <w:tcW w:w="2689" w:type="dxa"/>
            <w:shd w:val="clear" w:color="auto" w:fill="auto"/>
          </w:tcPr>
          <w:p w14:paraId="5B396112" w14:textId="77777777" w:rsidR="00BA6600" w:rsidRPr="00BA6600" w:rsidRDefault="00BA6600" w:rsidP="00BA6600">
            <w:pPr>
              <w:rPr>
                <w:rFonts w:eastAsia="Arial" w:cstheme="minorHAnsi"/>
                <w:bCs/>
                <w:lang w:val="fi-FI"/>
              </w:rPr>
            </w:pPr>
            <w:r w:rsidRPr="00BA6600">
              <w:rPr>
                <w:rFonts w:eastAsia="Arial" w:cstheme="minorHAnsi"/>
                <w:bCs/>
                <w:lang w:val="fi-FI"/>
              </w:rPr>
              <w:t xml:space="preserve">Edukacija najmanje  50 roditelja </w:t>
            </w:r>
          </w:p>
          <w:p w14:paraId="434DCD33" w14:textId="77777777" w:rsidR="00BA6600" w:rsidRPr="00BA6600" w:rsidRDefault="00BA6600" w:rsidP="00BA6600">
            <w:pPr>
              <w:rPr>
                <w:rFonts w:eastAsia="Arial" w:cstheme="minorHAnsi"/>
                <w:bCs/>
                <w:lang w:val="en-US"/>
              </w:rPr>
            </w:pPr>
            <w:r w:rsidRPr="00BA6600">
              <w:rPr>
                <w:rFonts w:eastAsia="Arial" w:cstheme="minorHAnsi"/>
                <w:bCs/>
                <w:lang w:val="fi-FI"/>
              </w:rPr>
              <w:t>RCC godi</w:t>
            </w:r>
            <w:r w:rsidRPr="00BA6600">
              <w:rPr>
                <w:rFonts w:eastAsia="Arial" w:cstheme="minorHAnsi"/>
                <w:bCs/>
                <w:lang w:val="en-US"/>
              </w:rPr>
              <w:t>šnj izvještaj sa prikazom socijalne distance prema Romima i Egipćanima</w:t>
            </w:r>
          </w:p>
          <w:p w14:paraId="1AC5F951" w14:textId="77777777" w:rsidR="00BA6600" w:rsidRPr="00BA6600" w:rsidRDefault="00BA6600" w:rsidP="00BA6600">
            <w:pPr>
              <w:ind w:left="2"/>
              <w:rPr>
                <w:rFonts w:eastAsia="Arial" w:cstheme="minorHAnsi"/>
                <w:bCs/>
                <w:color w:val="FF0000"/>
                <w:lang w:val="fi-FI"/>
              </w:rPr>
            </w:pPr>
          </w:p>
          <w:p w14:paraId="37FA5F75" w14:textId="77777777" w:rsidR="00BA6600" w:rsidRPr="00BA6600" w:rsidRDefault="00BA6600" w:rsidP="00BA6600">
            <w:pPr>
              <w:ind w:left="2"/>
              <w:rPr>
                <w:rFonts w:eastAsia="Arial" w:cstheme="minorHAnsi"/>
                <w:bCs/>
                <w:color w:val="000000" w:themeColor="text1"/>
                <w:lang w:val="fi-FI"/>
              </w:rPr>
            </w:pPr>
            <w:r w:rsidRPr="00BA6600">
              <w:rPr>
                <w:rFonts w:eastAsia="Arial" w:cstheme="minorHAnsi"/>
                <w:bCs/>
                <w:color w:val="000000" w:themeColor="text1"/>
                <w:lang w:val="fi-FI"/>
              </w:rPr>
              <w:t xml:space="preserve">Balkan Barometar – Stavovi prema socijalnoj inkuziji ranjivih grupa </w:t>
            </w:r>
          </w:p>
          <w:p w14:paraId="1B2CECD7" w14:textId="77777777" w:rsidR="00BA6600" w:rsidRPr="00BA6600" w:rsidRDefault="00BA6600" w:rsidP="00BA6600">
            <w:pPr>
              <w:ind w:left="2"/>
              <w:rPr>
                <w:rFonts w:cstheme="minorHAnsi"/>
                <w:bCs/>
                <w:lang w:val="fi-FI"/>
              </w:rPr>
            </w:pPr>
          </w:p>
        </w:tc>
        <w:tc>
          <w:tcPr>
            <w:tcW w:w="1984" w:type="dxa"/>
            <w:shd w:val="clear" w:color="auto" w:fill="auto"/>
          </w:tcPr>
          <w:p w14:paraId="2586A5B6" w14:textId="77777777" w:rsidR="00BA6600" w:rsidRPr="00BA6600" w:rsidRDefault="00BA6600" w:rsidP="00BA6600">
            <w:pPr>
              <w:ind w:left="4"/>
              <w:rPr>
                <w:rFonts w:eastAsia="Arial" w:cstheme="minorHAnsi"/>
                <w:bCs/>
                <w:lang w:val="fi-FI"/>
              </w:rPr>
            </w:pPr>
            <w:r w:rsidRPr="00BA6600">
              <w:rPr>
                <w:rFonts w:eastAsia="Arial" w:cstheme="minorHAnsi"/>
                <w:bCs/>
                <w:lang w:val="fi-FI"/>
              </w:rPr>
              <w:t xml:space="preserve">Ministarstvo pravde, ljudskih i manjinskih prava </w:t>
            </w:r>
          </w:p>
          <w:p w14:paraId="398FF409" w14:textId="77777777" w:rsidR="00BA6600" w:rsidRPr="00BA6600" w:rsidRDefault="00BA6600" w:rsidP="00BA6600">
            <w:pPr>
              <w:ind w:left="4"/>
              <w:rPr>
                <w:rFonts w:eastAsia="Arial" w:cstheme="minorHAnsi"/>
                <w:bCs/>
                <w:lang w:val="fi-FI"/>
              </w:rPr>
            </w:pPr>
            <w:r w:rsidRPr="00BA6600">
              <w:rPr>
                <w:rFonts w:eastAsia="Arial" w:cstheme="minorHAnsi"/>
                <w:bCs/>
                <w:lang w:val="fi-FI"/>
              </w:rPr>
              <w:t>Ministarsvo prosvjete, nauke, kulture i sporta</w:t>
            </w:r>
          </w:p>
          <w:p w14:paraId="6291CA98" w14:textId="77777777" w:rsidR="00BA6600" w:rsidRPr="00BA6600" w:rsidRDefault="00BA6600" w:rsidP="00BA6600">
            <w:pPr>
              <w:ind w:left="4"/>
              <w:rPr>
                <w:rFonts w:eastAsia="Arial" w:cstheme="minorHAnsi"/>
                <w:bCs/>
                <w:lang w:val="fi-FI"/>
              </w:rPr>
            </w:pPr>
          </w:p>
          <w:p w14:paraId="0E161472" w14:textId="77777777" w:rsidR="00BA6600" w:rsidRPr="00BA6600" w:rsidRDefault="00BA6600" w:rsidP="00BA6600">
            <w:pPr>
              <w:ind w:left="4"/>
              <w:rPr>
                <w:rFonts w:eastAsia="Arial" w:cstheme="minorHAnsi"/>
                <w:bCs/>
                <w:lang w:val="fi-FI"/>
              </w:rPr>
            </w:pPr>
            <w:r w:rsidRPr="00BA6600">
              <w:rPr>
                <w:rFonts w:eastAsia="Arial" w:cstheme="minorHAnsi"/>
                <w:bCs/>
                <w:lang w:val="fi-FI"/>
              </w:rPr>
              <w:t>Romski savjet</w:t>
            </w:r>
          </w:p>
          <w:p w14:paraId="001B0A1F" w14:textId="77777777" w:rsidR="00BA6600" w:rsidRPr="00BA6600" w:rsidRDefault="00BA6600" w:rsidP="00BA6600">
            <w:pPr>
              <w:ind w:left="4"/>
              <w:rPr>
                <w:rFonts w:eastAsia="Arial" w:cstheme="minorHAnsi"/>
                <w:bCs/>
                <w:lang w:val="fi-FI"/>
              </w:rPr>
            </w:pPr>
            <w:r w:rsidRPr="00BA6600">
              <w:rPr>
                <w:rFonts w:eastAsia="Arial" w:cstheme="minorHAnsi"/>
                <w:bCs/>
                <w:lang w:val="fi-FI"/>
              </w:rPr>
              <w:t>NVO</w:t>
            </w:r>
          </w:p>
          <w:p w14:paraId="285FFD49" w14:textId="77777777" w:rsidR="00BA6600" w:rsidRPr="00BA6600" w:rsidRDefault="00BA6600" w:rsidP="00BA6600">
            <w:pPr>
              <w:ind w:left="4"/>
              <w:rPr>
                <w:rFonts w:cstheme="minorHAnsi"/>
                <w:bCs/>
                <w:lang w:val="fi-FI"/>
              </w:rPr>
            </w:pPr>
          </w:p>
        </w:tc>
        <w:tc>
          <w:tcPr>
            <w:tcW w:w="1564" w:type="dxa"/>
            <w:shd w:val="clear" w:color="auto" w:fill="auto"/>
          </w:tcPr>
          <w:p w14:paraId="0584B1F1" w14:textId="77777777" w:rsidR="00BA6600" w:rsidRPr="00BA6600" w:rsidRDefault="00BA6600" w:rsidP="00BA6600">
            <w:pPr>
              <w:ind w:left="1"/>
              <w:rPr>
                <w:rFonts w:cstheme="minorHAnsi"/>
                <w:bCs/>
                <w:lang w:val="en-US"/>
              </w:rPr>
            </w:pPr>
            <w:r w:rsidRPr="00BA6600">
              <w:rPr>
                <w:rFonts w:eastAsia="Arial" w:cstheme="minorHAnsi"/>
                <w:bCs/>
                <w:lang w:val="en-US"/>
              </w:rPr>
              <w:t>II kvartal 2021</w:t>
            </w:r>
          </w:p>
        </w:tc>
        <w:tc>
          <w:tcPr>
            <w:tcW w:w="1418" w:type="dxa"/>
            <w:shd w:val="clear" w:color="auto" w:fill="auto"/>
          </w:tcPr>
          <w:p w14:paraId="4EAB12F0" w14:textId="77777777" w:rsidR="00BA6600" w:rsidRPr="00BA6600" w:rsidRDefault="00BA6600" w:rsidP="00BA6600">
            <w:pPr>
              <w:ind w:left="1"/>
              <w:jc w:val="center"/>
              <w:rPr>
                <w:rFonts w:cstheme="minorHAnsi"/>
                <w:bCs/>
                <w:lang w:val="en-US"/>
              </w:rPr>
            </w:pPr>
            <w:r w:rsidRPr="00BA6600">
              <w:rPr>
                <w:rFonts w:eastAsia="Arial" w:cstheme="minorHAnsi"/>
                <w:bCs/>
                <w:lang w:val="en-US"/>
              </w:rPr>
              <w:t>IV kvartal 2021</w:t>
            </w:r>
          </w:p>
        </w:tc>
        <w:tc>
          <w:tcPr>
            <w:tcW w:w="1843" w:type="dxa"/>
            <w:shd w:val="clear" w:color="auto" w:fill="auto"/>
          </w:tcPr>
          <w:p w14:paraId="1402575C" w14:textId="77777777" w:rsidR="00BA6600" w:rsidRPr="00BA6600" w:rsidRDefault="00BA6600" w:rsidP="00BA6600">
            <w:pPr>
              <w:rPr>
                <w:rFonts w:cstheme="minorHAnsi"/>
                <w:bCs/>
                <w:lang w:val="en-US"/>
              </w:rPr>
            </w:pPr>
            <w:r w:rsidRPr="00BA6600">
              <w:rPr>
                <w:rFonts w:cstheme="minorHAnsi"/>
                <w:bCs/>
                <w:lang w:val="en-US"/>
              </w:rPr>
              <w:t>Nijesu potrebna sredstva</w:t>
            </w:r>
          </w:p>
        </w:tc>
        <w:tc>
          <w:tcPr>
            <w:tcW w:w="1842" w:type="dxa"/>
            <w:shd w:val="clear" w:color="auto" w:fill="auto"/>
          </w:tcPr>
          <w:p w14:paraId="38DE138D" w14:textId="77777777" w:rsidR="00BA6600" w:rsidRPr="00BA6600" w:rsidRDefault="00BA6600" w:rsidP="00BA6600">
            <w:pPr>
              <w:ind w:left="5"/>
              <w:rPr>
                <w:rFonts w:cstheme="minorHAnsi"/>
                <w:bCs/>
                <w:lang w:val="en-US"/>
              </w:rPr>
            </w:pPr>
            <w:r w:rsidRPr="00BA6600">
              <w:rPr>
                <w:rFonts w:cstheme="minorHAnsi"/>
                <w:bCs/>
                <w:lang w:val="en-US"/>
              </w:rPr>
              <w:t>Budžet MPLJMP</w:t>
            </w:r>
          </w:p>
          <w:p w14:paraId="3AA0EBBA" w14:textId="77777777" w:rsidR="00BA6600" w:rsidRPr="00BA6600" w:rsidRDefault="00BA6600" w:rsidP="00BA6600">
            <w:pPr>
              <w:ind w:left="5"/>
              <w:rPr>
                <w:rFonts w:cstheme="minorHAnsi"/>
                <w:bCs/>
                <w:strike/>
                <w:lang w:val="en-US"/>
              </w:rPr>
            </w:pPr>
            <w:r w:rsidRPr="00BA6600">
              <w:rPr>
                <w:rFonts w:cstheme="minorHAnsi"/>
                <w:bCs/>
                <w:lang w:val="en-US"/>
              </w:rPr>
              <w:t>Budžet MPNKS</w:t>
            </w:r>
          </w:p>
        </w:tc>
      </w:tr>
      <w:tr w:rsidR="00BA6600" w:rsidRPr="00BA6600" w14:paraId="0612917C" w14:textId="77777777" w:rsidTr="00B97C43">
        <w:trPr>
          <w:trHeight w:val="454"/>
        </w:trPr>
        <w:tc>
          <w:tcPr>
            <w:tcW w:w="2693" w:type="dxa"/>
            <w:shd w:val="clear" w:color="auto" w:fill="auto"/>
          </w:tcPr>
          <w:p w14:paraId="30773755" w14:textId="77777777" w:rsidR="00BA6600" w:rsidRPr="00BA6600" w:rsidRDefault="00BA6600" w:rsidP="00BA6600">
            <w:pPr>
              <w:ind w:left="3"/>
              <w:rPr>
                <w:rFonts w:eastAsia="Arial" w:cstheme="minorHAnsi"/>
                <w:bCs/>
                <w:lang w:val="en-US"/>
              </w:rPr>
            </w:pPr>
            <w:r w:rsidRPr="00BA6600">
              <w:rPr>
                <w:rFonts w:eastAsia="Arial" w:cstheme="minorHAnsi"/>
                <w:bCs/>
                <w:lang w:val="en-US"/>
              </w:rPr>
              <w:t>1.3 Organizovanje edukativnih posjeta školama sa dominantno većinskom populacijom kako bi se podigla svijest, razumjevanje i poštovanje prema učenicima romske i egipćanske zajednice i izazova sa kojima se suočavaju</w:t>
            </w:r>
          </w:p>
          <w:p w14:paraId="68929011" w14:textId="77777777" w:rsidR="00BA6600" w:rsidRPr="00BA6600" w:rsidRDefault="00BA6600" w:rsidP="00BA6600">
            <w:pPr>
              <w:ind w:left="3"/>
              <w:rPr>
                <w:rFonts w:cstheme="minorHAnsi"/>
                <w:bCs/>
                <w:strike/>
                <w:lang w:val="en-US"/>
              </w:rPr>
            </w:pPr>
          </w:p>
        </w:tc>
        <w:tc>
          <w:tcPr>
            <w:tcW w:w="2689" w:type="dxa"/>
            <w:shd w:val="clear" w:color="auto" w:fill="auto"/>
          </w:tcPr>
          <w:p w14:paraId="59ADD45C" w14:textId="77777777" w:rsidR="00BA6600" w:rsidRPr="00BA6600" w:rsidRDefault="00BA6600" w:rsidP="00BA6600">
            <w:pPr>
              <w:ind w:left="2"/>
              <w:rPr>
                <w:rFonts w:cstheme="minorHAnsi"/>
                <w:bCs/>
                <w:lang w:val="en-US"/>
              </w:rPr>
            </w:pPr>
            <w:r w:rsidRPr="00BA6600">
              <w:rPr>
                <w:rFonts w:eastAsia="Arial" w:cstheme="minorHAnsi"/>
                <w:bCs/>
                <w:lang w:val="en-US"/>
              </w:rPr>
              <w:t>Broj posjeta školama sa brojem učesnika (učenika i nastavnika)</w:t>
            </w:r>
          </w:p>
        </w:tc>
        <w:tc>
          <w:tcPr>
            <w:tcW w:w="1984" w:type="dxa"/>
            <w:shd w:val="clear" w:color="auto" w:fill="auto"/>
          </w:tcPr>
          <w:p w14:paraId="7CB8B4BF" w14:textId="77777777" w:rsidR="00BA6600" w:rsidRPr="00BA6600" w:rsidRDefault="00BA6600" w:rsidP="00BA6600">
            <w:pPr>
              <w:ind w:left="4"/>
              <w:rPr>
                <w:rFonts w:cstheme="minorHAnsi"/>
                <w:bCs/>
                <w:lang w:val="en-US"/>
              </w:rPr>
            </w:pPr>
            <w:r w:rsidRPr="00BA6600">
              <w:rPr>
                <w:rFonts w:cstheme="minorHAnsi"/>
                <w:bCs/>
                <w:lang w:val="en-US"/>
              </w:rPr>
              <w:t>Ministarstvo pravde, ljudskih i manjinskih prava</w:t>
            </w:r>
          </w:p>
          <w:p w14:paraId="54FAEFBB" w14:textId="77777777" w:rsidR="00BA6600" w:rsidRPr="00BA6600" w:rsidRDefault="00BA6600" w:rsidP="00BA6600">
            <w:pPr>
              <w:ind w:left="4"/>
              <w:rPr>
                <w:rFonts w:cstheme="minorHAnsi"/>
                <w:bCs/>
                <w:lang w:val="en-US"/>
              </w:rPr>
            </w:pPr>
          </w:p>
          <w:p w14:paraId="39CBCBF3" w14:textId="77777777" w:rsidR="00BA6600" w:rsidRPr="00BA6600" w:rsidRDefault="00BA6600" w:rsidP="00BA6600">
            <w:pPr>
              <w:rPr>
                <w:rFonts w:cstheme="minorHAnsi"/>
                <w:bCs/>
                <w:lang w:val="en-US"/>
              </w:rPr>
            </w:pPr>
            <w:r w:rsidRPr="00BA6600">
              <w:rPr>
                <w:rFonts w:cstheme="minorHAnsi"/>
                <w:bCs/>
                <w:lang w:val="en-US"/>
              </w:rPr>
              <w:t>Ministarstvo prosvjete, nauke, kulture i sporta</w:t>
            </w:r>
          </w:p>
          <w:p w14:paraId="5A5BFC26" w14:textId="77777777" w:rsidR="00BA6600" w:rsidRPr="00BA6600" w:rsidRDefault="00BA6600" w:rsidP="00BA6600">
            <w:pPr>
              <w:ind w:left="4"/>
              <w:rPr>
                <w:rFonts w:cstheme="minorHAnsi"/>
                <w:bCs/>
                <w:lang w:val="en-US"/>
              </w:rPr>
            </w:pPr>
            <w:r w:rsidRPr="00BA6600">
              <w:rPr>
                <w:rFonts w:cstheme="minorHAnsi"/>
                <w:bCs/>
                <w:lang w:val="en-US"/>
              </w:rPr>
              <w:t>NVO</w:t>
            </w:r>
          </w:p>
        </w:tc>
        <w:tc>
          <w:tcPr>
            <w:tcW w:w="1564" w:type="dxa"/>
            <w:shd w:val="clear" w:color="auto" w:fill="auto"/>
          </w:tcPr>
          <w:p w14:paraId="15E5139A" w14:textId="77777777" w:rsidR="00BA6600" w:rsidRPr="00BA6600" w:rsidRDefault="00BA6600" w:rsidP="00BA6600">
            <w:pPr>
              <w:ind w:left="1"/>
              <w:rPr>
                <w:rFonts w:cstheme="minorHAnsi"/>
                <w:bCs/>
                <w:lang w:val="en-US"/>
              </w:rPr>
            </w:pPr>
            <w:r w:rsidRPr="00BA6600">
              <w:rPr>
                <w:rFonts w:eastAsia="Arial" w:cstheme="minorHAnsi"/>
                <w:bCs/>
                <w:lang w:val="en-US"/>
              </w:rPr>
              <w:t>II kvartal 2021.</w:t>
            </w:r>
          </w:p>
        </w:tc>
        <w:tc>
          <w:tcPr>
            <w:tcW w:w="1418" w:type="dxa"/>
            <w:shd w:val="clear" w:color="auto" w:fill="auto"/>
          </w:tcPr>
          <w:p w14:paraId="102DAD9A" w14:textId="77777777" w:rsidR="00BA6600" w:rsidRPr="00BA6600" w:rsidRDefault="00BA6600" w:rsidP="00BA6600">
            <w:pPr>
              <w:ind w:left="1"/>
              <w:rPr>
                <w:rFonts w:cstheme="minorHAnsi"/>
                <w:bCs/>
                <w:lang w:val="en-US"/>
              </w:rPr>
            </w:pPr>
            <w:r w:rsidRPr="00BA6600">
              <w:rPr>
                <w:rFonts w:eastAsia="Arial" w:cstheme="minorHAnsi"/>
                <w:bCs/>
                <w:lang w:val="en-US"/>
              </w:rPr>
              <w:t>IV kvartal 2021.</w:t>
            </w:r>
          </w:p>
        </w:tc>
        <w:tc>
          <w:tcPr>
            <w:tcW w:w="1843" w:type="dxa"/>
            <w:shd w:val="clear" w:color="auto" w:fill="auto"/>
          </w:tcPr>
          <w:p w14:paraId="43699854" w14:textId="77777777" w:rsidR="00BA6600" w:rsidRPr="00BA6600" w:rsidRDefault="00BA6600" w:rsidP="00BA6600">
            <w:pPr>
              <w:ind w:left="9"/>
              <w:rPr>
                <w:rFonts w:cstheme="minorHAnsi"/>
                <w:bCs/>
                <w:lang w:val="en-US"/>
              </w:rPr>
            </w:pPr>
            <w:r w:rsidRPr="00BA6600">
              <w:rPr>
                <w:rFonts w:cstheme="minorHAnsi"/>
                <w:bCs/>
                <w:lang w:val="en-US"/>
              </w:rPr>
              <w:t>Nijesu potrebna sredstva</w:t>
            </w:r>
          </w:p>
        </w:tc>
        <w:tc>
          <w:tcPr>
            <w:tcW w:w="1842" w:type="dxa"/>
            <w:shd w:val="clear" w:color="auto" w:fill="auto"/>
          </w:tcPr>
          <w:p w14:paraId="4505AEE0" w14:textId="77777777" w:rsidR="00BA6600" w:rsidRPr="00BA6600" w:rsidRDefault="00BA6600" w:rsidP="00BA6600">
            <w:pPr>
              <w:ind w:left="5"/>
              <w:rPr>
                <w:rFonts w:cstheme="minorHAnsi"/>
                <w:bCs/>
                <w:lang w:val="en-US"/>
              </w:rPr>
            </w:pPr>
            <w:r w:rsidRPr="00BA6600">
              <w:rPr>
                <w:rFonts w:eastAsia="Arial" w:cstheme="minorHAnsi"/>
                <w:bCs/>
                <w:lang w:val="en-US"/>
              </w:rPr>
              <w:t>Budžet MPLJMP</w:t>
            </w:r>
          </w:p>
        </w:tc>
      </w:tr>
      <w:tr w:rsidR="00BA6600" w:rsidRPr="00BA6600" w14:paraId="6AE350EF" w14:textId="77777777" w:rsidTr="00B97C43">
        <w:trPr>
          <w:trHeight w:val="263"/>
        </w:trPr>
        <w:tc>
          <w:tcPr>
            <w:tcW w:w="2693" w:type="dxa"/>
            <w:shd w:val="clear" w:color="auto" w:fill="D9D9D9" w:themeFill="background1" w:themeFillShade="D9"/>
          </w:tcPr>
          <w:p w14:paraId="1163E7D0" w14:textId="77777777" w:rsidR="00BA6600" w:rsidRPr="00BA6600" w:rsidRDefault="00BA6600" w:rsidP="00BA6600">
            <w:pPr>
              <w:ind w:left="3"/>
              <w:rPr>
                <w:rFonts w:eastAsia="Arial" w:cstheme="minorHAnsi"/>
                <w:bCs/>
                <w:lang w:val="en-US"/>
              </w:rPr>
            </w:pPr>
            <w:r w:rsidRPr="00BA6600">
              <w:rPr>
                <w:rFonts w:eastAsia="Arial" w:cstheme="minorHAnsi"/>
                <w:bCs/>
                <w:lang w:val="en-US"/>
              </w:rPr>
              <w:t xml:space="preserve">1.4 Uraditi analizu/izvještaj o broju prijavljenih i procesuiranih slučajeva </w:t>
            </w:r>
            <w:r w:rsidRPr="00BA6600">
              <w:rPr>
                <w:rFonts w:eastAsia="Arial" w:cstheme="minorHAnsi"/>
                <w:bCs/>
                <w:lang w:val="en-US"/>
              </w:rPr>
              <w:lastRenderedPageBreak/>
              <w:t>govora mržnje, diskriminacije i nasilja</w:t>
            </w:r>
          </w:p>
          <w:p w14:paraId="40C0DF05" w14:textId="77777777" w:rsidR="00BA6600" w:rsidRPr="00BA6600" w:rsidRDefault="00BA6600" w:rsidP="00BA6600">
            <w:pPr>
              <w:rPr>
                <w:rFonts w:eastAsia="Arial" w:cstheme="minorHAnsi"/>
                <w:bCs/>
                <w:strike/>
                <w:lang w:val="en-US"/>
              </w:rPr>
            </w:pPr>
          </w:p>
        </w:tc>
        <w:tc>
          <w:tcPr>
            <w:tcW w:w="2689" w:type="dxa"/>
            <w:shd w:val="clear" w:color="auto" w:fill="D9D9D9" w:themeFill="background1" w:themeFillShade="D9"/>
          </w:tcPr>
          <w:p w14:paraId="42388F18" w14:textId="77777777" w:rsidR="00BA6600" w:rsidRPr="00BA6600" w:rsidRDefault="00BA6600" w:rsidP="00BA6600">
            <w:pPr>
              <w:rPr>
                <w:rFonts w:eastAsia="Arial" w:cstheme="minorHAnsi"/>
                <w:bCs/>
                <w:lang w:val="en-US"/>
              </w:rPr>
            </w:pPr>
            <w:r w:rsidRPr="00BA6600">
              <w:rPr>
                <w:rFonts w:eastAsia="Arial" w:cstheme="minorHAnsi"/>
                <w:bCs/>
                <w:lang w:val="en-US"/>
              </w:rPr>
              <w:lastRenderedPageBreak/>
              <w:t xml:space="preserve">Izrađena analiza koja sadrži prikaz ukupno prijavljenih i procesuiranih slučajeva u </w:t>
            </w:r>
            <w:r w:rsidRPr="00BA6600">
              <w:rPr>
                <w:rFonts w:eastAsia="Arial" w:cstheme="minorHAnsi"/>
                <w:bCs/>
                <w:lang w:val="en-US"/>
              </w:rPr>
              <w:lastRenderedPageBreak/>
              <w:t>2021. godini, sa preporukama za unapređenje postupanja svih insitucija u borbi protiv govora mržnje, diskriminacije i nasilja</w:t>
            </w:r>
          </w:p>
          <w:p w14:paraId="0ED6621D" w14:textId="77777777" w:rsidR="00BA6600" w:rsidRPr="00BA6600" w:rsidRDefault="00BA6600" w:rsidP="00BA6600">
            <w:pPr>
              <w:rPr>
                <w:rFonts w:eastAsia="Arial" w:cstheme="minorHAnsi"/>
                <w:bCs/>
                <w:lang w:val="en-US"/>
              </w:rPr>
            </w:pPr>
          </w:p>
          <w:p w14:paraId="517EB692" w14:textId="77777777" w:rsidR="00BA6600" w:rsidRPr="00BA6600" w:rsidRDefault="00BA6600" w:rsidP="00BA6600">
            <w:pPr>
              <w:rPr>
                <w:rFonts w:eastAsia="Arial" w:cstheme="minorHAnsi"/>
                <w:bCs/>
                <w:lang w:val="en-US"/>
              </w:rPr>
            </w:pPr>
          </w:p>
        </w:tc>
        <w:tc>
          <w:tcPr>
            <w:tcW w:w="1984" w:type="dxa"/>
            <w:shd w:val="clear" w:color="auto" w:fill="D9D9D9" w:themeFill="background1" w:themeFillShade="D9"/>
          </w:tcPr>
          <w:p w14:paraId="052ED62F" w14:textId="77777777" w:rsidR="00BA6600" w:rsidRPr="00BA6600" w:rsidRDefault="00BA6600" w:rsidP="00BA6600">
            <w:pPr>
              <w:ind w:left="4"/>
              <w:rPr>
                <w:rFonts w:eastAsia="Arial" w:cstheme="minorHAnsi"/>
                <w:bCs/>
                <w:lang w:val="it-IT"/>
              </w:rPr>
            </w:pPr>
            <w:r w:rsidRPr="00BA6600">
              <w:rPr>
                <w:rFonts w:eastAsia="Arial" w:cstheme="minorHAnsi"/>
                <w:bCs/>
                <w:lang w:val="it-IT"/>
              </w:rPr>
              <w:lastRenderedPageBreak/>
              <w:t>Ombudsman</w:t>
            </w:r>
          </w:p>
          <w:p w14:paraId="70DB8610" w14:textId="77777777" w:rsidR="00BA6600" w:rsidRPr="00BA6600" w:rsidRDefault="00BA6600" w:rsidP="00BA6600">
            <w:pPr>
              <w:ind w:left="4"/>
              <w:rPr>
                <w:rFonts w:eastAsia="Arial" w:cstheme="minorHAnsi"/>
                <w:bCs/>
                <w:lang w:val="it-IT"/>
              </w:rPr>
            </w:pPr>
            <w:r w:rsidRPr="00BA6600">
              <w:rPr>
                <w:rFonts w:eastAsia="Arial" w:cstheme="minorHAnsi"/>
                <w:bCs/>
                <w:lang w:val="it-IT"/>
              </w:rPr>
              <w:t xml:space="preserve">Relevantna ministarstva, </w:t>
            </w:r>
            <w:r w:rsidRPr="00BA6600">
              <w:rPr>
                <w:rFonts w:eastAsia="Arial" w:cstheme="minorHAnsi"/>
                <w:bCs/>
                <w:lang w:val="it-IT"/>
              </w:rPr>
              <w:lastRenderedPageBreak/>
              <w:t>Policija i Sudstvo (Tužitelji, sudovi)</w:t>
            </w:r>
          </w:p>
        </w:tc>
        <w:tc>
          <w:tcPr>
            <w:tcW w:w="1564" w:type="dxa"/>
            <w:shd w:val="clear" w:color="auto" w:fill="D9D9D9" w:themeFill="background1" w:themeFillShade="D9"/>
          </w:tcPr>
          <w:p w14:paraId="30B30E79" w14:textId="77777777" w:rsidR="00BA6600" w:rsidRPr="00BA6600" w:rsidRDefault="00BA6600" w:rsidP="00BA6600">
            <w:pPr>
              <w:rPr>
                <w:rFonts w:eastAsia="Arial" w:cstheme="minorHAnsi"/>
                <w:bCs/>
                <w:lang w:val="en-US"/>
              </w:rPr>
            </w:pPr>
            <w:r w:rsidRPr="00BA6600">
              <w:rPr>
                <w:rFonts w:eastAsia="Arial" w:cstheme="minorHAnsi"/>
                <w:bCs/>
                <w:lang w:val="en-US"/>
              </w:rPr>
              <w:lastRenderedPageBreak/>
              <w:t>II kvartal 2021</w:t>
            </w:r>
          </w:p>
        </w:tc>
        <w:tc>
          <w:tcPr>
            <w:tcW w:w="1418" w:type="dxa"/>
            <w:shd w:val="clear" w:color="auto" w:fill="D9D9D9" w:themeFill="background1" w:themeFillShade="D9"/>
          </w:tcPr>
          <w:p w14:paraId="603EF8C5" w14:textId="77777777" w:rsidR="00BA6600" w:rsidRPr="00BA6600" w:rsidRDefault="00BA6600" w:rsidP="00BA6600">
            <w:pPr>
              <w:ind w:left="1"/>
              <w:rPr>
                <w:rFonts w:eastAsia="Arial" w:cstheme="minorHAnsi"/>
                <w:bCs/>
                <w:lang w:val="en-US"/>
              </w:rPr>
            </w:pPr>
            <w:r w:rsidRPr="00BA6600">
              <w:rPr>
                <w:rFonts w:eastAsia="Arial" w:cstheme="minorHAnsi"/>
                <w:bCs/>
                <w:lang w:val="en-US"/>
              </w:rPr>
              <w:t>IV kvartal 2021</w:t>
            </w:r>
          </w:p>
        </w:tc>
        <w:tc>
          <w:tcPr>
            <w:tcW w:w="1843" w:type="dxa"/>
            <w:shd w:val="clear" w:color="auto" w:fill="D9D9D9" w:themeFill="background1" w:themeFillShade="D9"/>
          </w:tcPr>
          <w:p w14:paraId="6ADA7BF9" w14:textId="77777777" w:rsidR="00BA6600" w:rsidRPr="00BA6600" w:rsidRDefault="00BA6600" w:rsidP="00BA6600">
            <w:pPr>
              <w:ind w:left="9"/>
              <w:rPr>
                <w:rFonts w:eastAsia="Arial" w:cstheme="minorHAnsi"/>
                <w:bCs/>
                <w:lang w:val="en-US"/>
              </w:rPr>
            </w:pPr>
            <w:r w:rsidRPr="00BA6600">
              <w:rPr>
                <w:rFonts w:eastAsia="Arial" w:cstheme="minorHAnsi"/>
                <w:bCs/>
                <w:lang w:val="en-US"/>
              </w:rPr>
              <w:t>Nisu potrebna dodatna sredstva</w:t>
            </w:r>
          </w:p>
        </w:tc>
        <w:tc>
          <w:tcPr>
            <w:tcW w:w="1842" w:type="dxa"/>
            <w:shd w:val="clear" w:color="auto" w:fill="D9D9D9" w:themeFill="background1" w:themeFillShade="D9"/>
          </w:tcPr>
          <w:p w14:paraId="5AD2FA90" w14:textId="77777777" w:rsidR="00BA6600" w:rsidRPr="00BA6600" w:rsidRDefault="00BA6600" w:rsidP="00BA6600">
            <w:pPr>
              <w:ind w:left="5"/>
              <w:jc w:val="center"/>
              <w:rPr>
                <w:rFonts w:eastAsia="Arial" w:cstheme="minorHAnsi"/>
                <w:bCs/>
                <w:lang w:val="en-US"/>
              </w:rPr>
            </w:pPr>
            <w:r w:rsidRPr="00BA6600">
              <w:rPr>
                <w:rFonts w:eastAsia="Arial" w:cstheme="minorHAnsi"/>
                <w:bCs/>
                <w:lang w:val="en-US"/>
              </w:rPr>
              <w:t>Budžet</w:t>
            </w:r>
          </w:p>
        </w:tc>
      </w:tr>
      <w:tr w:rsidR="00BA6600" w:rsidRPr="00BA6600" w14:paraId="746A01A9" w14:textId="77777777" w:rsidTr="00B97C43">
        <w:trPr>
          <w:trHeight w:val="263"/>
        </w:trPr>
        <w:tc>
          <w:tcPr>
            <w:tcW w:w="2693" w:type="dxa"/>
            <w:shd w:val="clear" w:color="auto" w:fill="auto"/>
          </w:tcPr>
          <w:p w14:paraId="2DA4CCDF" w14:textId="77777777" w:rsidR="00BA6600" w:rsidRPr="00BA6600" w:rsidRDefault="00BA6600" w:rsidP="00BA6600">
            <w:pPr>
              <w:ind w:left="3"/>
              <w:rPr>
                <w:rFonts w:eastAsia="Arial" w:cstheme="minorHAnsi"/>
                <w:bCs/>
                <w:lang w:val="en-US"/>
              </w:rPr>
            </w:pPr>
            <w:r w:rsidRPr="00BA6600">
              <w:rPr>
                <w:rFonts w:eastAsia="Arial" w:cstheme="minorHAnsi"/>
                <w:bCs/>
                <w:lang w:val="en-US"/>
              </w:rPr>
              <w:lastRenderedPageBreak/>
              <w:t>1.5 Izrada i podnošenje izvještaja o diskriminaciji i zločinima iz mržnje prema Romima i Egipćanima (UN Komitet za eliminaciju rasne diskriminacije, EU, OSCE, Savjet Evrope-ECRI)</w:t>
            </w:r>
          </w:p>
        </w:tc>
        <w:tc>
          <w:tcPr>
            <w:tcW w:w="2689" w:type="dxa"/>
            <w:shd w:val="clear" w:color="auto" w:fill="auto"/>
          </w:tcPr>
          <w:p w14:paraId="26545E28" w14:textId="77777777" w:rsidR="00BA6600" w:rsidRPr="00BA6600" w:rsidRDefault="00BA6600" w:rsidP="00BA6600">
            <w:pPr>
              <w:ind w:left="2"/>
              <w:rPr>
                <w:rFonts w:eastAsia="Arial" w:cstheme="minorHAnsi"/>
                <w:bCs/>
                <w:lang w:val="en-US"/>
              </w:rPr>
            </w:pPr>
            <w:r w:rsidRPr="00BA6600">
              <w:rPr>
                <w:rFonts w:eastAsia="Arial" w:cstheme="minorHAnsi"/>
                <w:bCs/>
                <w:lang w:val="en-US"/>
              </w:rPr>
              <w:t>Izrađeni i podnešeni nacionalni izvještaji koji se bave pitanjima diksriminacije, govora mržnje i zločina iz mržnje (od strane Vlade i Ombudsmana).</w:t>
            </w:r>
          </w:p>
          <w:p w14:paraId="0DACE187" w14:textId="77777777" w:rsidR="00BA6600" w:rsidRPr="00BA6600" w:rsidRDefault="00BA6600" w:rsidP="00BA6600">
            <w:pPr>
              <w:ind w:left="2"/>
              <w:rPr>
                <w:rFonts w:eastAsia="Arial" w:cstheme="minorHAnsi"/>
                <w:bCs/>
                <w:lang w:val="en-US"/>
              </w:rPr>
            </w:pPr>
            <w:r w:rsidRPr="00BA6600">
              <w:rPr>
                <w:rFonts w:eastAsia="Arial" w:cstheme="minorHAnsi"/>
                <w:bCs/>
                <w:lang w:val="en-US"/>
              </w:rPr>
              <w:t xml:space="preserve">Izvještaji su podneseni: </w:t>
            </w:r>
          </w:p>
          <w:p w14:paraId="3C54A5F9" w14:textId="77777777" w:rsidR="00BA6600" w:rsidRPr="00BA6600" w:rsidRDefault="00BA6600" w:rsidP="00BA6600">
            <w:pPr>
              <w:numPr>
                <w:ilvl w:val="0"/>
                <w:numId w:val="40"/>
              </w:numPr>
              <w:contextualSpacing/>
              <w:rPr>
                <w:rFonts w:eastAsia="Arial" w:cstheme="minorHAnsi"/>
                <w:bCs/>
                <w:color w:val="000000"/>
                <w:lang w:val="en-US" w:eastAsia="en-GB"/>
              </w:rPr>
            </w:pPr>
            <w:r w:rsidRPr="00BA6600">
              <w:rPr>
                <w:rFonts w:eastAsia="Arial" w:cstheme="minorHAnsi"/>
                <w:bCs/>
                <w:color w:val="000000"/>
                <w:lang w:val="en-US" w:eastAsia="en-GB"/>
              </w:rPr>
              <w:t>Komitetu za eliminaciju rasne dikriminacije</w:t>
            </w:r>
          </w:p>
          <w:p w14:paraId="16702890" w14:textId="77777777" w:rsidR="00BA6600" w:rsidRPr="00BA6600" w:rsidRDefault="00BA6600" w:rsidP="00BA6600">
            <w:pPr>
              <w:numPr>
                <w:ilvl w:val="0"/>
                <w:numId w:val="40"/>
              </w:numPr>
              <w:contextualSpacing/>
              <w:rPr>
                <w:rFonts w:eastAsia="Arial" w:cstheme="minorHAnsi"/>
                <w:bCs/>
                <w:color w:val="000000"/>
                <w:lang w:val="en-US" w:eastAsia="en-GB"/>
              </w:rPr>
            </w:pPr>
            <w:r w:rsidRPr="00BA6600">
              <w:rPr>
                <w:rFonts w:eastAsia="Arial" w:cstheme="minorHAnsi"/>
                <w:bCs/>
                <w:color w:val="000000"/>
                <w:lang w:val="en-US" w:eastAsia="en-GB"/>
              </w:rPr>
              <w:t>-Evropskoj komisiji</w:t>
            </w:r>
          </w:p>
          <w:p w14:paraId="67D0CD63" w14:textId="77777777" w:rsidR="00BA6600" w:rsidRPr="00BA6600" w:rsidRDefault="00BA6600" w:rsidP="00BA6600">
            <w:pPr>
              <w:numPr>
                <w:ilvl w:val="0"/>
                <w:numId w:val="40"/>
              </w:numPr>
              <w:contextualSpacing/>
              <w:rPr>
                <w:rFonts w:eastAsia="Arial" w:cstheme="minorHAnsi"/>
                <w:bCs/>
                <w:color w:val="000000"/>
                <w:lang w:val="en-US" w:eastAsia="en-GB"/>
              </w:rPr>
            </w:pPr>
            <w:r w:rsidRPr="00BA6600">
              <w:rPr>
                <w:rFonts w:eastAsia="Arial" w:cstheme="minorHAnsi"/>
                <w:bCs/>
                <w:color w:val="000000"/>
                <w:lang w:val="en-US" w:eastAsia="en-GB"/>
              </w:rPr>
              <w:t>-OSCE</w:t>
            </w:r>
          </w:p>
          <w:p w14:paraId="50644E31" w14:textId="77777777" w:rsidR="00BA6600" w:rsidRPr="00BA6600" w:rsidRDefault="00BA6600" w:rsidP="00BA6600">
            <w:pPr>
              <w:numPr>
                <w:ilvl w:val="0"/>
                <w:numId w:val="40"/>
              </w:numPr>
              <w:contextualSpacing/>
              <w:rPr>
                <w:rFonts w:eastAsia="Arial" w:cstheme="minorHAnsi"/>
                <w:bCs/>
                <w:color w:val="000000"/>
                <w:lang w:val="en-US" w:eastAsia="en-GB"/>
              </w:rPr>
            </w:pPr>
            <w:r w:rsidRPr="00BA6600">
              <w:rPr>
                <w:rFonts w:eastAsia="Arial" w:cstheme="minorHAnsi"/>
                <w:bCs/>
                <w:color w:val="000000"/>
                <w:lang w:val="en-US" w:eastAsia="en-GB"/>
              </w:rPr>
              <w:t>Savjetu Evrope-ECRI</w:t>
            </w:r>
          </w:p>
          <w:p w14:paraId="331897FA" w14:textId="77777777" w:rsidR="00BA6600" w:rsidRPr="00BA6600" w:rsidRDefault="00BA6600" w:rsidP="00BA6600">
            <w:pPr>
              <w:ind w:left="2"/>
              <w:rPr>
                <w:rFonts w:eastAsia="Arial" w:cstheme="minorHAnsi"/>
                <w:bCs/>
                <w:lang w:val="en-US"/>
              </w:rPr>
            </w:pPr>
          </w:p>
          <w:p w14:paraId="518B140E" w14:textId="77777777" w:rsidR="00BA6600" w:rsidRPr="00BA6600" w:rsidRDefault="00BA6600" w:rsidP="00BA6600">
            <w:pPr>
              <w:ind w:left="2"/>
              <w:rPr>
                <w:rFonts w:eastAsia="Arial" w:cstheme="minorHAnsi"/>
                <w:bCs/>
                <w:lang w:val="en-US"/>
              </w:rPr>
            </w:pPr>
          </w:p>
        </w:tc>
        <w:tc>
          <w:tcPr>
            <w:tcW w:w="1984" w:type="dxa"/>
            <w:shd w:val="clear" w:color="auto" w:fill="auto"/>
          </w:tcPr>
          <w:p w14:paraId="5F8D4CCD" w14:textId="77777777" w:rsidR="00BA6600" w:rsidRPr="00BA6600" w:rsidRDefault="00BA6600" w:rsidP="00BA6600">
            <w:pPr>
              <w:ind w:left="4"/>
              <w:rPr>
                <w:rFonts w:eastAsia="Arial" w:cstheme="minorHAnsi"/>
                <w:bCs/>
                <w:lang w:val="en-US"/>
              </w:rPr>
            </w:pPr>
            <w:r w:rsidRPr="00BA6600">
              <w:rPr>
                <w:rFonts w:eastAsia="Arial" w:cstheme="minorHAnsi"/>
                <w:bCs/>
                <w:lang w:val="en-US"/>
              </w:rPr>
              <w:t>Ministarstvo pravde, ljudskih i manjinskih prava Ombudsman</w:t>
            </w:r>
          </w:p>
          <w:p w14:paraId="4AC84E02" w14:textId="77777777" w:rsidR="00BA6600" w:rsidRPr="00BA6600" w:rsidRDefault="00BA6600" w:rsidP="00BA6600">
            <w:pPr>
              <w:ind w:left="4"/>
              <w:rPr>
                <w:rFonts w:eastAsia="Arial" w:cstheme="minorHAnsi"/>
                <w:bCs/>
                <w:lang w:val="en-US"/>
              </w:rPr>
            </w:pPr>
          </w:p>
          <w:p w14:paraId="01656E09" w14:textId="77777777" w:rsidR="00BA6600" w:rsidRPr="00BA6600" w:rsidRDefault="00BA6600" w:rsidP="00BA6600">
            <w:pPr>
              <w:ind w:left="4"/>
              <w:rPr>
                <w:rFonts w:eastAsia="Arial" w:cstheme="minorHAnsi"/>
                <w:bCs/>
                <w:lang w:val="en-US"/>
              </w:rPr>
            </w:pPr>
          </w:p>
          <w:p w14:paraId="2B3AF170" w14:textId="77777777" w:rsidR="00BA6600" w:rsidRPr="00BA6600" w:rsidRDefault="00BA6600" w:rsidP="00BA6600">
            <w:pPr>
              <w:ind w:left="4"/>
              <w:rPr>
                <w:rFonts w:eastAsia="Arial" w:cstheme="minorHAnsi"/>
                <w:bCs/>
                <w:lang w:val="en-US"/>
              </w:rPr>
            </w:pPr>
          </w:p>
          <w:p w14:paraId="0F4D28F0" w14:textId="77777777" w:rsidR="00BA6600" w:rsidRPr="00BA6600" w:rsidRDefault="00BA6600" w:rsidP="00BA6600">
            <w:pPr>
              <w:ind w:left="4"/>
              <w:rPr>
                <w:rFonts w:eastAsia="Arial" w:cstheme="minorHAnsi"/>
                <w:bCs/>
                <w:lang w:val="en-US"/>
              </w:rPr>
            </w:pPr>
          </w:p>
          <w:p w14:paraId="1E283699" w14:textId="77777777" w:rsidR="00BA6600" w:rsidRPr="00BA6600" w:rsidRDefault="00BA6600" w:rsidP="00BA6600">
            <w:pPr>
              <w:ind w:left="4"/>
              <w:rPr>
                <w:rFonts w:eastAsia="Arial" w:cstheme="minorHAnsi"/>
                <w:bCs/>
                <w:lang w:val="en-US"/>
              </w:rPr>
            </w:pPr>
          </w:p>
          <w:p w14:paraId="07C35EA5" w14:textId="77777777" w:rsidR="00BA6600" w:rsidRPr="00BA6600" w:rsidRDefault="00BA6600" w:rsidP="00BA6600">
            <w:pPr>
              <w:ind w:left="4"/>
              <w:rPr>
                <w:rFonts w:eastAsia="Arial" w:cstheme="minorHAnsi"/>
                <w:bCs/>
                <w:lang w:val="en-US"/>
              </w:rPr>
            </w:pPr>
          </w:p>
        </w:tc>
        <w:tc>
          <w:tcPr>
            <w:tcW w:w="1564" w:type="dxa"/>
            <w:shd w:val="clear" w:color="auto" w:fill="auto"/>
          </w:tcPr>
          <w:p w14:paraId="6D128D9C" w14:textId="77777777" w:rsidR="00BA6600" w:rsidRPr="00BA6600" w:rsidRDefault="00BA6600" w:rsidP="00BA6600">
            <w:pPr>
              <w:ind w:left="1"/>
              <w:rPr>
                <w:rFonts w:eastAsia="Arial" w:cstheme="minorHAnsi"/>
                <w:bCs/>
                <w:lang w:val="en-US"/>
              </w:rPr>
            </w:pPr>
            <w:r w:rsidRPr="00BA6600">
              <w:rPr>
                <w:rFonts w:eastAsia="Arial" w:cstheme="minorHAnsi"/>
                <w:bCs/>
                <w:lang w:val="en-US"/>
              </w:rPr>
              <w:t>II kvartal 2021</w:t>
            </w:r>
          </w:p>
        </w:tc>
        <w:tc>
          <w:tcPr>
            <w:tcW w:w="1418" w:type="dxa"/>
            <w:shd w:val="clear" w:color="auto" w:fill="auto"/>
          </w:tcPr>
          <w:p w14:paraId="7BCF7B90" w14:textId="77777777" w:rsidR="00BA6600" w:rsidRPr="00BA6600" w:rsidRDefault="00BA6600" w:rsidP="00BA6600">
            <w:pPr>
              <w:ind w:left="1"/>
              <w:jc w:val="center"/>
              <w:rPr>
                <w:rFonts w:eastAsia="Arial" w:cstheme="minorHAnsi"/>
                <w:bCs/>
                <w:lang w:val="en-US"/>
              </w:rPr>
            </w:pPr>
            <w:r w:rsidRPr="00BA6600">
              <w:rPr>
                <w:rFonts w:eastAsia="Arial" w:cstheme="minorHAnsi"/>
                <w:bCs/>
                <w:lang w:val="en-US"/>
              </w:rPr>
              <w:t>IV kvartal 2021</w:t>
            </w:r>
          </w:p>
        </w:tc>
        <w:tc>
          <w:tcPr>
            <w:tcW w:w="1843" w:type="dxa"/>
            <w:shd w:val="clear" w:color="auto" w:fill="auto"/>
          </w:tcPr>
          <w:p w14:paraId="61C43C78" w14:textId="77777777" w:rsidR="00BA6600" w:rsidRPr="00BA6600" w:rsidRDefault="00BA6600" w:rsidP="00BA6600">
            <w:pPr>
              <w:ind w:left="9"/>
              <w:jc w:val="center"/>
              <w:rPr>
                <w:rFonts w:eastAsia="Arial" w:cstheme="minorHAnsi"/>
                <w:bCs/>
                <w:lang w:val="en-US"/>
              </w:rPr>
            </w:pPr>
            <w:r w:rsidRPr="00BA6600">
              <w:rPr>
                <w:rFonts w:eastAsia="Arial" w:cstheme="minorHAnsi"/>
                <w:bCs/>
                <w:lang w:val="en-US"/>
              </w:rPr>
              <w:t>Nisu potrebna sredstva</w:t>
            </w:r>
          </w:p>
        </w:tc>
        <w:tc>
          <w:tcPr>
            <w:tcW w:w="1842" w:type="dxa"/>
            <w:shd w:val="clear" w:color="auto" w:fill="auto"/>
          </w:tcPr>
          <w:p w14:paraId="4050BCDB" w14:textId="77777777" w:rsidR="00BA6600" w:rsidRPr="00BA6600" w:rsidRDefault="00BA6600" w:rsidP="00BA6600">
            <w:pPr>
              <w:ind w:left="5"/>
              <w:jc w:val="center"/>
              <w:rPr>
                <w:rFonts w:eastAsia="Arial" w:cstheme="minorHAnsi"/>
                <w:bCs/>
                <w:lang w:val="en-US"/>
              </w:rPr>
            </w:pPr>
            <w:r w:rsidRPr="00BA6600">
              <w:rPr>
                <w:rFonts w:eastAsia="Arial" w:cstheme="minorHAnsi"/>
                <w:bCs/>
                <w:lang w:val="en-US"/>
              </w:rPr>
              <w:t>Budžet</w:t>
            </w:r>
          </w:p>
        </w:tc>
      </w:tr>
    </w:tbl>
    <w:tbl>
      <w:tblPr>
        <w:tblStyle w:val="TableGridLight1"/>
        <w:tblW w:w="14033" w:type="dxa"/>
        <w:tblLayout w:type="fixed"/>
        <w:tblLook w:val="04A0" w:firstRow="1" w:lastRow="0" w:firstColumn="1" w:lastColumn="0" w:noHBand="0" w:noVBand="1"/>
      </w:tblPr>
      <w:tblGrid>
        <w:gridCol w:w="2693"/>
        <w:gridCol w:w="2688"/>
        <w:gridCol w:w="1983"/>
        <w:gridCol w:w="1559"/>
        <w:gridCol w:w="1422"/>
        <w:gridCol w:w="1842"/>
        <w:gridCol w:w="1846"/>
      </w:tblGrid>
      <w:tr w:rsidR="00BA6600" w:rsidRPr="00BA6600" w14:paraId="13571D51" w14:textId="77777777" w:rsidTr="002A14B7">
        <w:trPr>
          <w:trHeight w:val="276"/>
        </w:trPr>
        <w:tc>
          <w:tcPr>
            <w:tcW w:w="2693" w:type="dxa"/>
            <w:shd w:val="clear" w:color="auto" w:fill="auto"/>
          </w:tcPr>
          <w:p w14:paraId="21CEA403" w14:textId="77777777" w:rsidR="00BA6600" w:rsidRPr="00BA6600" w:rsidRDefault="00BA6600" w:rsidP="00BA6600">
            <w:pPr>
              <w:ind w:left="3"/>
              <w:rPr>
                <w:rFonts w:eastAsia="Arial" w:cstheme="minorHAnsi"/>
                <w:lang w:val="it-IT"/>
              </w:rPr>
            </w:pPr>
            <w:r w:rsidRPr="00BA6600">
              <w:rPr>
                <w:rFonts w:eastAsia="Arial" w:cstheme="minorHAnsi"/>
                <w:lang w:val="it-IT"/>
              </w:rPr>
              <w:t>1.6 Edukovati novinare o ljudskim pravima, borbi protiv diskriminacije i anticiganizma</w:t>
            </w:r>
          </w:p>
        </w:tc>
        <w:tc>
          <w:tcPr>
            <w:tcW w:w="2688" w:type="dxa"/>
            <w:shd w:val="clear" w:color="auto" w:fill="auto"/>
          </w:tcPr>
          <w:p w14:paraId="0F76C50F" w14:textId="77777777" w:rsidR="00BA6600" w:rsidRPr="00BA6600" w:rsidRDefault="00BA6600" w:rsidP="00BA6600">
            <w:pPr>
              <w:ind w:left="2"/>
              <w:rPr>
                <w:rFonts w:eastAsia="Arial" w:cstheme="minorHAnsi"/>
              </w:rPr>
            </w:pPr>
            <w:r w:rsidRPr="00BA6600">
              <w:rPr>
                <w:rFonts w:eastAsia="Arial" w:cstheme="minorHAnsi"/>
              </w:rPr>
              <w:t>Edukovano 20 novinara na godišnjem nivou</w:t>
            </w:r>
          </w:p>
        </w:tc>
        <w:tc>
          <w:tcPr>
            <w:tcW w:w="1983" w:type="dxa"/>
            <w:shd w:val="clear" w:color="auto" w:fill="auto"/>
          </w:tcPr>
          <w:p w14:paraId="5A728C3E" w14:textId="77777777" w:rsidR="00BA6600" w:rsidRPr="00BA6600" w:rsidRDefault="00BA6600" w:rsidP="00BA6600">
            <w:pPr>
              <w:rPr>
                <w:rFonts w:eastAsia="Arial" w:cstheme="minorHAnsi"/>
              </w:rPr>
            </w:pPr>
            <w:r w:rsidRPr="00BA6600">
              <w:rPr>
                <w:rFonts w:eastAsia="Arial" w:cstheme="minorHAnsi"/>
              </w:rPr>
              <w:t>Ministarstvo pravde, ljudskih i manjinskih prava</w:t>
            </w:r>
          </w:p>
        </w:tc>
        <w:tc>
          <w:tcPr>
            <w:tcW w:w="1559" w:type="dxa"/>
            <w:shd w:val="clear" w:color="auto" w:fill="auto"/>
          </w:tcPr>
          <w:p w14:paraId="777AFE69" w14:textId="77777777" w:rsidR="00BA6600" w:rsidRPr="00BA6600" w:rsidRDefault="00BA6600" w:rsidP="00BA6600">
            <w:pPr>
              <w:ind w:left="1"/>
              <w:rPr>
                <w:rFonts w:eastAsia="Arial" w:cstheme="minorHAnsi"/>
              </w:rPr>
            </w:pPr>
            <w:r w:rsidRPr="00BA6600">
              <w:rPr>
                <w:rFonts w:eastAsia="Arial" w:cstheme="minorHAnsi"/>
              </w:rPr>
              <w:t>II kvartal 2021</w:t>
            </w:r>
          </w:p>
        </w:tc>
        <w:tc>
          <w:tcPr>
            <w:tcW w:w="1422" w:type="dxa"/>
            <w:shd w:val="clear" w:color="auto" w:fill="auto"/>
          </w:tcPr>
          <w:p w14:paraId="447F04D2"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842" w:type="dxa"/>
            <w:shd w:val="clear" w:color="auto" w:fill="D9D9D9" w:themeFill="background1" w:themeFillShade="D9"/>
          </w:tcPr>
          <w:p w14:paraId="57E8BDBC" w14:textId="633C7317" w:rsidR="00BA6600" w:rsidRPr="00BA6600" w:rsidRDefault="002A14B7" w:rsidP="00BA6600">
            <w:pPr>
              <w:ind w:left="9"/>
              <w:rPr>
                <w:rFonts w:eastAsia="Arial" w:cstheme="minorHAnsi"/>
              </w:rPr>
            </w:pPr>
            <w:r>
              <w:rPr>
                <w:rFonts w:eastAsia="Arial" w:cstheme="minorHAnsi"/>
              </w:rPr>
              <w:t>€</w:t>
            </w:r>
          </w:p>
        </w:tc>
        <w:tc>
          <w:tcPr>
            <w:tcW w:w="1846" w:type="dxa"/>
            <w:shd w:val="clear" w:color="auto" w:fill="auto"/>
          </w:tcPr>
          <w:p w14:paraId="16C3C026" w14:textId="77777777" w:rsidR="00BA6600" w:rsidRPr="00BA6600" w:rsidRDefault="00BA6600" w:rsidP="00BA6600">
            <w:pPr>
              <w:ind w:left="5"/>
              <w:rPr>
                <w:rFonts w:eastAsia="Arial" w:cstheme="minorHAnsi"/>
              </w:rPr>
            </w:pPr>
            <w:r w:rsidRPr="00BA6600">
              <w:rPr>
                <w:rFonts w:eastAsia="Arial" w:cstheme="minorHAnsi"/>
              </w:rPr>
              <w:t>Budžet MPLJMP</w:t>
            </w:r>
          </w:p>
          <w:p w14:paraId="6EAF2607" w14:textId="77777777" w:rsidR="00BA6600" w:rsidRPr="00BA6600" w:rsidRDefault="00BA6600" w:rsidP="00BA6600">
            <w:pPr>
              <w:ind w:left="4"/>
              <w:rPr>
                <w:rFonts w:eastAsia="Arial" w:cstheme="minorHAnsi"/>
              </w:rPr>
            </w:pPr>
            <w:r w:rsidRPr="00BA6600">
              <w:rPr>
                <w:rFonts w:eastAsia="Arial" w:cstheme="minorHAnsi"/>
              </w:rPr>
              <w:t xml:space="preserve">Budžet </w:t>
            </w:r>
          </w:p>
          <w:p w14:paraId="5052CB89" w14:textId="77777777" w:rsidR="00BA6600" w:rsidRPr="00BA6600" w:rsidRDefault="00BA6600" w:rsidP="00BA6600">
            <w:pPr>
              <w:ind w:left="5"/>
              <w:rPr>
                <w:rFonts w:eastAsia="Arial" w:cstheme="minorHAnsi"/>
              </w:rPr>
            </w:pPr>
          </w:p>
        </w:tc>
      </w:tr>
      <w:tr w:rsidR="00BA6600" w:rsidRPr="00BA6600" w14:paraId="50C99960" w14:textId="77777777" w:rsidTr="002A14B7">
        <w:trPr>
          <w:trHeight w:val="263"/>
        </w:trPr>
        <w:tc>
          <w:tcPr>
            <w:tcW w:w="2693" w:type="dxa"/>
            <w:shd w:val="clear" w:color="auto" w:fill="auto"/>
          </w:tcPr>
          <w:p w14:paraId="1821CA6D" w14:textId="063BF499" w:rsidR="00BA6600" w:rsidRPr="00BA6600" w:rsidRDefault="00557F03" w:rsidP="00BA6600">
            <w:pPr>
              <w:ind w:left="3"/>
              <w:rPr>
                <w:rFonts w:eastAsia="Arial" w:cstheme="minorHAnsi"/>
              </w:rPr>
            </w:pPr>
            <w:r>
              <w:rPr>
                <w:rFonts w:eastAsia="Arial" w:cstheme="minorHAnsi"/>
              </w:rPr>
              <w:t>1.7</w:t>
            </w:r>
            <w:r w:rsidR="00BA6600" w:rsidRPr="00BA6600">
              <w:rPr>
                <w:rFonts w:eastAsia="Arial" w:cstheme="minorHAnsi"/>
              </w:rPr>
              <w:t xml:space="preserve"> Organizovati konferenciju na temu: „Etnička distanca i interkulturalizam“  u cilju </w:t>
            </w:r>
            <w:r w:rsidR="00BA6600" w:rsidRPr="00BA6600">
              <w:t xml:space="preserve">podsticanja razumijevanja, unapređenja saradnje i </w:t>
            </w:r>
            <w:r w:rsidR="00BA6600" w:rsidRPr="00BA6600">
              <w:lastRenderedPageBreak/>
              <w:t>smanjenje stepena etničke distance među pripadnicima romske i egipćanske populacije i većinskog stanovništva.</w:t>
            </w:r>
          </w:p>
        </w:tc>
        <w:tc>
          <w:tcPr>
            <w:tcW w:w="2688" w:type="dxa"/>
            <w:shd w:val="clear" w:color="auto" w:fill="auto"/>
          </w:tcPr>
          <w:p w14:paraId="635F8213" w14:textId="77777777" w:rsidR="00BA6600" w:rsidRPr="00BA6600" w:rsidRDefault="00BA6600" w:rsidP="00BA6600">
            <w:pPr>
              <w:rPr>
                <w:rFonts w:eastAsia="Arial" w:cstheme="minorHAnsi"/>
                <w:lang w:val="es-ES"/>
              </w:rPr>
            </w:pPr>
            <w:r w:rsidRPr="00BA6600">
              <w:rPr>
                <w:rFonts w:eastAsia="Arial" w:cstheme="minorHAnsi"/>
                <w:lang w:val="es-ES"/>
              </w:rPr>
              <w:lastRenderedPageBreak/>
              <w:t>Odrzana jedna konferencija u centralnoj regiji</w:t>
            </w:r>
          </w:p>
        </w:tc>
        <w:tc>
          <w:tcPr>
            <w:tcW w:w="1983" w:type="dxa"/>
            <w:shd w:val="clear" w:color="auto" w:fill="auto"/>
          </w:tcPr>
          <w:p w14:paraId="620E01DF" w14:textId="77777777" w:rsidR="00BA6600" w:rsidRPr="00BA6600" w:rsidRDefault="00BA6600" w:rsidP="00BA6600">
            <w:pPr>
              <w:ind w:left="4"/>
              <w:rPr>
                <w:rFonts w:eastAsia="Arial" w:cstheme="minorHAnsi"/>
              </w:rPr>
            </w:pPr>
            <w:r w:rsidRPr="00BA6600">
              <w:rPr>
                <w:rFonts w:eastAsia="Arial" w:cstheme="minorHAnsi"/>
              </w:rPr>
              <w:t>Ministarstvo pravde, ljudskih i manjinskih prava</w:t>
            </w:r>
          </w:p>
          <w:p w14:paraId="4E6AA23A" w14:textId="77777777" w:rsidR="00BA6600" w:rsidRPr="00BA6600" w:rsidRDefault="00BA6600" w:rsidP="00BA6600">
            <w:pPr>
              <w:ind w:left="4"/>
              <w:rPr>
                <w:rFonts w:eastAsia="Arial" w:cstheme="minorHAnsi"/>
              </w:rPr>
            </w:pPr>
          </w:p>
          <w:p w14:paraId="6BDE5938" w14:textId="77777777" w:rsidR="00BA6600" w:rsidRPr="00BA6600" w:rsidRDefault="00BA6600" w:rsidP="00BA6600">
            <w:pPr>
              <w:ind w:left="4"/>
              <w:rPr>
                <w:rFonts w:eastAsia="Arial" w:cstheme="minorHAnsi"/>
              </w:rPr>
            </w:pPr>
            <w:r w:rsidRPr="00BA6600">
              <w:rPr>
                <w:rFonts w:eastAsia="Arial" w:cstheme="minorHAnsi"/>
              </w:rPr>
              <w:t>Ombudsman</w:t>
            </w:r>
          </w:p>
          <w:p w14:paraId="4C11A47E" w14:textId="77777777" w:rsidR="00BA6600" w:rsidRPr="00BA6600" w:rsidRDefault="00BA6600" w:rsidP="00BA6600">
            <w:pPr>
              <w:ind w:left="4"/>
              <w:rPr>
                <w:rFonts w:eastAsia="Arial" w:cstheme="minorHAnsi"/>
              </w:rPr>
            </w:pPr>
            <w:r w:rsidRPr="00BA6600">
              <w:rPr>
                <w:rFonts w:eastAsia="Arial" w:cstheme="minorHAnsi"/>
              </w:rPr>
              <w:t>CEKUM</w:t>
            </w:r>
          </w:p>
          <w:p w14:paraId="5BE04605" w14:textId="77777777" w:rsidR="00BA6600" w:rsidRPr="00BA6600" w:rsidRDefault="00BA6600" w:rsidP="00BA6600">
            <w:pPr>
              <w:ind w:left="4"/>
              <w:rPr>
                <w:rFonts w:eastAsia="Arial" w:cstheme="minorHAnsi"/>
              </w:rPr>
            </w:pPr>
            <w:r w:rsidRPr="00BA6600">
              <w:rPr>
                <w:rFonts w:eastAsia="Arial" w:cstheme="minorHAnsi"/>
              </w:rPr>
              <w:lastRenderedPageBreak/>
              <w:t>Romski savjet</w:t>
            </w:r>
          </w:p>
          <w:p w14:paraId="45EB1C43" w14:textId="77777777" w:rsidR="00BA6600" w:rsidRPr="00BA6600" w:rsidRDefault="00BA6600" w:rsidP="00BA6600">
            <w:pPr>
              <w:ind w:left="4"/>
              <w:rPr>
                <w:rFonts w:eastAsia="Arial" w:cstheme="minorHAnsi"/>
              </w:rPr>
            </w:pPr>
            <w:r w:rsidRPr="00BA6600">
              <w:rPr>
                <w:rFonts w:eastAsia="Arial" w:cstheme="minorHAnsi"/>
              </w:rPr>
              <w:t>NVO</w:t>
            </w:r>
          </w:p>
        </w:tc>
        <w:tc>
          <w:tcPr>
            <w:tcW w:w="1559" w:type="dxa"/>
            <w:shd w:val="clear" w:color="auto" w:fill="auto"/>
          </w:tcPr>
          <w:p w14:paraId="67A80623" w14:textId="77777777" w:rsidR="00BA6600" w:rsidRPr="00BA6600" w:rsidRDefault="00BA6600" w:rsidP="00BA6600">
            <w:pPr>
              <w:ind w:left="1"/>
              <w:rPr>
                <w:rFonts w:eastAsia="Arial" w:cstheme="minorHAnsi"/>
              </w:rPr>
            </w:pPr>
            <w:r w:rsidRPr="00BA6600">
              <w:rPr>
                <w:rFonts w:eastAsia="Arial" w:cstheme="minorHAnsi"/>
              </w:rPr>
              <w:lastRenderedPageBreak/>
              <w:t>II kvartal 2021</w:t>
            </w:r>
          </w:p>
        </w:tc>
        <w:tc>
          <w:tcPr>
            <w:tcW w:w="1422" w:type="dxa"/>
            <w:shd w:val="clear" w:color="auto" w:fill="auto"/>
          </w:tcPr>
          <w:p w14:paraId="340057B7"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842" w:type="dxa"/>
            <w:shd w:val="clear" w:color="auto" w:fill="D9D9D9" w:themeFill="background1" w:themeFillShade="D9"/>
          </w:tcPr>
          <w:p w14:paraId="539B4ACE" w14:textId="5D0BA187" w:rsidR="00BA6600" w:rsidRPr="00BA6600" w:rsidRDefault="002A14B7" w:rsidP="00BA6600">
            <w:pPr>
              <w:ind w:left="9"/>
              <w:rPr>
                <w:rFonts w:eastAsia="Arial" w:cstheme="minorHAnsi"/>
              </w:rPr>
            </w:pPr>
            <w:r>
              <w:rPr>
                <w:rFonts w:eastAsia="Arial" w:cstheme="minorHAnsi"/>
              </w:rPr>
              <w:t>€</w:t>
            </w:r>
          </w:p>
        </w:tc>
        <w:tc>
          <w:tcPr>
            <w:tcW w:w="1846" w:type="dxa"/>
            <w:shd w:val="clear" w:color="auto" w:fill="auto"/>
          </w:tcPr>
          <w:p w14:paraId="0791B235" w14:textId="77777777" w:rsidR="00BA6600" w:rsidRPr="00BA6600" w:rsidRDefault="00BA6600" w:rsidP="00BA6600">
            <w:pPr>
              <w:ind w:left="5"/>
              <w:rPr>
                <w:rFonts w:eastAsia="Arial" w:cstheme="minorHAnsi"/>
              </w:rPr>
            </w:pPr>
            <w:r w:rsidRPr="00BA6600">
              <w:rPr>
                <w:rFonts w:eastAsia="Arial" w:cstheme="minorHAnsi"/>
              </w:rPr>
              <w:t>Budžet MPLJMP</w:t>
            </w:r>
          </w:p>
          <w:p w14:paraId="7B6E47E8" w14:textId="77777777" w:rsidR="00BA6600" w:rsidRPr="00BA6600" w:rsidRDefault="00BA6600" w:rsidP="00BA6600">
            <w:pPr>
              <w:ind w:left="5"/>
              <w:rPr>
                <w:rFonts w:eastAsia="Arial" w:cstheme="minorHAnsi"/>
              </w:rPr>
            </w:pPr>
          </w:p>
        </w:tc>
      </w:tr>
      <w:tr w:rsidR="00BA6600" w:rsidRPr="00BA6600" w14:paraId="0EF0CBB9" w14:textId="77777777" w:rsidTr="002A14B7">
        <w:trPr>
          <w:trHeight w:val="263"/>
        </w:trPr>
        <w:tc>
          <w:tcPr>
            <w:tcW w:w="2693" w:type="dxa"/>
            <w:shd w:val="clear" w:color="auto" w:fill="auto"/>
          </w:tcPr>
          <w:p w14:paraId="610DC8B9" w14:textId="652521C9" w:rsidR="00BA6600" w:rsidRPr="00BA6600" w:rsidRDefault="00557F03" w:rsidP="00BA6600">
            <w:pPr>
              <w:ind w:left="3"/>
              <w:rPr>
                <w:rFonts w:eastAsia="Arial" w:cstheme="minorHAnsi"/>
              </w:rPr>
            </w:pPr>
            <w:r>
              <w:rPr>
                <w:rFonts w:eastAsia="Arial" w:cstheme="minorHAnsi"/>
              </w:rPr>
              <w:lastRenderedPageBreak/>
              <w:t>1.8</w:t>
            </w:r>
            <w:r w:rsidR="00BA6600" w:rsidRPr="00BA6600">
              <w:rPr>
                <w:rFonts w:eastAsia="Arial" w:cstheme="minorHAnsi"/>
              </w:rPr>
              <w:t xml:space="preserve"> Obilježavanje 2 avgusta –Međunarodnog dana sjećanja na romske žrtve Holokausta</w:t>
            </w:r>
          </w:p>
        </w:tc>
        <w:tc>
          <w:tcPr>
            <w:tcW w:w="2688" w:type="dxa"/>
            <w:shd w:val="clear" w:color="auto" w:fill="auto"/>
          </w:tcPr>
          <w:p w14:paraId="68DA3AAB" w14:textId="77777777" w:rsidR="00BA6600" w:rsidRPr="00BA6600" w:rsidRDefault="00BA6600" w:rsidP="00BA6600">
            <w:pPr>
              <w:ind w:left="2"/>
              <w:rPr>
                <w:rFonts w:eastAsia="Arial" w:cstheme="minorHAnsi"/>
              </w:rPr>
            </w:pPr>
            <w:r w:rsidRPr="00BA6600">
              <w:rPr>
                <w:rFonts w:eastAsia="Arial" w:cstheme="minorHAnsi"/>
              </w:rPr>
              <w:t>Organizovan jedan događaj u cilju  upoznavanja šire javnosti o zločinima i stradanjima nad Romima  tokom II Svjetskog rata</w:t>
            </w:r>
          </w:p>
        </w:tc>
        <w:tc>
          <w:tcPr>
            <w:tcW w:w="1983" w:type="dxa"/>
            <w:shd w:val="clear" w:color="auto" w:fill="auto"/>
          </w:tcPr>
          <w:p w14:paraId="1709ADAE" w14:textId="77777777" w:rsidR="00BA6600" w:rsidRPr="00BA6600" w:rsidRDefault="00BA6600" w:rsidP="00BA6600">
            <w:pPr>
              <w:ind w:left="4"/>
              <w:rPr>
                <w:rFonts w:eastAsia="Arial" w:cstheme="minorHAnsi"/>
              </w:rPr>
            </w:pPr>
            <w:r w:rsidRPr="00BA6600">
              <w:rPr>
                <w:rFonts w:eastAsia="Arial" w:cstheme="minorHAnsi"/>
              </w:rPr>
              <w:t>Ministarstvo pravde, ljudskih i manjinskih prava</w:t>
            </w:r>
          </w:p>
        </w:tc>
        <w:tc>
          <w:tcPr>
            <w:tcW w:w="1559" w:type="dxa"/>
            <w:shd w:val="clear" w:color="auto" w:fill="auto"/>
          </w:tcPr>
          <w:p w14:paraId="6958B3D7" w14:textId="77777777" w:rsidR="00BA6600" w:rsidRPr="00BA6600" w:rsidRDefault="00BA6600" w:rsidP="00BA6600">
            <w:pPr>
              <w:ind w:left="1"/>
              <w:rPr>
                <w:rFonts w:eastAsia="Arial" w:cstheme="minorHAnsi"/>
              </w:rPr>
            </w:pPr>
            <w:r w:rsidRPr="00BA6600">
              <w:rPr>
                <w:rFonts w:eastAsia="Arial" w:cstheme="minorHAnsi"/>
              </w:rPr>
              <w:t>III kvartal 2021</w:t>
            </w:r>
          </w:p>
        </w:tc>
        <w:tc>
          <w:tcPr>
            <w:tcW w:w="1422" w:type="dxa"/>
            <w:shd w:val="clear" w:color="auto" w:fill="auto"/>
          </w:tcPr>
          <w:p w14:paraId="0AF831D3" w14:textId="77777777" w:rsidR="00BA6600" w:rsidRPr="00BA6600" w:rsidRDefault="00BA6600" w:rsidP="00BA6600">
            <w:pPr>
              <w:ind w:left="1"/>
              <w:rPr>
                <w:rFonts w:eastAsia="Arial" w:cstheme="minorHAnsi"/>
              </w:rPr>
            </w:pPr>
            <w:r w:rsidRPr="00BA6600">
              <w:rPr>
                <w:rFonts w:eastAsia="Arial" w:cstheme="minorHAnsi"/>
              </w:rPr>
              <w:t>III kvartal 2021</w:t>
            </w:r>
          </w:p>
        </w:tc>
        <w:tc>
          <w:tcPr>
            <w:tcW w:w="1842" w:type="dxa"/>
            <w:shd w:val="clear" w:color="auto" w:fill="D9D9D9" w:themeFill="background1" w:themeFillShade="D9"/>
          </w:tcPr>
          <w:p w14:paraId="6E9C22A6" w14:textId="4E82A68E" w:rsidR="00BA6600" w:rsidRPr="00BA6600" w:rsidRDefault="002A14B7" w:rsidP="00BA6600">
            <w:pPr>
              <w:ind w:left="9"/>
              <w:rPr>
                <w:rFonts w:eastAsia="Arial" w:cstheme="minorHAnsi"/>
              </w:rPr>
            </w:pPr>
            <w:r>
              <w:rPr>
                <w:rFonts w:eastAsia="Arial" w:cstheme="minorHAnsi"/>
              </w:rPr>
              <w:t>€</w:t>
            </w:r>
          </w:p>
        </w:tc>
        <w:tc>
          <w:tcPr>
            <w:tcW w:w="1846" w:type="dxa"/>
            <w:shd w:val="clear" w:color="auto" w:fill="auto"/>
          </w:tcPr>
          <w:p w14:paraId="76EA2094" w14:textId="77777777" w:rsidR="00BA6600" w:rsidRPr="00BA6600" w:rsidRDefault="00BA6600" w:rsidP="00BA6600">
            <w:pPr>
              <w:ind w:left="5"/>
              <w:rPr>
                <w:rFonts w:eastAsia="Arial" w:cstheme="minorHAnsi"/>
              </w:rPr>
            </w:pPr>
            <w:r w:rsidRPr="00BA6600">
              <w:rPr>
                <w:rFonts w:eastAsia="Arial" w:cstheme="minorHAnsi"/>
              </w:rPr>
              <w:t>Budžet MPLJMP</w:t>
            </w:r>
          </w:p>
        </w:tc>
      </w:tr>
      <w:tr w:rsidR="00BA6600" w:rsidRPr="00BA6600" w14:paraId="3857FABD" w14:textId="77777777" w:rsidTr="002A14B7">
        <w:trPr>
          <w:trHeight w:val="263"/>
        </w:trPr>
        <w:tc>
          <w:tcPr>
            <w:tcW w:w="2693" w:type="dxa"/>
            <w:shd w:val="clear" w:color="auto" w:fill="auto"/>
          </w:tcPr>
          <w:p w14:paraId="46C438B8" w14:textId="584BDA00" w:rsidR="00BA6600" w:rsidRPr="00BA6600" w:rsidRDefault="00557F03" w:rsidP="00BA6600">
            <w:pPr>
              <w:ind w:left="3"/>
              <w:rPr>
                <w:rFonts w:eastAsia="Arial" w:cstheme="minorHAnsi"/>
              </w:rPr>
            </w:pPr>
            <w:r>
              <w:rPr>
                <w:rFonts w:eastAsia="Arial" w:cstheme="minorHAnsi"/>
              </w:rPr>
              <w:t>1.9</w:t>
            </w:r>
            <w:r w:rsidR="00BA6600" w:rsidRPr="00BA6600">
              <w:rPr>
                <w:rFonts w:eastAsia="Arial" w:cstheme="minorHAnsi"/>
              </w:rPr>
              <w:t xml:space="preserve"> Edukacije na temu govora mržnje i anticiganizma (za državne i lokalne službenike, zaposlene u javnim ustanovama, nastavno osoblje, sudije, tužioce, inspektore</w:t>
            </w:r>
          </w:p>
        </w:tc>
        <w:tc>
          <w:tcPr>
            <w:tcW w:w="2688" w:type="dxa"/>
            <w:shd w:val="clear" w:color="auto" w:fill="auto"/>
          </w:tcPr>
          <w:p w14:paraId="70C0D3BE" w14:textId="77777777" w:rsidR="00BA6600" w:rsidRPr="00BA6600" w:rsidRDefault="00BA6600" w:rsidP="00BA6600">
            <w:pPr>
              <w:ind w:left="2"/>
              <w:rPr>
                <w:rFonts w:eastAsia="Arial" w:cstheme="minorHAnsi"/>
              </w:rPr>
            </w:pPr>
            <w:r w:rsidRPr="00BA6600">
              <w:rPr>
                <w:rFonts w:eastAsia="Arial" w:cstheme="minorHAnsi"/>
              </w:rPr>
              <w:t>Edukovano najmanje 130 službenika iz Niksića, Berana, Budve, Herceg Novog i Bara</w:t>
            </w:r>
          </w:p>
          <w:p w14:paraId="30880541" w14:textId="77777777" w:rsidR="00BA6600" w:rsidRPr="00BA6600" w:rsidRDefault="00BA6600" w:rsidP="00BA6600">
            <w:pPr>
              <w:ind w:left="2"/>
              <w:rPr>
                <w:rFonts w:eastAsia="Arial" w:cstheme="minorHAnsi"/>
              </w:rPr>
            </w:pPr>
          </w:p>
          <w:p w14:paraId="6D3E515F" w14:textId="77777777" w:rsidR="00BA6600" w:rsidRPr="00BA6600" w:rsidRDefault="00BA6600" w:rsidP="00BA6600">
            <w:pPr>
              <w:ind w:left="2"/>
              <w:rPr>
                <w:rFonts w:eastAsia="Arial" w:cstheme="minorHAnsi"/>
              </w:rPr>
            </w:pPr>
          </w:p>
        </w:tc>
        <w:tc>
          <w:tcPr>
            <w:tcW w:w="1983" w:type="dxa"/>
            <w:shd w:val="clear" w:color="auto" w:fill="auto"/>
          </w:tcPr>
          <w:p w14:paraId="0AC4A3A6" w14:textId="77777777" w:rsidR="00BA6600" w:rsidRPr="00BA6600" w:rsidRDefault="00BA6600" w:rsidP="00BA6600">
            <w:pPr>
              <w:ind w:left="4"/>
              <w:rPr>
                <w:rFonts w:eastAsia="Arial" w:cstheme="minorHAnsi"/>
              </w:rPr>
            </w:pPr>
            <w:r w:rsidRPr="00BA6600">
              <w:rPr>
                <w:rFonts w:eastAsia="Arial" w:cstheme="minorHAnsi"/>
              </w:rPr>
              <w:t>Ministarstvo pravde, ljudskih i manjinskih prava</w:t>
            </w:r>
          </w:p>
        </w:tc>
        <w:tc>
          <w:tcPr>
            <w:tcW w:w="1559" w:type="dxa"/>
            <w:shd w:val="clear" w:color="auto" w:fill="auto"/>
          </w:tcPr>
          <w:p w14:paraId="34C6CDC7" w14:textId="77777777" w:rsidR="00BA6600" w:rsidRPr="00BA6600" w:rsidRDefault="00BA6600" w:rsidP="00BA6600">
            <w:pPr>
              <w:ind w:left="1"/>
              <w:rPr>
                <w:rFonts w:eastAsia="Arial" w:cstheme="minorHAnsi"/>
              </w:rPr>
            </w:pPr>
            <w:r w:rsidRPr="00BA6600">
              <w:rPr>
                <w:rFonts w:eastAsia="Arial" w:cstheme="minorHAnsi"/>
              </w:rPr>
              <w:t>II kvartal 2021</w:t>
            </w:r>
          </w:p>
        </w:tc>
        <w:tc>
          <w:tcPr>
            <w:tcW w:w="1422" w:type="dxa"/>
            <w:shd w:val="clear" w:color="auto" w:fill="auto"/>
          </w:tcPr>
          <w:p w14:paraId="49D12728"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842" w:type="dxa"/>
            <w:shd w:val="clear" w:color="auto" w:fill="D9D9D9" w:themeFill="background1" w:themeFillShade="D9"/>
          </w:tcPr>
          <w:p w14:paraId="77D7F787" w14:textId="1D352967" w:rsidR="00BA6600" w:rsidRPr="00BA6600" w:rsidRDefault="002A14B7" w:rsidP="00BA6600">
            <w:pPr>
              <w:ind w:left="9"/>
              <w:rPr>
                <w:rFonts w:eastAsia="Arial" w:cstheme="minorHAnsi"/>
              </w:rPr>
            </w:pPr>
            <w:r>
              <w:rPr>
                <w:rFonts w:eastAsia="Arial" w:cstheme="minorHAnsi"/>
              </w:rPr>
              <w:t xml:space="preserve">€ </w:t>
            </w:r>
          </w:p>
        </w:tc>
        <w:tc>
          <w:tcPr>
            <w:tcW w:w="1846" w:type="dxa"/>
            <w:shd w:val="clear" w:color="auto" w:fill="auto"/>
          </w:tcPr>
          <w:p w14:paraId="333FF99E" w14:textId="77777777" w:rsidR="00BA6600" w:rsidRPr="00BA6600" w:rsidRDefault="00BA6600" w:rsidP="00BA6600">
            <w:pPr>
              <w:ind w:left="5"/>
              <w:rPr>
                <w:rFonts w:eastAsia="Arial" w:cstheme="minorHAnsi"/>
              </w:rPr>
            </w:pPr>
            <w:r w:rsidRPr="00BA6600">
              <w:rPr>
                <w:rFonts w:eastAsia="Arial" w:cstheme="minorHAnsi"/>
              </w:rPr>
              <w:t>Budžet MPLJMP</w:t>
            </w:r>
          </w:p>
        </w:tc>
      </w:tr>
      <w:tr w:rsidR="00BA6600" w:rsidRPr="00BA6600" w14:paraId="0EE6B5AB" w14:textId="77777777" w:rsidTr="00B97C43">
        <w:trPr>
          <w:trHeight w:val="263"/>
        </w:trPr>
        <w:tc>
          <w:tcPr>
            <w:tcW w:w="2693" w:type="dxa"/>
            <w:shd w:val="clear" w:color="auto" w:fill="auto"/>
          </w:tcPr>
          <w:p w14:paraId="223B046C" w14:textId="50E30ED9" w:rsidR="00BA6600" w:rsidRPr="00BA6600" w:rsidRDefault="00557F03" w:rsidP="00BA6600">
            <w:pPr>
              <w:ind w:left="3"/>
              <w:rPr>
                <w:rFonts w:eastAsia="Arial" w:cstheme="minorHAnsi"/>
              </w:rPr>
            </w:pPr>
            <w:r>
              <w:rPr>
                <w:rFonts w:eastAsia="Arial" w:cstheme="minorHAnsi"/>
              </w:rPr>
              <w:t>1.10</w:t>
            </w:r>
            <w:r w:rsidR="00BA6600" w:rsidRPr="00BA6600">
              <w:rPr>
                <w:rFonts w:eastAsia="Arial" w:cstheme="minorHAnsi"/>
              </w:rPr>
              <w:t xml:space="preserve"> Potpisan Memorandum o saradnji sa najmanje 3 LS kojim se stvaraju osnovi za formiranje nacionalne focal point mreže za zaštitu ljudskih prava Roma i Egipćana i borbu protiv diskriminacije</w:t>
            </w:r>
          </w:p>
        </w:tc>
        <w:tc>
          <w:tcPr>
            <w:tcW w:w="2688" w:type="dxa"/>
            <w:shd w:val="clear" w:color="auto" w:fill="auto"/>
          </w:tcPr>
          <w:p w14:paraId="4D255BF4" w14:textId="77777777" w:rsidR="00BA6600" w:rsidRPr="00BA6600" w:rsidRDefault="00BA6600" w:rsidP="00BA6600">
            <w:pPr>
              <w:ind w:left="3"/>
              <w:rPr>
                <w:rFonts w:eastAsia="Arial" w:cstheme="minorHAnsi"/>
              </w:rPr>
            </w:pPr>
            <w:r w:rsidRPr="00BA6600">
              <w:rPr>
                <w:rFonts w:eastAsia="Arial" w:cstheme="minorHAnsi"/>
              </w:rPr>
              <w:t>Potpisaivanje Memoradnuma sa 3 LS kojim se stvaraju osnovi za formiranje nacionalne focal point mreže za zaštitu ljudskih prava Roma i Egipćana i borbu protiv diskriminacije</w:t>
            </w:r>
          </w:p>
          <w:p w14:paraId="2D458CBD" w14:textId="77777777" w:rsidR="00BA6600" w:rsidRPr="00BA6600" w:rsidRDefault="00BA6600" w:rsidP="00BA6600">
            <w:pPr>
              <w:ind w:left="2"/>
              <w:rPr>
                <w:rFonts w:eastAsia="Arial" w:cstheme="minorHAnsi"/>
              </w:rPr>
            </w:pPr>
          </w:p>
        </w:tc>
        <w:tc>
          <w:tcPr>
            <w:tcW w:w="1983" w:type="dxa"/>
            <w:shd w:val="clear" w:color="auto" w:fill="auto"/>
          </w:tcPr>
          <w:p w14:paraId="6034F41E" w14:textId="77777777" w:rsidR="00BA6600" w:rsidRPr="00BA6600" w:rsidRDefault="00BA6600" w:rsidP="00BA6600">
            <w:pPr>
              <w:ind w:left="4"/>
              <w:rPr>
                <w:rFonts w:eastAsia="Arial" w:cstheme="minorHAnsi"/>
              </w:rPr>
            </w:pPr>
            <w:r w:rsidRPr="00BA6600">
              <w:rPr>
                <w:rFonts w:eastAsia="Arial" w:cstheme="minorHAnsi"/>
              </w:rPr>
              <w:t>Ministarstvo pravde, ljudskih i manjinskih prava</w:t>
            </w:r>
          </w:p>
          <w:p w14:paraId="6A860B59" w14:textId="77777777" w:rsidR="00BA6600" w:rsidRPr="00BA6600" w:rsidRDefault="00BA6600" w:rsidP="00BA6600">
            <w:pPr>
              <w:rPr>
                <w:rFonts w:eastAsia="Arial" w:cstheme="minorHAnsi"/>
              </w:rPr>
            </w:pPr>
          </w:p>
          <w:p w14:paraId="336E371D" w14:textId="77777777" w:rsidR="00BA6600" w:rsidRPr="00BA6600" w:rsidRDefault="00BA6600" w:rsidP="00BA6600">
            <w:pPr>
              <w:ind w:left="4"/>
              <w:rPr>
                <w:rFonts w:eastAsia="Arial" w:cstheme="minorHAnsi"/>
              </w:rPr>
            </w:pPr>
            <w:r w:rsidRPr="00BA6600">
              <w:rPr>
                <w:rFonts w:eastAsia="Arial" w:cstheme="minorHAnsi"/>
              </w:rPr>
              <w:t>Lokalne samouprave</w:t>
            </w:r>
          </w:p>
          <w:p w14:paraId="26452EF3" w14:textId="77777777" w:rsidR="00BA6600" w:rsidRPr="00BA6600" w:rsidRDefault="00BA6600" w:rsidP="00BA6600">
            <w:pPr>
              <w:rPr>
                <w:rFonts w:eastAsia="Arial" w:cstheme="minorHAnsi"/>
              </w:rPr>
            </w:pPr>
            <w:r w:rsidRPr="00BA6600">
              <w:rPr>
                <w:rFonts w:eastAsia="Arial" w:cstheme="minorHAnsi"/>
              </w:rPr>
              <w:t>Ombudsman</w:t>
            </w:r>
          </w:p>
          <w:p w14:paraId="4726EAD5" w14:textId="77777777" w:rsidR="00BA6600" w:rsidRPr="00BA6600" w:rsidRDefault="00BA6600" w:rsidP="00BA6600">
            <w:pPr>
              <w:ind w:left="4"/>
              <w:rPr>
                <w:rFonts w:eastAsia="Arial" w:cstheme="minorHAnsi"/>
              </w:rPr>
            </w:pPr>
          </w:p>
          <w:p w14:paraId="3B0BBCF4" w14:textId="77777777" w:rsidR="00BA6600" w:rsidRPr="00BA6600" w:rsidRDefault="00BA6600" w:rsidP="00BA6600">
            <w:pPr>
              <w:rPr>
                <w:rFonts w:eastAsia="Arial" w:cstheme="minorHAnsi"/>
              </w:rPr>
            </w:pPr>
          </w:p>
        </w:tc>
        <w:tc>
          <w:tcPr>
            <w:tcW w:w="1559" w:type="dxa"/>
            <w:shd w:val="clear" w:color="auto" w:fill="auto"/>
          </w:tcPr>
          <w:p w14:paraId="4C5CB2BC" w14:textId="77777777" w:rsidR="00BA6600" w:rsidRPr="00BA6600" w:rsidRDefault="00BA6600" w:rsidP="00BA6600">
            <w:pPr>
              <w:ind w:left="1"/>
              <w:rPr>
                <w:rFonts w:eastAsia="Arial" w:cstheme="minorHAnsi"/>
              </w:rPr>
            </w:pPr>
            <w:r w:rsidRPr="00BA6600">
              <w:rPr>
                <w:rFonts w:eastAsia="Arial" w:cstheme="minorHAnsi"/>
              </w:rPr>
              <w:t>II kvartal 2021</w:t>
            </w:r>
          </w:p>
        </w:tc>
        <w:tc>
          <w:tcPr>
            <w:tcW w:w="1422" w:type="dxa"/>
            <w:shd w:val="clear" w:color="auto" w:fill="auto"/>
          </w:tcPr>
          <w:p w14:paraId="1B41A4D3"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842" w:type="dxa"/>
            <w:shd w:val="clear" w:color="auto" w:fill="auto"/>
          </w:tcPr>
          <w:p w14:paraId="405CF3EA" w14:textId="77777777" w:rsidR="00BA6600" w:rsidRPr="00BA6600" w:rsidRDefault="00BA6600" w:rsidP="00BA6600">
            <w:pPr>
              <w:rPr>
                <w:rFonts w:eastAsia="Arial" w:cstheme="minorHAnsi"/>
              </w:rPr>
            </w:pPr>
            <w:r w:rsidRPr="00BA6600">
              <w:rPr>
                <w:rFonts w:eastAsia="Arial" w:cstheme="minorHAnsi"/>
              </w:rPr>
              <w:t>Redovna sredstva</w:t>
            </w:r>
          </w:p>
        </w:tc>
        <w:tc>
          <w:tcPr>
            <w:tcW w:w="1846" w:type="dxa"/>
            <w:shd w:val="clear" w:color="auto" w:fill="auto"/>
          </w:tcPr>
          <w:p w14:paraId="490639DD" w14:textId="77777777" w:rsidR="00BA6600" w:rsidRPr="00BA6600" w:rsidRDefault="00BA6600" w:rsidP="00BA6600">
            <w:pPr>
              <w:ind w:left="5"/>
              <w:rPr>
                <w:rFonts w:eastAsia="Arial" w:cstheme="minorHAnsi"/>
              </w:rPr>
            </w:pPr>
            <w:r w:rsidRPr="00BA6600">
              <w:rPr>
                <w:rFonts w:eastAsia="Arial" w:cstheme="minorHAnsi"/>
              </w:rPr>
              <w:t>MPLJMP</w:t>
            </w:r>
          </w:p>
        </w:tc>
      </w:tr>
      <w:tr w:rsidR="00BA6600" w:rsidRPr="00BA6600" w14:paraId="1AE1EBD5" w14:textId="77777777" w:rsidTr="00B97C43">
        <w:trPr>
          <w:trHeight w:val="263"/>
        </w:trPr>
        <w:tc>
          <w:tcPr>
            <w:tcW w:w="2693" w:type="dxa"/>
            <w:shd w:val="clear" w:color="auto" w:fill="auto"/>
          </w:tcPr>
          <w:p w14:paraId="43D4278E" w14:textId="0CA9B384" w:rsidR="00BA6600" w:rsidRPr="00BA6600" w:rsidRDefault="00557F03" w:rsidP="00BA6600">
            <w:pPr>
              <w:rPr>
                <w:rFonts w:eastAsia="Arial" w:cstheme="minorHAnsi"/>
              </w:rPr>
            </w:pPr>
            <w:r>
              <w:rPr>
                <w:rFonts w:eastAsia="Arial" w:cstheme="minorHAnsi"/>
              </w:rPr>
              <w:t>1.11</w:t>
            </w:r>
            <w:r w:rsidR="00BA6600" w:rsidRPr="00BA6600">
              <w:rPr>
                <w:rFonts w:eastAsia="Arial" w:cstheme="minorHAnsi"/>
              </w:rPr>
              <w:t xml:space="preserve"> Edukovati sudije  osnovnih sudova za prepoznavanja i procesuiranje krivičnih djela počinjenih iz mržnje prema pripadnicima </w:t>
            </w:r>
            <w:r w:rsidR="00BA6600" w:rsidRPr="00BA6600">
              <w:rPr>
                <w:rFonts w:eastAsia="Arial" w:cstheme="minorHAnsi"/>
              </w:rPr>
              <w:lastRenderedPageBreak/>
              <w:t>romske i egipćanske zajednice sa posebnim fokusom na primjenu člana 42a Krivičnog zakonika</w:t>
            </w:r>
            <w:r w:rsidR="00BA6600" w:rsidRPr="00BA6600">
              <w:rPr>
                <w:rFonts w:eastAsia="Arial" w:cstheme="minorHAnsi"/>
                <w:vertAlign w:val="superscript"/>
              </w:rPr>
              <w:footnoteReference w:id="107"/>
            </w:r>
          </w:p>
        </w:tc>
        <w:tc>
          <w:tcPr>
            <w:tcW w:w="2688" w:type="dxa"/>
            <w:shd w:val="clear" w:color="auto" w:fill="auto"/>
          </w:tcPr>
          <w:p w14:paraId="3CFE4289" w14:textId="77777777" w:rsidR="00BA6600" w:rsidRPr="00BA6600" w:rsidRDefault="00BA6600" w:rsidP="00BA6600">
            <w:pPr>
              <w:ind w:left="2"/>
              <w:rPr>
                <w:rFonts w:eastAsia="Arial" w:cstheme="minorHAnsi"/>
              </w:rPr>
            </w:pPr>
            <w:r w:rsidRPr="00BA6600">
              <w:rPr>
                <w:rFonts w:eastAsia="Arial" w:cstheme="minorHAnsi"/>
              </w:rPr>
              <w:lastRenderedPageBreak/>
              <w:t xml:space="preserve">Edukovano najmanje 15 sudija/sutkinja osnovnih sudova za prepoznavanja i procesuiranje krivičnih djela počinjenih iz mržnje prema pripadnicima </w:t>
            </w:r>
            <w:r w:rsidRPr="00BA6600">
              <w:rPr>
                <w:rFonts w:eastAsia="Arial" w:cstheme="minorHAnsi"/>
              </w:rPr>
              <w:lastRenderedPageBreak/>
              <w:t>romske i egipćanske zajednice sa posebnim fokusom na primjenu člana 42a Krivičnog zakonika</w:t>
            </w:r>
          </w:p>
        </w:tc>
        <w:tc>
          <w:tcPr>
            <w:tcW w:w="1983" w:type="dxa"/>
            <w:shd w:val="clear" w:color="auto" w:fill="auto"/>
          </w:tcPr>
          <w:p w14:paraId="014B5458" w14:textId="77777777" w:rsidR="00BA6600" w:rsidRPr="00BA6600" w:rsidRDefault="00BA6600" w:rsidP="00BA6600">
            <w:pPr>
              <w:ind w:left="4"/>
              <w:rPr>
                <w:rFonts w:eastAsia="Arial" w:cstheme="minorHAnsi"/>
              </w:rPr>
            </w:pPr>
            <w:r w:rsidRPr="00BA6600">
              <w:rPr>
                <w:rFonts w:eastAsia="Arial" w:cstheme="minorHAnsi"/>
              </w:rPr>
              <w:lastRenderedPageBreak/>
              <w:t>Ministarstvo pravde, ljudskih i manjinskih prava</w:t>
            </w:r>
          </w:p>
          <w:p w14:paraId="41EF6DE3" w14:textId="77777777" w:rsidR="00BA6600" w:rsidRPr="00BA6600" w:rsidRDefault="00BA6600" w:rsidP="00BA6600">
            <w:pPr>
              <w:ind w:left="4"/>
              <w:rPr>
                <w:rFonts w:eastAsia="Arial" w:cstheme="minorHAnsi"/>
              </w:rPr>
            </w:pPr>
          </w:p>
          <w:p w14:paraId="195786F8" w14:textId="77777777" w:rsidR="00BA6600" w:rsidRPr="00BA6600" w:rsidRDefault="00BA6600" w:rsidP="00BA6600">
            <w:pPr>
              <w:ind w:left="4"/>
              <w:rPr>
                <w:rFonts w:eastAsia="Arial" w:cstheme="minorHAnsi"/>
              </w:rPr>
            </w:pPr>
            <w:r w:rsidRPr="00BA6600">
              <w:rPr>
                <w:rFonts w:eastAsia="Arial" w:cstheme="minorHAnsi"/>
              </w:rPr>
              <w:t>Ombudsman</w:t>
            </w:r>
          </w:p>
          <w:p w14:paraId="4DE18D71" w14:textId="77777777" w:rsidR="00BA6600" w:rsidRPr="00BA6600" w:rsidRDefault="00BA6600" w:rsidP="00BA6600">
            <w:pPr>
              <w:ind w:left="4"/>
              <w:rPr>
                <w:rFonts w:eastAsia="Arial" w:cstheme="minorHAnsi"/>
              </w:rPr>
            </w:pPr>
            <w:r w:rsidRPr="00BA6600">
              <w:rPr>
                <w:rFonts w:eastAsia="Arial" w:cstheme="minorHAnsi"/>
              </w:rPr>
              <w:t>NVO</w:t>
            </w:r>
          </w:p>
        </w:tc>
        <w:tc>
          <w:tcPr>
            <w:tcW w:w="1559" w:type="dxa"/>
            <w:shd w:val="clear" w:color="auto" w:fill="auto"/>
          </w:tcPr>
          <w:p w14:paraId="60FC0E7A" w14:textId="77777777" w:rsidR="00BA6600" w:rsidRPr="00BA6600" w:rsidRDefault="00BA6600" w:rsidP="00BA6600">
            <w:pPr>
              <w:ind w:left="1"/>
              <w:rPr>
                <w:rFonts w:eastAsia="Arial" w:cstheme="minorHAnsi"/>
              </w:rPr>
            </w:pPr>
            <w:r w:rsidRPr="00BA6600">
              <w:rPr>
                <w:rFonts w:eastAsia="Arial" w:cstheme="minorHAnsi"/>
              </w:rPr>
              <w:t>II kvartal 2021</w:t>
            </w:r>
          </w:p>
        </w:tc>
        <w:tc>
          <w:tcPr>
            <w:tcW w:w="1422" w:type="dxa"/>
            <w:shd w:val="clear" w:color="auto" w:fill="auto"/>
          </w:tcPr>
          <w:p w14:paraId="40C443C6"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842" w:type="dxa"/>
            <w:shd w:val="clear" w:color="auto" w:fill="auto"/>
          </w:tcPr>
          <w:p w14:paraId="4468DA85" w14:textId="77777777" w:rsidR="00BA6600" w:rsidRPr="00BA6600" w:rsidRDefault="00BA6600" w:rsidP="00BA6600">
            <w:pPr>
              <w:ind w:left="9"/>
              <w:rPr>
                <w:rFonts w:eastAsia="Arial" w:cstheme="minorHAnsi"/>
              </w:rPr>
            </w:pPr>
            <w:r w:rsidRPr="00BA6600">
              <w:rPr>
                <w:rFonts w:eastAsia="Arial" w:cstheme="minorHAnsi"/>
              </w:rPr>
              <w:t xml:space="preserve">Nijesu potrebna sredstva </w:t>
            </w:r>
          </w:p>
        </w:tc>
        <w:tc>
          <w:tcPr>
            <w:tcW w:w="1846" w:type="dxa"/>
            <w:shd w:val="clear" w:color="auto" w:fill="auto"/>
          </w:tcPr>
          <w:p w14:paraId="0594071F" w14:textId="77777777" w:rsidR="00BA6600" w:rsidRPr="00BA6600" w:rsidRDefault="00BA6600" w:rsidP="00BA6600">
            <w:pPr>
              <w:ind w:left="5"/>
              <w:rPr>
                <w:rFonts w:eastAsia="Arial" w:cstheme="minorHAnsi"/>
              </w:rPr>
            </w:pPr>
            <w:r w:rsidRPr="00BA6600">
              <w:rPr>
                <w:rFonts w:eastAsia="Arial" w:cstheme="minorHAnsi"/>
              </w:rPr>
              <w:t xml:space="preserve">Budžet MPLJMP </w:t>
            </w:r>
          </w:p>
        </w:tc>
      </w:tr>
      <w:tr w:rsidR="00BA6600" w:rsidRPr="00BA6600" w14:paraId="3D87C8D4" w14:textId="77777777" w:rsidTr="00B97C43">
        <w:trPr>
          <w:trHeight w:val="263"/>
        </w:trPr>
        <w:tc>
          <w:tcPr>
            <w:tcW w:w="2693" w:type="dxa"/>
            <w:shd w:val="clear" w:color="auto" w:fill="auto"/>
          </w:tcPr>
          <w:p w14:paraId="153AB974" w14:textId="0D533EC3" w:rsidR="00BA6600" w:rsidRPr="00BA6600" w:rsidRDefault="00557F03" w:rsidP="00BA6600">
            <w:pPr>
              <w:rPr>
                <w:rFonts w:cstheme="minorHAnsi"/>
                <w:lang w:eastAsia="en-GB"/>
              </w:rPr>
            </w:pPr>
            <w:r>
              <w:rPr>
                <w:rFonts w:cstheme="minorHAnsi"/>
                <w:lang w:eastAsia="en-GB"/>
              </w:rPr>
              <w:lastRenderedPageBreak/>
              <w:t>1.12</w:t>
            </w:r>
            <w:r w:rsidR="00BA6600" w:rsidRPr="00BA6600">
              <w:rPr>
                <w:rFonts w:cstheme="minorHAnsi"/>
                <w:lang w:eastAsia="en-GB"/>
              </w:rPr>
              <w:t xml:space="preserve"> Organizovanje online Regionalne konferencije na temu višestruke diskriminacije lica sa invaliditetom, kojom ce biti obuhvaćeni i Romi i Egipáni.</w:t>
            </w:r>
          </w:p>
          <w:p w14:paraId="08E94B25" w14:textId="77777777" w:rsidR="00BA6600" w:rsidRPr="00BA6600" w:rsidRDefault="00BA6600" w:rsidP="00BA6600">
            <w:pPr>
              <w:rPr>
                <w:rFonts w:cstheme="minorHAnsi"/>
              </w:rPr>
            </w:pPr>
          </w:p>
        </w:tc>
        <w:tc>
          <w:tcPr>
            <w:tcW w:w="2688" w:type="dxa"/>
            <w:shd w:val="clear" w:color="auto" w:fill="auto"/>
          </w:tcPr>
          <w:p w14:paraId="78F48029" w14:textId="77777777" w:rsidR="00BA6600" w:rsidRPr="00BA6600" w:rsidRDefault="00BA6600" w:rsidP="00BA6600">
            <w:pPr>
              <w:rPr>
                <w:rFonts w:cstheme="minorHAnsi"/>
              </w:rPr>
            </w:pPr>
            <w:r w:rsidRPr="00BA6600">
              <w:rPr>
                <w:rFonts w:cstheme="minorHAnsi"/>
              </w:rPr>
              <w:t xml:space="preserve">Usvojene preporuke koje se odnose na višestruku diskriminaciju i Roma/Romkinja  i Egipćana/Egipćanki sa invaliditetom </w:t>
            </w:r>
          </w:p>
        </w:tc>
        <w:tc>
          <w:tcPr>
            <w:tcW w:w="1983" w:type="dxa"/>
            <w:shd w:val="clear" w:color="auto" w:fill="auto"/>
          </w:tcPr>
          <w:p w14:paraId="56E5AE29" w14:textId="77777777" w:rsidR="00BA6600" w:rsidRPr="00BA6600" w:rsidRDefault="00BA6600" w:rsidP="00BA6600">
            <w:pPr>
              <w:rPr>
                <w:rFonts w:cstheme="minorHAnsi"/>
                <w:lang w:val="it-IT"/>
              </w:rPr>
            </w:pPr>
            <w:r w:rsidRPr="00BA6600">
              <w:rPr>
                <w:rFonts w:cstheme="minorHAnsi"/>
                <w:lang w:val="it-IT"/>
              </w:rPr>
              <w:t xml:space="preserve">MPLJMP, ostale institucije, NVO, donatori </w:t>
            </w:r>
          </w:p>
        </w:tc>
        <w:tc>
          <w:tcPr>
            <w:tcW w:w="1559" w:type="dxa"/>
            <w:shd w:val="clear" w:color="auto" w:fill="auto"/>
          </w:tcPr>
          <w:p w14:paraId="4457521B" w14:textId="77777777" w:rsidR="00BA6600" w:rsidRPr="00BA6600" w:rsidRDefault="00BA6600" w:rsidP="00BA6600">
            <w:pPr>
              <w:rPr>
                <w:rFonts w:cstheme="minorHAnsi"/>
              </w:rPr>
            </w:pPr>
            <w:r w:rsidRPr="00BA6600">
              <w:rPr>
                <w:rFonts w:cstheme="minorHAnsi"/>
              </w:rPr>
              <w:t>II kvartal 2021</w:t>
            </w:r>
          </w:p>
        </w:tc>
        <w:tc>
          <w:tcPr>
            <w:tcW w:w="1422" w:type="dxa"/>
            <w:shd w:val="clear" w:color="auto" w:fill="auto"/>
          </w:tcPr>
          <w:p w14:paraId="64F5AF45" w14:textId="77777777" w:rsidR="00BA6600" w:rsidRPr="00BA6600" w:rsidRDefault="00BA6600" w:rsidP="00BA6600">
            <w:pPr>
              <w:rPr>
                <w:rFonts w:cstheme="minorHAnsi"/>
              </w:rPr>
            </w:pPr>
            <w:r w:rsidRPr="00BA6600">
              <w:rPr>
                <w:rFonts w:cstheme="minorHAnsi"/>
              </w:rPr>
              <w:t xml:space="preserve"> IV kvartal 2021</w:t>
            </w:r>
          </w:p>
        </w:tc>
        <w:tc>
          <w:tcPr>
            <w:tcW w:w="1842" w:type="dxa"/>
            <w:shd w:val="clear" w:color="auto" w:fill="auto"/>
          </w:tcPr>
          <w:p w14:paraId="4051E5A0" w14:textId="77777777" w:rsidR="00BA6600" w:rsidRPr="00BA6600" w:rsidRDefault="00BA6600" w:rsidP="00BA6600">
            <w:pPr>
              <w:rPr>
                <w:rFonts w:cstheme="minorHAnsi"/>
              </w:rPr>
            </w:pPr>
            <w:r w:rsidRPr="00BA6600">
              <w:rPr>
                <w:rFonts w:cstheme="minorHAnsi"/>
              </w:rPr>
              <w:t xml:space="preserve"> 2840,00€</w:t>
            </w:r>
          </w:p>
        </w:tc>
        <w:tc>
          <w:tcPr>
            <w:tcW w:w="1846" w:type="dxa"/>
            <w:shd w:val="clear" w:color="auto" w:fill="auto"/>
          </w:tcPr>
          <w:p w14:paraId="20E2F2C2" w14:textId="77777777" w:rsidR="00BA6600" w:rsidRPr="00BA6600" w:rsidRDefault="00BA6600" w:rsidP="00BA6600">
            <w:pPr>
              <w:rPr>
                <w:rFonts w:cstheme="minorHAnsi"/>
              </w:rPr>
            </w:pPr>
            <w:r w:rsidRPr="00BA6600">
              <w:rPr>
                <w:rFonts w:cstheme="minorHAnsi"/>
              </w:rPr>
              <w:t>Budžet MPLJMP</w:t>
            </w:r>
          </w:p>
        </w:tc>
      </w:tr>
      <w:tr w:rsidR="00BA6600" w:rsidRPr="00BA6600" w14:paraId="7738A59E" w14:textId="77777777" w:rsidTr="00562FAA">
        <w:trPr>
          <w:trHeight w:val="263"/>
        </w:trPr>
        <w:tc>
          <w:tcPr>
            <w:tcW w:w="2693" w:type="dxa"/>
            <w:shd w:val="clear" w:color="auto" w:fill="F2F2F2" w:themeFill="background1" w:themeFillShade="F2"/>
          </w:tcPr>
          <w:p w14:paraId="1D304A61" w14:textId="77777777" w:rsidR="00BA6600" w:rsidRPr="00BA6600" w:rsidRDefault="00BA6600" w:rsidP="00BA6600">
            <w:pPr>
              <w:rPr>
                <w:rFonts w:eastAsia="Arial" w:cstheme="minorHAnsi"/>
              </w:rPr>
            </w:pPr>
            <w:r w:rsidRPr="00BA6600">
              <w:rPr>
                <w:rFonts w:eastAsia="Arial" w:cstheme="minorHAnsi"/>
              </w:rPr>
              <w:t xml:space="preserve">1.13 Organizovanje Nedelje promocije romske kulture </w:t>
            </w:r>
          </w:p>
        </w:tc>
        <w:tc>
          <w:tcPr>
            <w:tcW w:w="2688" w:type="dxa"/>
            <w:shd w:val="clear" w:color="auto" w:fill="F2F2F2" w:themeFill="background1" w:themeFillShade="F2"/>
          </w:tcPr>
          <w:p w14:paraId="60A22B27" w14:textId="77777777" w:rsidR="00BA6600" w:rsidRPr="00BA6600" w:rsidRDefault="00BA6600" w:rsidP="00BA6600">
            <w:pPr>
              <w:ind w:left="2"/>
              <w:rPr>
                <w:rFonts w:eastAsia="Arial" w:cstheme="minorHAnsi"/>
              </w:rPr>
            </w:pPr>
            <w:r w:rsidRPr="00BA6600">
              <w:rPr>
                <w:rFonts w:eastAsia="Arial" w:cstheme="minorHAnsi"/>
              </w:rPr>
              <w:t>U 2021. Godini je organizovana jedna manifestacija „Upoznajmo Rome“ kojom ce  se većinska populacija bolje upoznati sa kulturom, tradicijom i običajima Roma i Egipćana</w:t>
            </w:r>
          </w:p>
        </w:tc>
        <w:tc>
          <w:tcPr>
            <w:tcW w:w="1983" w:type="dxa"/>
            <w:shd w:val="clear" w:color="auto" w:fill="F2F2F2" w:themeFill="background1" w:themeFillShade="F2"/>
          </w:tcPr>
          <w:p w14:paraId="485E4EAF" w14:textId="77777777" w:rsidR="00BA6600" w:rsidRPr="00BA6600" w:rsidRDefault="00BA6600" w:rsidP="00BA6600">
            <w:pPr>
              <w:ind w:left="4"/>
              <w:rPr>
                <w:rFonts w:eastAsia="Arial" w:cstheme="minorHAnsi"/>
              </w:rPr>
            </w:pPr>
            <w:r w:rsidRPr="00BA6600">
              <w:rPr>
                <w:rFonts w:eastAsia="Arial" w:cstheme="minorHAnsi"/>
              </w:rPr>
              <w:t>MPLJMP</w:t>
            </w:r>
          </w:p>
          <w:p w14:paraId="64FD6F68" w14:textId="77777777" w:rsidR="00BA6600" w:rsidRPr="00BA6600" w:rsidRDefault="00BA6600" w:rsidP="00BA6600">
            <w:pPr>
              <w:ind w:left="4"/>
              <w:rPr>
                <w:rFonts w:eastAsia="Arial" w:cstheme="minorHAnsi"/>
              </w:rPr>
            </w:pPr>
            <w:r w:rsidRPr="00BA6600">
              <w:rPr>
                <w:rFonts w:eastAsia="Arial" w:cstheme="minorHAnsi"/>
              </w:rPr>
              <w:t>MPNKS</w:t>
            </w:r>
            <w:r w:rsidRPr="00BA6600">
              <w:rPr>
                <w:rFonts w:eastAsia="Arial" w:cstheme="minorHAnsi"/>
                <w:vertAlign w:val="superscript"/>
              </w:rPr>
              <w:footnoteReference w:id="108"/>
            </w:r>
          </w:p>
          <w:p w14:paraId="69A7CED5" w14:textId="77777777" w:rsidR="00BA6600" w:rsidRPr="00BA6600" w:rsidRDefault="00BA6600" w:rsidP="00BA6600">
            <w:pPr>
              <w:ind w:left="4"/>
              <w:rPr>
                <w:rFonts w:eastAsia="Arial" w:cstheme="minorHAnsi"/>
              </w:rPr>
            </w:pPr>
            <w:r w:rsidRPr="00BA6600">
              <w:rPr>
                <w:rFonts w:eastAsia="Arial" w:cstheme="minorHAnsi"/>
              </w:rPr>
              <w:t>CEKUM</w:t>
            </w:r>
          </w:p>
          <w:p w14:paraId="65B6AA5A" w14:textId="77777777" w:rsidR="00BA6600" w:rsidRPr="00BA6600" w:rsidRDefault="00BA6600" w:rsidP="00BA6600">
            <w:pPr>
              <w:ind w:left="4"/>
              <w:rPr>
                <w:rFonts w:eastAsia="Arial" w:cstheme="minorHAnsi"/>
              </w:rPr>
            </w:pPr>
            <w:r w:rsidRPr="00BA6600">
              <w:rPr>
                <w:rFonts w:eastAsia="Arial" w:cstheme="minorHAnsi"/>
              </w:rPr>
              <w:t>Fond za manjine</w:t>
            </w:r>
            <w:r w:rsidRPr="00BA6600">
              <w:rPr>
                <w:rFonts w:eastAsia="Arial" w:cstheme="minorHAnsi"/>
                <w:vertAlign w:val="superscript"/>
              </w:rPr>
              <w:footnoteReference w:id="109"/>
            </w:r>
          </w:p>
          <w:p w14:paraId="2BB22AE5" w14:textId="77777777" w:rsidR="00BA6600" w:rsidRPr="00BA6600" w:rsidRDefault="00BA6600" w:rsidP="00BA6600">
            <w:pPr>
              <w:ind w:left="4"/>
              <w:rPr>
                <w:rFonts w:eastAsia="Arial" w:cstheme="minorHAnsi"/>
              </w:rPr>
            </w:pPr>
            <w:r w:rsidRPr="00BA6600">
              <w:rPr>
                <w:rFonts w:eastAsia="Arial" w:cstheme="minorHAnsi"/>
              </w:rPr>
              <w:t>Romski savjet</w:t>
            </w:r>
          </w:p>
          <w:p w14:paraId="6D2451C1" w14:textId="77777777" w:rsidR="00BA6600" w:rsidRPr="00BA6600" w:rsidRDefault="00BA6600" w:rsidP="00BA6600">
            <w:pPr>
              <w:ind w:left="4"/>
              <w:rPr>
                <w:rFonts w:eastAsia="Arial" w:cstheme="minorHAnsi"/>
              </w:rPr>
            </w:pPr>
            <w:r w:rsidRPr="00BA6600">
              <w:rPr>
                <w:rFonts w:eastAsia="Arial" w:cstheme="minorHAnsi"/>
              </w:rPr>
              <w:t>NVO</w:t>
            </w:r>
          </w:p>
          <w:p w14:paraId="25614CA8" w14:textId="77777777" w:rsidR="00BA6600" w:rsidRPr="00BA6600" w:rsidRDefault="00BA6600" w:rsidP="00BA6600">
            <w:pPr>
              <w:rPr>
                <w:rFonts w:eastAsia="Arial" w:cstheme="minorHAnsi"/>
              </w:rPr>
            </w:pPr>
            <w:r w:rsidRPr="00BA6600">
              <w:rPr>
                <w:rFonts w:eastAsia="Arial" w:cstheme="minorHAnsi"/>
              </w:rPr>
              <w:t>Lokalna samouprava</w:t>
            </w:r>
          </w:p>
        </w:tc>
        <w:tc>
          <w:tcPr>
            <w:tcW w:w="1559" w:type="dxa"/>
            <w:shd w:val="clear" w:color="auto" w:fill="F2F2F2" w:themeFill="background1" w:themeFillShade="F2"/>
          </w:tcPr>
          <w:p w14:paraId="20C6801B" w14:textId="77777777" w:rsidR="00BA6600" w:rsidRPr="00BA6600" w:rsidRDefault="00BA6600" w:rsidP="00BA6600">
            <w:pPr>
              <w:ind w:left="1"/>
              <w:rPr>
                <w:rFonts w:eastAsia="Arial" w:cstheme="minorHAnsi"/>
              </w:rPr>
            </w:pPr>
            <w:r w:rsidRPr="00BA6600">
              <w:rPr>
                <w:rFonts w:eastAsia="Arial" w:cstheme="minorHAnsi"/>
              </w:rPr>
              <w:t>III kvartal 2021</w:t>
            </w:r>
          </w:p>
        </w:tc>
        <w:tc>
          <w:tcPr>
            <w:tcW w:w="1422" w:type="dxa"/>
            <w:shd w:val="clear" w:color="auto" w:fill="F2F2F2" w:themeFill="background1" w:themeFillShade="F2"/>
          </w:tcPr>
          <w:p w14:paraId="7A2D52B0"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842" w:type="dxa"/>
            <w:shd w:val="clear" w:color="auto" w:fill="F2F2F2" w:themeFill="background1" w:themeFillShade="F2"/>
          </w:tcPr>
          <w:p w14:paraId="37CA23B2" w14:textId="77777777" w:rsidR="00BA6600" w:rsidRPr="00BA6600" w:rsidRDefault="00BA6600" w:rsidP="00BA6600">
            <w:pPr>
              <w:ind w:left="4"/>
              <w:rPr>
                <w:rFonts w:eastAsia="Arial" w:cstheme="minorHAnsi"/>
              </w:rPr>
            </w:pPr>
            <w:r w:rsidRPr="00BA6600">
              <w:rPr>
                <w:rFonts w:eastAsia="Arial" w:cstheme="minorHAnsi"/>
              </w:rPr>
              <w:t>€ 2.000,00 godišnje</w:t>
            </w:r>
          </w:p>
          <w:p w14:paraId="60C843F2" w14:textId="77777777" w:rsidR="00BA6600" w:rsidRPr="00BA6600" w:rsidRDefault="00BA6600" w:rsidP="00BA6600">
            <w:pPr>
              <w:ind w:left="4"/>
              <w:rPr>
                <w:rFonts w:eastAsia="Arial" w:cstheme="minorHAnsi"/>
              </w:rPr>
            </w:pPr>
            <w:r w:rsidRPr="00BA6600">
              <w:rPr>
                <w:rFonts w:eastAsia="Arial" w:cstheme="minorHAnsi"/>
              </w:rPr>
              <w:t>500,00 Budzet CEKUM-a</w:t>
            </w:r>
          </w:p>
        </w:tc>
        <w:tc>
          <w:tcPr>
            <w:tcW w:w="1846" w:type="dxa"/>
            <w:shd w:val="clear" w:color="auto" w:fill="F2F2F2" w:themeFill="background1" w:themeFillShade="F2"/>
          </w:tcPr>
          <w:p w14:paraId="7DE38469" w14:textId="77777777" w:rsidR="00BA6600" w:rsidRPr="00BA6600" w:rsidRDefault="00BA6600" w:rsidP="00BA6600">
            <w:pPr>
              <w:ind w:left="4"/>
              <w:rPr>
                <w:rFonts w:eastAsia="Arial" w:cstheme="minorHAnsi"/>
              </w:rPr>
            </w:pPr>
            <w:r w:rsidRPr="00BA6600">
              <w:rPr>
                <w:rFonts w:eastAsia="Arial" w:cstheme="minorHAnsi"/>
              </w:rPr>
              <w:t>Budžet MPLJMP</w:t>
            </w:r>
          </w:p>
          <w:p w14:paraId="1C5BA6C2" w14:textId="77777777" w:rsidR="00BA6600" w:rsidRPr="00BA6600" w:rsidRDefault="00BA6600" w:rsidP="00BA6600">
            <w:pPr>
              <w:ind w:left="4"/>
              <w:rPr>
                <w:rFonts w:eastAsia="Arial" w:cstheme="minorHAnsi"/>
              </w:rPr>
            </w:pPr>
          </w:p>
          <w:p w14:paraId="031928A3" w14:textId="77777777" w:rsidR="00BA6600" w:rsidRPr="00BA6600" w:rsidRDefault="00BA6600" w:rsidP="00BA6600">
            <w:pPr>
              <w:ind w:left="4"/>
              <w:rPr>
                <w:rFonts w:eastAsia="Arial" w:cstheme="minorHAnsi"/>
              </w:rPr>
            </w:pPr>
            <w:r w:rsidRPr="00BA6600">
              <w:rPr>
                <w:rFonts w:eastAsia="Arial" w:cstheme="minorHAnsi"/>
              </w:rPr>
              <w:t>CEKUM</w:t>
            </w:r>
          </w:p>
        </w:tc>
      </w:tr>
      <w:tr w:rsidR="00BA6600" w:rsidRPr="00BA6600" w14:paraId="7DBD1788" w14:textId="77777777" w:rsidTr="00B97C43">
        <w:trPr>
          <w:trHeight w:val="263"/>
        </w:trPr>
        <w:tc>
          <w:tcPr>
            <w:tcW w:w="2693" w:type="dxa"/>
            <w:shd w:val="clear" w:color="auto" w:fill="auto"/>
          </w:tcPr>
          <w:p w14:paraId="53368547" w14:textId="77777777" w:rsidR="00BA6600" w:rsidRPr="00BA6600" w:rsidRDefault="00BA6600" w:rsidP="00BA6600">
            <w:pPr>
              <w:ind w:left="3"/>
              <w:rPr>
                <w:rFonts w:cstheme="minorHAnsi"/>
              </w:rPr>
            </w:pPr>
            <w:r w:rsidRPr="00BA6600">
              <w:rPr>
                <w:rFonts w:eastAsia="Arial" w:cstheme="minorHAnsi"/>
              </w:rPr>
              <w:t>1.14 Trening kompjuterske pismenosti za 20 mladih pripadnika romske i egipćanske zajednice sa Konika i promocija antidiskriminacije i zdravih stilova života</w:t>
            </w:r>
          </w:p>
        </w:tc>
        <w:tc>
          <w:tcPr>
            <w:tcW w:w="2688" w:type="dxa"/>
            <w:shd w:val="clear" w:color="auto" w:fill="auto"/>
          </w:tcPr>
          <w:p w14:paraId="6DA3CE54" w14:textId="77777777" w:rsidR="00BA6600" w:rsidRPr="00BA6600" w:rsidRDefault="00BA6600" w:rsidP="00BA6600">
            <w:pPr>
              <w:ind w:left="2"/>
              <w:rPr>
                <w:rFonts w:eastAsia="Arial" w:cstheme="minorHAnsi"/>
              </w:rPr>
            </w:pPr>
            <w:r w:rsidRPr="00BA6600">
              <w:rPr>
                <w:rFonts w:eastAsia="Arial" w:cstheme="minorHAnsi"/>
              </w:rPr>
              <w:t xml:space="preserve"> 20 Roma i Egipćana(adolescenata) obučeni o osnovama pružanja prve pomoći, prenosivim bolestima, osnovama medijske i kompjuterske pismenosti;</w:t>
            </w:r>
          </w:p>
          <w:p w14:paraId="402F6F0B" w14:textId="77777777" w:rsidR="00BA6600" w:rsidRPr="00BA6600" w:rsidRDefault="00BA6600" w:rsidP="00BA6600">
            <w:pPr>
              <w:ind w:left="2"/>
              <w:rPr>
                <w:rFonts w:eastAsia="Arial" w:cstheme="minorHAnsi"/>
              </w:rPr>
            </w:pPr>
          </w:p>
          <w:p w14:paraId="76C3BCA7" w14:textId="77777777" w:rsidR="00BA6600" w:rsidRPr="00BA6600" w:rsidRDefault="00BA6600" w:rsidP="00BA6600">
            <w:pPr>
              <w:ind w:left="2"/>
              <w:rPr>
                <w:rFonts w:cstheme="minorHAnsi"/>
                <w:lang w:val="it-IT"/>
              </w:rPr>
            </w:pPr>
            <w:r w:rsidRPr="00BA6600">
              <w:rPr>
                <w:rFonts w:eastAsia="Arial" w:cstheme="minorHAnsi"/>
                <w:lang w:val="it-IT"/>
              </w:rPr>
              <w:lastRenderedPageBreak/>
              <w:t>20 RE unaprijedilo svoje društvene sposobnosti</w:t>
            </w:r>
          </w:p>
        </w:tc>
        <w:tc>
          <w:tcPr>
            <w:tcW w:w="1983" w:type="dxa"/>
            <w:shd w:val="clear" w:color="auto" w:fill="auto"/>
          </w:tcPr>
          <w:p w14:paraId="4E2953B2" w14:textId="77777777" w:rsidR="00BA6600" w:rsidRPr="00BA6600" w:rsidRDefault="00BA6600" w:rsidP="00BA6600">
            <w:pPr>
              <w:ind w:left="4"/>
              <w:rPr>
                <w:rFonts w:cstheme="minorHAnsi"/>
              </w:rPr>
            </w:pPr>
            <w:r w:rsidRPr="00BA6600">
              <w:rPr>
                <w:rFonts w:eastAsia="Arial" w:cstheme="minorHAnsi"/>
              </w:rPr>
              <w:lastRenderedPageBreak/>
              <w:t xml:space="preserve">Crveni krst Crne Gore </w:t>
            </w:r>
          </w:p>
        </w:tc>
        <w:tc>
          <w:tcPr>
            <w:tcW w:w="1559" w:type="dxa"/>
            <w:shd w:val="clear" w:color="auto" w:fill="auto"/>
          </w:tcPr>
          <w:p w14:paraId="227CA56A" w14:textId="77777777" w:rsidR="00BA6600" w:rsidRPr="00BA6600" w:rsidRDefault="00BA6600" w:rsidP="00BA6600">
            <w:pPr>
              <w:ind w:left="1"/>
              <w:rPr>
                <w:rFonts w:cstheme="minorHAnsi"/>
              </w:rPr>
            </w:pPr>
            <w:r w:rsidRPr="00BA6600">
              <w:rPr>
                <w:rFonts w:eastAsia="Arial" w:cstheme="minorHAnsi"/>
              </w:rPr>
              <w:t xml:space="preserve"> Mart 2021.</w:t>
            </w:r>
          </w:p>
        </w:tc>
        <w:tc>
          <w:tcPr>
            <w:tcW w:w="1422" w:type="dxa"/>
            <w:shd w:val="clear" w:color="auto" w:fill="auto"/>
          </w:tcPr>
          <w:p w14:paraId="22E28D81" w14:textId="77777777" w:rsidR="00BA6600" w:rsidRPr="00BA6600" w:rsidRDefault="00BA6600" w:rsidP="00BA6600">
            <w:pPr>
              <w:ind w:left="1"/>
              <w:rPr>
                <w:rFonts w:cstheme="minorHAnsi"/>
              </w:rPr>
            </w:pPr>
            <w:r w:rsidRPr="00BA6600">
              <w:rPr>
                <w:rFonts w:eastAsia="Arial" w:cstheme="minorHAnsi"/>
              </w:rPr>
              <w:t xml:space="preserve"> Septembar 2022.</w:t>
            </w:r>
          </w:p>
        </w:tc>
        <w:tc>
          <w:tcPr>
            <w:tcW w:w="1842" w:type="dxa"/>
            <w:shd w:val="clear" w:color="auto" w:fill="auto"/>
          </w:tcPr>
          <w:p w14:paraId="685B57F7" w14:textId="77777777" w:rsidR="00BA6600" w:rsidRPr="00BA6600" w:rsidRDefault="00BA6600" w:rsidP="00BA6600">
            <w:pPr>
              <w:ind w:left="2"/>
              <w:rPr>
                <w:rFonts w:cstheme="minorHAnsi"/>
              </w:rPr>
            </w:pPr>
            <w:r w:rsidRPr="00BA6600">
              <w:rPr>
                <w:rFonts w:eastAsia="Arial" w:cstheme="minorHAnsi"/>
              </w:rPr>
              <w:t xml:space="preserve"> 5,312.00 EUR</w:t>
            </w:r>
          </w:p>
          <w:p w14:paraId="134A9139" w14:textId="77777777" w:rsidR="00BA6600" w:rsidRPr="00BA6600" w:rsidRDefault="00BA6600" w:rsidP="00BA6600">
            <w:pPr>
              <w:ind w:left="9"/>
              <w:rPr>
                <w:rFonts w:cstheme="minorHAnsi"/>
              </w:rPr>
            </w:pPr>
          </w:p>
        </w:tc>
        <w:tc>
          <w:tcPr>
            <w:tcW w:w="1846" w:type="dxa"/>
            <w:shd w:val="clear" w:color="auto" w:fill="auto"/>
          </w:tcPr>
          <w:p w14:paraId="2EB2002A" w14:textId="77777777" w:rsidR="00BA6600" w:rsidRPr="00BA6600" w:rsidRDefault="00BA6600" w:rsidP="00BA6600">
            <w:pPr>
              <w:ind w:left="5"/>
              <w:rPr>
                <w:rFonts w:cstheme="minorHAnsi"/>
              </w:rPr>
            </w:pPr>
            <w:r w:rsidRPr="00BA6600">
              <w:rPr>
                <w:rFonts w:eastAsia="Arial" w:cstheme="minorHAnsi"/>
              </w:rPr>
              <w:t xml:space="preserve">Donatorska sredstva </w:t>
            </w:r>
          </w:p>
        </w:tc>
      </w:tr>
    </w:tbl>
    <w:tbl>
      <w:tblPr>
        <w:tblStyle w:val="TableGridLight23"/>
        <w:tblW w:w="14033" w:type="dxa"/>
        <w:tblLayout w:type="fixed"/>
        <w:tblLook w:val="04A0" w:firstRow="1" w:lastRow="0" w:firstColumn="1" w:lastColumn="0" w:noHBand="0" w:noVBand="1"/>
      </w:tblPr>
      <w:tblGrid>
        <w:gridCol w:w="2693"/>
        <w:gridCol w:w="2689"/>
        <w:gridCol w:w="1984"/>
        <w:gridCol w:w="1564"/>
        <w:gridCol w:w="1418"/>
        <w:gridCol w:w="1843"/>
        <w:gridCol w:w="1842"/>
      </w:tblGrid>
      <w:tr w:rsidR="00BA6600" w:rsidRPr="00BA6600" w14:paraId="549C3C20" w14:textId="77777777" w:rsidTr="002A14B7">
        <w:trPr>
          <w:trHeight w:val="263"/>
        </w:trPr>
        <w:tc>
          <w:tcPr>
            <w:tcW w:w="2693" w:type="dxa"/>
            <w:shd w:val="clear" w:color="auto" w:fill="FFFFFF" w:themeFill="background1"/>
          </w:tcPr>
          <w:p w14:paraId="5A3CB929" w14:textId="77777777" w:rsidR="00BA6600" w:rsidRPr="00BA6600" w:rsidRDefault="00BA6600" w:rsidP="00BA6600">
            <w:pPr>
              <w:rPr>
                <w:rFonts w:eastAsia="Arial" w:cstheme="minorHAnsi"/>
                <w:b/>
                <w:lang w:val="it-IT"/>
              </w:rPr>
            </w:pPr>
            <w:r w:rsidRPr="00BA6600">
              <w:rPr>
                <w:rFonts w:eastAsia="Arial" w:cstheme="minorHAnsi"/>
                <w:lang w:val="it-IT"/>
              </w:rPr>
              <w:lastRenderedPageBreak/>
              <w:t>1.15 Edukacija romskog i egipćanskog stanovništva o prepoznavanju diskriminacije i načinima za prijavljivanja slučajeva diskriminacije</w:t>
            </w:r>
          </w:p>
        </w:tc>
        <w:tc>
          <w:tcPr>
            <w:tcW w:w="2689" w:type="dxa"/>
            <w:shd w:val="clear" w:color="auto" w:fill="FFFFFF" w:themeFill="background1"/>
          </w:tcPr>
          <w:p w14:paraId="6698445E" w14:textId="77777777" w:rsidR="00BA6600" w:rsidRPr="00BA6600" w:rsidRDefault="00BA6600" w:rsidP="00BA6600">
            <w:pPr>
              <w:ind w:left="2"/>
              <w:rPr>
                <w:rFonts w:eastAsia="Arial" w:cstheme="minorHAnsi"/>
                <w:b/>
                <w:lang w:val="it-IT"/>
              </w:rPr>
            </w:pPr>
            <w:r w:rsidRPr="00BA6600">
              <w:rPr>
                <w:rFonts w:eastAsia="Arial" w:cstheme="minorHAnsi"/>
                <w:lang w:val="it-IT"/>
              </w:rPr>
              <w:t>Organizacija 5 radionica sa pripadnicima romske i egipćanske zajednice i učešće najmanje 100 osoba</w:t>
            </w:r>
          </w:p>
        </w:tc>
        <w:tc>
          <w:tcPr>
            <w:tcW w:w="1984" w:type="dxa"/>
            <w:shd w:val="clear" w:color="auto" w:fill="FFFFFF" w:themeFill="background1"/>
          </w:tcPr>
          <w:p w14:paraId="7A83A841" w14:textId="77777777" w:rsidR="00BA6600" w:rsidRPr="00BA6600" w:rsidRDefault="00BA6600" w:rsidP="00BA6600">
            <w:pPr>
              <w:ind w:left="4"/>
              <w:rPr>
                <w:rFonts w:eastAsia="Arial" w:cstheme="minorHAnsi"/>
              </w:rPr>
            </w:pPr>
            <w:r w:rsidRPr="00BA6600">
              <w:rPr>
                <w:rFonts w:eastAsia="Arial" w:cstheme="minorHAnsi"/>
              </w:rPr>
              <w:t>NVO u saradnji sa insitucijama</w:t>
            </w:r>
          </w:p>
          <w:p w14:paraId="27DACB36" w14:textId="77777777" w:rsidR="00BA6600" w:rsidRPr="00BA6600" w:rsidRDefault="00BA6600" w:rsidP="00BA6600">
            <w:pPr>
              <w:rPr>
                <w:rFonts w:eastAsia="Arial" w:cstheme="minorHAnsi"/>
              </w:rPr>
            </w:pPr>
            <w:r w:rsidRPr="00BA6600">
              <w:rPr>
                <w:rFonts w:eastAsia="Arial" w:cstheme="minorHAnsi"/>
              </w:rPr>
              <w:t>Lokalne samouprave</w:t>
            </w:r>
          </w:p>
        </w:tc>
        <w:tc>
          <w:tcPr>
            <w:tcW w:w="1564" w:type="dxa"/>
            <w:shd w:val="clear" w:color="auto" w:fill="FFFFFF" w:themeFill="background1"/>
          </w:tcPr>
          <w:p w14:paraId="0FB2AB5D" w14:textId="77777777" w:rsidR="00BA6600" w:rsidRPr="00BA6600" w:rsidRDefault="00BA6600" w:rsidP="00BA6600">
            <w:pPr>
              <w:ind w:left="1"/>
              <w:rPr>
                <w:rFonts w:eastAsia="Arial" w:cstheme="minorHAnsi"/>
                <w:b/>
              </w:rPr>
            </w:pPr>
            <w:r w:rsidRPr="00BA6600">
              <w:rPr>
                <w:rFonts w:eastAsia="Arial" w:cstheme="minorHAnsi"/>
              </w:rPr>
              <w:t>III kvartal 2021</w:t>
            </w:r>
          </w:p>
        </w:tc>
        <w:tc>
          <w:tcPr>
            <w:tcW w:w="1418" w:type="dxa"/>
            <w:shd w:val="clear" w:color="auto" w:fill="FFFFFF" w:themeFill="background1"/>
          </w:tcPr>
          <w:p w14:paraId="5464D2F8" w14:textId="77777777" w:rsidR="00BA6600" w:rsidRPr="00BA6600" w:rsidRDefault="00BA6600" w:rsidP="00BA6600">
            <w:pPr>
              <w:ind w:left="1"/>
              <w:rPr>
                <w:rFonts w:eastAsia="Arial" w:cstheme="minorHAnsi"/>
                <w:b/>
              </w:rPr>
            </w:pPr>
            <w:r w:rsidRPr="00BA6600">
              <w:rPr>
                <w:rFonts w:eastAsia="Arial" w:cstheme="minorHAnsi"/>
              </w:rPr>
              <w:t>IV kvartal 2021</w:t>
            </w:r>
          </w:p>
        </w:tc>
        <w:tc>
          <w:tcPr>
            <w:tcW w:w="1843" w:type="dxa"/>
            <w:shd w:val="clear" w:color="auto" w:fill="FFFFFF" w:themeFill="background1"/>
          </w:tcPr>
          <w:p w14:paraId="3AFE592C" w14:textId="77777777" w:rsidR="00BA6600" w:rsidRPr="00BA6600" w:rsidRDefault="00BA6600" w:rsidP="00BA6600">
            <w:pPr>
              <w:ind w:left="2"/>
              <w:rPr>
                <w:rFonts w:eastAsia="Arial" w:cstheme="minorHAnsi"/>
                <w:b/>
              </w:rPr>
            </w:pPr>
            <w:r w:rsidRPr="00BA6600">
              <w:rPr>
                <w:rFonts w:eastAsia="Arial" w:cstheme="minorHAnsi"/>
              </w:rPr>
              <w:t>5,000.00</w:t>
            </w:r>
          </w:p>
        </w:tc>
        <w:tc>
          <w:tcPr>
            <w:tcW w:w="1842" w:type="dxa"/>
            <w:shd w:val="clear" w:color="auto" w:fill="FFFFFF" w:themeFill="background1"/>
          </w:tcPr>
          <w:p w14:paraId="4AAFC819" w14:textId="77777777" w:rsidR="00BA6600" w:rsidRPr="00BA6600" w:rsidRDefault="00BA6600" w:rsidP="00BA6600">
            <w:pPr>
              <w:ind w:left="5"/>
              <w:rPr>
                <w:rFonts w:eastAsia="Arial" w:cstheme="minorHAnsi"/>
                <w:b/>
                <w:lang w:val="it-IT"/>
              </w:rPr>
            </w:pPr>
            <w:r w:rsidRPr="00BA6600">
              <w:rPr>
                <w:rFonts w:eastAsia="Arial" w:cstheme="minorHAnsi"/>
                <w:lang w:val="it-IT"/>
              </w:rPr>
              <w:t>Donatorska sredstva</w:t>
            </w:r>
          </w:p>
        </w:tc>
      </w:tr>
      <w:tr w:rsidR="00BA6600" w:rsidRPr="00BA6600" w14:paraId="3E5DA289" w14:textId="77777777" w:rsidTr="002A14B7">
        <w:trPr>
          <w:trHeight w:val="263"/>
        </w:trPr>
        <w:tc>
          <w:tcPr>
            <w:tcW w:w="2693" w:type="dxa"/>
            <w:shd w:val="clear" w:color="auto" w:fill="FFFFFF" w:themeFill="background1"/>
          </w:tcPr>
          <w:p w14:paraId="08BB77B0" w14:textId="77777777" w:rsidR="00BA6600" w:rsidRPr="00BA6600" w:rsidRDefault="00BA6600" w:rsidP="00BA6600">
            <w:pPr>
              <w:rPr>
                <w:rFonts w:eastAsia="Arial" w:cstheme="minorHAnsi"/>
                <w:b/>
                <w:lang w:val="it-IT"/>
              </w:rPr>
            </w:pPr>
            <w:r w:rsidRPr="00BA6600">
              <w:rPr>
                <w:rFonts w:eastAsia="Arial" w:cstheme="minorHAnsi"/>
                <w:lang w:val="it-IT"/>
              </w:rPr>
              <w:t>1.16 Pružanje besplatne pravne pomoći pripadnicima romske i egipćanske populacije u procesuiranju slučajeva diskriminacije</w:t>
            </w:r>
          </w:p>
        </w:tc>
        <w:tc>
          <w:tcPr>
            <w:tcW w:w="2689" w:type="dxa"/>
            <w:shd w:val="clear" w:color="auto" w:fill="FFFFFF" w:themeFill="background1"/>
          </w:tcPr>
          <w:p w14:paraId="1AEB492C" w14:textId="77777777" w:rsidR="00BA6600" w:rsidRPr="00BA6600" w:rsidRDefault="00BA6600" w:rsidP="00BA6600">
            <w:pPr>
              <w:ind w:left="2"/>
              <w:rPr>
                <w:rFonts w:eastAsia="Arial" w:cstheme="minorHAnsi"/>
                <w:lang w:val="it-IT"/>
              </w:rPr>
            </w:pPr>
            <w:r w:rsidRPr="00BA6600">
              <w:rPr>
                <w:rFonts w:eastAsia="Arial" w:cstheme="minorHAnsi"/>
                <w:lang w:val="it-IT"/>
              </w:rPr>
              <w:t>Pružena besplatna pravna pomoć u najmanje pet predmeta, angažovanjem pravnika/advokata koji će zastupati prava pripadnika romske i egipćanske zajednice u slučaejvima diskriminacije i anticiganizma.</w:t>
            </w:r>
          </w:p>
          <w:p w14:paraId="4F62D33B" w14:textId="77777777" w:rsidR="00BA6600" w:rsidRPr="00BA6600" w:rsidRDefault="00BA6600" w:rsidP="00BA6600">
            <w:pPr>
              <w:ind w:left="2"/>
              <w:rPr>
                <w:rFonts w:eastAsia="Arial" w:cstheme="minorHAnsi"/>
                <w:lang w:val="it-IT"/>
              </w:rPr>
            </w:pPr>
          </w:p>
          <w:p w14:paraId="1D4E6BC2" w14:textId="77777777" w:rsidR="00BA6600" w:rsidRPr="00BA6600" w:rsidRDefault="00BA6600" w:rsidP="00BA6600">
            <w:pPr>
              <w:ind w:left="2"/>
              <w:rPr>
                <w:rFonts w:eastAsia="Arial" w:cstheme="minorHAnsi"/>
                <w:b/>
                <w:lang w:val="it-IT"/>
              </w:rPr>
            </w:pPr>
          </w:p>
        </w:tc>
        <w:tc>
          <w:tcPr>
            <w:tcW w:w="1984" w:type="dxa"/>
            <w:shd w:val="clear" w:color="auto" w:fill="FFFFFF" w:themeFill="background1"/>
          </w:tcPr>
          <w:p w14:paraId="6488A57A" w14:textId="77777777" w:rsidR="00BA6600" w:rsidRPr="00BA6600" w:rsidRDefault="00BA6600" w:rsidP="00BA6600">
            <w:pPr>
              <w:ind w:left="4"/>
              <w:rPr>
                <w:rFonts w:eastAsia="Arial" w:cstheme="minorHAnsi"/>
              </w:rPr>
            </w:pPr>
            <w:r w:rsidRPr="00BA6600">
              <w:rPr>
                <w:rFonts w:eastAsia="Arial" w:cstheme="minorHAnsi"/>
              </w:rPr>
              <w:t>NVO</w:t>
            </w:r>
          </w:p>
          <w:p w14:paraId="69411568" w14:textId="77777777" w:rsidR="00BA6600" w:rsidRPr="00BA6600" w:rsidRDefault="00BA6600" w:rsidP="00BA6600">
            <w:pPr>
              <w:ind w:left="4"/>
              <w:rPr>
                <w:rFonts w:eastAsia="Arial" w:cstheme="minorHAnsi"/>
              </w:rPr>
            </w:pPr>
          </w:p>
          <w:p w14:paraId="00DF19B1" w14:textId="77777777" w:rsidR="00BA6600" w:rsidRPr="00BA6600" w:rsidRDefault="00BA6600" w:rsidP="00BA6600">
            <w:pPr>
              <w:ind w:left="4"/>
              <w:rPr>
                <w:rFonts w:eastAsia="Arial" w:cstheme="minorHAnsi"/>
              </w:rPr>
            </w:pPr>
            <w:r w:rsidRPr="00BA6600">
              <w:rPr>
                <w:rFonts w:eastAsia="Arial" w:cstheme="minorHAnsi"/>
              </w:rPr>
              <w:t>Sudovi, Ombudsman</w:t>
            </w:r>
          </w:p>
          <w:p w14:paraId="09E945CA" w14:textId="77777777" w:rsidR="00BA6600" w:rsidRPr="00BA6600" w:rsidRDefault="00BA6600" w:rsidP="00BA6600">
            <w:pPr>
              <w:ind w:left="4"/>
              <w:rPr>
                <w:rFonts w:eastAsia="Arial" w:cstheme="minorHAnsi"/>
                <w:b/>
              </w:rPr>
            </w:pPr>
          </w:p>
        </w:tc>
        <w:tc>
          <w:tcPr>
            <w:tcW w:w="1564" w:type="dxa"/>
            <w:shd w:val="clear" w:color="auto" w:fill="FFFFFF" w:themeFill="background1"/>
          </w:tcPr>
          <w:p w14:paraId="5527097C" w14:textId="77777777" w:rsidR="00BA6600" w:rsidRPr="00BA6600" w:rsidRDefault="00BA6600" w:rsidP="00BA6600">
            <w:pPr>
              <w:ind w:left="1"/>
              <w:rPr>
                <w:rFonts w:eastAsia="Arial" w:cstheme="minorHAnsi"/>
                <w:b/>
              </w:rPr>
            </w:pPr>
            <w:r w:rsidRPr="00BA6600">
              <w:rPr>
                <w:rFonts w:eastAsia="Arial" w:cstheme="minorHAnsi"/>
              </w:rPr>
              <w:t>III kvartal 2021</w:t>
            </w:r>
          </w:p>
        </w:tc>
        <w:tc>
          <w:tcPr>
            <w:tcW w:w="1418" w:type="dxa"/>
            <w:shd w:val="clear" w:color="auto" w:fill="FFFFFF" w:themeFill="background1"/>
          </w:tcPr>
          <w:p w14:paraId="55A3BABE" w14:textId="77777777" w:rsidR="00BA6600" w:rsidRPr="00BA6600" w:rsidRDefault="00BA6600" w:rsidP="00BA6600">
            <w:pPr>
              <w:ind w:left="1"/>
              <w:rPr>
                <w:rFonts w:eastAsia="Arial" w:cstheme="minorHAnsi"/>
                <w:b/>
              </w:rPr>
            </w:pPr>
            <w:r w:rsidRPr="00BA6600">
              <w:rPr>
                <w:rFonts w:eastAsia="Arial" w:cstheme="minorHAnsi"/>
              </w:rPr>
              <w:t>IV kvartal 2021</w:t>
            </w:r>
          </w:p>
        </w:tc>
        <w:tc>
          <w:tcPr>
            <w:tcW w:w="1843" w:type="dxa"/>
            <w:shd w:val="clear" w:color="auto" w:fill="FFFFFF" w:themeFill="background1"/>
          </w:tcPr>
          <w:p w14:paraId="053FE158" w14:textId="77777777" w:rsidR="00BA6600" w:rsidRPr="00BA6600" w:rsidRDefault="00BA6600" w:rsidP="00BA6600">
            <w:pPr>
              <w:ind w:left="2"/>
              <w:rPr>
                <w:rFonts w:eastAsia="Arial" w:cstheme="minorHAnsi"/>
              </w:rPr>
            </w:pPr>
            <w:r w:rsidRPr="00BA6600">
              <w:rPr>
                <w:rFonts w:eastAsia="Arial" w:cstheme="minorHAnsi"/>
              </w:rPr>
              <w:t>Nijesu potrebna dodatna budžetska sredstva</w:t>
            </w:r>
          </w:p>
        </w:tc>
        <w:tc>
          <w:tcPr>
            <w:tcW w:w="1842" w:type="dxa"/>
            <w:shd w:val="clear" w:color="auto" w:fill="FFFFFF" w:themeFill="background1"/>
          </w:tcPr>
          <w:p w14:paraId="7EB4AA08" w14:textId="77777777" w:rsidR="00BA6600" w:rsidRPr="00BA6600" w:rsidRDefault="00BA6600" w:rsidP="00BA6600">
            <w:pPr>
              <w:ind w:left="5"/>
              <w:rPr>
                <w:rFonts w:eastAsia="Arial" w:cstheme="minorHAnsi"/>
              </w:rPr>
            </w:pPr>
            <w:r w:rsidRPr="00BA6600">
              <w:rPr>
                <w:rFonts w:eastAsia="Arial" w:cstheme="minorHAnsi"/>
              </w:rPr>
              <w:t>Donatorska sredstva</w:t>
            </w:r>
          </w:p>
          <w:p w14:paraId="73EBF688" w14:textId="77777777" w:rsidR="00BA6600" w:rsidRPr="00BA6600" w:rsidRDefault="00BA6600" w:rsidP="00BA6600">
            <w:pPr>
              <w:rPr>
                <w:rFonts w:eastAsia="Arial" w:cstheme="minorHAnsi"/>
                <w:b/>
              </w:rPr>
            </w:pPr>
          </w:p>
        </w:tc>
      </w:tr>
      <w:tr w:rsidR="00BA6600" w:rsidRPr="00BA6600" w14:paraId="65216B66" w14:textId="77777777" w:rsidTr="00B97C43">
        <w:trPr>
          <w:trHeight w:val="263"/>
        </w:trPr>
        <w:tc>
          <w:tcPr>
            <w:tcW w:w="2693" w:type="dxa"/>
            <w:shd w:val="clear" w:color="auto" w:fill="FFFFFF" w:themeFill="background1"/>
          </w:tcPr>
          <w:p w14:paraId="29314799" w14:textId="77777777" w:rsidR="00BA6600" w:rsidRPr="00BA6600" w:rsidRDefault="00BA6600" w:rsidP="00BA6600">
            <w:pPr>
              <w:ind w:left="3"/>
              <w:rPr>
                <w:rFonts w:eastAsia="Arial" w:cstheme="minorHAnsi"/>
                <w:b/>
                <w:lang w:val="it-IT"/>
              </w:rPr>
            </w:pPr>
            <w:r w:rsidRPr="00BA6600">
              <w:rPr>
                <w:rFonts w:eastAsia="Arial" w:cstheme="minorHAnsi"/>
                <w:lang w:val="it-IT"/>
              </w:rPr>
              <w:t xml:space="preserve">1.17 Monitoring govora mržnje prema Romima i Egipćanima u medijima i na društvenim mrežama  </w:t>
            </w:r>
          </w:p>
        </w:tc>
        <w:tc>
          <w:tcPr>
            <w:tcW w:w="2689" w:type="dxa"/>
            <w:shd w:val="clear" w:color="auto" w:fill="FFFFFF" w:themeFill="background1"/>
          </w:tcPr>
          <w:p w14:paraId="62948CA6" w14:textId="77777777" w:rsidR="00BA6600" w:rsidRPr="00BA6600" w:rsidRDefault="00BA6600" w:rsidP="00BA6600">
            <w:pPr>
              <w:ind w:left="2"/>
              <w:rPr>
                <w:rFonts w:eastAsia="Arial" w:cstheme="minorHAnsi"/>
                <w:lang w:val="it-IT"/>
              </w:rPr>
            </w:pPr>
            <w:r w:rsidRPr="00BA6600">
              <w:rPr>
                <w:rFonts w:eastAsia="Arial" w:cstheme="minorHAnsi"/>
                <w:lang w:val="it-IT"/>
              </w:rPr>
              <w:t>Urađen najmanje jedan monitoring izvještaj o govoru mržnje u medijima i društvenim mrežama</w:t>
            </w:r>
          </w:p>
          <w:p w14:paraId="77E4B4DC" w14:textId="77777777" w:rsidR="00BA6600" w:rsidRPr="00BA6600" w:rsidRDefault="00BA6600" w:rsidP="00BA6600">
            <w:pPr>
              <w:ind w:left="2"/>
              <w:rPr>
                <w:rFonts w:eastAsia="Arial" w:cstheme="minorHAnsi"/>
                <w:lang w:val="it-IT"/>
              </w:rPr>
            </w:pPr>
          </w:p>
          <w:p w14:paraId="1BFB6618" w14:textId="77777777" w:rsidR="00BA6600" w:rsidRPr="00BA6600" w:rsidRDefault="00BA6600" w:rsidP="00BA6600">
            <w:pPr>
              <w:ind w:left="2"/>
              <w:rPr>
                <w:rFonts w:eastAsia="Arial" w:cstheme="minorHAnsi"/>
                <w:b/>
                <w:lang w:val="it-IT"/>
              </w:rPr>
            </w:pPr>
            <w:r w:rsidRPr="00BA6600">
              <w:rPr>
                <w:rFonts w:eastAsia="Arial" w:cstheme="minorHAnsi"/>
                <w:lang w:val="it-IT"/>
              </w:rPr>
              <w:t>Prijavljeno najmanje pet slučajeva govora mržnje u medijima i na društvenim mrežama</w:t>
            </w:r>
          </w:p>
        </w:tc>
        <w:tc>
          <w:tcPr>
            <w:tcW w:w="1984" w:type="dxa"/>
            <w:shd w:val="clear" w:color="auto" w:fill="FFFFFF" w:themeFill="background1"/>
          </w:tcPr>
          <w:p w14:paraId="16885819" w14:textId="77777777" w:rsidR="00BA6600" w:rsidRPr="00BA6600" w:rsidRDefault="00BA6600" w:rsidP="00BA6600">
            <w:pPr>
              <w:ind w:left="4"/>
              <w:rPr>
                <w:rFonts w:eastAsia="Arial" w:cstheme="minorHAnsi"/>
                <w:lang w:val="it-IT"/>
              </w:rPr>
            </w:pPr>
            <w:r w:rsidRPr="00BA6600">
              <w:rPr>
                <w:rFonts w:eastAsia="Arial" w:cstheme="minorHAnsi"/>
                <w:lang w:val="it-IT"/>
              </w:rPr>
              <w:t>NVO  u saradnji sa MPLJMP i Ombudsmanom</w:t>
            </w:r>
          </w:p>
          <w:p w14:paraId="07A88576" w14:textId="77777777" w:rsidR="00BA6600" w:rsidRPr="00BA6600" w:rsidRDefault="00BA6600" w:rsidP="00BA6600">
            <w:pPr>
              <w:ind w:left="4"/>
              <w:rPr>
                <w:rFonts w:eastAsia="Arial" w:cstheme="minorHAnsi"/>
                <w:b/>
                <w:lang w:val="it-IT"/>
              </w:rPr>
            </w:pPr>
          </w:p>
        </w:tc>
        <w:tc>
          <w:tcPr>
            <w:tcW w:w="1564" w:type="dxa"/>
            <w:shd w:val="clear" w:color="auto" w:fill="FFFFFF" w:themeFill="background1"/>
          </w:tcPr>
          <w:p w14:paraId="6714B331" w14:textId="77777777" w:rsidR="00BA6600" w:rsidRPr="00BA6600" w:rsidRDefault="00BA6600" w:rsidP="00BA6600">
            <w:pPr>
              <w:ind w:left="1"/>
              <w:rPr>
                <w:rFonts w:eastAsia="Arial" w:cstheme="minorHAnsi"/>
                <w:b/>
                <w:lang w:val="it-IT"/>
              </w:rPr>
            </w:pPr>
            <w:r w:rsidRPr="00BA6600">
              <w:rPr>
                <w:rFonts w:eastAsia="Arial" w:cstheme="minorHAnsi"/>
                <w:lang w:val="it-IT"/>
              </w:rPr>
              <w:t>III kvartal 2021</w:t>
            </w:r>
          </w:p>
        </w:tc>
        <w:tc>
          <w:tcPr>
            <w:tcW w:w="1418" w:type="dxa"/>
            <w:shd w:val="clear" w:color="auto" w:fill="FFFFFF" w:themeFill="background1"/>
          </w:tcPr>
          <w:p w14:paraId="202B48E7" w14:textId="77777777" w:rsidR="00BA6600" w:rsidRPr="00BA6600" w:rsidRDefault="00BA6600" w:rsidP="00BA6600">
            <w:pPr>
              <w:ind w:left="1"/>
              <w:rPr>
                <w:rFonts w:eastAsia="Arial" w:cstheme="minorHAnsi"/>
                <w:b/>
                <w:lang w:val="it-IT"/>
              </w:rPr>
            </w:pPr>
            <w:r w:rsidRPr="00BA6600">
              <w:rPr>
                <w:rFonts w:eastAsia="Arial" w:cstheme="minorHAnsi"/>
                <w:lang w:val="it-IT"/>
              </w:rPr>
              <w:t>IV kvartal 2021</w:t>
            </w:r>
          </w:p>
        </w:tc>
        <w:tc>
          <w:tcPr>
            <w:tcW w:w="1843" w:type="dxa"/>
            <w:shd w:val="clear" w:color="auto" w:fill="FFFFFF" w:themeFill="background1"/>
          </w:tcPr>
          <w:p w14:paraId="37988130" w14:textId="77777777" w:rsidR="00BA6600" w:rsidRPr="00BA6600" w:rsidRDefault="00BA6600" w:rsidP="00BA6600">
            <w:pPr>
              <w:ind w:left="2"/>
              <w:rPr>
                <w:rFonts w:eastAsia="Arial" w:cstheme="minorHAnsi"/>
                <w:lang w:val="it-IT"/>
              </w:rPr>
            </w:pPr>
            <w:r w:rsidRPr="00BA6600">
              <w:rPr>
                <w:rFonts w:eastAsia="Arial" w:cstheme="minorHAnsi"/>
                <w:lang w:val="it-IT"/>
              </w:rPr>
              <w:t>2,000.00</w:t>
            </w:r>
          </w:p>
          <w:p w14:paraId="70A0DBE9" w14:textId="77777777" w:rsidR="00BA6600" w:rsidRPr="00BA6600" w:rsidRDefault="00BA6600" w:rsidP="00BA6600">
            <w:pPr>
              <w:ind w:left="2"/>
              <w:rPr>
                <w:rFonts w:eastAsia="Arial" w:cstheme="minorHAnsi"/>
                <w:b/>
                <w:color w:val="FF0000"/>
                <w:lang w:val="it-IT"/>
              </w:rPr>
            </w:pPr>
          </w:p>
          <w:p w14:paraId="662172CD" w14:textId="77777777" w:rsidR="00BA6600" w:rsidRPr="00BA6600" w:rsidRDefault="00BA6600" w:rsidP="00BA6600">
            <w:pPr>
              <w:ind w:left="2"/>
              <w:rPr>
                <w:rFonts w:eastAsia="Arial" w:cstheme="minorHAnsi"/>
                <w:b/>
                <w:lang w:val="it-IT"/>
              </w:rPr>
            </w:pPr>
          </w:p>
        </w:tc>
        <w:tc>
          <w:tcPr>
            <w:tcW w:w="1842" w:type="dxa"/>
            <w:shd w:val="clear" w:color="auto" w:fill="FFFFFF" w:themeFill="background1"/>
          </w:tcPr>
          <w:p w14:paraId="2C3E17BD" w14:textId="77777777" w:rsidR="00BA6600" w:rsidRPr="00BA6600" w:rsidRDefault="00BA6600" w:rsidP="00BA6600">
            <w:pPr>
              <w:ind w:left="5"/>
              <w:rPr>
                <w:rFonts w:eastAsia="Arial" w:cstheme="minorHAnsi"/>
                <w:b/>
                <w:lang w:val="it-IT"/>
              </w:rPr>
            </w:pPr>
            <w:r w:rsidRPr="00BA6600">
              <w:rPr>
                <w:rFonts w:eastAsia="Arial" w:cstheme="minorHAnsi"/>
                <w:lang w:val="it-IT"/>
              </w:rPr>
              <w:t>Donatorska sredstva</w:t>
            </w:r>
          </w:p>
        </w:tc>
      </w:tr>
      <w:tr w:rsidR="00BA6600" w:rsidRPr="00BA6600" w14:paraId="09600D98" w14:textId="77777777" w:rsidTr="002A14B7">
        <w:trPr>
          <w:trHeight w:val="263"/>
        </w:trPr>
        <w:tc>
          <w:tcPr>
            <w:tcW w:w="2693" w:type="dxa"/>
            <w:shd w:val="clear" w:color="auto" w:fill="FFFFFF" w:themeFill="background1"/>
          </w:tcPr>
          <w:p w14:paraId="4E221BAB" w14:textId="77777777" w:rsidR="00BA6600" w:rsidRPr="00BA6600" w:rsidRDefault="00BA6600" w:rsidP="00BA6600">
            <w:pPr>
              <w:rPr>
                <w:rFonts w:eastAsia="Arial" w:cstheme="minorHAnsi"/>
                <w:b/>
              </w:rPr>
            </w:pPr>
            <w:r w:rsidRPr="00BA6600">
              <w:rPr>
                <w:rFonts w:eastAsia="Arial" w:cstheme="minorHAnsi"/>
              </w:rPr>
              <w:t>1.18 Analiza prisutnosti anticiganizma u nacionalnom pravnom okviru i javnim politikama</w:t>
            </w:r>
          </w:p>
        </w:tc>
        <w:tc>
          <w:tcPr>
            <w:tcW w:w="2689" w:type="dxa"/>
            <w:shd w:val="clear" w:color="auto" w:fill="FFFFFF" w:themeFill="background1"/>
          </w:tcPr>
          <w:p w14:paraId="0D8C5361" w14:textId="77777777" w:rsidR="00BA6600" w:rsidRPr="00BA6600" w:rsidRDefault="00BA6600" w:rsidP="00BA6600">
            <w:pPr>
              <w:ind w:left="2"/>
              <w:rPr>
                <w:rFonts w:eastAsia="Arial" w:cstheme="minorHAnsi"/>
                <w:lang w:val="it-IT"/>
              </w:rPr>
            </w:pPr>
            <w:r w:rsidRPr="00BA6600">
              <w:rPr>
                <w:rFonts w:eastAsia="Arial" w:cstheme="minorHAnsi"/>
                <w:lang w:val="it-IT"/>
              </w:rPr>
              <w:t>Izrađena analiza o prisutnosti i borbi protiv anticiganizma u nacionalnom pravnom okviru i javnim politikama</w:t>
            </w:r>
          </w:p>
          <w:p w14:paraId="5B676510" w14:textId="77777777" w:rsidR="00BA6600" w:rsidRPr="00BA6600" w:rsidRDefault="00BA6600" w:rsidP="00BA6600">
            <w:pPr>
              <w:ind w:left="2"/>
              <w:rPr>
                <w:rFonts w:eastAsia="Arial" w:cstheme="minorHAnsi"/>
                <w:b/>
                <w:lang w:val="it-IT"/>
              </w:rPr>
            </w:pPr>
          </w:p>
        </w:tc>
        <w:tc>
          <w:tcPr>
            <w:tcW w:w="1984" w:type="dxa"/>
            <w:shd w:val="clear" w:color="auto" w:fill="FFFFFF" w:themeFill="background1"/>
          </w:tcPr>
          <w:p w14:paraId="289CF2D4" w14:textId="77777777" w:rsidR="00BA6600" w:rsidRPr="00BA6600" w:rsidRDefault="00BA6600" w:rsidP="00BA6600">
            <w:pPr>
              <w:ind w:left="4"/>
              <w:rPr>
                <w:rFonts w:eastAsia="Arial" w:cstheme="minorHAnsi"/>
                <w:lang w:val="it-IT"/>
              </w:rPr>
            </w:pPr>
            <w:r w:rsidRPr="00BA6600">
              <w:rPr>
                <w:rFonts w:eastAsia="Arial" w:cstheme="minorHAnsi"/>
                <w:lang w:val="it-IT"/>
              </w:rPr>
              <w:lastRenderedPageBreak/>
              <w:t>NVO  u saradnji sa MPLJMP i Ombudmsnaom</w:t>
            </w:r>
          </w:p>
          <w:p w14:paraId="281C6497" w14:textId="77777777" w:rsidR="00BA6600" w:rsidRPr="00BA6600" w:rsidRDefault="00BA6600" w:rsidP="00BA6600">
            <w:pPr>
              <w:ind w:left="4"/>
              <w:rPr>
                <w:rFonts w:eastAsia="Arial" w:cstheme="minorHAnsi"/>
                <w:b/>
                <w:lang w:val="it-IT"/>
              </w:rPr>
            </w:pPr>
          </w:p>
        </w:tc>
        <w:tc>
          <w:tcPr>
            <w:tcW w:w="1564" w:type="dxa"/>
            <w:shd w:val="clear" w:color="auto" w:fill="FFFFFF" w:themeFill="background1"/>
          </w:tcPr>
          <w:p w14:paraId="644BC9D2" w14:textId="77777777" w:rsidR="00BA6600" w:rsidRPr="00BA6600" w:rsidRDefault="00BA6600" w:rsidP="00BA6600">
            <w:pPr>
              <w:ind w:left="1"/>
              <w:rPr>
                <w:rFonts w:eastAsia="Arial" w:cstheme="minorHAnsi"/>
                <w:b/>
                <w:lang w:val="it-IT"/>
              </w:rPr>
            </w:pPr>
            <w:r w:rsidRPr="00BA6600">
              <w:rPr>
                <w:rFonts w:eastAsia="Arial" w:cstheme="minorHAnsi"/>
                <w:lang w:val="it-IT"/>
              </w:rPr>
              <w:t>III kvartal 2021</w:t>
            </w:r>
          </w:p>
        </w:tc>
        <w:tc>
          <w:tcPr>
            <w:tcW w:w="1418" w:type="dxa"/>
            <w:shd w:val="clear" w:color="auto" w:fill="FFFFFF" w:themeFill="background1"/>
          </w:tcPr>
          <w:p w14:paraId="4A8A7CBE" w14:textId="77777777" w:rsidR="00BA6600" w:rsidRPr="00BA6600" w:rsidRDefault="00BA6600" w:rsidP="00BA6600">
            <w:pPr>
              <w:ind w:left="1"/>
              <w:rPr>
                <w:rFonts w:eastAsia="Arial" w:cstheme="minorHAnsi"/>
                <w:b/>
                <w:lang w:val="it-IT"/>
              </w:rPr>
            </w:pPr>
            <w:r w:rsidRPr="00BA6600">
              <w:rPr>
                <w:rFonts w:eastAsia="Arial" w:cstheme="minorHAnsi"/>
                <w:lang w:val="it-IT"/>
              </w:rPr>
              <w:t>IV kvartal 2021</w:t>
            </w:r>
          </w:p>
        </w:tc>
        <w:tc>
          <w:tcPr>
            <w:tcW w:w="1843" w:type="dxa"/>
            <w:shd w:val="clear" w:color="auto" w:fill="FFFFFF" w:themeFill="background1"/>
          </w:tcPr>
          <w:p w14:paraId="3DE05DBD" w14:textId="77777777" w:rsidR="00BA6600" w:rsidRPr="00BA6600" w:rsidRDefault="00BA6600" w:rsidP="00BA6600">
            <w:pPr>
              <w:ind w:left="2"/>
              <w:rPr>
                <w:rFonts w:eastAsia="Arial" w:cstheme="minorHAnsi"/>
                <w:lang w:val="it-IT"/>
              </w:rPr>
            </w:pPr>
            <w:r w:rsidRPr="00BA6600">
              <w:rPr>
                <w:rFonts w:eastAsia="Arial" w:cstheme="minorHAnsi"/>
                <w:lang w:val="it-IT"/>
              </w:rPr>
              <w:t>3,000.00</w:t>
            </w:r>
          </w:p>
          <w:p w14:paraId="6378F7E5" w14:textId="77777777" w:rsidR="00BA6600" w:rsidRPr="00BA6600" w:rsidRDefault="00BA6600" w:rsidP="00BA6600">
            <w:pPr>
              <w:ind w:left="2"/>
              <w:rPr>
                <w:rFonts w:eastAsia="Arial" w:cstheme="minorHAnsi"/>
                <w:lang w:val="it-IT"/>
              </w:rPr>
            </w:pPr>
          </w:p>
          <w:p w14:paraId="32CAFD09" w14:textId="77777777" w:rsidR="00BA6600" w:rsidRPr="00BA6600" w:rsidRDefault="00BA6600" w:rsidP="00BA6600">
            <w:pPr>
              <w:ind w:left="2"/>
              <w:rPr>
                <w:rFonts w:eastAsia="Arial" w:cstheme="minorHAnsi"/>
                <w:b/>
                <w:lang w:val="it-IT"/>
              </w:rPr>
            </w:pPr>
          </w:p>
        </w:tc>
        <w:tc>
          <w:tcPr>
            <w:tcW w:w="1842" w:type="dxa"/>
            <w:shd w:val="clear" w:color="auto" w:fill="FFFFFF" w:themeFill="background1"/>
          </w:tcPr>
          <w:p w14:paraId="305A0AE0" w14:textId="77777777" w:rsidR="00BA6600" w:rsidRPr="00BA6600" w:rsidRDefault="00BA6600" w:rsidP="00BA6600">
            <w:pPr>
              <w:ind w:left="5"/>
              <w:rPr>
                <w:rFonts w:eastAsia="Arial" w:cstheme="minorHAnsi"/>
                <w:b/>
                <w:lang w:val="it-IT"/>
              </w:rPr>
            </w:pPr>
            <w:r w:rsidRPr="00BA6600">
              <w:rPr>
                <w:rFonts w:eastAsia="Arial" w:cstheme="minorHAnsi"/>
                <w:lang w:val="it-IT"/>
              </w:rPr>
              <w:t>Donatorska sredstva</w:t>
            </w:r>
          </w:p>
        </w:tc>
      </w:tr>
      <w:tr w:rsidR="00BA6600" w:rsidRPr="00BA6600" w14:paraId="137244BA" w14:textId="77777777" w:rsidTr="00B97C43">
        <w:trPr>
          <w:trHeight w:val="263"/>
        </w:trPr>
        <w:tc>
          <w:tcPr>
            <w:tcW w:w="2693" w:type="dxa"/>
            <w:shd w:val="clear" w:color="auto" w:fill="FFFFFF" w:themeFill="background1"/>
          </w:tcPr>
          <w:p w14:paraId="44F62801" w14:textId="77777777" w:rsidR="00BA6600" w:rsidRPr="00BA6600" w:rsidRDefault="00BA6600" w:rsidP="00BA6600">
            <w:pPr>
              <w:rPr>
                <w:rFonts w:eastAsia="Arial" w:cstheme="minorHAnsi"/>
                <w:b/>
                <w:lang w:val="it-IT"/>
              </w:rPr>
            </w:pPr>
            <w:r w:rsidRPr="00BA6600">
              <w:rPr>
                <w:rFonts w:eastAsia="Arial" w:cstheme="minorHAnsi"/>
                <w:lang w:val="it-IT"/>
              </w:rPr>
              <w:lastRenderedPageBreak/>
              <w:t xml:space="preserve">1.19 Organizacija posjete romskih srednjoškolaca i studenata Memorijalnom centru u Aušvicu – program „Dikh he na bistar – Vidi i ne zaboravi“ </w:t>
            </w:r>
          </w:p>
        </w:tc>
        <w:tc>
          <w:tcPr>
            <w:tcW w:w="2689" w:type="dxa"/>
            <w:shd w:val="clear" w:color="auto" w:fill="FFFFFF" w:themeFill="background1"/>
          </w:tcPr>
          <w:p w14:paraId="32699983" w14:textId="77777777" w:rsidR="00BA6600" w:rsidRPr="00BA6600" w:rsidRDefault="00BA6600" w:rsidP="00BA6600">
            <w:pPr>
              <w:ind w:left="2"/>
              <w:rPr>
                <w:rFonts w:eastAsia="Arial" w:cstheme="minorHAnsi"/>
                <w:b/>
                <w:lang w:val="it-IT"/>
              </w:rPr>
            </w:pPr>
            <w:r w:rsidRPr="00BA6600">
              <w:rPr>
                <w:rFonts w:eastAsia="Arial" w:cstheme="minorHAnsi"/>
                <w:lang w:val="it-IT"/>
              </w:rPr>
              <w:t>Organizovana posjeta najmanje 15 učenika i studenata memorijalnom centru Aušvic – „Dikh he na bistar“</w:t>
            </w:r>
          </w:p>
        </w:tc>
        <w:tc>
          <w:tcPr>
            <w:tcW w:w="1984" w:type="dxa"/>
            <w:shd w:val="clear" w:color="auto" w:fill="FFFFFF" w:themeFill="background1"/>
          </w:tcPr>
          <w:p w14:paraId="183306B1" w14:textId="77777777" w:rsidR="00BA6600" w:rsidRPr="00BA6600" w:rsidRDefault="00BA6600" w:rsidP="00BA6600">
            <w:pPr>
              <w:ind w:left="4"/>
              <w:rPr>
                <w:rFonts w:eastAsia="Arial" w:cstheme="minorHAnsi"/>
                <w:lang w:val="it-IT"/>
              </w:rPr>
            </w:pPr>
            <w:r w:rsidRPr="00BA6600">
              <w:rPr>
                <w:rFonts w:eastAsia="Arial" w:cstheme="minorHAnsi"/>
                <w:lang w:val="it-IT"/>
              </w:rPr>
              <w:t xml:space="preserve">NVO  </w:t>
            </w:r>
          </w:p>
          <w:p w14:paraId="78946E71" w14:textId="77777777" w:rsidR="00BA6600" w:rsidRPr="00BA6600" w:rsidRDefault="00BA6600" w:rsidP="00BA6600">
            <w:pPr>
              <w:ind w:left="4"/>
              <w:rPr>
                <w:rFonts w:eastAsia="Arial" w:cstheme="minorHAnsi"/>
                <w:lang w:val="it-IT"/>
              </w:rPr>
            </w:pPr>
          </w:p>
          <w:p w14:paraId="715DE374" w14:textId="77777777" w:rsidR="00BA6600" w:rsidRPr="00BA6600" w:rsidRDefault="00BA6600" w:rsidP="00BA6600">
            <w:pPr>
              <w:ind w:left="4"/>
              <w:rPr>
                <w:rFonts w:eastAsia="Arial" w:cstheme="minorHAnsi"/>
                <w:lang w:val="it-IT"/>
              </w:rPr>
            </w:pPr>
            <w:r w:rsidRPr="00BA6600">
              <w:rPr>
                <w:rFonts w:eastAsia="Arial" w:cstheme="minorHAnsi"/>
                <w:lang w:val="it-IT"/>
              </w:rPr>
              <w:t>MPLJMP</w:t>
            </w:r>
          </w:p>
          <w:p w14:paraId="39EBC377" w14:textId="77777777" w:rsidR="00BA6600" w:rsidRPr="00BA6600" w:rsidRDefault="00BA6600" w:rsidP="00BA6600">
            <w:pPr>
              <w:ind w:left="4"/>
              <w:rPr>
                <w:rFonts w:eastAsia="Arial" w:cstheme="minorHAnsi"/>
                <w:lang w:val="it-IT"/>
              </w:rPr>
            </w:pPr>
            <w:r w:rsidRPr="00BA6600">
              <w:rPr>
                <w:rFonts w:eastAsia="Arial" w:cstheme="minorHAnsi"/>
                <w:lang w:val="it-IT"/>
              </w:rPr>
              <w:t>Ombudman</w:t>
            </w:r>
          </w:p>
          <w:p w14:paraId="24B67C7B" w14:textId="77777777" w:rsidR="00BA6600" w:rsidRPr="00BA6600" w:rsidRDefault="00BA6600" w:rsidP="00BA6600">
            <w:pPr>
              <w:ind w:left="4"/>
              <w:rPr>
                <w:rFonts w:eastAsia="Arial" w:cstheme="minorHAnsi"/>
                <w:b/>
                <w:lang w:val="it-IT"/>
              </w:rPr>
            </w:pPr>
          </w:p>
        </w:tc>
        <w:tc>
          <w:tcPr>
            <w:tcW w:w="1564" w:type="dxa"/>
            <w:shd w:val="clear" w:color="auto" w:fill="FFFFFF" w:themeFill="background1"/>
          </w:tcPr>
          <w:p w14:paraId="07D242C5" w14:textId="77777777" w:rsidR="00BA6600" w:rsidRPr="00BA6600" w:rsidRDefault="00BA6600" w:rsidP="00BA6600">
            <w:pPr>
              <w:ind w:left="1"/>
              <w:rPr>
                <w:rFonts w:eastAsia="Arial" w:cstheme="minorHAnsi"/>
                <w:b/>
              </w:rPr>
            </w:pPr>
            <w:r w:rsidRPr="00BA6600">
              <w:rPr>
                <w:rFonts w:eastAsia="Arial" w:cstheme="minorHAnsi"/>
              </w:rPr>
              <w:t>III kvartal 2021</w:t>
            </w:r>
          </w:p>
        </w:tc>
        <w:tc>
          <w:tcPr>
            <w:tcW w:w="1418" w:type="dxa"/>
            <w:shd w:val="clear" w:color="auto" w:fill="FFFFFF" w:themeFill="background1"/>
          </w:tcPr>
          <w:p w14:paraId="28582901" w14:textId="77777777" w:rsidR="00BA6600" w:rsidRPr="00BA6600" w:rsidRDefault="00BA6600" w:rsidP="00BA6600">
            <w:pPr>
              <w:rPr>
                <w:rFonts w:eastAsia="Arial" w:cstheme="minorHAnsi"/>
                <w:b/>
              </w:rPr>
            </w:pPr>
            <w:r w:rsidRPr="00BA6600">
              <w:rPr>
                <w:rFonts w:eastAsia="Arial" w:cstheme="minorHAnsi"/>
              </w:rPr>
              <w:t>IV kvartal 2021</w:t>
            </w:r>
          </w:p>
        </w:tc>
        <w:tc>
          <w:tcPr>
            <w:tcW w:w="1843" w:type="dxa"/>
            <w:shd w:val="clear" w:color="auto" w:fill="FFFFFF" w:themeFill="background1"/>
          </w:tcPr>
          <w:p w14:paraId="5929CFFF" w14:textId="77777777" w:rsidR="00BA6600" w:rsidRPr="00BA6600" w:rsidRDefault="00BA6600" w:rsidP="00BA6600">
            <w:pPr>
              <w:ind w:left="2"/>
              <w:rPr>
                <w:rFonts w:eastAsia="Arial" w:cstheme="minorHAnsi"/>
              </w:rPr>
            </w:pPr>
            <w:r w:rsidRPr="00BA6600">
              <w:rPr>
                <w:rFonts w:eastAsia="Arial" w:cstheme="minorHAnsi"/>
              </w:rPr>
              <w:t xml:space="preserve">3,000.00 </w:t>
            </w:r>
          </w:p>
          <w:p w14:paraId="341D522A" w14:textId="77777777" w:rsidR="00BA6600" w:rsidRPr="00BA6600" w:rsidRDefault="00BA6600" w:rsidP="00BA6600">
            <w:pPr>
              <w:ind w:left="2"/>
              <w:rPr>
                <w:rFonts w:eastAsia="Arial" w:cstheme="minorHAnsi"/>
              </w:rPr>
            </w:pPr>
          </w:p>
          <w:p w14:paraId="63E5D7A4" w14:textId="77777777" w:rsidR="00BA6600" w:rsidRPr="00BA6600" w:rsidRDefault="00BA6600" w:rsidP="00BA6600">
            <w:pPr>
              <w:ind w:left="2"/>
              <w:rPr>
                <w:rFonts w:eastAsia="Arial" w:cstheme="minorHAnsi"/>
                <w:b/>
              </w:rPr>
            </w:pPr>
          </w:p>
        </w:tc>
        <w:tc>
          <w:tcPr>
            <w:tcW w:w="1842" w:type="dxa"/>
            <w:shd w:val="clear" w:color="auto" w:fill="FFFFFF" w:themeFill="background1"/>
          </w:tcPr>
          <w:p w14:paraId="038EAC3D" w14:textId="77777777" w:rsidR="00BA6600" w:rsidRPr="00BA6600" w:rsidRDefault="00BA6600" w:rsidP="00BA6600">
            <w:pPr>
              <w:ind w:left="5"/>
              <w:rPr>
                <w:rFonts w:eastAsia="Arial" w:cstheme="minorHAnsi"/>
                <w:b/>
                <w:lang w:val="it-IT"/>
              </w:rPr>
            </w:pPr>
            <w:r w:rsidRPr="00BA6600">
              <w:rPr>
                <w:rFonts w:eastAsia="Arial" w:cstheme="minorHAnsi"/>
                <w:lang w:val="it-IT"/>
              </w:rPr>
              <w:t>Donatorska sredstva</w:t>
            </w:r>
          </w:p>
        </w:tc>
      </w:tr>
      <w:tr w:rsidR="00BA6600" w:rsidRPr="00BA6600" w14:paraId="6B651E23" w14:textId="77777777" w:rsidTr="002A14B7">
        <w:trPr>
          <w:trHeight w:val="263"/>
        </w:trPr>
        <w:tc>
          <w:tcPr>
            <w:tcW w:w="2693" w:type="dxa"/>
            <w:shd w:val="clear" w:color="auto" w:fill="FFFFFF" w:themeFill="background1"/>
          </w:tcPr>
          <w:p w14:paraId="21C35FA0" w14:textId="77777777" w:rsidR="00BA6600" w:rsidRPr="00BA6600" w:rsidRDefault="00BA6600" w:rsidP="00BA6600">
            <w:pPr>
              <w:ind w:left="3"/>
              <w:rPr>
                <w:rFonts w:eastAsia="Arial" w:cstheme="minorHAnsi"/>
                <w:b/>
                <w:highlight w:val="yellow"/>
                <w:lang w:val="it-IT"/>
              </w:rPr>
            </w:pPr>
            <w:r w:rsidRPr="00BA6600">
              <w:rPr>
                <w:rFonts w:eastAsia="Arial" w:cstheme="minorHAnsi"/>
                <w:lang w:val="it-IT"/>
              </w:rPr>
              <w:t>1.20 Trening za trenere na temu Anticiganizma</w:t>
            </w:r>
          </w:p>
        </w:tc>
        <w:tc>
          <w:tcPr>
            <w:tcW w:w="2689" w:type="dxa"/>
            <w:shd w:val="clear" w:color="auto" w:fill="FFFFFF" w:themeFill="background1"/>
          </w:tcPr>
          <w:p w14:paraId="5F383E9C" w14:textId="77777777" w:rsidR="00BA6600" w:rsidRPr="00BA6600" w:rsidRDefault="00BA6600" w:rsidP="00BA6600">
            <w:pPr>
              <w:ind w:left="2"/>
              <w:rPr>
                <w:rFonts w:eastAsia="Arial" w:cstheme="minorHAnsi"/>
                <w:b/>
                <w:lang w:val="it-IT"/>
              </w:rPr>
            </w:pPr>
            <w:r w:rsidRPr="00BA6600">
              <w:rPr>
                <w:rFonts w:eastAsia="Arial" w:cstheme="minorHAnsi"/>
                <w:lang w:val="it-IT"/>
              </w:rPr>
              <w:t>10 mladih osnaženo da prenose znanje na temu anticiganizma</w:t>
            </w:r>
          </w:p>
        </w:tc>
        <w:tc>
          <w:tcPr>
            <w:tcW w:w="1984" w:type="dxa"/>
            <w:shd w:val="clear" w:color="auto" w:fill="FFFFFF" w:themeFill="background1"/>
          </w:tcPr>
          <w:p w14:paraId="0BC6DD70" w14:textId="77777777" w:rsidR="00BA6600" w:rsidRPr="00BA6600" w:rsidRDefault="00BA6600" w:rsidP="00BA6600">
            <w:pPr>
              <w:ind w:left="4"/>
              <w:rPr>
                <w:rFonts w:eastAsia="Arial" w:cstheme="minorHAnsi"/>
                <w:lang w:val="it-IT"/>
              </w:rPr>
            </w:pPr>
            <w:r w:rsidRPr="00BA6600">
              <w:rPr>
                <w:rFonts w:eastAsia="Arial" w:cstheme="minorHAnsi"/>
                <w:lang w:val="it-IT"/>
              </w:rPr>
              <w:t xml:space="preserve">NVO  </w:t>
            </w:r>
          </w:p>
          <w:p w14:paraId="6729C157" w14:textId="77777777" w:rsidR="00BA6600" w:rsidRPr="00BA6600" w:rsidRDefault="00BA6600" w:rsidP="00BA6600">
            <w:pPr>
              <w:ind w:left="4"/>
              <w:rPr>
                <w:rFonts w:eastAsia="Arial" w:cstheme="minorHAnsi"/>
                <w:lang w:val="it-IT"/>
              </w:rPr>
            </w:pPr>
          </w:p>
          <w:p w14:paraId="47EB1486" w14:textId="77777777" w:rsidR="00BA6600" w:rsidRPr="00BA6600" w:rsidRDefault="00BA6600" w:rsidP="00BA6600">
            <w:pPr>
              <w:ind w:left="4"/>
              <w:rPr>
                <w:rFonts w:eastAsia="Arial" w:cstheme="minorHAnsi"/>
                <w:lang w:val="it-IT"/>
              </w:rPr>
            </w:pPr>
            <w:r w:rsidRPr="00BA6600">
              <w:rPr>
                <w:rFonts w:eastAsia="Arial" w:cstheme="minorHAnsi"/>
                <w:lang w:val="it-IT"/>
              </w:rPr>
              <w:t>MPLJMP</w:t>
            </w:r>
          </w:p>
          <w:p w14:paraId="207F446E" w14:textId="77777777" w:rsidR="00BA6600" w:rsidRPr="00BA6600" w:rsidRDefault="00BA6600" w:rsidP="00BA6600">
            <w:pPr>
              <w:ind w:left="4"/>
              <w:rPr>
                <w:rFonts w:eastAsia="Arial" w:cstheme="minorHAnsi"/>
                <w:lang w:val="it-IT"/>
              </w:rPr>
            </w:pPr>
            <w:r w:rsidRPr="00BA6600">
              <w:rPr>
                <w:rFonts w:eastAsia="Arial" w:cstheme="minorHAnsi"/>
                <w:lang w:val="it-IT"/>
              </w:rPr>
              <w:t>Ombudman</w:t>
            </w:r>
          </w:p>
          <w:p w14:paraId="4D70EB14" w14:textId="77777777" w:rsidR="00BA6600" w:rsidRPr="00BA6600" w:rsidRDefault="00BA6600" w:rsidP="00BA6600">
            <w:pPr>
              <w:rPr>
                <w:rFonts w:eastAsia="Arial" w:cstheme="minorHAnsi"/>
                <w:b/>
                <w:lang w:val="it-IT"/>
              </w:rPr>
            </w:pPr>
          </w:p>
        </w:tc>
        <w:tc>
          <w:tcPr>
            <w:tcW w:w="1564" w:type="dxa"/>
            <w:shd w:val="clear" w:color="auto" w:fill="FFFFFF" w:themeFill="background1"/>
          </w:tcPr>
          <w:p w14:paraId="7FF7442A" w14:textId="77777777" w:rsidR="00BA6600" w:rsidRPr="00BA6600" w:rsidRDefault="00BA6600" w:rsidP="00BA6600">
            <w:pPr>
              <w:ind w:left="1"/>
              <w:rPr>
                <w:rFonts w:eastAsia="Arial" w:cstheme="minorHAnsi"/>
                <w:b/>
                <w:lang w:val="it-IT"/>
              </w:rPr>
            </w:pPr>
            <w:r w:rsidRPr="00BA6600">
              <w:rPr>
                <w:rFonts w:eastAsia="Arial" w:cstheme="minorHAnsi"/>
                <w:lang w:val="it-IT"/>
              </w:rPr>
              <w:t>III kvartal 2021</w:t>
            </w:r>
          </w:p>
        </w:tc>
        <w:tc>
          <w:tcPr>
            <w:tcW w:w="1418" w:type="dxa"/>
            <w:shd w:val="clear" w:color="auto" w:fill="FFFFFF" w:themeFill="background1"/>
          </w:tcPr>
          <w:p w14:paraId="4BFF00A9" w14:textId="77777777" w:rsidR="00BA6600" w:rsidRPr="00BA6600" w:rsidRDefault="00BA6600" w:rsidP="00BA6600">
            <w:pPr>
              <w:ind w:left="1"/>
              <w:rPr>
                <w:rFonts w:eastAsia="Arial" w:cstheme="minorHAnsi"/>
                <w:b/>
                <w:lang w:val="it-IT"/>
              </w:rPr>
            </w:pPr>
            <w:r w:rsidRPr="00BA6600">
              <w:rPr>
                <w:rFonts w:eastAsia="Arial" w:cstheme="minorHAnsi"/>
                <w:lang w:val="it-IT"/>
              </w:rPr>
              <w:t>IV kvartal 2021</w:t>
            </w:r>
          </w:p>
        </w:tc>
        <w:tc>
          <w:tcPr>
            <w:tcW w:w="1843" w:type="dxa"/>
            <w:shd w:val="clear" w:color="auto" w:fill="FFFFFF" w:themeFill="background1"/>
          </w:tcPr>
          <w:p w14:paraId="10C9218C" w14:textId="77777777" w:rsidR="00BA6600" w:rsidRPr="00BA6600" w:rsidRDefault="00BA6600" w:rsidP="00BA6600">
            <w:pPr>
              <w:ind w:left="2"/>
              <w:rPr>
                <w:rFonts w:eastAsia="Arial" w:cstheme="minorHAnsi"/>
                <w:b/>
                <w:lang w:val="it-IT"/>
              </w:rPr>
            </w:pPr>
            <w:r w:rsidRPr="00BA6600">
              <w:rPr>
                <w:rFonts w:eastAsia="Arial" w:cstheme="minorHAnsi"/>
                <w:lang w:val="it-IT"/>
              </w:rPr>
              <w:t>2,000.00</w:t>
            </w:r>
          </w:p>
        </w:tc>
        <w:tc>
          <w:tcPr>
            <w:tcW w:w="1842" w:type="dxa"/>
            <w:shd w:val="clear" w:color="auto" w:fill="FFFFFF" w:themeFill="background1"/>
          </w:tcPr>
          <w:p w14:paraId="0F18BCA6" w14:textId="77777777" w:rsidR="00BA6600" w:rsidRPr="00BA6600" w:rsidRDefault="00BA6600" w:rsidP="00BA6600">
            <w:pPr>
              <w:ind w:left="5"/>
              <w:rPr>
                <w:rFonts w:eastAsia="Arial" w:cstheme="minorHAnsi"/>
              </w:rPr>
            </w:pPr>
            <w:r w:rsidRPr="00BA6600">
              <w:rPr>
                <w:rFonts w:eastAsia="Arial" w:cstheme="minorHAnsi"/>
              </w:rPr>
              <w:t>Donatorska sredstva,</w:t>
            </w:r>
          </w:p>
          <w:p w14:paraId="4309D60A" w14:textId="77777777" w:rsidR="00BA6600" w:rsidRPr="00BA6600" w:rsidRDefault="00BA6600" w:rsidP="00BA6600">
            <w:pPr>
              <w:ind w:left="5"/>
              <w:rPr>
                <w:rFonts w:eastAsia="Arial" w:cstheme="minorHAnsi"/>
                <w:b/>
              </w:rPr>
            </w:pPr>
          </w:p>
        </w:tc>
      </w:tr>
      <w:tr w:rsidR="00BA6600" w:rsidRPr="00BA6600" w14:paraId="2CA26109" w14:textId="77777777" w:rsidTr="00B97C43">
        <w:trPr>
          <w:trHeight w:val="263"/>
        </w:trPr>
        <w:tc>
          <w:tcPr>
            <w:tcW w:w="2693" w:type="dxa"/>
            <w:shd w:val="clear" w:color="auto" w:fill="FFFFFF" w:themeFill="background1"/>
          </w:tcPr>
          <w:p w14:paraId="2142231F" w14:textId="77777777" w:rsidR="00BA6600" w:rsidRPr="00BA6600" w:rsidRDefault="00BA6600" w:rsidP="00BA6600">
            <w:r w:rsidRPr="00BA6600">
              <w:t>1.21 Izrada Analize i Priručnika za medijske kuće za adekvatno medijsko izvještavanje o Romima i Egipćanima</w:t>
            </w:r>
          </w:p>
          <w:p w14:paraId="014A203A" w14:textId="77777777" w:rsidR="00BA6600" w:rsidRPr="00BA6600" w:rsidRDefault="00BA6600" w:rsidP="00BA6600">
            <w:pPr>
              <w:rPr>
                <w:rFonts w:eastAsia="Arial" w:cstheme="minorHAnsi"/>
                <w:strike/>
              </w:rPr>
            </w:pPr>
          </w:p>
        </w:tc>
        <w:tc>
          <w:tcPr>
            <w:tcW w:w="2689" w:type="dxa"/>
            <w:shd w:val="clear" w:color="auto" w:fill="FFFFFF" w:themeFill="background1"/>
          </w:tcPr>
          <w:p w14:paraId="13C2FAE2" w14:textId="77777777" w:rsidR="00BA6600" w:rsidRPr="00BA6600" w:rsidRDefault="00BA6600" w:rsidP="00BA6600">
            <w:pPr>
              <w:ind w:left="2"/>
              <w:rPr>
                <w:rFonts w:eastAsia="Arial" w:cstheme="minorHAnsi"/>
              </w:rPr>
            </w:pPr>
            <w:r w:rsidRPr="00BA6600">
              <w:rPr>
                <w:rFonts w:eastAsia="Arial" w:cstheme="minorHAnsi"/>
              </w:rPr>
              <w:t>Izrađena Analiza i priručnik</w:t>
            </w:r>
          </w:p>
        </w:tc>
        <w:tc>
          <w:tcPr>
            <w:tcW w:w="1984" w:type="dxa"/>
            <w:shd w:val="clear" w:color="auto" w:fill="FFFFFF" w:themeFill="background1"/>
          </w:tcPr>
          <w:p w14:paraId="3A1F7137" w14:textId="77777777" w:rsidR="00BA6600" w:rsidRPr="00BA6600" w:rsidRDefault="00BA6600" w:rsidP="00BA6600">
            <w:pPr>
              <w:ind w:left="4"/>
              <w:rPr>
                <w:rFonts w:eastAsia="Arial" w:cstheme="minorHAnsi"/>
              </w:rPr>
            </w:pPr>
            <w:r w:rsidRPr="00BA6600">
              <w:rPr>
                <w:rFonts w:eastAsia="Arial" w:cstheme="minorHAnsi"/>
              </w:rPr>
              <w:t>NVO Phiren Amenca</w:t>
            </w:r>
          </w:p>
        </w:tc>
        <w:tc>
          <w:tcPr>
            <w:tcW w:w="1564" w:type="dxa"/>
            <w:shd w:val="clear" w:color="auto" w:fill="FFFFFF" w:themeFill="background1"/>
          </w:tcPr>
          <w:p w14:paraId="63472A66" w14:textId="77777777" w:rsidR="00BA6600" w:rsidRPr="00BA6600" w:rsidRDefault="00BA6600" w:rsidP="00BA6600">
            <w:pPr>
              <w:ind w:left="1"/>
              <w:rPr>
                <w:rFonts w:eastAsia="Arial" w:cstheme="minorHAnsi"/>
              </w:rPr>
            </w:pPr>
            <w:r w:rsidRPr="00BA6600">
              <w:rPr>
                <w:rFonts w:eastAsia="Arial" w:cstheme="minorHAnsi"/>
              </w:rPr>
              <w:t>II kvartal 2021.</w:t>
            </w:r>
          </w:p>
        </w:tc>
        <w:tc>
          <w:tcPr>
            <w:tcW w:w="1418" w:type="dxa"/>
            <w:shd w:val="clear" w:color="auto" w:fill="FFFFFF" w:themeFill="background1"/>
          </w:tcPr>
          <w:p w14:paraId="3C32844A"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843" w:type="dxa"/>
            <w:shd w:val="clear" w:color="auto" w:fill="FFFFFF" w:themeFill="background1"/>
          </w:tcPr>
          <w:p w14:paraId="7909E0AC" w14:textId="77777777" w:rsidR="00BA6600" w:rsidRPr="00BA6600" w:rsidRDefault="00BA6600" w:rsidP="00BA6600">
            <w:pPr>
              <w:ind w:left="2"/>
              <w:rPr>
                <w:rFonts w:eastAsia="Arial" w:cstheme="minorHAnsi"/>
                <w:highlight w:val="red"/>
              </w:rPr>
            </w:pPr>
            <w:r w:rsidRPr="00BA6600">
              <w:rPr>
                <w:rFonts w:eastAsia="Arial" w:cstheme="minorHAnsi"/>
                <w:color w:val="FF0000"/>
              </w:rPr>
              <w:t>Upisati sredstva</w:t>
            </w:r>
          </w:p>
        </w:tc>
        <w:tc>
          <w:tcPr>
            <w:tcW w:w="1842" w:type="dxa"/>
            <w:shd w:val="clear" w:color="auto" w:fill="FFFFFF" w:themeFill="background1"/>
          </w:tcPr>
          <w:p w14:paraId="0AFD25DE" w14:textId="77777777" w:rsidR="00BA6600" w:rsidRPr="00BA6600" w:rsidRDefault="00BA6600" w:rsidP="00BA6600">
            <w:pPr>
              <w:ind w:left="5"/>
              <w:rPr>
                <w:rFonts w:eastAsia="Arial" w:cstheme="minorHAnsi"/>
                <w:highlight w:val="red"/>
              </w:rPr>
            </w:pPr>
            <w:r w:rsidRPr="00BA6600">
              <w:rPr>
                <w:rFonts w:eastAsia="Arial" w:cstheme="minorHAnsi"/>
              </w:rPr>
              <w:t>Donatorska sredstva</w:t>
            </w:r>
          </w:p>
        </w:tc>
      </w:tr>
      <w:tr w:rsidR="00BA6600" w:rsidRPr="00BA6600" w14:paraId="763CF207" w14:textId="77777777" w:rsidTr="00B97C43">
        <w:trPr>
          <w:trHeight w:val="263"/>
        </w:trPr>
        <w:tc>
          <w:tcPr>
            <w:tcW w:w="2693" w:type="dxa"/>
            <w:shd w:val="clear" w:color="auto" w:fill="FFFFFF" w:themeFill="background1"/>
          </w:tcPr>
          <w:p w14:paraId="6C715043" w14:textId="77777777" w:rsidR="00BA6600" w:rsidRPr="00BA6600" w:rsidRDefault="00BA6600" w:rsidP="00BA6600">
            <w:r w:rsidRPr="00BA6600">
              <w:t>1.22 Snimanje i emitovanje serijala na nacionalnom servisu o Romima i njihovoj kulturi i identitetu</w:t>
            </w:r>
          </w:p>
        </w:tc>
        <w:tc>
          <w:tcPr>
            <w:tcW w:w="2689" w:type="dxa"/>
            <w:shd w:val="clear" w:color="auto" w:fill="FFFFFF" w:themeFill="background1"/>
          </w:tcPr>
          <w:p w14:paraId="52210ACE" w14:textId="77777777" w:rsidR="00BA6600" w:rsidRPr="00BA6600" w:rsidRDefault="00BA6600" w:rsidP="00BA6600">
            <w:pPr>
              <w:ind w:left="2"/>
              <w:rPr>
                <w:rFonts w:eastAsia="Arial" w:cstheme="minorHAnsi"/>
              </w:rPr>
            </w:pPr>
            <w:r w:rsidRPr="00BA6600">
              <w:rPr>
                <w:rFonts w:eastAsia="Arial" w:cstheme="minorHAnsi"/>
              </w:rPr>
              <w:t>Emitovano najmanje 10 emisija</w:t>
            </w:r>
          </w:p>
        </w:tc>
        <w:tc>
          <w:tcPr>
            <w:tcW w:w="1984" w:type="dxa"/>
            <w:shd w:val="clear" w:color="auto" w:fill="FFFFFF" w:themeFill="background1"/>
          </w:tcPr>
          <w:p w14:paraId="58A87366" w14:textId="77777777" w:rsidR="00BA6600" w:rsidRPr="00BA6600" w:rsidRDefault="00BA6600" w:rsidP="00BA6600">
            <w:pPr>
              <w:ind w:left="4"/>
              <w:rPr>
                <w:rFonts w:eastAsia="Arial" w:cstheme="minorHAnsi"/>
              </w:rPr>
            </w:pPr>
            <w:r w:rsidRPr="00BA6600">
              <w:rPr>
                <w:rFonts w:eastAsia="Arial" w:cstheme="minorHAnsi"/>
              </w:rPr>
              <w:t>Javni servis</w:t>
            </w:r>
          </w:p>
        </w:tc>
        <w:tc>
          <w:tcPr>
            <w:tcW w:w="1564" w:type="dxa"/>
            <w:shd w:val="clear" w:color="auto" w:fill="FFFFFF" w:themeFill="background1"/>
          </w:tcPr>
          <w:p w14:paraId="516005D7" w14:textId="77777777" w:rsidR="00BA6600" w:rsidRPr="00BA6600" w:rsidRDefault="00BA6600" w:rsidP="00BA6600">
            <w:pPr>
              <w:ind w:left="1"/>
              <w:rPr>
                <w:rFonts w:eastAsia="Arial" w:cstheme="minorHAnsi"/>
              </w:rPr>
            </w:pPr>
            <w:r w:rsidRPr="00BA6600">
              <w:rPr>
                <w:rFonts w:eastAsia="Arial" w:cstheme="minorHAnsi"/>
              </w:rPr>
              <w:t>II kvartal 2021.</w:t>
            </w:r>
          </w:p>
        </w:tc>
        <w:tc>
          <w:tcPr>
            <w:tcW w:w="1418" w:type="dxa"/>
            <w:shd w:val="clear" w:color="auto" w:fill="FFFFFF" w:themeFill="background1"/>
          </w:tcPr>
          <w:p w14:paraId="6BCCF79F"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843" w:type="dxa"/>
            <w:shd w:val="clear" w:color="auto" w:fill="FFFFFF" w:themeFill="background1"/>
          </w:tcPr>
          <w:p w14:paraId="31448BE5" w14:textId="77777777" w:rsidR="00BA6600" w:rsidRPr="00BA6600" w:rsidRDefault="00BA6600" w:rsidP="00BA6600">
            <w:pPr>
              <w:ind w:left="2"/>
              <w:rPr>
                <w:rFonts w:eastAsia="Arial" w:cstheme="minorHAnsi"/>
              </w:rPr>
            </w:pPr>
            <w:r w:rsidRPr="00BA6600">
              <w:rPr>
                <w:rFonts w:eastAsia="Arial" w:cstheme="minorHAnsi"/>
                <w:color w:val="FF0000"/>
              </w:rPr>
              <w:t>Upisati sredstva</w:t>
            </w:r>
          </w:p>
        </w:tc>
        <w:tc>
          <w:tcPr>
            <w:tcW w:w="1842" w:type="dxa"/>
            <w:shd w:val="clear" w:color="auto" w:fill="FFFFFF" w:themeFill="background1"/>
          </w:tcPr>
          <w:p w14:paraId="2DB790DB" w14:textId="77777777" w:rsidR="00BA6600" w:rsidRPr="00BA6600" w:rsidRDefault="00BA6600" w:rsidP="00BA6600">
            <w:pPr>
              <w:ind w:left="5"/>
              <w:rPr>
                <w:rFonts w:eastAsia="Arial" w:cstheme="minorHAnsi"/>
                <w:highlight w:val="red"/>
              </w:rPr>
            </w:pPr>
            <w:r w:rsidRPr="00BA6600">
              <w:rPr>
                <w:rFonts w:eastAsia="Arial" w:cstheme="minorHAnsi"/>
              </w:rPr>
              <w:t>Budžet Javnog servisa</w:t>
            </w:r>
          </w:p>
        </w:tc>
      </w:tr>
      <w:tr w:rsidR="00BA6600" w:rsidRPr="00BA6600" w14:paraId="6C854DD9" w14:textId="77777777" w:rsidTr="00B97C43">
        <w:trPr>
          <w:trHeight w:val="263"/>
        </w:trPr>
        <w:tc>
          <w:tcPr>
            <w:tcW w:w="2693" w:type="dxa"/>
            <w:shd w:val="clear" w:color="auto" w:fill="FFFFFF" w:themeFill="background1"/>
          </w:tcPr>
          <w:p w14:paraId="1B1DF9E5" w14:textId="77777777" w:rsidR="00BA6600" w:rsidRPr="00BA6600" w:rsidRDefault="00BA6600" w:rsidP="00BA6600">
            <w:r w:rsidRPr="00BA6600">
              <w:t>1.23 Proizvodnja i emitovanje radio emisija na romskom jeziku</w:t>
            </w:r>
          </w:p>
        </w:tc>
        <w:tc>
          <w:tcPr>
            <w:tcW w:w="2689" w:type="dxa"/>
            <w:shd w:val="clear" w:color="auto" w:fill="FFFFFF" w:themeFill="background1"/>
          </w:tcPr>
          <w:p w14:paraId="680889B3" w14:textId="77777777" w:rsidR="00BA6600" w:rsidRPr="00BA6600" w:rsidRDefault="00BA6600" w:rsidP="00BA6600">
            <w:pPr>
              <w:rPr>
                <w:rFonts w:eastAsia="Arial" w:cstheme="minorHAnsi"/>
              </w:rPr>
            </w:pPr>
            <w:r w:rsidRPr="00BA6600">
              <w:rPr>
                <w:rFonts w:eastAsia="Arial" w:cstheme="minorHAnsi"/>
              </w:rPr>
              <w:t>Emitovano najmanje 12 emisija</w:t>
            </w:r>
          </w:p>
        </w:tc>
        <w:tc>
          <w:tcPr>
            <w:tcW w:w="1984" w:type="dxa"/>
            <w:shd w:val="clear" w:color="auto" w:fill="FFFFFF" w:themeFill="background1"/>
          </w:tcPr>
          <w:p w14:paraId="2A978B1E" w14:textId="77777777" w:rsidR="00BA6600" w:rsidRPr="00BA6600" w:rsidRDefault="00BA6600" w:rsidP="00BA6600">
            <w:pPr>
              <w:ind w:left="4"/>
              <w:rPr>
                <w:rFonts w:eastAsia="Arial" w:cstheme="minorHAnsi"/>
              </w:rPr>
            </w:pPr>
            <w:r w:rsidRPr="00BA6600">
              <w:rPr>
                <w:rFonts w:eastAsia="Arial" w:cstheme="minorHAnsi"/>
              </w:rPr>
              <w:t>Javni servis</w:t>
            </w:r>
          </w:p>
          <w:p w14:paraId="12C0D7BE" w14:textId="77777777" w:rsidR="00BA6600" w:rsidRPr="00BA6600" w:rsidRDefault="00BA6600" w:rsidP="00BA6600">
            <w:pPr>
              <w:ind w:left="4"/>
              <w:rPr>
                <w:rFonts w:eastAsia="Arial" w:cstheme="minorHAnsi"/>
              </w:rPr>
            </w:pPr>
            <w:r w:rsidRPr="00BA6600">
              <w:rPr>
                <w:rFonts w:eastAsia="Arial" w:cstheme="minorHAnsi"/>
              </w:rPr>
              <w:t>Romski radio</w:t>
            </w:r>
          </w:p>
          <w:p w14:paraId="0B213F56" w14:textId="77777777" w:rsidR="00BA6600" w:rsidRPr="00BA6600" w:rsidRDefault="00BA6600" w:rsidP="00BA6600">
            <w:pPr>
              <w:ind w:left="4"/>
              <w:rPr>
                <w:rFonts w:eastAsia="Arial" w:cstheme="minorHAnsi"/>
              </w:rPr>
            </w:pPr>
          </w:p>
          <w:p w14:paraId="15877945" w14:textId="77777777" w:rsidR="00BA6600" w:rsidRPr="00BA6600" w:rsidRDefault="00BA6600" w:rsidP="00BA6600">
            <w:pPr>
              <w:ind w:left="4"/>
              <w:rPr>
                <w:rFonts w:eastAsia="Arial" w:cstheme="minorHAnsi"/>
              </w:rPr>
            </w:pPr>
            <w:r w:rsidRPr="00BA6600">
              <w:rPr>
                <w:rFonts w:eastAsia="Arial" w:cstheme="minorHAnsi"/>
              </w:rPr>
              <w:t>Romski savjet</w:t>
            </w:r>
          </w:p>
          <w:p w14:paraId="09441A4C" w14:textId="77777777" w:rsidR="00BA6600" w:rsidRPr="00BA6600" w:rsidRDefault="00BA6600" w:rsidP="00BA6600">
            <w:pPr>
              <w:ind w:left="4"/>
              <w:rPr>
                <w:rFonts w:eastAsia="Arial" w:cstheme="minorHAnsi"/>
              </w:rPr>
            </w:pPr>
            <w:r w:rsidRPr="00BA6600">
              <w:rPr>
                <w:rFonts w:eastAsia="Arial" w:cstheme="minorHAnsi"/>
              </w:rPr>
              <w:t>NVO</w:t>
            </w:r>
          </w:p>
          <w:p w14:paraId="14B17B00" w14:textId="77777777" w:rsidR="00BA6600" w:rsidRPr="00BA6600" w:rsidRDefault="00BA6600" w:rsidP="00BA6600">
            <w:pPr>
              <w:ind w:left="4"/>
              <w:rPr>
                <w:rFonts w:eastAsia="Arial" w:cstheme="minorHAnsi"/>
              </w:rPr>
            </w:pPr>
            <w:r w:rsidRPr="00BA6600">
              <w:rPr>
                <w:rFonts w:eastAsia="Arial" w:cstheme="minorHAnsi"/>
              </w:rPr>
              <w:t>Agencija za radio-difuziju</w:t>
            </w:r>
          </w:p>
        </w:tc>
        <w:tc>
          <w:tcPr>
            <w:tcW w:w="1564" w:type="dxa"/>
            <w:shd w:val="clear" w:color="auto" w:fill="FFFFFF" w:themeFill="background1"/>
          </w:tcPr>
          <w:p w14:paraId="77C87AF9" w14:textId="77777777" w:rsidR="00BA6600" w:rsidRPr="00BA6600" w:rsidRDefault="00BA6600" w:rsidP="00BA6600">
            <w:pPr>
              <w:ind w:left="1"/>
              <w:rPr>
                <w:rFonts w:eastAsia="Arial" w:cstheme="minorHAnsi"/>
              </w:rPr>
            </w:pPr>
            <w:r w:rsidRPr="00BA6600">
              <w:rPr>
                <w:rFonts w:eastAsia="Arial" w:cstheme="minorHAnsi"/>
              </w:rPr>
              <w:t>II kvartal 2021.</w:t>
            </w:r>
          </w:p>
        </w:tc>
        <w:tc>
          <w:tcPr>
            <w:tcW w:w="1418" w:type="dxa"/>
            <w:shd w:val="clear" w:color="auto" w:fill="FFFFFF" w:themeFill="background1"/>
          </w:tcPr>
          <w:p w14:paraId="6122A9B3"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843" w:type="dxa"/>
            <w:shd w:val="clear" w:color="auto" w:fill="FFFFFF" w:themeFill="background1"/>
          </w:tcPr>
          <w:p w14:paraId="09D532FD" w14:textId="77777777" w:rsidR="00BA6600" w:rsidRPr="00BA6600" w:rsidRDefault="00BA6600" w:rsidP="00BA6600">
            <w:pPr>
              <w:ind w:left="2"/>
              <w:rPr>
                <w:rFonts w:eastAsia="Arial" w:cstheme="minorHAnsi"/>
                <w:highlight w:val="red"/>
              </w:rPr>
            </w:pPr>
            <w:r w:rsidRPr="00BA6600">
              <w:rPr>
                <w:rFonts w:eastAsia="Arial" w:cstheme="minorHAnsi"/>
                <w:color w:val="FF0000"/>
              </w:rPr>
              <w:t>Upisati sredstva</w:t>
            </w:r>
          </w:p>
        </w:tc>
        <w:tc>
          <w:tcPr>
            <w:tcW w:w="1842" w:type="dxa"/>
            <w:shd w:val="clear" w:color="auto" w:fill="FFFFFF" w:themeFill="background1"/>
          </w:tcPr>
          <w:p w14:paraId="5311CA28" w14:textId="77777777" w:rsidR="00BA6600" w:rsidRPr="00BA6600" w:rsidRDefault="00BA6600" w:rsidP="00BA6600">
            <w:pPr>
              <w:ind w:left="5"/>
              <w:rPr>
                <w:rFonts w:eastAsia="Arial" w:cstheme="minorHAnsi"/>
              </w:rPr>
            </w:pPr>
            <w:r w:rsidRPr="00BA6600">
              <w:rPr>
                <w:rFonts w:eastAsia="Arial" w:cstheme="minorHAnsi"/>
              </w:rPr>
              <w:t>Budžet Javnog servisa</w:t>
            </w:r>
          </w:p>
        </w:tc>
      </w:tr>
      <w:tr w:rsidR="00BA6600" w:rsidRPr="00BA6600" w14:paraId="30649CA5" w14:textId="77777777" w:rsidTr="00B97C43">
        <w:trPr>
          <w:trHeight w:val="263"/>
        </w:trPr>
        <w:tc>
          <w:tcPr>
            <w:tcW w:w="2693" w:type="dxa"/>
            <w:shd w:val="clear" w:color="auto" w:fill="FFFFFF" w:themeFill="background1"/>
          </w:tcPr>
          <w:p w14:paraId="51087E8F" w14:textId="77777777" w:rsidR="00BA6600" w:rsidRPr="00BA6600" w:rsidRDefault="00BA6600" w:rsidP="00BA6600">
            <w:r w:rsidRPr="00BA6600">
              <w:t>1.24 Edukovati urednike i novinare za senzibilno izvještavanje prema Romima i Egipćanima</w:t>
            </w:r>
          </w:p>
        </w:tc>
        <w:tc>
          <w:tcPr>
            <w:tcW w:w="2689" w:type="dxa"/>
            <w:shd w:val="clear" w:color="auto" w:fill="FFFFFF" w:themeFill="background1"/>
          </w:tcPr>
          <w:p w14:paraId="4DEC102F" w14:textId="77777777" w:rsidR="00BA6600" w:rsidRPr="00BA6600" w:rsidRDefault="00BA6600" w:rsidP="00BA6600">
            <w:pPr>
              <w:rPr>
                <w:rFonts w:eastAsia="Arial" w:cstheme="minorHAnsi"/>
              </w:rPr>
            </w:pPr>
            <w:r w:rsidRPr="00BA6600">
              <w:rPr>
                <w:rFonts w:eastAsia="Arial" w:cstheme="minorHAnsi"/>
              </w:rPr>
              <w:t xml:space="preserve">Edukovano najmanje 20 novinara/novinarki i urednika/urednica iz raznih dnevnih i nedeljnih </w:t>
            </w:r>
            <w:r w:rsidRPr="00BA6600">
              <w:rPr>
                <w:rFonts w:eastAsia="Arial" w:cstheme="minorHAnsi"/>
              </w:rPr>
              <w:lastRenderedPageBreak/>
              <w:t>štampanih i onlajn medija iz više gradova u Crnoj Gori</w:t>
            </w:r>
          </w:p>
        </w:tc>
        <w:tc>
          <w:tcPr>
            <w:tcW w:w="1984" w:type="dxa"/>
            <w:shd w:val="clear" w:color="auto" w:fill="FFFFFF" w:themeFill="background1"/>
          </w:tcPr>
          <w:p w14:paraId="7435CBEA" w14:textId="77777777" w:rsidR="00BA6600" w:rsidRPr="00BA6600" w:rsidRDefault="00BA6600" w:rsidP="00BA6600">
            <w:pPr>
              <w:ind w:left="4"/>
              <w:rPr>
                <w:rFonts w:eastAsia="Arial" w:cstheme="minorHAnsi"/>
              </w:rPr>
            </w:pPr>
            <w:r w:rsidRPr="00BA6600">
              <w:rPr>
                <w:rFonts w:eastAsia="Arial" w:cstheme="minorHAnsi"/>
              </w:rPr>
              <w:lastRenderedPageBreak/>
              <w:t>MPLJMP</w:t>
            </w:r>
          </w:p>
          <w:p w14:paraId="4EDCBEFA" w14:textId="77777777" w:rsidR="00BA6600" w:rsidRPr="00BA6600" w:rsidRDefault="00BA6600" w:rsidP="00BA6600">
            <w:pPr>
              <w:ind w:left="4"/>
              <w:rPr>
                <w:rFonts w:eastAsia="Arial" w:cstheme="minorHAnsi"/>
              </w:rPr>
            </w:pPr>
          </w:p>
          <w:p w14:paraId="0597571D" w14:textId="77777777" w:rsidR="00BA6600" w:rsidRPr="00BA6600" w:rsidRDefault="00BA6600" w:rsidP="00BA6600">
            <w:pPr>
              <w:ind w:left="4"/>
              <w:rPr>
                <w:rFonts w:eastAsia="Arial" w:cstheme="minorHAnsi"/>
              </w:rPr>
            </w:pPr>
            <w:r w:rsidRPr="00BA6600">
              <w:rPr>
                <w:rFonts w:eastAsia="Arial" w:cstheme="minorHAnsi"/>
              </w:rPr>
              <w:t>OMBUDSMAN</w:t>
            </w:r>
          </w:p>
        </w:tc>
        <w:tc>
          <w:tcPr>
            <w:tcW w:w="1564" w:type="dxa"/>
            <w:shd w:val="clear" w:color="auto" w:fill="FFFFFF" w:themeFill="background1"/>
          </w:tcPr>
          <w:p w14:paraId="19F5A24B" w14:textId="77777777" w:rsidR="00BA6600" w:rsidRPr="00BA6600" w:rsidRDefault="00BA6600" w:rsidP="00BA6600">
            <w:pPr>
              <w:ind w:left="1"/>
              <w:rPr>
                <w:rFonts w:eastAsia="Arial" w:cstheme="minorHAnsi"/>
              </w:rPr>
            </w:pPr>
            <w:r w:rsidRPr="00BA6600">
              <w:rPr>
                <w:rFonts w:eastAsia="Arial" w:cstheme="minorHAnsi"/>
              </w:rPr>
              <w:t>II kvartal 2021</w:t>
            </w:r>
          </w:p>
        </w:tc>
        <w:tc>
          <w:tcPr>
            <w:tcW w:w="1418" w:type="dxa"/>
            <w:shd w:val="clear" w:color="auto" w:fill="FFFFFF" w:themeFill="background1"/>
          </w:tcPr>
          <w:p w14:paraId="7F5FD7E8"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843" w:type="dxa"/>
            <w:shd w:val="clear" w:color="auto" w:fill="FFFFFF" w:themeFill="background1"/>
          </w:tcPr>
          <w:p w14:paraId="1AEAD61F" w14:textId="2E2D687A" w:rsidR="00BA6600" w:rsidRPr="00BA6600" w:rsidRDefault="002A14B7" w:rsidP="00BA6600">
            <w:pPr>
              <w:ind w:left="2"/>
              <w:rPr>
                <w:rFonts w:eastAsia="Arial" w:cstheme="minorHAnsi"/>
                <w:highlight w:val="red"/>
              </w:rPr>
            </w:pPr>
            <w:r>
              <w:rPr>
                <w:rFonts w:eastAsia="Arial" w:cstheme="minorHAnsi"/>
              </w:rPr>
              <w:t>€</w:t>
            </w:r>
          </w:p>
        </w:tc>
        <w:tc>
          <w:tcPr>
            <w:tcW w:w="1842" w:type="dxa"/>
            <w:shd w:val="clear" w:color="auto" w:fill="FFFFFF" w:themeFill="background1"/>
          </w:tcPr>
          <w:p w14:paraId="3E251A09" w14:textId="77777777" w:rsidR="00BA6600" w:rsidRPr="00BA6600" w:rsidRDefault="00BA6600" w:rsidP="00BA6600">
            <w:pPr>
              <w:ind w:left="5"/>
              <w:rPr>
                <w:rFonts w:eastAsia="Arial" w:cstheme="minorHAnsi"/>
              </w:rPr>
            </w:pPr>
            <w:r w:rsidRPr="00BA6600">
              <w:rPr>
                <w:rFonts w:eastAsia="Arial" w:cstheme="minorHAnsi"/>
              </w:rPr>
              <w:t>Budžet MPLJMP</w:t>
            </w:r>
          </w:p>
        </w:tc>
      </w:tr>
      <w:tr w:rsidR="00BA6600" w:rsidRPr="00BA6600" w14:paraId="6BE0B784" w14:textId="77777777" w:rsidTr="00B97C43">
        <w:trPr>
          <w:trHeight w:val="263"/>
        </w:trPr>
        <w:tc>
          <w:tcPr>
            <w:tcW w:w="2693" w:type="dxa"/>
            <w:shd w:val="clear" w:color="auto" w:fill="FFFFFF" w:themeFill="background1"/>
          </w:tcPr>
          <w:p w14:paraId="1EDA2376" w14:textId="77777777" w:rsidR="00BA6600" w:rsidRPr="00BA6600" w:rsidRDefault="00BA6600" w:rsidP="00BA6600">
            <w:r w:rsidRPr="00BA6600">
              <w:lastRenderedPageBreak/>
              <w:t>1.25 Edukacija na temu „Tolerancija i društvena jednakost pripadnika romske i egipćanske zajednice“ (za državne službenike u javno pravnim organima, lokalnim samoupravama, sudstvu i tužilaštvu).</w:t>
            </w:r>
          </w:p>
        </w:tc>
        <w:tc>
          <w:tcPr>
            <w:tcW w:w="2689" w:type="dxa"/>
            <w:shd w:val="clear" w:color="auto" w:fill="FFFFFF" w:themeFill="background1"/>
          </w:tcPr>
          <w:p w14:paraId="318F1E37" w14:textId="77777777" w:rsidR="00BA6600" w:rsidRPr="00BA6600" w:rsidRDefault="00BA6600" w:rsidP="00BA6600">
            <w:pPr>
              <w:rPr>
                <w:rFonts w:eastAsia="Arial" w:cstheme="minorHAnsi"/>
              </w:rPr>
            </w:pPr>
            <w:r w:rsidRPr="00BA6600">
              <w:rPr>
                <w:rFonts w:eastAsia="Arial" w:cstheme="minorHAnsi"/>
              </w:rPr>
              <w:t>Organizovane 3 edukacije na najmanje 60 osoba (20Ž)</w:t>
            </w:r>
          </w:p>
        </w:tc>
        <w:tc>
          <w:tcPr>
            <w:tcW w:w="1984" w:type="dxa"/>
            <w:shd w:val="clear" w:color="auto" w:fill="FFFFFF" w:themeFill="background1"/>
          </w:tcPr>
          <w:p w14:paraId="5A86EE3C" w14:textId="77777777" w:rsidR="00BA6600" w:rsidRPr="00BA6600" w:rsidRDefault="00BA6600" w:rsidP="00BA6600">
            <w:pPr>
              <w:ind w:left="4"/>
              <w:rPr>
                <w:rFonts w:eastAsia="Arial" w:cstheme="minorHAnsi"/>
              </w:rPr>
            </w:pPr>
            <w:r w:rsidRPr="00BA6600">
              <w:rPr>
                <w:rFonts w:eastAsia="Arial" w:cstheme="minorHAnsi"/>
              </w:rPr>
              <w:t>MPLJMP</w:t>
            </w:r>
          </w:p>
          <w:p w14:paraId="056E4DDD" w14:textId="77777777" w:rsidR="00BA6600" w:rsidRPr="00BA6600" w:rsidRDefault="00BA6600" w:rsidP="00BA6600">
            <w:pPr>
              <w:ind w:left="4"/>
              <w:rPr>
                <w:rFonts w:eastAsia="Arial" w:cstheme="minorHAnsi"/>
              </w:rPr>
            </w:pPr>
          </w:p>
          <w:p w14:paraId="73ADD77F" w14:textId="77777777" w:rsidR="00BA6600" w:rsidRPr="00BA6600" w:rsidRDefault="00BA6600" w:rsidP="00BA6600">
            <w:pPr>
              <w:ind w:left="4"/>
              <w:rPr>
                <w:rFonts w:eastAsia="Arial" w:cstheme="minorHAnsi"/>
              </w:rPr>
            </w:pPr>
            <w:r w:rsidRPr="00BA6600">
              <w:rPr>
                <w:rFonts w:eastAsia="Arial" w:cstheme="minorHAnsi"/>
              </w:rPr>
              <w:t>Ombudsman</w:t>
            </w:r>
          </w:p>
        </w:tc>
        <w:tc>
          <w:tcPr>
            <w:tcW w:w="1564" w:type="dxa"/>
            <w:shd w:val="clear" w:color="auto" w:fill="FFFFFF" w:themeFill="background1"/>
          </w:tcPr>
          <w:p w14:paraId="6F311686" w14:textId="77777777" w:rsidR="00BA6600" w:rsidRPr="00BA6600" w:rsidRDefault="00BA6600" w:rsidP="00BA6600">
            <w:pPr>
              <w:ind w:left="1"/>
              <w:rPr>
                <w:rFonts w:eastAsia="Arial" w:cstheme="minorHAnsi"/>
              </w:rPr>
            </w:pPr>
            <w:r w:rsidRPr="00BA6600">
              <w:rPr>
                <w:rFonts w:eastAsia="Arial" w:cstheme="minorHAnsi"/>
              </w:rPr>
              <w:t>II kvartal 2021</w:t>
            </w:r>
          </w:p>
        </w:tc>
        <w:tc>
          <w:tcPr>
            <w:tcW w:w="1418" w:type="dxa"/>
            <w:shd w:val="clear" w:color="auto" w:fill="FFFFFF" w:themeFill="background1"/>
          </w:tcPr>
          <w:p w14:paraId="493A0864"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843" w:type="dxa"/>
            <w:shd w:val="clear" w:color="auto" w:fill="FFFFFF" w:themeFill="background1"/>
          </w:tcPr>
          <w:p w14:paraId="5260CBF4" w14:textId="5C172C4C" w:rsidR="00BA6600" w:rsidRPr="00BA6600" w:rsidRDefault="002A14B7" w:rsidP="00BA6600">
            <w:pPr>
              <w:ind w:left="2"/>
              <w:rPr>
                <w:rFonts w:eastAsia="Arial" w:cstheme="minorHAnsi"/>
              </w:rPr>
            </w:pPr>
            <w:r>
              <w:rPr>
                <w:rFonts w:eastAsia="Arial" w:cstheme="minorHAnsi"/>
              </w:rPr>
              <w:t>€</w:t>
            </w:r>
          </w:p>
        </w:tc>
        <w:tc>
          <w:tcPr>
            <w:tcW w:w="1842" w:type="dxa"/>
            <w:shd w:val="clear" w:color="auto" w:fill="FFFFFF" w:themeFill="background1"/>
          </w:tcPr>
          <w:p w14:paraId="667D317F" w14:textId="77777777" w:rsidR="00BA6600" w:rsidRPr="00BA6600" w:rsidRDefault="00BA6600" w:rsidP="00BA6600">
            <w:pPr>
              <w:ind w:left="5"/>
              <w:rPr>
                <w:rFonts w:eastAsia="Arial" w:cstheme="minorHAnsi"/>
              </w:rPr>
            </w:pPr>
            <w:r w:rsidRPr="00BA6600">
              <w:rPr>
                <w:rFonts w:eastAsia="Arial" w:cstheme="minorHAnsi"/>
              </w:rPr>
              <w:t>Budžet MPLJMP</w:t>
            </w:r>
          </w:p>
        </w:tc>
      </w:tr>
      <w:tr w:rsidR="00BA6600" w:rsidRPr="00BA6600" w14:paraId="5B85C357" w14:textId="77777777" w:rsidTr="00562FAA">
        <w:trPr>
          <w:trHeight w:val="263"/>
        </w:trPr>
        <w:tc>
          <w:tcPr>
            <w:tcW w:w="2693" w:type="dxa"/>
            <w:shd w:val="clear" w:color="auto" w:fill="F2F2F2" w:themeFill="background1" w:themeFillShade="F2"/>
          </w:tcPr>
          <w:p w14:paraId="26ED2FC0" w14:textId="77777777" w:rsidR="00BA6600" w:rsidRPr="00BA6600" w:rsidRDefault="00BA6600" w:rsidP="00BA6600">
            <w:r w:rsidRPr="00BA6600">
              <w:t>1.26 Organizovati obuku za Program obrazovanja za sticanje ključnih vještina Romologija</w:t>
            </w:r>
          </w:p>
        </w:tc>
        <w:tc>
          <w:tcPr>
            <w:tcW w:w="2689" w:type="dxa"/>
            <w:shd w:val="clear" w:color="auto" w:fill="F2F2F2" w:themeFill="background1" w:themeFillShade="F2"/>
          </w:tcPr>
          <w:p w14:paraId="744DA8B2" w14:textId="77777777" w:rsidR="00BA6600" w:rsidRPr="00BA6600" w:rsidRDefault="00BA6600" w:rsidP="00BA6600">
            <w:pPr>
              <w:rPr>
                <w:rFonts w:eastAsia="Arial" w:cstheme="minorHAnsi"/>
              </w:rPr>
            </w:pPr>
            <w:r w:rsidRPr="00BA6600">
              <w:rPr>
                <w:rFonts w:eastAsia="Arial" w:cstheme="minorHAnsi"/>
              </w:rPr>
              <w:t>Obučeno najmanje 15 polaznika</w:t>
            </w:r>
          </w:p>
        </w:tc>
        <w:tc>
          <w:tcPr>
            <w:tcW w:w="1984" w:type="dxa"/>
            <w:shd w:val="clear" w:color="auto" w:fill="F2F2F2" w:themeFill="background1" w:themeFillShade="F2"/>
          </w:tcPr>
          <w:p w14:paraId="624DAD99" w14:textId="77777777" w:rsidR="00BA6600" w:rsidRPr="00BA6600" w:rsidRDefault="00BA6600" w:rsidP="00BA6600">
            <w:pPr>
              <w:ind w:left="4"/>
              <w:rPr>
                <w:rFonts w:eastAsia="Arial" w:cstheme="minorHAnsi"/>
              </w:rPr>
            </w:pPr>
            <w:r w:rsidRPr="00BA6600">
              <w:rPr>
                <w:rFonts w:eastAsia="Arial" w:cstheme="minorHAnsi"/>
              </w:rPr>
              <w:t>MPLJMP i MPNKS</w:t>
            </w:r>
          </w:p>
        </w:tc>
        <w:tc>
          <w:tcPr>
            <w:tcW w:w="1564" w:type="dxa"/>
            <w:shd w:val="clear" w:color="auto" w:fill="F2F2F2" w:themeFill="background1" w:themeFillShade="F2"/>
          </w:tcPr>
          <w:p w14:paraId="5909A703" w14:textId="77777777" w:rsidR="00BA6600" w:rsidRPr="00BA6600" w:rsidRDefault="00BA6600" w:rsidP="00BA6600">
            <w:pPr>
              <w:ind w:left="1"/>
              <w:rPr>
                <w:rFonts w:eastAsia="Arial" w:cstheme="minorHAnsi"/>
              </w:rPr>
            </w:pPr>
            <w:r w:rsidRPr="00BA6600">
              <w:rPr>
                <w:rFonts w:eastAsia="Arial" w:cstheme="minorHAnsi"/>
              </w:rPr>
              <w:t>II kvartal 2021</w:t>
            </w:r>
          </w:p>
        </w:tc>
        <w:tc>
          <w:tcPr>
            <w:tcW w:w="1418" w:type="dxa"/>
            <w:shd w:val="clear" w:color="auto" w:fill="F2F2F2" w:themeFill="background1" w:themeFillShade="F2"/>
          </w:tcPr>
          <w:p w14:paraId="62591586"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843" w:type="dxa"/>
            <w:shd w:val="clear" w:color="auto" w:fill="F2F2F2" w:themeFill="background1" w:themeFillShade="F2"/>
          </w:tcPr>
          <w:p w14:paraId="0E9BA40D" w14:textId="5966CFC8" w:rsidR="00BA6600" w:rsidRPr="00BA6600" w:rsidRDefault="002A14B7" w:rsidP="002A14B7">
            <w:pPr>
              <w:rPr>
                <w:rFonts w:eastAsia="Arial" w:cstheme="minorHAnsi"/>
              </w:rPr>
            </w:pPr>
            <w:r>
              <w:rPr>
                <w:rFonts w:eastAsia="Arial" w:cstheme="minorHAnsi"/>
              </w:rPr>
              <w:t>€</w:t>
            </w:r>
          </w:p>
        </w:tc>
        <w:tc>
          <w:tcPr>
            <w:tcW w:w="1842" w:type="dxa"/>
            <w:shd w:val="clear" w:color="auto" w:fill="F2F2F2" w:themeFill="background1" w:themeFillShade="F2"/>
          </w:tcPr>
          <w:p w14:paraId="03F14F8F" w14:textId="77777777" w:rsidR="00BA6600" w:rsidRPr="00BA6600" w:rsidRDefault="00BA6600" w:rsidP="00BA6600">
            <w:pPr>
              <w:ind w:left="5"/>
              <w:rPr>
                <w:rFonts w:eastAsia="Arial" w:cstheme="minorHAnsi"/>
              </w:rPr>
            </w:pPr>
            <w:r w:rsidRPr="00BA6600">
              <w:rPr>
                <w:rFonts w:eastAsia="Arial" w:cstheme="minorHAnsi"/>
              </w:rPr>
              <w:t>Budžet MPLJMP i MPNKS</w:t>
            </w:r>
          </w:p>
        </w:tc>
      </w:tr>
    </w:tbl>
    <w:p w14:paraId="35A3C8C2" w14:textId="77777777" w:rsidR="00BA6600" w:rsidRPr="00BA6600" w:rsidRDefault="00BA6600" w:rsidP="00BA6600">
      <w:pPr>
        <w:keepNext/>
        <w:keepLines/>
        <w:spacing w:before="240" w:after="0"/>
        <w:outlineLvl w:val="0"/>
        <w:rPr>
          <w:rFonts w:eastAsiaTheme="majorEastAsia" w:cstheme="minorHAnsi"/>
          <w:color w:val="2E74B5" w:themeColor="accent1" w:themeShade="BF"/>
          <w:lang w:val="en-US"/>
        </w:rPr>
      </w:pPr>
    </w:p>
    <w:p w14:paraId="67598062" w14:textId="77777777" w:rsidR="00BA6600" w:rsidRPr="00BA6600" w:rsidRDefault="00BA6600" w:rsidP="00BA6600">
      <w:pPr>
        <w:rPr>
          <w:rFonts w:cstheme="minorHAnsi"/>
          <w:lang w:val="en-US"/>
        </w:rPr>
      </w:pPr>
    </w:p>
    <w:p w14:paraId="6F9F1B7F" w14:textId="77777777" w:rsidR="00BA6600" w:rsidRPr="00BA6600" w:rsidRDefault="00BA6600" w:rsidP="00BA6600">
      <w:pPr>
        <w:rPr>
          <w:rFonts w:cstheme="minorHAnsi"/>
          <w:lang w:val="en-US"/>
        </w:rPr>
      </w:pPr>
    </w:p>
    <w:p w14:paraId="45EEC68E" w14:textId="77777777" w:rsidR="00BA6600" w:rsidRPr="00BA6600" w:rsidRDefault="00BA6600" w:rsidP="00BA6600">
      <w:pPr>
        <w:rPr>
          <w:rFonts w:cstheme="minorHAnsi"/>
          <w:lang w:val="en-US"/>
        </w:rPr>
      </w:pPr>
    </w:p>
    <w:p w14:paraId="74441352" w14:textId="77777777" w:rsidR="00BA6600" w:rsidRPr="00BA6600" w:rsidRDefault="00BA6600" w:rsidP="00BA6600">
      <w:pPr>
        <w:rPr>
          <w:rFonts w:cstheme="minorHAnsi"/>
          <w:lang w:val="en-US"/>
        </w:rPr>
      </w:pPr>
    </w:p>
    <w:p w14:paraId="72A6138B" w14:textId="32EDFA9A" w:rsidR="00BA6600" w:rsidRDefault="00BA6600" w:rsidP="00BA6600">
      <w:pPr>
        <w:rPr>
          <w:rFonts w:cstheme="minorHAnsi"/>
          <w:lang w:val="en-US"/>
        </w:rPr>
      </w:pPr>
    </w:p>
    <w:p w14:paraId="6EB3AE53" w14:textId="1FFE432F" w:rsidR="000D2A3F" w:rsidRDefault="000D2A3F" w:rsidP="00BA6600">
      <w:pPr>
        <w:rPr>
          <w:rFonts w:cstheme="minorHAnsi"/>
          <w:lang w:val="en-US"/>
        </w:rPr>
      </w:pPr>
    </w:p>
    <w:p w14:paraId="78643025" w14:textId="77777777" w:rsidR="000D2A3F" w:rsidRPr="00BA6600" w:rsidRDefault="000D2A3F" w:rsidP="00BA6600">
      <w:pPr>
        <w:rPr>
          <w:rFonts w:cstheme="minorHAnsi"/>
          <w:lang w:val="en-US"/>
        </w:rPr>
      </w:pPr>
    </w:p>
    <w:p w14:paraId="6848A4EB" w14:textId="77777777" w:rsidR="00BA6600" w:rsidRPr="00BA6600" w:rsidRDefault="00BA6600" w:rsidP="00BA6600">
      <w:pPr>
        <w:rPr>
          <w:rFonts w:cstheme="minorHAnsi"/>
          <w:lang w:val="en-US"/>
        </w:rPr>
      </w:pPr>
    </w:p>
    <w:p w14:paraId="45EBBB17" w14:textId="77777777" w:rsidR="00BA6600" w:rsidRPr="00BA6600" w:rsidRDefault="00BA6600" w:rsidP="00BA6600">
      <w:pPr>
        <w:rPr>
          <w:rFonts w:cstheme="minorHAnsi"/>
          <w:lang w:val="en-US"/>
        </w:rPr>
      </w:pPr>
    </w:p>
    <w:p w14:paraId="7F753486" w14:textId="77777777" w:rsidR="00BA6600" w:rsidRPr="00BA6600" w:rsidRDefault="00BA6600" w:rsidP="00BA6600">
      <w:pPr>
        <w:keepNext/>
        <w:keepLines/>
        <w:spacing w:before="240" w:after="0"/>
        <w:outlineLvl w:val="0"/>
        <w:rPr>
          <w:rFonts w:eastAsiaTheme="majorEastAsia" w:cstheme="minorHAnsi"/>
          <w:color w:val="2E74B5" w:themeColor="accent1" w:themeShade="BF"/>
          <w:sz w:val="32"/>
          <w:szCs w:val="32"/>
          <w:lang w:val="en-US"/>
        </w:rPr>
      </w:pPr>
      <w:r w:rsidRPr="00BA6600">
        <w:rPr>
          <w:rFonts w:eastAsiaTheme="majorEastAsia" w:cstheme="minorHAnsi"/>
          <w:color w:val="2E74B5" w:themeColor="accent1" w:themeShade="BF"/>
          <w:sz w:val="32"/>
          <w:szCs w:val="32"/>
          <w:lang w:val="en-US"/>
        </w:rPr>
        <w:lastRenderedPageBreak/>
        <w:t>Siromaštvo</w:t>
      </w:r>
    </w:p>
    <w:tbl>
      <w:tblPr>
        <w:tblStyle w:val="TableGridLight1"/>
        <w:tblW w:w="14033" w:type="dxa"/>
        <w:tblLayout w:type="fixed"/>
        <w:tblLook w:val="04A0" w:firstRow="1" w:lastRow="0" w:firstColumn="1" w:lastColumn="0" w:noHBand="0" w:noVBand="1"/>
      </w:tblPr>
      <w:tblGrid>
        <w:gridCol w:w="2693"/>
        <w:gridCol w:w="11340"/>
      </w:tblGrid>
      <w:tr w:rsidR="00BA6600" w:rsidRPr="00BA6600" w14:paraId="66677166" w14:textId="77777777" w:rsidTr="00B97C43">
        <w:trPr>
          <w:trHeight w:val="366"/>
        </w:trPr>
        <w:tc>
          <w:tcPr>
            <w:tcW w:w="2693" w:type="dxa"/>
          </w:tcPr>
          <w:p w14:paraId="4E6CEA58" w14:textId="77777777" w:rsidR="00BA6600" w:rsidRPr="00BA6600" w:rsidRDefault="00BA6600" w:rsidP="00BA6600">
            <w:pPr>
              <w:ind w:left="3"/>
              <w:rPr>
                <w:rFonts w:cstheme="minorHAnsi"/>
                <w:b/>
              </w:rPr>
            </w:pPr>
            <w:r w:rsidRPr="00BA6600">
              <w:rPr>
                <w:rFonts w:eastAsia="Arial" w:cstheme="minorHAnsi"/>
                <w:b/>
              </w:rPr>
              <w:t xml:space="preserve">Operativni cilj 2: </w:t>
            </w:r>
          </w:p>
        </w:tc>
        <w:tc>
          <w:tcPr>
            <w:tcW w:w="11340" w:type="dxa"/>
          </w:tcPr>
          <w:p w14:paraId="436720F0" w14:textId="77777777" w:rsidR="00BA6600" w:rsidRPr="00BA6600" w:rsidRDefault="00BA6600" w:rsidP="00BA6600">
            <w:pPr>
              <w:rPr>
                <w:rFonts w:cstheme="minorHAnsi"/>
              </w:rPr>
            </w:pPr>
            <w:r w:rsidRPr="00BA6600">
              <w:rPr>
                <w:rFonts w:cstheme="minorHAnsi"/>
              </w:rPr>
              <w:t>Smanjiti nivo siromaštva, socijalne ekskluzije i postojećeg socio-ekonomskog jaza između romske i egipćanske populacije i većinskog stanovništva</w:t>
            </w:r>
          </w:p>
        </w:tc>
      </w:tr>
    </w:tbl>
    <w:tbl>
      <w:tblPr>
        <w:tblStyle w:val="TableGridLight21"/>
        <w:tblW w:w="14033" w:type="dxa"/>
        <w:tblLayout w:type="fixed"/>
        <w:tblLook w:val="04A0" w:firstRow="1" w:lastRow="0" w:firstColumn="1" w:lastColumn="0" w:noHBand="0" w:noVBand="1"/>
      </w:tblPr>
      <w:tblGrid>
        <w:gridCol w:w="2693"/>
        <w:gridCol w:w="3969"/>
        <w:gridCol w:w="2835"/>
        <w:gridCol w:w="4536"/>
      </w:tblGrid>
      <w:tr w:rsidR="00BA6600" w:rsidRPr="00BA6600" w14:paraId="7DC55378" w14:textId="77777777" w:rsidTr="00B97C43">
        <w:trPr>
          <w:trHeight w:val="432"/>
        </w:trPr>
        <w:tc>
          <w:tcPr>
            <w:tcW w:w="2693" w:type="dxa"/>
          </w:tcPr>
          <w:p w14:paraId="29764A92" w14:textId="77777777" w:rsidR="00BA6600" w:rsidRPr="00BA6600" w:rsidRDefault="00BA6600" w:rsidP="00BA6600">
            <w:pPr>
              <w:ind w:left="3"/>
              <w:rPr>
                <w:rFonts w:eastAsia="Arial" w:cstheme="minorHAnsi"/>
              </w:rPr>
            </w:pPr>
            <w:r w:rsidRPr="00BA6600">
              <w:rPr>
                <w:rFonts w:eastAsia="Arial" w:cstheme="minorHAnsi"/>
              </w:rPr>
              <w:t>Indikator učinka 1:</w:t>
            </w:r>
          </w:p>
          <w:p w14:paraId="3A1787D3" w14:textId="77777777" w:rsidR="00BA6600" w:rsidRPr="00BA6600" w:rsidRDefault="00BA6600" w:rsidP="00BA6600">
            <w:pPr>
              <w:ind w:left="3"/>
              <w:rPr>
                <w:rFonts w:cstheme="minorHAnsi"/>
                <w:color w:val="000000" w:themeColor="text1"/>
              </w:rPr>
            </w:pPr>
            <w:r w:rsidRPr="00BA6600">
              <w:rPr>
                <w:rFonts w:cstheme="minorHAnsi"/>
                <w:color w:val="000000" w:themeColor="text1"/>
              </w:rPr>
              <w:t>Smaniti materijalnu deprivaciju romske i egipćanske populacije kao i razliku u izloženosti siromaštvu u odnosu na generalnu populaciju</w:t>
            </w:r>
          </w:p>
          <w:p w14:paraId="33C279C0" w14:textId="77777777" w:rsidR="00BA6600" w:rsidRPr="00BA6600" w:rsidRDefault="00BA6600" w:rsidP="00BA6600">
            <w:pPr>
              <w:ind w:left="3"/>
              <w:rPr>
                <w:rFonts w:cstheme="minorHAnsi"/>
                <w:color w:val="000000" w:themeColor="text1"/>
              </w:rPr>
            </w:pPr>
          </w:p>
          <w:p w14:paraId="46C59B42" w14:textId="77777777" w:rsidR="00BA6600" w:rsidRPr="00BA6600" w:rsidRDefault="00BA6600" w:rsidP="00BA6600">
            <w:pPr>
              <w:rPr>
                <w:rFonts w:cstheme="minorHAnsi"/>
              </w:rPr>
            </w:pPr>
          </w:p>
        </w:tc>
        <w:tc>
          <w:tcPr>
            <w:tcW w:w="3969" w:type="dxa"/>
          </w:tcPr>
          <w:p w14:paraId="25E20B05" w14:textId="77777777" w:rsidR="00BA6600" w:rsidRPr="00BA6600" w:rsidRDefault="00BA6600" w:rsidP="00BA6600">
            <w:pPr>
              <w:jc w:val="center"/>
              <w:rPr>
                <w:rFonts w:cstheme="minorHAnsi"/>
                <w:i/>
              </w:rPr>
            </w:pPr>
            <w:r w:rsidRPr="00BA6600">
              <w:rPr>
                <w:rFonts w:cstheme="minorHAnsi"/>
                <w:i/>
              </w:rPr>
              <w:t>2021</w:t>
            </w:r>
          </w:p>
          <w:p w14:paraId="6BCD82B3" w14:textId="77777777" w:rsidR="00BA6600" w:rsidRPr="00BA6600" w:rsidRDefault="00BA6600" w:rsidP="00BA6600">
            <w:pPr>
              <w:jc w:val="center"/>
              <w:rPr>
                <w:rFonts w:cstheme="minorHAnsi"/>
                <w:i/>
              </w:rPr>
            </w:pPr>
          </w:p>
          <w:p w14:paraId="461BFC98" w14:textId="77777777" w:rsidR="00BA6600" w:rsidRPr="00BA6600" w:rsidRDefault="00BA6600" w:rsidP="00BA6600">
            <w:pPr>
              <w:jc w:val="center"/>
              <w:rPr>
                <w:rFonts w:cstheme="minorHAnsi"/>
                <w:i/>
              </w:rPr>
            </w:pPr>
          </w:p>
          <w:p w14:paraId="3AB63EE4" w14:textId="77777777" w:rsidR="00BA6600" w:rsidRPr="00BA6600" w:rsidRDefault="00BA6600" w:rsidP="00BA6600">
            <w:pPr>
              <w:jc w:val="center"/>
              <w:rPr>
                <w:rFonts w:cstheme="minorHAnsi"/>
                <w:i/>
              </w:rPr>
            </w:pPr>
            <w:r w:rsidRPr="00BA6600">
              <w:rPr>
                <w:rFonts w:cstheme="minorHAnsi"/>
                <w:i/>
              </w:rPr>
              <w:t>91% Roma i Egipćana</w:t>
            </w:r>
          </w:p>
          <w:p w14:paraId="7C978B57" w14:textId="77777777" w:rsidR="00BA6600" w:rsidRPr="00BA6600" w:rsidRDefault="00BA6600" w:rsidP="00BA6600">
            <w:pPr>
              <w:jc w:val="center"/>
              <w:rPr>
                <w:rFonts w:cstheme="minorHAnsi"/>
              </w:rPr>
            </w:pPr>
            <w:r w:rsidRPr="00BA6600">
              <w:rPr>
                <w:rFonts w:cstheme="minorHAnsi"/>
              </w:rPr>
              <w:t xml:space="preserve"> </w:t>
            </w:r>
          </w:p>
          <w:p w14:paraId="5CC972A1" w14:textId="77777777" w:rsidR="00BA6600" w:rsidRPr="00BA6600" w:rsidRDefault="00BA6600" w:rsidP="00BA6600">
            <w:pPr>
              <w:jc w:val="center"/>
              <w:rPr>
                <w:rFonts w:cstheme="minorHAnsi"/>
              </w:rPr>
            </w:pPr>
            <w:r w:rsidRPr="00BA6600">
              <w:rPr>
                <w:rFonts w:cstheme="minorHAnsi"/>
              </w:rPr>
              <w:t>(56% jaz)</w:t>
            </w:r>
          </w:p>
          <w:p w14:paraId="373F653A" w14:textId="77777777" w:rsidR="00BA6600" w:rsidRPr="00BA6600" w:rsidRDefault="00BA6600" w:rsidP="00BA6600">
            <w:pPr>
              <w:jc w:val="center"/>
              <w:rPr>
                <w:rFonts w:cstheme="minorHAnsi"/>
                <w:i/>
              </w:rPr>
            </w:pPr>
          </w:p>
        </w:tc>
        <w:tc>
          <w:tcPr>
            <w:tcW w:w="2835" w:type="dxa"/>
          </w:tcPr>
          <w:p w14:paraId="161B3AA3" w14:textId="77777777" w:rsidR="00BA6600" w:rsidRPr="00BA6600" w:rsidRDefault="00BA6600" w:rsidP="00BA6600">
            <w:pPr>
              <w:jc w:val="center"/>
              <w:rPr>
                <w:rFonts w:cstheme="minorHAnsi"/>
                <w:i/>
              </w:rPr>
            </w:pPr>
            <w:r w:rsidRPr="00BA6600">
              <w:rPr>
                <w:rFonts w:cstheme="minorHAnsi"/>
                <w:i/>
              </w:rPr>
              <w:t>2023</w:t>
            </w:r>
          </w:p>
          <w:p w14:paraId="2DA54D84" w14:textId="77777777" w:rsidR="00BA6600" w:rsidRPr="00BA6600" w:rsidRDefault="00BA6600" w:rsidP="00BA6600">
            <w:pPr>
              <w:jc w:val="center"/>
              <w:rPr>
                <w:rFonts w:cstheme="minorHAnsi"/>
                <w:i/>
              </w:rPr>
            </w:pPr>
          </w:p>
          <w:p w14:paraId="399B93AD" w14:textId="77777777" w:rsidR="00BA6600" w:rsidRPr="00BA6600" w:rsidRDefault="00BA6600" w:rsidP="00BA6600">
            <w:pPr>
              <w:jc w:val="center"/>
              <w:rPr>
                <w:rFonts w:cstheme="minorHAnsi"/>
                <w:i/>
              </w:rPr>
            </w:pPr>
          </w:p>
          <w:p w14:paraId="207D1BB5" w14:textId="77777777" w:rsidR="00BA6600" w:rsidRPr="00BA6600" w:rsidRDefault="00BA6600" w:rsidP="00BA6600">
            <w:pPr>
              <w:jc w:val="center"/>
              <w:rPr>
                <w:rFonts w:cstheme="minorHAnsi"/>
                <w:i/>
              </w:rPr>
            </w:pPr>
            <w:r w:rsidRPr="00BA6600">
              <w:rPr>
                <w:rFonts w:cstheme="minorHAnsi"/>
                <w:i/>
              </w:rPr>
              <w:t>88%</w:t>
            </w:r>
          </w:p>
          <w:p w14:paraId="7A9CA9A5" w14:textId="77777777" w:rsidR="00BA6600" w:rsidRPr="00BA6600" w:rsidRDefault="00BA6600" w:rsidP="00BA6600">
            <w:pPr>
              <w:jc w:val="center"/>
              <w:rPr>
                <w:rFonts w:cstheme="minorHAnsi"/>
                <w:i/>
              </w:rPr>
            </w:pPr>
          </w:p>
          <w:p w14:paraId="6725164D" w14:textId="77777777" w:rsidR="00BA6600" w:rsidRPr="00BA6600" w:rsidRDefault="00BA6600" w:rsidP="00BA6600">
            <w:pPr>
              <w:jc w:val="center"/>
              <w:rPr>
                <w:rFonts w:cstheme="minorHAnsi"/>
                <w:i/>
              </w:rPr>
            </w:pPr>
            <w:r w:rsidRPr="00BA6600">
              <w:rPr>
                <w:rFonts w:cstheme="minorHAnsi"/>
                <w:i/>
              </w:rPr>
              <w:t>52%</w:t>
            </w:r>
          </w:p>
        </w:tc>
        <w:tc>
          <w:tcPr>
            <w:tcW w:w="4536" w:type="dxa"/>
          </w:tcPr>
          <w:p w14:paraId="14D56F74" w14:textId="77777777" w:rsidR="00BA6600" w:rsidRPr="00BA6600" w:rsidRDefault="00BA6600" w:rsidP="00BA6600">
            <w:pPr>
              <w:jc w:val="center"/>
              <w:rPr>
                <w:rFonts w:cstheme="minorHAnsi"/>
                <w:i/>
                <w:lang w:val="it-IT"/>
              </w:rPr>
            </w:pPr>
            <w:r w:rsidRPr="00BA6600">
              <w:rPr>
                <w:rFonts w:cstheme="minorHAnsi"/>
                <w:i/>
                <w:lang w:val="it-IT"/>
              </w:rPr>
              <w:t>2025</w:t>
            </w:r>
          </w:p>
          <w:p w14:paraId="5B2162B2" w14:textId="77777777" w:rsidR="00BA6600" w:rsidRPr="00BA6600" w:rsidRDefault="00BA6600" w:rsidP="00BA6600">
            <w:pPr>
              <w:jc w:val="center"/>
              <w:rPr>
                <w:rFonts w:cstheme="minorHAnsi"/>
                <w:i/>
                <w:lang w:val="it-IT"/>
              </w:rPr>
            </w:pPr>
          </w:p>
          <w:p w14:paraId="2AD4314A" w14:textId="77777777" w:rsidR="00BA6600" w:rsidRPr="00BA6600" w:rsidRDefault="00BA6600" w:rsidP="00BA6600">
            <w:pPr>
              <w:jc w:val="center"/>
              <w:rPr>
                <w:rFonts w:cstheme="minorHAnsi"/>
                <w:i/>
                <w:lang w:val="it-IT"/>
              </w:rPr>
            </w:pPr>
          </w:p>
          <w:p w14:paraId="2973A991" w14:textId="77777777" w:rsidR="00BA6600" w:rsidRPr="00BA6600" w:rsidRDefault="00BA6600" w:rsidP="00BA6600">
            <w:pPr>
              <w:jc w:val="center"/>
              <w:rPr>
                <w:rFonts w:cstheme="minorHAnsi"/>
                <w:i/>
                <w:lang w:val="it-IT"/>
              </w:rPr>
            </w:pPr>
            <w:r w:rsidRPr="00BA6600">
              <w:rPr>
                <w:rFonts w:cstheme="minorHAnsi"/>
                <w:i/>
                <w:lang w:val="it-IT"/>
              </w:rPr>
              <w:t>85% (Roma i Egipćana)</w:t>
            </w:r>
          </w:p>
          <w:p w14:paraId="553CF6AB" w14:textId="77777777" w:rsidR="00BA6600" w:rsidRPr="00BA6600" w:rsidRDefault="00BA6600" w:rsidP="00BA6600">
            <w:pPr>
              <w:jc w:val="center"/>
              <w:rPr>
                <w:rFonts w:cstheme="minorHAnsi"/>
                <w:i/>
                <w:strike/>
                <w:lang w:val="it-IT"/>
              </w:rPr>
            </w:pPr>
          </w:p>
          <w:p w14:paraId="1ECFD38B" w14:textId="77777777" w:rsidR="00BA6600" w:rsidRPr="00BA6600" w:rsidRDefault="00BA6600" w:rsidP="00BA6600">
            <w:pPr>
              <w:jc w:val="center"/>
              <w:rPr>
                <w:rFonts w:cstheme="minorHAnsi"/>
                <w:i/>
              </w:rPr>
            </w:pPr>
            <w:r w:rsidRPr="00BA6600">
              <w:rPr>
                <w:rFonts w:cstheme="minorHAnsi"/>
                <w:i/>
              </w:rPr>
              <w:t xml:space="preserve"> (47% jaz)</w:t>
            </w:r>
          </w:p>
          <w:p w14:paraId="25F331AC" w14:textId="77777777" w:rsidR="00BA6600" w:rsidRPr="00BA6600" w:rsidRDefault="00BA6600" w:rsidP="00BA6600">
            <w:pPr>
              <w:jc w:val="center"/>
              <w:rPr>
                <w:rFonts w:cstheme="minorHAnsi"/>
                <w:i/>
              </w:rPr>
            </w:pPr>
          </w:p>
        </w:tc>
      </w:tr>
      <w:tr w:rsidR="00BA6600" w:rsidRPr="00BA6600" w14:paraId="473B31AC" w14:textId="77777777" w:rsidTr="00B97C43">
        <w:trPr>
          <w:trHeight w:val="1975"/>
        </w:trPr>
        <w:tc>
          <w:tcPr>
            <w:tcW w:w="2693" w:type="dxa"/>
          </w:tcPr>
          <w:p w14:paraId="16202772" w14:textId="77777777" w:rsidR="00BA6600" w:rsidRPr="00BA6600" w:rsidRDefault="00BA6600" w:rsidP="00BA6600">
            <w:pPr>
              <w:ind w:left="3"/>
              <w:rPr>
                <w:rFonts w:eastAsia="Arial" w:cstheme="minorHAnsi"/>
              </w:rPr>
            </w:pPr>
            <w:r w:rsidRPr="00BA6600">
              <w:rPr>
                <w:rFonts w:eastAsia="Arial" w:cstheme="minorHAnsi"/>
              </w:rPr>
              <w:t>Indikator učinka 2:</w:t>
            </w:r>
          </w:p>
          <w:p w14:paraId="6A95F5D6" w14:textId="77777777" w:rsidR="00BA6600" w:rsidRPr="00BA6600" w:rsidRDefault="00BA6600" w:rsidP="00BA6600">
            <w:pPr>
              <w:ind w:left="3"/>
              <w:rPr>
                <w:rFonts w:eastAsia="Times New Roman" w:cstheme="minorHAnsi"/>
                <w:color w:val="000000" w:themeColor="text1"/>
              </w:rPr>
            </w:pPr>
            <w:r w:rsidRPr="00BA6600">
              <w:rPr>
                <w:rFonts w:eastAsia="Times New Roman" w:cstheme="minorHAnsi"/>
                <w:color w:val="000000" w:themeColor="text1"/>
              </w:rPr>
              <w:t>(Multidimenzionalno siromaštvo djece)</w:t>
            </w:r>
          </w:p>
          <w:p w14:paraId="16050024" w14:textId="77777777" w:rsidR="00BA6600" w:rsidRPr="00BA6600" w:rsidRDefault="00BA6600" w:rsidP="00BA6600">
            <w:pPr>
              <w:ind w:left="3"/>
              <w:rPr>
                <w:rFonts w:eastAsia="Times New Roman" w:cstheme="minorHAnsi"/>
                <w:color w:val="000000" w:themeColor="text1"/>
              </w:rPr>
            </w:pPr>
          </w:p>
          <w:p w14:paraId="58E3200C" w14:textId="77777777" w:rsidR="00BA6600" w:rsidRPr="00BA6600" w:rsidRDefault="00BA6600" w:rsidP="00BA6600">
            <w:pPr>
              <w:ind w:left="3"/>
              <w:rPr>
                <w:rFonts w:eastAsia="Times New Roman" w:cstheme="minorHAnsi"/>
                <w:color w:val="000000" w:themeColor="text1"/>
              </w:rPr>
            </w:pPr>
            <w:r w:rsidRPr="00BA6600">
              <w:rPr>
                <w:rFonts w:eastAsia="Times New Roman" w:cstheme="minorHAnsi"/>
                <w:color w:val="000000" w:themeColor="text1"/>
              </w:rPr>
              <w:t xml:space="preserve">Smanjiti </w:t>
            </w:r>
          </w:p>
          <w:p w14:paraId="1C514454" w14:textId="77777777" w:rsidR="00BA6600" w:rsidRPr="00BA6600" w:rsidRDefault="00BA6600" w:rsidP="00BA6600">
            <w:pPr>
              <w:ind w:left="3"/>
              <w:rPr>
                <w:rFonts w:eastAsia="Times New Roman" w:cstheme="minorHAnsi"/>
                <w:color w:val="000000" w:themeColor="text1"/>
              </w:rPr>
            </w:pPr>
            <w:r w:rsidRPr="00BA6600">
              <w:rPr>
                <w:rFonts w:eastAsia="Times New Roman" w:cstheme="minorHAnsi"/>
                <w:color w:val="000000" w:themeColor="text1"/>
              </w:rPr>
              <w:t>preklapanja tri najčešće deprivacije za djecu 0-2, 0-5, 5-17 godina</w:t>
            </w:r>
          </w:p>
        </w:tc>
        <w:tc>
          <w:tcPr>
            <w:tcW w:w="3969" w:type="dxa"/>
          </w:tcPr>
          <w:p w14:paraId="74B7076E" w14:textId="77777777" w:rsidR="00BA6600" w:rsidRPr="00BA6600" w:rsidRDefault="00BA6600" w:rsidP="00BA6600">
            <w:pPr>
              <w:jc w:val="center"/>
              <w:rPr>
                <w:rFonts w:cstheme="minorHAnsi"/>
                <w:i/>
              </w:rPr>
            </w:pPr>
            <w:r w:rsidRPr="00BA6600">
              <w:rPr>
                <w:rFonts w:cstheme="minorHAnsi"/>
                <w:i/>
              </w:rPr>
              <w:t>2021</w:t>
            </w:r>
          </w:p>
          <w:p w14:paraId="2CA4FAA7" w14:textId="77777777" w:rsidR="00BA6600" w:rsidRPr="00BA6600" w:rsidRDefault="00BA6600" w:rsidP="00BA6600">
            <w:pPr>
              <w:jc w:val="center"/>
              <w:rPr>
                <w:rFonts w:cstheme="minorHAnsi"/>
                <w:i/>
              </w:rPr>
            </w:pPr>
          </w:p>
          <w:p w14:paraId="50309D87" w14:textId="77777777" w:rsidR="00BA6600" w:rsidRPr="00BA6600" w:rsidRDefault="00BA6600" w:rsidP="00BA6600">
            <w:pPr>
              <w:jc w:val="center"/>
              <w:rPr>
                <w:rFonts w:cstheme="minorHAnsi"/>
                <w:i/>
              </w:rPr>
            </w:pPr>
            <w:r w:rsidRPr="00BA6600">
              <w:rPr>
                <w:rFonts w:cstheme="minorHAnsi"/>
                <w:i/>
              </w:rPr>
              <w:t>65% (0-2 godina)</w:t>
            </w:r>
          </w:p>
          <w:p w14:paraId="74181B1B" w14:textId="77777777" w:rsidR="00BA6600" w:rsidRPr="00BA6600" w:rsidRDefault="00BA6600" w:rsidP="00BA6600">
            <w:pPr>
              <w:jc w:val="center"/>
              <w:rPr>
                <w:rFonts w:cstheme="minorHAnsi"/>
                <w:i/>
              </w:rPr>
            </w:pPr>
          </w:p>
          <w:p w14:paraId="5BD4DD8F" w14:textId="77777777" w:rsidR="00BA6600" w:rsidRPr="00BA6600" w:rsidRDefault="00BA6600" w:rsidP="00BA6600">
            <w:pPr>
              <w:jc w:val="center"/>
              <w:rPr>
                <w:rFonts w:cstheme="minorHAnsi"/>
                <w:i/>
              </w:rPr>
            </w:pPr>
            <w:r w:rsidRPr="00BA6600">
              <w:rPr>
                <w:rFonts w:cstheme="minorHAnsi"/>
                <w:i/>
              </w:rPr>
              <w:t>53% (0-5 godina)</w:t>
            </w:r>
          </w:p>
          <w:p w14:paraId="10448F71" w14:textId="77777777" w:rsidR="00BA6600" w:rsidRPr="00BA6600" w:rsidRDefault="00BA6600" w:rsidP="00BA6600">
            <w:pPr>
              <w:jc w:val="center"/>
              <w:rPr>
                <w:rFonts w:cstheme="minorHAnsi"/>
              </w:rPr>
            </w:pPr>
          </w:p>
          <w:p w14:paraId="313FA962" w14:textId="77777777" w:rsidR="00BA6600" w:rsidRPr="00BA6600" w:rsidRDefault="00BA6600" w:rsidP="00BA6600">
            <w:pPr>
              <w:jc w:val="center"/>
              <w:rPr>
                <w:rFonts w:cstheme="minorHAnsi"/>
              </w:rPr>
            </w:pPr>
            <w:r w:rsidRPr="00BA6600">
              <w:rPr>
                <w:rFonts w:cstheme="minorHAnsi"/>
                <w:i/>
              </w:rPr>
              <w:t>35% (5-17 godina)2021</w:t>
            </w:r>
          </w:p>
        </w:tc>
        <w:tc>
          <w:tcPr>
            <w:tcW w:w="2835" w:type="dxa"/>
          </w:tcPr>
          <w:p w14:paraId="7251EB71" w14:textId="77777777" w:rsidR="00BA6600" w:rsidRPr="00BA6600" w:rsidRDefault="00BA6600" w:rsidP="00BA6600">
            <w:pPr>
              <w:jc w:val="center"/>
              <w:rPr>
                <w:rFonts w:cstheme="minorHAnsi"/>
                <w:i/>
              </w:rPr>
            </w:pPr>
            <w:r w:rsidRPr="00BA6600">
              <w:rPr>
                <w:rFonts w:cstheme="minorHAnsi"/>
                <w:i/>
              </w:rPr>
              <w:t>2023</w:t>
            </w:r>
          </w:p>
          <w:p w14:paraId="4BC23BE5" w14:textId="77777777" w:rsidR="00BA6600" w:rsidRPr="00BA6600" w:rsidRDefault="00BA6600" w:rsidP="00BA6600">
            <w:pPr>
              <w:jc w:val="center"/>
              <w:rPr>
                <w:rFonts w:cstheme="minorHAnsi"/>
                <w:i/>
              </w:rPr>
            </w:pPr>
          </w:p>
          <w:p w14:paraId="7580A51E" w14:textId="77777777" w:rsidR="00BA6600" w:rsidRPr="00BA6600" w:rsidRDefault="00BA6600" w:rsidP="00BA6600">
            <w:pPr>
              <w:jc w:val="center"/>
              <w:rPr>
                <w:rFonts w:cstheme="minorHAnsi"/>
                <w:i/>
              </w:rPr>
            </w:pPr>
            <w:r w:rsidRPr="00BA6600">
              <w:rPr>
                <w:rFonts w:cstheme="minorHAnsi"/>
                <w:i/>
              </w:rPr>
              <w:t>60%</w:t>
            </w:r>
          </w:p>
          <w:p w14:paraId="634B6370" w14:textId="77777777" w:rsidR="00BA6600" w:rsidRPr="00BA6600" w:rsidRDefault="00BA6600" w:rsidP="00BA6600">
            <w:pPr>
              <w:jc w:val="center"/>
              <w:rPr>
                <w:rFonts w:cstheme="minorHAnsi"/>
                <w:i/>
              </w:rPr>
            </w:pPr>
          </w:p>
          <w:p w14:paraId="5E329D1F" w14:textId="77777777" w:rsidR="00BA6600" w:rsidRPr="00BA6600" w:rsidRDefault="00BA6600" w:rsidP="00BA6600">
            <w:pPr>
              <w:jc w:val="center"/>
              <w:rPr>
                <w:rFonts w:cstheme="minorHAnsi"/>
                <w:i/>
              </w:rPr>
            </w:pPr>
            <w:r w:rsidRPr="00BA6600">
              <w:rPr>
                <w:rFonts w:cstheme="minorHAnsi"/>
                <w:i/>
              </w:rPr>
              <w:t>48%</w:t>
            </w:r>
          </w:p>
          <w:p w14:paraId="56C29B82" w14:textId="77777777" w:rsidR="00BA6600" w:rsidRPr="00BA6600" w:rsidRDefault="00BA6600" w:rsidP="00BA6600">
            <w:pPr>
              <w:jc w:val="center"/>
              <w:rPr>
                <w:rFonts w:cstheme="minorHAnsi"/>
                <w:i/>
              </w:rPr>
            </w:pPr>
          </w:p>
          <w:p w14:paraId="02D49DA0" w14:textId="77777777" w:rsidR="00BA6600" w:rsidRPr="00BA6600" w:rsidRDefault="00BA6600" w:rsidP="00BA6600">
            <w:pPr>
              <w:jc w:val="center"/>
              <w:rPr>
                <w:rFonts w:cstheme="minorHAnsi"/>
                <w:i/>
              </w:rPr>
            </w:pPr>
            <w:r w:rsidRPr="00BA6600">
              <w:rPr>
                <w:rFonts w:cstheme="minorHAnsi"/>
                <w:i/>
              </w:rPr>
              <w:t>30%</w:t>
            </w:r>
          </w:p>
          <w:p w14:paraId="31AFBCF9" w14:textId="77777777" w:rsidR="00BA6600" w:rsidRPr="00BA6600" w:rsidRDefault="00BA6600" w:rsidP="00BA6600">
            <w:pPr>
              <w:jc w:val="center"/>
              <w:rPr>
                <w:rFonts w:cstheme="minorHAnsi"/>
              </w:rPr>
            </w:pPr>
          </w:p>
        </w:tc>
        <w:tc>
          <w:tcPr>
            <w:tcW w:w="4536" w:type="dxa"/>
          </w:tcPr>
          <w:p w14:paraId="3DF158A1" w14:textId="77777777" w:rsidR="00BA6600" w:rsidRPr="00BA6600" w:rsidRDefault="00BA6600" w:rsidP="00BA6600">
            <w:pPr>
              <w:jc w:val="center"/>
              <w:rPr>
                <w:rFonts w:cstheme="minorHAnsi"/>
                <w:i/>
              </w:rPr>
            </w:pPr>
            <w:r w:rsidRPr="00BA6600">
              <w:rPr>
                <w:rFonts w:cstheme="minorHAnsi"/>
                <w:i/>
              </w:rPr>
              <w:t>2025</w:t>
            </w:r>
          </w:p>
          <w:p w14:paraId="6EE1DD7F" w14:textId="77777777" w:rsidR="00BA6600" w:rsidRPr="00BA6600" w:rsidRDefault="00BA6600" w:rsidP="00BA6600">
            <w:pPr>
              <w:jc w:val="center"/>
              <w:rPr>
                <w:rFonts w:cstheme="minorHAnsi"/>
                <w:i/>
              </w:rPr>
            </w:pPr>
          </w:p>
          <w:p w14:paraId="69FB3623" w14:textId="77777777" w:rsidR="00BA6600" w:rsidRPr="00BA6600" w:rsidRDefault="00BA6600" w:rsidP="00BA6600">
            <w:pPr>
              <w:jc w:val="center"/>
              <w:rPr>
                <w:rFonts w:cstheme="minorHAnsi"/>
                <w:i/>
              </w:rPr>
            </w:pPr>
            <w:r w:rsidRPr="00BA6600">
              <w:rPr>
                <w:rFonts w:cstheme="minorHAnsi"/>
                <w:i/>
              </w:rPr>
              <w:t>55% (0-2)</w:t>
            </w:r>
          </w:p>
          <w:p w14:paraId="6558D738" w14:textId="77777777" w:rsidR="00BA6600" w:rsidRPr="00BA6600" w:rsidRDefault="00BA6600" w:rsidP="00BA6600">
            <w:pPr>
              <w:jc w:val="center"/>
              <w:rPr>
                <w:rFonts w:cstheme="minorHAnsi"/>
                <w:i/>
              </w:rPr>
            </w:pPr>
          </w:p>
          <w:p w14:paraId="1C457EE0" w14:textId="77777777" w:rsidR="00BA6600" w:rsidRPr="00BA6600" w:rsidRDefault="00BA6600" w:rsidP="00BA6600">
            <w:pPr>
              <w:jc w:val="center"/>
              <w:rPr>
                <w:rFonts w:cstheme="minorHAnsi"/>
                <w:i/>
              </w:rPr>
            </w:pPr>
            <w:r w:rsidRPr="00BA6600">
              <w:rPr>
                <w:rFonts w:cstheme="minorHAnsi"/>
                <w:i/>
              </w:rPr>
              <w:t>43% (0-5)</w:t>
            </w:r>
          </w:p>
          <w:p w14:paraId="312110B2" w14:textId="77777777" w:rsidR="00BA6600" w:rsidRPr="00BA6600" w:rsidRDefault="00BA6600" w:rsidP="00BA6600">
            <w:pPr>
              <w:jc w:val="center"/>
              <w:rPr>
                <w:rFonts w:cstheme="minorHAnsi"/>
                <w:i/>
              </w:rPr>
            </w:pPr>
          </w:p>
          <w:p w14:paraId="5C8A54C7" w14:textId="77777777" w:rsidR="00BA6600" w:rsidRPr="00BA6600" w:rsidRDefault="00BA6600" w:rsidP="00BA6600">
            <w:pPr>
              <w:jc w:val="center"/>
              <w:rPr>
                <w:rFonts w:cstheme="minorHAnsi"/>
                <w:i/>
              </w:rPr>
            </w:pPr>
            <w:r w:rsidRPr="00BA6600">
              <w:rPr>
                <w:rFonts w:cstheme="minorHAnsi"/>
                <w:i/>
              </w:rPr>
              <w:t>25% (5-17)</w:t>
            </w:r>
          </w:p>
          <w:p w14:paraId="41E34783" w14:textId="77777777" w:rsidR="00BA6600" w:rsidRPr="00BA6600" w:rsidRDefault="00BA6600" w:rsidP="00BA6600">
            <w:pPr>
              <w:jc w:val="center"/>
              <w:rPr>
                <w:rFonts w:cstheme="minorHAnsi"/>
              </w:rPr>
            </w:pPr>
          </w:p>
        </w:tc>
      </w:tr>
    </w:tbl>
    <w:tbl>
      <w:tblPr>
        <w:tblStyle w:val="TableGridLight1"/>
        <w:tblW w:w="14033" w:type="dxa"/>
        <w:tblLayout w:type="fixed"/>
        <w:tblLook w:val="04A0" w:firstRow="1" w:lastRow="0" w:firstColumn="1" w:lastColumn="0" w:noHBand="0" w:noVBand="1"/>
      </w:tblPr>
      <w:tblGrid>
        <w:gridCol w:w="2693"/>
        <w:gridCol w:w="2831"/>
        <w:gridCol w:w="1842"/>
        <w:gridCol w:w="1564"/>
        <w:gridCol w:w="1418"/>
        <w:gridCol w:w="1843"/>
        <w:gridCol w:w="1842"/>
      </w:tblGrid>
      <w:tr w:rsidR="00BA6600" w:rsidRPr="00BA6600" w14:paraId="7E6D0C07" w14:textId="77777777" w:rsidTr="00B97C43">
        <w:trPr>
          <w:trHeight w:val="1134"/>
        </w:trPr>
        <w:tc>
          <w:tcPr>
            <w:tcW w:w="2693" w:type="dxa"/>
          </w:tcPr>
          <w:p w14:paraId="44ED7F75" w14:textId="77777777" w:rsidR="00BA6600" w:rsidRPr="00BA6600" w:rsidRDefault="00BA6600" w:rsidP="00BA6600">
            <w:pPr>
              <w:spacing w:after="36" w:line="232" w:lineRule="auto"/>
              <w:ind w:left="3"/>
              <w:rPr>
                <w:rFonts w:eastAsia="Arial" w:cstheme="minorHAnsi"/>
                <w:b/>
              </w:rPr>
            </w:pPr>
            <w:r w:rsidRPr="00BA6600">
              <w:rPr>
                <w:rFonts w:eastAsia="Arial" w:cstheme="minorHAnsi"/>
                <w:b/>
              </w:rPr>
              <w:t>Aktivnost koja utiče na realizaciju Operativnog cilja 2</w:t>
            </w:r>
          </w:p>
          <w:p w14:paraId="663F7B86" w14:textId="77777777" w:rsidR="00BA6600" w:rsidRPr="00BA6600" w:rsidRDefault="00BA6600" w:rsidP="00BA6600">
            <w:pPr>
              <w:spacing w:after="36" w:line="232" w:lineRule="auto"/>
              <w:ind w:left="3"/>
              <w:rPr>
                <w:rFonts w:cstheme="minorHAnsi"/>
                <w:b/>
              </w:rPr>
            </w:pPr>
          </w:p>
          <w:p w14:paraId="2C72C395" w14:textId="77777777" w:rsidR="00BA6600" w:rsidRPr="00BA6600" w:rsidRDefault="00BA6600" w:rsidP="00BA6600">
            <w:pPr>
              <w:ind w:left="3" w:right="32"/>
              <w:jc w:val="right"/>
              <w:rPr>
                <w:rFonts w:cstheme="minorHAnsi"/>
                <w:b/>
              </w:rPr>
            </w:pPr>
          </w:p>
        </w:tc>
        <w:tc>
          <w:tcPr>
            <w:tcW w:w="2831" w:type="dxa"/>
          </w:tcPr>
          <w:p w14:paraId="49C6074A" w14:textId="77777777" w:rsidR="00BA6600" w:rsidRPr="00BA6600" w:rsidRDefault="00BA6600" w:rsidP="00BA6600">
            <w:pPr>
              <w:spacing w:after="33"/>
              <w:ind w:left="2"/>
              <w:rPr>
                <w:rFonts w:cstheme="minorHAnsi"/>
                <w:b/>
              </w:rPr>
            </w:pPr>
            <w:r w:rsidRPr="00BA6600">
              <w:rPr>
                <w:rFonts w:eastAsia="Arial" w:cstheme="minorHAnsi"/>
                <w:b/>
              </w:rPr>
              <w:t>Indikator</w:t>
            </w:r>
          </w:p>
          <w:p w14:paraId="4D128BC2" w14:textId="77777777" w:rsidR="00BA6600" w:rsidRPr="00BA6600" w:rsidRDefault="00BA6600" w:rsidP="00BA6600">
            <w:pPr>
              <w:spacing w:after="33"/>
              <w:ind w:left="2"/>
              <w:rPr>
                <w:rFonts w:cstheme="minorHAnsi"/>
                <w:b/>
              </w:rPr>
            </w:pPr>
            <w:r w:rsidRPr="00BA6600">
              <w:rPr>
                <w:rFonts w:eastAsia="Arial" w:cstheme="minorHAnsi"/>
                <w:b/>
              </w:rPr>
              <w:t>rezultat</w:t>
            </w:r>
            <w:r w:rsidRPr="00BA6600">
              <w:rPr>
                <w:rFonts w:cstheme="minorHAnsi"/>
                <w:b/>
              </w:rPr>
              <w:t>a</w:t>
            </w:r>
          </w:p>
          <w:p w14:paraId="5B885E34" w14:textId="77777777" w:rsidR="00BA6600" w:rsidRPr="00BA6600" w:rsidRDefault="00BA6600" w:rsidP="00BA6600">
            <w:pPr>
              <w:ind w:left="2"/>
              <w:rPr>
                <w:rFonts w:cstheme="minorHAnsi"/>
                <w:b/>
              </w:rPr>
            </w:pPr>
          </w:p>
        </w:tc>
        <w:tc>
          <w:tcPr>
            <w:tcW w:w="1842" w:type="dxa"/>
          </w:tcPr>
          <w:p w14:paraId="1992CABB" w14:textId="77777777" w:rsidR="00BA6600" w:rsidRPr="00BA6600" w:rsidRDefault="00BA6600" w:rsidP="00BA6600">
            <w:pPr>
              <w:spacing w:after="36" w:line="232" w:lineRule="auto"/>
              <w:ind w:left="4"/>
              <w:rPr>
                <w:rFonts w:cstheme="minorHAnsi"/>
                <w:b/>
              </w:rPr>
            </w:pPr>
            <w:r w:rsidRPr="00BA6600">
              <w:rPr>
                <w:rFonts w:eastAsia="Arial" w:cstheme="minorHAnsi"/>
                <w:b/>
              </w:rPr>
              <w:t xml:space="preserve">Nadležne institucije </w:t>
            </w:r>
          </w:p>
          <w:p w14:paraId="2F78399B" w14:textId="77777777" w:rsidR="00BA6600" w:rsidRPr="00BA6600" w:rsidRDefault="00BA6600" w:rsidP="00BA6600">
            <w:pPr>
              <w:spacing w:after="33" w:line="232" w:lineRule="auto"/>
              <w:ind w:left="4" w:right="3"/>
              <w:rPr>
                <w:rFonts w:cstheme="minorHAnsi"/>
                <w:b/>
              </w:rPr>
            </w:pPr>
          </w:p>
        </w:tc>
        <w:tc>
          <w:tcPr>
            <w:tcW w:w="1564" w:type="dxa"/>
          </w:tcPr>
          <w:p w14:paraId="3246C8B3" w14:textId="77777777" w:rsidR="00BA6600" w:rsidRPr="00BA6600" w:rsidRDefault="00BA6600" w:rsidP="00BA6600">
            <w:pPr>
              <w:spacing w:after="36" w:line="232" w:lineRule="auto"/>
              <w:rPr>
                <w:rFonts w:cstheme="minorHAnsi"/>
                <w:b/>
              </w:rPr>
            </w:pPr>
            <w:r w:rsidRPr="00BA6600">
              <w:rPr>
                <w:rFonts w:eastAsia="Arial" w:cstheme="minorHAnsi"/>
                <w:b/>
              </w:rPr>
              <w:t xml:space="preserve">Datum početka </w:t>
            </w:r>
          </w:p>
        </w:tc>
        <w:tc>
          <w:tcPr>
            <w:tcW w:w="1418" w:type="dxa"/>
          </w:tcPr>
          <w:p w14:paraId="608E4940" w14:textId="77777777" w:rsidR="00BA6600" w:rsidRPr="00BA6600" w:rsidRDefault="00BA6600" w:rsidP="00BA6600">
            <w:pPr>
              <w:ind w:left="4"/>
              <w:rPr>
                <w:rFonts w:cstheme="minorHAnsi"/>
                <w:b/>
              </w:rPr>
            </w:pPr>
            <w:r w:rsidRPr="00BA6600">
              <w:rPr>
                <w:rFonts w:eastAsia="Arial" w:cstheme="minorHAnsi"/>
                <w:b/>
              </w:rPr>
              <w:t xml:space="preserve">Planirani datum završetka </w:t>
            </w:r>
          </w:p>
        </w:tc>
        <w:tc>
          <w:tcPr>
            <w:tcW w:w="1843" w:type="dxa"/>
          </w:tcPr>
          <w:p w14:paraId="4D9D0E5E" w14:textId="77777777" w:rsidR="00BA6600" w:rsidRPr="00BA6600" w:rsidRDefault="00BA6600" w:rsidP="00BA6600">
            <w:pPr>
              <w:spacing w:after="33" w:line="233" w:lineRule="auto"/>
              <w:ind w:left="2"/>
              <w:rPr>
                <w:rFonts w:cstheme="minorHAnsi"/>
                <w:b/>
              </w:rPr>
            </w:pPr>
            <w:r w:rsidRPr="00BA6600">
              <w:rPr>
                <w:rFonts w:eastAsia="Arial" w:cstheme="minorHAnsi"/>
                <w:b/>
              </w:rPr>
              <w:t xml:space="preserve">Sredstva planirana </w:t>
            </w:r>
          </w:p>
          <w:p w14:paraId="1D3CF821" w14:textId="77777777" w:rsidR="00BA6600" w:rsidRPr="00BA6600" w:rsidRDefault="00BA6600" w:rsidP="00BA6600">
            <w:pPr>
              <w:spacing w:after="33" w:line="232" w:lineRule="auto"/>
              <w:ind w:left="2"/>
              <w:rPr>
                <w:rFonts w:cstheme="minorHAnsi"/>
                <w:b/>
              </w:rPr>
            </w:pPr>
            <w:r w:rsidRPr="00BA6600">
              <w:rPr>
                <w:rFonts w:eastAsia="Arial" w:cstheme="minorHAnsi"/>
                <w:b/>
              </w:rPr>
              <w:t>za sprovođenje</w:t>
            </w:r>
          </w:p>
          <w:p w14:paraId="4707C482" w14:textId="77777777" w:rsidR="00BA6600" w:rsidRPr="00BA6600" w:rsidRDefault="00BA6600" w:rsidP="00BA6600">
            <w:pPr>
              <w:ind w:left="9"/>
              <w:rPr>
                <w:rFonts w:cstheme="minorHAnsi"/>
                <w:b/>
              </w:rPr>
            </w:pPr>
            <w:r w:rsidRPr="00BA6600">
              <w:rPr>
                <w:rFonts w:eastAsia="Arial" w:cstheme="minorHAnsi"/>
                <w:b/>
              </w:rPr>
              <w:t xml:space="preserve">aktivnosti </w:t>
            </w:r>
          </w:p>
        </w:tc>
        <w:tc>
          <w:tcPr>
            <w:tcW w:w="1842" w:type="dxa"/>
          </w:tcPr>
          <w:p w14:paraId="100A83C0" w14:textId="77777777" w:rsidR="00BA6600" w:rsidRPr="00BA6600" w:rsidRDefault="00BA6600" w:rsidP="00BA6600">
            <w:pPr>
              <w:ind w:left="5"/>
              <w:rPr>
                <w:rFonts w:cstheme="minorHAnsi"/>
                <w:b/>
              </w:rPr>
            </w:pPr>
            <w:r w:rsidRPr="00BA6600">
              <w:rPr>
                <w:rFonts w:eastAsia="Arial" w:cstheme="minorHAnsi"/>
                <w:b/>
              </w:rPr>
              <w:t xml:space="preserve">Izvor finansiranja </w:t>
            </w:r>
          </w:p>
        </w:tc>
      </w:tr>
    </w:tbl>
    <w:tbl>
      <w:tblPr>
        <w:tblStyle w:val="TableGridLight4"/>
        <w:tblW w:w="14033" w:type="dxa"/>
        <w:tblLayout w:type="fixed"/>
        <w:tblLook w:val="04A0" w:firstRow="1" w:lastRow="0" w:firstColumn="1" w:lastColumn="0" w:noHBand="0" w:noVBand="1"/>
      </w:tblPr>
      <w:tblGrid>
        <w:gridCol w:w="2693"/>
        <w:gridCol w:w="2831"/>
        <w:gridCol w:w="1842"/>
        <w:gridCol w:w="1564"/>
        <w:gridCol w:w="1418"/>
        <w:gridCol w:w="1843"/>
        <w:gridCol w:w="1842"/>
      </w:tblGrid>
      <w:tr w:rsidR="00BA6600" w:rsidRPr="00BA6600" w14:paraId="701DA5A6" w14:textId="77777777" w:rsidTr="00B97C43">
        <w:trPr>
          <w:trHeight w:val="454"/>
        </w:trPr>
        <w:tc>
          <w:tcPr>
            <w:tcW w:w="2693" w:type="dxa"/>
            <w:shd w:val="clear" w:color="auto" w:fill="FFFFFF" w:themeFill="background1"/>
          </w:tcPr>
          <w:p w14:paraId="387359FC" w14:textId="77777777" w:rsidR="00BA6600" w:rsidRPr="00BA6600" w:rsidRDefault="00BA6600" w:rsidP="00BA6600">
            <w:pPr>
              <w:numPr>
                <w:ilvl w:val="1"/>
                <w:numId w:val="43"/>
              </w:numPr>
              <w:contextualSpacing/>
              <w:rPr>
                <w:rFonts w:eastAsia="Arial" w:cstheme="minorHAnsi"/>
                <w:bCs/>
                <w:color w:val="000000"/>
                <w:lang w:eastAsia="en-GB"/>
              </w:rPr>
            </w:pPr>
            <w:r w:rsidRPr="00BA6600">
              <w:rPr>
                <w:rFonts w:eastAsia="Arial" w:cstheme="minorHAnsi"/>
                <w:bCs/>
                <w:color w:val="000000"/>
                <w:lang w:eastAsia="en-GB"/>
              </w:rPr>
              <w:t xml:space="preserve">Razviti 3 predloga međusektorskih pilot programa za podršku Romima i Egipćanima u siromaštvu u skladu sa potrebama za održivo </w:t>
            </w:r>
            <w:r w:rsidRPr="00BA6600">
              <w:rPr>
                <w:rFonts w:eastAsia="Arial" w:cstheme="minorHAnsi"/>
                <w:bCs/>
                <w:color w:val="000000"/>
                <w:lang w:eastAsia="en-GB"/>
              </w:rPr>
              <w:lastRenderedPageBreak/>
              <w:t>smanjenje siromaštva i socijalne ekskluzije</w:t>
            </w:r>
          </w:p>
          <w:p w14:paraId="3C4FF2B0" w14:textId="77777777" w:rsidR="00BA6600" w:rsidRPr="00BA6600" w:rsidRDefault="00BA6600" w:rsidP="00BA6600">
            <w:pPr>
              <w:rPr>
                <w:rFonts w:eastAsia="Arial" w:cstheme="minorHAnsi"/>
                <w:bCs/>
              </w:rPr>
            </w:pPr>
          </w:p>
          <w:p w14:paraId="621E111E" w14:textId="77777777" w:rsidR="00BA6600" w:rsidRPr="00BA6600" w:rsidRDefault="00BA6600" w:rsidP="00BA6600">
            <w:pPr>
              <w:ind w:left="3"/>
              <w:rPr>
                <w:rFonts w:eastAsia="Arial" w:cstheme="minorHAnsi"/>
                <w:bCs/>
              </w:rPr>
            </w:pPr>
          </w:p>
          <w:p w14:paraId="36839B2B" w14:textId="77777777" w:rsidR="00BA6600" w:rsidRPr="00BA6600" w:rsidRDefault="00BA6600" w:rsidP="00BA6600">
            <w:pPr>
              <w:ind w:left="3"/>
              <w:rPr>
                <w:rFonts w:cstheme="minorHAnsi"/>
                <w:bCs/>
              </w:rPr>
            </w:pPr>
          </w:p>
        </w:tc>
        <w:tc>
          <w:tcPr>
            <w:tcW w:w="2831" w:type="dxa"/>
            <w:shd w:val="clear" w:color="auto" w:fill="FFFFFF" w:themeFill="background1"/>
          </w:tcPr>
          <w:p w14:paraId="71E49058" w14:textId="77777777" w:rsidR="00BA6600" w:rsidRPr="00BA6600" w:rsidRDefault="00BA6600" w:rsidP="00BA6600">
            <w:r w:rsidRPr="00BA6600">
              <w:lastRenderedPageBreak/>
              <w:t xml:space="preserve">Razvijena tri predloga međusektorskiih programa (u skladu sa ustanovljenim potrebama i kombinaciji deprivacija romske populacije i grupa unutar nje </w:t>
            </w:r>
            <w:r w:rsidRPr="00BA6600">
              <w:lastRenderedPageBreak/>
              <w:t>– žene, djeca, adolescenti i starija populacija)</w:t>
            </w:r>
          </w:p>
          <w:p w14:paraId="688263FF" w14:textId="77777777" w:rsidR="00BA6600" w:rsidRPr="00BA6600" w:rsidRDefault="00BA6600" w:rsidP="00BA6600"/>
          <w:p w14:paraId="6D431A5B" w14:textId="77777777" w:rsidR="00BA6600" w:rsidRPr="00BA6600" w:rsidRDefault="00BA6600" w:rsidP="00BA6600"/>
          <w:p w14:paraId="42570467" w14:textId="77777777" w:rsidR="00BA6600" w:rsidRPr="00BA6600" w:rsidRDefault="00BA6600" w:rsidP="00BA6600">
            <w:pPr>
              <w:rPr>
                <w:lang w:val="it-IT"/>
              </w:rPr>
            </w:pPr>
            <w:r w:rsidRPr="00BA6600">
              <w:rPr>
                <w:lang w:val="it-IT"/>
              </w:rPr>
              <w:t>(trenutno stanje - 0 nacionalnih programa)</w:t>
            </w:r>
          </w:p>
          <w:p w14:paraId="1F50BA43" w14:textId="77777777" w:rsidR="00BA6600" w:rsidRPr="00BA6600" w:rsidRDefault="00BA6600" w:rsidP="00BA6600">
            <w:pPr>
              <w:rPr>
                <w:lang w:val="it-IT"/>
              </w:rPr>
            </w:pPr>
            <w:r w:rsidRPr="00BA6600">
              <w:rPr>
                <w:lang w:val="it-IT"/>
              </w:rPr>
              <w:t>Cilj 5 programa – 1 generalni i 1 za svaku od grupa)</w:t>
            </w:r>
          </w:p>
        </w:tc>
        <w:tc>
          <w:tcPr>
            <w:tcW w:w="1842" w:type="dxa"/>
            <w:shd w:val="clear" w:color="auto" w:fill="FFFFFF" w:themeFill="background1"/>
          </w:tcPr>
          <w:p w14:paraId="770663D2" w14:textId="77777777" w:rsidR="00BA6600" w:rsidRPr="00BA6600" w:rsidRDefault="00BA6600" w:rsidP="00BA6600">
            <w:pPr>
              <w:rPr>
                <w:rFonts w:eastAsia="Arial" w:cstheme="minorHAnsi"/>
                <w:bCs/>
                <w:lang w:val="it-IT"/>
              </w:rPr>
            </w:pPr>
            <w:r w:rsidRPr="00BA6600">
              <w:rPr>
                <w:rFonts w:eastAsia="Arial" w:cstheme="minorHAnsi"/>
                <w:bCs/>
                <w:lang w:val="it-IT"/>
              </w:rPr>
              <w:lastRenderedPageBreak/>
              <w:t>Ministarstvo finansija i socijalne zaštite</w:t>
            </w:r>
          </w:p>
          <w:p w14:paraId="4B305411" w14:textId="77777777" w:rsidR="00BA6600" w:rsidRPr="00BA6600" w:rsidRDefault="00BA6600" w:rsidP="00BA6600">
            <w:pPr>
              <w:rPr>
                <w:rFonts w:eastAsia="Arial" w:cstheme="minorHAnsi"/>
                <w:bCs/>
                <w:lang w:val="it-IT"/>
              </w:rPr>
            </w:pPr>
          </w:p>
          <w:p w14:paraId="1815F5DB" w14:textId="77777777" w:rsidR="00BA6600" w:rsidRPr="00BA6600" w:rsidRDefault="00BA6600" w:rsidP="00BA6600">
            <w:pPr>
              <w:rPr>
                <w:rFonts w:eastAsia="Arial" w:cstheme="minorHAnsi"/>
                <w:bCs/>
                <w:lang w:val="it-IT"/>
              </w:rPr>
            </w:pPr>
          </w:p>
          <w:p w14:paraId="1D8598B2" w14:textId="77777777" w:rsidR="00BA6600" w:rsidRPr="00BA6600" w:rsidRDefault="00BA6600" w:rsidP="00BA6600">
            <w:pPr>
              <w:ind w:left="4"/>
              <w:rPr>
                <w:rFonts w:eastAsia="Arial" w:cstheme="minorHAnsi"/>
                <w:bCs/>
                <w:lang w:val="it-IT"/>
              </w:rPr>
            </w:pPr>
            <w:r w:rsidRPr="00BA6600">
              <w:rPr>
                <w:rFonts w:eastAsia="Arial" w:cstheme="minorHAnsi"/>
                <w:bCs/>
                <w:lang w:val="it-IT"/>
              </w:rPr>
              <w:t>MPLJMP</w:t>
            </w:r>
          </w:p>
          <w:p w14:paraId="293F98BE" w14:textId="77777777" w:rsidR="00BA6600" w:rsidRPr="00BA6600" w:rsidRDefault="00BA6600" w:rsidP="00BA6600">
            <w:pPr>
              <w:ind w:left="4"/>
              <w:rPr>
                <w:rFonts w:eastAsia="Arial" w:cstheme="minorHAnsi"/>
                <w:bCs/>
                <w:lang w:val="it-IT"/>
              </w:rPr>
            </w:pPr>
          </w:p>
          <w:p w14:paraId="07D36DB8" w14:textId="77777777" w:rsidR="00BA6600" w:rsidRPr="00BA6600" w:rsidRDefault="00BA6600" w:rsidP="00BA6600">
            <w:pPr>
              <w:ind w:left="4"/>
              <w:rPr>
                <w:rFonts w:eastAsia="Arial" w:cstheme="minorHAnsi"/>
                <w:bCs/>
                <w:lang w:val="it-IT"/>
              </w:rPr>
            </w:pPr>
            <w:r w:rsidRPr="00BA6600">
              <w:rPr>
                <w:rFonts w:eastAsia="Arial" w:cstheme="minorHAnsi"/>
                <w:bCs/>
                <w:lang w:val="it-IT"/>
              </w:rPr>
              <w:lastRenderedPageBreak/>
              <w:t xml:space="preserve">Partneri iz međunarodne zajednice </w:t>
            </w:r>
          </w:p>
          <w:p w14:paraId="5524E444" w14:textId="77777777" w:rsidR="00BA6600" w:rsidRPr="00BA6600" w:rsidRDefault="00BA6600" w:rsidP="00BA6600">
            <w:pPr>
              <w:ind w:left="4"/>
              <w:rPr>
                <w:rFonts w:eastAsia="Arial" w:cstheme="minorHAnsi"/>
                <w:bCs/>
                <w:lang w:val="it-IT"/>
              </w:rPr>
            </w:pPr>
          </w:p>
          <w:p w14:paraId="0355D5EE" w14:textId="77777777" w:rsidR="00BA6600" w:rsidRPr="00BA6600" w:rsidRDefault="00BA6600" w:rsidP="00BA6600">
            <w:pPr>
              <w:ind w:left="4"/>
              <w:rPr>
                <w:rFonts w:eastAsia="Arial" w:cstheme="minorHAnsi"/>
                <w:bCs/>
                <w:lang w:val="it-IT"/>
              </w:rPr>
            </w:pPr>
            <w:r w:rsidRPr="00BA6600">
              <w:rPr>
                <w:rFonts w:eastAsia="Arial" w:cstheme="minorHAnsi"/>
                <w:bCs/>
                <w:lang w:val="it-IT"/>
              </w:rPr>
              <w:t>NVO</w:t>
            </w:r>
          </w:p>
          <w:p w14:paraId="0EFCBB0B" w14:textId="77777777" w:rsidR="00BA6600" w:rsidRPr="00BA6600" w:rsidRDefault="00BA6600" w:rsidP="00BA6600">
            <w:pPr>
              <w:ind w:left="4"/>
              <w:rPr>
                <w:rFonts w:cstheme="minorHAnsi"/>
                <w:bCs/>
              </w:rPr>
            </w:pPr>
          </w:p>
        </w:tc>
        <w:tc>
          <w:tcPr>
            <w:tcW w:w="1564" w:type="dxa"/>
            <w:shd w:val="clear" w:color="auto" w:fill="FFFFFF" w:themeFill="background1"/>
          </w:tcPr>
          <w:p w14:paraId="10A05596" w14:textId="77777777" w:rsidR="00BA6600" w:rsidRPr="00BA6600" w:rsidRDefault="00BA6600" w:rsidP="00BA6600">
            <w:pPr>
              <w:ind w:left="1"/>
              <w:rPr>
                <w:rFonts w:cstheme="minorHAnsi"/>
                <w:bCs/>
              </w:rPr>
            </w:pPr>
            <w:r w:rsidRPr="00BA6600">
              <w:rPr>
                <w:rFonts w:eastAsia="Arial" w:cstheme="minorHAnsi"/>
                <w:bCs/>
                <w:lang w:val="it-IT"/>
              </w:rPr>
              <w:lastRenderedPageBreak/>
              <w:t xml:space="preserve">III kvartal </w:t>
            </w:r>
            <w:r w:rsidRPr="00BA6600">
              <w:rPr>
                <w:rFonts w:eastAsia="Arial" w:cstheme="minorHAnsi"/>
                <w:bCs/>
              </w:rPr>
              <w:t>2021</w:t>
            </w:r>
          </w:p>
        </w:tc>
        <w:tc>
          <w:tcPr>
            <w:tcW w:w="1418" w:type="dxa"/>
            <w:shd w:val="clear" w:color="auto" w:fill="FFFFFF" w:themeFill="background1"/>
          </w:tcPr>
          <w:p w14:paraId="720024FE" w14:textId="77777777" w:rsidR="00BA6600" w:rsidRPr="00BA6600" w:rsidRDefault="00BA6600" w:rsidP="00BA6600">
            <w:pPr>
              <w:ind w:left="1"/>
              <w:rPr>
                <w:rFonts w:cstheme="minorHAnsi"/>
                <w:bCs/>
              </w:rPr>
            </w:pPr>
            <w:r w:rsidRPr="00BA6600">
              <w:rPr>
                <w:rFonts w:eastAsia="Arial" w:cstheme="minorHAnsi"/>
                <w:bCs/>
              </w:rPr>
              <w:t>IV kvartal 2021</w:t>
            </w:r>
          </w:p>
        </w:tc>
        <w:tc>
          <w:tcPr>
            <w:tcW w:w="1843" w:type="dxa"/>
            <w:shd w:val="clear" w:color="auto" w:fill="FFFFFF" w:themeFill="background1"/>
          </w:tcPr>
          <w:p w14:paraId="0A982BBF" w14:textId="77777777" w:rsidR="00BA6600" w:rsidRPr="00BA6600" w:rsidRDefault="00BA6600" w:rsidP="00BA6600">
            <w:pPr>
              <w:rPr>
                <w:rFonts w:cstheme="minorHAnsi"/>
                <w:bCs/>
              </w:rPr>
            </w:pPr>
            <w:r w:rsidRPr="00BA6600">
              <w:rPr>
                <w:rFonts w:cstheme="minorHAnsi"/>
                <w:bCs/>
              </w:rPr>
              <w:t>Nijesu potrebna dodatna sredstva</w:t>
            </w:r>
          </w:p>
        </w:tc>
        <w:tc>
          <w:tcPr>
            <w:tcW w:w="1842" w:type="dxa"/>
            <w:shd w:val="clear" w:color="auto" w:fill="FFFFFF" w:themeFill="background1"/>
          </w:tcPr>
          <w:p w14:paraId="0AD30173" w14:textId="77777777" w:rsidR="00BA6600" w:rsidRPr="00BA6600" w:rsidRDefault="00BA6600" w:rsidP="00BA6600">
            <w:pPr>
              <w:rPr>
                <w:rFonts w:eastAsia="Arial" w:cstheme="minorHAnsi"/>
                <w:b/>
              </w:rPr>
            </w:pPr>
            <w:r w:rsidRPr="00BA6600">
              <w:rPr>
                <w:rFonts w:eastAsia="Arial" w:cstheme="minorHAnsi"/>
                <w:b/>
              </w:rPr>
              <w:t>Budžet</w:t>
            </w:r>
          </w:p>
          <w:p w14:paraId="5BEB620E" w14:textId="77777777" w:rsidR="00BA6600" w:rsidRPr="00BA6600" w:rsidRDefault="00BA6600" w:rsidP="00BA6600">
            <w:pPr>
              <w:rPr>
                <w:rFonts w:cstheme="minorHAnsi"/>
              </w:rPr>
            </w:pPr>
          </w:p>
        </w:tc>
      </w:tr>
      <w:tr w:rsidR="00BA6600" w:rsidRPr="00BA6600" w14:paraId="5C16C9E8" w14:textId="77777777" w:rsidTr="00B97C43">
        <w:trPr>
          <w:trHeight w:val="263"/>
        </w:trPr>
        <w:tc>
          <w:tcPr>
            <w:tcW w:w="2693" w:type="dxa"/>
            <w:shd w:val="clear" w:color="auto" w:fill="FFFFFF" w:themeFill="background1"/>
          </w:tcPr>
          <w:p w14:paraId="367D7149" w14:textId="77777777" w:rsidR="00BA6600" w:rsidRPr="00BA6600" w:rsidRDefault="00BA6600" w:rsidP="00BA6600">
            <w:pPr>
              <w:numPr>
                <w:ilvl w:val="1"/>
                <w:numId w:val="43"/>
              </w:numPr>
              <w:contextualSpacing/>
              <w:rPr>
                <w:rFonts w:eastAsia="Arial" w:cstheme="minorHAnsi"/>
                <w:bCs/>
                <w:color w:val="000000"/>
                <w:lang w:eastAsia="en-GB"/>
              </w:rPr>
            </w:pPr>
            <w:r w:rsidRPr="00BA6600">
              <w:rPr>
                <w:rFonts w:eastAsia="Arial" w:cstheme="minorHAnsi"/>
                <w:bCs/>
                <w:color w:val="000000"/>
                <w:lang w:eastAsia="en-GB"/>
              </w:rPr>
              <w:lastRenderedPageBreak/>
              <w:t>Podrška romskoj i egipćanskoj populaciji u pogledui informisanja o svojim pravima iz oblasti socijalne zaštite</w:t>
            </w:r>
          </w:p>
          <w:p w14:paraId="056FCB13" w14:textId="77777777" w:rsidR="00BA6600" w:rsidRPr="00BA6600" w:rsidRDefault="00BA6600" w:rsidP="00BA6600">
            <w:pPr>
              <w:ind w:left="3"/>
              <w:rPr>
                <w:rFonts w:eastAsia="Arial" w:cstheme="minorHAnsi"/>
                <w:bCs/>
              </w:rPr>
            </w:pPr>
          </w:p>
          <w:p w14:paraId="2CCE4B4E" w14:textId="77777777" w:rsidR="00BA6600" w:rsidRPr="00BA6600" w:rsidRDefault="00BA6600" w:rsidP="00BA6600">
            <w:pPr>
              <w:ind w:left="3"/>
              <w:rPr>
                <w:rFonts w:eastAsia="Arial" w:cstheme="minorHAnsi"/>
                <w:bCs/>
              </w:rPr>
            </w:pPr>
          </w:p>
        </w:tc>
        <w:tc>
          <w:tcPr>
            <w:tcW w:w="2831" w:type="dxa"/>
            <w:shd w:val="clear" w:color="auto" w:fill="FFFFFF" w:themeFill="background1"/>
          </w:tcPr>
          <w:p w14:paraId="012BBA0B" w14:textId="77777777" w:rsidR="00BA6600" w:rsidRPr="00BA6600" w:rsidRDefault="00BA6600" w:rsidP="00BA6600">
            <w:pPr>
              <w:ind w:left="2"/>
              <w:rPr>
                <w:rFonts w:eastAsia="Arial" w:cstheme="minorHAnsi"/>
                <w:bCs/>
              </w:rPr>
            </w:pPr>
            <w:r w:rsidRPr="00BA6600">
              <w:rPr>
                <w:rFonts w:eastAsia="Arial" w:cstheme="minorHAnsi"/>
                <w:bCs/>
              </w:rPr>
              <w:t xml:space="preserve">Najmanje 300 pripadnika romske i egipćanske zajednice informisano </w:t>
            </w:r>
          </w:p>
          <w:p w14:paraId="058CEF26" w14:textId="77777777" w:rsidR="00BA6600" w:rsidRPr="00BA6600" w:rsidRDefault="00BA6600" w:rsidP="00BA6600">
            <w:pPr>
              <w:ind w:left="2"/>
              <w:rPr>
                <w:rFonts w:eastAsia="Arial" w:cstheme="minorHAnsi"/>
                <w:bCs/>
              </w:rPr>
            </w:pPr>
          </w:p>
          <w:p w14:paraId="0ABF2C4C" w14:textId="77777777" w:rsidR="00BA6600" w:rsidRPr="00BA6600" w:rsidRDefault="00BA6600" w:rsidP="00BA6600">
            <w:pPr>
              <w:ind w:left="2"/>
              <w:rPr>
                <w:rFonts w:eastAsia="Arial" w:cstheme="minorHAnsi"/>
                <w:bCs/>
              </w:rPr>
            </w:pPr>
          </w:p>
          <w:p w14:paraId="63131404" w14:textId="77777777" w:rsidR="00BA6600" w:rsidRPr="00BA6600" w:rsidRDefault="00BA6600" w:rsidP="00BA6600">
            <w:pPr>
              <w:ind w:left="2"/>
              <w:rPr>
                <w:rFonts w:eastAsia="Arial" w:cstheme="minorHAnsi"/>
                <w:bCs/>
              </w:rPr>
            </w:pPr>
          </w:p>
        </w:tc>
        <w:tc>
          <w:tcPr>
            <w:tcW w:w="1842" w:type="dxa"/>
            <w:shd w:val="clear" w:color="auto" w:fill="FFFFFF" w:themeFill="background1"/>
          </w:tcPr>
          <w:p w14:paraId="6DF3C50F" w14:textId="77777777" w:rsidR="00BA6600" w:rsidRPr="00BA6600" w:rsidRDefault="00BA6600" w:rsidP="00BA6600">
            <w:pPr>
              <w:ind w:left="4"/>
              <w:rPr>
                <w:rFonts w:eastAsia="Arial" w:cstheme="minorHAnsi"/>
              </w:rPr>
            </w:pPr>
            <w:r w:rsidRPr="00BA6600">
              <w:rPr>
                <w:rFonts w:eastAsia="Arial" w:cstheme="minorHAnsi"/>
              </w:rPr>
              <w:t>HELP</w:t>
            </w:r>
          </w:p>
          <w:p w14:paraId="3BDBBA2C" w14:textId="77777777" w:rsidR="00BA6600" w:rsidRPr="00BA6600" w:rsidRDefault="00BA6600" w:rsidP="00BA6600">
            <w:pPr>
              <w:ind w:left="4"/>
              <w:rPr>
                <w:rFonts w:eastAsia="Arial" w:cstheme="minorHAnsi"/>
              </w:rPr>
            </w:pPr>
          </w:p>
          <w:p w14:paraId="77820F36" w14:textId="77777777" w:rsidR="00BA6600" w:rsidRPr="00BA6600" w:rsidRDefault="00BA6600" w:rsidP="00BA6600">
            <w:pPr>
              <w:ind w:left="4"/>
              <w:rPr>
                <w:rFonts w:eastAsia="Arial" w:cstheme="minorHAnsi"/>
              </w:rPr>
            </w:pPr>
            <w:r w:rsidRPr="00BA6600">
              <w:rPr>
                <w:rFonts w:eastAsia="Arial" w:cstheme="minorHAnsi"/>
              </w:rPr>
              <w:t xml:space="preserve">Centri za socijalni rad </w:t>
            </w:r>
          </w:p>
          <w:p w14:paraId="538E73AA" w14:textId="77777777" w:rsidR="00BA6600" w:rsidRPr="00BA6600" w:rsidRDefault="00BA6600" w:rsidP="00BA6600">
            <w:pPr>
              <w:ind w:left="4"/>
              <w:rPr>
                <w:rFonts w:eastAsia="Arial" w:cstheme="minorHAnsi"/>
                <w:b/>
              </w:rPr>
            </w:pPr>
          </w:p>
          <w:p w14:paraId="1AF83413" w14:textId="77777777" w:rsidR="00BA6600" w:rsidRPr="00BA6600" w:rsidRDefault="00BA6600" w:rsidP="00BA6600">
            <w:pPr>
              <w:ind w:left="4"/>
              <w:rPr>
                <w:rFonts w:eastAsia="Arial" w:cstheme="minorHAnsi"/>
                <w:b/>
              </w:rPr>
            </w:pPr>
          </w:p>
          <w:p w14:paraId="3EF28549" w14:textId="77777777" w:rsidR="00BA6600" w:rsidRPr="00BA6600" w:rsidRDefault="00BA6600" w:rsidP="00BA6600">
            <w:pPr>
              <w:ind w:left="4"/>
              <w:rPr>
                <w:rFonts w:eastAsia="Arial" w:cstheme="minorHAnsi"/>
                <w:b/>
              </w:rPr>
            </w:pPr>
          </w:p>
          <w:p w14:paraId="78F006D3" w14:textId="77777777" w:rsidR="00BA6600" w:rsidRPr="00BA6600" w:rsidRDefault="00BA6600" w:rsidP="00BA6600">
            <w:pPr>
              <w:ind w:left="4"/>
              <w:rPr>
                <w:rFonts w:eastAsia="Arial" w:cstheme="minorHAnsi"/>
                <w:b/>
              </w:rPr>
            </w:pPr>
          </w:p>
          <w:p w14:paraId="2B42CD88" w14:textId="77777777" w:rsidR="00BA6600" w:rsidRPr="00BA6600" w:rsidRDefault="00BA6600" w:rsidP="00BA6600">
            <w:pPr>
              <w:ind w:left="4"/>
              <w:rPr>
                <w:rFonts w:eastAsia="Arial" w:cstheme="minorHAnsi"/>
                <w:b/>
              </w:rPr>
            </w:pPr>
          </w:p>
        </w:tc>
        <w:tc>
          <w:tcPr>
            <w:tcW w:w="1564" w:type="dxa"/>
            <w:shd w:val="clear" w:color="auto" w:fill="FFFFFF" w:themeFill="background1"/>
          </w:tcPr>
          <w:p w14:paraId="3CD39E11" w14:textId="77777777" w:rsidR="00BA6600" w:rsidRPr="00BA6600" w:rsidRDefault="00BA6600" w:rsidP="00BA6600">
            <w:pPr>
              <w:ind w:left="1"/>
              <w:rPr>
                <w:rFonts w:eastAsia="Arial" w:cstheme="minorHAnsi"/>
                <w:bCs/>
              </w:rPr>
            </w:pPr>
            <w:r w:rsidRPr="00BA6600">
              <w:rPr>
                <w:rFonts w:eastAsia="Arial" w:cstheme="minorHAnsi"/>
                <w:bCs/>
              </w:rPr>
              <w:t>II kvartal 2021.</w:t>
            </w:r>
          </w:p>
        </w:tc>
        <w:tc>
          <w:tcPr>
            <w:tcW w:w="1418" w:type="dxa"/>
            <w:shd w:val="clear" w:color="auto" w:fill="FFFFFF" w:themeFill="background1"/>
          </w:tcPr>
          <w:p w14:paraId="1D63CCD7" w14:textId="77777777" w:rsidR="00BA6600" w:rsidRPr="00BA6600" w:rsidRDefault="00BA6600" w:rsidP="00BA6600">
            <w:pPr>
              <w:ind w:left="1"/>
              <w:rPr>
                <w:rFonts w:eastAsia="Arial" w:cstheme="minorHAnsi"/>
                <w:bCs/>
              </w:rPr>
            </w:pPr>
            <w:r w:rsidRPr="00BA6600">
              <w:rPr>
                <w:rFonts w:eastAsia="Arial" w:cstheme="minorHAnsi"/>
                <w:bCs/>
              </w:rPr>
              <w:t>IV kvartal 2021.</w:t>
            </w:r>
          </w:p>
        </w:tc>
        <w:tc>
          <w:tcPr>
            <w:tcW w:w="1843" w:type="dxa"/>
            <w:shd w:val="clear" w:color="auto" w:fill="FFFFFF" w:themeFill="background1"/>
          </w:tcPr>
          <w:p w14:paraId="18B625B5" w14:textId="77777777" w:rsidR="00BA6600" w:rsidRPr="00BA6600" w:rsidRDefault="00BA6600" w:rsidP="00BA6600">
            <w:pPr>
              <w:ind w:left="9"/>
              <w:rPr>
                <w:rFonts w:eastAsia="Arial" w:cstheme="minorHAnsi"/>
                <w:bCs/>
              </w:rPr>
            </w:pPr>
            <w:r w:rsidRPr="00BA6600">
              <w:rPr>
                <w:rFonts w:eastAsia="Arial" w:cstheme="minorHAnsi"/>
                <w:bCs/>
              </w:rPr>
              <w:t>Nijesu potreba dodatna sredstva</w:t>
            </w:r>
          </w:p>
        </w:tc>
        <w:tc>
          <w:tcPr>
            <w:tcW w:w="1842" w:type="dxa"/>
            <w:shd w:val="clear" w:color="auto" w:fill="FFFFFF" w:themeFill="background1"/>
          </w:tcPr>
          <w:p w14:paraId="1ED13CD0" w14:textId="77777777" w:rsidR="00BA6600" w:rsidRPr="00BA6600" w:rsidRDefault="00BA6600" w:rsidP="00BA6600">
            <w:pPr>
              <w:ind w:left="5"/>
              <w:rPr>
                <w:rFonts w:eastAsia="Arial" w:cstheme="minorHAnsi"/>
                <w:b/>
              </w:rPr>
            </w:pPr>
            <w:r w:rsidRPr="00BA6600">
              <w:rPr>
                <w:rFonts w:eastAsia="Arial" w:cstheme="minorHAnsi"/>
                <w:b/>
              </w:rPr>
              <w:t>EU fondovi</w:t>
            </w:r>
          </w:p>
        </w:tc>
      </w:tr>
    </w:tbl>
    <w:tbl>
      <w:tblPr>
        <w:tblStyle w:val="TableGridLight1"/>
        <w:tblW w:w="14033" w:type="dxa"/>
        <w:tblLayout w:type="fixed"/>
        <w:tblLook w:val="04A0" w:firstRow="1" w:lastRow="0" w:firstColumn="1" w:lastColumn="0" w:noHBand="0" w:noVBand="1"/>
      </w:tblPr>
      <w:tblGrid>
        <w:gridCol w:w="2693"/>
        <w:gridCol w:w="2831"/>
        <w:gridCol w:w="1842"/>
        <w:gridCol w:w="1564"/>
        <w:gridCol w:w="1418"/>
        <w:gridCol w:w="1843"/>
        <w:gridCol w:w="1842"/>
      </w:tblGrid>
      <w:tr w:rsidR="00BA6600" w:rsidRPr="00BA6600" w14:paraId="4F44C3A7" w14:textId="77777777" w:rsidTr="00B97C43">
        <w:trPr>
          <w:trHeight w:val="454"/>
        </w:trPr>
        <w:tc>
          <w:tcPr>
            <w:tcW w:w="2693" w:type="dxa"/>
            <w:shd w:val="clear" w:color="auto" w:fill="FFFFFF" w:themeFill="background1"/>
          </w:tcPr>
          <w:p w14:paraId="714CBB05" w14:textId="77777777" w:rsidR="00BA6600" w:rsidRPr="00BA6600" w:rsidRDefault="00BA6600" w:rsidP="00BA6600">
            <w:pPr>
              <w:numPr>
                <w:ilvl w:val="1"/>
                <w:numId w:val="43"/>
              </w:numPr>
              <w:contextualSpacing/>
              <w:rPr>
                <w:rFonts w:cstheme="minorHAnsi"/>
                <w:color w:val="000000"/>
                <w:lang w:eastAsia="en-GB"/>
              </w:rPr>
            </w:pPr>
            <w:r w:rsidRPr="00BA6600">
              <w:rPr>
                <w:rFonts w:eastAsia="Arial" w:cstheme="minorHAnsi"/>
                <w:bCs/>
                <w:color w:val="000000"/>
                <w:lang w:eastAsia="en-GB"/>
              </w:rPr>
              <w:t xml:space="preserve">Organizovati redovno prikupljanje i odvoz otpada iz romskih i egipćanskih naselja </w:t>
            </w:r>
          </w:p>
        </w:tc>
        <w:tc>
          <w:tcPr>
            <w:tcW w:w="2831" w:type="dxa"/>
            <w:shd w:val="clear" w:color="auto" w:fill="FFFFFF" w:themeFill="background1"/>
          </w:tcPr>
          <w:p w14:paraId="27AFA4AE" w14:textId="77777777" w:rsidR="00BA6600" w:rsidRPr="00BA6600" w:rsidRDefault="00BA6600" w:rsidP="00BA6600">
            <w:pPr>
              <w:ind w:left="2"/>
              <w:rPr>
                <w:rFonts w:eastAsia="Arial" w:cstheme="minorHAnsi"/>
                <w:bCs/>
              </w:rPr>
            </w:pPr>
            <w:r w:rsidRPr="00BA6600">
              <w:rPr>
                <w:rFonts w:eastAsia="Arial" w:cstheme="minorHAnsi"/>
                <w:bCs/>
              </w:rPr>
              <w:t>Organizovati 2x godišnje prikupljanje otpada u romskim i egipćanskih naseljima</w:t>
            </w:r>
          </w:p>
          <w:p w14:paraId="184D766A" w14:textId="77777777" w:rsidR="00BA6600" w:rsidRPr="00BA6600" w:rsidRDefault="00BA6600" w:rsidP="00BA6600">
            <w:pPr>
              <w:ind w:left="2"/>
              <w:rPr>
                <w:rFonts w:eastAsia="Arial" w:cstheme="minorHAnsi"/>
                <w:bCs/>
              </w:rPr>
            </w:pPr>
            <w:r w:rsidRPr="00BA6600">
              <w:rPr>
                <w:rFonts w:eastAsia="Arial" w:cstheme="minorHAnsi"/>
                <w:bCs/>
              </w:rPr>
              <w:t>Broj naselja u kojima je organizovano prikupljanje naselja</w:t>
            </w:r>
          </w:p>
          <w:p w14:paraId="6EC473C2" w14:textId="77777777" w:rsidR="00BA6600" w:rsidRPr="00BA6600" w:rsidRDefault="00BA6600" w:rsidP="00BA6600">
            <w:pPr>
              <w:ind w:left="2"/>
              <w:rPr>
                <w:rFonts w:cstheme="minorHAnsi"/>
              </w:rPr>
            </w:pPr>
          </w:p>
        </w:tc>
        <w:tc>
          <w:tcPr>
            <w:tcW w:w="1842" w:type="dxa"/>
            <w:shd w:val="clear" w:color="auto" w:fill="FFFFFF" w:themeFill="background1"/>
          </w:tcPr>
          <w:p w14:paraId="0199BC9C" w14:textId="77777777" w:rsidR="00BA6600" w:rsidRPr="00BA6600" w:rsidRDefault="00BA6600" w:rsidP="00BA6600">
            <w:pPr>
              <w:ind w:left="4"/>
              <w:rPr>
                <w:rFonts w:eastAsia="Arial" w:cstheme="minorHAnsi"/>
                <w:bCs/>
              </w:rPr>
            </w:pPr>
            <w:r w:rsidRPr="00BA6600">
              <w:rPr>
                <w:rFonts w:eastAsia="Arial" w:cstheme="minorHAnsi"/>
                <w:bCs/>
              </w:rPr>
              <w:t>Lokalne samouprave</w:t>
            </w:r>
          </w:p>
          <w:p w14:paraId="01E56C24" w14:textId="77777777" w:rsidR="00BA6600" w:rsidRPr="00BA6600" w:rsidRDefault="00BA6600" w:rsidP="00BA6600">
            <w:pPr>
              <w:ind w:left="4"/>
              <w:rPr>
                <w:rFonts w:eastAsia="Arial" w:cstheme="minorHAnsi"/>
                <w:bCs/>
              </w:rPr>
            </w:pPr>
            <w:r w:rsidRPr="00BA6600">
              <w:rPr>
                <w:rFonts w:eastAsia="Arial" w:cstheme="minorHAnsi"/>
                <w:bCs/>
              </w:rPr>
              <w:t>JP Komunalno preduzeće</w:t>
            </w:r>
          </w:p>
          <w:p w14:paraId="59724EC9" w14:textId="77777777" w:rsidR="00BA6600" w:rsidRPr="00BA6600" w:rsidRDefault="00BA6600" w:rsidP="00BA6600">
            <w:pPr>
              <w:ind w:left="4"/>
              <w:rPr>
                <w:rFonts w:eastAsia="Arial" w:cstheme="minorHAnsi"/>
                <w:bCs/>
              </w:rPr>
            </w:pPr>
          </w:p>
          <w:p w14:paraId="114552B8" w14:textId="77777777" w:rsidR="00BA6600" w:rsidRPr="00BA6600" w:rsidRDefault="00BA6600" w:rsidP="00BA6600">
            <w:pPr>
              <w:rPr>
                <w:rFonts w:cstheme="minorHAnsi"/>
              </w:rPr>
            </w:pPr>
            <w:r w:rsidRPr="00BA6600">
              <w:rPr>
                <w:rFonts w:eastAsia="Arial" w:cstheme="minorHAnsi"/>
                <w:bCs/>
              </w:rPr>
              <w:t>Romski savjet</w:t>
            </w:r>
          </w:p>
        </w:tc>
        <w:tc>
          <w:tcPr>
            <w:tcW w:w="1564" w:type="dxa"/>
            <w:shd w:val="clear" w:color="auto" w:fill="FFFFFF" w:themeFill="background1"/>
          </w:tcPr>
          <w:p w14:paraId="2B8311F8" w14:textId="77777777" w:rsidR="00BA6600" w:rsidRPr="00BA6600" w:rsidRDefault="00BA6600" w:rsidP="00BA6600">
            <w:pPr>
              <w:ind w:left="1"/>
              <w:rPr>
                <w:rFonts w:cstheme="minorHAnsi"/>
              </w:rPr>
            </w:pPr>
            <w:r w:rsidRPr="00BA6600">
              <w:rPr>
                <w:rFonts w:eastAsia="Arial" w:cstheme="minorHAnsi"/>
                <w:bCs/>
              </w:rPr>
              <w:t xml:space="preserve"> II kvartal 2021. </w:t>
            </w:r>
          </w:p>
        </w:tc>
        <w:tc>
          <w:tcPr>
            <w:tcW w:w="1418" w:type="dxa"/>
            <w:shd w:val="clear" w:color="auto" w:fill="FFFFFF" w:themeFill="background1"/>
          </w:tcPr>
          <w:p w14:paraId="5E55289D" w14:textId="77777777" w:rsidR="00BA6600" w:rsidRPr="00BA6600" w:rsidRDefault="00BA6600" w:rsidP="00BA6600">
            <w:pPr>
              <w:ind w:left="1"/>
              <w:rPr>
                <w:rFonts w:cstheme="minorHAnsi"/>
              </w:rPr>
            </w:pPr>
            <w:r w:rsidRPr="00BA6600">
              <w:rPr>
                <w:rFonts w:eastAsia="Arial" w:cstheme="minorHAnsi"/>
                <w:bCs/>
              </w:rPr>
              <w:t xml:space="preserve"> IV kvartal 2021.</w:t>
            </w:r>
          </w:p>
        </w:tc>
        <w:tc>
          <w:tcPr>
            <w:tcW w:w="1843" w:type="dxa"/>
            <w:shd w:val="clear" w:color="auto" w:fill="FFFFFF" w:themeFill="background1"/>
          </w:tcPr>
          <w:p w14:paraId="040400DB" w14:textId="77777777" w:rsidR="00BA6600" w:rsidRPr="00BA6600" w:rsidRDefault="00BA6600" w:rsidP="00BA6600">
            <w:pPr>
              <w:rPr>
                <w:rFonts w:cstheme="minorHAnsi"/>
              </w:rPr>
            </w:pPr>
            <w:r w:rsidRPr="00BA6600">
              <w:rPr>
                <w:rFonts w:cstheme="minorHAnsi"/>
                <w:color w:val="FF0000"/>
              </w:rPr>
              <w:t>Procjena budžeta</w:t>
            </w:r>
          </w:p>
        </w:tc>
        <w:tc>
          <w:tcPr>
            <w:tcW w:w="1842" w:type="dxa"/>
            <w:shd w:val="clear" w:color="auto" w:fill="FFFFFF" w:themeFill="background1"/>
          </w:tcPr>
          <w:p w14:paraId="28A181AA" w14:textId="77777777" w:rsidR="00BA6600" w:rsidRPr="00BA6600" w:rsidRDefault="00BA6600" w:rsidP="00BA6600">
            <w:pPr>
              <w:ind w:left="4"/>
              <w:rPr>
                <w:rFonts w:eastAsia="Arial" w:cstheme="minorHAnsi"/>
                <w:bCs/>
              </w:rPr>
            </w:pPr>
            <w:r w:rsidRPr="00BA6600">
              <w:rPr>
                <w:rFonts w:eastAsia="Arial" w:cstheme="minorHAnsi"/>
                <w:bCs/>
              </w:rPr>
              <w:t>Lokalne samouprave</w:t>
            </w:r>
          </w:p>
          <w:p w14:paraId="56F821C3" w14:textId="77777777" w:rsidR="00BA6600" w:rsidRPr="00BA6600" w:rsidRDefault="00BA6600" w:rsidP="00BA6600">
            <w:pPr>
              <w:ind w:left="4"/>
              <w:rPr>
                <w:rFonts w:eastAsia="Arial" w:cstheme="minorHAnsi"/>
                <w:bCs/>
              </w:rPr>
            </w:pPr>
            <w:r w:rsidRPr="00BA6600">
              <w:rPr>
                <w:rFonts w:eastAsia="Arial" w:cstheme="minorHAnsi"/>
                <w:bCs/>
              </w:rPr>
              <w:t>JP Komunalno preduzeće</w:t>
            </w:r>
          </w:p>
          <w:p w14:paraId="083408DD" w14:textId="77777777" w:rsidR="00BA6600" w:rsidRPr="00BA6600" w:rsidRDefault="00BA6600" w:rsidP="00BA6600">
            <w:pPr>
              <w:ind w:left="5"/>
              <w:rPr>
                <w:rFonts w:cstheme="minorHAnsi"/>
              </w:rPr>
            </w:pPr>
          </w:p>
        </w:tc>
      </w:tr>
      <w:tr w:rsidR="00BA6600" w:rsidRPr="00BA6600" w14:paraId="21F81670" w14:textId="77777777" w:rsidTr="00B97C43">
        <w:trPr>
          <w:trHeight w:val="263"/>
        </w:trPr>
        <w:tc>
          <w:tcPr>
            <w:tcW w:w="2693" w:type="dxa"/>
            <w:shd w:val="clear" w:color="auto" w:fill="FFFFFF" w:themeFill="background1"/>
          </w:tcPr>
          <w:p w14:paraId="153682A2" w14:textId="77777777" w:rsidR="00BA6600" w:rsidRPr="00BA6600" w:rsidRDefault="00BA6600" w:rsidP="00BA6600">
            <w:pPr>
              <w:numPr>
                <w:ilvl w:val="1"/>
                <w:numId w:val="43"/>
              </w:numPr>
              <w:contextualSpacing/>
              <w:rPr>
                <w:rFonts w:eastAsia="Arial" w:cstheme="minorHAnsi"/>
                <w:color w:val="000000"/>
                <w:lang w:eastAsia="en-GB"/>
              </w:rPr>
            </w:pPr>
            <w:r w:rsidRPr="00BA6600">
              <w:rPr>
                <w:rFonts w:eastAsia="Arial" w:cstheme="minorHAnsi"/>
                <w:bCs/>
                <w:color w:val="000000"/>
                <w:lang w:eastAsia="en-GB"/>
              </w:rPr>
              <w:t>Raditi na razvijanju  metodologije (centralizovanog istraživanja) prikupljanja podataka o položaju građana romske i egipćanske zajednice</w:t>
            </w:r>
          </w:p>
        </w:tc>
        <w:tc>
          <w:tcPr>
            <w:tcW w:w="2831" w:type="dxa"/>
            <w:shd w:val="clear" w:color="auto" w:fill="FFFFFF" w:themeFill="background1"/>
          </w:tcPr>
          <w:p w14:paraId="673E385F" w14:textId="77777777" w:rsidR="00BA6600" w:rsidRPr="00BA6600" w:rsidRDefault="00BA6600" w:rsidP="00BA6600">
            <w:pPr>
              <w:ind w:left="2"/>
              <w:rPr>
                <w:rFonts w:eastAsia="Arial" w:cstheme="minorHAnsi"/>
              </w:rPr>
            </w:pPr>
            <w:r w:rsidRPr="00BA6600">
              <w:rPr>
                <w:rFonts w:eastAsia="Arial" w:cstheme="minorHAnsi"/>
                <w:bCs/>
                <w:color w:val="000000" w:themeColor="text1"/>
              </w:rPr>
              <w:t>Obavljene pripremne radnje i napravljena lista indikatora za prikupljanje podataka, nakon obavljenih konsultacija sa stejkholderima</w:t>
            </w:r>
          </w:p>
        </w:tc>
        <w:tc>
          <w:tcPr>
            <w:tcW w:w="1842" w:type="dxa"/>
            <w:shd w:val="clear" w:color="auto" w:fill="FFFFFF" w:themeFill="background1"/>
          </w:tcPr>
          <w:p w14:paraId="59058534" w14:textId="77777777" w:rsidR="00BA6600" w:rsidRPr="00BA6600" w:rsidRDefault="00BA6600" w:rsidP="00BA6600">
            <w:pPr>
              <w:ind w:left="4"/>
              <w:rPr>
                <w:rFonts w:eastAsia="Arial" w:cstheme="minorHAnsi"/>
              </w:rPr>
            </w:pPr>
            <w:r w:rsidRPr="00BA6600">
              <w:rPr>
                <w:rFonts w:eastAsia="Arial" w:cstheme="minorHAnsi"/>
              </w:rPr>
              <w:t>MONSTAT</w:t>
            </w:r>
          </w:p>
          <w:p w14:paraId="43D3FCEC" w14:textId="77777777" w:rsidR="00BA6600" w:rsidRPr="00BA6600" w:rsidRDefault="00BA6600" w:rsidP="00BA6600">
            <w:pPr>
              <w:ind w:left="4"/>
              <w:rPr>
                <w:rFonts w:eastAsia="Arial" w:cstheme="minorHAnsi"/>
              </w:rPr>
            </w:pPr>
            <w:r w:rsidRPr="00BA6600">
              <w:rPr>
                <w:rFonts w:eastAsia="Arial" w:cstheme="minorHAnsi"/>
              </w:rPr>
              <w:t>RCC</w:t>
            </w:r>
          </w:p>
          <w:p w14:paraId="369ACC31" w14:textId="77777777" w:rsidR="00BA6600" w:rsidRPr="00BA6600" w:rsidRDefault="00BA6600" w:rsidP="00BA6600">
            <w:pPr>
              <w:ind w:left="4"/>
              <w:rPr>
                <w:rFonts w:eastAsia="Arial" w:cstheme="minorHAnsi"/>
              </w:rPr>
            </w:pPr>
            <w:r w:rsidRPr="00BA6600">
              <w:rPr>
                <w:rFonts w:eastAsia="Arial" w:cstheme="minorHAnsi"/>
              </w:rPr>
              <w:t>MPLJMP</w:t>
            </w:r>
          </w:p>
          <w:p w14:paraId="6B984133" w14:textId="77777777" w:rsidR="00BA6600" w:rsidRPr="00BA6600" w:rsidRDefault="00BA6600" w:rsidP="00BA6600">
            <w:pPr>
              <w:ind w:left="4"/>
              <w:rPr>
                <w:rFonts w:eastAsia="Arial" w:cstheme="minorHAnsi"/>
              </w:rPr>
            </w:pPr>
          </w:p>
          <w:p w14:paraId="4B0A33B8" w14:textId="77777777" w:rsidR="00BA6600" w:rsidRPr="00BA6600" w:rsidRDefault="00BA6600" w:rsidP="00BA6600">
            <w:pPr>
              <w:ind w:left="4"/>
              <w:rPr>
                <w:rFonts w:eastAsia="Arial" w:cstheme="minorHAnsi"/>
              </w:rPr>
            </w:pPr>
            <w:r w:rsidRPr="00BA6600">
              <w:rPr>
                <w:rFonts w:eastAsia="Arial" w:cstheme="minorHAnsi"/>
              </w:rPr>
              <w:t>Lokalne samouprave</w:t>
            </w:r>
          </w:p>
          <w:p w14:paraId="616EECCA" w14:textId="77777777" w:rsidR="00BA6600" w:rsidRPr="00BA6600" w:rsidRDefault="00BA6600" w:rsidP="00BA6600">
            <w:pPr>
              <w:ind w:left="4"/>
              <w:rPr>
                <w:rFonts w:eastAsia="Arial" w:cstheme="minorHAnsi"/>
              </w:rPr>
            </w:pPr>
          </w:p>
          <w:p w14:paraId="777EDE24" w14:textId="77777777" w:rsidR="00BA6600" w:rsidRPr="00BA6600" w:rsidRDefault="00BA6600" w:rsidP="00BA6600">
            <w:pPr>
              <w:ind w:left="4"/>
              <w:rPr>
                <w:rFonts w:eastAsia="Arial" w:cstheme="minorHAnsi"/>
              </w:rPr>
            </w:pPr>
          </w:p>
          <w:p w14:paraId="591D0655" w14:textId="77777777" w:rsidR="00BA6600" w:rsidRPr="00BA6600" w:rsidRDefault="00BA6600" w:rsidP="00BA6600">
            <w:pPr>
              <w:ind w:left="4"/>
              <w:rPr>
                <w:rFonts w:eastAsia="Arial" w:cstheme="minorHAnsi"/>
              </w:rPr>
            </w:pPr>
          </w:p>
        </w:tc>
        <w:tc>
          <w:tcPr>
            <w:tcW w:w="1564" w:type="dxa"/>
            <w:shd w:val="clear" w:color="auto" w:fill="FFFFFF" w:themeFill="background1"/>
          </w:tcPr>
          <w:p w14:paraId="4988E370" w14:textId="77777777" w:rsidR="00BA6600" w:rsidRPr="00BA6600" w:rsidRDefault="00BA6600" w:rsidP="00BA6600">
            <w:pPr>
              <w:ind w:left="1"/>
              <w:rPr>
                <w:rFonts w:eastAsia="Arial" w:cstheme="minorHAnsi"/>
              </w:rPr>
            </w:pPr>
            <w:r w:rsidRPr="00BA6600">
              <w:rPr>
                <w:rFonts w:eastAsia="Arial" w:cstheme="minorHAnsi"/>
              </w:rPr>
              <w:lastRenderedPageBreak/>
              <w:t>II kvartal 2021</w:t>
            </w:r>
          </w:p>
        </w:tc>
        <w:tc>
          <w:tcPr>
            <w:tcW w:w="1418" w:type="dxa"/>
            <w:shd w:val="clear" w:color="auto" w:fill="FFFFFF" w:themeFill="background1"/>
          </w:tcPr>
          <w:p w14:paraId="238A237E"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843" w:type="dxa"/>
            <w:shd w:val="clear" w:color="auto" w:fill="FFFFFF" w:themeFill="background1"/>
          </w:tcPr>
          <w:p w14:paraId="05807085" w14:textId="77777777" w:rsidR="00BA6600" w:rsidRPr="00BA6600" w:rsidRDefault="00BA6600" w:rsidP="00BA6600">
            <w:pPr>
              <w:ind w:left="9"/>
              <w:rPr>
                <w:rFonts w:eastAsia="Arial" w:cstheme="minorHAnsi"/>
              </w:rPr>
            </w:pPr>
            <w:r w:rsidRPr="00BA6600">
              <w:rPr>
                <w:rFonts w:eastAsia="Arial" w:cstheme="minorHAnsi"/>
                <w:color w:val="FF0000"/>
              </w:rPr>
              <w:t>Precizirati potrebna sredstva</w:t>
            </w:r>
          </w:p>
        </w:tc>
        <w:tc>
          <w:tcPr>
            <w:tcW w:w="1842" w:type="dxa"/>
            <w:shd w:val="clear" w:color="auto" w:fill="FFFFFF" w:themeFill="background1"/>
          </w:tcPr>
          <w:p w14:paraId="2B694654" w14:textId="77777777" w:rsidR="00BA6600" w:rsidRPr="00BA6600" w:rsidRDefault="00BA6600" w:rsidP="00BA6600">
            <w:pPr>
              <w:rPr>
                <w:rFonts w:eastAsia="Arial" w:cstheme="minorHAnsi"/>
              </w:rPr>
            </w:pPr>
            <w:r w:rsidRPr="00BA6600">
              <w:rPr>
                <w:rFonts w:eastAsia="Arial" w:cstheme="minorHAnsi"/>
              </w:rPr>
              <w:t>MONSTAT</w:t>
            </w:r>
          </w:p>
          <w:p w14:paraId="00BBDE35" w14:textId="77777777" w:rsidR="00BA6600" w:rsidRPr="00BA6600" w:rsidRDefault="00BA6600" w:rsidP="00BA6600">
            <w:pPr>
              <w:rPr>
                <w:rFonts w:eastAsia="Arial" w:cstheme="minorHAnsi"/>
              </w:rPr>
            </w:pPr>
          </w:p>
          <w:p w14:paraId="42485AFD" w14:textId="77777777" w:rsidR="00BA6600" w:rsidRPr="00BA6600" w:rsidRDefault="00BA6600" w:rsidP="00BA6600">
            <w:pPr>
              <w:rPr>
                <w:rFonts w:eastAsia="Arial" w:cstheme="minorHAnsi"/>
              </w:rPr>
            </w:pPr>
            <w:r w:rsidRPr="00BA6600">
              <w:rPr>
                <w:rFonts w:eastAsia="Arial" w:cstheme="minorHAnsi"/>
              </w:rPr>
              <w:t>RCC</w:t>
            </w:r>
          </w:p>
          <w:p w14:paraId="6CD77D8A" w14:textId="77777777" w:rsidR="00BA6600" w:rsidRPr="00BA6600" w:rsidRDefault="00BA6600" w:rsidP="00BA6600">
            <w:pPr>
              <w:ind w:left="5"/>
              <w:rPr>
                <w:rFonts w:eastAsia="Arial" w:cstheme="minorHAnsi"/>
              </w:rPr>
            </w:pPr>
          </w:p>
        </w:tc>
      </w:tr>
      <w:tr w:rsidR="00BA6600" w:rsidRPr="00BA6600" w14:paraId="3E67ABC5" w14:textId="77777777" w:rsidTr="00B97C43">
        <w:trPr>
          <w:trHeight w:val="263"/>
        </w:trPr>
        <w:tc>
          <w:tcPr>
            <w:tcW w:w="2693" w:type="dxa"/>
            <w:shd w:val="clear" w:color="auto" w:fill="FFFFFF" w:themeFill="background1"/>
          </w:tcPr>
          <w:p w14:paraId="4581918A" w14:textId="05892BD0" w:rsidR="00BA6600" w:rsidRPr="00BA6600" w:rsidRDefault="006C15E3" w:rsidP="00BA6600">
            <w:pPr>
              <w:ind w:left="3"/>
              <w:rPr>
                <w:rFonts w:eastAsia="Arial" w:cstheme="minorHAnsi"/>
                <w:lang w:val="it-IT"/>
              </w:rPr>
            </w:pPr>
            <w:r>
              <w:rPr>
                <w:rFonts w:eastAsia="Arial" w:cstheme="minorHAnsi"/>
                <w:lang w:val="it-IT"/>
              </w:rPr>
              <w:lastRenderedPageBreak/>
              <w:t>2.5</w:t>
            </w:r>
            <w:r w:rsidR="00BA6600" w:rsidRPr="00BA6600">
              <w:rPr>
                <w:rFonts w:eastAsia="Arial" w:cstheme="minorHAnsi"/>
                <w:lang w:val="it-IT"/>
              </w:rPr>
              <w:t xml:space="preserve"> Pružanje humanitarne pomoći porodicama u socijalnoj potrebi koje nijesu u zvaničnim evidencijama nadležnih institucija</w:t>
            </w:r>
          </w:p>
        </w:tc>
        <w:tc>
          <w:tcPr>
            <w:tcW w:w="2831" w:type="dxa"/>
            <w:shd w:val="clear" w:color="auto" w:fill="FFFFFF" w:themeFill="background1"/>
          </w:tcPr>
          <w:p w14:paraId="16B94695" w14:textId="77777777" w:rsidR="00BA6600" w:rsidRPr="00BA6600" w:rsidRDefault="00BA6600" w:rsidP="00BA6600">
            <w:pPr>
              <w:ind w:left="2"/>
              <w:rPr>
                <w:rFonts w:eastAsia="Arial" w:cstheme="minorHAnsi"/>
                <w:lang w:val="it-IT"/>
              </w:rPr>
            </w:pPr>
            <w:r w:rsidRPr="00BA6600">
              <w:rPr>
                <w:rFonts w:eastAsia="Arial" w:cstheme="minorHAnsi"/>
              </w:rPr>
              <w:t>Dodijeljeno najmanje 200 paketa pomoći</w:t>
            </w:r>
          </w:p>
        </w:tc>
        <w:tc>
          <w:tcPr>
            <w:tcW w:w="1842" w:type="dxa"/>
            <w:shd w:val="clear" w:color="auto" w:fill="FFFFFF" w:themeFill="background1"/>
          </w:tcPr>
          <w:p w14:paraId="5CD587BC" w14:textId="77777777" w:rsidR="00BA6600" w:rsidRPr="00BA6600" w:rsidRDefault="00BA6600" w:rsidP="00BA6600">
            <w:pPr>
              <w:ind w:left="4"/>
              <w:rPr>
                <w:rFonts w:eastAsia="Arial" w:cstheme="minorHAnsi"/>
              </w:rPr>
            </w:pPr>
            <w:r w:rsidRPr="00BA6600">
              <w:rPr>
                <w:rFonts w:eastAsia="Arial" w:cstheme="minorHAnsi"/>
              </w:rPr>
              <w:t>Lokalne samouprave</w:t>
            </w:r>
          </w:p>
          <w:p w14:paraId="06C52DB0" w14:textId="77777777" w:rsidR="00BA6600" w:rsidRPr="00BA6600" w:rsidRDefault="00BA6600" w:rsidP="00BA6600">
            <w:pPr>
              <w:ind w:left="4"/>
              <w:rPr>
                <w:rFonts w:eastAsia="Arial" w:cstheme="minorHAnsi"/>
              </w:rPr>
            </w:pPr>
          </w:p>
          <w:p w14:paraId="55766C1D" w14:textId="77777777" w:rsidR="00BA6600" w:rsidRPr="00BA6600" w:rsidRDefault="00BA6600" w:rsidP="00BA6600">
            <w:pPr>
              <w:ind w:left="4"/>
              <w:rPr>
                <w:rFonts w:eastAsia="Arial" w:cstheme="minorHAnsi"/>
              </w:rPr>
            </w:pPr>
            <w:r w:rsidRPr="00BA6600">
              <w:rPr>
                <w:rFonts w:eastAsia="Arial" w:cstheme="minorHAnsi"/>
              </w:rPr>
              <w:t>Crveni krst</w:t>
            </w:r>
          </w:p>
          <w:p w14:paraId="3B1E70B3" w14:textId="77777777" w:rsidR="00BA6600" w:rsidRPr="00BA6600" w:rsidRDefault="00BA6600" w:rsidP="00BA6600">
            <w:pPr>
              <w:ind w:left="4"/>
              <w:rPr>
                <w:rFonts w:eastAsia="Arial" w:cstheme="minorHAnsi"/>
              </w:rPr>
            </w:pPr>
            <w:r w:rsidRPr="00BA6600">
              <w:rPr>
                <w:rFonts w:eastAsia="Arial" w:cstheme="minorHAnsi"/>
              </w:rPr>
              <w:t>NVO</w:t>
            </w:r>
          </w:p>
        </w:tc>
        <w:tc>
          <w:tcPr>
            <w:tcW w:w="1564" w:type="dxa"/>
            <w:shd w:val="clear" w:color="auto" w:fill="FFFFFF" w:themeFill="background1"/>
          </w:tcPr>
          <w:p w14:paraId="19D6468A" w14:textId="77777777" w:rsidR="00BA6600" w:rsidRPr="00BA6600" w:rsidRDefault="00BA6600" w:rsidP="00BA6600">
            <w:pPr>
              <w:ind w:left="1"/>
              <w:rPr>
                <w:rFonts w:eastAsia="Arial" w:cstheme="minorHAnsi"/>
              </w:rPr>
            </w:pPr>
            <w:r w:rsidRPr="00BA6600">
              <w:rPr>
                <w:rFonts w:eastAsia="Arial" w:cstheme="minorHAnsi"/>
              </w:rPr>
              <w:t xml:space="preserve">II kvartal </w:t>
            </w:r>
          </w:p>
        </w:tc>
        <w:tc>
          <w:tcPr>
            <w:tcW w:w="1418" w:type="dxa"/>
            <w:shd w:val="clear" w:color="auto" w:fill="FFFFFF" w:themeFill="background1"/>
          </w:tcPr>
          <w:p w14:paraId="4C5CE8DC"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843" w:type="dxa"/>
            <w:shd w:val="clear" w:color="auto" w:fill="FFFFFF" w:themeFill="background1"/>
          </w:tcPr>
          <w:p w14:paraId="235E19C3" w14:textId="77777777" w:rsidR="00BA6600" w:rsidRPr="00BA6600" w:rsidRDefault="00BA6600" w:rsidP="00BA6600">
            <w:pPr>
              <w:ind w:left="9"/>
              <w:rPr>
                <w:rFonts w:eastAsia="Arial" w:cstheme="minorHAnsi"/>
              </w:rPr>
            </w:pPr>
            <w:r w:rsidRPr="00BA6600">
              <w:rPr>
                <w:rFonts w:eastAsia="Arial" w:cstheme="minorHAnsi"/>
                <w:color w:val="FF0000"/>
              </w:rPr>
              <w:t>Precizirati potrebna sredstva</w:t>
            </w:r>
          </w:p>
        </w:tc>
        <w:tc>
          <w:tcPr>
            <w:tcW w:w="1842" w:type="dxa"/>
            <w:shd w:val="clear" w:color="auto" w:fill="FFFFFF" w:themeFill="background1"/>
          </w:tcPr>
          <w:p w14:paraId="6C0F1F82" w14:textId="77777777" w:rsidR="00BA6600" w:rsidRPr="00BA6600" w:rsidRDefault="00BA6600" w:rsidP="00BA6600">
            <w:pPr>
              <w:ind w:left="5"/>
              <w:rPr>
                <w:rFonts w:eastAsia="Arial" w:cstheme="minorHAnsi"/>
                <w:lang w:val="it-IT"/>
              </w:rPr>
            </w:pPr>
            <w:r w:rsidRPr="00BA6600">
              <w:rPr>
                <w:rFonts w:eastAsia="Arial" w:cstheme="minorHAnsi"/>
                <w:lang w:val="it-IT"/>
              </w:rPr>
              <w:t>Budžet LS</w:t>
            </w:r>
          </w:p>
          <w:p w14:paraId="1B38BDFB" w14:textId="77777777" w:rsidR="00BA6600" w:rsidRPr="00BA6600" w:rsidRDefault="00BA6600" w:rsidP="00BA6600">
            <w:pPr>
              <w:ind w:left="5"/>
              <w:rPr>
                <w:rFonts w:eastAsia="Arial" w:cstheme="minorHAnsi"/>
                <w:lang w:val="it-IT"/>
              </w:rPr>
            </w:pPr>
            <w:r w:rsidRPr="00BA6600">
              <w:rPr>
                <w:rFonts w:eastAsia="Arial" w:cstheme="minorHAnsi"/>
                <w:lang w:val="it-IT"/>
              </w:rPr>
              <w:t>Javni fondovi</w:t>
            </w:r>
          </w:p>
          <w:p w14:paraId="6ADD147B" w14:textId="77777777" w:rsidR="00BA6600" w:rsidRPr="00BA6600" w:rsidRDefault="00BA6600" w:rsidP="00BA6600">
            <w:pPr>
              <w:ind w:left="5"/>
              <w:rPr>
                <w:rFonts w:eastAsia="Arial" w:cstheme="minorHAnsi"/>
                <w:lang w:val="it-IT"/>
              </w:rPr>
            </w:pPr>
            <w:r w:rsidRPr="00BA6600">
              <w:rPr>
                <w:rFonts w:eastAsia="Arial" w:cstheme="minorHAnsi"/>
                <w:lang w:val="it-IT"/>
              </w:rPr>
              <w:t>Međunarodni donatori, NVO, EU</w:t>
            </w:r>
          </w:p>
        </w:tc>
      </w:tr>
      <w:tr w:rsidR="00BA6600" w:rsidRPr="00BA6600" w14:paraId="2CC3A520" w14:textId="77777777" w:rsidTr="00B97C43">
        <w:trPr>
          <w:trHeight w:val="263"/>
        </w:trPr>
        <w:tc>
          <w:tcPr>
            <w:tcW w:w="2693" w:type="dxa"/>
            <w:shd w:val="clear" w:color="auto" w:fill="FFFFFF" w:themeFill="background1"/>
          </w:tcPr>
          <w:p w14:paraId="2A356C6D" w14:textId="15359B48" w:rsidR="00BA6600" w:rsidRPr="00BA6600" w:rsidRDefault="006C15E3" w:rsidP="00BA6600">
            <w:pPr>
              <w:ind w:left="3"/>
              <w:rPr>
                <w:rFonts w:eastAsia="Arial" w:cstheme="minorHAnsi"/>
                <w:lang w:val="it-IT"/>
              </w:rPr>
            </w:pPr>
            <w:r>
              <w:rPr>
                <w:rFonts w:eastAsia="Arial"/>
                <w:lang w:val="it-IT"/>
              </w:rPr>
              <w:t>2.6</w:t>
            </w:r>
            <w:r w:rsidR="00BA6600" w:rsidRPr="00BA6600">
              <w:rPr>
                <w:rFonts w:eastAsia="Arial"/>
                <w:lang w:val="it-IT"/>
              </w:rPr>
              <w:t xml:space="preserve"> Obezbjediti besplatno uključivanje djece  iz siromašnih porodica u sportske i društveno- kulturne  aktivnosti</w:t>
            </w:r>
          </w:p>
        </w:tc>
        <w:tc>
          <w:tcPr>
            <w:tcW w:w="2831" w:type="dxa"/>
            <w:shd w:val="clear" w:color="auto" w:fill="FFFFFF" w:themeFill="background1"/>
          </w:tcPr>
          <w:p w14:paraId="5E8D4C7D" w14:textId="77777777" w:rsidR="00BA6600" w:rsidRPr="00BA6600" w:rsidRDefault="00BA6600" w:rsidP="00BA6600">
            <w:pPr>
              <w:ind w:left="2"/>
              <w:rPr>
                <w:rFonts w:eastAsia="Arial" w:cstheme="minorHAnsi"/>
                <w:lang w:val="it-IT"/>
              </w:rPr>
            </w:pPr>
            <w:r w:rsidRPr="00BA6600">
              <w:rPr>
                <w:rFonts w:eastAsia="Arial"/>
                <w:lang w:val="it-IT"/>
              </w:rPr>
              <w:t xml:space="preserve">Uključeno najmanje </w:t>
            </w:r>
            <w:r w:rsidRPr="00BA6600">
              <w:rPr>
                <w:rFonts w:eastAsia="Arial"/>
                <w:highlight w:val="yellow"/>
                <w:lang w:val="it-IT"/>
              </w:rPr>
              <w:t>40 djece</w:t>
            </w:r>
            <w:r w:rsidRPr="00BA6600">
              <w:rPr>
                <w:rFonts w:eastAsia="Arial"/>
                <w:lang w:val="it-IT"/>
              </w:rPr>
              <w:t xml:space="preserve"> u aktivnosti sportskih klubova, kulturne i zabavne aktivnosti ( posjete pozorištima, bioskopima, muzejima i galerijama)</w:t>
            </w:r>
          </w:p>
        </w:tc>
        <w:tc>
          <w:tcPr>
            <w:tcW w:w="1842" w:type="dxa"/>
            <w:shd w:val="clear" w:color="auto" w:fill="FFFFFF" w:themeFill="background1"/>
          </w:tcPr>
          <w:p w14:paraId="6DBC4EC5" w14:textId="77777777" w:rsidR="00BA6600" w:rsidRPr="00BA6600" w:rsidRDefault="00BA6600" w:rsidP="00BA6600">
            <w:pPr>
              <w:suppressAutoHyphens/>
              <w:autoSpaceDN w:val="0"/>
              <w:ind w:left="4"/>
              <w:textAlignment w:val="baseline"/>
              <w:rPr>
                <w:rFonts w:eastAsia="Arial" w:cs="Calibri"/>
                <w:color w:val="000000"/>
                <w:kern w:val="3"/>
              </w:rPr>
            </w:pPr>
            <w:r w:rsidRPr="00BA6600">
              <w:rPr>
                <w:rFonts w:eastAsia="Arial" w:cs="Calibri"/>
                <w:color w:val="000000"/>
                <w:kern w:val="3"/>
              </w:rPr>
              <w:t>Lokalne samouprave</w:t>
            </w:r>
          </w:p>
          <w:p w14:paraId="6C26C2F7" w14:textId="77777777" w:rsidR="00BA6600" w:rsidRPr="00BA6600" w:rsidRDefault="00BA6600" w:rsidP="00BA6600">
            <w:pPr>
              <w:suppressAutoHyphens/>
              <w:autoSpaceDN w:val="0"/>
              <w:ind w:left="4"/>
              <w:textAlignment w:val="baseline"/>
              <w:rPr>
                <w:rFonts w:eastAsia="Arial" w:cs="Calibri"/>
                <w:color w:val="000000"/>
                <w:kern w:val="3"/>
              </w:rPr>
            </w:pPr>
          </w:p>
          <w:p w14:paraId="2612710C" w14:textId="77777777" w:rsidR="00BA6600" w:rsidRPr="00BA6600" w:rsidRDefault="00BA6600" w:rsidP="00BA6600">
            <w:pPr>
              <w:suppressAutoHyphens/>
              <w:autoSpaceDN w:val="0"/>
              <w:ind w:left="4"/>
              <w:textAlignment w:val="baseline"/>
              <w:rPr>
                <w:rFonts w:eastAsia="Arial" w:cs="Calibri"/>
                <w:color w:val="000000"/>
                <w:kern w:val="3"/>
              </w:rPr>
            </w:pPr>
            <w:r w:rsidRPr="00BA6600">
              <w:rPr>
                <w:rFonts w:eastAsia="Arial" w:cs="Calibri"/>
                <w:color w:val="000000"/>
                <w:kern w:val="3"/>
              </w:rPr>
              <w:t>Romski savjet</w:t>
            </w:r>
          </w:p>
          <w:p w14:paraId="2C87A1D1" w14:textId="77777777" w:rsidR="00BA6600" w:rsidRPr="00BA6600" w:rsidRDefault="00BA6600" w:rsidP="00BA6600">
            <w:pPr>
              <w:suppressAutoHyphens/>
              <w:autoSpaceDN w:val="0"/>
              <w:ind w:left="4"/>
              <w:textAlignment w:val="baseline"/>
              <w:rPr>
                <w:rFonts w:eastAsia="Arial" w:cs="Calibri"/>
                <w:color w:val="000000"/>
                <w:kern w:val="3"/>
              </w:rPr>
            </w:pPr>
            <w:r w:rsidRPr="00BA6600">
              <w:rPr>
                <w:rFonts w:eastAsia="Arial" w:cs="Calibri"/>
                <w:color w:val="000000"/>
                <w:kern w:val="3"/>
              </w:rPr>
              <w:t>NVO</w:t>
            </w:r>
          </w:p>
          <w:p w14:paraId="6A579B33" w14:textId="77777777" w:rsidR="00BA6600" w:rsidRPr="00BA6600" w:rsidRDefault="00BA6600" w:rsidP="00BA6600">
            <w:pPr>
              <w:suppressAutoHyphens/>
              <w:autoSpaceDN w:val="0"/>
              <w:ind w:left="4"/>
              <w:textAlignment w:val="baseline"/>
              <w:rPr>
                <w:rFonts w:eastAsia="Arial" w:cs="Calibri"/>
                <w:color w:val="000000"/>
                <w:kern w:val="3"/>
              </w:rPr>
            </w:pPr>
          </w:p>
          <w:p w14:paraId="3DE9F049" w14:textId="77777777" w:rsidR="00BA6600" w:rsidRPr="00BA6600" w:rsidRDefault="00BA6600" w:rsidP="00BA6600">
            <w:pPr>
              <w:suppressAutoHyphens/>
              <w:autoSpaceDN w:val="0"/>
              <w:ind w:left="4"/>
              <w:textAlignment w:val="baseline"/>
              <w:rPr>
                <w:rFonts w:eastAsia="Arial" w:cs="Calibri"/>
                <w:color w:val="000000"/>
                <w:kern w:val="3"/>
              </w:rPr>
            </w:pPr>
            <w:r w:rsidRPr="00BA6600">
              <w:rPr>
                <w:rFonts w:eastAsia="Arial" w:cs="Calibri"/>
                <w:color w:val="000000"/>
                <w:kern w:val="3"/>
              </w:rPr>
              <w:t>Lokalne samouprave</w:t>
            </w:r>
          </w:p>
          <w:p w14:paraId="52B3E48E" w14:textId="77777777" w:rsidR="00BA6600" w:rsidRPr="00BA6600" w:rsidRDefault="00BA6600" w:rsidP="00BA6600">
            <w:pPr>
              <w:suppressAutoHyphens/>
              <w:autoSpaceDN w:val="0"/>
              <w:ind w:left="4"/>
              <w:textAlignment w:val="baseline"/>
              <w:rPr>
                <w:rFonts w:eastAsia="Arial" w:cs="Calibri"/>
                <w:color w:val="000000"/>
                <w:kern w:val="3"/>
              </w:rPr>
            </w:pPr>
          </w:p>
          <w:p w14:paraId="5A53F2BA" w14:textId="77777777" w:rsidR="00BA6600" w:rsidRPr="00BA6600" w:rsidRDefault="00BA6600" w:rsidP="00BA6600">
            <w:pPr>
              <w:suppressAutoHyphens/>
              <w:autoSpaceDN w:val="0"/>
              <w:ind w:left="4"/>
              <w:textAlignment w:val="baseline"/>
              <w:rPr>
                <w:rFonts w:eastAsia="Arial" w:cs="Calibri"/>
                <w:color w:val="000000"/>
                <w:kern w:val="3"/>
              </w:rPr>
            </w:pPr>
          </w:p>
          <w:p w14:paraId="6193ACEC" w14:textId="77777777" w:rsidR="00BA6600" w:rsidRPr="00BA6600" w:rsidRDefault="00BA6600" w:rsidP="00BA6600">
            <w:pPr>
              <w:suppressAutoHyphens/>
              <w:autoSpaceDN w:val="0"/>
              <w:ind w:left="4"/>
              <w:textAlignment w:val="baseline"/>
              <w:rPr>
                <w:rFonts w:ascii="Calibri" w:eastAsia="Arial" w:hAnsi="Calibri" w:cstheme="minorHAnsi"/>
                <w:color w:val="000000"/>
                <w:kern w:val="3"/>
                <w:sz w:val="24"/>
                <w:szCs w:val="24"/>
                <w:lang w:val="it-IT"/>
              </w:rPr>
            </w:pPr>
          </w:p>
        </w:tc>
        <w:tc>
          <w:tcPr>
            <w:tcW w:w="1564" w:type="dxa"/>
            <w:shd w:val="clear" w:color="auto" w:fill="FFFFFF" w:themeFill="background1"/>
          </w:tcPr>
          <w:p w14:paraId="795DD464" w14:textId="77777777" w:rsidR="00BA6600" w:rsidRPr="00BA6600" w:rsidRDefault="00BA6600" w:rsidP="00BA6600">
            <w:pPr>
              <w:suppressAutoHyphens/>
              <w:autoSpaceDN w:val="0"/>
              <w:ind w:left="1"/>
              <w:textAlignment w:val="baseline"/>
              <w:rPr>
                <w:rFonts w:eastAsia="Arial" w:cs="Calibri"/>
                <w:color w:val="000000"/>
                <w:kern w:val="3"/>
              </w:rPr>
            </w:pPr>
            <w:r w:rsidRPr="00BA6600">
              <w:rPr>
                <w:rFonts w:eastAsia="Arial" w:cs="Calibri"/>
                <w:color w:val="000000"/>
                <w:kern w:val="3"/>
              </w:rPr>
              <w:t xml:space="preserve">II kvartal </w:t>
            </w:r>
          </w:p>
          <w:p w14:paraId="1FA9E76F" w14:textId="77777777" w:rsidR="00BA6600" w:rsidRPr="00BA6600" w:rsidRDefault="00BA6600" w:rsidP="00BA6600">
            <w:pPr>
              <w:ind w:left="1"/>
              <w:rPr>
                <w:rFonts w:eastAsia="Arial" w:cstheme="minorHAnsi"/>
                <w:b/>
              </w:rPr>
            </w:pPr>
            <w:r w:rsidRPr="00BA6600">
              <w:rPr>
                <w:rFonts w:eastAsia="Arial"/>
              </w:rPr>
              <w:t>2021</w:t>
            </w:r>
          </w:p>
        </w:tc>
        <w:tc>
          <w:tcPr>
            <w:tcW w:w="1418" w:type="dxa"/>
            <w:shd w:val="clear" w:color="auto" w:fill="FFFFFF" w:themeFill="background1"/>
          </w:tcPr>
          <w:p w14:paraId="54203E67" w14:textId="77777777" w:rsidR="00BA6600" w:rsidRPr="00BA6600" w:rsidRDefault="00BA6600" w:rsidP="00BA6600">
            <w:pPr>
              <w:suppressAutoHyphens/>
              <w:autoSpaceDN w:val="0"/>
              <w:ind w:left="1"/>
              <w:textAlignment w:val="baseline"/>
              <w:rPr>
                <w:rFonts w:eastAsia="Arial" w:cs="Calibri"/>
                <w:color w:val="000000"/>
                <w:kern w:val="3"/>
              </w:rPr>
            </w:pPr>
            <w:r w:rsidRPr="00BA6600">
              <w:rPr>
                <w:rFonts w:eastAsia="Arial" w:cs="Calibri"/>
                <w:color w:val="000000"/>
                <w:kern w:val="3"/>
              </w:rPr>
              <w:t>IV kvartal</w:t>
            </w:r>
          </w:p>
          <w:p w14:paraId="7406CE48" w14:textId="77777777" w:rsidR="00BA6600" w:rsidRPr="00BA6600" w:rsidRDefault="00BA6600" w:rsidP="00BA6600">
            <w:pPr>
              <w:ind w:left="1"/>
              <w:rPr>
                <w:rFonts w:eastAsia="Arial" w:cstheme="minorHAnsi"/>
                <w:b/>
              </w:rPr>
            </w:pPr>
            <w:r w:rsidRPr="00BA6600">
              <w:rPr>
                <w:rFonts w:eastAsia="Arial"/>
              </w:rPr>
              <w:t>2021</w:t>
            </w:r>
          </w:p>
        </w:tc>
        <w:tc>
          <w:tcPr>
            <w:tcW w:w="1843" w:type="dxa"/>
            <w:shd w:val="clear" w:color="auto" w:fill="FFFFFF" w:themeFill="background1"/>
          </w:tcPr>
          <w:p w14:paraId="44248A54" w14:textId="77777777" w:rsidR="00BA6600" w:rsidRPr="00BA6600" w:rsidRDefault="00BA6600" w:rsidP="00BA6600">
            <w:pPr>
              <w:ind w:left="9"/>
              <w:rPr>
                <w:rFonts w:eastAsia="Arial" w:cstheme="minorHAnsi"/>
              </w:rPr>
            </w:pPr>
            <w:r w:rsidRPr="00BA6600">
              <w:rPr>
                <w:rFonts w:eastAsia="Arial" w:cstheme="minorHAnsi"/>
                <w:color w:val="FF0000"/>
              </w:rPr>
              <w:t>Precizirati potrebna finansijska sredstva</w:t>
            </w:r>
          </w:p>
        </w:tc>
        <w:tc>
          <w:tcPr>
            <w:tcW w:w="1842" w:type="dxa"/>
            <w:shd w:val="clear" w:color="auto" w:fill="FFFFFF" w:themeFill="background1"/>
          </w:tcPr>
          <w:p w14:paraId="48DBA131" w14:textId="77777777" w:rsidR="00BA6600" w:rsidRPr="00BA6600" w:rsidRDefault="00BA6600" w:rsidP="00BA6600">
            <w:pPr>
              <w:ind w:left="5"/>
              <w:rPr>
                <w:rFonts w:eastAsia="Arial" w:cstheme="minorHAnsi"/>
              </w:rPr>
            </w:pPr>
            <w:r w:rsidRPr="00BA6600">
              <w:rPr>
                <w:rFonts w:eastAsia="Arial" w:cstheme="minorHAnsi"/>
              </w:rPr>
              <w:t>Lokalne samouprave</w:t>
            </w:r>
          </w:p>
        </w:tc>
      </w:tr>
    </w:tbl>
    <w:p w14:paraId="68A28BAC" w14:textId="77777777" w:rsidR="00BA6600" w:rsidRPr="00BA6600" w:rsidRDefault="00BA6600" w:rsidP="00BA6600">
      <w:pPr>
        <w:rPr>
          <w:rFonts w:cstheme="minorHAnsi"/>
          <w:lang w:val="en-US"/>
        </w:rPr>
      </w:pPr>
    </w:p>
    <w:p w14:paraId="3ED53787" w14:textId="77777777" w:rsidR="00BA6600" w:rsidRPr="00BA6600" w:rsidRDefault="00BA6600" w:rsidP="00BA6600">
      <w:pPr>
        <w:rPr>
          <w:rFonts w:cstheme="minorHAnsi"/>
          <w:lang w:val="en-US"/>
        </w:rPr>
      </w:pPr>
    </w:p>
    <w:p w14:paraId="14BFFB0E" w14:textId="77777777" w:rsidR="00BA6600" w:rsidRPr="00BA6600" w:rsidRDefault="00BA6600" w:rsidP="00BA6600">
      <w:pPr>
        <w:rPr>
          <w:rFonts w:cstheme="minorHAnsi"/>
          <w:lang w:val="en-US"/>
        </w:rPr>
      </w:pPr>
    </w:p>
    <w:p w14:paraId="240F06BA" w14:textId="77777777" w:rsidR="00BA6600" w:rsidRPr="00BA6600" w:rsidRDefault="00BA6600" w:rsidP="00BA6600">
      <w:pPr>
        <w:rPr>
          <w:rFonts w:cstheme="minorHAnsi"/>
          <w:lang w:val="en-US"/>
        </w:rPr>
      </w:pPr>
    </w:p>
    <w:p w14:paraId="6F81E1B6" w14:textId="77777777" w:rsidR="00BA6600" w:rsidRPr="00BA6600" w:rsidRDefault="00BA6600" w:rsidP="00BA6600">
      <w:pPr>
        <w:rPr>
          <w:rFonts w:cstheme="minorHAnsi"/>
          <w:lang w:val="en-US"/>
        </w:rPr>
      </w:pPr>
    </w:p>
    <w:p w14:paraId="64BD02A5" w14:textId="77777777" w:rsidR="00BA6600" w:rsidRPr="00BA6600" w:rsidRDefault="00BA6600" w:rsidP="00BA6600">
      <w:pPr>
        <w:rPr>
          <w:rFonts w:cstheme="minorHAnsi"/>
          <w:lang w:val="en-US"/>
        </w:rPr>
      </w:pPr>
    </w:p>
    <w:p w14:paraId="421B53C6" w14:textId="77777777" w:rsidR="00BA6600" w:rsidRPr="00BA6600" w:rsidRDefault="00BA6600" w:rsidP="00BA6600">
      <w:pPr>
        <w:rPr>
          <w:rFonts w:cstheme="minorHAnsi"/>
          <w:lang w:val="en-US"/>
        </w:rPr>
      </w:pPr>
    </w:p>
    <w:p w14:paraId="2D69B8FC" w14:textId="77777777" w:rsidR="00BA6600" w:rsidRPr="00BA6600" w:rsidRDefault="00BA6600" w:rsidP="00BA6600">
      <w:pPr>
        <w:rPr>
          <w:rFonts w:cstheme="minorHAnsi"/>
          <w:lang w:val="en-US"/>
        </w:rPr>
      </w:pPr>
    </w:p>
    <w:p w14:paraId="4BEA5E28" w14:textId="77777777" w:rsidR="00BA6600" w:rsidRPr="00BA6600" w:rsidRDefault="00BA6600" w:rsidP="00BA6600">
      <w:pPr>
        <w:rPr>
          <w:rFonts w:cstheme="minorHAnsi"/>
          <w:lang w:val="en-US"/>
        </w:rPr>
      </w:pPr>
    </w:p>
    <w:p w14:paraId="0F170D02" w14:textId="28A7643D" w:rsidR="00BA6600" w:rsidRPr="00BA6600" w:rsidRDefault="00BA6600" w:rsidP="00BA6600">
      <w:pPr>
        <w:rPr>
          <w:rFonts w:cstheme="minorHAnsi"/>
          <w:lang w:val="en-US"/>
        </w:rPr>
      </w:pPr>
    </w:p>
    <w:p w14:paraId="025ABA8E" w14:textId="77777777" w:rsidR="00BA6600" w:rsidRPr="00BA6600" w:rsidRDefault="00BA6600" w:rsidP="00BA6600">
      <w:pPr>
        <w:keepNext/>
        <w:keepLines/>
        <w:spacing w:before="240" w:after="0"/>
        <w:outlineLvl w:val="0"/>
        <w:rPr>
          <w:rFonts w:eastAsiaTheme="majorEastAsia" w:cstheme="minorHAnsi"/>
          <w:color w:val="2E74B5" w:themeColor="accent1" w:themeShade="BF"/>
          <w:sz w:val="32"/>
          <w:szCs w:val="32"/>
          <w:lang w:val="en-US"/>
        </w:rPr>
      </w:pPr>
      <w:r w:rsidRPr="00BA6600">
        <w:rPr>
          <w:rFonts w:eastAsiaTheme="majorEastAsia" w:cstheme="minorHAnsi"/>
          <w:color w:val="2E74B5" w:themeColor="accent1" w:themeShade="BF"/>
          <w:sz w:val="32"/>
          <w:szCs w:val="32"/>
          <w:lang w:val="en-US"/>
        </w:rPr>
        <w:t>Politička participacija</w:t>
      </w:r>
    </w:p>
    <w:tbl>
      <w:tblPr>
        <w:tblStyle w:val="TableGridLight1"/>
        <w:tblW w:w="14033" w:type="dxa"/>
        <w:tblLayout w:type="fixed"/>
        <w:tblLook w:val="04A0" w:firstRow="1" w:lastRow="0" w:firstColumn="1" w:lastColumn="0" w:noHBand="0" w:noVBand="1"/>
      </w:tblPr>
      <w:tblGrid>
        <w:gridCol w:w="2693"/>
        <w:gridCol w:w="2689"/>
        <w:gridCol w:w="1280"/>
        <w:gridCol w:w="704"/>
        <w:gridCol w:w="1564"/>
        <w:gridCol w:w="567"/>
        <w:gridCol w:w="851"/>
        <w:gridCol w:w="1843"/>
        <w:gridCol w:w="1842"/>
      </w:tblGrid>
      <w:tr w:rsidR="00BA6600" w:rsidRPr="00BA6600" w14:paraId="13DD3446" w14:textId="77777777" w:rsidTr="00B97C43">
        <w:trPr>
          <w:trHeight w:val="366"/>
        </w:trPr>
        <w:tc>
          <w:tcPr>
            <w:tcW w:w="2693" w:type="dxa"/>
          </w:tcPr>
          <w:p w14:paraId="6DB38F3B" w14:textId="77777777" w:rsidR="00BA6600" w:rsidRPr="00BA6600" w:rsidRDefault="00BA6600" w:rsidP="00BA6600">
            <w:pPr>
              <w:ind w:left="3"/>
              <w:rPr>
                <w:rFonts w:cstheme="minorHAnsi"/>
                <w:b/>
              </w:rPr>
            </w:pPr>
            <w:r w:rsidRPr="00BA6600">
              <w:rPr>
                <w:rFonts w:eastAsia="Arial" w:cstheme="minorHAnsi"/>
                <w:b/>
              </w:rPr>
              <w:t xml:space="preserve">Operativni cilj 3: </w:t>
            </w:r>
          </w:p>
        </w:tc>
        <w:tc>
          <w:tcPr>
            <w:tcW w:w="11340" w:type="dxa"/>
            <w:gridSpan w:val="8"/>
          </w:tcPr>
          <w:p w14:paraId="1C8ACCBD" w14:textId="77777777" w:rsidR="00BA6600" w:rsidRPr="00BA6600" w:rsidRDefault="00BA6600" w:rsidP="00BA6600">
            <w:pPr>
              <w:rPr>
                <w:rFonts w:cstheme="minorHAnsi"/>
              </w:rPr>
            </w:pPr>
            <w:r w:rsidRPr="00BA6600">
              <w:rPr>
                <w:rFonts w:cstheme="minorHAnsi"/>
              </w:rPr>
              <w:t>Povećati nivo političke participacije i zastupljenosti romske i egipćanske zajednice u procesu izrade, sprovođenja i monitoringa javnih politika</w:t>
            </w:r>
          </w:p>
        </w:tc>
      </w:tr>
      <w:tr w:rsidR="00BA6600" w:rsidRPr="00BA6600" w14:paraId="69446C59" w14:textId="77777777" w:rsidTr="00B97C43">
        <w:trPr>
          <w:trHeight w:val="432"/>
        </w:trPr>
        <w:tc>
          <w:tcPr>
            <w:tcW w:w="2693" w:type="dxa"/>
          </w:tcPr>
          <w:p w14:paraId="282B0B17" w14:textId="77777777" w:rsidR="00BA6600" w:rsidRPr="00BA6600" w:rsidRDefault="00BA6600" w:rsidP="00BA6600">
            <w:pPr>
              <w:ind w:left="3"/>
              <w:rPr>
                <w:rFonts w:eastAsia="Arial" w:cstheme="minorHAnsi"/>
                <w:b/>
              </w:rPr>
            </w:pPr>
            <w:r w:rsidRPr="00BA6600">
              <w:rPr>
                <w:rFonts w:eastAsia="Arial" w:cstheme="minorHAnsi"/>
                <w:b/>
              </w:rPr>
              <w:t>Indikator učinka 1:</w:t>
            </w:r>
          </w:p>
          <w:p w14:paraId="16554AE6" w14:textId="77777777" w:rsidR="00BA6600" w:rsidRPr="00BA6600" w:rsidRDefault="00BA6600" w:rsidP="00BA6600">
            <w:pPr>
              <w:ind w:left="3"/>
              <w:rPr>
                <w:rFonts w:cstheme="minorHAnsi"/>
              </w:rPr>
            </w:pPr>
            <w:r w:rsidRPr="00BA6600">
              <w:rPr>
                <w:rFonts w:cstheme="minorHAnsi"/>
              </w:rPr>
              <w:t>Povećati učešće Roma i Egipćana u političkom životu na lokalnom i nacionalnom nivou</w:t>
            </w:r>
          </w:p>
        </w:tc>
        <w:tc>
          <w:tcPr>
            <w:tcW w:w="3969" w:type="dxa"/>
            <w:gridSpan w:val="2"/>
          </w:tcPr>
          <w:p w14:paraId="61270F5A" w14:textId="77777777" w:rsidR="00BA6600" w:rsidRPr="00BA6600" w:rsidRDefault="00BA6600" w:rsidP="00BA6600">
            <w:pPr>
              <w:jc w:val="center"/>
              <w:rPr>
                <w:rFonts w:cstheme="minorHAnsi"/>
                <w:i/>
              </w:rPr>
            </w:pPr>
            <w:r w:rsidRPr="00BA6600">
              <w:rPr>
                <w:rFonts w:cstheme="minorHAnsi"/>
                <w:i/>
              </w:rPr>
              <w:t>2021</w:t>
            </w:r>
          </w:p>
          <w:p w14:paraId="3284D992" w14:textId="77777777" w:rsidR="00BA6600" w:rsidRPr="00BA6600" w:rsidRDefault="00BA6600" w:rsidP="00BA6600">
            <w:pPr>
              <w:jc w:val="center"/>
              <w:rPr>
                <w:rFonts w:cstheme="minorHAnsi"/>
                <w:i/>
              </w:rPr>
            </w:pPr>
          </w:p>
          <w:p w14:paraId="2D9B82C4" w14:textId="77777777" w:rsidR="00BA6600" w:rsidRPr="00BA6600" w:rsidRDefault="00BA6600" w:rsidP="00BA6600">
            <w:pPr>
              <w:jc w:val="center"/>
              <w:rPr>
                <w:rFonts w:cstheme="minorHAnsi"/>
                <w:i/>
              </w:rPr>
            </w:pPr>
            <w:r w:rsidRPr="00BA6600">
              <w:rPr>
                <w:rFonts w:cstheme="minorHAnsi"/>
                <w:i/>
              </w:rPr>
              <w:t>Predstavici RE zajedice nisu zastupjeni u lokalnim i nacionalnom parlamentu</w:t>
            </w:r>
          </w:p>
          <w:p w14:paraId="41F4730B" w14:textId="77777777" w:rsidR="00BA6600" w:rsidRPr="00BA6600" w:rsidRDefault="00BA6600" w:rsidP="00BA6600">
            <w:pPr>
              <w:jc w:val="center"/>
              <w:rPr>
                <w:rFonts w:cstheme="minorHAnsi"/>
                <w:i/>
              </w:rPr>
            </w:pPr>
          </w:p>
        </w:tc>
        <w:tc>
          <w:tcPr>
            <w:tcW w:w="2835" w:type="dxa"/>
            <w:gridSpan w:val="3"/>
          </w:tcPr>
          <w:p w14:paraId="59EE3EAB" w14:textId="77777777" w:rsidR="00BA6600" w:rsidRPr="00BA6600" w:rsidRDefault="00BA6600" w:rsidP="00BA6600">
            <w:pPr>
              <w:jc w:val="center"/>
              <w:rPr>
                <w:rFonts w:cstheme="minorHAnsi"/>
                <w:i/>
              </w:rPr>
            </w:pPr>
            <w:r w:rsidRPr="00BA6600">
              <w:rPr>
                <w:rFonts w:cstheme="minorHAnsi"/>
                <w:i/>
              </w:rPr>
              <w:t>2023</w:t>
            </w:r>
          </w:p>
          <w:p w14:paraId="23E6FF83" w14:textId="77777777" w:rsidR="00BA6600" w:rsidRPr="00BA6600" w:rsidRDefault="00BA6600" w:rsidP="00BA6600">
            <w:pPr>
              <w:rPr>
                <w:rFonts w:cstheme="minorHAnsi"/>
                <w:i/>
              </w:rPr>
            </w:pPr>
          </w:p>
          <w:p w14:paraId="6FE512D0" w14:textId="77777777" w:rsidR="00BA6600" w:rsidRPr="00BA6600" w:rsidRDefault="00BA6600" w:rsidP="00BA6600">
            <w:pPr>
              <w:jc w:val="center"/>
              <w:rPr>
                <w:rFonts w:cstheme="minorHAnsi"/>
              </w:rPr>
            </w:pPr>
            <w:r w:rsidRPr="00BA6600">
              <w:rPr>
                <w:rFonts w:cstheme="minorHAnsi"/>
              </w:rPr>
              <w:t>Izmjene i dopune Zakona o izboru odbornika i poslanika u cilju definisanja cenzusa za politicke predstavnike za 0,35%</w:t>
            </w:r>
          </w:p>
        </w:tc>
        <w:tc>
          <w:tcPr>
            <w:tcW w:w="4536" w:type="dxa"/>
            <w:gridSpan w:val="3"/>
          </w:tcPr>
          <w:p w14:paraId="420FA7AE" w14:textId="77777777" w:rsidR="00BA6600" w:rsidRPr="00BA6600" w:rsidRDefault="00BA6600" w:rsidP="00BA6600">
            <w:pPr>
              <w:jc w:val="center"/>
              <w:rPr>
                <w:rFonts w:cstheme="minorHAnsi"/>
                <w:i/>
              </w:rPr>
            </w:pPr>
            <w:r w:rsidRPr="00BA6600">
              <w:rPr>
                <w:rFonts w:cstheme="minorHAnsi"/>
                <w:i/>
              </w:rPr>
              <w:t>2025</w:t>
            </w:r>
          </w:p>
          <w:p w14:paraId="6DA08A43" w14:textId="77777777" w:rsidR="00BA6600" w:rsidRPr="00BA6600" w:rsidRDefault="00BA6600" w:rsidP="00BA6600">
            <w:pPr>
              <w:rPr>
                <w:rFonts w:cstheme="minorHAnsi"/>
                <w:i/>
              </w:rPr>
            </w:pPr>
          </w:p>
          <w:p w14:paraId="42E51431" w14:textId="77777777" w:rsidR="00BA6600" w:rsidRPr="00BA6600" w:rsidRDefault="00BA6600" w:rsidP="00BA6600">
            <w:pPr>
              <w:tabs>
                <w:tab w:val="left" w:pos="3130"/>
              </w:tabs>
              <w:jc w:val="center"/>
              <w:rPr>
                <w:rFonts w:cstheme="minorHAnsi"/>
              </w:rPr>
            </w:pPr>
            <w:r w:rsidRPr="00BA6600">
              <w:rPr>
                <w:rFonts w:cstheme="minorHAnsi"/>
              </w:rPr>
              <w:t>Obezbijedjen cenzus</w:t>
            </w:r>
          </w:p>
        </w:tc>
      </w:tr>
      <w:tr w:rsidR="00BA6600" w:rsidRPr="00BA6600" w14:paraId="153F9DB9" w14:textId="77777777" w:rsidTr="00B97C43">
        <w:trPr>
          <w:trHeight w:val="430"/>
        </w:trPr>
        <w:tc>
          <w:tcPr>
            <w:tcW w:w="2693" w:type="dxa"/>
          </w:tcPr>
          <w:p w14:paraId="00FD764A" w14:textId="77777777" w:rsidR="00BA6600" w:rsidRPr="00BA6600" w:rsidRDefault="00BA6600" w:rsidP="00BA6600">
            <w:pPr>
              <w:ind w:left="3"/>
              <w:rPr>
                <w:rFonts w:eastAsia="Arial" w:cstheme="minorHAnsi"/>
                <w:b/>
              </w:rPr>
            </w:pPr>
            <w:r w:rsidRPr="00BA6600">
              <w:rPr>
                <w:rFonts w:eastAsia="Arial" w:cstheme="minorHAnsi"/>
                <w:b/>
              </w:rPr>
              <w:t>Indikator učinka 2:</w:t>
            </w:r>
          </w:p>
          <w:p w14:paraId="16AFB433" w14:textId="77777777" w:rsidR="00BA6600" w:rsidRPr="00BA6600" w:rsidRDefault="00BA6600" w:rsidP="00BA6600">
            <w:pPr>
              <w:rPr>
                <w:rFonts w:cstheme="minorHAnsi"/>
              </w:rPr>
            </w:pPr>
            <w:r w:rsidRPr="00BA6600">
              <w:rPr>
                <w:rFonts w:cstheme="minorHAnsi"/>
              </w:rPr>
              <w:t>Unaprijediti i osigurati učešće predstavnika Romskog savjeta i romskih i egipćanskih NVO organizacija u rad nacionalnih/lokalnih monitoring mehanizama za planske dokumente koji se bave pitanjima romske i egipćanske zajednice</w:t>
            </w:r>
          </w:p>
        </w:tc>
        <w:tc>
          <w:tcPr>
            <w:tcW w:w="3969" w:type="dxa"/>
            <w:gridSpan w:val="2"/>
          </w:tcPr>
          <w:p w14:paraId="6DA0CEA9" w14:textId="77777777" w:rsidR="00BA6600" w:rsidRPr="00BA6600" w:rsidRDefault="00BA6600" w:rsidP="00BA6600">
            <w:pPr>
              <w:jc w:val="center"/>
              <w:rPr>
                <w:rFonts w:cstheme="minorHAnsi"/>
                <w:i/>
              </w:rPr>
            </w:pPr>
            <w:r w:rsidRPr="00BA6600">
              <w:rPr>
                <w:rFonts w:cstheme="minorHAnsi"/>
                <w:i/>
              </w:rPr>
              <w:t>2021</w:t>
            </w:r>
          </w:p>
          <w:p w14:paraId="4D250F56" w14:textId="77777777" w:rsidR="00BA6600" w:rsidRPr="00BA6600" w:rsidRDefault="00BA6600" w:rsidP="00BA6600">
            <w:pPr>
              <w:jc w:val="center"/>
              <w:rPr>
                <w:rFonts w:cstheme="minorHAnsi"/>
                <w:i/>
              </w:rPr>
            </w:pPr>
          </w:p>
          <w:p w14:paraId="21CA21B2" w14:textId="77777777" w:rsidR="00BA6600" w:rsidRPr="00BA6600" w:rsidRDefault="00BA6600" w:rsidP="00BA6600">
            <w:pPr>
              <w:jc w:val="center"/>
              <w:rPr>
                <w:rFonts w:cstheme="minorHAnsi"/>
                <w:i/>
              </w:rPr>
            </w:pPr>
          </w:p>
          <w:p w14:paraId="627B8021" w14:textId="77777777" w:rsidR="00BA6600" w:rsidRPr="00BA6600" w:rsidRDefault="00BA6600" w:rsidP="00BA6600">
            <w:pPr>
              <w:jc w:val="center"/>
              <w:rPr>
                <w:rFonts w:cstheme="minorHAnsi"/>
                <w:i/>
              </w:rPr>
            </w:pPr>
            <w:r w:rsidRPr="00BA6600">
              <w:rPr>
                <w:rFonts w:cstheme="minorHAnsi"/>
                <w:i/>
              </w:rPr>
              <w:t>Uključeno 10 predstavnika NVO</w:t>
            </w:r>
          </w:p>
          <w:p w14:paraId="36EF635B" w14:textId="77777777" w:rsidR="00BA6600" w:rsidRPr="00BA6600" w:rsidRDefault="00BA6600" w:rsidP="00BA6600">
            <w:pPr>
              <w:jc w:val="center"/>
              <w:rPr>
                <w:rFonts w:cstheme="minorHAnsi"/>
                <w:i/>
              </w:rPr>
            </w:pPr>
          </w:p>
          <w:p w14:paraId="18C36D15" w14:textId="77777777" w:rsidR="00BA6600" w:rsidRPr="00BA6600" w:rsidRDefault="00BA6600" w:rsidP="00BA6600">
            <w:pPr>
              <w:jc w:val="center"/>
              <w:rPr>
                <w:rFonts w:cstheme="minorHAnsi"/>
                <w:i/>
              </w:rPr>
            </w:pPr>
          </w:p>
          <w:p w14:paraId="1C3C7BFF" w14:textId="77777777" w:rsidR="00BA6600" w:rsidRPr="00BA6600" w:rsidRDefault="00BA6600" w:rsidP="00BA6600">
            <w:pPr>
              <w:jc w:val="center"/>
              <w:rPr>
                <w:rFonts w:cstheme="minorHAnsi"/>
                <w:i/>
              </w:rPr>
            </w:pPr>
          </w:p>
          <w:p w14:paraId="576DB669" w14:textId="77777777" w:rsidR="00BA6600" w:rsidRPr="00BA6600" w:rsidRDefault="00BA6600" w:rsidP="00BA6600">
            <w:pPr>
              <w:jc w:val="center"/>
              <w:rPr>
                <w:rFonts w:cstheme="minorHAnsi"/>
              </w:rPr>
            </w:pPr>
          </w:p>
        </w:tc>
        <w:tc>
          <w:tcPr>
            <w:tcW w:w="2835" w:type="dxa"/>
            <w:gridSpan w:val="3"/>
          </w:tcPr>
          <w:p w14:paraId="26FBACA4" w14:textId="77777777" w:rsidR="00BA6600" w:rsidRPr="00BA6600" w:rsidRDefault="00BA6600" w:rsidP="00BA6600">
            <w:pPr>
              <w:jc w:val="center"/>
              <w:rPr>
                <w:rFonts w:cstheme="minorHAnsi"/>
                <w:i/>
              </w:rPr>
            </w:pPr>
            <w:r w:rsidRPr="00BA6600">
              <w:rPr>
                <w:rFonts w:cstheme="minorHAnsi"/>
                <w:i/>
              </w:rPr>
              <w:t>2023</w:t>
            </w:r>
          </w:p>
          <w:p w14:paraId="201AE8E5" w14:textId="77777777" w:rsidR="00BA6600" w:rsidRPr="00BA6600" w:rsidRDefault="00BA6600" w:rsidP="00BA6600">
            <w:pPr>
              <w:jc w:val="center"/>
              <w:rPr>
                <w:rFonts w:cstheme="minorHAnsi"/>
                <w:i/>
              </w:rPr>
            </w:pPr>
          </w:p>
          <w:p w14:paraId="43656073" w14:textId="77777777" w:rsidR="00BA6600" w:rsidRPr="00BA6600" w:rsidRDefault="00BA6600" w:rsidP="00BA6600">
            <w:pPr>
              <w:jc w:val="center"/>
              <w:rPr>
                <w:rFonts w:cstheme="minorHAnsi"/>
                <w:i/>
              </w:rPr>
            </w:pPr>
          </w:p>
          <w:p w14:paraId="2331EBA7" w14:textId="77777777" w:rsidR="00BA6600" w:rsidRPr="00BA6600" w:rsidRDefault="00BA6600" w:rsidP="00BA6600">
            <w:pPr>
              <w:jc w:val="center"/>
              <w:rPr>
                <w:rFonts w:cstheme="minorHAnsi"/>
              </w:rPr>
            </w:pPr>
            <w:r w:rsidRPr="00BA6600">
              <w:rPr>
                <w:rFonts w:cstheme="minorHAnsi"/>
                <w:i/>
              </w:rPr>
              <w:t xml:space="preserve">Uključeno 15 predstavnika </w:t>
            </w:r>
          </w:p>
        </w:tc>
        <w:tc>
          <w:tcPr>
            <w:tcW w:w="4536" w:type="dxa"/>
            <w:gridSpan w:val="3"/>
          </w:tcPr>
          <w:p w14:paraId="4D2A3145" w14:textId="77777777" w:rsidR="00BA6600" w:rsidRPr="00BA6600" w:rsidRDefault="00BA6600" w:rsidP="00BA6600">
            <w:pPr>
              <w:jc w:val="center"/>
              <w:rPr>
                <w:rFonts w:cstheme="minorHAnsi"/>
                <w:i/>
              </w:rPr>
            </w:pPr>
            <w:r w:rsidRPr="00BA6600">
              <w:rPr>
                <w:rFonts w:cstheme="minorHAnsi"/>
                <w:i/>
              </w:rPr>
              <w:t>2025</w:t>
            </w:r>
          </w:p>
          <w:p w14:paraId="66B10878" w14:textId="77777777" w:rsidR="00BA6600" w:rsidRPr="00BA6600" w:rsidRDefault="00BA6600" w:rsidP="00BA6600">
            <w:pPr>
              <w:jc w:val="center"/>
              <w:rPr>
                <w:rFonts w:cstheme="minorHAnsi"/>
                <w:i/>
              </w:rPr>
            </w:pPr>
          </w:p>
          <w:p w14:paraId="309ECCB8" w14:textId="77777777" w:rsidR="00BA6600" w:rsidRPr="00BA6600" w:rsidRDefault="00BA6600" w:rsidP="00BA6600">
            <w:pPr>
              <w:jc w:val="center"/>
              <w:rPr>
                <w:rFonts w:cstheme="minorHAnsi"/>
                <w:i/>
              </w:rPr>
            </w:pPr>
          </w:p>
          <w:p w14:paraId="5720829D" w14:textId="77777777" w:rsidR="00BA6600" w:rsidRPr="00BA6600" w:rsidRDefault="00BA6600" w:rsidP="00BA6600">
            <w:pPr>
              <w:jc w:val="center"/>
              <w:rPr>
                <w:rFonts w:cstheme="minorHAnsi"/>
              </w:rPr>
            </w:pPr>
            <w:r w:rsidRPr="00BA6600">
              <w:rPr>
                <w:rFonts w:cstheme="minorHAnsi"/>
                <w:i/>
              </w:rPr>
              <w:t>U svim politikama koje se bave unapređenjem položaja Roma i Egipćana uključeni su predstavnici romskih i egipćanskih NVO organizacija</w:t>
            </w:r>
          </w:p>
        </w:tc>
      </w:tr>
      <w:tr w:rsidR="00BA6600" w:rsidRPr="00BA6600" w14:paraId="307A57B5" w14:textId="77777777" w:rsidTr="00B97C43">
        <w:trPr>
          <w:trHeight w:val="1134"/>
        </w:trPr>
        <w:tc>
          <w:tcPr>
            <w:tcW w:w="2693" w:type="dxa"/>
          </w:tcPr>
          <w:p w14:paraId="44929022" w14:textId="77777777" w:rsidR="00BA6600" w:rsidRPr="00BA6600" w:rsidRDefault="00BA6600" w:rsidP="00BA6600">
            <w:pPr>
              <w:spacing w:after="36" w:line="232" w:lineRule="auto"/>
              <w:ind w:left="3"/>
              <w:rPr>
                <w:rFonts w:eastAsia="Arial" w:cstheme="minorHAnsi"/>
                <w:b/>
              </w:rPr>
            </w:pPr>
            <w:proofErr w:type="gramStart"/>
            <w:r w:rsidRPr="00BA6600">
              <w:rPr>
                <w:rFonts w:eastAsia="Arial" w:cstheme="minorHAnsi"/>
                <w:b/>
              </w:rPr>
              <w:t>Aktivnost  koja</w:t>
            </w:r>
            <w:proofErr w:type="gramEnd"/>
            <w:r w:rsidRPr="00BA6600">
              <w:rPr>
                <w:rFonts w:eastAsia="Arial" w:cstheme="minorHAnsi"/>
                <w:b/>
              </w:rPr>
              <w:t xml:space="preserve"> utiče na realizaciju Operativnog cilja 3</w:t>
            </w:r>
          </w:p>
          <w:p w14:paraId="45B03E98" w14:textId="77777777" w:rsidR="00BA6600" w:rsidRPr="00BA6600" w:rsidRDefault="00BA6600" w:rsidP="00BA6600">
            <w:pPr>
              <w:spacing w:after="36" w:line="232" w:lineRule="auto"/>
              <w:ind w:left="3"/>
              <w:rPr>
                <w:rFonts w:cstheme="minorHAnsi"/>
                <w:b/>
              </w:rPr>
            </w:pPr>
          </w:p>
          <w:p w14:paraId="155E29AF" w14:textId="77777777" w:rsidR="00BA6600" w:rsidRPr="00BA6600" w:rsidRDefault="00BA6600" w:rsidP="00BA6600">
            <w:pPr>
              <w:ind w:left="3" w:right="32"/>
              <w:jc w:val="right"/>
              <w:rPr>
                <w:rFonts w:cstheme="minorHAnsi"/>
                <w:b/>
              </w:rPr>
            </w:pPr>
          </w:p>
        </w:tc>
        <w:tc>
          <w:tcPr>
            <w:tcW w:w="2689" w:type="dxa"/>
          </w:tcPr>
          <w:p w14:paraId="5871D798" w14:textId="77777777" w:rsidR="00BA6600" w:rsidRPr="00BA6600" w:rsidRDefault="00BA6600" w:rsidP="00BA6600">
            <w:pPr>
              <w:spacing w:after="33"/>
              <w:ind w:left="2"/>
              <w:rPr>
                <w:rFonts w:cstheme="minorHAnsi"/>
                <w:b/>
              </w:rPr>
            </w:pPr>
            <w:r w:rsidRPr="00BA6600">
              <w:rPr>
                <w:rFonts w:eastAsia="Arial" w:cstheme="minorHAnsi"/>
                <w:b/>
              </w:rPr>
              <w:t>Indikator</w:t>
            </w:r>
          </w:p>
          <w:p w14:paraId="2268C4D4" w14:textId="77777777" w:rsidR="00BA6600" w:rsidRPr="00BA6600" w:rsidRDefault="00BA6600" w:rsidP="00BA6600">
            <w:pPr>
              <w:spacing w:after="33"/>
              <w:ind w:left="2"/>
              <w:rPr>
                <w:rFonts w:cstheme="minorHAnsi"/>
                <w:b/>
              </w:rPr>
            </w:pPr>
            <w:r w:rsidRPr="00BA6600">
              <w:rPr>
                <w:rFonts w:eastAsia="Arial" w:cstheme="minorHAnsi"/>
                <w:b/>
              </w:rPr>
              <w:t>rezultat</w:t>
            </w:r>
            <w:r w:rsidRPr="00BA6600">
              <w:rPr>
                <w:rFonts w:cstheme="minorHAnsi"/>
                <w:b/>
              </w:rPr>
              <w:t>a</w:t>
            </w:r>
          </w:p>
          <w:p w14:paraId="2853ADFE" w14:textId="77777777" w:rsidR="00BA6600" w:rsidRPr="00BA6600" w:rsidRDefault="00BA6600" w:rsidP="00BA6600">
            <w:pPr>
              <w:ind w:left="2"/>
              <w:rPr>
                <w:rFonts w:cstheme="minorHAnsi"/>
                <w:b/>
              </w:rPr>
            </w:pPr>
          </w:p>
        </w:tc>
        <w:tc>
          <w:tcPr>
            <w:tcW w:w="1984" w:type="dxa"/>
            <w:gridSpan w:val="2"/>
          </w:tcPr>
          <w:p w14:paraId="2D46ACDC" w14:textId="77777777" w:rsidR="00BA6600" w:rsidRPr="00BA6600" w:rsidRDefault="00BA6600" w:rsidP="00BA6600">
            <w:pPr>
              <w:spacing w:after="36" w:line="232" w:lineRule="auto"/>
              <w:ind w:left="4"/>
              <w:rPr>
                <w:rFonts w:cstheme="minorHAnsi"/>
                <w:b/>
              </w:rPr>
            </w:pPr>
            <w:r w:rsidRPr="00BA6600">
              <w:rPr>
                <w:rFonts w:eastAsia="Arial" w:cstheme="minorHAnsi"/>
                <w:b/>
              </w:rPr>
              <w:t xml:space="preserve">Nadležne institucije </w:t>
            </w:r>
          </w:p>
          <w:p w14:paraId="0B62479F" w14:textId="77777777" w:rsidR="00BA6600" w:rsidRPr="00BA6600" w:rsidRDefault="00BA6600" w:rsidP="00BA6600">
            <w:pPr>
              <w:spacing w:after="33" w:line="232" w:lineRule="auto"/>
              <w:ind w:left="4" w:right="3"/>
              <w:rPr>
                <w:rFonts w:cstheme="minorHAnsi"/>
                <w:b/>
              </w:rPr>
            </w:pPr>
          </w:p>
        </w:tc>
        <w:tc>
          <w:tcPr>
            <w:tcW w:w="1564" w:type="dxa"/>
          </w:tcPr>
          <w:p w14:paraId="54624E1E" w14:textId="77777777" w:rsidR="00BA6600" w:rsidRPr="00BA6600" w:rsidRDefault="00BA6600" w:rsidP="00BA6600">
            <w:pPr>
              <w:spacing w:after="36" w:line="232" w:lineRule="auto"/>
              <w:rPr>
                <w:rFonts w:cstheme="minorHAnsi"/>
                <w:b/>
              </w:rPr>
            </w:pPr>
            <w:r w:rsidRPr="00BA6600">
              <w:rPr>
                <w:rFonts w:eastAsia="Arial" w:cstheme="minorHAnsi"/>
                <w:b/>
              </w:rPr>
              <w:t xml:space="preserve">Datum početka </w:t>
            </w:r>
          </w:p>
        </w:tc>
        <w:tc>
          <w:tcPr>
            <w:tcW w:w="1418" w:type="dxa"/>
            <w:gridSpan w:val="2"/>
          </w:tcPr>
          <w:p w14:paraId="5A5BA6F2" w14:textId="77777777" w:rsidR="00BA6600" w:rsidRPr="00BA6600" w:rsidRDefault="00BA6600" w:rsidP="00BA6600">
            <w:pPr>
              <w:ind w:left="4"/>
              <w:rPr>
                <w:rFonts w:cstheme="minorHAnsi"/>
                <w:b/>
              </w:rPr>
            </w:pPr>
            <w:r w:rsidRPr="00BA6600">
              <w:rPr>
                <w:rFonts w:eastAsia="Arial" w:cstheme="minorHAnsi"/>
                <w:b/>
              </w:rPr>
              <w:t xml:space="preserve">Planirani datum završetka </w:t>
            </w:r>
          </w:p>
        </w:tc>
        <w:tc>
          <w:tcPr>
            <w:tcW w:w="1843" w:type="dxa"/>
          </w:tcPr>
          <w:p w14:paraId="092067C9" w14:textId="77777777" w:rsidR="00BA6600" w:rsidRPr="00BA6600" w:rsidRDefault="00BA6600" w:rsidP="00BA6600">
            <w:pPr>
              <w:spacing w:after="33" w:line="233" w:lineRule="auto"/>
              <w:ind w:left="2"/>
              <w:rPr>
                <w:rFonts w:cstheme="minorHAnsi"/>
                <w:b/>
              </w:rPr>
            </w:pPr>
            <w:r w:rsidRPr="00BA6600">
              <w:rPr>
                <w:rFonts w:eastAsia="Arial" w:cstheme="minorHAnsi"/>
                <w:b/>
              </w:rPr>
              <w:t xml:space="preserve">Sredstva planirana </w:t>
            </w:r>
          </w:p>
          <w:p w14:paraId="3B3A43A4" w14:textId="77777777" w:rsidR="00BA6600" w:rsidRPr="00BA6600" w:rsidRDefault="00BA6600" w:rsidP="00BA6600">
            <w:pPr>
              <w:spacing w:after="33" w:line="232" w:lineRule="auto"/>
              <w:ind w:left="2"/>
              <w:rPr>
                <w:rFonts w:cstheme="minorHAnsi"/>
                <w:b/>
              </w:rPr>
            </w:pPr>
            <w:r w:rsidRPr="00BA6600">
              <w:rPr>
                <w:rFonts w:eastAsia="Arial" w:cstheme="minorHAnsi"/>
                <w:b/>
              </w:rPr>
              <w:t>za sprovođenje</w:t>
            </w:r>
          </w:p>
          <w:p w14:paraId="4541B834" w14:textId="77777777" w:rsidR="00BA6600" w:rsidRPr="00BA6600" w:rsidRDefault="00BA6600" w:rsidP="00BA6600">
            <w:pPr>
              <w:ind w:left="9"/>
              <w:rPr>
                <w:rFonts w:cstheme="minorHAnsi"/>
                <w:b/>
              </w:rPr>
            </w:pPr>
            <w:r w:rsidRPr="00BA6600">
              <w:rPr>
                <w:rFonts w:eastAsia="Arial" w:cstheme="minorHAnsi"/>
                <w:b/>
              </w:rPr>
              <w:t xml:space="preserve">aktivnosti </w:t>
            </w:r>
          </w:p>
        </w:tc>
        <w:tc>
          <w:tcPr>
            <w:tcW w:w="1842" w:type="dxa"/>
          </w:tcPr>
          <w:p w14:paraId="054483A1" w14:textId="77777777" w:rsidR="00BA6600" w:rsidRPr="00BA6600" w:rsidRDefault="00BA6600" w:rsidP="00BA6600">
            <w:pPr>
              <w:ind w:left="5"/>
              <w:rPr>
                <w:rFonts w:cstheme="minorHAnsi"/>
                <w:b/>
              </w:rPr>
            </w:pPr>
            <w:r w:rsidRPr="00BA6600">
              <w:rPr>
                <w:rFonts w:eastAsia="Arial" w:cstheme="minorHAnsi"/>
                <w:b/>
              </w:rPr>
              <w:t xml:space="preserve">Izvor finansiranja </w:t>
            </w:r>
          </w:p>
        </w:tc>
      </w:tr>
    </w:tbl>
    <w:tbl>
      <w:tblPr>
        <w:tblStyle w:val="TableGridLight25"/>
        <w:tblW w:w="14033" w:type="dxa"/>
        <w:tblLayout w:type="fixed"/>
        <w:tblLook w:val="04A0" w:firstRow="1" w:lastRow="0" w:firstColumn="1" w:lastColumn="0" w:noHBand="0" w:noVBand="1"/>
      </w:tblPr>
      <w:tblGrid>
        <w:gridCol w:w="2693"/>
        <w:gridCol w:w="2689"/>
        <w:gridCol w:w="1984"/>
        <w:gridCol w:w="1564"/>
        <w:gridCol w:w="1418"/>
        <w:gridCol w:w="1843"/>
        <w:gridCol w:w="1842"/>
      </w:tblGrid>
      <w:tr w:rsidR="00BA6600" w:rsidRPr="00BA6600" w14:paraId="2B7D4491" w14:textId="77777777" w:rsidTr="00B97C43">
        <w:trPr>
          <w:trHeight w:val="276"/>
        </w:trPr>
        <w:tc>
          <w:tcPr>
            <w:tcW w:w="2693" w:type="dxa"/>
            <w:shd w:val="clear" w:color="auto" w:fill="FFFFFF" w:themeFill="background1"/>
          </w:tcPr>
          <w:p w14:paraId="608398A3" w14:textId="77777777" w:rsidR="00BA6600" w:rsidRPr="00BA6600" w:rsidRDefault="00BA6600" w:rsidP="00BA6600">
            <w:pPr>
              <w:rPr>
                <w:rFonts w:cstheme="minorHAnsi"/>
              </w:rPr>
            </w:pPr>
            <w:r w:rsidRPr="00BA6600">
              <w:rPr>
                <w:rFonts w:cstheme="minorHAnsi"/>
              </w:rPr>
              <w:t>3.1 Organizovati edukaciju za predstavnike romske I egip</w:t>
            </w:r>
            <w:r w:rsidRPr="00BA6600">
              <w:rPr>
                <w:rFonts w:cstheme="minorHAnsi"/>
                <w:lang w:val="sr-Latn-ME"/>
              </w:rPr>
              <w:t>ć</w:t>
            </w:r>
            <w:r w:rsidRPr="00BA6600">
              <w:rPr>
                <w:rFonts w:cstheme="minorHAnsi"/>
              </w:rPr>
              <w:t xml:space="preserve">anske populacije  o vaznosti  političke </w:t>
            </w:r>
            <w:r w:rsidRPr="00BA6600">
              <w:rPr>
                <w:rFonts w:cstheme="minorHAnsi"/>
              </w:rPr>
              <w:lastRenderedPageBreak/>
              <w:t>participacije I formiranju javnih politika od znacaja za Rome I Egipcane</w:t>
            </w:r>
          </w:p>
        </w:tc>
        <w:tc>
          <w:tcPr>
            <w:tcW w:w="2689" w:type="dxa"/>
            <w:shd w:val="clear" w:color="auto" w:fill="FFFFFF" w:themeFill="background1"/>
          </w:tcPr>
          <w:p w14:paraId="338395E8" w14:textId="77777777" w:rsidR="00BA6600" w:rsidRPr="00BA6600" w:rsidRDefault="00BA6600" w:rsidP="00BA6600">
            <w:pPr>
              <w:rPr>
                <w:rFonts w:cstheme="minorHAnsi"/>
              </w:rPr>
            </w:pPr>
            <w:r w:rsidRPr="00BA6600">
              <w:rPr>
                <w:rFonts w:cstheme="minorHAnsi"/>
              </w:rPr>
              <w:lastRenderedPageBreak/>
              <w:t xml:space="preserve">Organizovane 3 edukacije za 60 predstavnika romske i egipcanske zajednice </w:t>
            </w:r>
          </w:p>
        </w:tc>
        <w:tc>
          <w:tcPr>
            <w:tcW w:w="1984" w:type="dxa"/>
            <w:shd w:val="clear" w:color="auto" w:fill="FFFFFF" w:themeFill="background1"/>
          </w:tcPr>
          <w:p w14:paraId="5A1AC650" w14:textId="77777777" w:rsidR="00BA6600" w:rsidRPr="00BA6600" w:rsidRDefault="00BA6600" w:rsidP="00BA6600">
            <w:pPr>
              <w:ind w:left="4"/>
              <w:rPr>
                <w:rFonts w:eastAsia="Arial" w:cstheme="minorHAnsi"/>
              </w:rPr>
            </w:pPr>
            <w:r w:rsidRPr="00BA6600">
              <w:rPr>
                <w:rFonts w:eastAsia="Arial" w:cstheme="minorHAnsi"/>
              </w:rPr>
              <w:t>MPLJMP</w:t>
            </w:r>
          </w:p>
          <w:p w14:paraId="5036CD85" w14:textId="77777777" w:rsidR="00BA6600" w:rsidRPr="00BA6600" w:rsidRDefault="00BA6600" w:rsidP="00BA6600">
            <w:pPr>
              <w:ind w:left="4"/>
              <w:rPr>
                <w:rFonts w:eastAsia="Arial" w:cstheme="minorHAnsi"/>
              </w:rPr>
            </w:pPr>
            <w:r w:rsidRPr="00BA6600">
              <w:rPr>
                <w:rFonts w:eastAsia="Arial" w:cstheme="minorHAnsi"/>
              </w:rPr>
              <w:t xml:space="preserve">Romski savjet </w:t>
            </w:r>
          </w:p>
          <w:p w14:paraId="617734B7" w14:textId="77777777" w:rsidR="00BA6600" w:rsidRPr="00BA6600" w:rsidRDefault="00BA6600" w:rsidP="00BA6600">
            <w:pPr>
              <w:ind w:left="4"/>
              <w:rPr>
                <w:rFonts w:cstheme="minorHAnsi"/>
              </w:rPr>
            </w:pPr>
            <w:r w:rsidRPr="00BA6600">
              <w:rPr>
                <w:rFonts w:eastAsia="Arial" w:cstheme="minorHAnsi"/>
              </w:rPr>
              <w:t xml:space="preserve">NVO </w:t>
            </w:r>
          </w:p>
        </w:tc>
        <w:tc>
          <w:tcPr>
            <w:tcW w:w="1564" w:type="dxa"/>
            <w:shd w:val="clear" w:color="auto" w:fill="FFFFFF" w:themeFill="background1"/>
          </w:tcPr>
          <w:p w14:paraId="352E42AC" w14:textId="77777777" w:rsidR="00BA6600" w:rsidRPr="00BA6600" w:rsidRDefault="00BA6600" w:rsidP="00BA6600">
            <w:pPr>
              <w:rPr>
                <w:rFonts w:cstheme="minorHAnsi"/>
              </w:rPr>
            </w:pPr>
            <w:r w:rsidRPr="00BA6600">
              <w:rPr>
                <w:rFonts w:cstheme="minorHAnsi"/>
              </w:rPr>
              <w:t>III kvartal 2021</w:t>
            </w:r>
          </w:p>
        </w:tc>
        <w:tc>
          <w:tcPr>
            <w:tcW w:w="1418" w:type="dxa"/>
            <w:shd w:val="clear" w:color="auto" w:fill="FFFFFF" w:themeFill="background1"/>
          </w:tcPr>
          <w:p w14:paraId="4AC0936E" w14:textId="77777777" w:rsidR="00BA6600" w:rsidRPr="00BA6600" w:rsidRDefault="00BA6600" w:rsidP="00BA6600">
            <w:pPr>
              <w:rPr>
                <w:rFonts w:cstheme="minorHAnsi"/>
              </w:rPr>
            </w:pPr>
            <w:r w:rsidRPr="00BA6600">
              <w:rPr>
                <w:rFonts w:cstheme="minorHAnsi"/>
              </w:rPr>
              <w:t xml:space="preserve"> IV kvartal 2021</w:t>
            </w:r>
          </w:p>
        </w:tc>
        <w:tc>
          <w:tcPr>
            <w:tcW w:w="1843" w:type="dxa"/>
            <w:shd w:val="clear" w:color="auto" w:fill="FFFFFF" w:themeFill="background1"/>
          </w:tcPr>
          <w:p w14:paraId="58E4BFB9" w14:textId="77777777" w:rsidR="00BA6600" w:rsidRPr="00BA6600" w:rsidRDefault="00BA6600" w:rsidP="00BA6600">
            <w:pPr>
              <w:rPr>
                <w:rFonts w:cstheme="minorHAnsi"/>
              </w:rPr>
            </w:pPr>
            <w:r w:rsidRPr="00BA6600">
              <w:rPr>
                <w:rFonts w:cstheme="minorHAnsi"/>
              </w:rPr>
              <w:t>8.000,00e</w:t>
            </w:r>
          </w:p>
        </w:tc>
        <w:tc>
          <w:tcPr>
            <w:tcW w:w="1842" w:type="dxa"/>
            <w:shd w:val="clear" w:color="auto" w:fill="FFFFFF" w:themeFill="background1"/>
          </w:tcPr>
          <w:p w14:paraId="5A9BF119" w14:textId="77777777" w:rsidR="00BA6600" w:rsidRPr="00BA6600" w:rsidRDefault="00BA6600" w:rsidP="00BA6600">
            <w:pPr>
              <w:rPr>
                <w:rFonts w:cstheme="minorHAnsi"/>
              </w:rPr>
            </w:pPr>
            <w:r w:rsidRPr="00BA6600">
              <w:rPr>
                <w:rFonts w:cstheme="minorHAnsi"/>
              </w:rPr>
              <w:t>Budzet MPLJMP</w:t>
            </w:r>
          </w:p>
        </w:tc>
      </w:tr>
      <w:tr w:rsidR="00BA6600" w:rsidRPr="00BA6600" w14:paraId="11060DDF" w14:textId="77777777" w:rsidTr="00D61B50">
        <w:trPr>
          <w:trHeight w:val="454"/>
        </w:trPr>
        <w:tc>
          <w:tcPr>
            <w:tcW w:w="2693" w:type="dxa"/>
            <w:shd w:val="clear" w:color="auto" w:fill="FFFFFF" w:themeFill="background1"/>
          </w:tcPr>
          <w:p w14:paraId="7FBC4B82" w14:textId="77777777" w:rsidR="00BA6600" w:rsidRPr="00BA6600" w:rsidRDefault="00BA6600" w:rsidP="00BA6600">
            <w:pPr>
              <w:ind w:left="3"/>
              <w:rPr>
                <w:rFonts w:cstheme="minorHAnsi"/>
                <w:lang w:val="it-IT"/>
              </w:rPr>
            </w:pPr>
            <w:r w:rsidRPr="00BA6600">
              <w:rPr>
                <w:rFonts w:eastAsia="Arial" w:cstheme="minorHAnsi"/>
                <w:lang w:val="it-IT"/>
              </w:rPr>
              <w:lastRenderedPageBreak/>
              <w:t>3.2 Inicirati izmjene i dopune člana 94 Zakona o izboru odbornika I poslanika</w:t>
            </w:r>
          </w:p>
        </w:tc>
        <w:tc>
          <w:tcPr>
            <w:tcW w:w="2689" w:type="dxa"/>
            <w:shd w:val="clear" w:color="auto" w:fill="FFFFFF" w:themeFill="background1"/>
          </w:tcPr>
          <w:p w14:paraId="75A9BC73" w14:textId="77777777" w:rsidR="00BA6600" w:rsidRPr="00BA6600" w:rsidRDefault="00BA6600" w:rsidP="00BA6600">
            <w:pPr>
              <w:ind w:left="2"/>
              <w:rPr>
                <w:rFonts w:eastAsia="Arial" w:cstheme="minorHAnsi"/>
                <w:lang w:val="it-IT"/>
              </w:rPr>
            </w:pPr>
            <w:r w:rsidRPr="00BA6600">
              <w:rPr>
                <w:rFonts w:eastAsia="Arial" w:cstheme="minorHAnsi"/>
                <w:lang w:val="it-IT"/>
              </w:rPr>
              <w:t>Inicirane izmjene i dopune Zakona o izboru odbornika i poslanika u dijelu koji se odnosi na smanjenje izbornog cenzusa za izbor poslanika pripadnika romskog i egipćsnkog naroda u Crnoj Gori, kroz primjenu cenzusa od 0,35%</w:t>
            </w:r>
          </w:p>
        </w:tc>
        <w:tc>
          <w:tcPr>
            <w:tcW w:w="1984" w:type="dxa"/>
            <w:shd w:val="clear" w:color="auto" w:fill="FFFFFF" w:themeFill="background1"/>
          </w:tcPr>
          <w:p w14:paraId="0BAF7C4B" w14:textId="77777777" w:rsidR="00BA6600" w:rsidRPr="00BA6600" w:rsidRDefault="00BA6600" w:rsidP="00BA6600">
            <w:pPr>
              <w:ind w:left="4"/>
              <w:rPr>
                <w:rFonts w:eastAsia="Arial" w:cstheme="minorHAnsi"/>
                <w:lang w:val="fi-FI"/>
              </w:rPr>
            </w:pPr>
            <w:r w:rsidRPr="00BA6600">
              <w:rPr>
                <w:rFonts w:eastAsia="Arial" w:cstheme="minorHAnsi"/>
                <w:lang w:val="fi-FI"/>
              </w:rPr>
              <w:t>MPLJMP</w:t>
            </w:r>
          </w:p>
          <w:p w14:paraId="66400E1A" w14:textId="77777777" w:rsidR="00BA6600" w:rsidRPr="00BA6600" w:rsidRDefault="00BA6600" w:rsidP="00BA6600">
            <w:pPr>
              <w:ind w:left="4"/>
              <w:rPr>
                <w:rFonts w:eastAsia="Arial" w:cstheme="minorHAnsi"/>
                <w:lang w:val="fi-FI"/>
              </w:rPr>
            </w:pPr>
            <w:r w:rsidRPr="00BA6600">
              <w:rPr>
                <w:rFonts w:eastAsia="Arial" w:cstheme="minorHAnsi"/>
                <w:lang w:val="fi-FI"/>
              </w:rPr>
              <w:t>MUP</w:t>
            </w:r>
          </w:p>
          <w:p w14:paraId="4269F8E0" w14:textId="77777777" w:rsidR="00BA6600" w:rsidRPr="00BA6600" w:rsidRDefault="00BA6600" w:rsidP="00BA6600">
            <w:pPr>
              <w:ind w:left="4"/>
              <w:rPr>
                <w:rFonts w:eastAsia="Arial" w:cstheme="minorHAnsi"/>
                <w:lang w:val="fi-FI"/>
              </w:rPr>
            </w:pPr>
            <w:r w:rsidRPr="00BA6600">
              <w:rPr>
                <w:rFonts w:eastAsia="Arial" w:cstheme="minorHAnsi"/>
                <w:lang w:val="fi-FI"/>
              </w:rPr>
              <w:t>Ombudsman</w:t>
            </w:r>
          </w:p>
          <w:p w14:paraId="767D85C2" w14:textId="77777777" w:rsidR="00BA6600" w:rsidRPr="00BA6600" w:rsidRDefault="00BA6600" w:rsidP="00BA6600">
            <w:pPr>
              <w:ind w:left="4"/>
              <w:rPr>
                <w:rFonts w:cstheme="minorHAnsi"/>
                <w:lang w:val="fi-FI"/>
              </w:rPr>
            </w:pPr>
            <w:r w:rsidRPr="00BA6600">
              <w:rPr>
                <w:rFonts w:cstheme="minorHAnsi"/>
                <w:lang w:val="fi-FI"/>
              </w:rPr>
              <w:t>Romski savjet</w:t>
            </w:r>
          </w:p>
          <w:p w14:paraId="48816241" w14:textId="77777777" w:rsidR="00BA6600" w:rsidRPr="00BA6600" w:rsidRDefault="00BA6600" w:rsidP="00BA6600">
            <w:pPr>
              <w:ind w:left="4"/>
              <w:rPr>
                <w:rFonts w:cstheme="minorHAnsi"/>
                <w:lang w:val="fi-FI"/>
              </w:rPr>
            </w:pPr>
            <w:r w:rsidRPr="00BA6600">
              <w:rPr>
                <w:rFonts w:cstheme="minorHAnsi"/>
                <w:lang w:val="fi-FI"/>
              </w:rPr>
              <w:t>NVO</w:t>
            </w:r>
          </w:p>
        </w:tc>
        <w:tc>
          <w:tcPr>
            <w:tcW w:w="1564" w:type="dxa"/>
            <w:shd w:val="clear" w:color="auto" w:fill="FFFFFF" w:themeFill="background1"/>
          </w:tcPr>
          <w:p w14:paraId="26A33E58" w14:textId="77777777" w:rsidR="00BA6600" w:rsidRPr="00BA6600" w:rsidRDefault="00BA6600" w:rsidP="00BA6600">
            <w:pPr>
              <w:ind w:left="1"/>
              <w:rPr>
                <w:rFonts w:cstheme="minorHAnsi"/>
              </w:rPr>
            </w:pPr>
            <w:r w:rsidRPr="00BA6600">
              <w:rPr>
                <w:rFonts w:eastAsia="Arial" w:cstheme="minorHAnsi"/>
                <w:b/>
              </w:rPr>
              <w:t>II</w:t>
            </w:r>
            <w:r w:rsidRPr="00BA6600">
              <w:rPr>
                <w:rFonts w:cstheme="minorHAnsi"/>
              </w:rPr>
              <w:t xml:space="preserve"> kvartal 2021</w:t>
            </w:r>
          </w:p>
        </w:tc>
        <w:tc>
          <w:tcPr>
            <w:tcW w:w="1418" w:type="dxa"/>
            <w:shd w:val="clear" w:color="auto" w:fill="FFFFFF" w:themeFill="background1"/>
          </w:tcPr>
          <w:p w14:paraId="5F9B6A91" w14:textId="77777777" w:rsidR="00BA6600" w:rsidRPr="00BA6600" w:rsidRDefault="00BA6600" w:rsidP="00BA6600">
            <w:pPr>
              <w:ind w:left="1"/>
              <w:rPr>
                <w:rFonts w:cstheme="minorHAnsi"/>
              </w:rPr>
            </w:pPr>
            <w:r w:rsidRPr="00BA6600">
              <w:rPr>
                <w:rFonts w:cstheme="minorHAnsi"/>
              </w:rPr>
              <w:t>Iv kvartal 2021</w:t>
            </w:r>
          </w:p>
        </w:tc>
        <w:tc>
          <w:tcPr>
            <w:tcW w:w="1843" w:type="dxa"/>
            <w:shd w:val="clear" w:color="auto" w:fill="FFFFFF" w:themeFill="background1"/>
          </w:tcPr>
          <w:p w14:paraId="68542A25" w14:textId="77777777" w:rsidR="00BA6600" w:rsidRPr="00BA6600" w:rsidRDefault="00BA6600" w:rsidP="00BA6600">
            <w:pPr>
              <w:rPr>
                <w:rFonts w:cstheme="minorHAnsi"/>
              </w:rPr>
            </w:pPr>
            <w:r w:rsidRPr="00BA6600">
              <w:rPr>
                <w:rFonts w:cstheme="minorHAnsi"/>
              </w:rPr>
              <w:t xml:space="preserve">Nisu potrebna dodatna sredstva </w:t>
            </w:r>
          </w:p>
        </w:tc>
        <w:tc>
          <w:tcPr>
            <w:tcW w:w="1842" w:type="dxa"/>
            <w:shd w:val="clear" w:color="auto" w:fill="FFFFFF" w:themeFill="background1"/>
          </w:tcPr>
          <w:p w14:paraId="7FE1B5BD" w14:textId="77777777" w:rsidR="00BA6600" w:rsidRPr="00BA6600" w:rsidRDefault="00BA6600" w:rsidP="00BA6600">
            <w:pPr>
              <w:ind w:left="5"/>
              <w:rPr>
                <w:rFonts w:cstheme="minorHAnsi"/>
              </w:rPr>
            </w:pPr>
            <w:r w:rsidRPr="00BA6600">
              <w:rPr>
                <w:rFonts w:cstheme="minorHAnsi"/>
              </w:rPr>
              <w:t>Budzet MPLJMP</w:t>
            </w:r>
          </w:p>
        </w:tc>
      </w:tr>
      <w:tr w:rsidR="00BA6600" w:rsidRPr="00BA6600" w14:paraId="6C951D09" w14:textId="77777777" w:rsidTr="00B97C43">
        <w:trPr>
          <w:trHeight w:val="263"/>
        </w:trPr>
        <w:tc>
          <w:tcPr>
            <w:tcW w:w="2693" w:type="dxa"/>
            <w:shd w:val="clear" w:color="auto" w:fill="FFFFFF" w:themeFill="background1"/>
          </w:tcPr>
          <w:p w14:paraId="304EE161" w14:textId="77777777" w:rsidR="00BA6600" w:rsidRPr="00BA6600" w:rsidRDefault="00BA6600" w:rsidP="00BA6600">
            <w:pPr>
              <w:ind w:left="3"/>
              <w:rPr>
                <w:rFonts w:eastAsia="Arial" w:cstheme="minorHAnsi"/>
              </w:rPr>
            </w:pPr>
            <w:r w:rsidRPr="00BA6600">
              <w:rPr>
                <w:rFonts w:eastAsia="Arial" w:cstheme="minorHAnsi"/>
              </w:rPr>
              <w:t>3.3 Promovisati značaj i važnost korišćenja instituta prazne stolice u lokalnim parlamentima u cilju afirmisanja otvorenog i demokratskog društva</w:t>
            </w:r>
          </w:p>
        </w:tc>
        <w:tc>
          <w:tcPr>
            <w:tcW w:w="2689" w:type="dxa"/>
            <w:shd w:val="clear" w:color="auto" w:fill="FFFFFF" w:themeFill="background1"/>
          </w:tcPr>
          <w:p w14:paraId="5D291702" w14:textId="77777777" w:rsidR="00BA6600" w:rsidRPr="00BA6600" w:rsidRDefault="00BA6600" w:rsidP="00BA6600">
            <w:pPr>
              <w:ind w:left="2"/>
              <w:rPr>
                <w:rFonts w:eastAsia="Arial" w:cstheme="minorHAnsi"/>
              </w:rPr>
            </w:pPr>
            <w:r w:rsidRPr="00BA6600">
              <w:rPr>
                <w:rFonts w:eastAsia="Arial" w:cstheme="minorHAnsi"/>
              </w:rPr>
              <w:t>Najmanje u 2 lokalna parlamenata obezbijeđeno učešće predstavnika romskih i egipćanskih NVO primjenom instituta prazne stolice propisanog Zakonom o lokalnoj samoupravi</w:t>
            </w:r>
            <w:r w:rsidRPr="00BA6600">
              <w:rPr>
                <w:rFonts w:eastAsia="Arial" w:cstheme="minorHAnsi"/>
                <w:vertAlign w:val="superscript"/>
              </w:rPr>
              <w:footnoteReference w:id="110"/>
            </w:r>
          </w:p>
        </w:tc>
        <w:tc>
          <w:tcPr>
            <w:tcW w:w="1984" w:type="dxa"/>
            <w:shd w:val="clear" w:color="auto" w:fill="FFFFFF" w:themeFill="background1"/>
          </w:tcPr>
          <w:p w14:paraId="0C64A097" w14:textId="77777777" w:rsidR="00BA6600" w:rsidRPr="00BA6600" w:rsidRDefault="00BA6600" w:rsidP="00BA6600">
            <w:pPr>
              <w:ind w:left="4"/>
              <w:rPr>
                <w:rFonts w:eastAsia="Arial" w:cstheme="minorHAnsi"/>
              </w:rPr>
            </w:pPr>
            <w:r w:rsidRPr="00BA6600">
              <w:rPr>
                <w:rFonts w:eastAsia="Arial" w:cstheme="minorHAnsi"/>
              </w:rPr>
              <w:t xml:space="preserve">Lakalne samouprave </w:t>
            </w:r>
          </w:p>
          <w:p w14:paraId="0B7173CF" w14:textId="77777777" w:rsidR="00BA6600" w:rsidRPr="00BA6600" w:rsidRDefault="00BA6600" w:rsidP="00BA6600">
            <w:pPr>
              <w:ind w:left="4"/>
              <w:rPr>
                <w:rFonts w:eastAsia="Arial" w:cstheme="minorHAnsi"/>
              </w:rPr>
            </w:pPr>
          </w:p>
          <w:p w14:paraId="1A749375" w14:textId="77777777" w:rsidR="00BA6600" w:rsidRPr="00BA6600" w:rsidRDefault="00BA6600" w:rsidP="00BA6600">
            <w:pPr>
              <w:ind w:left="4"/>
              <w:rPr>
                <w:rFonts w:eastAsia="Arial" w:cstheme="minorHAnsi"/>
              </w:rPr>
            </w:pPr>
            <w:r w:rsidRPr="00BA6600">
              <w:rPr>
                <w:rFonts w:eastAsia="Arial" w:cstheme="minorHAnsi"/>
              </w:rPr>
              <w:t>Romski savjet</w:t>
            </w:r>
          </w:p>
          <w:p w14:paraId="0549BF62" w14:textId="77777777" w:rsidR="00BA6600" w:rsidRPr="00BA6600" w:rsidRDefault="00BA6600" w:rsidP="00BA6600">
            <w:pPr>
              <w:ind w:left="4"/>
              <w:rPr>
                <w:rFonts w:eastAsia="Arial" w:cstheme="minorHAnsi"/>
              </w:rPr>
            </w:pPr>
            <w:r w:rsidRPr="00BA6600">
              <w:rPr>
                <w:rFonts w:eastAsia="Arial" w:cstheme="minorHAnsi"/>
              </w:rPr>
              <w:t>NVO</w:t>
            </w:r>
          </w:p>
          <w:p w14:paraId="793FB7D6" w14:textId="77777777" w:rsidR="00BA6600" w:rsidRPr="00BA6600" w:rsidRDefault="00BA6600" w:rsidP="00BA6600">
            <w:pPr>
              <w:ind w:left="4"/>
              <w:rPr>
                <w:rFonts w:eastAsia="Arial" w:cstheme="minorHAnsi"/>
                <w:b/>
              </w:rPr>
            </w:pPr>
          </w:p>
        </w:tc>
        <w:tc>
          <w:tcPr>
            <w:tcW w:w="1564" w:type="dxa"/>
            <w:shd w:val="clear" w:color="auto" w:fill="FFFFFF" w:themeFill="background1"/>
          </w:tcPr>
          <w:p w14:paraId="1C7C9783" w14:textId="77777777" w:rsidR="00BA6600" w:rsidRPr="00BA6600" w:rsidRDefault="00BA6600" w:rsidP="00BA6600">
            <w:pPr>
              <w:rPr>
                <w:rFonts w:cstheme="minorHAnsi"/>
              </w:rPr>
            </w:pPr>
            <w:r w:rsidRPr="00BA6600">
              <w:rPr>
                <w:rFonts w:cstheme="minorHAnsi"/>
              </w:rPr>
              <w:t>II kvartal 2021</w:t>
            </w:r>
          </w:p>
        </w:tc>
        <w:tc>
          <w:tcPr>
            <w:tcW w:w="1418" w:type="dxa"/>
            <w:shd w:val="clear" w:color="auto" w:fill="FFFFFF" w:themeFill="background1"/>
          </w:tcPr>
          <w:p w14:paraId="72CD3F59" w14:textId="77777777" w:rsidR="00BA6600" w:rsidRPr="00BA6600" w:rsidRDefault="00BA6600" w:rsidP="00BA6600">
            <w:pPr>
              <w:rPr>
                <w:rFonts w:cstheme="minorHAnsi"/>
              </w:rPr>
            </w:pPr>
            <w:r w:rsidRPr="00BA6600">
              <w:rPr>
                <w:rFonts w:cstheme="minorHAnsi"/>
              </w:rPr>
              <w:t xml:space="preserve"> IV kvartal 2021</w:t>
            </w:r>
          </w:p>
        </w:tc>
        <w:tc>
          <w:tcPr>
            <w:tcW w:w="1843" w:type="dxa"/>
            <w:shd w:val="clear" w:color="auto" w:fill="FFFFFF" w:themeFill="background1"/>
          </w:tcPr>
          <w:p w14:paraId="47043377" w14:textId="77777777" w:rsidR="00BA6600" w:rsidRPr="00BA6600" w:rsidRDefault="00BA6600" w:rsidP="00BA6600">
            <w:pPr>
              <w:ind w:left="9"/>
              <w:rPr>
                <w:rFonts w:eastAsia="Arial" w:cstheme="minorHAnsi"/>
              </w:rPr>
            </w:pPr>
            <w:r w:rsidRPr="00BA6600">
              <w:rPr>
                <w:rFonts w:eastAsia="Arial" w:cstheme="minorHAnsi"/>
              </w:rPr>
              <w:t xml:space="preserve">Nisu potrebna dodatna sredstva </w:t>
            </w:r>
          </w:p>
        </w:tc>
        <w:tc>
          <w:tcPr>
            <w:tcW w:w="1842" w:type="dxa"/>
            <w:shd w:val="clear" w:color="auto" w:fill="FFFFFF" w:themeFill="background1"/>
          </w:tcPr>
          <w:p w14:paraId="07373912" w14:textId="77777777" w:rsidR="00BA6600" w:rsidRPr="00BA6600" w:rsidRDefault="00BA6600" w:rsidP="00BA6600">
            <w:pPr>
              <w:ind w:left="5"/>
              <w:rPr>
                <w:rFonts w:eastAsia="Arial" w:cstheme="minorHAnsi"/>
                <w:b/>
              </w:rPr>
            </w:pPr>
            <w:r w:rsidRPr="00BA6600">
              <w:rPr>
                <w:rFonts w:cstheme="minorHAnsi"/>
              </w:rPr>
              <w:t>Budzet LS</w:t>
            </w:r>
          </w:p>
        </w:tc>
      </w:tr>
      <w:tr w:rsidR="00BA6600" w:rsidRPr="00BA6600" w14:paraId="0F977498" w14:textId="77777777" w:rsidTr="00562FAA">
        <w:trPr>
          <w:trHeight w:val="263"/>
        </w:trPr>
        <w:tc>
          <w:tcPr>
            <w:tcW w:w="2693" w:type="dxa"/>
            <w:shd w:val="clear" w:color="auto" w:fill="F2F2F2" w:themeFill="background1" w:themeFillShade="F2"/>
          </w:tcPr>
          <w:p w14:paraId="2F87D6A2" w14:textId="77777777" w:rsidR="00BA6600" w:rsidRPr="00BA6600" w:rsidRDefault="00BA6600" w:rsidP="00BA6600">
            <w:pPr>
              <w:ind w:left="3"/>
              <w:rPr>
                <w:rFonts w:eastAsia="Arial" w:cstheme="minorHAnsi"/>
                <w:bCs/>
              </w:rPr>
            </w:pPr>
            <w:r w:rsidRPr="00BA6600">
              <w:rPr>
                <w:rFonts w:eastAsia="Arial" w:cstheme="minorHAnsi"/>
              </w:rPr>
              <w:t>3.4 Organizovanje javnih tribina u romskim naseljima o značaju političke participacije</w:t>
            </w:r>
          </w:p>
        </w:tc>
        <w:tc>
          <w:tcPr>
            <w:tcW w:w="2689" w:type="dxa"/>
            <w:shd w:val="clear" w:color="auto" w:fill="F2F2F2" w:themeFill="background1" w:themeFillShade="F2"/>
          </w:tcPr>
          <w:p w14:paraId="0941E224" w14:textId="77777777" w:rsidR="00BA6600" w:rsidRPr="00BA6600" w:rsidRDefault="00BA6600" w:rsidP="00BA6600">
            <w:pPr>
              <w:ind w:left="2"/>
              <w:rPr>
                <w:rFonts w:eastAsia="Arial" w:cstheme="minorHAnsi"/>
              </w:rPr>
            </w:pPr>
            <w:r w:rsidRPr="00BA6600">
              <w:rPr>
                <w:rFonts w:eastAsia="Arial" w:cstheme="minorHAnsi"/>
              </w:rPr>
              <w:t xml:space="preserve">Organizovano </w:t>
            </w:r>
            <w:r w:rsidRPr="00BA6600">
              <w:rPr>
                <w:rFonts w:eastAsia="Arial" w:cstheme="minorHAnsi"/>
                <w:color w:val="FF0000"/>
              </w:rPr>
              <w:t xml:space="preserve">XX </w:t>
            </w:r>
            <w:r w:rsidRPr="00BA6600">
              <w:rPr>
                <w:rFonts w:eastAsia="Arial" w:cstheme="minorHAnsi"/>
              </w:rPr>
              <w:t xml:space="preserve">tribina koje pratilo najmanje XXX lica iz romske i egipćanske zajednice. </w:t>
            </w:r>
          </w:p>
        </w:tc>
        <w:tc>
          <w:tcPr>
            <w:tcW w:w="1984" w:type="dxa"/>
            <w:shd w:val="clear" w:color="auto" w:fill="F2F2F2" w:themeFill="background1" w:themeFillShade="F2"/>
          </w:tcPr>
          <w:p w14:paraId="6D2CC9C3" w14:textId="27A4E594" w:rsidR="00562FAA" w:rsidRDefault="00562FAA" w:rsidP="00BA6600">
            <w:pPr>
              <w:ind w:left="4"/>
              <w:rPr>
                <w:rFonts w:eastAsia="Arial" w:cstheme="minorHAnsi"/>
              </w:rPr>
            </w:pPr>
            <w:r>
              <w:rPr>
                <w:rFonts w:eastAsia="Arial" w:cstheme="minorHAnsi"/>
              </w:rPr>
              <w:t>Romski savjet</w:t>
            </w:r>
          </w:p>
          <w:p w14:paraId="3F8D3806" w14:textId="705AF9C4" w:rsidR="00BA6600" w:rsidRPr="00BA6600" w:rsidRDefault="00BA6600" w:rsidP="00BA6600">
            <w:pPr>
              <w:ind w:left="4"/>
              <w:rPr>
                <w:rFonts w:eastAsia="Arial" w:cstheme="minorHAnsi"/>
              </w:rPr>
            </w:pPr>
            <w:r w:rsidRPr="00BA6600">
              <w:rPr>
                <w:rFonts w:eastAsia="Arial" w:cstheme="minorHAnsi"/>
              </w:rPr>
              <w:t>NVO</w:t>
            </w:r>
          </w:p>
          <w:p w14:paraId="27AB19D2" w14:textId="77777777" w:rsidR="00BA6600" w:rsidRPr="00BA6600" w:rsidRDefault="00BA6600" w:rsidP="00BA6600">
            <w:pPr>
              <w:ind w:left="4"/>
              <w:rPr>
                <w:rFonts w:eastAsia="Arial" w:cstheme="minorHAnsi"/>
              </w:rPr>
            </w:pPr>
          </w:p>
          <w:p w14:paraId="6A0A4662" w14:textId="2D736D1F" w:rsidR="00BA6600" w:rsidRPr="00BA6600" w:rsidRDefault="00BA6600" w:rsidP="00BA6600">
            <w:pPr>
              <w:ind w:left="4"/>
              <w:rPr>
                <w:rFonts w:eastAsia="Arial" w:cstheme="minorHAnsi"/>
                <w:bCs/>
              </w:rPr>
            </w:pPr>
          </w:p>
        </w:tc>
        <w:tc>
          <w:tcPr>
            <w:tcW w:w="1564" w:type="dxa"/>
            <w:shd w:val="clear" w:color="auto" w:fill="F2F2F2" w:themeFill="background1" w:themeFillShade="F2"/>
          </w:tcPr>
          <w:p w14:paraId="273B072D" w14:textId="77777777" w:rsidR="00BA6600" w:rsidRPr="00BA6600" w:rsidRDefault="00BA6600" w:rsidP="00BA6600">
            <w:pPr>
              <w:ind w:left="1"/>
              <w:rPr>
                <w:rFonts w:eastAsia="Arial" w:cstheme="minorHAnsi"/>
                <w:bCs/>
              </w:rPr>
            </w:pPr>
            <w:r w:rsidRPr="00BA6600">
              <w:rPr>
                <w:rFonts w:eastAsia="Arial" w:cstheme="minorHAnsi"/>
                <w:bCs/>
              </w:rPr>
              <w:t>II kvartal 2021</w:t>
            </w:r>
          </w:p>
        </w:tc>
        <w:tc>
          <w:tcPr>
            <w:tcW w:w="1418" w:type="dxa"/>
            <w:shd w:val="clear" w:color="auto" w:fill="F2F2F2" w:themeFill="background1" w:themeFillShade="F2"/>
          </w:tcPr>
          <w:p w14:paraId="1E8F2091" w14:textId="77777777" w:rsidR="00BA6600" w:rsidRPr="00BA6600" w:rsidRDefault="00BA6600" w:rsidP="00BA6600">
            <w:pPr>
              <w:ind w:left="1"/>
              <w:rPr>
                <w:rFonts w:eastAsia="Arial" w:cstheme="minorHAnsi"/>
                <w:bCs/>
              </w:rPr>
            </w:pPr>
            <w:r w:rsidRPr="00BA6600">
              <w:rPr>
                <w:rFonts w:eastAsia="Arial" w:cstheme="minorHAnsi"/>
                <w:bCs/>
              </w:rPr>
              <w:t>IV kvartal 2021</w:t>
            </w:r>
          </w:p>
        </w:tc>
        <w:tc>
          <w:tcPr>
            <w:tcW w:w="1843" w:type="dxa"/>
            <w:shd w:val="clear" w:color="auto" w:fill="F2F2F2" w:themeFill="background1" w:themeFillShade="F2"/>
          </w:tcPr>
          <w:p w14:paraId="73E11EA2" w14:textId="77777777" w:rsidR="00BA6600" w:rsidRPr="00BA6600" w:rsidRDefault="00BA6600" w:rsidP="00BA6600">
            <w:pPr>
              <w:ind w:left="9"/>
              <w:jc w:val="center"/>
              <w:rPr>
                <w:rFonts w:eastAsia="Arial" w:cstheme="minorHAnsi"/>
                <w:bCs/>
              </w:rPr>
            </w:pPr>
            <w:r w:rsidRPr="00BA6600">
              <w:rPr>
                <w:rFonts w:eastAsia="Arial" w:cstheme="minorHAnsi"/>
                <w:bCs/>
                <w:color w:val="FF0000"/>
              </w:rPr>
              <w:t>Definisati potrebna sredstva</w:t>
            </w:r>
          </w:p>
        </w:tc>
        <w:tc>
          <w:tcPr>
            <w:tcW w:w="1842" w:type="dxa"/>
            <w:shd w:val="clear" w:color="auto" w:fill="F2F2F2" w:themeFill="background1" w:themeFillShade="F2"/>
          </w:tcPr>
          <w:p w14:paraId="1E612364" w14:textId="77777777" w:rsidR="00BA6600" w:rsidRPr="00BA6600" w:rsidRDefault="00BA6600" w:rsidP="00BA6600">
            <w:pPr>
              <w:ind w:left="9"/>
              <w:rPr>
                <w:rFonts w:eastAsia="Arial" w:cstheme="minorHAnsi"/>
                <w:bCs/>
                <w:lang w:val="it-IT"/>
              </w:rPr>
            </w:pPr>
            <w:r w:rsidRPr="00BA6600">
              <w:rPr>
                <w:rFonts w:eastAsia="Arial" w:cstheme="minorHAnsi"/>
                <w:bCs/>
                <w:lang w:val="it-IT"/>
              </w:rPr>
              <w:t>Donatorska sredstva</w:t>
            </w:r>
          </w:p>
        </w:tc>
      </w:tr>
    </w:tbl>
    <w:p w14:paraId="4060A6B6" w14:textId="77777777" w:rsidR="00BA6600" w:rsidRPr="00BA6600" w:rsidRDefault="00BA6600" w:rsidP="00BA6600">
      <w:pPr>
        <w:keepNext/>
        <w:keepLines/>
        <w:spacing w:before="240" w:after="0"/>
        <w:outlineLvl w:val="0"/>
        <w:rPr>
          <w:rFonts w:eastAsiaTheme="majorEastAsia" w:cstheme="minorHAnsi"/>
          <w:color w:val="2E74B5" w:themeColor="accent1" w:themeShade="BF"/>
          <w:lang w:val="en-US"/>
        </w:rPr>
      </w:pPr>
    </w:p>
    <w:p w14:paraId="56E8767F" w14:textId="77777777" w:rsidR="00BA6600" w:rsidRPr="00BA6600" w:rsidRDefault="00BA6600" w:rsidP="00BA6600">
      <w:pPr>
        <w:rPr>
          <w:lang w:val="en-US"/>
        </w:rPr>
      </w:pPr>
    </w:p>
    <w:p w14:paraId="2F16D2EF" w14:textId="77777777" w:rsidR="00BA6600" w:rsidRPr="00BA6600" w:rsidRDefault="00BA6600" w:rsidP="00BA6600">
      <w:pPr>
        <w:rPr>
          <w:lang w:val="en-US"/>
        </w:rPr>
      </w:pPr>
    </w:p>
    <w:p w14:paraId="35614CEE" w14:textId="40AD945C" w:rsidR="00BA6600" w:rsidRPr="00BA6600" w:rsidRDefault="00BA6600" w:rsidP="00BA6600">
      <w:pPr>
        <w:rPr>
          <w:lang w:val="en-US"/>
        </w:rPr>
      </w:pPr>
    </w:p>
    <w:p w14:paraId="70D11DC0" w14:textId="77777777" w:rsidR="00BA6600" w:rsidRPr="00BA6600" w:rsidRDefault="00BA6600" w:rsidP="00BA6600">
      <w:pPr>
        <w:keepNext/>
        <w:keepLines/>
        <w:spacing w:before="240" w:after="0"/>
        <w:outlineLvl w:val="0"/>
        <w:rPr>
          <w:rFonts w:eastAsiaTheme="majorEastAsia" w:cstheme="minorHAnsi"/>
          <w:color w:val="2E74B5" w:themeColor="accent1" w:themeShade="BF"/>
          <w:sz w:val="32"/>
          <w:szCs w:val="32"/>
          <w:lang w:val="en-US"/>
        </w:rPr>
      </w:pPr>
      <w:r w:rsidRPr="00BA6600">
        <w:rPr>
          <w:rFonts w:eastAsiaTheme="majorEastAsia" w:cstheme="minorHAnsi"/>
          <w:color w:val="2E74B5" w:themeColor="accent1" w:themeShade="BF"/>
          <w:sz w:val="32"/>
          <w:szCs w:val="32"/>
          <w:lang w:val="en-US"/>
        </w:rPr>
        <w:lastRenderedPageBreak/>
        <w:t>Stanovanje</w:t>
      </w:r>
    </w:p>
    <w:tbl>
      <w:tblPr>
        <w:tblStyle w:val="TableGridLight1"/>
        <w:tblW w:w="14033" w:type="dxa"/>
        <w:tblLayout w:type="fixed"/>
        <w:tblLook w:val="04A0" w:firstRow="1" w:lastRow="0" w:firstColumn="1" w:lastColumn="0" w:noHBand="0" w:noVBand="1"/>
      </w:tblPr>
      <w:tblGrid>
        <w:gridCol w:w="2693"/>
        <w:gridCol w:w="2831"/>
        <w:gridCol w:w="1138"/>
        <w:gridCol w:w="704"/>
        <w:gridCol w:w="1564"/>
        <w:gridCol w:w="567"/>
        <w:gridCol w:w="851"/>
        <w:gridCol w:w="1843"/>
        <w:gridCol w:w="1842"/>
      </w:tblGrid>
      <w:tr w:rsidR="00BA6600" w:rsidRPr="00BA6600" w14:paraId="36D35E36" w14:textId="77777777" w:rsidTr="00B97C43">
        <w:trPr>
          <w:trHeight w:val="366"/>
        </w:trPr>
        <w:tc>
          <w:tcPr>
            <w:tcW w:w="2693" w:type="dxa"/>
          </w:tcPr>
          <w:p w14:paraId="216F400B" w14:textId="77777777" w:rsidR="00BA6600" w:rsidRPr="00BA6600" w:rsidRDefault="00BA6600" w:rsidP="00BA6600">
            <w:pPr>
              <w:ind w:left="3"/>
              <w:rPr>
                <w:rFonts w:cstheme="minorHAnsi"/>
                <w:b/>
              </w:rPr>
            </w:pPr>
            <w:r w:rsidRPr="00BA6600">
              <w:rPr>
                <w:rFonts w:eastAsia="Arial" w:cstheme="minorHAnsi"/>
                <w:b/>
              </w:rPr>
              <w:t xml:space="preserve">Operativni cilj 4: </w:t>
            </w:r>
          </w:p>
        </w:tc>
        <w:tc>
          <w:tcPr>
            <w:tcW w:w="11340" w:type="dxa"/>
            <w:gridSpan w:val="8"/>
          </w:tcPr>
          <w:p w14:paraId="43F8B20C" w14:textId="77777777" w:rsidR="00BA6600" w:rsidRPr="00BA6600" w:rsidRDefault="00BA6600" w:rsidP="00BA6600">
            <w:pPr>
              <w:rPr>
                <w:rFonts w:cstheme="minorHAnsi"/>
              </w:rPr>
            </w:pPr>
            <w:r w:rsidRPr="00BA6600">
              <w:rPr>
                <w:rFonts w:cstheme="minorHAnsi"/>
              </w:rPr>
              <w:t>Obezbijediti stalno, pristojno, pristupačno i desegregirano stanovanje za pripadnike romske i egipćanske zajednice</w:t>
            </w:r>
          </w:p>
        </w:tc>
      </w:tr>
      <w:tr w:rsidR="00BA6600" w:rsidRPr="00BA6600" w14:paraId="4C45A5BE" w14:textId="77777777" w:rsidTr="00B97C43">
        <w:trPr>
          <w:trHeight w:val="432"/>
        </w:trPr>
        <w:tc>
          <w:tcPr>
            <w:tcW w:w="2693" w:type="dxa"/>
          </w:tcPr>
          <w:p w14:paraId="65D20E03" w14:textId="77777777" w:rsidR="00BA6600" w:rsidRPr="00BA6600" w:rsidRDefault="00BA6600" w:rsidP="00BA6600">
            <w:pPr>
              <w:ind w:left="3"/>
              <w:rPr>
                <w:rFonts w:eastAsia="Arial" w:cstheme="minorHAnsi"/>
                <w:b/>
              </w:rPr>
            </w:pPr>
            <w:r w:rsidRPr="00BA6600">
              <w:rPr>
                <w:rFonts w:eastAsia="Arial" w:cstheme="minorHAnsi"/>
                <w:b/>
              </w:rPr>
              <w:t>Indikator učinka 1:</w:t>
            </w:r>
          </w:p>
          <w:p w14:paraId="46708579" w14:textId="77777777" w:rsidR="00BA6600" w:rsidRPr="00BA6600" w:rsidRDefault="00BA6600" w:rsidP="00BA6600">
            <w:pPr>
              <w:ind w:left="3"/>
              <w:rPr>
                <w:rFonts w:cstheme="minorHAnsi"/>
              </w:rPr>
            </w:pPr>
            <w:r w:rsidRPr="00BA6600">
              <w:rPr>
                <w:rFonts w:cstheme="minorHAnsi"/>
              </w:rPr>
              <w:t>Smanjiti procenat stambene segregacije romske i egipćasnke zajednice u odnosu na većinsku populaciju</w:t>
            </w:r>
          </w:p>
        </w:tc>
        <w:tc>
          <w:tcPr>
            <w:tcW w:w="3969" w:type="dxa"/>
            <w:gridSpan w:val="2"/>
          </w:tcPr>
          <w:p w14:paraId="65BD3A83" w14:textId="77777777" w:rsidR="00BA6600" w:rsidRPr="00BA6600" w:rsidRDefault="00BA6600" w:rsidP="00BA6600">
            <w:pPr>
              <w:jc w:val="center"/>
              <w:rPr>
                <w:rFonts w:cstheme="minorHAnsi"/>
                <w:i/>
              </w:rPr>
            </w:pPr>
            <w:r w:rsidRPr="00BA6600">
              <w:rPr>
                <w:rFonts w:cstheme="minorHAnsi"/>
                <w:i/>
              </w:rPr>
              <w:t>2021</w:t>
            </w:r>
          </w:p>
          <w:p w14:paraId="277A9F57" w14:textId="77777777" w:rsidR="00BA6600" w:rsidRPr="00BA6600" w:rsidRDefault="00BA6600" w:rsidP="00BA6600">
            <w:pPr>
              <w:jc w:val="center"/>
              <w:rPr>
                <w:rFonts w:cstheme="minorHAnsi"/>
                <w:i/>
              </w:rPr>
            </w:pPr>
          </w:p>
          <w:p w14:paraId="263F87BA" w14:textId="77777777" w:rsidR="00BA6600" w:rsidRPr="00BA6600" w:rsidRDefault="00BA6600" w:rsidP="00BA6600">
            <w:pPr>
              <w:jc w:val="center"/>
              <w:rPr>
                <w:rFonts w:cstheme="minorHAnsi"/>
                <w:i/>
              </w:rPr>
            </w:pPr>
          </w:p>
          <w:p w14:paraId="6E46AA1B" w14:textId="77777777" w:rsidR="00BA6600" w:rsidRPr="00BA6600" w:rsidRDefault="00BA6600" w:rsidP="00BA6600">
            <w:pPr>
              <w:jc w:val="center"/>
              <w:rPr>
                <w:rFonts w:cstheme="minorHAnsi"/>
                <w:i/>
              </w:rPr>
            </w:pPr>
            <w:r w:rsidRPr="00BA6600">
              <w:rPr>
                <w:rFonts w:cstheme="minorHAnsi"/>
              </w:rPr>
              <w:t>42,2%</w:t>
            </w:r>
          </w:p>
        </w:tc>
        <w:tc>
          <w:tcPr>
            <w:tcW w:w="2835" w:type="dxa"/>
            <w:gridSpan w:val="3"/>
          </w:tcPr>
          <w:p w14:paraId="27F8CF36" w14:textId="77777777" w:rsidR="00BA6600" w:rsidRPr="00BA6600" w:rsidRDefault="00BA6600" w:rsidP="00BA6600">
            <w:pPr>
              <w:jc w:val="center"/>
              <w:rPr>
                <w:rFonts w:cstheme="minorHAnsi"/>
                <w:i/>
              </w:rPr>
            </w:pPr>
            <w:r w:rsidRPr="00BA6600">
              <w:rPr>
                <w:rFonts w:cstheme="minorHAnsi"/>
                <w:i/>
              </w:rPr>
              <w:t>2023</w:t>
            </w:r>
          </w:p>
          <w:p w14:paraId="0F3218C5" w14:textId="77777777" w:rsidR="00BA6600" w:rsidRPr="00BA6600" w:rsidRDefault="00BA6600" w:rsidP="00BA6600">
            <w:pPr>
              <w:jc w:val="center"/>
              <w:rPr>
                <w:rFonts w:cstheme="minorHAnsi"/>
                <w:i/>
              </w:rPr>
            </w:pPr>
          </w:p>
          <w:p w14:paraId="0FED025B" w14:textId="77777777" w:rsidR="00BA6600" w:rsidRPr="00BA6600" w:rsidRDefault="00BA6600" w:rsidP="00BA6600">
            <w:pPr>
              <w:jc w:val="center"/>
              <w:rPr>
                <w:rFonts w:cstheme="minorHAnsi"/>
                <w:i/>
              </w:rPr>
            </w:pPr>
          </w:p>
          <w:p w14:paraId="128006CC" w14:textId="77777777" w:rsidR="00BA6600" w:rsidRPr="00BA6600" w:rsidRDefault="00BA6600" w:rsidP="00BA6600">
            <w:pPr>
              <w:jc w:val="center"/>
              <w:rPr>
                <w:rFonts w:cstheme="minorHAnsi"/>
                <w:i/>
              </w:rPr>
            </w:pPr>
            <w:r w:rsidRPr="00BA6600">
              <w:rPr>
                <w:rFonts w:cstheme="minorHAnsi"/>
                <w:i/>
              </w:rPr>
              <w:t>41%</w:t>
            </w:r>
          </w:p>
        </w:tc>
        <w:tc>
          <w:tcPr>
            <w:tcW w:w="4536" w:type="dxa"/>
            <w:gridSpan w:val="3"/>
          </w:tcPr>
          <w:p w14:paraId="54917A41" w14:textId="77777777" w:rsidR="00BA6600" w:rsidRPr="00BA6600" w:rsidRDefault="00BA6600" w:rsidP="00BA6600">
            <w:pPr>
              <w:jc w:val="center"/>
              <w:rPr>
                <w:rFonts w:cstheme="minorHAnsi"/>
                <w:i/>
              </w:rPr>
            </w:pPr>
            <w:r w:rsidRPr="00BA6600">
              <w:rPr>
                <w:rFonts w:cstheme="minorHAnsi"/>
                <w:i/>
              </w:rPr>
              <w:t>2025</w:t>
            </w:r>
          </w:p>
          <w:p w14:paraId="6C0BE7A7" w14:textId="77777777" w:rsidR="00BA6600" w:rsidRPr="00BA6600" w:rsidRDefault="00BA6600" w:rsidP="00BA6600">
            <w:pPr>
              <w:jc w:val="center"/>
              <w:rPr>
                <w:rFonts w:cstheme="minorHAnsi"/>
                <w:i/>
              </w:rPr>
            </w:pPr>
          </w:p>
          <w:p w14:paraId="1FC2DBEB" w14:textId="77777777" w:rsidR="00BA6600" w:rsidRPr="00BA6600" w:rsidRDefault="00BA6600" w:rsidP="00BA6600">
            <w:pPr>
              <w:jc w:val="center"/>
              <w:rPr>
                <w:rFonts w:cstheme="minorHAnsi"/>
                <w:i/>
              </w:rPr>
            </w:pPr>
          </w:p>
          <w:p w14:paraId="117B8FBB" w14:textId="77777777" w:rsidR="00BA6600" w:rsidRPr="00BA6600" w:rsidRDefault="00BA6600" w:rsidP="00BA6600">
            <w:pPr>
              <w:jc w:val="center"/>
              <w:rPr>
                <w:rFonts w:cstheme="minorHAnsi"/>
                <w:i/>
              </w:rPr>
            </w:pPr>
            <w:r w:rsidRPr="00BA6600">
              <w:rPr>
                <w:rFonts w:cstheme="minorHAnsi"/>
                <w:i/>
              </w:rPr>
              <w:t>40 %</w:t>
            </w:r>
          </w:p>
        </w:tc>
      </w:tr>
      <w:tr w:rsidR="00BA6600" w:rsidRPr="00BA6600" w14:paraId="395F4ADC" w14:textId="77777777" w:rsidTr="00B97C43">
        <w:trPr>
          <w:trHeight w:val="430"/>
        </w:trPr>
        <w:tc>
          <w:tcPr>
            <w:tcW w:w="2693" w:type="dxa"/>
          </w:tcPr>
          <w:p w14:paraId="26F43554" w14:textId="77777777" w:rsidR="00BA6600" w:rsidRPr="00BA6600" w:rsidRDefault="00BA6600" w:rsidP="00BA6600">
            <w:pPr>
              <w:ind w:left="3"/>
              <w:rPr>
                <w:rFonts w:eastAsia="Arial" w:cstheme="minorHAnsi"/>
                <w:b/>
              </w:rPr>
            </w:pPr>
            <w:r w:rsidRPr="00BA6600">
              <w:rPr>
                <w:rFonts w:eastAsia="Arial" w:cstheme="minorHAnsi"/>
                <w:b/>
              </w:rPr>
              <w:t>Indikator učinka 2:</w:t>
            </w:r>
          </w:p>
          <w:p w14:paraId="01AEA00D" w14:textId="77777777" w:rsidR="00BA6600" w:rsidRPr="00BA6600" w:rsidRDefault="00BA6600" w:rsidP="00BA6600">
            <w:pPr>
              <w:rPr>
                <w:rFonts w:cstheme="minorHAnsi"/>
              </w:rPr>
            </w:pPr>
            <w:r w:rsidRPr="00BA6600">
              <w:rPr>
                <w:rFonts w:cstheme="minorHAnsi"/>
              </w:rPr>
              <w:t>Smanjiti nivo prenaseljenosti stambenih objekata u kojima žive pripadnici romske i egipćanske zajednice</w:t>
            </w:r>
          </w:p>
          <w:p w14:paraId="233EBF9B" w14:textId="77777777" w:rsidR="00BA6600" w:rsidRPr="00BA6600" w:rsidRDefault="00BA6600" w:rsidP="00BA6600">
            <w:pPr>
              <w:rPr>
                <w:rFonts w:cstheme="minorHAnsi"/>
              </w:rPr>
            </w:pPr>
          </w:p>
        </w:tc>
        <w:tc>
          <w:tcPr>
            <w:tcW w:w="3969" w:type="dxa"/>
            <w:gridSpan w:val="2"/>
          </w:tcPr>
          <w:p w14:paraId="39496F95" w14:textId="77777777" w:rsidR="00BA6600" w:rsidRPr="00BA6600" w:rsidRDefault="00BA6600" w:rsidP="00BA6600">
            <w:pPr>
              <w:jc w:val="center"/>
              <w:rPr>
                <w:rFonts w:cstheme="minorHAnsi"/>
                <w:i/>
              </w:rPr>
            </w:pPr>
            <w:r w:rsidRPr="00BA6600">
              <w:rPr>
                <w:rFonts w:cstheme="minorHAnsi"/>
                <w:i/>
              </w:rPr>
              <w:t>2021</w:t>
            </w:r>
          </w:p>
          <w:p w14:paraId="514A828A" w14:textId="77777777" w:rsidR="00BA6600" w:rsidRPr="00BA6600" w:rsidRDefault="00BA6600" w:rsidP="00BA6600">
            <w:pPr>
              <w:jc w:val="center"/>
              <w:rPr>
                <w:rFonts w:cstheme="minorHAnsi"/>
                <w:i/>
              </w:rPr>
            </w:pPr>
          </w:p>
          <w:p w14:paraId="327ED90D" w14:textId="77777777" w:rsidR="00BA6600" w:rsidRPr="00BA6600" w:rsidRDefault="00BA6600" w:rsidP="00BA6600">
            <w:pPr>
              <w:jc w:val="center"/>
              <w:rPr>
                <w:rFonts w:cstheme="minorHAnsi"/>
                <w:i/>
              </w:rPr>
            </w:pPr>
          </w:p>
          <w:p w14:paraId="4759974C" w14:textId="77777777" w:rsidR="00BA6600" w:rsidRPr="00BA6600" w:rsidRDefault="00BA6600" w:rsidP="00BA6600">
            <w:pPr>
              <w:jc w:val="center"/>
              <w:rPr>
                <w:rFonts w:cstheme="minorHAnsi"/>
              </w:rPr>
            </w:pPr>
            <w:r w:rsidRPr="00BA6600">
              <w:rPr>
                <w:rFonts w:cstheme="minorHAnsi"/>
              </w:rPr>
              <w:t>5,5 članova domaćinstva</w:t>
            </w:r>
          </w:p>
        </w:tc>
        <w:tc>
          <w:tcPr>
            <w:tcW w:w="2835" w:type="dxa"/>
            <w:gridSpan w:val="3"/>
          </w:tcPr>
          <w:p w14:paraId="530E14B3" w14:textId="77777777" w:rsidR="00BA6600" w:rsidRPr="00BA6600" w:rsidRDefault="00BA6600" w:rsidP="00BA6600">
            <w:pPr>
              <w:jc w:val="center"/>
              <w:rPr>
                <w:rFonts w:cstheme="minorHAnsi"/>
                <w:i/>
              </w:rPr>
            </w:pPr>
            <w:r w:rsidRPr="00BA6600">
              <w:rPr>
                <w:rFonts w:cstheme="minorHAnsi"/>
                <w:i/>
              </w:rPr>
              <w:t>2023</w:t>
            </w:r>
          </w:p>
          <w:p w14:paraId="5E3D0BEA" w14:textId="77777777" w:rsidR="00BA6600" w:rsidRPr="00BA6600" w:rsidRDefault="00BA6600" w:rsidP="00BA6600">
            <w:pPr>
              <w:jc w:val="center"/>
              <w:rPr>
                <w:rFonts w:cstheme="minorHAnsi"/>
                <w:i/>
              </w:rPr>
            </w:pPr>
          </w:p>
          <w:p w14:paraId="66FEF7A2" w14:textId="77777777" w:rsidR="00BA6600" w:rsidRPr="00BA6600" w:rsidRDefault="00BA6600" w:rsidP="00BA6600">
            <w:pPr>
              <w:jc w:val="center"/>
              <w:rPr>
                <w:rFonts w:cstheme="minorHAnsi"/>
                <w:i/>
              </w:rPr>
            </w:pPr>
          </w:p>
          <w:p w14:paraId="5E6EE3B5" w14:textId="77777777" w:rsidR="00BA6600" w:rsidRPr="00BA6600" w:rsidRDefault="00BA6600" w:rsidP="00BA6600">
            <w:pPr>
              <w:jc w:val="center"/>
              <w:rPr>
                <w:rFonts w:cstheme="minorHAnsi"/>
              </w:rPr>
            </w:pPr>
            <w:r w:rsidRPr="00BA6600">
              <w:rPr>
                <w:rFonts w:cstheme="minorHAnsi"/>
                <w:i/>
              </w:rPr>
              <w:t>5,3</w:t>
            </w:r>
          </w:p>
        </w:tc>
        <w:tc>
          <w:tcPr>
            <w:tcW w:w="4536" w:type="dxa"/>
            <w:gridSpan w:val="3"/>
          </w:tcPr>
          <w:p w14:paraId="5F227922" w14:textId="77777777" w:rsidR="00BA6600" w:rsidRPr="00BA6600" w:rsidRDefault="00BA6600" w:rsidP="00BA6600">
            <w:pPr>
              <w:jc w:val="center"/>
              <w:rPr>
                <w:rFonts w:cstheme="minorHAnsi"/>
                <w:i/>
              </w:rPr>
            </w:pPr>
            <w:r w:rsidRPr="00BA6600">
              <w:rPr>
                <w:rFonts w:cstheme="minorHAnsi"/>
                <w:i/>
              </w:rPr>
              <w:t>2025</w:t>
            </w:r>
          </w:p>
          <w:p w14:paraId="488DFA26" w14:textId="77777777" w:rsidR="00BA6600" w:rsidRPr="00BA6600" w:rsidRDefault="00BA6600" w:rsidP="00BA6600">
            <w:pPr>
              <w:jc w:val="center"/>
              <w:rPr>
                <w:rFonts w:cstheme="minorHAnsi"/>
                <w:i/>
              </w:rPr>
            </w:pPr>
          </w:p>
          <w:p w14:paraId="09C253C2" w14:textId="77777777" w:rsidR="00BA6600" w:rsidRPr="00BA6600" w:rsidRDefault="00BA6600" w:rsidP="00BA6600">
            <w:pPr>
              <w:jc w:val="center"/>
              <w:rPr>
                <w:rFonts w:cstheme="minorHAnsi"/>
                <w:i/>
              </w:rPr>
            </w:pPr>
          </w:p>
          <w:p w14:paraId="7F13E5AE" w14:textId="77777777" w:rsidR="00BA6600" w:rsidRPr="00BA6600" w:rsidRDefault="00BA6600" w:rsidP="00BA6600">
            <w:pPr>
              <w:jc w:val="center"/>
              <w:rPr>
                <w:rFonts w:cstheme="minorHAnsi"/>
              </w:rPr>
            </w:pPr>
            <w:r w:rsidRPr="00BA6600">
              <w:rPr>
                <w:rFonts w:cstheme="minorHAnsi"/>
                <w:i/>
              </w:rPr>
              <w:t>5</w:t>
            </w:r>
          </w:p>
        </w:tc>
      </w:tr>
      <w:tr w:rsidR="00BA6600" w:rsidRPr="00BA6600" w14:paraId="79A969B3" w14:textId="77777777" w:rsidTr="00B97C43">
        <w:trPr>
          <w:trHeight w:val="1134"/>
        </w:trPr>
        <w:tc>
          <w:tcPr>
            <w:tcW w:w="2693" w:type="dxa"/>
          </w:tcPr>
          <w:p w14:paraId="4A539C00" w14:textId="77777777" w:rsidR="00BA6600" w:rsidRPr="00BA6600" w:rsidRDefault="00BA6600" w:rsidP="00BA6600">
            <w:pPr>
              <w:spacing w:after="36" w:line="232" w:lineRule="auto"/>
              <w:ind w:left="3"/>
              <w:rPr>
                <w:rFonts w:eastAsia="Arial" w:cstheme="minorHAnsi"/>
                <w:b/>
              </w:rPr>
            </w:pPr>
            <w:r w:rsidRPr="00BA6600">
              <w:rPr>
                <w:rFonts w:eastAsia="Arial" w:cstheme="minorHAnsi"/>
                <w:b/>
              </w:rPr>
              <w:t>Aktivnost koja utiče na realizaciju Operativnog cilja 4</w:t>
            </w:r>
          </w:p>
          <w:p w14:paraId="04948445" w14:textId="77777777" w:rsidR="00BA6600" w:rsidRPr="00BA6600" w:rsidRDefault="00BA6600" w:rsidP="00BA6600">
            <w:pPr>
              <w:spacing w:after="36" w:line="232" w:lineRule="auto"/>
              <w:ind w:left="3"/>
              <w:rPr>
                <w:rFonts w:cstheme="minorHAnsi"/>
                <w:b/>
              </w:rPr>
            </w:pPr>
          </w:p>
          <w:p w14:paraId="50A2FD7E" w14:textId="77777777" w:rsidR="00BA6600" w:rsidRPr="00BA6600" w:rsidRDefault="00BA6600" w:rsidP="00BA6600">
            <w:pPr>
              <w:ind w:left="3" w:right="32"/>
              <w:jc w:val="right"/>
              <w:rPr>
                <w:rFonts w:cstheme="minorHAnsi"/>
                <w:b/>
              </w:rPr>
            </w:pPr>
          </w:p>
        </w:tc>
        <w:tc>
          <w:tcPr>
            <w:tcW w:w="2831" w:type="dxa"/>
          </w:tcPr>
          <w:p w14:paraId="17E3ADFB" w14:textId="77777777" w:rsidR="00BA6600" w:rsidRPr="00BA6600" w:rsidRDefault="00BA6600" w:rsidP="00BA6600">
            <w:pPr>
              <w:spacing w:after="33"/>
              <w:ind w:left="2"/>
              <w:rPr>
                <w:rFonts w:cstheme="minorHAnsi"/>
                <w:b/>
              </w:rPr>
            </w:pPr>
            <w:r w:rsidRPr="00BA6600">
              <w:rPr>
                <w:rFonts w:eastAsia="Arial" w:cstheme="minorHAnsi"/>
                <w:b/>
              </w:rPr>
              <w:t>Indikator</w:t>
            </w:r>
          </w:p>
          <w:p w14:paraId="14963C8B" w14:textId="77777777" w:rsidR="00BA6600" w:rsidRPr="00BA6600" w:rsidRDefault="00BA6600" w:rsidP="00BA6600">
            <w:pPr>
              <w:spacing w:after="33"/>
              <w:ind w:left="2"/>
              <w:rPr>
                <w:rFonts w:cstheme="minorHAnsi"/>
                <w:b/>
              </w:rPr>
            </w:pPr>
            <w:r w:rsidRPr="00BA6600">
              <w:rPr>
                <w:rFonts w:eastAsia="Arial" w:cstheme="minorHAnsi"/>
                <w:b/>
              </w:rPr>
              <w:t>rezultat</w:t>
            </w:r>
            <w:r w:rsidRPr="00BA6600">
              <w:rPr>
                <w:rFonts w:cstheme="minorHAnsi"/>
                <w:b/>
              </w:rPr>
              <w:t>a</w:t>
            </w:r>
          </w:p>
          <w:p w14:paraId="629D6979" w14:textId="77777777" w:rsidR="00BA6600" w:rsidRPr="00BA6600" w:rsidRDefault="00BA6600" w:rsidP="00BA6600">
            <w:pPr>
              <w:ind w:left="2"/>
              <w:rPr>
                <w:rFonts w:cstheme="minorHAnsi"/>
                <w:b/>
              </w:rPr>
            </w:pPr>
          </w:p>
        </w:tc>
        <w:tc>
          <w:tcPr>
            <w:tcW w:w="1842" w:type="dxa"/>
            <w:gridSpan w:val="2"/>
          </w:tcPr>
          <w:p w14:paraId="4BE44403" w14:textId="77777777" w:rsidR="00BA6600" w:rsidRPr="00BA6600" w:rsidRDefault="00BA6600" w:rsidP="00BA6600">
            <w:pPr>
              <w:spacing w:after="36" w:line="232" w:lineRule="auto"/>
              <w:ind w:left="4"/>
              <w:rPr>
                <w:rFonts w:cstheme="minorHAnsi"/>
                <w:b/>
              </w:rPr>
            </w:pPr>
            <w:r w:rsidRPr="00BA6600">
              <w:rPr>
                <w:rFonts w:eastAsia="Arial" w:cstheme="minorHAnsi"/>
                <w:b/>
              </w:rPr>
              <w:t xml:space="preserve">Nadležne institucije </w:t>
            </w:r>
          </w:p>
          <w:p w14:paraId="0F120700" w14:textId="77777777" w:rsidR="00BA6600" w:rsidRPr="00BA6600" w:rsidRDefault="00BA6600" w:rsidP="00BA6600">
            <w:pPr>
              <w:spacing w:after="33" w:line="232" w:lineRule="auto"/>
              <w:ind w:left="4" w:right="3"/>
              <w:rPr>
                <w:rFonts w:cstheme="minorHAnsi"/>
                <w:b/>
              </w:rPr>
            </w:pPr>
          </w:p>
        </w:tc>
        <w:tc>
          <w:tcPr>
            <w:tcW w:w="1564" w:type="dxa"/>
          </w:tcPr>
          <w:p w14:paraId="41A351A8" w14:textId="77777777" w:rsidR="00BA6600" w:rsidRPr="00BA6600" w:rsidRDefault="00BA6600" w:rsidP="00BA6600">
            <w:pPr>
              <w:spacing w:after="36" w:line="232" w:lineRule="auto"/>
              <w:rPr>
                <w:rFonts w:cstheme="minorHAnsi"/>
                <w:b/>
              </w:rPr>
            </w:pPr>
            <w:r w:rsidRPr="00BA6600">
              <w:rPr>
                <w:rFonts w:eastAsia="Arial" w:cstheme="minorHAnsi"/>
                <w:b/>
              </w:rPr>
              <w:t xml:space="preserve">Datum početka </w:t>
            </w:r>
          </w:p>
        </w:tc>
        <w:tc>
          <w:tcPr>
            <w:tcW w:w="1418" w:type="dxa"/>
            <w:gridSpan w:val="2"/>
          </w:tcPr>
          <w:p w14:paraId="31807EE3" w14:textId="77777777" w:rsidR="00BA6600" w:rsidRPr="00BA6600" w:rsidRDefault="00BA6600" w:rsidP="00BA6600">
            <w:pPr>
              <w:ind w:left="4"/>
              <w:rPr>
                <w:rFonts w:cstheme="minorHAnsi"/>
                <w:b/>
              </w:rPr>
            </w:pPr>
            <w:r w:rsidRPr="00BA6600">
              <w:rPr>
                <w:rFonts w:eastAsia="Arial" w:cstheme="minorHAnsi"/>
                <w:b/>
              </w:rPr>
              <w:t xml:space="preserve">Planirani datum završetka </w:t>
            </w:r>
          </w:p>
        </w:tc>
        <w:tc>
          <w:tcPr>
            <w:tcW w:w="1843" w:type="dxa"/>
          </w:tcPr>
          <w:p w14:paraId="299090AD" w14:textId="77777777" w:rsidR="00BA6600" w:rsidRPr="00BA6600" w:rsidRDefault="00BA6600" w:rsidP="00BA6600">
            <w:pPr>
              <w:spacing w:after="33" w:line="233" w:lineRule="auto"/>
              <w:ind w:left="2"/>
              <w:rPr>
                <w:rFonts w:cstheme="minorHAnsi"/>
                <w:b/>
              </w:rPr>
            </w:pPr>
            <w:r w:rsidRPr="00BA6600">
              <w:rPr>
                <w:rFonts w:eastAsia="Arial" w:cstheme="minorHAnsi"/>
                <w:b/>
              </w:rPr>
              <w:t xml:space="preserve">Sredstva planirana </w:t>
            </w:r>
          </w:p>
          <w:p w14:paraId="2A0AF7E5" w14:textId="77777777" w:rsidR="00BA6600" w:rsidRPr="00BA6600" w:rsidRDefault="00BA6600" w:rsidP="00BA6600">
            <w:pPr>
              <w:spacing w:after="33" w:line="232" w:lineRule="auto"/>
              <w:ind w:left="2"/>
              <w:rPr>
                <w:rFonts w:cstheme="minorHAnsi"/>
                <w:b/>
              </w:rPr>
            </w:pPr>
            <w:r w:rsidRPr="00BA6600">
              <w:rPr>
                <w:rFonts w:eastAsia="Arial" w:cstheme="minorHAnsi"/>
                <w:b/>
              </w:rPr>
              <w:t>za sprovođenje</w:t>
            </w:r>
          </w:p>
          <w:p w14:paraId="01D4C4C4" w14:textId="77777777" w:rsidR="00BA6600" w:rsidRPr="00BA6600" w:rsidRDefault="00BA6600" w:rsidP="00BA6600">
            <w:pPr>
              <w:ind w:left="9"/>
              <w:rPr>
                <w:rFonts w:cstheme="minorHAnsi"/>
                <w:b/>
              </w:rPr>
            </w:pPr>
            <w:r w:rsidRPr="00BA6600">
              <w:rPr>
                <w:rFonts w:eastAsia="Arial" w:cstheme="minorHAnsi"/>
                <w:b/>
              </w:rPr>
              <w:t xml:space="preserve">aktivnosti </w:t>
            </w:r>
          </w:p>
        </w:tc>
        <w:tc>
          <w:tcPr>
            <w:tcW w:w="1842" w:type="dxa"/>
          </w:tcPr>
          <w:p w14:paraId="5A8D4BFF" w14:textId="77777777" w:rsidR="00BA6600" w:rsidRPr="00BA6600" w:rsidRDefault="00BA6600" w:rsidP="00BA6600">
            <w:pPr>
              <w:ind w:left="5"/>
              <w:rPr>
                <w:rFonts w:cstheme="minorHAnsi"/>
                <w:b/>
              </w:rPr>
            </w:pPr>
            <w:r w:rsidRPr="00BA6600">
              <w:rPr>
                <w:rFonts w:eastAsia="Arial" w:cstheme="minorHAnsi"/>
                <w:b/>
              </w:rPr>
              <w:t xml:space="preserve">Izvor finansiranja </w:t>
            </w:r>
          </w:p>
        </w:tc>
      </w:tr>
    </w:tbl>
    <w:tbl>
      <w:tblPr>
        <w:tblStyle w:val="TableGridLight5"/>
        <w:tblW w:w="14029" w:type="dxa"/>
        <w:tblLayout w:type="fixed"/>
        <w:tblLook w:val="04A0" w:firstRow="1" w:lastRow="0" w:firstColumn="1" w:lastColumn="0" w:noHBand="0" w:noVBand="1"/>
      </w:tblPr>
      <w:tblGrid>
        <w:gridCol w:w="2689"/>
        <w:gridCol w:w="2832"/>
        <w:gridCol w:w="1842"/>
        <w:gridCol w:w="1563"/>
        <w:gridCol w:w="1417"/>
        <w:gridCol w:w="1843"/>
        <w:gridCol w:w="1843"/>
      </w:tblGrid>
      <w:tr w:rsidR="00BA6600" w:rsidRPr="00BA6600" w14:paraId="190B7464" w14:textId="77777777" w:rsidTr="00B97C43">
        <w:trPr>
          <w:trHeight w:val="276"/>
        </w:trPr>
        <w:tc>
          <w:tcPr>
            <w:tcW w:w="2689" w:type="dxa"/>
            <w:shd w:val="clear" w:color="auto" w:fill="FFFFFF" w:themeFill="background1"/>
          </w:tcPr>
          <w:p w14:paraId="7348F6BA" w14:textId="77777777" w:rsidR="00BA6600" w:rsidRPr="00BA6600" w:rsidRDefault="00BA6600" w:rsidP="00BA6600">
            <w:pPr>
              <w:ind w:left="3"/>
              <w:rPr>
                <w:rFonts w:cstheme="minorHAnsi"/>
              </w:rPr>
            </w:pPr>
            <w:r w:rsidRPr="00BA6600">
              <w:rPr>
                <w:rFonts w:eastAsia="Arial" w:cstheme="minorHAnsi"/>
              </w:rPr>
              <w:t xml:space="preserve">4.1 </w:t>
            </w:r>
            <w:r w:rsidRPr="00BA6600">
              <w:rPr>
                <w:rFonts w:eastAsia="Arial" w:cstheme="minorHAnsi"/>
                <w:bCs/>
              </w:rPr>
              <w:t xml:space="preserve">Edukacija korisnika romske i egipćanske zajedniice o načinu korisćenja i održavanja socijalnih stanova </w:t>
            </w:r>
          </w:p>
        </w:tc>
        <w:tc>
          <w:tcPr>
            <w:tcW w:w="2832" w:type="dxa"/>
            <w:shd w:val="clear" w:color="auto" w:fill="FFFFFF" w:themeFill="background1"/>
          </w:tcPr>
          <w:p w14:paraId="512E43C4" w14:textId="77777777" w:rsidR="00BA6600" w:rsidRPr="00BA6600" w:rsidRDefault="00BA6600" w:rsidP="00BA6600">
            <w:pPr>
              <w:ind w:left="2"/>
              <w:rPr>
                <w:rFonts w:cstheme="minorHAnsi"/>
              </w:rPr>
            </w:pPr>
            <w:r w:rsidRPr="00BA6600">
              <w:rPr>
                <w:rFonts w:eastAsia="Arial" w:cstheme="minorHAnsi"/>
                <w:bCs/>
              </w:rPr>
              <w:t>Jedna obuka će biti organizovana</w:t>
            </w:r>
          </w:p>
        </w:tc>
        <w:tc>
          <w:tcPr>
            <w:tcW w:w="1842" w:type="dxa"/>
            <w:shd w:val="clear" w:color="auto" w:fill="FFFFFF" w:themeFill="background1"/>
          </w:tcPr>
          <w:p w14:paraId="34A89ABB" w14:textId="77777777" w:rsidR="00BA6600" w:rsidRPr="00BA6600" w:rsidRDefault="00BA6600" w:rsidP="00BA6600">
            <w:pPr>
              <w:ind w:left="4"/>
              <w:rPr>
                <w:rFonts w:eastAsia="Arial" w:cstheme="minorHAnsi"/>
              </w:rPr>
            </w:pPr>
            <w:r w:rsidRPr="00BA6600">
              <w:rPr>
                <w:rFonts w:eastAsia="Arial" w:cstheme="minorHAnsi"/>
              </w:rPr>
              <w:t>Glavni grad Podgorica</w:t>
            </w:r>
          </w:p>
          <w:p w14:paraId="4344C4CF" w14:textId="77777777" w:rsidR="00BA6600" w:rsidRPr="00BA6600" w:rsidRDefault="00BA6600" w:rsidP="00BA6600">
            <w:pPr>
              <w:ind w:left="4"/>
              <w:rPr>
                <w:rFonts w:eastAsia="Arial" w:cstheme="minorHAnsi"/>
              </w:rPr>
            </w:pPr>
          </w:p>
          <w:p w14:paraId="403F20FA" w14:textId="3E814356" w:rsidR="00BA6600" w:rsidRDefault="00BA6600" w:rsidP="00BA6600">
            <w:pPr>
              <w:ind w:left="4"/>
              <w:rPr>
                <w:rFonts w:eastAsia="Arial" w:cstheme="minorHAnsi"/>
              </w:rPr>
            </w:pPr>
            <w:r w:rsidRPr="00BA6600">
              <w:rPr>
                <w:rFonts w:eastAsia="Arial" w:cstheme="minorHAnsi"/>
              </w:rPr>
              <w:t>Lokalne samouprave</w:t>
            </w:r>
          </w:p>
          <w:p w14:paraId="59C0ECC9" w14:textId="77777777" w:rsidR="008D738B" w:rsidRPr="00BA6600" w:rsidRDefault="008D738B" w:rsidP="008D738B">
            <w:pPr>
              <w:ind w:left="4"/>
              <w:rPr>
                <w:rFonts w:eastAsia="Arial" w:cstheme="minorHAnsi"/>
              </w:rPr>
            </w:pPr>
            <w:r w:rsidRPr="00BA6600">
              <w:rPr>
                <w:rFonts w:eastAsia="Arial" w:cstheme="minorHAnsi"/>
              </w:rPr>
              <w:t>Zajednica Opština</w:t>
            </w:r>
          </w:p>
          <w:p w14:paraId="5E07D163" w14:textId="1E648E60" w:rsidR="00BA6600" w:rsidRPr="00BA6600" w:rsidRDefault="00BA6600" w:rsidP="008D738B">
            <w:pPr>
              <w:rPr>
                <w:rFonts w:eastAsia="Arial" w:cstheme="minorHAnsi"/>
              </w:rPr>
            </w:pPr>
            <w:r w:rsidRPr="00BA6600">
              <w:rPr>
                <w:rFonts w:eastAsia="Arial" w:cstheme="minorHAnsi"/>
              </w:rPr>
              <w:t>NVO</w:t>
            </w:r>
          </w:p>
        </w:tc>
        <w:tc>
          <w:tcPr>
            <w:tcW w:w="1563" w:type="dxa"/>
            <w:shd w:val="clear" w:color="auto" w:fill="FFFFFF" w:themeFill="background1"/>
          </w:tcPr>
          <w:p w14:paraId="6CF8B082" w14:textId="77777777" w:rsidR="00BA6600" w:rsidRPr="00BA6600" w:rsidRDefault="00BA6600" w:rsidP="00BA6600">
            <w:pPr>
              <w:ind w:left="1"/>
              <w:rPr>
                <w:rFonts w:cstheme="minorHAnsi"/>
              </w:rPr>
            </w:pPr>
            <w:r w:rsidRPr="00BA6600">
              <w:rPr>
                <w:rFonts w:eastAsia="Arial" w:cstheme="minorHAnsi"/>
              </w:rPr>
              <w:t xml:space="preserve"> II kvartal 2021.</w:t>
            </w:r>
          </w:p>
        </w:tc>
        <w:tc>
          <w:tcPr>
            <w:tcW w:w="1417" w:type="dxa"/>
            <w:shd w:val="clear" w:color="auto" w:fill="FFFFFF" w:themeFill="background1"/>
          </w:tcPr>
          <w:p w14:paraId="1B985A7F" w14:textId="77777777" w:rsidR="00BA6600" w:rsidRPr="00BA6600" w:rsidRDefault="00BA6600" w:rsidP="00BA6600">
            <w:pPr>
              <w:ind w:left="1"/>
              <w:rPr>
                <w:rFonts w:cstheme="minorHAnsi"/>
              </w:rPr>
            </w:pPr>
            <w:r w:rsidRPr="00BA6600">
              <w:rPr>
                <w:rFonts w:eastAsia="Arial" w:cstheme="minorHAnsi"/>
              </w:rPr>
              <w:t xml:space="preserve"> IV kvartal 2021.</w:t>
            </w:r>
          </w:p>
        </w:tc>
        <w:tc>
          <w:tcPr>
            <w:tcW w:w="1843" w:type="dxa"/>
            <w:shd w:val="clear" w:color="auto" w:fill="FFFFFF" w:themeFill="background1"/>
          </w:tcPr>
          <w:p w14:paraId="3ED489F0" w14:textId="77777777" w:rsidR="00BA6600" w:rsidRPr="00BA6600" w:rsidRDefault="00BA6600" w:rsidP="00BA6600">
            <w:pPr>
              <w:rPr>
                <w:rFonts w:cstheme="minorHAnsi"/>
              </w:rPr>
            </w:pPr>
            <w:r w:rsidRPr="00BA6600">
              <w:rPr>
                <w:rFonts w:cstheme="minorHAnsi"/>
              </w:rPr>
              <w:t>Nisu potrebna dodatna sredstva</w:t>
            </w:r>
          </w:p>
        </w:tc>
        <w:tc>
          <w:tcPr>
            <w:tcW w:w="1843" w:type="dxa"/>
            <w:shd w:val="clear" w:color="auto" w:fill="FFFFFF" w:themeFill="background1"/>
          </w:tcPr>
          <w:p w14:paraId="7ABC80D2" w14:textId="77777777" w:rsidR="00BA6600" w:rsidRPr="00BA6600" w:rsidRDefault="00BA6600" w:rsidP="00BA6600">
            <w:pPr>
              <w:ind w:left="5"/>
              <w:rPr>
                <w:rFonts w:eastAsia="Arial" w:cstheme="minorHAnsi"/>
                <w:lang w:val="it-IT"/>
              </w:rPr>
            </w:pPr>
            <w:r w:rsidRPr="00BA6600">
              <w:rPr>
                <w:rFonts w:eastAsia="Arial" w:cstheme="minorHAnsi"/>
                <w:lang w:val="it-IT"/>
              </w:rPr>
              <w:t>Lokalne samouprave</w:t>
            </w:r>
          </w:p>
          <w:p w14:paraId="2CA6E0D1" w14:textId="77777777" w:rsidR="00BA6600" w:rsidRPr="00BA6600" w:rsidRDefault="00BA6600" w:rsidP="00BA6600">
            <w:pPr>
              <w:ind w:left="5"/>
              <w:rPr>
                <w:rFonts w:cstheme="minorHAnsi"/>
                <w:strike/>
                <w:lang w:val="it-IT"/>
              </w:rPr>
            </w:pPr>
          </w:p>
        </w:tc>
      </w:tr>
      <w:tr w:rsidR="00BA6600" w:rsidRPr="00BA6600" w14:paraId="2B4D57D8" w14:textId="77777777" w:rsidTr="00B97C43">
        <w:trPr>
          <w:trHeight w:val="276"/>
        </w:trPr>
        <w:tc>
          <w:tcPr>
            <w:tcW w:w="2689" w:type="dxa"/>
            <w:shd w:val="clear" w:color="auto" w:fill="FFFFFF" w:themeFill="background1"/>
          </w:tcPr>
          <w:p w14:paraId="677CD839" w14:textId="77777777" w:rsidR="00BA6600" w:rsidRPr="00BA6600" w:rsidRDefault="00BA6600" w:rsidP="00BA6600">
            <w:pPr>
              <w:ind w:left="3"/>
              <w:rPr>
                <w:rFonts w:eastAsia="Arial" w:cstheme="minorHAnsi"/>
              </w:rPr>
            </w:pPr>
            <w:r w:rsidRPr="00BA6600">
              <w:rPr>
                <w:rFonts w:eastAsia="Arial" w:cstheme="minorHAnsi"/>
              </w:rPr>
              <w:t>4.2 Organizovati kampanju u cilju promocije suživota između romske zajednice i većinske populacije</w:t>
            </w:r>
          </w:p>
        </w:tc>
        <w:tc>
          <w:tcPr>
            <w:tcW w:w="2832" w:type="dxa"/>
            <w:shd w:val="clear" w:color="auto" w:fill="FFFFFF" w:themeFill="background1"/>
          </w:tcPr>
          <w:p w14:paraId="3B7FEFE1" w14:textId="77777777" w:rsidR="00BA6600" w:rsidRPr="00BA6600" w:rsidRDefault="00BA6600" w:rsidP="00BA6600">
            <w:pPr>
              <w:ind w:left="2"/>
              <w:rPr>
                <w:rFonts w:eastAsia="Arial" w:cstheme="minorHAnsi"/>
                <w:bCs/>
              </w:rPr>
            </w:pPr>
            <w:r w:rsidRPr="00BA6600">
              <w:rPr>
                <w:rFonts w:eastAsia="Arial" w:cstheme="minorHAnsi"/>
                <w:bCs/>
              </w:rPr>
              <w:t xml:space="preserve">Organizovana 1 kampanja </w:t>
            </w:r>
          </w:p>
          <w:p w14:paraId="3622572B" w14:textId="77777777" w:rsidR="00BA6600" w:rsidRPr="00BA6600" w:rsidRDefault="00BA6600" w:rsidP="00BA6600">
            <w:pPr>
              <w:ind w:left="2"/>
              <w:rPr>
                <w:rFonts w:eastAsia="Arial" w:cstheme="minorHAnsi"/>
                <w:bCs/>
              </w:rPr>
            </w:pPr>
          </w:p>
        </w:tc>
        <w:tc>
          <w:tcPr>
            <w:tcW w:w="1842" w:type="dxa"/>
            <w:shd w:val="clear" w:color="auto" w:fill="FFFFFF" w:themeFill="background1"/>
          </w:tcPr>
          <w:p w14:paraId="5E76CA96" w14:textId="77777777" w:rsidR="00BA6600" w:rsidRPr="00BA6600" w:rsidRDefault="00BA6600" w:rsidP="00BA6600">
            <w:pPr>
              <w:ind w:left="4"/>
              <w:rPr>
                <w:rFonts w:eastAsia="Arial" w:cstheme="minorHAnsi"/>
                <w:lang w:val="it-IT"/>
              </w:rPr>
            </w:pPr>
            <w:r w:rsidRPr="00BA6600">
              <w:rPr>
                <w:rFonts w:eastAsia="Arial" w:cstheme="minorHAnsi"/>
                <w:lang w:val="it-IT"/>
              </w:rPr>
              <w:t>MFSS</w:t>
            </w:r>
          </w:p>
          <w:p w14:paraId="0E46BEA7" w14:textId="77777777" w:rsidR="00BA6600" w:rsidRPr="00BA6600" w:rsidRDefault="00BA6600" w:rsidP="00BA6600">
            <w:pPr>
              <w:ind w:left="4"/>
              <w:rPr>
                <w:rFonts w:eastAsia="Arial" w:cstheme="minorHAnsi"/>
                <w:lang w:val="it-IT"/>
              </w:rPr>
            </w:pPr>
            <w:r w:rsidRPr="00BA6600">
              <w:rPr>
                <w:rFonts w:eastAsia="Arial" w:cstheme="minorHAnsi"/>
                <w:lang w:val="it-IT"/>
              </w:rPr>
              <w:t>MPLJMP</w:t>
            </w:r>
          </w:p>
          <w:p w14:paraId="4B0CBE32" w14:textId="77777777" w:rsidR="00BA6600" w:rsidRPr="00BA6600" w:rsidRDefault="00BA6600" w:rsidP="00BA6600">
            <w:pPr>
              <w:ind w:left="4"/>
              <w:rPr>
                <w:rFonts w:eastAsia="Arial" w:cstheme="minorHAnsi"/>
                <w:lang w:val="it-IT"/>
              </w:rPr>
            </w:pPr>
            <w:r w:rsidRPr="00BA6600">
              <w:rPr>
                <w:rFonts w:eastAsia="Arial" w:cstheme="minorHAnsi"/>
                <w:lang w:val="it-IT"/>
              </w:rPr>
              <w:t>Javni servis</w:t>
            </w:r>
          </w:p>
          <w:p w14:paraId="42E9607A" w14:textId="77777777" w:rsidR="00BA6600" w:rsidRPr="00BA6600" w:rsidRDefault="00BA6600" w:rsidP="00BA6600">
            <w:pPr>
              <w:ind w:left="4"/>
              <w:rPr>
                <w:rFonts w:eastAsia="Arial" w:cstheme="minorHAnsi"/>
                <w:strike/>
                <w:lang w:val="it-IT"/>
              </w:rPr>
            </w:pPr>
          </w:p>
        </w:tc>
        <w:tc>
          <w:tcPr>
            <w:tcW w:w="1563" w:type="dxa"/>
            <w:shd w:val="clear" w:color="auto" w:fill="FFFFFF" w:themeFill="background1"/>
          </w:tcPr>
          <w:p w14:paraId="0E26F9C5" w14:textId="77777777" w:rsidR="00BA6600" w:rsidRPr="00BA6600" w:rsidRDefault="00BA6600" w:rsidP="00BA6600">
            <w:pPr>
              <w:ind w:left="1"/>
              <w:rPr>
                <w:rFonts w:eastAsia="Arial" w:cstheme="minorHAnsi"/>
              </w:rPr>
            </w:pPr>
            <w:r w:rsidRPr="00BA6600">
              <w:rPr>
                <w:rFonts w:eastAsia="Arial" w:cstheme="minorHAnsi"/>
              </w:rPr>
              <w:t>II kvartal 2021.</w:t>
            </w:r>
          </w:p>
        </w:tc>
        <w:tc>
          <w:tcPr>
            <w:tcW w:w="1417" w:type="dxa"/>
            <w:shd w:val="clear" w:color="auto" w:fill="FFFFFF" w:themeFill="background1"/>
          </w:tcPr>
          <w:p w14:paraId="0848BF0E"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843" w:type="dxa"/>
            <w:shd w:val="clear" w:color="auto" w:fill="FFFFFF" w:themeFill="background1"/>
          </w:tcPr>
          <w:p w14:paraId="69D6304F" w14:textId="77777777" w:rsidR="00BA6600" w:rsidRPr="00BA6600" w:rsidRDefault="00BA6600" w:rsidP="00BA6600">
            <w:pPr>
              <w:ind w:left="2"/>
              <w:rPr>
                <w:rFonts w:cstheme="minorHAnsi"/>
              </w:rPr>
            </w:pPr>
            <w:r w:rsidRPr="00BA6600">
              <w:rPr>
                <w:rFonts w:cstheme="minorHAnsi"/>
                <w:color w:val="FF0000"/>
              </w:rPr>
              <w:t>Definisati sredstva</w:t>
            </w:r>
          </w:p>
        </w:tc>
        <w:tc>
          <w:tcPr>
            <w:tcW w:w="1843" w:type="dxa"/>
            <w:shd w:val="clear" w:color="auto" w:fill="FFFFFF" w:themeFill="background1"/>
          </w:tcPr>
          <w:p w14:paraId="590837B1" w14:textId="77777777" w:rsidR="00BA6600" w:rsidRPr="00BA6600" w:rsidRDefault="00BA6600" w:rsidP="00BA6600">
            <w:pPr>
              <w:ind w:left="5"/>
              <w:rPr>
                <w:rFonts w:eastAsia="Arial" w:cstheme="minorHAnsi"/>
                <w:lang w:val="it-IT"/>
              </w:rPr>
            </w:pPr>
            <w:r w:rsidRPr="00BA6600">
              <w:rPr>
                <w:rFonts w:eastAsia="Arial" w:cstheme="minorHAnsi"/>
                <w:lang w:val="it-IT"/>
              </w:rPr>
              <w:t>Budzet MFSS i MPLJMP</w:t>
            </w:r>
          </w:p>
        </w:tc>
      </w:tr>
      <w:tr w:rsidR="00BA6600" w:rsidRPr="00BA6600" w14:paraId="695F8626" w14:textId="77777777" w:rsidTr="00B97C43">
        <w:trPr>
          <w:trHeight w:val="454"/>
        </w:trPr>
        <w:tc>
          <w:tcPr>
            <w:tcW w:w="2689" w:type="dxa"/>
            <w:shd w:val="clear" w:color="auto" w:fill="FFFFFF" w:themeFill="background1"/>
          </w:tcPr>
          <w:p w14:paraId="512FCB71" w14:textId="77777777" w:rsidR="00BA6600" w:rsidRPr="00BA6600" w:rsidRDefault="00BA6600" w:rsidP="00BA6600">
            <w:pPr>
              <w:ind w:left="3"/>
              <w:rPr>
                <w:rFonts w:eastAsia="Arial" w:cstheme="minorHAnsi"/>
              </w:rPr>
            </w:pPr>
            <w:r w:rsidRPr="00BA6600">
              <w:rPr>
                <w:rFonts w:eastAsia="Arial" w:cstheme="minorHAnsi"/>
              </w:rPr>
              <w:lastRenderedPageBreak/>
              <w:t>4.3 Priprema i raspisivanje tendera za izgradnju stambenih jedinica za pripadnike romske i egipćanske populacije u etnički mješovitim sredinama</w:t>
            </w:r>
          </w:p>
        </w:tc>
        <w:tc>
          <w:tcPr>
            <w:tcW w:w="2832" w:type="dxa"/>
            <w:shd w:val="clear" w:color="auto" w:fill="FFFFFF" w:themeFill="background1"/>
          </w:tcPr>
          <w:p w14:paraId="319C7CF4" w14:textId="77777777" w:rsidR="00BA6600" w:rsidRPr="00BA6600" w:rsidRDefault="00BA6600" w:rsidP="00BA6600">
            <w:pPr>
              <w:ind w:left="2"/>
              <w:rPr>
                <w:rFonts w:cstheme="minorHAnsi"/>
              </w:rPr>
            </w:pPr>
            <w:r w:rsidRPr="00BA6600">
              <w:rPr>
                <w:rFonts w:eastAsia="Arial" w:cstheme="minorHAnsi"/>
              </w:rPr>
              <w:t>Pripremljen i raspisan tender</w:t>
            </w:r>
          </w:p>
        </w:tc>
        <w:tc>
          <w:tcPr>
            <w:tcW w:w="1842" w:type="dxa"/>
            <w:shd w:val="clear" w:color="auto" w:fill="FFFFFF" w:themeFill="background1"/>
          </w:tcPr>
          <w:p w14:paraId="5B725A61" w14:textId="77777777" w:rsidR="00BA6600" w:rsidRPr="00BA6600" w:rsidRDefault="00BA6600" w:rsidP="00BA6600">
            <w:pPr>
              <w:ind w:left="4"/>
              <w:rPr>
                <w:rFonts w:eastAsia="Arial" w:cstheme="minorHAnsi"/>
                <w:lang w:val="it-IT"/>
              </w:rPr>
            </w:pPr>
            <w:r w:rsidRPr="00BA6600">
              <w:rPr>
                <w:rFonts w:eastAsia="Arial" w:cstheme="minorHAnsi"/>
                <w:lang w:val="it-IT"/>
              </w:rPr>
              <w:t>MFSS</w:t>
            </w:r>
          </w:p>
          <w:p w14:paraId="4D022EDA" w14:textId="77777777" w:rsidR="00BA6600" w:rsidRPr="00BA6600" w:rsidRDefault="00BA6600" w:rsidP="00BA6600">
            <w:pPr>
              <w:ind w:left="4"/>
              <w:rPr>
                <w:rFonts w:eastAsia="Arial" w:cstheme="minorHAnsi"/>
                <w:lang w:val="it-IT"/>
              </w:rPr>
            </w:pPr>
            <w:r w:rsidRPr="00BA6600">
              <w:rPr>
                <w:rFonts w:eastAsia="Arial" w:cstheme="minorHAnsi"/>
              </w:rPr>
              <w:t>Lokalne samouprave</w:t>
            </w:r>
          </w:p>
          <w:p w14:paraId="67CC4572" w14:textId="77777777" w:rsidR="00BA6600" w:rsidRPr="00BA6600" w:rsidRDefault="00BA6600" w:rsidP="00BA6600">
            <w:pPr>
              <w:rPr>
                <w:rFonts w:eastAsia="Arial" w:cstheme="minorHAnsi"/>
                <w:lang w:val="it-IT"/>
              </w:rPr>
            </w:pPr>
          </w:p>
          <w:p w14:paraId="229127F8" w14:textId="77777777" w:rsidR="00BA6600" w:rsidRPr="00BA6600" w:rsidRDefault="00BA6600" w:rsidP="00BA6600">
            <w:pPr>
              <w:ind w:left="4"/>
              <w:rPr>
                <w:rFonts w:cstheme="minorHAnsi"/>
                <w:lang w:val="it-IT"/>
              </w:rPr>
            </w:pPr>
          </w:p>
        </w:tc>
        <w:tc>
          <w:tcPr>
            <w:tcW w:w="1563" w:type="dxa"/>
            <w:shd w:val="clear" w:color="auto" w:fill="FFFFFF" w:themeFill="background1"/>
          </w:tcPr>
          <w:p w14:paraId="35B70ABE" w14:textId="77777777" w:rsidR="00BA6600" w:rsidRPr="00BA6600" w:rsidRDefault="00BA6600" w:rsidP="00BA6600">
            <w:pPr>
              <w:ind w:left="1"/>
              <w:rPr>
                <w:rFonts w:cstheme="minorHAnsi"/>
                <w:lang w:val="it-IT"/>
              </w:rPr>
            </w:pPr>
            <w:r w:rsidRPr="00BA6600">
              <w:rPr>
                <w:rFonts w:cstheme="minorHAnsi"/>
                <w:lang w:val="it-IT"/>
              </w:rPr>
              <w:t>II kvartal 2021</w:t>
            </w:r>
          </w:p>
        </w:tc>
        <w:tc>
          <w:tcPr>
            <w:tcW w:w="1417" w:type="dxa"/>
            <w:shd w:val="clear" w:color="auto" w:fill="FFFFFF" w:themeFill="background1"/>
          </w:tcPr>
          <w:p w14:paraId="4A23F6F6" w14:textId="77777777" w:rsidR="00BA6600" w:rsidRPr="00BA6600" w:rsidRDefault="00BA6600" w:rsidP="00BA6600">
            <w:pPr>
              <w:ind w:left="1"/>
              <w:rPr>
                <w:rFonts w:cstheme="minorHAnsi"/>
                <w:lang w:val="it-IT"/>
              </w:rPr>
            </w:pPr>
            <w:r w:rsidRPr="00BA6600">
              <w:rPr>
                <w:rFonts w:cstheme="minorHAnsi"/>
                <w:lang w:val="it-IT"/>
              </w:rPr>
              <w:t>IV kvartal 2021.</w:t>
            </w:r>
          </w:p>
        </w:tc>
        <w:tc>
          <w:tcPr>
            <w:tcW w:w="1843" w:type="dxa"/>
            <w:shd w:val="clear" w:color="auto" w:fill="FFFFFF" w:themeFill="background1"/>
          </w:tcPr>
          <w:p w14:paraId="60C61056" w14:textId="77777777" w:rsidR="00BA6600" w:rsidRPr="00BA6600" w:rsidRDefault="00BA6600" w:rsidP="00BA6600">
            <w:pPr>
              <w:ind w:left="2"/>
              <w:rPr>
                <w:rFonts w:cstheme="minorHAnsi"/>
                <w:lang w:val="it-IT"/>
              </w:rPr>
            </w:pPr>
            <w:r w:rsidRPr="00BA6600">
              <w:rPr>
                <w:rFonts w:cstheme="minorHAnsi"/>
                <w:lang w:val="it-IT"/>
              </w:rPr>
              <w:t>N4su potrebna sredstva</w:t>
            </w:r>
          </w:p>
          <w:p w14:paraId="296D8C55" w14:textId="77777777" w:rsidR="00BA6600" w:rsidRPr="00BA6600" w:rsidRDefault="00BA6600" w:rsidP="00BA6600">
            <w:pPr>
              <w:ind w:left="9"/>
              <w:rPr>
                <w:rFonts w:cstheme="minorHAnsi"/>
                <w:lang w:val="it-IT"/>
              </w:rPr>
            </w:pPr>
          </w:p>
        </w:tc>
        <w:tc>
          <w:tcPr>
            <w:tcW w:w="1843" w:type="dxa"/>
            <w:shd w:val="clear" w:color="auto" w:fill="FFFFFF" w:themeFill="background1"/>
          </w:tcPr>
          <w:p w14:paraId="6AAD7197" w14:textId="77777777" w:rsidR="00BA6600" w:rsidRPr="00BA6600" w:rsidRDefault="00BA6600" w:rsidP="00BA6600">
            <w:pPr>
              <w:ind w:left="5"/>
              <w:rPr>
                <w:rFonts w:eastAsia="Arial" w:cstheme="minorHAnsi"/>
                <w:lang w:val="it-IT"/>
              </w:rPr>
            </w:pPr>
            <w:r w:rsidRPr="00BA6600">
              <w:rPr>
                <w:rFonts w:eastAsia="Arial" w:cstheme="minorHAnsi"/>
                <w:lang w:val="it-IT"/>
              </w:rPr>
              <w:t xml:space="preserve"> Budžet LS</w:t>
            </w:r>
          </w:p>
          <w:p w14:paraId="1AEBB075" w14:textId="77777777" w:rsidR="00BA6600" w:rsidRPr="00BA6600" w:rsidRDefault="00BA6600" w:rsidP="00BA6600">
            <w:pPr>
              <w:ind w:left="5"/>
              <w:rPr>
                <w:rFonts w:eastAsia="Arial" w:cstheme="minorHAnsi"/>
                <w:lang w:val="it-IT"/>
              </w:rPr>
            </w:pPr>
            <w:r w:rsidRPr="00BA6600">
              <w:rPr>
                <w:rFonts w:eastAsia="Arial" w:cstheme="minorHAnsi"/>
                <w:lang w:val="it-IT"/>
              </w:rPr>
              <w:t>Javni fondovi</w:t>
            </w:r>
          </w:p>
          <w:p w14:paraId="5EDD42FB" w14:textId="77777777" w:rsidR="00BA6600" w:rsidRPr="00BA6600" w:rsidRDefault="00BA6600" w:rsidP="00BA6600">
            <w:pPr>
              <w:ind w:left="5"/>
              <w:rPr>
                <w:rFonts w:cstheme="minorHAnsi"/>
                <w:lang w:val="it-IT"/>
              </w:rPr>
            </w:pPr>
            <w:r w:rsidRPr="00BA6600">
              <w:rPr>
                <w:rFonts w:eastAsia="Arial" w:cstheme="minorHAnsi"/>
                <w:lang w:val="it-IT"/>
              </w:rPr>
              <w:t>Međunarodni donatori</w:t>
            </w:r>
          </w:p>
        </w:tc>
      </w:tr>
      <w:tr w:rsidR="00BA6600" w:rsidRPr="00BA6600" w14:paraId="0727FB01" w14:textId="77777777" w:rsidTr="00B97C43">
        <w:trPr>
          <w:trHeight w:val="454"/>
        </w:trPr>
        <w:tc>
          <w:tcPr>
            <w:tcW w:w="2689" w:type="dxa"/>
            <w:shd w:val="clear" w:color="auto" w:fill="FFFFFF" w:themeFill="background1"/>
          </w:tcPr>
          <w:p w14:paraId="10AA6063" w14:textId="77777777" w:rsidR="00BA6600" w:rsidRPr="00BA6600" w:rsidRDefault="00BA6600" w:rsidP="00BA6600">
            <w:pPr>
              <w:ind w:left="3"/>
              <w:rPr>
                <w:rFonts w:eastAsia="Arial" w:cstheme="minorHAnsi"/>
                <w:lang w:val="it-IT"/>
              </w:rPr>
            </w:pPr>
            <w:r w:rsidRPr="00BA6600">
              <w:rPr>
                <w:rFonts w:eastAsia="Arial" w:cstheme="minorHAnsi"/>
                <w:lang w:val="it-IT"/>
              </w:rPr>
              <w:t>4.3 Organizovana je kampanja u 5 lokalnih samoupravi o legalizaciji objekata</w:t>
            </w:r>
          </w:p>
          <w:p w14:paraId="73405DC0" w14:textId="77777777" w:rsidR="00BA6600" w:rsidRPr="00BA6600" w:rsidRDefault="00BA6600" w:rsidP="00BA6600">
            <w:pPr>
              <w:ind w:left="3"/>
              <w:rPr>
                <w:rFonts w:eastAsia="Arial" w:cstheme="minorHAnsi"/>
                <w:lang w:val="it-IT"/>
              </w:rPr>
            </w:pPr>
          </w:p>
          <w:p w14:paraId="075979E7" w14:textId="77777777" w:rsidR="00BA6600" w:rsidRPr="00BA6600" w:rsidRDefault="00BA6600" w:rsidP="00BA6600">
            <w:pPr>
              <w:ind w:left="3"/>
              <w:rPr>
                <w:rFonts w:eastAsia="Arial" w:cstheme="minorHAnsi"/>
                <w:lang w:val="it-IT"/>
              </w:rPr>
            </w:pPr>
          </w:p>
          <w:p w14:paraId="0EA63CCE" w14:textId="77777777" w:rsidR="00BA6600" w:rsidRPr="00BA6600" w:rsidRDefault="00BA6600" w:rsidP="00BA6600">
            <w:pPr>
              <w:ind w:left="3"/>
              <w:rPr>
                <w:rFonts w:cstheme="minorHAnsi"/>
                <w:lang w:val="it-IT"/>
              </w:rPr>
            </w:pPr>
          </w:p>
        </w:tc>
        <w:tc>
          <w:tcPr>
            <w:tcW w:w="2832" w:type="dxa"/>
            <w:shd w:val="clear" w:color="auto" w:fill="FFFFFF" w:themeFill="background1"/>
          </w:tcPr>
          <w:p w14:paraId="1A7772EB" w14:textId="77777777" w:rsidR="00BA6600" w:rsidRPr="00BA6600" w:rsidRDefault="00BA6600" w:rsidP="00BA6600">
            <w:pPr>
              <w:ind w:left="2"/>
              <w:rPr>
                <w:rFonts w:eastAsia="Arial" w:cstheme="minorHAnsi"/>
                <w:lang w:val="it-IT"/>
              </w:rPr>
            </w:pPr>
            <w:r w:rsidRPr="00BA6600">
              <w:rPr>
                <w:rFonts w:eastAsia="Arial" w:cstheme="minorHAnsi"/>
                <w:lang w:val="it-IT"/>
              </w:rPr>
              <w:t xml:space="preserve">Realizovana 5 kampanja o legalizaciji objekata  </w:t>
            </w:r>
          </w:p>
          <w:p w14:paraId="7380712B" w14:textId="77777777" w:rsidR="00BA6600" w:rsidRPr="00BA6600" w:rsidRDefault="00BA6600" w:rsidP="00BA6600">
            <w:pPr>
              <w:ind w:left="2"/>
              <w:rPr>
                <w:rFonts w:eastAsia="Arial" w:cstheme="minorHAnsi"/>
                <w:lang w:val="it-IT"/>
              </w:rPr>
            </w:pPr>
          </w:p>
          <w:p w14:paraId="2182699F" w14:textId="77777777" w:rsidR="00BA6600" w:rsidRPr="00BA6600" w:rsidRDefault="00BA6600" w:rsidP="00BA6600">
            <w:pPr>
              <w:ind w:left="2"/>
              <w:rPr>
                <w:rFonts w:cstheme="minorHAnsi"/>
                <w:strike/>
                <w:lang w:val="it-IT"/>
              </w:rPr>
            </w:pPr>
          </w:p>
        </w:tc>
        <w:tc>
          <w:tcPr>
            <w:tcW w:w="1842" w:type="dxa"/>
            <w:shd w:val="clear" w:color="auto" w:fill="FFFFFF" w:themeFill="background1"/>
          </w:tcPr>
          <w:p w14:paraId="231ABAED" w14:textId="77777777" w:rsidR="00BA6600" w:rsidRPr="00BA6600" w:rsidRDefault="00BA6600" w:rsidP="00BA6600">
            <w:pPr>
              <w:ind w:left="4"/>
              <w:rPr>
                <w:rFonts w:eastAsia="Arial" w:cstheme="minorHAnsi"/>
                <w:lang w:val="it-IT"/>
              </w:rPr>
            </w:pPr>
            <w:r w:rsidRPr="00BA6600">
              <w:rPr>
                <w:rFonts w:eastAsia="Arial" w:cstheme="minorHAnsi"/>
                <w:lang w:val="it-IT"/>
              </w:rPr>
              <w:t>MPLJMP</w:t>
            </w:r>
          </w:p>
          <w:p w14:paraId="5381D87C" w14:textId="77777777" w:rsidR="00BA6600" w:rsidRPr="00BA6600" w:rsidRDefault="00BA6600" w:rsidP="00BA6600">
            <w:pPr>
              <w:ind w:left="4"/>
              <w:rPr>
                <w:rFonts w:eastAsia="Arial" w:cstheme="minorHAnsi"/>
                <w:lang w:val="it-IT"/>
              </w:rPr>
            </w:pPr>
            <w:r w:rsidRPr="00BA6600">
              <w:rPr>
                <w:rFonts w:eastAsia="Arial" w:cstheme="minorHAnsi"/>
                <w:lang w:val="it-IT"/>
              </w:rPr>
              <w:t>Lokalne samouprave</w:t>
            </w:r>
          </w:p>
          <w:p w14:paraId="375AE457" w14:textId="77777777" w:rsidR="00BA6600" w:rsidRPr="00BA6600" w:rsidRDefault="00BA6600" w:rsidP="00BA6600">
            <w:pPr>
              <w:ind w:left="4"/>
              <w:rPr>
                <w:rFonts w:eastAsia="Arial" w:cstheme="minorHAnsi"/>
                <w:lang w:val="it-IT"/>
              </w:rPr>
            </w:pPr>
            <w:r w:rsidRPr="00BA6600">
              <w:rPr>
                <w:rFonts w:eastAsia="Arial" w:cstheme="minorHAnsi"/>
                <w:lang w:val="it-IT"/>
              </w:rPr>
              <w:t>NVO</w:t>
            </w:r>
          </w:p>
          <w:p w14:paraId="34F6A889" w14:textId="77777777" w:rsidR="00BA6600" w:rsidRPr="00BA6600" w:rsidRDefault="00BA6600" w:rsidP="00BA6600">
            <w:pPr>
              <w:ind w:left="4"/>
              <w:rPr>
                <w:rFonts w:eastAsia="Arial" w:cstheme="minorHAnsi"/>
                <w:lang w:val="it-IT"/>
              </w:rPr>
            </w:pPr>
          </w:p>
          <w:p w14:paraId="75AC5BD2" w14:textId="77777777" w:rsidR="00BA6600" w:rsidRPr="00BA6600" w:rsidRDefault="00BA6600" w:rsidP="00BA6600">
            <w:pPr>
              <w:ind w:left="4"/>
              <w:rPr>
                <w:rFonts w:eastAsia="Arial" w:cstheme="minorHAnsi"/>
                <w:lang w:val="it-IT"/>
              </w:rPr>
            </w:pPr>
          </w:p>
          <w:p w14:paraId="704B6F23" w14:textId="77777777" w:rsidR="00BA6600" w:rsidRPr="00BA6600" w:rsidRDefault="00BA6600" w:rsidP="00BA6600">
            <w:pPr>
              <w:ind w:left="4"/>
              <w:rPr>
                <w:rFonts w:eastAsia="Arial" w:cstheme="minorHAnsi"/>
                <w:lang w:val="it-IT"/>
              </w:rPr>
            </w:pPr>
          </w:p>
        </w:tc>
        <w:tc>
          <w:tcPr>
            <w:tcW w:w="1563" w:type="dxa"/>
            <w:shd w:val="clear" w:color="auto" w:fill="FFFFFF" w:themeFill="background1"/>
          </w:tcPr>
          <w:p w14:paraId="18F388A1" w14:textId="77777777" w:rsidR="00BA6600" w:rsidRPr="00BA6600" w:rsidRDefault="00BA6600" w:rsidP="00BA6600">
            <w:pPr>
              <w:ind w:left="1"/>
              <w:rPr>
                <w:rFonts w:eastAsia="Arial" w:cstheme="minorHAnsi"/>
                <w:lang w:val="it-IT"/>
              </w:rPr>
            </w:pPr>
            <w:r w:rsidRPr="00BA6600">
              <w:rPr>
                <w:rFonts w:eastAsia="Arial" w:cstheme="minorHAnsi"/>
                <w:lang w:val="it-IT"/>
              </w:rPr>
              <w:t>II kvartal 2021</w:t>
            </w:r>
          </w:p>
        </w:tc>
        <w:tc>
          <w:tcPr>
            <w:tcW w:w="1417" w:type="dxa"/>
            <w:shd w:val="clear" w:color="auto" w:fill="FFFFFF" w:themeFill="background1"/>
          </w:tcPr>
          <w:p w14:paraId="51CD4627" w14:textId="77777777" w:rsidR="00BA6600" w:rsidRPr="00BA6600" w:rsidRDefault="00BA6600" w:rsidP="00BA6600">
            <w:pPr>
              <w:ind w:left="1"/>
              <w:rPr>
                <w:rFonts w:eastAsia="Arial" w:cstheme="minorHAnsi"/>
                <w:lang w:val="it-IT"/>
              </w:rPr>
            </w:pPr>
            <w:r w:rsidRPr="00BA6600">
              <w:rPr>
                <w:rFonts w:eastAsia="Arial" w:cstheme="minorHAnsi"/>
                <w:lang w:val="it-IT"/>
              </w:rPr>
              <w:t>IV kvartal 2021</w:t>
            </w:r>
          </w:p>
        </w:tc>
        <w:tc>
          <w:tcPr>
            <w:tcW w:w="1843" w:type="dxa"/>
            <w:shd w:val="clear" w:color="auto" w:fill="FFFFFF" w:themeFill="background1"/>
          </w:tcPr>
          <w:p w14:paraId="4B0932D0" w14:textId="77777777" w:rsidR="00BA6600" w:rsidRPr="00BA6600" w:rsidRDefault="00BA6600" w:rsidP="00BA6600">
            <w:pPr>
              <w:ind w:left="2"/>
              <w:rPr>
                <w:rFonts w:eastAsia="Arial" w:cstheme="minorHAnsi"/>
                <w:lang w:val="it-IT"/>
              </w:rPr>
            </w:pPr>
            <w:r w:rsidRPr="00BA6600">
              <w:rPr>
                <w:rFonts w:eastAsia="Arial" w:cstheme="minorHAnsi"/>
                <w:lang w:val="it-IT"/>
              </w:rPr>
              <w:t>Nisu potrebna sredstva</w:t>
            </w:r>
          </w:p>
        </w:tc>
        <w:tc>
          <w:tcPr>
            <w:tcW w:w="1843" w:type="dxa"/>
            <w:shd w:val="clear" w:color="auto" w:fill="FFFFFF" w:themeFill="background1"/>
          </w:tcPr>
          <w:p w14:paraId="3AEF3DF0" w14:textId="77777777" w:rsidR="00BA6600" w:rsidRPr="00BA6600" w:rsidRDefault="00BA6600" w:rsidP="00BA6600">
            <w:pPr>
              <w:rPr>
                <w:rFonts w:eastAsia="Arial" w:cstheme="minorHAnsi"/>
                <w:lang w:val="it-IT"/>
              </w:rPr>
            </w:pPr>
            <w:r w:rsidRPr="00BA6600">
              <w:rPr>
                <w:rFonts w:eastAsia="Arial" w:cstheme="minorHAnsi"/>
                <w:lang w:val="it-IT"/>
              </w:rPr>
              <w:t>MPLJMP</w:t>
            </w:r>
          </w:p>
        </w:tc>
      </w:tr>
      <w:tr w:rsidR="00BA6600" w:rsidRPr="00BA6600" w14:paraId="5A4E6C7C" w14:textId="77777777" w:rsidTr="00B97C43">
        <w:trPr>
          <w:trHeight w:val="263"/>
        </w:trPr>
        <w:tc>
          <w:tcPr>
            <w:tcW w:w="2689" w:type="dxa"/>
            <w:shd w:val="clear" w:color="auto" w:fill="FFFFFF" w:themeFill="background1"/>
          </w:tcPr>
          <w:p w14:paraId="23D50E89" w14:textId="77777777" w:rsidR="00BA6600" w:rsidRPr="00BA6600" w:rsidRDefault="00BA6600" w:rsidP="00BA6600">
            <w:pPr>
              <w:ind w:left="3"/>
              <w:rPr>
                <w:rFonts w:eastAsia="Arial" w:cstheme="minorHAnsi"/>
                <w:lang w:val="it-IT"/>
              </w:rPr>
            </w:pPr>
            <w:r w:rsidRPr="00BA6600">
              <w:rPr>
                <w:rFonts w:eastAsia="Arial" w:cstheme="minorHAnsi"/>
                <w:lang w:val="it-IT"/>
              </w:rPr>
              <w:t>4.7 Renoviranje i adaptacija objekata gdje je to moguće uraditi</w:t>
            </w:r>
          </w:p>
          <w:p w14:paraId="3F9B67F3" w14:textId="77777777" w:rsidR="00BA6600" w:rsidRPr="00BA6600" w:rsidRDefault="00BA6600" w:rsidP="00BA6600">
            <w:pPr>
              <w:ind w:left="3"/>
              <w:rPr>
                <w:rFonts w:eastAsia="Arial" w:cstheme="minorHAnsi"/>
                <w:lang w:val="it-IT"/>
              </w:rPr>
            </w:pPr>
          </w:p>
        </w:tc>
        <w:tc>
          <w:tcPr>
            <w:tcW w:w="2832" w:type="dxa"/>
            <w:shd w:val="clear" w:color="auto" w:fill="FFFFFF" w:themeFill="background1"/>
          </w:tcPr>
          <w:p w14:paraId="47EFA85F" w14:textId="77777777" w:rsidR="00BA6600" w:rsidRPr="00BA6600" w:rsidRDefault="00BA6600" w:rsidP="00BA6600">
            <w:pPr>
              <w:ind w:left="2"/>
              <w:rPr>
                <w:rFonts w:eastAsia="Arial" w:cstheme="minorHAnsi"/>
                <w:lang w:val="it-IT"/>
              </w:rPr>
            </w:pPr>
            <w:r w:rsidRPr="00BA6600">
              <w:rPr>
                <w:rFonts w:eastAsia="Arial" w:cstheme="minorHAnsi"/>
                <w:lang w:val="it-IT"/>
              </w:rPr>
              <w:t xml:space="preserve">Renovirano </w:t>
            </w:r>
            <w:r w:rsidRPr="00BA6600">
              <w:rPr>
                <w:rFonts w:eastAsia="Arial" w:cstheme="minorHAnsi"/>
                <w:color w:val="FF0000"/>
                <w:lang w:val="it-IT"/>
              </w:rPr>
              <w:t>XX</w:t>
            </w:r>
            <w:r w:rsidRPr="00BA6600">
              <w:rPr>
                <w:rFonts w:eastAsia="Arial" w:cstheme="minorHAnsi"/>
                <w:lang w:val="it-IT"/>
              </w:rPr>
              <w:t xml:space="preserve"> objekata u kojima žive pripadnici romske i egipćanske zajednice </w:t>
            </w:r>
          </w:p>
          <w:p w14:paraId="501B2F35" w14:textId="77777777" w:rsidR="00BA6600" w:rsidRPr="00BA6600" w:rsidRDefault="00BA6600" w:rsidP="00BA6600">
            <w:pPr>
              <w:ind w:left="2"/>
              <w:rPr>
                <w:rFonts w:eastAsia="Arial" w:cstheme="minorHAnsi"/>
                <w:lang w:val="it-IT"/>
              </w:rPr>
            </w:pPr>
          </w:p>
        </w:tc>
        <w:tc>
          <w:tcPr>
            <w:tcW w:w="1842" w:type="dxa"/>
            <w:shd w:val="clear" w:color="auto" w:fill="FFFFFF" w:themeFill="background1"/>
          </w:tcPr>
          <w:p w14:paraId="3DEEF745" w14:textId="77777777" w:rsidR="00BA6600" w:rsidRPr="00BA6600" w:rsidRDefault="00BA6600" w:rsidP="00BA6600">
            <w:pPr>
              <w:ind w:left="4"/>
              <w:rPr>
                <w:rFonts w:eastAsia="Arial" w:cstheme="minorHAnsi"/>
                <w:lang w:val="it-IT"/>
              </w:rPr>
            </w:pPr>
            <w:r w:rsidRPr="00BA6600">
              <w:rPr>
                <w:rFonts w:eastAsia="Arial" w:cstheme="minorHAnsi"/>
                <w:lang w:val="it-IT"/>
              </w:rPr>
              <w:t>Lokalne samouprave</w:t>
            </w:r>
          </w:p>
        </w:tc>
        <w:tc>
          <w:tcPr>
            <w:tcW w:w="1563" w:type="dxa"/>
            <w:shd w:val="clear" w:color="auto" w:fill="FFFFFF" w:themeFill="background1"/>
          </w:tcPr>
          <w:p w14:paraId="1390E4F1" w14:textId="77777777" w:rsidR="00BA6600" w:rsidRPr="00BA6600" w:rsidRDefault="00BA6600" w:rsidP="00BA6600">
            <w:pPr>
              <w:ind w:left="1"/>
              <w:rPr>
                <w:rFonts w:eastAsia="Arial" w:cstheme="minorHAnsi"/>
                <w:lang w:val="it-IT"/>
              </w:rPr>
            </w:pPr>
            <w:r w:rsidRPr="00BA6600">
              <w:rPr>
                <w:rFonts w:eastAsia="Arial" w:cstheme="minorHAnsi"/>
                <w:lang w:val="it-IT"/>
              </w:rPr>
              <w:t>II kvartal 2021</w:t>
            </w:r>
          </w:p>
        </w:tc>
        <w:tc>
          <w:tcPr>
            <w:tcW w:w="1417" w:type="dxa"/>
            <w:shd w:val="clear" w:color="auto" w:fill="FFFFFF" w:themeFill="background1"/>
          </w:tcPr>
          <w:p w14:paraId="38ABA0FB" w14:textId="77777777" w:rsidR="00BA6600" w:rsidRPr="00BA6600" w:rsidRDefault="00BA6600" w:rsidP="00BA6600">
            <w:pPr>
              <w:ind w:left="1"/>
              <w:rPr>
                <w:rFonts w:eastAsia="Arial" w:cstheme="minorHAnsi"/>
                <w:lang w:val="it-IT"/>
              </w:rPr>
            </w:pPr>
            <w:r w:rsidRPr="00BA6600">
              <w:rPr>
                <w:rFonts w:eastAsia="Arial" w:cstheme="minorHAnsi"/>
                <w:lang w:val="it-IT"/>
              </w:rPr>
              <w:t>IV kvartal 2021</w:t>
            </w:r>
          </w:p>
        </w:tc>
        <w:tc>
          <w:tcPr>
            <w:tcW w:w="1843" w:type="dxa"/>
            <w:shd w:val="clear" w:color="auto" w:fill="FFFFFF" w:themeFill="background1"/>
          </w:tcPr>
          <w:p w14:paraId="2B4B9633" w14:textId="32EED106" w:rsidR="00BA6600" w:rsidRPr="00BA6600" w:rsidRDefault="008D738B" w:rsidP="00BA6600">
            <w:pPr>
              <w:ind w:left="9"/>
              <w:rPr>
                <w:rFonts w:eastAsia="Arial" w:cstheme="minorHAnsi"/>
                <w:b/>
                <w:lang w:val="it-IT"/>
              </w:rPr>
            </w:pPr>
            <w:r w:rsidRPr="008D738B">
              <w:rPr>
                <w:rFonts w:eastAsia="Arial" w:cstheme="minorHAnsi"/>
                <w:b/>
                <w:color w:val="FF0000"/>
                <w:lang w:val="it-IT"/>
              </w:rPr>
              <w:t>€</w:t>
            </w:r>
          </w:p>
        </w:tc>
        <w:tc>
          <w:tcPr>
            <w:tcW w:w="1843" w:type="dxa"/>
            <w:shd w:val="clear" w:color="auto" w:fill="FFFFFF" w:themeFill="background1"/>
          </w:tcPr>
          <w:p w14:paraId="0DCDF447" w14:textId="77777777" w:rsidR="00BA6600" w:rsidRPr="00BA6600" w:rsidRDefault="00BA6600" w:rsidP="00BA6600">
            <w:pPr>
              <w:ind w:left="5"/>
              <w:rPr>
                <w:rFonts w:eastAsia="Arial" w:cstheme="minorHAnsi"/>
                <w:lang w:val="it-IT"/>
              </w:rPr>
            </w:pPr>
            <w:r w:rsidRPr="00BA6600">
              <w:rPr>
                <w:rFonts w:eastAsia="Arial" w:cstheme="minorHAnsi"/>
                <w:lang w:val="it-IT"/>
              </w:rPr>
              <w:t>Budžet LS</w:t>
            </w:r>
          </w:p>
          <w:p w14:paraId="312101CA" w14:textId="77777777" w:rsidR="00BA6600" w:rsidRPr="00BA6600" w:rsidRDefault="00BA6600" w:rsidP="00BA6600">
            <w:pPr>
              <w:ind w:left="5"/>
              <w:rPr>
                <w:rFonts w:eastAsia="Arial" w:cstheme="minorHAnsi"/>
                <w:lang w:val="it-IT"/>
              </w:rPr>
            </w:pPr>
            <w:r w:rsidRPr="00BA6600">
              <w:rPr>
                <w:rFonts w:eastAsia="Arial" w:cstheme="minorHAnsi"/>
                <w:lang w:val="it-IT"/>
              </w:rPr>
              <w:t>Međunarodni fondovi</w:t>
            </w:r>
          </w:p>
        </w:tc>
      </w:tr>
      <w:tr w:rsidR="00BA6600" w:rsidRPr="00BA6600" w14:paraId="3F7755ED" w14:textId="77777777" w:rsidTr="00B97C43">
        <w:trPr>
          <w:trHeight w:val="263"/>
        </w:trPr>
        <w:tc>
          <w:tcPr>
            <w:tcW w:w="2689" w:type="dxa"/>
            <w:shd w:val="clear" w:color="auto" w:fill="FFFFFF" w:themeFill="background1"/>
          </w:tcPr>
          <w:p w14:paraId="0DA4C38A" w14:textId="77777777" w:rsidR="00BA6600" w:rsidRPr="00BA6600" w:rsidRDefault="00BA6600" w:rsidP="00BA6600">
            <w:pPr>
              <w:ind w:left="3"/>
              <w:rPr>
                <w:rFonts w:eastAsia="Arial" w:cstheme="minorHAnsi"/>
                <w:b/>
              </w:rPr>
            </w:pPr>
            <w:r w:rsidRPr="00BA6600">
              <w:rPr>
                <w:rFonts w:eastAsia="Arial" w:cstheme="minorHAnsi"/>
                <w:lang w:val="it-IT"/>
              </w:rPr>
              <w:t>4.8 Analiza stanja infrastrukture u romskim i egipćanskim naseljima</w:t>
            </w:r>
          </w:p>
        </w:tc>
        <w:tc>
          <w:tcPr>
            <w:tcW w:w="2832" w:type="dxa"/>
            <w:shd w:val="clear" w:color="auto" w:fill="FFFFFF" w:themeFill="background1"/>
          </w:tcPr>
          <w:p w14:paraId="04EE4D98" w14:textId="77777777" w:rsidR="00BA6600" w:rsidRPr="00BA6600" w:rsidRDefault="00BA6600" w:rsidP="00BA6600">
            <w:pPr>
              <w:ind w:left="2"/>
              <w:rPr>
                <w:rFonts w:eastAsia="Arial" w:cstheme="minorHAnsi"/>
                <w:lang w:val="it-IT"/>
              </w:rPr>
            </w:pPr>
            <w:r w:rsidRPr="00BA6600">
              <w:rPr>
                <w:rFonts w:eastAsia="Arial" w:cstheme="minorHAnsi"/>
                <w:lang w:val="it-IT"/>
              </w:rPr>
              <w:t>Kreirana analiza</w:t>
            </w:r>
          </w:p>
          <w:p w14:paraId="45236622" w14:textId="77777777" w:rsidR="00BA6600" w:rsidRPr="00BA6600" w:rsidRDefault="00BA6600" w:rsidP="00BA6600">
            <w:pPr>
              <w:ind w:left="2"/>
              <w:rPr>
                <w:rFonts w:eastAsia="Arial" w:cstheme="minorHAnsi"/>
                <w:lang w:val="it-IT"/>
              </w:rPr>
            </w:pPr>
          </w:p>
          <w:p w14:paraId="7A11FCBE" w14:textId="77777777" w:rsidR="00BA6600" w:rsidRPr="00BA6600" w:rsidRDefault="00BA6600" w:rsidP="00BA6600">
            <w:pPr>
              <w:numPr>
                <w:ilvl w:val="0"/>
                <w:numId w:val="34"/>
              </w:numPr>
              <w:contextualSpacing/>
              <w:rPr>
                <w:rFonts w:eastAsia="Arial" w:cstheme="minorHAnsi"/>
                <w:b/>
                <w:lang w:eastAsia="en-GB"/>
              </w:rPr>
            </w:pPr>
          </w:p>
        </w:tc>
        <w:tc>
          <w:tcPr>
            <w:tcW w:w="1842" w:type="dxa"/>
            <w:shd w:val="clear" w:color="auto" w:fill="FFFFFF" w:themeFill="background1"/>
          </w:tcPr>
          <w:p w14:paraId="1F19EF6D" w14:textId="77777777" w:rsidR="00BA6600" w:rsidRPr="00BA6600" w:rsidRDefault="00BA6600" w:rsidP="00BA6600">
            <w:pPr>
              <w:ind w:left="4"/>
              <w:rPr>
                <w:rFonts w:eastAsia="Arial" w:cstheme="minorHAnsi"/>
                <w:b/>
                <w:lang w:val="it-IT"/>
              </w:rPr>
            </w:pPr>
            <w:r w:rsidRPr="00BA6600">
              <w:rPr>
                <w:rFonts w:eastAsia="Arial" w:cstheme="minorHAnsi"/>
                <w:lang w:val="it-IT"/>
              </w:rPr>
              <w:t>Lokalne samouprave</w:t>
            </w:r>
          </w:p>
        </w:tc>
        <w:tc>
          <w:tcPr>
            <w:tcW w:w="1563" w:type="dxa"/>
            <w:shd w:val="clear" w:color="auto" w:fill="FFFFFF" w:themeFill="background1"/>
          </w:tcPr>
          <w:p w14:paraId="4102D960" w14:textId="77777777" w:rsidR="00BA6600" w:rsidRPr="00BA6600" w:rsidRDefault="00BA6600" w:rsidP="00BA6600">
            <w:pPr>
              <w:ind w:left="1"/>
              <w:rPr>
                <w:rFonts w:eastAsia="Arial" w:cstheme="minorHAnsi"/>
                <w:lang w:val="it-IT"/>
              </w:rPr>
            </w:pPr>
            <w:r w:rsidRPr="00BA6600">
              <w:rPr>
                <w:rFonts w:eastAsia="Arial" w:cstheme="minorHAnsi"/>
                <w:lang w:val="it-IT"/>
              </w:rPr>
              <w:t>II kvartal 2021</w:t>
            </w:r>
          </w:p>
        </w:tc>
        <w:tc>
          <w:tcPr>
            <w:tcW w:w="1417" w:type="dxa"/>
            <w:shd w:val="clear" w:color="auto" w:fill="FFFFFF" w:themeFill="background1"/>
          </w:tcPr>
          <w:p w14:paraId="255A1B3B" w14:textId="77777777" w:rsidR="00BA6600" w:rsidRPr="00BA6600" w:rsidRDefault="00BA6600" w:rsidP="00BA6600">
            <w:pPr>
              <w:ind w:left="1"/>
              <w:rPr>
                <w:rFonts w:eastAsia="Arial" w:cstheme="minorHAnsi"/>
                <w:lang w:val="it-IT"/>
              </w:rPr>
            </w:pPr>
            <w:r w:rsidRPr="00BA6600">
              <w:rPr>
                <w:rFonts w:eastAsia="Arial" w:cstheme="minorHAnsi"/>
                <w:lang w:val="it-IT"/>
              </w:rPr>
              <w:t>IV kvartal 2021</w:t>
            </w:r>
          </w:p>
        </w:tc>
        <w:tc>
          <w:tcPr>
            <w:tcW w:w="1843" w:type="dxa"/>
            <w:shd w:val="clear" w:color="auto" w:fill="FFFFFF" w:themeFill="background1"/>
          </w:tcPr>
          <w:p w14:paraId="0CD37ABB" w14:textId="306C0115" w:rsidR="00BA6600" w:rsidRPr="00BA6600" w:rsidRDefault="008D738B" w:rsidP="00BA6600">
            <w:pPr>
              <w:ind w:left="9"/>
              <w:rPr>
                <w:rFonts w:eastAsia="Arial" w:cstheme="minorHAnsi"/>
                <w:b/>
                <w:lang w:val="it-IT"/>
              </w:rPr>
            </w:pPr>
            <w:r w:rsidRPr="008D738B">
              <w:rPr>
                <w:rFonts w:eastAsia="Arial" w:cstheme="minorHAnsi"/>
                <w:b/>
                <w:color w:val="FF0000"/>
                <w:lang w:val="it-IT"/>
              </w:rPr>
              <w:t>€</w:t>
            </w:r>
          </w:p>
        </w:tc>
        <w:tc>
          <w:tcPr>
            <w:tcW w:w="1843" w:type="dxa"/>
            <w:shd w:val="clear" w:color="auto" w:fill="FFFFFF" w:themeFill="background1"/>
          </w:tcPr>
          <w:p w14:paraId="281818AC" w14:textId="77777777" w:rsidR="00BA6600" w:rsidRPr="00BA6600" w:rsidRDefault="00BA6600" w:rsidP="00BA6600">
            <w:pPr>
              <w:ind w:left="5"/>
              <w:rPr>
                <w:rFonts w:eastAsia="Arial" w:cstheme="minorHAnsi"/>
                <w:lang w:val="it-IT"/>
              </w:rPr>
            </w:pPr>
            <w:r w:rsidRPr="00BA6600">
              <w:rPr>
                <w:rFonts w:eastAsia="Arial" w:cstheme="minorHAnsi"/>
                <w:lang w:val="it-IT"/>
              </w:rPr>
              <w:t>LS</w:t>
            </w:r>
          </w:p>
        </w:tc>
      </w:tr>
      <w:tr w:rsidR="00BA6600" w:rsidRPr="00BA6600" w14:paraId="3D8FA41A" w14:textId="77777777" w:rsidTr="00B97C43">
        <w:trPr>
          <w:trHeight w:val="263"/>
        </w:trPr>
        <w:tc>
          <w:tcPr>
            <w:tcW w:w="2689" w:type="dxa"/>
            <w:shd w:val="clear" w:color="auto" w:fill="FFFFFF" w:themeFill="background1"/>
          </w:tcPr>
          <w:p w14:paraId="60283DF6" w14:textId="77777777" w:rsidR="00BA6600" w:rsidRPr="00BA6600" w:rsidRDefault="00BA6600" w:rsidP="00BA6600">
            <w:pPr>
              <w:ind w:left="3"/>
              <w:rPr>
                <w:rFonts w:eastAsia="Arial" w:cstheme="minorHAnsi"/>
                <w:lang w:val="it-IT"/>
              </w:rPr>
            </w:pPr>
            <w:r w:rsidRPr="00BA6600">
              <w:rPr>
                <w:rFonts w:eastAsia="Arial" w:cstheme="minorHAnsi"/>
                <w:lang w:val="it-IT"/>
              </w:rPr>
              <w:t>4.9 Urađena baza podataka, odnosno analiza postojećeg stambenog fonda i stambenih potreba osoba koje se nalaze u stanju socijalne potrebe)</w:t>
            </w:r>
          </w:p>
          <w:p w14:paraId="02DDF08B" w14:textId="77777777" w:rsidR="00BA6600" w:rsidRPr="00BA6600" w:rsidRDefault="00BA6600" w:rsidP="00BA6600">
            <w:pPr>
              <w:ind w:left="3"/>
              <w:rPr>
                <w:rFonts w:eastAsia="Arial" w:cstheme="minorHAnsi"/>
              </w:rPr>
            </w:pPr>
            <w:r w:rsidRPr="00BA6600">
              <w:rPr>
                <w:rFonts w:eastAsia="Arial" w:cstheme="minorHAnsi"/>
              </w:rPr>
              <w:t>Izgradnja socijalnih stanova</w:t>
            </w:r>
          </w:p>
          <w:p w14:paraId="1761C6BC" w14:textId="77777777" w:rsidR="00BA6600" w:rsidRPr="00BA6600" w:rsidRDefault="00BA6600" w:rsidP="00BA6600">
            <w:pPr>
              <w:ind w:left="3"/>
              <w:rPr>
                <w:rFonts w:eastAsia="Arial" w:cstheme="minorHAnsi"/>
              </w:rPr>
            </w:pPr>
          </w:p>
        </w:tc>
        <w:tc>
          <w:tcPr>
            <w:tcW w:w="2832" w:type="dxa"/>
            <w:shd w:val="clear" w:color="auto" w:fill="FFFFFF" w:themeFill="background1"/>
          </w:tcPr>
          <w:p w14:paraId="1D11E3A8" w14:textId="77777777" w:rsidR="00BA6600" w:rsidRPr="00BA6600" w:rsidRDefault="00BA6600" w:rsidP="00BA6600">
            <w:pPr>
              <w:ind w:left="2"/>
              <w:rPr>
                <w:rFonts w:eastAsia="Arial" w:cstheme="minorHAnsi"/>
              </w:rPr>
            </w:pPr>
            <w:r w:rsidRPr="00BA6600">
              <w:rPr>
                <w:rFonts w:eastAsia="Arial" w:cstheme="minorHAnsi"/>
              </w:rPr>
              <w:t>Uradjena analiza stanja</w:t>
            </w:r>
          </w:p>
          <w:p w14:paraId="525767D7" w14:textId="77777777" w:rsidR="00BA6600" w:rsidRPr="00BA6600" w:rsidRDefault="00BA6600" w:rsidP="00BA6600">
            <w:pPr>
              <w:ind w:left="2"/>
              <w:rPr>
                <w:rFonts w:eastAsia="Arial" w:cstheme="minorHAnsi"/>
              </w:rPr>
            </w:pPr>
            <w:r w:rsidRPr="00BA6600">
              <w:rPr>
                <w:rFonts w:eastAsia="Arial" w:cstheme="minorHAnsi"/>
              </w:rPr>
              <w:t>Uradjena baza podataka</w:t>
            </w:r>
          </w:p>
          <w:p w14:paraId="7E378BB4" w14:textId="77777777" w:rsidR="00BA6600" w:rsidRPr="00BA6600" w:rsidRDefault="00BA6600" w:rsidP="00BA6600">
            <w:pPr>
              <w:rPr>
                <w:rFonts w:eastAsia="Arial" w:cstheme="minorHAnsi"/>
              </w:rPr>
            </w:pPr>
            <w:r w:rsidRPr="00BA6600">
              <w:rPr>
                <w:rFonts w:eastAsia="Arial" w:cstheme="minorHAnsi"/>
              </w:rPr>
              <w:t>Izgradnja socijalnih stanova za mještanje naselja Riversajd, raseljena lica</w:t>
            </w:r>
          </w:p>
          <w:p w14:paraId="33F7681C" w14:textId="77777777" w:rsidR="00BA6600" w:rsidRPr="00BA6600" w:rsidRDefault="00BA6600" w:rsidP="00BA6600">
            <w:pPr>
              <w:ind w:left="2"/>
              <w:rPr>
                <w:rFonts w:eastAsia="Arial" w:cstheme="minorHAnsi"/>
                <w:strike/>
              </w:rPr>
            </w:pPr>
          </w:p>
        </w:tc>
        <w:tc>
          <w:tcPr>
            <w:tcW w:w="1842" w:type="dxa"/>
            <w:shd w:val="clear" w:color="auto" w:fill="FFFFFF" w:themeFill="background1"/>
          </w:tcPr>
          <w:p w14:paraId="3561CD6B" w14:textId="77777777" w:rsidR="00BA6600" w:rsidRPr="00BA6600" w:rsidRDefault="00BA6600" w:rsidP="00BA6600">
            <w:pPr>
              <w:ind w:left="4"/>
              <w:rPr>
                <w:rFonts w:eastAsia="Arial" w:cstheme="minorHAnsi"/>
                <w:strike/>
                <w:lang w:val="it-IT"/>
              </w:rPr>
            </w:pPr>
            <w:r w:rsidRPr="00BA6600">
              <w:rPr>
                <w:rFonts w:eastAsia="Arial" w:cstheme="minorHAnsi"/>
                <w:lang w:val="it-IT"/>
              </w:rPr>
              <w:t>Zajednica opština</w:t>
            </w:r>
          </w:p>
          <w:p w14:paraId="04125425" w14:textId="77777777" w:rsidR="00BA6600" w:rsidRPr="00BA6600" w:rsidRDefault="00BA6600" w:rsidP="00BA6600">
            <w:pPr>
              <w:ind w:left="4"/>
              <w:rPr>
                <w:rFonts w:eastAsia="Arial" w:cstheme="minorHAnsi"/>
                <w:lang w:val="it-IT"/>
              </w:rPr>
            </w:pPr>
            <w:r w:rsidRPr="00BA6600">
              <w:rPr>
                <w:rFonts w:eastAsia="Arial" w:cstheme="minorHAnsi"/>
                <w:lang w:val="it-IT"/>
              </w:rPr>
              <w:t xml:space="preserve">Lokalne samouprave </w:t>
            </w:r>
          </w:p>
          <w:p w14:paraId="4E32D3DA" w14:textId="77777777" w:rsidR="00BA6600" w:rsidRPr="00BA6600" w:rsidRDefault="00BA6600" w:rsidP="00BA6600">
            <w:pPr>
              <w:ind w:left="4"/>
              <w:rPr>
                <w:rFonts w:eastAsia="Arial" w:cstheme="minorHAnsi"/>
                <w:strike/>
                <w:lang w:val="it-IT"/>
              </w:rPr>
            </w:pPr>
          </w:p>
          <w:p w14:paraId="0EF625D2" w14:textId="77777777" w:rsidR="00BA6600" w:rsidRPr="00BA6600" w:rsidRDefault="00BA6600" w:rsidP="00BA6600">
            <w:pPr>
              <w:ind w:left="4"/>
              <w:rPr>
                <w:rFonts w:eastAsia="Arial" w:cstheme="minorHAnsi"/>
                <w:lang w:val="fr-FR"/>
              </w:rPr>
            </w:pPr>
          </w:p>
        </w:tc>
        <w:tc>
          <w:tcPr>
            <w:tcW w:w="1563" w:type="dxa"/>
            <w:shd w:val="clear" w:color="auto" w:fill="FFFFFF" w:themeFill="background1"/>
          </w:tcPr>
          <w:p w14:paraId="141591AE" w14:textId="77777777" w:rsidR="00BA6600" w:rsidRPr="00BA6600" w:rsidRDefault="00BA6600" w:rsidP="00BA6600">
            <w:pPr>
              <w:ind w:left="1"/>
              <w:rPr>
                <w:rFonts w:eastAsia="Arial" w:cstheme="minorHAnsi"/>
              </w:rPr>
            </w:pPr>
            <w:r w:rsidRPr="00BA6600">
              <w:rPr>
                <w:rFonts w:eastAsia="Arial" w:cstheme="minorHAnsi"/>
              </w:rPr>
              <w:t>II kvartal 2021</w:t>
            </w:r>
          </w:p>
        </w:tc>
        <w:tc>
          <w:tcPr>
            <w:tcW w:w="1417" w:type="dxa"/>
            <w:shd w:val="clear" w:color="auto" w:fill="FFFFFF" w:themeFill="background1"/>
          </w:tcPr>
          <w:p w14:paraId="1A827005"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843" w:type="dxa"/>
            <w:shd w:val="clear" w:color="auto" w:fill="FFFFFF" w:themeFill="background1"/>
          </w:tcPr>
          <w:p w14:paraId="19101EF3" w14:textId="77777777" w:rsidR="00BA6600" w:rsidRPr="00BA6600" w:rsidRDefault="00BA6600" w:rsidP="00BA6600">
            <w:pPr>
              <w:ind w:left="9"/>
              <w:rPr>
                <w:rFonts w:eastAsia="Arial" w:cstheme="minorHAnsi"/>
                <w:lang w:val="it-IT"/>
              </w:rPr>
            </w:pPr>
            <w:r w:rsidRPr="00BA6600">
              <w:rPr>
                <w:rFonts w:eastAsia="Arial" w:cstheme="minorHAnsi"/>
                <w:lang w:val="it-IT"/>
              </w:rPr>
              <w:t>Redovna sredstva</w:t>
            </w:r>
          </w:p>
        </w:tc>
        <w:tc>
          <w:tcPr>
            <w:tcW w:w="1843" w:type="dxa"/>
            <w:shd w:val="clear" w:color="auto" w:fill="FFFFFF" w:themeFill="background1"/>
          </w:tcPr>
          <w:p w14:paraId="1A800D6C" w14:textId="77777777" w:rsidR="00BA6600" w:rsidRPr="00BA6600" w:rsidRDefault="00BA6600" w:rsidP="00BA6600">
            <w:pPr>
              <w:ind w:left="5"/>
              <w:rPr>
                <w:rFonts w:eastAsia="Arial" w:cstheme="minorHAnsi"/>
                <w:lang w:val="it-IT"/>
              </w:rPr>
            </w:pPr>
            <w:r w:rsidRPr="00BA6600">
              <w:rPr>
                <w:rFonts w:eastAsia="Arial" w:cstheme="minorHAnsi"/>
                <w:lang w:val="it-IT"/>
              </w:rPr>
              <w:t>Budžet LS</w:t>
            </w:r>
          </w:p>
        </w:tc>
      </w:tr>
    </w:tbl>
    <w:tbl>
      <w:tblPr>
        <w:tblStyle w:val="TableGridLight26"/>
        <w:tblW w:w="14033" w:type="dxa"/>
        <w:shd w:val="clear" w:color="auto" w:fill="FFFFFF" w:themeFill="background1"/>
        <w:tblLayout w:type="fixed"/>
        <w:tblLook w:val="04A0" w:firstRow="1" w:lastRow="0" w:firstColumn="1" w:lastColumn="0" w:noHBand="0" w:noVBand="1"/>
      </w:tblPr>
      <w:tblGrid>
        <w:gridCol w:w="2693"/>
        <w:gridCol w:w="2831"/>
        <w:gridCol w:w="1842"/>
        <w:gridCol w:w="1564"/>
        <w:gridCol w:w="1418"/>
        <w:gridCol w:w="1843"/>
        <w:gridCol w:w="1842"/>
      </w:tblGrid>
      <w:tr w:rsidR="00BA6600" w:rsidRPr="00BA6600" w14:paraId="4F27E877" w14:textId="77777777" w:rsidTr="00B97C43">
        <w:trPr>
          <w:trHeight w:val="276"/>
        </w:trPr>
        <w:tc>
          <w:tcPr>
            <w:tcW w:w="2693" w:type="dxa"/>
            <w:shd w:val="clear" w:color="auto" w:fill="FFFFFF" w:themeFill="background1"/>
          </w:tcPr>
          <w:p w14:paraId="4A97584E" w14:textId="77777777" w:rsidR="00BA6600" w:rsidRPr="00BA6600" w:rsidRDefault="00BA6600" w:rsidP="00BA6600">
            <w:pPr>
              <w:ind w:left="3"/>
              <w:rPr>
                <w:rFonts w:eastAsia="Arial" w:cstheme="minorHAnsi"/>
                <w:bCs/>
              </w:rPr>
            </w:pPr>
            <w:r w:rsidRPr="00BA6600">
              <w:rPr>
                <w:rFonts w:eastAsia="Arial" w:cstheme="minorHAnsi"/>
                <w:bCs/>
              </w:rPr>
              <w:t xml:space="preserve">4.10 Izvršiti geografsko mapiranja romskih neformalnih naselja koju je </w:t>
            </w:r>
            <w:r w:rsidRPr="00BA6600">
              <w:rPr>
                <w:rFonts w:eastAsia="Arial" w:cstheme="minorHAnsi"/>
                <w:bCs/>
              </w:rPr>
              <w:lastRenderedPageBreak/>
              <w:t>razvio projekat integracija Roma 2020</w:t>
            </w:r>
          </w:p>
          <w:p w14:paraId="2B238087" w14:textId="77777777" w:rsidR="00BA6600" w:rsidRPr="00BA6600" w:rsidRDefault="00BA6600" w:rsidP="00BA6600">
            <w:pPr>
              <w:rPr>
                <w:rFonts w:cstheme="minorHAnsi"/>
              </w:rPr>
            </w:pPr>
          </w:p>
        </w:tc>
        <w:tc>
          <w:tcPr>
            <w:tcW w:w="2831" w:type="dxa"/>
            <w:shd w:val="clear" w:color="auto" w:fill="FFFFFF" w:themeFill="background1"/>
          </w:tcPr>
          <w:p w14:paraId="0C068CDE" w14:textId="77777777" w:rsidR="00BA6600" w:rsidRPr="00BA6600" w:rsidRDefault="00BA6600" w:rsidP="00BA6600">
            <w:pPr>
              <w:ind w:left="2"/>
              <w:rPr>
                <w:rFonts w:cstheme="minorHAnsi"/>
              </w:rPr>
            </w:pPr>
            <w:r w:rsidRPr="00BA6600">
              <w:rPr>
                <w:rFonts w:eastAsia="Arial" w:cstheme="minorHAnsi"/>
                <w:bCs/>
              </w:rPr>
              <w:lastRenderedPageBreak/>
              <w:t xml:space="preserve">Izrađena mapa romskih i egipćanskih neformalnih </w:t>
            </w:r>
            <w:r w:rsidRPr="00BA6600">
              <w:rPr>
                <w:rFonts w:eastAsia="Arial" w:cstheme="minorHAnsi"/>
                <w:bCs/>
              </w:rPr>
              <w:lastRenderedPageBreak/>
              <w:t>naselja u najmanje 7 lokalnih samouprava</w:t>
            </w:r>
          </w:p>
        </w:tc>
        <w:tc>
          <w:tcPr>
            <w:tcW w:w="1842" w:type="dxa"/>
            <w:shd w:val="clear" w:color="auto" w:fill="FFFFFF" w:themeFill="background1"/>
          </w:tcPr>
          <w:p w14:paraId="7256E19C" w14:textId="77777777" w:rsidR="00BA6600" w:rsidRPr="00BA6600" w:rsidRDefault="00BA6600" w:rsidP="00BA6600">
            <w:pPr>
              <w:rPr>
                <w:rFonts w:eastAsia="Arial" w:cstheme="minorHAnsi"/>
                <w:bCs/>
                <w:lang w:val="it-IT"/>
              </w:rPr>
            </w:pPr>
            <w:r w:rsidRPr="00BA6600">
              <w:rPr>
                <w:rFonts w:eastAsia="Arial" w:cstheme="minorHAnsi"/>
                <w:bCs/>
                <w:lang w:val="it-IT"/>
              </w:rPr>
              <w:lastRenderedPageBreak/>
              <w:t>Lokalne samouprave</w:t>
            </w:r>
          </w:p>
          <w:p w14:paraId="0A1A0A06" w14:textId="77777777" w:rsidR="00BA6600" w:rsidRPr="00BA6600" w:rsidRDefault="00BA6600" w:rsidP="00BA6600">
            <w:pPr>
              <w:rPr>
                <w:rFonts w:eastAsia="Arial" w:cstheme="minorHAnsi"/>
                <w:bCs/>
                <w:lang w:val="it-IT"/>
              </w:rPr>
            </w:pPr>
          </w:p>
          <w:p w14:paraId="23FF2E78" w14:textId="77777777" w:rsidR="00BA6600" w:rsidRPr="00BA6600" w:rsidRDefault="00BA6600" w:rsidP="00BA6600">
            <w:pPr>
              <w:rPr>
                <w:rFonts w:eastAsia="Arial" w:cstheme="minorHAnsi"/>
                <w:bCs/>
                <w:lang w:val="it-IT"/>
              </w:rPr>
            </w:pPr>
            <w:r w:rsidRPr="00BA6600">
              <w:rPr>
                <w:rFonts w:eastAsia="Arial" w:cstheme="minorHAnsi"/>
                <w:bCs/>
                <w:lang w:val="it-IT"/>
              </w:rPr>
              <w:lastRenderedPageBreak/>
              <w:t>RCC</w:t>
            </w:r>
            <w:r w:rsidRPr="00BA6600">
              <w:rPr>
                <w:rFonts w:eastAsia="Arial" w:cstheme="minorHAnsi"/>
                <w:bCs/>
                <w:vertAlign w:val="superscript"/>
                <w:lang w:val="it-IT"/>
              </w:rPr>
              <w:footnoteReference w:id="111"/>
            </w:r>
          </w:p>
          <w:p w14:paraId="0FA68478" w14:textId="77777777" w:rsidR="00BA6600" w:rsidRPr="00BA6600" w:rsidRDefault="00BA6600" w:rsidP="00BA6600">
            <w:pPr>
              <w:rPr>
                <w:rFonts w:eastAsia="Arial" w:cstheme="minorHAnsi"/>
                <w:bCs/>
                <w:lang w:val="it-IT"/>
              </w:rPr>
            </w:pPr>
            <w:r w:rsidRPr="00BA6600">
              <w:rPr>
                <w:rFonts w:eastAsia="Arial" w:cstheme="minorHAnsi"/>
                <w:bCs/>
                <w:lang w:val="it-IT"/>
              </w:rPr>
              <w:t>Ministarstvo ekologije, prostornog planiranja i urbanizma</w:t>
            </w:r>
          </w:p>
          <w:p w14:paraId="02349F07" w14:textId="77777777" w:rsidR="00BA6600" w:rsidRPr="00BA6600" w:rsidRDefault="00BA6600" w:rsidP="00BA6600">
            <w:pPr>
              <w:rPr>
                <w:rFonts w:eastAsia="Arial" w:cstheme="minorHAnsi"/>
                <w:bCs/>
                <w:lang w:val="it-IT"/>
              </w:rPr>
            </w:pPr>
            <w:r w:rsidRPr="00BA6600">
              <w:rPr>
                <w:rFonts w:eastAsia="Arial" w:cstheme="minorHAnsi"/>
                <w:bCs/>
                <w:lang w:val="it-IT"/>
              </w:rPr>
              <w:t>MPLJMP</w:t>
            </w:r>
          </w:p>
          <w:p w14:paraId="37C58232" w14:textId="77777777" w:rsidR="00BA6600" w:rsidRPr="00BA6600" w:rsidRDefault="00BA6600" w:rsidP="00BA6600">
            <w:pPr>
              <w:rPr>
                <w:rFonts w:eastAsia="Arial" w:cstheme="minorHAnsi"/>
                <w:bCs/>
              </w:rPr>
            </w:pPr>
          </w:p>
        </w:tc>
        <w:tc>
          <w:tcPr>
            <w:tcW w:w="1564" w:type="dxa"/>
            <w:shd w:val="clear" w:color="auto" w:fill="FFFFFF" w:themeFill="background1"/>
          </w:tcPr>
          <w:p w14:paraId="2F2089EA" w14:textId="77777777" w:rsidR="00BA6600" w:rsidRPr="00BA6600" w:rsidRDefault="00BA6600" w:rsidP="00BA6600">
            <w:pPr>
              <w:rPr>
                <w:rFonts w:cstheme="minorHAnsi"/>
              </w:rPr>
            </w:pPr>
            <w:r w:rsidRPr="00BA6600">
              <w:rPr>
                <w:rFonts w:eastAsia="Arial" w:cstheme="minorHAnsi"/>
                <w:bCs/>
                <w:shd w:val="clear" w:color="auto" w:fill="FFFF00"/>
              </w:rPr>
              <w:lastRenderedPageBreak/>
              <w:t>II kvartal 2021</w:t>
            </w:r>
          </w:p>
        </w:tc>
        <w:tc>
          <w:tcPr>
            <w:tcW w:w="1418" w:type="dxa"/>
            <w:shd w:val="clear" w:color="auto" w:fill="FFFFFF" w:themeFill="background1"/>
          </w:tcPr>
          <w:p w14:paraId="0E57A702" w14:textId="77777777" w:rsidR="00BA6600" w:rsidRPr="00BA6600" w:rsidRDefault="00BA6600" w:rsidP="00BA6600">
            <w:pPr>
              <w:rPr>
                <w:rFonts w:cstheme="minorHAnsi"/>
              </w:rPr>
            </w:pPr>
            <w:r w:rsidRPr="00BA6600">
              <w:rPr>
                <w:rFonts w:eastAsia="Arial" w:cstheme="minorHAnsi"/>
                <w:bCs/>
              </w:rPr>
              <w:t>IV kvartal 2021</w:t>
            </w:r>
          </w:p>
        </w:tc>
        <w:tc>
          <w:tcPr>
            <w:tcW w:w="1843" w:type="dxa"/>
            <w:shd w:val="clear" w:color="auto" w:fill="FFFFFF" w:themeFill="background1"/>
          </w:tcPr>
          <w:p w14:paraId="70F30427" w14:textId="3CEE1C77" w:rsidR="00BA6600" w:rsidRPr="00BA6600" w:rsidRDefault="00BA6600" w:rsidP="008D738B">
            <w:pPr>
              <w:rPr>
                <w:rFonts w:cstheme="minorHAnsi"/>
              </w:rPr>
            </w:pPr>
            <w:r w:rsidRPr="00BA6600">
              <w:rPr>
                <w:rFonts w:cstheme="minorHAnsi"/>
                <w:color w:val="FF0000"/>
              </w:rPr>
              <w:t>Definisati sredstva</w:t>
            </w:r>
          </w:p>
        </w:tc>
        <w:tc>
          <w:tcPr>
            <w:tcW w:w="1842" w:type="dxa"/>
            <w:shd w:val="clear" w:color="auto" w:fill="FFFFFF" w:themeFill="background1"/>
          </w:tcPr>
          <w:p w14:paraId="4F766579" w14:textId="77777777" w:rsidR="00BA6600" w:rsidRDefault="00BA6600" w:rsidP="00BA6600">
            <w:pPr>
              <w:ind w:left="5"/>
              <w:rPr>
                <w:rFonts w:cstheme="minorHAnsi"/>
              </w:rPr>
            </w:pPr>
            <w:r w:rsidRPr="00BA6600">
              <w:rPr>
                <w:rFonts w:cstheme="minorHAnsi"/>
              </w:rPr>
              <w:t>RCC</w:t>
            </w:r>
          </w:p>
          <w:p w14:paraId="35F33AEA" w14:textId="004D9D8A" w:rsidR="008D738B" w:rsidRPr="00BA6600" w:rsidRDefault="008D738B" w:rsidP="00BA6600">
            <w:pPr>
              <w:ind w:left="5"/>
              <w:rPr>
                <w:rFonts w:cstheme="minorHAnsi"/>
              </w:rPr>
            </w:pPr>
            <w:r>
              <w:rPr>
                <w:rFonts w:cstheme="minorHAnsi"/>
              </w:rPr>
              <w:t>LS</w:t>
            </w:r>
          </w:p>
        </w:tc>
      </w:tr>
    </w:tbl>
    <w:p w14:paraId="490E05AE" w14:textId="77777777" w:rsidR="00BA6600" w:rsidRPr="00BA6600" w:rsidRDefault="00BA6600" w:rsidP="00BA6600">
      <w:pPr>
        <w:rPr>
          <w:rFonts w:cstheme="minorHAnsi"/>
          <w:lang w:val="en-US"/>
        </w:rPr>
      </w:pPr>
    </w:p>
    <w:p w14:paraId="39FCC5FE" w14:textId="77777777" w:rsidR="00BA6600" w:rsidRPr="00BA6600" w:rsidRDefault="00BA6600" w:rsidP="00BA6600">
      <w:pPr>
        <w:rPr>
          <w:rFonts w:cstheme="minorHAnsi"/>
          <w:lang w:val="en-US"/>
        </w:rPr>
      </w:pPr>
    </w:p>
    <w:p w14:paraId="31447CB0" w14:textId="77777777" w:rsidR="00BA6600" w:rsidRPr="00BA6600" w:rsidRDefault="00BA6600" w:rsidP="00BA6600">
      <w:pPr>
        <w:rPr>
          <w:rFonts w:cstheme="minorHAnsi"/>
          <w:lang w:val="en-US"/>
        </w:rPr>
      </w:pPr>
    </w:p>
    <w:p w14:paraId="2B70367E" w14:textId="77777777" w:rsidR="00BA6600" w:rsidRPr="00BA6600" w:rsidRDefault="00BA6600" w:rsidP="00BA6600">
      <w:pPr>
        <w:rPr>
          <w:rFonts w:cstheme="minorHAnsi"/>
        </w:rPr>
      </w:pPr>
    </w:p>
    <w:p w14:paraId="0AE74F5A" w14:textId="77777777" w:rsidR="00BA6600" w:rsidRPr="00BA6600" w:rsidRDefault="00BA6600" w:rsidP="00BA6600">
      <w:pPr>
        <w:keepNext/>
        <w:keepLines/>
        <w:spacing w:before="240" w:after="0"/>
        <w:outlineLvl w:val="0"/>
        <w:rPr>
          <w:rFonts w:eastAsiaTheme="majorEastAsia" w:cstheme="minorHAnsi"/>
          <w:color w:val="2E74B5" w:themeColor="accent1" w:themeShade="BF"/>
          <w:sz w:val="32"/>
          <w:szCs w:val="32"/>
          <w:lang w:val="en-US"/>
        </w:rPr>
      </w:pPr>
      <w:r w:rsidRPr="00BA6600">
        <w:rPr>
          <w:rFonts w:eastAsiaTheme="majorEastAsia" w:cstheme="minorHAnsi"/>
          <w:color w:val="2E74B5" w:themeColor="accent1" w:themeShade="BF"/>
          <w:sz w:val="32"/>
          <w:szCs w:val="32"/>
          <w:lang w:val="en-US"/>
        </w:rPr>
        <w:t>Obrazovanje</w:t>
      </w:r>
    </w:p>
    <w:tbl>
      <w:tblPr>
        <w:tblStyle w:val="TableGridLight1"/>
        <w:tblW w:w="14312" w:type="dxa"/>
        <w:tblLayout w:type="fixed"/>
        <w:tblLook w:val="04A0" w:firstRow="1" w:lastRow="0" w:firstColumn="1" w:lastColumn="0" w:noHBand="0" w:noVBand="1"/>
      </w:tblPr>
      <w:tblGrid>
        <w:gridCol w:w="2974"/>
        <w:gridCol w:w="141"/>
        <w:gridCol w:w="2408"/>
        <w:gridCol w:w="1843"/>
        <w:gridCol w:w="282"/>
        <w:gridCol w:w="1822"/>
        <w:gridCol w:w="22"/>
        <w:gridCol w:w="708"/>
        <w:gridCol w:w="854"/>
        <w:gridCol w:w="1700"/>
        <w:gridCol w:w="1558"/>
      </w:tblGrid>
      <w:tr w:rsidR="00BA6600" w:rsidRPr="00BA6600" w14:paraId="3F44B7E3" w14:textId="77777777" w:rsidTr="00B97C43">
        <w:trPr>
          <w:trHeight w:val="366"/>
        </w:trPr>
        <w:tc>
          <w:tcPr>
            <w:tcW w:w="3113" w:type="dxa"/>
            <w:gridSpan w:val="2"/>
          </w:tcPr>
          <w:p w14:paraId="66DBDF6C" w14:textId="77777777" w:rsidR="00BA6600" w:rsidRPr="00BA6600" w:rsidRDefault="00BA6600" w:rsidP="00BA6600">
            <w:pPr>
              <w:ind w:left="3"/>
              <w:rPr>
                <w:rFonts w:cstheme="minorHAnsi"/>
                <w:b/>
              </w:rPr>
            </w:pPr>
            <w:r w:rsidRPr="00BA6600">
              <w:rPr>
                <w:rFonts w:eastAsia="Arial" w:cstheme="minorHAnsi"/>
                <w:b/>
              </w:rPr>
              <w:t xml:space="preserve">Operativni cilj 5: </w:t>
            </w:r>
          </w:p>
        </w:tc>
        <w:tc>
          <w:tcPr>
            <w:tcW w:w="11199" w:type="dxa"/>
            <w:gridSpan w:val="9"/>
          </w:tcPr>
          <w:p w14:paraId="1C172720" w14:textId="77777777" w:rsidR="00BA6600" w:rsidRPr="00BA6600" w:rsidRDefault="00BA6600" w:rsidP="00BA6600">
            <w:pPr>
              <w:rPr>
                <w:rFonts w:cstheme="minorHAnsi"/>
              </w:rPr>
            </w:pPr>
            <w:r w:rsidRPr="00BA6600">
              <w:t>Unaprijediti dostupnost, efektivnost i kvalitet obrazovanja za sve pripadnike romske i egipćanske zajednice</w:t>
            </w:r>
          </w:p>
        </w:tc>
      </w:tr>
      <w:tr w:rsidR="00BA6600" w:rsidRPr="00BA6600" w14:paraId="356C702E" w14:textId="77777777" w:rsidTr="00B97C43">
        <w:trPr>
          <w:trHeight w:val="432"/>
        </w:trPr>
        <w:tc>
          <w:tcPr>
            <w:tcW w:w="3113" w:type="dxa"/>
            <w:gridSpan w:val="2"/>
          </w:tcPr>
          <w:p w14:paraId="4A4F6152" w14:textId="77777777" w:rsidR="00BA6600" w:rsidRPr="00BA6600" w:rsidRDefault="00BA6600" w:rsidP="00BA6600">
            <w:pPr>
              <w:spacing w:line="276" w:lineRule="auto"/>
              <w:rPr>
                <w:b/>
              </w:rPr>
            </w:pPr>
            <w:r w:rsidRPr="00BA6600">
              <w:rPr>
                <w:b/>
              </w:rPr>
              <w:t xml:space="preserve">Indikator učinka 1: </w:t>
            </w:r>
          </w:p>
          <w:p w14:paraId="6255692B" w14:textId="51CE3275" w:rsidR="00BA6600" w:rsidRPr="00BA6600" w:rsidRDefault="00BA6600" w:rsidP="00BA6600">
            <w:pPr>
              <w:spacing w:line="276" w:lineRule="auto"/>
              <w:rPr>
                <w:rFonts w:eastAsia="Calibri" w:cs="Calibri"/>
              </w:rPr>
            </w:pPr>
            <w:r w:rsidRPr="00BA6600">
              <w:t xml:space="preserve">Povećati procenat romske i egipćanske djece koja </w:t>
            </w:r>
            <w:r w:rsidRPr="00BA6600">
              <w:rPr>
                <w:rFonts w:eastAsia="Calibri" w:cs="Calibri"/>
              </w:rPr>
              <w:t>pohađaju program</w:t>
            </w:r>
            <w:r w:rsidR="00562FAA">
              <w:rPr>
                <w:rFonts w:eastAsia="Calibri" w:cs="Calibri"/>
              </w:rPr>
              <w:t xml:space="preserve"> </w:t>
            </w:r>
            <w:r w:rsidRPr="00BA6600">
              <w:rPr>
                <w:rFonts w:eastAsia="Calibri" w:cs="Calibri"/>
              </w:rPr>
              <w:t>obrazovanja</w:t>
            </w:r>
            <w:r w:rsidR="00562FAA">
              <w:rPr>
                <w:rFonts w:eastAsia="Calibri" w:cs="Calibri"/>
              </w:rPr>
              <w:t xml:space="preserve"> </w:t>
            </w:r>
            <w:r w:rsidRPr="00BA6600">
              <w:rPr>
                <w:rFonts w:eastAsia="Calibri" w:cs="Calibri"/>
              </w:rPr>
              <w:t>u</w:t>
            </w:r>
            <w:r w:rsidR="00562FAA">
              <w:rPr>
                <w:rFonts w:eastAsia="Calibri" w:cs="Calibri"/>
              </w:rPr>
              <w:t xml:space="preserve"> </w:t>
            </w:r>
            <w:r w:rsidRPr="00BA6600">
              <w:rPr>
                <w:rFonts w:eastAsia="Calibri" w:cs="Calibri"/>
              </w:rPr>
              <w:t>ranom</w:t>
            </w:r>
            <w:r w:rsidR="00562FAA">
              <w:rPr>
                <w:rFonts w:eastAsia="Calibri" w:cs="Calibri"/>
              </w:rPr>
              <w:t xml:space="preserve"> </w:t>
            </w:r>
            <w:r w:rsidRPr="00BA6600">
              <w:rPr>
                <w:rFonts w:eastAsia="Calibri" w:cs="Calibri"/>
              </w:rPr>
              <w:t>djetinjstvu</w:t>
            </w:r>
          </w:p>
          <w:p w14:paraId="01B0836C" w14:textId="77777777" w:rsidR="00BA6600" w:rsidRPr="00BA6600" w:rsidRDefault="00BA6600" w:rsidP="00BA6600">
            <w:pPr>
              <w:spacing w:line="276" w:lineRule="auto"/>
            </w:pPr>
          </w:p>
        </w:tc>
        <w:tc>
          <w:tcPr>
            <w:tcW w:w="4253" w:type="dxa"/>
            <w:gridSpan w:val="2"/>
          </w:tcPr>
          <w:p w14:paraId="6BAE6FD1" w14:textId="77777777" w:rsidR="00BA6600" w:rsidRPr="00BA6600" w:rsidRDefault="00BA6600" w:rsidP="00BA6600">
            <w:pPr>
              <w:spacing w:line="276" w:lineRule="auto"/>
              <w:jc w:val="center"/>
            </w:pPr>
            <w:r w:rsidRPr="00BA6600">
              <w:t>2021</w:t>
            </w:r>
          </w:p>
          <w:p w14:paraId="1E049DDD" w14:textId="77777777" w:rsidR="00BA6600" w:rsidRPr="00BA6600" w:rsidRDefault="00BA6600" w:rsidP="00BA6600">
            <w:pPr>
              <w:spacing w:line="276" w:lineRule="auto"/>
              <w:jc w:val="both"/>
            </w:pPr>
          </w:p>
          <w:p w14:paraId="3228F849" w14:textId="77777777" w:rsidR="00BA6600" w:rsidRPr="00BA6600" w:rsidRDefault="00BA6600" w:rsidP="00BA6600">
            <w:pPr>
              <w:spacing w:line="276" w:lineRule="auto"/>
              <w:jc w:val="center"/>
            </w:pPr>
            <w:r w:rsidRPr="00BA6600">
              <w:t>16%</w:t>
            </w:r>
          </w:p>
        </w:tc>
        <w:tc>
          <w:tcPr>
            <w:tcW w:w="2835" w:type="dxa"/>
            <w:gridSpan w:val="4"/>
          </w:tcPr>
          <w:p w14:paraId="68C9C98E" w14:textId="77777777" w:rsidR="00BA6600" w:rsidRPr="00BA6600" w:rsidRDefault="00BA6600" w:rsidP="00BA6600">
            <w:pPr>
              <w:spacing w:line="276" w:lineRule="auto"/>
              <w:jc w:val="center"/>
            </w:pPr>
            <w:r w:rsidRPr="00BA6600">
              <w:t>2023</w:t>
            </w:r>
          </w:p>
          <w:p w14:paraId="20463FE7" w14:textId="77777777" w:rsidR="00BA6600" w:rsidRPr="00BA6600" w:rsidRDefault="00BA6600" w:rsidP="00BA6600">
            <w:pPr>
              <w:spacing w:line="276" w:lineRule="auto"/>
              <w:jc w:val="center"/>
            </w:pPr>
          </w:p>
          <w:p w14:paraId="420E494D" w14:textId="77777777" w:rsidR="00BA6600" w:rsidRPr="00BA6600" w:rsidRDefault="00BA6600" w:rsidP="00BA6600">
            <w:pPr>
              <w:spacing w:line="276" w:lineRule="auto"/>
              <w:jc w:val="center"/>
            </w:pPr>
            <w:r w:rsidRPr="00BA6600">
              <w:t>23%</w:t>
            </w:r>
          </w:p>
        </w:tc>
        <w:tc>
          <w:tcPr>
            <w:tcW w:w="4111" w:type="dxa"/>
            <w:gridSpan w:val="3"/>
          </w:tcPr>
          <w:p w14:paraId="391ED448" w14:textId="77777777" w:rsidR="00BA6600" w:rsidRPr="00BA6600" w:rsidRDefault="00BA6600" w:rsidP="00BA6600">
            <w:pPr>
              <w:spacing w:line="276" w:lineRule="auto"/>
              <w:jc w:val="center"/>
            </w:pPr>
            <w:r w:rsidRPr="00BA6600">
              <w:t>2025</w:t>
            </w:r>
          </w:p>
          <w:p w14:paraId="6EC2A8AB" w14:textId="77777777" w:rsidR="00BA6600" w:rsidRPr="00BA6600" w:rsidRDefault="00BA6600" w:rsidP="00BA6600">
            <w:pPr>
              <w:spacing w:line="276" w:lineRule="auto"/>
              <w:jc w:val="center"/>
            </w:pPr>
          </w:p>
          <w:p w14:paraId="3CCD9225" w14:textId="77777777" w:rsidR="00BA6600" w:rsidRPr="00BA6600" w:rsidRDefault="00BA6600" w:rsidP="00BA6600">
            <w:pPr>
              <w:spacing w:line="276" w:lineRule="auto"/>
              <w:jc w:val="center"/>
            </w:pPr>
            <w:r w:rsidRPr="00BA6600">
              <w:t>30%</w:t>
            </w:r>
          </w:p>
        </w:tc>
      </w:tr>
      <w:tr w:rsidR="00BA6600" w:rsidRPr="00BA6600" w14:paraId="3CFFD3C9" w14:textId="77777777" w:rsidTr="00B97C43">
        <w:trPr>
          <w:trHeight w:val="430"/>
        </w:trPr>
        <w:tc>
          <w:tcPr>
            <w:tcW w:w="3113" w:type="dxa"/>
            <w:gridSpan w:val="2"/>
          </w:tcPr>
          <w:p w14:paraId="1C186D47" w14:textId="77777777" w:rsidR="00BA6600" w:rsidRPr="00BA6600" w:rsidRDefault="00BA6600" w:rsidP="00BA6600">
            <w:pPr>
              <w:spacing w:line="276" w:lineRule="auto"/>
              <w:rPr>
                <w:b/>
              </w:rPr>
            </w:pPr>
            <w:r w:rsidRPr="00BA6600">
              <w:rPr>
                <w:b/>
              </w:rPr>
              <w:t>Indikator učinka 2:</w:t>
            </w:r>
          </w:p>
          <w:p w14:paraId="70250B17" w14:textId="77777777" w:rsidR="00BA6600" w:rsidRPr="00BA6600" w:rsidRDefault="00BA6600" w:rsidP="00BA6600">
            <w:pPr>
              <w:spacing w:line="276" w:lineRule="auto"/>
            </w:pPr>
            <w:r w:rsidRPr="00BA6600">
              <w:t>Povećati procenat pripadnika romske i egipćanske zajednice koji su završili osnovnu školu</w:t>
            </w:r>
          </w:p>
          <w:p w14:paraId="58276A70" w14:textId="77777777" w:rsidR="00BA6600" w:rsidRPr="00BA6600" w:rsidRDefault="00BA6600" w:rsidP="00BA6600">
            <w:pPr>
              <w:spacing w:line="276" w:lineRule="auto"/>
              <w:rPr>
                <w:b/>
              </w:rPr>
            </w:pPr>
          </w:p>
        </w:tc>
        <w:tc>
          <w:tcPr>
            <w:tcW w:w="4253" w:type="dxa"/>
            <w:gridSpan w:val="2"/>
          </w:tcPr>
          <w:p w14:paraId="7B2B38E7" w14:textId="77777777" w:rsidR="00BA6600" w:rsidRPr="00BA6600" w:rsidRDefault="00BA6600" w:rsidP="00BA6600">
            <w:pPr>
              <w:spacing w:line="276" w:lineRule="auto"/>
              <w:jc w:val="center"/>
            </w:pPr>
            <w:r w:rsidRPr="00BA6600">
              <w:t>2021</w:t>
            </w:r>
          </w:p>
          <w:p w14:paraId="4432FD8A" w14:textId="77777777" w:rsidR="00BA6600" w:rsidRPr="00BA6600" w:rsidRDefault="00BA6600" w:rsidP="00BA6600">
            <w:pPr>
              <w:spacing w:line="276" w:lineRule="auto"/>
              <w:jc w:val="center"/>
            </w:pPr>
          </w:p>
          <w:p w14:paraId="73356847" w14:textId="77777777" w:rsidR="00BA6600" w:rsidRPr="00BA6600" w:rsidRDefault="00BA6600" w:rsidP="00BA6600">
            <w:pPr>
              <w:spacing w:line="276" w:lineRule="auto"/>
              <w:jc w:val="center"/>
            </w:pPr>
            <w:r w:rsidRPr="00BA6600">
              <w:t>56%</w:t>
            </w:r>
          </w:p>
        </w:tc>
        <w:tc>
          <w:tcPr>
            <w:tcW w:w="2835" w:type="dxa"/>
            <w:gridSpan w:val="4"/>
          </w:tcPr>
          <w:p w14:paraId="62EE6121" w14:textId="77777777" w:rsidR="00BA6600" w:rsidRPr="00BA6600" w:rsidRDefault="00BA6600" w:rsidP="00BA6600">
            <w:pPr>
              <w:spacing w:line="276" w:lineRule="auto"/>
              <w:jc w:val="center"/>
            </w:pPr>
            <w:r w:rsidRPr="00BA6600">
              <w:t>2023</w:t>
            </w:r>
          </w:p>
          <w:p w14:paraId="6E111A35" w14:textId="77777777" w:rsidR="00BA6600" w:rsidRPr="00BA6600" w:rsidRDefault="00BA6600" w:rsidP="00BA6600">
            <w:pPr>
              <w:spacing w:line="276" w:lineRule="auto"/>
              <w:jc w:val="center"/>
            </w:pPr>
          </w:p>
          <w:p w14:paraId="212760B0" w14:textId="77777777" w:rsidR="00BA6600" w:rsidRPr="00BA6600" w:rsidRDefault="00BA6600" w:rsidP="00BA6600">
            <w:pPr>
              <w:spacing w:line="276" w:lineRule="auto"/>
              <w:jc w:val="center"/>
            </w:pPr>
            <w:r w:rsidRPr="00BA6600">
              <w:t>65%</w:t>
            </w:r>
          </w:p>
        </w:tc>
        <w:tc>
          <w:tcPr>
            <w:tcW w:w="4111" w:type="dxa"/>
            <w:gridSpan w:val="3"/>
          </w:tcPr>
          <w:p w14:paraId="7EB4F61B" w14:textId="77777777" w:rsidR="00BA6600" w:rsidRPr="00BA6600" w:rsidRDefault="00BA6600" w:rsidP="00BA6600">
            <w:pPr>
              <w:spacing w:line="276" w:lineRule="auto"/>
              <w:jc w:val="center"/>
            </w:pPr>
            <w:r w:rsidRPr="00BA6600">
              <w:t>2025</w:t>
            </w:r>
          </w:p>
          <w:p w14:paraId="7F527685" w14:textId="77777777" w:rsidR="00BA6600" w:rsidRPr="00BA6600" w:rsidRDefault="00BA6600" w:rsidP="00BA6600">
            <w:pPr>
              <w:spacing w:line="276" w:lineRule="auto"/>
              <w:jc w:val="center"/>
            </w:pPr>
          </w:p>
          <w:p w14:paraId="1999D151" w14:textId="77777777" w:rsidR="00BA6600" w:rsidRPr="00BA6600" w:rsidRDefault="00BA6600" w:rsidP="00BA6600">
            <w:pPr>
              <w:spacing w:line="276" w:lineRule="auto"/>
              <w:jc w:val="center"/>
            </w:pPr>
            <w:r w:rsidRPr="00BA6600">
              <w:t>75%</w:t>
            </w:r>
          </w:p>
        </w:tc>
      </w:tr>
      <w:tr w:rsidR="00BA6600" w:rsidRPr="00BA6600" w14:paraId="53CC6BE6" w14:textId="77777777" w:rsidTr="00B97C43">
        <w:trPr>
          <w:trHeight w:val="430"/>
        </w:trPr>
        <w:tc>
          <w:tcPr>
            <w:tcW w:w="3113" w:type="dxa"/>
            <w:gridSpan w:val="2"/>
          </w:tcPr>
          <w:p w14:paraId="3D6CAB2C" w14:textId="77777777" w:rsidR="00BA6600" w:rsidRPr="00BA6600" w:rsidRDefault="00BA6600" w:rsidP="00BA6600">
            <w:pPr>
              <w:spacing w:line="276" w:lineRule="auto"/>
              <w:rPr>
                <w:b/>
              </w:rPr>
            </w:pPr>
            <w:r w:rsidRPr="00BA6600">
              <w:rPr>
                <w:b/>
              </w:rPr>
              <w:lastRenderedPageBreak/>
              <w:t>Indikator učinka 3:</w:t>
            </w:r>
          </w:p>
          <w:p w14:paraId="0CEF9912" w14:textId="77777777" w:rsidR="00BA6600" w:rsidRPr="00BA6600" w:rsidRDefault="00BA6600" w:rsidP="00BA6600">
            <w:pPr>
              <w:spacing w:line="276" w:lineRule="auto"/>
            </w:pPr>
            <w:r w:rsidRPr="00BA6600">
              <w:t>Povećati procenat pripadnika romske i egipćasnke zajednice koji su završili srednju školu</w:t>
            </w:r>
          </w:p>
          <w:p w14:paraId="5ECFF219" w14:textId="77777777" w:rsidR="00BA6600" w:rsidRPr="00BA6600" w:rsidRDefault="00BA6600" w:rsidP="00BA6600">
            <w:pPr>
              <w:spacing w:line="276" w:lineRule="auto"/>
              <w:rPr>
                <w:b/>
              </w:rPr>
            </w:pPr>
          </w:p>
        </w:tc>
        <w:tc>
          <w:tcPr>
            <w:tcW w:w="4253" w:type="dxa"/>
            <w:gridSpan w:val="2"/>
          </w:tcPr>
          <w:p w14:paraId="6A878983" w14:textId="77777777" w:rsidR="00BA6600" w:rsidRPr="00BA6600" w:rsidRDefault="00BA6600" w:rsidP="00BA6600">
            <w:pPr>
              <w:spacing w:line="276" w:lineRule="auto"/>
              <w:jc w:val="center"/>
            </w:pPr>
            <w:r w:rsidRPr="00BA6600">
              <w:t>2021</w:t>
            </w:r>
          </w:p>
          <w:p w14:paraId="6CB35E06" w14:textId="77777777" w:rsidR="00BA6600" w:rsidRPr="00BA6600" w:rsidRDefault="00BA6600" w:rsidP="00BA6600">
            <w:pPr>
              <w:spacing w:line="276" w:lineRule="auto"/>
              <w:jc w:val="center"/>
            </w:pPr>
          </w:p>
          <w:p w14:paraId="382AFA8D" w14:textId="77777777" w:rsidR="00BA6600" w:rsidRPr="00BA6600" w:rsidRDefault="00BA6600" w:rsidP="00BA6600">
            <w:pPr>
              <w:spacing w:line="276" w:lineRule="auto"/>
              <w:jc w:val="center"/>
            </w:pPr>
            <w:r w:rsidRPr="00BA6600">
              <w:t>3%</w:t>
            </w:r>
          </w:p>
        </w:tc>
        <w:tc>
          <w:tcPr>
            <w:tcW w:w="2835" w:type="dxa"/>
            <w:gridSpan w:val="4"/>
          </w:tcPr>
          <w:p w14:paraId="63DABC20" w14:textId="77777777" w:rsidR="00BA6600" w:rsidRPr="00BA6600" w:rsidRDefault="00BA6600" w:rsidP="00BA6600">
            <w:pPr>
              <w:spacing w:line="276" w:lineRule="auto"/>
              <w:jc w:val="center"/>
            </w:pPr>
            <w:r w:rsidRPr="00BA6600">
              <w:t>2023</w:t>
            </w:r>
          </w:p>
          <w:p w14:paraId="59700DB6" w14:textId="77777777" w:rsidR="00BA6600" w:rsidRPr="00BA6600" w:rsidRDefault="00BA6600" w:rsidP="00BA6600">
            <w:pPr>
              <w:spacing w:line="276" w:lineRule="auto"/>
              <w:jc w:val="center"/>
            </w:pPr>
          </w:p>
          <w:p w14:paraId="3ACAE326" w14:textId="77777777" w:rsidR="00BA6600" w:rsidRPr="00BA6600" w:rsidRDefault="00BA6600" w:rsidP="00BA6600">
            <w:pPr>
              <w:spacing w:line="276" w:lineRule="auto"/>
              <w:jc w:val="center"/>
            </w:pPr>
            <w:r w:rsidRPr="00BA6600">
              <w:t>10%</w:t>
            </w:r>
          </w:p>
        </w:tc>
        <w:tc>
          <w:tcPr>
            <w:tcW w:w="4111" w:type="dxa"/>
            <w:gridSpan w:val="3"/>
          </w:tcPr>
          <w:p w14:paraId="1478EF17" w14:textId="77777777" w:rsidR="00BA6600" w:rsidRPr="00BA6600" w:rsidRDefault="00BA6600" w:rsidP="00BA6600">
            <w:pPr>
              <w:spacing w:line="276" w:lineRule="auto"/>
              <w:jc w:val="center"/>
            </w:pPr>
            <w:r w:rsidRPr="00BA6600">
              <w:t>2025</w:t>
            </w:r>
          </w:p>
          <w:p w14:paraId="7E79075D" w14:textId="77777777" w:rsidR="00BA6600" w:rsidRPr="00BA6600" w:rsidRDefault="00BA6600" w:rsidP="00BA6600">
            <w:pPr>
              <w:spacing w:line="276" w:lineRule="auto"/>
              <w:jc w:val="center"/>
            </w:pPr>
          </w:p>
          <w:p w14:paraId="041C7BF7" w14:textId="77777777" w:rsidR="00BA6600" w:rsidRPr="00BA6600" w:rsidRDefault="00BA6600" w:rsidP="00BA6600">
            <w:pPr>
              <w:spacing w:line="276" w:lineRule="auto"/>
              <w:jc w:val="center"/>
            </w:pPr>
            <w:r w:rsidRPr="00BA6600">
              <w:t>20%</w:t>
            </w:r>
          </w:p>
        </w:tc>
      </w:tr>
      <w:tr w:rsidR="00BA6600" w:rsidRPr="00BA6600" w14:paraId="2C32E817" w14:textId="77777777" w:rsidTr="00B97C43">
        <w:trPr>
          <w:trHeight w:val="430"/>
        </w:trPr>
        <w:tc>
          <w:tcPr>
            <w:tcW w:w="3113" w:type="dxa"/>
            <w:gridSpan w:val="2"/>
          </w:tcPr>
          <w:p w14:paraId="64544718" w14:textId="77777777" w:rsidR="00BA6600" w:rsidRPr="00BA6600" w:rsidRDefault="00BA6600" w:rsidP="00BA6600">
            <w:pPr>
              <w:spacing w:line="276" w:lineRule="auto"/>
              <w:rPr>
                <w:b/>
              </w:rPr>
            </w:pPr>
            <w:r w:rsidRPr="00BA6600">
              <w:rPr>
                <w:b/>
              </w:rPr>
              <w:t>Indikator učinka 4:</w:t>
            </w:r>
          </w:p>
          <w:p w14:paraId="10385D2E" w14:textId="77777777" w:rsidR="00BA6600" w:rsidRPr="00BA6600" w:rsidRDefault="00BA6600" w:rsidP="00BA6600">
            <w:pPr>
              <w:spacing w:line="276" w:lineRule="auto"/>
            </w:pPr>
            <w:r w:rsidRPr="00BA6600">
              <w:t>Povećati broj pripadnika romske i egipćanske zajednice koji upisuju visoko</w:t>
            </w:r>
            <w:r w:rsidRPr="00BA6600">
              <w:rPr>
                <w:lang w:val="sr-Latn-ME"/>
              </w:rPr>
              <w:t>š</w:t>
            </w:r>
            <w:r w:rsidRPr="00BA6600">
              <w:t>kolske ustanove na godišnjem nivou</w:t>
            </w:r>
          </w:p>
          <w:p w14:paraId="5D5B720B" w14:textId="77777777" w:rsidR="00BA6600" w:rsidRPr="00BA6600" w:rsidRDefault="00BA6600" w:rsidP="00BA6600">
            <w:pPr>
              <w:spacing w:line="276" w:lineRule="auto"/>
            </w:pPr>
          </w:p>
        </w:tc>
        <w:tc>
          <w:tcPr>
            <w:tcW w:w="4253" w:type="dxa"/>
            <w:gridSpan w:val="2"/>
          </w:tcPr>
          <w:p w14:paraId="18330304" w14:textId="77777777" w:rsidR="00BA6600" w:rsidRPr="00BA6600" w:rsidRDefault="00BA6600" w:rsidP="00BA6600">
            <w:pPr>
              <w:spacing w:line="276" w:lineRule="auto"/>
              <w:jc w:val="center"/>
            </w:pPr>
            <w:r w:rsidRPr="00BA6600">
              <w:t>2021</w:t>
            </w:r>
          </w:p>
          <w:p w14:paraId="78075CF5" w14:textId="77777777" w:rsidR="00BA6600" w:rsidRPr="00BA6600" w:rsidRDefault="00BA6600" w:rsidP="00BA6600">
            <w:pPr>
              <w:spacing w:line="276" w:lineRule="auto"/>
              <w:jc w:val="center"/>
            </w:pPr>
          </w:p>
          <w:p w14:paraId="4D861F29" w14:textId="77777777" w:rsidR="00BA6600" w:rsidRPr="00BA6600" w:rsidRDefault="00BA6600" w:rsidP="00BA6600">
            <w:pPr>
              <w:spacing w:line="276" w:lineRule="auto"/>
              <w:jc w:val="center"/>
            </w:pPr>
            <w:r w:rsidRPr="00BA6600">
              <w:t>4</w:t>
            </w:r>
          </w:p>
          <w:p w14:paraId="2D6640FC" w14:textId="77777777" w:rsidR="00BA6600" w:rsidRPr="00BA6600" w:rsidRDefault="00BA6600" w:rsidP="00BA6600">
            <w:pPr>
              <w:spacing w:line="276" w:lineRule="auto"/>
              <w:jc w:val="center"/>
            </w:pPr>
          </w:p>
          <w:p w14:paraId="46D7DC43" w14:textId="77777777" w:rsidR="00BA6600" w:rsidRPr="00BA6600" w:rsidRDefault="00BA6600" w:rsidP="00BA6600">
            <w:pPr>
              <w:spacing w:line="276" w:lineRule="auto"/>
              <w:jc w:val="center"/>
            </w:pPr>
          </w:p>
          <w:p w14:paraId="6229D293" w14:textId="77777777" w:rsidR="00BA6600" w:rsidRPr="00BA6600" w:rsidRDefault="00BA6600" w:rsidP="00BA6600">
            <w:pPr>
              <w:spacing w:line="276" w:lineRule="auto"/>
            </w:pPr>
          </w:p>
        </w:tc>
        <w:tc>
          <w:tcPr>
            <w:tcW w:w="2835" w:type="dxa"/>
            <w:gridSpan w:val="4"/>
          </w:tcPr>
          <w:p w14:paraId="7980423E" w14:textId="77777777" w:rsidR="00BA6600" w:rsidRPr="00BA6600" w:rsidRDefault="00BA6600" w:rsidP="00BA6600">
            <w:pPr>
              <w:spacing w:line="276" w:lineRule="auto"/>
              <w:jc w:val="center"/>
            </w:pPr>
            <w:r w:rsidRPr="00BA6600">
              <w:t>2023</w:t>
            </w:r>
          </w:p>
          <w:p w14:paraId="487A337E" w14:textId="77777777" w:rsidR="00BA6600" w:rsidRPr="00BA6600" w:rsidRDefault="00BA6600" w:rsidP="00BA6600">
            <w:pPr>
              <w:spacing w:line="276" w:lineRule="auto"/>
              <w:jc w:val="center"/>
            </w:pPr>
          </w:p>
          <w:p w14:paraId="13164311" w14:textId="77777777" w:rsidR="00BA6600" w:rsidRPr="00BA6600" w:rsidRDefault="00BA6600" w:rsidP="00BA6600">
            <w:pPr>
              <w:spacing w:line="276" w:lineRule="auto"/>
              <w:jc w:val="center"/>
            </w:pPr>
            <w:r w:rsidRPr="00BA6600">
              <w:t>8 godišnje</w:t>
            </w:r>
          </w:p>
        </w:tc>
        <w:tc>
          <w:tcPr>
            <w:tcW w:w="4111" w:type="dxa"/>
            <w:gridSpan w:val="3"/>
          </w:tcPr>
          <w:p w14:paraId="581791EE" w14:textId="77777777" w:rsidR="00BA6600" w:rsidRPr="00BA6600" w:rsidRDefault="00BA6600" w:rsidP="00BA6600">
            <w:pPr>
              <w:spacing w:line="276" w:lineRule="auto"/>
              <w:jc w:val="center"/>
            </w:pPr>
            <w:r w:rsidRPr="00BA6600">
              <w:t>2025</w:t>
            </w:r>
          </w:p>
          <w:p w14:paraId="1B463E7D" w14:textId="77777777" w:rsidR="00BA6600" w:rsidRPr="00BA6600" w:rsidRDefault="00BA6600" w:rsidP="00BA6600">
            <w:pPr>
              <w:spacing w:line="276" w:lineRule="auto"/>
              <w:jc w:val="center"/>
            </w:pPr>
          </w:p>
          <w:p w14:paraId="70D811E1" w14:textId="77777777" w:rsidR="00BA6600" w:rsidRPr="00BA6600" w:rsidRDefault="00BA6600" w:rsidP="00BA6600">
            <w:pPr>
              <w:spacing w:line="276" w:lineRule="auto"/>
              <w:jc w:val="center"/>
            </w:pPr>
            <w:r w:rsidRPr="00BA6600">
              <w:t>15 godišnje</w:t>
            </w:r>
          </w:p>
        </w:tc>
      </w:tr>
      <w:tr w:rsidR="00BA6600" w:rsidRPr="00BA6600" w14:paraId="11404B93" w14:textId="77777777" w:rsidTr="00B97C43">
        <w:trPr>
          <w:trHeight w:val="1134"/>
        </w:trPr>
        <w:tc>
          <w:tcPr>
            <w:tcW w:w="3113" w:type="dxa"/>
            <w:gridSpan w:val="2"/>
          </w:tcPr>
          <w:p w14:paraId="37FE7DDE" w14:textId="77777777" w:rsidR="00BA6600" w:rsidRPr="00BA6600" w:rsidRDefault="00BA6600" w:rsidP="00BA6600">
            <w:pPr>
              <w:spacing w:after="36" w:line="232" w:lineRule="auto"/>
              <w:ind w:left="3"/>
              <w:rPr>
                <w:rFonts w:eastAsia="Arial" w:cstheme="minorHAnsi"/>
                <w:b/>
              </w:rPr>
            </w:pPr>
            <w:r w:rsidRPr="00BA6600">
              <w:rPr>
                <w:rFonts w:eastAsia="Arial" w:cstheme="minorHAnsi"/>
                <w:b/>
              </w:rPr>
              <w:t>Aktivnost koja utiče na realizaciju Operativnog cilja 5</w:t>
            </w:r>
          </w:p>
          <w:p w14:paraId="392F7A60" w14:textId="77777777" w:rsidR="00BA6600" w:rsidRPr="00BA6600" w:rsidRDefault="00BA6600" w:rsidP="00BA6600">
            <w:pPr>
              <w:spacing w:after="36" w:line="232" w:lineRule="auto"/>
              <w:ind w:left="3"/>
              <w:rPr>
                <w:rFonts w:cstheme="minorHAnsi"/>
                <w:b/>
              </w:rPr>
            </w:pPr>
          </w:p>
          <w:p w14:paraId="6D768EB6" w14:textId="77777777" w:rsidR="00BA6600" w:rsidRPr="00BA6600" w:rsidRDefault="00BA6600" w:rsidP="00BA6600">
            <w:pPr>
              <w:ind w:left="3" w:right="32"/>
              <w:jc w:val="right"/>
              <w:rPr>
                <w:rFonts w:cstheme="minorHAnsi"/>
                <w:b/>
              </w:rPr>
            </w:pPr>
          </w:p>
        </w:tc>
        <w:tc>
          <w:tcPr>
            <w:tcW w:w="2409" w:type="dxa"/>
          </w:tcPr>
          <w:p w14:paraId="784DD426" w14:textId="77777777" w:rsidR="00BA6600" w:rsidRPr="00BA6600" w:rsidRDefault="00BA6600" w:rsidP="00BA6600">
            <w:pPr>
              <w:spacing w:after="33"/>
              <w:ind w:left="2"/>
              <w:rPr>
                <w:rFonts w:cstheme="minorHAnsi"/>
                <w:b/>
              </w:rPr>
            </w:pPr>
            <w:r w:rsidRPr="00BA6600">
              <w:rPr>
                <w:rFonts w:eastAsia="Arial" w:cstheme="minorHAnsi"/>
                <w:b/>
              </w:rPr>
              <w:t>Indikator</w:t>
            </w:r>
          </w:p>
          <w:p w14:paraId="5CD0B5B5" w14:textId="77777777" w:rsidR="00BA6600" w:rsidRPr="00BA6600" w:rsidRDefault="00BA6600" w:rsidP="00BA6600">
            <w:pPr>
              <w:spacing w:after="33"/>
              <w:ind w:left="2"/>
              <w:rPr>
                <w:rFonts w:cstheme="minorHAnsi"/>
                <w:b/>
              </w:rPr>
            </w:pPr>
            <w:r w:rsidRPr="00BA6600">
              <w:rPr>
                <w:rFonts w:eastAsia="Arial" w:cstheme="minorHAnsi"/>
                <w:b/>
              </w:rPr>
              <w:t>rezultat</w:t>
            </w:r>
            <w:r w:rsidRPr="00BA6600">
              <w:rPr>
                <w:rFonts w:cstheme="minorHAnsi"/>
                <w:b/>
              </w:rPr>
              <w:t>a</w:t>
            </w:r>
          </w:p>
          <w:p w14:paraId="4DD7BCFD" w14:textId="77777777" w:rsidR="00BA6600" w:rsidRPr="00BA6600" w:rsidRDefault="00BA6600" w:rsidP="00BA6600">
            <w:pPr>
              <w:ind w:left="2"/>
              <w:rPr>
                <w:rFonts w:cstheme="minorHAnsi"/>
                <w:b/>
              </w:rPr>
            </w:pPr>
          </w:p>
        </w:tc>
        <w:tc>
          <w:tcPr>
            <w:tcW w:w="1844" w:type="dxa"/>
          </w:tcPr>
          <w:p w14:paraId="687A26C0" w14:textId="77777777" w:rsidR="00BA6600" w:rsidRPr="00BA6600" w:rsidRDefault="00BA6600" w:rsidP="00BA6600">
            <w:pPr>
              <w:spacing w:after="36" w:line="232" w:lineRule="auto"/>
              <w:ind w:left="4"/>
              <w:rPr>
                <w:rFonts w:cstheme="minorHAnsi"/>
                <w:b/>
              </w:rPr>
            </w:pPr>
            <w:r w:rsidRPr="00BA6600">
              <w:rPr>
                <w:rFonts w:eastAsia="Arial" w:cstheme="minorHAnsi"/>
                <w:b/>
              </w:rPr>
              <w:t xml:space="preserve">Nadležne institucije </w:t>
            </w:r>
          </w:p>
          <w:p w14:paraId="312D82B8" w14:textId="77777777" w:rsidR="00BA6600" w:rsidRPr="00BA6600" w:rsidRDefault="00BA6600" w:rsidP="00BA6600">
            <w:pPr>
              <w:spacing w:after="33" w:line="232" w:lineRule="auto"/>
              <w:ind w:left="4" w:right="3"/>
              <w:rPr>
                <w:rFonts w:cstheme="minorHAnsi"/>
                <w:b/>
              </w:rPr>
            </w:pPr>
          </w:p>
        </w:tc>
        <w:tc>
          <w:tcPr>
            <w:tcW w:w="2127" w:type="dxa"/>
            <w:gridSpan w:val="3"/>
          </w:tcPr>
          <w:p w14:paraId="39FCA70F" w14:textId="77777777" w:rsidR="00BA6600" w:rsidRPr="00BA6600" w:rsidRDefault="00BA6600" w:rsidP="00BA6600">
            <w:pPr>
              <w:spacing w:after="36" w:line="232" w:lineRule="auto"/>
              <w:rPr>
                <w:rFonts w:cstheme="minorHAnsi"/>
                <w:b/>
              </w:rPr>
            </w:pPr>
            <w:r w:rsidRPr="00BA6600">
              <w:rPr>
                <w:rFonts w:eastAsia="Arial" w:cstheme="minorHAnsi"/>
                <w:b/>
              </w:rPr>
              <w:t xml:space="preserve">Datum početka </w:t>
            </w:r>
          </w:p>
        </w:tc>
        <w:tc>
          <w:tcPr>
            <w:tcW w:w="1563" w:type="dxa"/>
            <w:gridSpan w:val="2"/>
          </w:tcPr>
          <w:p w14:paraId="2CA1B89A" w14:textId="77777777" w:rsidR="00BA6600" w:rsidRPr="00BA6600" w:rsidRDefault="00BA6600" w:rsidP="00BA6600">
            <w:pPr>
              <w:ind w:left="4"/>
              <w:rPr>
                <w:rFonts w:cstheme="minorHAnsi"/>
                <w:b/>
              </w:rPr>
            </w:pPr>
            <w:r w:rsidRPr="00BA6600">
              <w:rPr>
                <w:rFonts w:eastAsia="Arial" w:cstheme="minorHAnsi"/>
                <w:b/>
              </w:rPr>
              <w:t xml:space="preserve">Planirani datum završetka </w:t>
            </w:r>
          </w:p>
        </w:tc>
        <w:tc>
          <w:tcPr>
            <w:tcW w:w="1697" w:type="dxa"/>
          </w:tcPr>
          <w:p w14:paraId="5333B0BB" w14:textId="77777777" w:rsidR="00BA6600" w:rsidRPr="00BA6600" w:rsidRDefault="00BA6600" w:rsidP="00BA6600">
            <w:pPr>
              <w:spacing w:after="33" w:line="233" w:lineRule="auto"/>
              <w:ind w:left="2"/>
              <w:rPr>
                <w:rFonts w:cstheme="minorHAnsi"/>
                <w:b/>
              </w:rPr>
            </w:pPr>
            <w:r w:rsidRPr="00BA6600">
              <w:rPr>
                <w:rFonts w:eastAsia="Arial" w:cstheme="minorHAnsi"/>
                <w:b/>
              </w:rPr>
              <w:t xml:space="preserve">Sredstva planirana </w:t>
            </w:r>
          </w:p>
          <w:p w14:paraId="010FC609" w14:textId="77777777" w:rsidR="00BA6600" w:rsidRPr="00BA6600" w:rsidRDefault="00BA6600" w:rsidP="00BA6600">
            <w:pPr>
              <w:spacing w:after="33" w:line="232" w:lineRule="auto"/>
              <w:ind w:left="2"/>
              <w:rPr>
                <w:rFonts w:cstheme="minorHAnsi"/>
                <w:b/>
              </w:rPr>
            </w:pPr>
            <w:r w:rsidRPr="00BA6600">
              <w:rPr>
                <w:rFonts w:eastAsia="Arial" w:cstheme="minorHAnsi"/>
                <w:b/>
              </w:rPr>
              <w:t>za sprovođenje</w:t>
            </w:r>
          </w:p>
          <w:p w14:paraId="552D016A" w14:textId="77777777" w:rsidR="00BA6600" w:rsidRPr="00BA6600" w:rsidRDefault="00BA6600" w:rsidP="00BA6600">
            <w:pPr>
              <w:ind w:left="9"/>
              <w:rPr>
                <w:rFonts w:cstheme="minorHAnsi"/>
                <w:b/>
              </w:rPr>
            </w:pPr>
            <w:r w:rsidRPr="00BA6600">
              <w:rPr>
                <w:rFonts w:eastAsia="Arial" w:cstheme="minorHAnsi"/>
                <w:b/>
              </w:rPr>
              <w:t xml:space="preserve">aktivnosti </w:t>
            </w:r>
          </w:p>
        </w:tc>
        <w:tc>
          <w:tcPr>
            <w:tcW w:w="1559" w:type="dxa"/>
          </w:tcPr>
          <w:p w14:paraId="3A9C178D" w14:textId="77777777" w:rsidR="00BA6600" w:rsidRPr="00BA6600" w:rsidRDefault="00BA6600" w:rsidP="00BA6600">
            <w:pPr>
              <w:ind w:left="5"/>
              <w:rPr>
                <w:rFonts w:cstheme="minorHAnsi"/>
                <w:b/>
              </w:rPr>
            </w:pPr>
            <w:r w:rsidRPr="00BA6600">
              <w:rPr>
                <w:rFonts w:eastAsia="Arial" w:cstheme="minorHAnsi"/>
                <w:b/>
              </w:rPr>
              <w:t xml:space="preserve">Izvor finansiranja </w:t>
            </w:r>
          </w:p>
        </w:tc>
      </w:tr>
      <w:tr w:rsidR="00BA6600" w:rsidRPr="00BA6600" w14:paraId="2CBDFB40" w14:textId="77777777" w:rsidTr="007336F2">
        <w:trPr>
          <w:trHeight w:val="276"/>
        </w:trPr>
        <w:tc>
          <w:tcPr>
            <w:tcW w:w="3119" w:type="dxa"/>
            <w:gridSpan w:val="2"/>
          </w:tcPr>
          <w:p w14:paraId="6AA00796" w14:textId="77777777" w:rsidR="00BA6600" w:rsidRPr="00BA6600" w:rsidRDefault="00BA6600" w:rsidP="00BA6600">
            <w:pPr>
              <w:rPr>
                <w:b/>
              </w:rPr>
            </w:pPr>
            <w:r w:rsidRPr="00BA6600">
              <w:t>5.1</w:t>
            </w:r>
            <w:r w:rsidRPr="00BA6600">
              <w:rPr>
                <w:b/>
              </w:rPr>
              <w:t xml:space="preserve">  </w:t>
            </w:r>
            <w:r w:rsidRPr="00BA6600">
              <w:rPr>
                <w:lang w:val="es-ES"/>
              </w:rPr>
              <w:t xml:space="preserve">Organizovati promociju </w:t>
            </w:r>
            <w:r w:rsidRPr="00BA6600">
              <w:t>u prostorijama MPNKS preko Vladinog biroa  za upis djece romske i egipćanske populacije u osnovnim školama u kojoj će učestvovati predstavnici relevantnih institucija I NVO sektora</w:t>
            </w:r>
          </w:p>
        </w:tc>
        <w:tc>
          <w:tcPr>
            <w:tcW w:w="2410" w:type="dxa"/>
          </w:tcPr>
          <w:p w14:paraId="185006BF" w14:textId="77777777" w:rsidR="00BA6600" w:rsidRPr="00BA6600" w:rsidRDefault="00BA6600" w:rsidP="00BA6600">
            <w:r w:rsidRPr="00BA6600">
              <w:t>Urađen Izvještaj o realizovanoj promociji I objavljena informacija na sajtu Ministartsva I dr</w:t>
            </w:r>
          </w:p>
        </w:tc>
        <w:tc>
          <w:tcPr>
            <w:tcW w:w="2126" w:type="dxa"/>
            <w:gridSpan w:val="2"/>
          </w:tcPr>
          <w:p w14:paraId="511F8D86" w14:textId="77777777" w:rsidR="00BA6600" w:rsidRPr="00BA6600" w:rsidRDefault="00BA6600" w:rsidP="00BA6600">
            <w:r w:rsidRPr="00BA6600">
              <w:t>MPNKS/Zavod za školstvo/Ministarstvo pravde, ljudskih i manjinskih prava/Romski savjet/NVO-i</w:t>
            </w:r>
          </w:p>
          <w:p w14:paraId="42853A1A" w14:textId="77777777" w:rsidR="00BA6600" w:rsidRPr="00BA6600" w:rsidRDefault="00BA6600" w:rsidP="00BA6600"/>
        </w:tc>
        <w:tc>
          <w:tcPr>
            <w:tcW w:w="1843" w:type="dxa"/>
            <w:gridSpan w:val="2"/>
          </w:tcPr>
          <w:p w14:paraId="0C12CAEB" w14:textId="77777777" w:rsidR="00BA6600" w:rsidRPr="00BA6600" w:rsidRDefault="00BA6600" w:rsidP="00BA6600">
            <w:r w:rsidRPr="00BA6600">
              <w:t>II kvartal  2021.</w:t>
            </w:r>
          </w:p>
        </w:tc>
        <w:tc>
          <w:tcPr>
            <w:tcW w:w="1559" w:type="dxa"/>
            <w:gridSpan w:val="2"/>
          </w:tcPr>
          <w:p w14:paraId="47FF5A2F" w14:textId="77777777" w:rsidR="00BA6600" w:rsidRPr="00BA6600" w:rsidRDefault="00BA6600" w:rsidP="00BA6600">
            <w:r w:rsidRPr="00BA6600">
              <w:t>IV kvartal 2021</w:t>
            </w:r>
          </w:p>
        </w:tc>
        <w:tc>
          <w:tcPr>
            <w:tcW w:w="1701" w:type="dxa"/>
          </w:tcPr>
          <w:p w14:paraId="2A339B7C" w14:textId="77777777" w:rsidR="00BA6600" w:rsidRPr="00BA6600" w:rsidRDefault="00BA6600" w:rsidP="00BA6600">
            <w:r w:rsidRPr="00BA6600">
              <w:t>1000,00 €</w:t>
            </w:r>
          </w:p>
          <w:p w14:paraId="18E0B8CB" w14:textId="77777777" w:rsidR="00BA6600" w:rsidRPr="00BA6600" w:rsidRDefault="00BA6600" w:rsidP="00BA6600"/>
          <w:p w14:paraId="001E07EF" w14:textId="77777777" w:rsidR="00BA6600" w:rsidRPr="00BA6600" w:rsidRDefault="00BA6600" w:rsidP="00BA6600">
            <w:r w:rsidRPr="00BA6600">
              <w:t>Na godišnjem nivou</w:t>
            </w:r>
          </w:p>
        </w:tc>
        <w:tc>
          <w:tcPr>
            <w:tcW w:w="1559" w:type="dxa"/>
          </w:tcPr>
          <w:p w14:paraId="1B231A8B" w14:textId="77777777" w:rsidR="00BA6600" w:rsidRPr="00BA6600" w:rsidRDefault="00BA6600" w:rsidP="00BA6600">
            <w:pPr>
              <w:rPr>
                <w:b/>
              </w:rPr>
            </w:pPr>
            <w:r w:rsidRPr="00BA6600">
              <w:rPr>
                <w:b/>
              </w:rPr>
              <w:t>Budžet</w:t>
            </w:r>
          </w:p>
        </w:tc>
      </w:tr>
      <w:tr w:rsidR="00BA6600" w:rsidRPr="00BA6600" w14:paraId="70053180" w14:textId="77777777" w:rsidTr="007336F2">
        <w:trPr>
          <w:trHeight w:val="276"/>
        </w:trPr>
        <w:tc>
          <w:tcPr>
            <w:tcW w:w="3119" w:type="dxa"/>
            <w:gridSpan w:val="2"/>
          </w:tcPr>
          <w:p w14:paraId="0F5C8352" w14:textId="77777777" w:rsidR="00BA6600" w:rsidRPr="00BA6600" w:rsidRDefault="00BA6600" w:rsidP="00BA6600">
            <w:pPr>
              <w:rPr>
                <w:b/>
              </w:rPr>
            </w:pPr>
            <w:r w:rsidRPr="00BA6600">
              <w:t>5.2 Organizovati kampanju na crnogorskom, romskom i albanskom jeziku u cilju informisanja roditelja o mogućnostima upisa djece romske i egipćanske zajednice u  osnovno obrazovanje</w:t>
            </w:r>
          </w:p>
        </w:tc>
        <w:tc>
          <w:tcPr>
            <w:tcW w:w="2410" w:type="dxa"/>
          </w:tcPr>
          <w:p w14:paraId="6B2695B0" w14:textId="77777777" w:rsidR="00BA6600" w:rsidRPr="00BA6600" w:rsidRDefault="00BA6600" w:rsidP="00BA6600">
            <w:r w:rsidRPr="00BA6600">
              <w:t>Organizovana kampanja kojom je obuhvaćeno 300 pripadnika romske i egipćanske zajednice u osnovnim školama u Podgorici, Nikšiću i Beranama</w:t>
            </w:r>
          </w:p>
        </w:tc>
        <w:tc>
          <w:tcPr>
            <w:tcW w:w="2126" w:type="dxa"/>
            <w:gridSpan w:val="2"/>
          </w:tcPr>
          <w:p w14:paraId="424963EB" w14:textId="77777777" w:rsidR="00BA6600" w:rsidRPr="00BA6600" w:rsidRDefault="00BA6600" w:rsidP="00BA6600">
            <w:r w:rsidRPr="00BA6600">
              <w:t xml:space="preserve"> MPNKS</w:t>
            </w:r>
          </w:p>
        </w:tc>
        <w:tc>
          <w:tcPr>
            <w:tcW w:w="1843" w:type="dxa"/>
            <w:gridSpan w:val="2"/>
          </w:tcPr>
          <w:p w14:paraId="148B0644" w14:textId="77777777" w:rsidR="00BA6600" w:rsidRPr="00BA6600" w:rsidRDefault="00BA6600" w:rsidP="00BA6600">
            <w:r w:rsidRPr="00BA6600">
              <w:t xml:space="preserve"> II kvartal 2021.</w:t>
            </w:r>
          </w:p>
        </w:tc>
        <w:tc>
          <w:tcPr>
            <w:tcW w:w="1559" w:type="dxa"/>
            <w:gridSpan w:val="2"/>
          </w:tcPr>
          <w:p w14:paraId="347C14A7" w14:textId="77777777" w:rsidR="00BA6600" w:rsidRPr="00BA6600" w:rsidRDefault="00BA6600" w:rsidP="00BA6600">
            <w:r w:rsidRPr="00BA6600">
              <w:t xml:space="preserve"> IV kvartal 2021.</w:t>
            </w:r>
          </w:p>
        </w:tc>
        <w:tc>
          <w:tcPr>
            <w:tcW w:w="1701" w:type="dxa"/>
          </w:tcPr>
          <w:p w14:paraId="17311C1E" w14:textId="77777777" w:rsidR="00BA6600" w:rsidRPr="00BA6600" w:rsidRDefault="00BA6600" w:rsidP="00BA6600">
            <w:r w:rsidRPr="00BA6600">
              <w:t>1000,00 €</w:t>
            </w:r>
          </w:p>
          <w:p w14:paraId="52106F62" w14:textId="77777777" w:rsidR="00BA6600" w:rsidRPr="00BA6600" w:rsidRDefault="00BA6600" w:rsidP="00BA6600">
            <w:pPr>
              <w:rPr>
                <w:b/>
              </w:rPr>
            </w:pPr>
          </w:p>
          <w:p w14:paraId="5B8DDD30" w14:textId="77777777" w:rsidR="00BA6600" w:rsidRPr="00BA6600" w:rsidRDefault="00BA6600" w:rsidP="00BA6600">
            <w:r w:rsidRPr="00BA6600">
              <w:t>Na godišnjem nivou</w:t>
            </w:r>
          </w:p>
        </w:tc>
        <w:tc>
          <w:tcPr>
            <w:tcW w:w="1559" w:type="dxa"/>
          </w:tcPr>
          <w:p w14:paraId="6C6B6B6D" w14:textId="77777777" w:rsidR="00BA6600" w:rsidRPr="00BA6600" w:rsidRDefault="00BA6600" w:rsidP="00BA6600">
            <w:pPr>
              <w:rPr>
                <w:b/>
              </w:rPr>
            </w:pPr>
            <w:r w:rsidRPr="00BA6600">
              <w:rPr>
                <w:b/>
              </w:rPr>
              <w:t xml:space="preserve"> Budžet</w:t>
            </w:r>
          </w:p>
        </w:tc>
      </w:tr>
      <w:tr w:rsidR="00BA6600" w:rsidRPr="00BA6600" w14:paraId="0C4BDCE7" w14:textId="77777777" w:rsidTr="007336F2">
        <w:trPr>
          <w:trHeight w:val="263"/>
        </w:trPr>
        <w:tc>
          <w:tcPr>
            <w:tcW w:w="3119" w:type="dxa"/>
            <w:gridSpan w:val="2"/>
          </w:tcPr>
          <w:p w14:paraId="1248F3EA" w14:textId="77777777" w:rsidR="00BA6600" w:rsidRPr="00BA6600" w:rsidRDefault="00BA6600" w:rsidP="00BA6600">
            <w:r w:rsidRPr="00BA6600">
              <w:lastRenderedPageBreak/>
              <w:t>5.3</w:t>
            </w:r>
            <w:r w:rsidRPr="00BA6600">
              <w:rPr>
                <w:b/>
              </w:rPr>
              <w:t xml:space="preserve">  </w:t>
            </w:r>
            <w:r w:rsidRPr="00BA6600">
              <w:t>Organizovati raspodjelu besplatnih udžbenika za djecu romske i egipćanske populacije od I do IX razreda osnovne škole</w:t>
            </w:r>
          </w:p>
        </w:tc>
        <w:tc>
          <w:tcPr>
            <w:tcW w:w="2410" w:type="dxa"/>
          </w:tcPr>
          <w:p w14:paraId="13C20797" w14:textId="77777777" w:rsidR="00BA6600" w:rsidRPr="00BA6600" w:rsidRDefault="00BA6600" w:rsidP="00BA6600">
            <w:r w:rsidRPr="00BA6600">
              <w:t>Najmanje 1800 podijeljenih kompleta udžbenika</w:t>
            </w:r>
          </w:p>
          <w:p w14:paraId="15A9EC72" w14:textId="77777777" w:rsidR="00BA6600" w:rsidRPr="00BA6600" w:rsidRDefault="00BA6600" w:rsidP="00BA6600">
            <w:pPr>
              <w:rPr>
                <w:strike/>
              </w:rPr>
            </w:pPr>
          </w:p>
        </w:tc>
        <w:tc>
          <w:tcPr>
            <w:tcW w:w="2126" w:type="dxa"/>
            <w:gridSpan w:val="2"/>
          </w:tcPr>
          <w:p w14:paraId="32E09AEB" w14:textId="77777777" w:rsidR="00BA6600" w:rsidRPr="00BA6600" w:rsidRDefault="00BA6600" w:rsidP="00BA6600">
            <w:r w:rsidRPr="00BA6600">
              <w:t>MPNKS/Opštine/Zavod za udžbenike</w:t>
            </w:r>
          </w:p>
          <w:p w14:paraId="6DA40A7A" w14:textId="77777777" w:rsidR="00BA6600" w:rsidRPr="00BA6600" w:rsidRDefault="00BA6600" w:rsidP="00BA6600"/>
          <w:p w14:paraId="4932D3BF" w14:textId="77777777" w:rsidR="00BA6600" w:rsidRPr="00BA6600" w:rsidRDefault="00BA6600" w:rsidP="00BA6600">
            <w:r w:rsidRPr="00BA6600">
              <w:t xml:space="preserve">Kancelarija za prevenciju, Re I Rodnu ravnopravnost Opština Kotor          </w:t>
            </w:r>
            <w:proofErr w:type="gramStart"/>
            <w:r w:rsidRPr="00BA6600">
              <w:t xml:space="preserve">   (</w:t>
            </w:r>
            <w:proofErr w:type="gramEnd"/>
            <w:r w:rsidRPr="00BA6600">
              <w:t>redovne aktivnosti)</w:t>
            </w:r>
          </w:p>
          <w:p w14:paraId="3DF20FBE" w14:textId="77777777" w:rsidR="00BA6600" w:rsidRPr="00BA6600" w:rsidRDefault="00BA6600" w:rsidP="00BA6600"/>
        </w:tc>
        <w:tc>
          <w:tcPr>
            <w:tcW w:w="1843" w:type="dxa"/>
            <w:gridSpan w:val="2"/>
          </w:tcPr>
          <w:p w14:paraId="0A52BF33" w14:textId="77777777" w:rsidR="00BA6600" w:rsidRPr="00BA6600" w:rsidRDefault="00BA6600" w:rsidP="00BA6600">
            <w:r w:rsidRPr="00BA6600">
              <w:t>III kvartal 2021.</w:t>
            </w:r>
          </w:p>
        </w:tc>
        <w:tc>
          <w:tcPr>
            <w:tcW w:w="1559" w:type="dxa"/>
            <w:gridSpan w:val="2"/>
          </w:tcPr>
          <w:p w14:paraId="237DAC78" w14:textId="77777777" w:rsidR="00BA6600" w:rsidRPr="00BA6600" w:rsidRDefault="00BA6600" w:rsidP="00BA6600">
            <w:r w:rsidRPr="00BA6600">
              <w:t>III kvartal 2021.</w:t>
            </w:r>
          </w:p>
        </w:tc>
        <w:tc>
          <w:tcPr>
            <w:tcW w:w="1701" w:type="dxa"/>
          </w:tcPr>
          <w:p w14:paraId="274E4020" w14:textId="77777777" w:rsidR="00BA6600" w:rsidRPr="00BA6600" w:rsidRDefault="00BA6600" w:rsidP="00BA6600">
            <w:r w:rsidRPr="00BA6600">
              <w:t>150,000.00 €</w:t>
            </w:r>
          </w:p>
          <w:p w14:paraId="7FFEDEDE" w14:textId="77777777" w:rsidR="00BA6600" w:rsidRPr="00BA6600" w:rsidRDefault="00BA6600" w:rsidP="00BA6600"/>
          <w:p w14:paraId="6FB8E348" w14:textId="77777777" w:rsidR="00BA6600" w:rsidRPr="00BA6600" w:rsidRDefault="00BA6600" w:rsidP="00BA6600">
            <w:r w:rsidRPr="00BA6600">
              <w:t>Nagodišnjem nivou</w:t>
            </w:r>
          </w:p>
        </w:tc>
        <w:tc>
          <w:tcPr>
            <w:tcW w:w="1559" w:type="dxa"/>
          </w:tcPr>
          <w:p w14:paraId="22F42C15" w14:textId="77777777" w:rsidR="00BA6600" w:rsidRPr="00BA6600" w:rsidRDefault="00BA6600" w:rsidP="00BA6600">
            <w:pPr>
              <w:rPr>
                <w:b/>
              </w:rPr>
            </w:pPr>
            <w:r w:rsidRPr="00BA6600">
              <w:rPr>
                <w:b/>
              </w:rPr>
              <w:t>Budžet</w:t>
            </w:r>
          </w:p>
        </w:tc>
      </w:tr>
      <w:tr w:rsidR="00BA6600" w:rsidRPr="00BA6600" w14:paraId="54688DD1" w14:textId="77777777" w:rsidTr="007336F2">
        <w:trPr>
          <w:trHeight w:val="263"/>
        </w:trPr>
        <w:tc>
          <w:tcPr>
            <w:tcW w:w="3119" w:type="dxa"/>
            <w:gridSpan w:val="2"/>
          </w:tcPr>
          <w:p w14:paraId="55663108" w14:textId="77777777" w:rsidR="00BA6600" w:rsidRPr="00BA6600" w:rsidRDefault="00BA6600" w:rsidP="00BA6600">
            <w:pPr>
              <w:rPr>
                <w:rFonts w:cstheme="minorHAnsi"/>
              </w:rPr>
            </w:pPr>
            <w:r w:rsidRPr="00BA6600">
              <w:rPr>
                <w:bCs/>
              </w:rPr>
              <w:t>5.4</w:t>
            </w:r>
            <w:r w:rsidRPr="00BA6600">
              <w:rPr>
                <w:b/>
                <w:bCs/>
              </w:rPr>
              <w:t xml:space="preserve"> </w:t>
            </w:r>
            <w:r w:rsidRPr="00BA6600">
              <w:t>Organizovati besplatan prevoz učenika/učenica, romske i egipćanske populacije za polaznike u osnovnim i srednjim školama.</w:t>
            </w:r>
          </w:p>
        </w:tc>
        <w:tc>
          <w:tcPr>
            <w:tcW w:w="2410" w:type="dxa"/>
          </w:tcPr>
          <w:p w14:paraId="4C73D2B4" w14:textId="77777777" w:rsidR="00BA6600" w:rsidRPr="00BA6600" w:rsidRDefault="00BA6600" w:rsidP="00BA6600">
            <w:pPr>
              <w:rPr>
                <w:rFonts w:cstheme="minorHAnsi"/>
              </w:rPr>
            </w:pPr>
            <w:r w:rsidRPr="00BA6600">
              <w:rPr>
                <w:rFonts w:cstheme="minorHAnsi"/>
              </w:rPr>
              <w:t>600 romske i egipćanske djece obuhvaćeno besplatnim prevozom (Podgorica, Nikšić, Cetinje, Berane i Budva)</w:t>
            </w:r>
          </w:p>
          <w:p w14:paraId="12671238" w14:textId="77777777" w:rsidR="00BA6600" w:rsidRPr="00BA6600" w:rsidRDefault="00BA6600" w:rsidP="00BA6600">
            <w:pPr>
              <w:rPr>
                <w:rFonts w:cstheme="minorHAnsi"/>
              </w:rPr>
            </w:pPr>
          </w:p>
        </w:tc>
        <w:tc>
          <w:tcPr>
            <w:tcW w:w="2126" w:type="dxa"/>
            <w:gridSpan w:val="2"/>
          </w:tcPr>
          <w:p w14:paraId="1732A51F" w14:textId="77777777" w:rsidR="00BA6600" w:rsidRPr="00BA6600" w:rsidRDefault="00BA6600" w:rsidP="00BA6600">
            <w:pPr>
              <w:rPr>
                <w:rFonts w:cstheme="minorHAnsi"/>
              </w:rPr>
            </w:pPr>
            <w:r w:rsidRPr="00BA6600">
              <w:rPr>
                <w:rFonts w:cstheme="minorHAnsi"/>
              </w:rPr>
              <w:t>MPNKS</w:t>
            </w:r>
          </w:p>
          <w:p w14:paraId="0CF54146" w14:textId="77777777" w:rsidR="00BA6600" w:rsidRPr="00BA6600" w:rsidRDefault="00BA6600" w:rsidP="00BA6600">
            <w:pPr>
              <w:rPr>
                <w:rFonts w:cstheme="minorHAnsi"/>
              </w:rPr>
            </w:pPr>
          </w:p>
          <w:p w14:paraId="37D5D7F2" w14:textId="77777777" w:rsidR="00BA6600" w:rsidRPr="00BA6600" w:rsidRDefault="00BA6600" w:rsidP="00BA6600">
            <w:pPr>
              <w:rPr>
                <w:rFonts w:cstheme="minorHAnsi"/>
              </w:rPr>
            </w:pPr>
            <w:r w:rsidRPr="00BA6600">
              <w:rPr>
                <w:rFonts w:cstheme="minorHAnsi"/>
              </w:rPr>
              <w:t>LS</w:t>
            </w:r>
          </w:p>
          <w:p w14:paraId="21CA3DA0" w14:textId="77777777" w:rsidR="00BA6600" w:rsidRPr="00BA6600" w:rsidRDefault="00BA6600" w:rsidP="00BA6600">
            <w:pPr>
              <w:rPr>
                <w:rFonts w:cstheme="minorHAnsi"/>
              </w:rPr>
            </w:pPr>
          </w:p>
          <w:p w14:paraId="66AAED60" w14:textId="77777777" w:rsidR="00BA6600" w:rsidRPr="00BA6600" w:rsidRDefault="00BA6600" w:rsidP="00BA6600">
            <w:pPr>
              <w:rPr>
                <w:rFonts w:cstheme="minorHAnsi"/>
              </w:rPr>
            </w:pPr>
          </w:p>
          <w:p w14:paraId="46617C4D" w14:textId="77777777" w:rsidR="00BA6600" w:rsidRPr="00BA6600" w:rsidRDefault="00BA6600" w:rsidP="00BA6600">
            <w:pPr>
              <w:rPr>
                <w:rFonts w:cstheme="minorHAnsi"/>
              </w:rPr>
            </w:pPr>
          </w:p>
        </w:tc>
        <w:tc>
          <w:tcPr>
            <w:tcW w:w="1843" w:type="dxa"/>
            <w:gridSpan w:val="2"/>
          </w:tcPr>
          <w:p w14:paraId="24EA7C8D" w14:textId="77777777" w:rsidR="00BA6600" w:rsidRPr="00BA6600" w:rsidRDefault="00BA6600" w:rsidP="00BA6600">
            <w:pPr>
              <w:rPr>
                <w:rFonts w:cstheme="minorHAnsi"/>
              </w:rPr>
            </w:pPr>
            <w:r w:rsidRPr="00BA6600">
              <w:rPr>
                <w:rFonts w:cstheme="minorHAnsi"/>
              </w:rPr>
              <w:t>III kvartal 2021.</w:t>
            </w:r>
          </w:p>
        </w:tc>
        <w:tc>
          <w:tcPr>
            <w:tcW w:w="1559" w:type="dxa"/>
            <w:gridSpan w:val="2"/>
          </w:tcPr>
          <w:p w14:paraId="52B8FA40" w14:textId="77777777" w:rsidR="00BA6600" w:rsidRPr="00BA6600" w:rsidRDefault="00BA6600" w:rsidP="00BA6600">
            <w:pPr>
              <w:rPr>
                <w:rFonts w:cstheme="minorHAnsi"/>
              </w:rPr>
            </w:pPr>
            <w:r w:rsidRPr="00BA6600">
              <w:rPr>
                <w:rFonts w:cstheme="minorHAnsi"/>
              </w:rPr>
              <w:t>IV kvartal 2021.</w:t>
            </w:r>
          </w:p>
        </w:tc>
        <w:tc>
          <w:tcPr>
            <w:tcW w:w="1701" w:type="dxa"/>
          </w:tcPr>
          <w:p w14:paraId="1D65389A" w14:textId="77777777" w:rsidR="00BA6600" w:rsidRPr="00BA6600" w:rsidRDefault="00BA6600" w:rsidP="00BA6600">
            <w:pPr>
              <w:rPr>
                <w:rFonts w:cstheme="minorHAnsi"/>
              </w:rPr>
            </w:pPr>
            <w:r w:rsidRPr="00BA6600">
              <w:rPr>
                <w:rFonts w:cstheme="minorHAnsi"/>
              </w:rPr>
              <w:t>60,000.00 €</w:t>
            </w:r>
          </w:p>
          <w:p w14:paraId="4F392D22" w14:textId="77777777" w:rsidR="00BA6600" w:rsidRPr="00BA6600" w:rsidRDefault="00BA6600" w:rsidP="00BA6600">
            <w:pPr>
              <w:rPr>
                <w:rFonts w:cstheme="minorHAnsi"/>
              </w:rPr>
            </w:pPr>
          </w:p>
          <w:p w14:paraId="5F854C3D" w14:textId="77777777" w:rsidR="00BA6600" w:rsidRPr="00BA6600" w:rsidRDefault="00BA6600" w:rsidP="00BA6600">
            <w:pPr>
              <w:rPr>
                <w:rFonts w:cstheme="minorHAnsi"/>
              </w:rPr>
            </w:pPr>
          </w:p>
        </w:tc>
        <w:tc>
          <w:tcPr>
            <w:tcW w:w="1559" w:type="dxa"/>
          </w:tcPr>
          <w:p w14:paraId="17CAA6AA" w14:textId="77777777" w:rsidR="00BA6600" w:rsidRPr="00BA6600" w:rsidRDefault="00BA6600" w:rsidP="00BA6600">
            <w:pPr>
              <w:rPr>
                <w:rFonts w:cstheme="minorHAnsi"/>
                <w:b/>
              </w:rPr>
            </w:pPr>
            <w:r w:rsidRPr="00BA6600">
              <w:rPr>
                <w:rFonts w:cstheme="minorHAnsi"/>
                <w:b/>
              </w:rPr>
              <w:t>Budžet</w:t>
            </w:r>
          </w:p>
        </w:tc>
      </w:tr>
      <w:tr w:rsidR="00BA6600" w:rsidRPr="00BA6600" w14:paraId="61958305" w14:textId="77777777" w:rsidTr="007336F2">
        <w:trPr>
          <w:trHeight w:val="263"/>
        </w:trPr>
        <w:tc>
          <w:tcPr>
            <w:tcW w:w="3119" w:type="dxa"/>
            <w:gridSpan w:val="2"/>
          </w:tcPr>
          <w:p w14:paraId="4A155E65" w14:textId="77777777" w:rsidR="00BA6600" w:rsidRPr="00BA6600" w:rsidRDefault="00BA6600" w:rsidP="00BA6600">
            <w:pPr>
              <w:rPr>
                <w:rFonts w:cstheme="minorHAnsi"/>
                <w:b/>
              </w:rPr>
            </w:pPr>
            <w:r w:rsidRPr="00BA6600">
              <w:rPr>
                <w:rFonts w:cstheme="minorHAnsi"/>
              </w:rPr>
              <w:t>5.5 Izraditi istraživanje o efektima primjene Protokola o postupanju i prevenciji ranog napuštanja školovanja u osnovnoj školi</w:t>
            </w:r>
          </w:p>
        </w:tc>
        <w:tc>
          <w:tcPr>
            <w:tcW w:w="2410" w:type="dxa"/>
          </w:tcPr>
          <w:p w14:paraId="30D32FDE" w14:textId="77777777" w:rsidR="00BA6600" w:rsidRPr="00BA6600" w:rsidRDefault="00BA6600" w:rsidP="00BA6600">
            <w:pPr>
              <w:rPr>
                <w:rFonts w:cstheme="minorHAnsi"/>
              </w:rPr>
            </w:pPr>
            <w:r w:rsidRPr="00BA6600">
              <w:rPr>
                <w:rFonts w:cstheme="minorHAnsi"/>
              </w:rPr>
              <w:t>Istraživanje je izrađeno i evidentirani nalazi su predstavljeni javnosti</w:t>
            </w:r>
          </w:p>
        </w:tc>
        <w:tc>
          <w:tcPr>
            <w:tcW w:w="2126" w:type="dxa"/>
            <w:gridSpan w:val="2"/>
          </w:tcPr>
          <w:p w14:paraId="30E0360F" w14:textId="77777777" w:rsidR="00BA6600" w:rsidRPr="00BA6600" w:rsidRDefault="00BA6600" w:rsidP="00BA6600">
            <w:pPr>
              <w:rPr>
                <w:rFonts w:cstheme="minorHAnsi"/>
              </w:rPr>
            </w:pPr>
            <w:r w:rsidRPr="00BA6600">
              <w:rPr>
                <w:rFonts w:cstheme="minorHAnsi"/>
              </w:rPr>
              <w:t>MPNKS/Zavod za školstvo</w:t>
            </w:r>
          </w:p>
        </w:tc>
        <w:tc>
          <w:tcPr>
            <w:tcW w:w="1843" w:type="dxa"/>
            <w:gridSpan w:val="2"/>
          </w:tcPr>
          <w:p w14:paraId="2486B232" w14:textId="77777777" w:rsidR="00BA6600" w:rsidRPr="00BA6600" w:rsidRDefault="00BA6600" w:rsidP="00BA6600">
            <w:pPr>
              <w:rPr>
                <w:rFonts w:cstheme="minorHAnsi"/>
              </w:rPr>
            </w:pPr>
            <w:r w:rsidRPr="00BA6600">
              <w:rPr>
                <w:rFonts w:cstheme="minorHAnsi"/>
              </w:rPr>
              <w:t>IV kvartal 2021.</w:t>
            </w:r>
          </w:p>
        </w:tc>
        <w:tc>
          <w:tcPr>
            <w:tcW w:w="1559" w:type="dxa"/>
            <w:gridSpan w:val="2"/>
          </w:tcPr>
          <w:p w14:paraId="5E6EEC59" w14:textId="77777777" w:rsidR="00BA6600" w:rsidRPr="00BA6600" w:rsidRDefault="00BA6600" w:rsidP="00BA6600">
            <w:pPr>
              <w:rPr>
                <w:rFonts w:cstheme="minorHAnsi"/>
              </w:rPr>
            </w:pPr>
            <w:r w:rsidRPr="00BA6600">
              <w:rPr>
                <w:rFonts w:cstheme="minorHAnsi"/>
              </w:rPr>
              <w:t>IV kvartal 2021.</w:t>
            </w:r>
          </w:p>
        </w:tc>
        <w:tc>
          <w:tcPr>
            <w:tcW w:w="1701" w:type="dxa"/>
          </w:tcPr>
          <w:p w14:paraId="606DF769" w14:textId="77777777" w:rsidR="00BA6600" w:rsidRPr="00BA6600" w:rsidRDefault="00BA6600" w:rsidP="00BA6600">
            <w:pPr>
              <w:rPr>
                <w:rFonts w:cstheme="minorHAnsi"/>
              </w:rPr>
            </w:pPr>
            <w:r w:rsidRPr="00BA6600">
              <w:rPr>
                <w:rFonts w:cstheme="minorHAnsi"/>
              </w:rPr>
              <w:t xml:space="preserve">Sredstva nisu potrebna </w:t>
            </w:r>
          </w:p>
        </w:tc>
        <w:tc>
          <w:tcPr>
            <w:tcW w:w="1559" w:type="dxa"/>
          </w:tcPr>
          <w:p w14:paraId="75B95241" w14:textId="77777777" w:rsidR="00BA6600" w:rsidRPr="00BA6600" w:rsidRDefault="00BA6600" w:rsidP="00BA6600">
            <w:pPr>
              <w:rPr>
                <w:rFonts w:cstheme="minorHAnsi"/>
                <w:b/>
              </w:rPr>
            </w:pPr>
            <w:r w:rsidRPr="00BA6600">
              <w:rPr>
                <w:rFonts w:cstheme="minorHAnsi"/>
                <w:b/>
              </w:rPr>
              <w:t>/</w:t>
            </w:r>
          </w:p>
        </w:tc>
      </w:tr>
      <w:tr w:rsidR="00BA6600" w:rsidRPr="00BA6600" w14:paraId="3500EEA4" w14:textId="77777777" w:rsidTr="007336F2">
        <w:trPr>
          <w:trHeight w:val="263"/>
        </w:trPr>
        <w:tc>
          <w:tcPr>
            <w:tcW w:w="3119" w:type="dxa"/>
            <w:gridSpan w:val="2"/>
          </w:tcPr>
          <w:p w14:paraId="3FD036F3" w14:textId="77777777" w:rsidR="00BA6600" w:rsidRPr="00BA6600" w:rsidRDefault="00BA6600" w:rsidP="00BA6600">
            <w:pPr>
              <w:rPr>
                <w:rFonts w:cstheme="minorHAnsi"/>
                <w:b/>
              </w:rPr>
            </w:pPr>
            <w:r w:rsidRPr="00BA6600">
              <w:rPr>
                <w:rFonts w:cstheme="minorHAnsi"/>
              </w:rPr>
              <w:t xml:space="preserve">5.6 Izraditi evidenciju o broju učenika/učenica osnovnih škola koji su uspješno završili školsku godinu u odnosu </w:t>
            </w:r>
            <w:r w:rsidRPr="00BA6600">
              <w:t>na broj upisanih</w:t>
            </w:r>
          </w:p>
        </w:tc>
        <w:tc>
          <w:tcPr>
            <w:tcW w:w="2410" w:type="dxa"/>
          </w:tcPr>
          <w:p w14:paraId="31D8E3D7" w14:textId="77777777" w:rsidR="00BA6600" w:rsidRPr="00BA6600" w:rsidRDefault="00BA6600" w:rsidP="00BA6600">
            <w:pPr>
              <w:rPr>
                <w:rFonts w:cstheme="minorHAnsi"/>
              </w:rPr>
            </w:pPr>
            <w:r w:rsidRPr="00BA6600">
              <w:rPr>
                <w:rFonts w:cstheme="minorHAnsi"/>
              </w:rPr>
              <w:t>Izrađena evidencija</w:t>
            </w:r>
          </w:p>
          <w:p w14:paraId="68A98798" w14:textId="77777777" w:rsidR="00BA6600" w:rsidRPr="00BA6600" w:rsidRDefault="00BA6600" w:rsidP="00BA6600">
            <w:pPr>
              <w:rPr>
                <w:rFonts w:cstheme="minorHAnsi"/>
              </w:rPr>
            </w:pPr>
          </w:p>
          <w:p w14:paraId="4AC3BFEA" w14:textId="77777777" w:rsidR="00BA6600" w:rsidRPr="00BA6600" w:rsidRDefault="00BA6600" w:rsidP="00BA6600">
            <w:pPr>
              <w:rPr>
                <w:rFonts w:cstheme="minorHAnsi"/>
              </w:rPr>
            </w:pPr>
          </w:p>
        </w:tc>
        <w:tc>
          <w:tcPr>
            <w:tcW w:w="2126" w:type="dxa"/>
            <w:gridSpan w:val="2"/>
          </w:tcPr>
          <w:p w14:paraId="52A64AD9" w14:textId="77777777" w:rsidR="00BA6600" w:rsidRPr="00BA6600" w:rsidRDefault="00BA6600" w:rsidP="00BA6600">
            <w:pPr>
              <w:rPr>
                <w:rFonts w:cstheme="minorHAnsi"/>
              </w:rPr>
            </w:pPr>
            <w:r w:rsidRPr="00BA6600">
              <w:rPr>
                <w:rFonts w:cstheme="minorHAnsi"/>
              </w:rPr>
              <w:t>MPNKS</w:t>
            </w:r>
          </w:p>
        </w:tc>
        <w:tc>
          <w:tcPr>
            <w:tcW w:w="1843" w:type="dxa"/>
            <w:gridSpan w:val="2"/>
          </w:tcPr>
          <w:p w14:paraId="509254AD" w14:textId="77777777" w:rsidR="00BA6600" w:rsidRPr="00BA6600" w:rsidRDefault="00BA6600" w:rsidP="00BA6600">
            <w:pPr>
              <w:rPr>
                <w:rFonts w:cstheme="minorHAnsi"/>
              </w:rPr>
            </w:pPr>
            <w:r w:rsidRPr="00BA6600">
              <w:rPr>
                <w:rFonts w:cstheme="minorHAnsi"/>
              </w:rPr>
              <w:t>III kvartal 2021.</w:t>
            </w:r>
          </w:p>
        </w:tc>
        <w:tc>
          <w:tcPr>
            <w:tcW w:w="1559" w:type="dxa"/>
            <w:gridSpan w:val="2"/>
          </w:tcPr>
          <w:p w14:paraId="18C755A1" w14:textId="77777777" w:rsidR="00BA6600" w:rsidRPr="00BA6600" w:rsidRDefault="00BA6600" w:rsidP="00BA6600">
            <w:pPr>
              <w:rPr>
                <w:rFonts w:cstheme="minorHAnsi"/>
              </w:rPr>
            </w:pPr>
            <w:r w:rsidRPr="00BA6600">
              <w:rPr>
                <w:rFonts w:cstheme="minorHAnsi"/>
              </w:rPr>
              <w:t>IV kvartal 2021.</w:t>
            </w:r>
          </w:p>
        </w:tc>
        <w:tc>
          <w:tcPr>
            <w:tcW w:w="1701" w:type="dxa"/>
          </w:tcPr>
          <w:p w14:paraId="322CC0BB" w14:textId="77777777" w:rsidR="00BA6600" w:rsidRPr="00BA6600" w:rsidRDefault="00BA6600" w:rsidP="00BA6600">
            <w:pPr>
              <w:rPr>
                <w:rFonts w:cstheme="minorHAnsi"/>
              </w:rPr>
            </w:pPr>
            <w:r w:rsidRPr="00BA6600">
              <w:rPr>
                <w:rFonts w:cstheme="minorHAnsi"/>
              </w:rPr>
              <w:t xml:space="preserve">Sredstva nisu potrebna </w:t>
            </w:r>
          </w:p>
        </w:tc>
        <w:tc>
          <w:tcPr>
            <w:tcW w:w="1559" w:type="dxa"/>
          </w:tcPr>
          <w:p w14:paraId="79EA8518" w14:textId="77777777" w:rsidR="00BA6600" w:rsidRPr="00BA6600" w:rsidRDefault="00BA6600" w:rsidP="00BA6600">
            <w:pPr>
              <w:rPr>
                <w:rFonts w:cstheme="minorHAnsi"/>
                <w:b/>
              </w:rPr>
            </w:pPr>
            <w:r w:rsidRPr="00BA6600">
              <w:rPr>
                <w:rFonts w:cstheme="minorHAnsi"/>
                <w:b/>
              </w:rPr>
              <w:t>Budžet</w:t>
            </w:r>
          </w:p>
        </w:tc>
      </w:tr>
      <w:tr w:rsidR="00BA6600" w:rsidRPr="00BA6600" w14:paraId="13A81AD2" w14:textId="77777777" w:rsidTr="007336F2">
        <w:trPr>
          <w:trHeight w:val="263"/>
        </w:trPr>
        <w:tc>
          <w:tcPr>
            <w:tcW w:w="3119" w:type="dxa"/>
            <w:gridSpan w:val="2"/>
          </w:tcPr>
          <w:p w14:paraId="7FCFEC68" w14:textId="77777777" w:rsidR="00BA6600" w:rsidRPr="00BA6600" w:rsidRDefault="00BA6600" w:rsidP="00BA6600">
            <w:pPr>
              <w:rPr>
                <w:b/>
              </w:rPr>
            </w:pPr>
            <w:r w:rsidRPr="00BA6600">
              <w:t>5.7 Realizovati Program opismenjavanja i osnovnog obrazovanja odraslih pripadnika romske i egipćanske populacije</w:t>
            </w:r>
          </w:p>
        </w:tc>
        <w:tc>
          <w:tcPr>
            <w:tcW w:w="2410" w:type="dxa"/>
          </w:tcPr>
          <w:p w14:paraId="66AD4206" w14:textId="77777777" w:rsidR="00BA6600" w:rsidRPr="00BA6600" w:rsidRDefault="00BA6600" w:rsidP="00BA6600">
            <w:r w:rsidRPr="00BA6600">
              <w:rPr>
                <w:lang w:val="es-ES"/>
              </w:rPr>
              <w:t>60  polaznika RE populacije uključenih u Program</w:t>
            </w:r>
          </w:p>
        </w:tc>
        <w:tc>
          <w:tcPr>
            <w:tcW w:w="2126" w:type="dxa"/>
            <w:gridSpan w:val="2"/>
          </w:tcPr>
          <w:p w14:paraId="1FCABDEB" w14:textId="77777777" w:rsidR="00BA6600" w:rsidRPr="00BA6600" w:rsidRDefault="00BA6600" w:rsidP="00BA6600">
            <w:r w:rsidRPr="00BA6600">
              <w:t xml:space="preserve">MPNKS/Centar za stručno obrazovanje </w:t>
            </w:r>
          </w:p>
        </w:tc>
        <w:tc>
          <w:tcPr>
            <w:tcW w:w="1843" w:type="dxa"/>
            <w:gridSpan w:val="2"/>
          </w:tcPr>
          <w:p w14:paraId="3FE49CC3" w14:textId="77777777" w:rsidR="00BA6600" w:rsidRPr="00BA6600" w:rsidRDefault="00BA6600" w:rsidP="00BA6600">
            <w:r w:rsidRPr="00BA6600">
              <w:t>II kvartal 2021.</w:t>
            </w:r>
          </w:p>
        </w:tc>
        <w:tc>
          <w:tcPr>
            <w:tcW w:w="1559" w:type="dxa"/>
            <w:gridSpan w:val="2"/>
          </w:tcPr>
          <w:p w14:paraId="405ECE1D" w14:textId="77777777" w:rsidR="00BA6600" w:rsidRPr="00BA6600" w:rsidRDefault="00BA6600" w:rsidP="00BA6600">
            <w:r w:rsidRPr="00BA6600">
              <w:t>IV kvartal 2021</w:t>
            </w:r>
          </w:p>
        </w:tc>
        <w:tc>
          <w:tcPr>
            <w:tcW w:w="1701" w:type="dxa"/>
          </w:tcPr>
          <w:p w14:paraId="1016103F" w14:textId="77777777" w:rsidR="00BA6600" w:rsidRPr="00BA6600" w:rsidRDefault="00BA6600" w:rsidP="00BA6600">
            <w:r w:rsidRPr="00BA6600">
              <w:t>90,000.00 €</w:t>
            </w:r>
          </w:p>
          <w:p w14:paraId="3979EEF8" w14:textId="77777777" w:rsidR="00BA6600" w:rsidRPr="00BA6600" w:rsidRDefault="00BA6600" w:rsidP="00BA6600"/>
          <w:p w14:paraId="15D16EC5" w14:textId="77777777" w:rsidR="00BA6600" w:rsidRPr="00BA6600" w:rsidRDefault="00BA6600" w:rsidP="00BA6600">
            <w:r w:rsidRPr="00BA6600">
              <w:t>Na godišnjem nivou</w:t>
            </w:r>
          </w:p>
        </w:tc>
        <w:tc>
          <w:tcPr>
            <w:tcW w:w="1559" w:type="dxa"/>
          </w:tcPr>
          <w:p w14:paraId="1E934AC5" w14:textId="77777777" w:rsidR="00BA6600" w:rsidRPr="00BA6600" w:rsidRDefault="00BA6600" w:rsidP="00BA6600">
            <w:pPr>
              <w:rPr>
                <w:b/>
              </w:rPr>
            </w:pPr>
            <w:r w:rsidRPr="00BA6600">
              <w:rPr>
                <w:b/>
              </w:rPr>
              <w:t>Budžet</w:t>
            </w:r>
          </w:p>
        </w:tc>
      </w:tr>
      <w:tr w:rsidR="00BA6600" w:rsidRPr="00BA6600" w14:paraId="39CD7651" w14:textId="77777777" w:rsidTr="007336F2">
        <w:trPr>
          <w:trHeight w:val="263"/>
        </w:trPr>
        <w:tc>
          <w:tcPr>
            <w:tcW w:w="3119" w:type="dxa"/>
            <w:gridSpan w:val="2"/>
          </w:tcPr>
          <w:p w14:paraId="3319A70F" w14:textId="77777777" w:rsidR="00BA6600" w:rsidRPr="00BA6600" w:rsidRDefault="00BA6600" w:rsidP="00BA6600">
            <w:pPr>
              <w:rPr>
                <w:b/>
              </w:rPr>
            </w:pPr>
            <w:r w:rsidRPr="00BA6600">
              <w:t>5.8</w:t>
            </w:r>
            <w:r w:rsidRPr="00BA6600">
              <w:rPr>
                <w:b/>
              </w:rPr>
              <w:t xml:space="preserve">  </w:t>
            </w:r>
            <w:r w:rsidRPr="00BA6600">
              <w:t>Dodijeliti stipendije srednjoškolcima/srednjoškolka</w:t>
            </w:r>
            <w:r w:rsidRPr="00BA6600">
              <w:lastRenderedPageBreak/>
              <w:t>ma romske i egipćanske populacije</w:t>
            </w:r>
          </w:p>
        </w:tc>
        <w:tc>
          <w:tcPr>
            <w:tcW w:w="2410" w:type="dxa"/>
          </w:tcPr>
          <w:p w14:paraId="7A2AA9D6" w14:textId="77777777" w:rsidR="00BA6600" w:rsidRPr="00BA6600" w:rsidRDefault="00BA6600" w:rsidP="00BA6600">
            <w:r w:rsidRPr="00BA6600">
              <w:lastRenderedPageBreak/>
              <w:t>Dodijeljeno 180 stipendija srednjoškolcima/srednj</w:t>
            </w:r>
            <w:r w:rsidRPr="00BA6600">
              <w:lastRenderedPageBreak/>
              <w:t>oškolkama  romske i egipćanske zajednice</w:t>
            </w:r>
          </w:p>
        </w:tc>
        <w:tc>
          <w:tcPr>
            <w:tcW w:w="2126" w:type="dxa"/>
            <w:gridSpan w:val="2"/>
          </w:tcPr>
          <w:p w14:paraId="51C26A35" w14:textId="77777777" w:rsidR="00BA6600" w:rsidRPr="00BA6600" w:rsidRDefault="00BA6600" w:rsidP="00BA6600">
            <w:r w:rsidRPr="00BA6600">
              <w:lastRenderedPageBreak/>
              <w:t>MPNKS</w:t>
            </w:r>
          </w:p>
          <w:p w14:paraId="2A7149A6" w14:textId="77777777" w:rsidR="00BA6600" w:rsidRPr="00BA6600" w:rsidRDefault="00BA6600" w:rsidP="00BA6600"/>
        </w:tc>
        <w:tc>
          <w:tcPr>
            <w:tcW w:w="1843" w:type="dxa"/>
            <w:gridSpan w:val="2"/>
          </w:tcPr>
          <w:p w14:paraId="57232957" w14:textId="77777777" w:rsidR="00BA6600" w:rsidRPr="00BA6600" w:rsidRDefault="00BA6600" w:rsidP="00BA6600">
            <w:r w:rsidRPr="00BA6600">
              <w:t>III kvartal 2021.</w:t>
            </w:r>
          </w:p>
        </w:tc>
        <w:tc>
          <w:tcPr>
            <w:tcW w:w="1559" w:type="dxa"/>
            <w:gridSpan w:val="2"/>
          </w:tcPr>
          <w:p w14:paraId="7AF5C5BE" w14:textId="77777777" w:rsidR="00BA6600" w:rsidRPr="00BA6600" w:rsidRDefault="00BA6600" w:rsidP="00BA6600">
            <w:r w:rsidRPr="00BA6600">
              <w:t>IV kvartal2021.</w:t>
            </w:r>
          </w:p>
        </w:tc>
        <w:tc>
          <w:tcPr>
            <w:tcW w:w="1701" w:type="dxa"/>
          </w:tcPr>
          <w:p w14:paraId="41B013BE" w14:textId="77777777" w:rsidR="00BA6600" w:rsidRPr="00BA6600" w:rsidRDefault="00BA6600" w:rsidP="00BA6600">
            <w:r w:rsidRPr="00BA6600">
              <w:t>108,000.00 €</w:t>
            </w:r>
          </w:p>
          <w:p w14:paraId="1AF23478" w14:textId="77777777" w:rsidR="00BA6600" w:rsidRPr="00BA6600" w:rsidRDefault="00BA6600" w:rsidP="00BA6600"/>
          <w:p w14:paraId="58D3AE44" w14:textId="77777777" w:rsidR="00BA6600" w:rsidRPr="00BA6600" w:rsidRDefault="00BA6600" w:rsidP="00BA6600">
            <w:r w:rsidRPr="00BA6600">
              <w:lastRenderedPageBreak/>
              <w:t>Na godišnjem nivou</w:t>
            </w:r>
          </w:p>
        </w:tc>
        <w:tc>
          <w:tcPr>
            <w:tcW w:w="1559" w:type="dxa"/>
          </w:tcPr>
          <w:p w14:paraId="4BD15C44" w14:textId="77777777" w:rsidR="00BA6600" w:rsidRPr="00BA6600" w:rsidRDefault="00BA6600" w:rsidP="00BA6600">
            <w:pPr>
              <w:rPr>
                <w:b/>
              </w:rPr>
            </w:pPr>
            <w:r w:rsidRPr="00BA6600">
              <w:rPr>
                <w:b/>
              </w:rPr>
              <w:lastRenderedPageBreak/>
              <w:t>Budžet</w:t>
            </w:r>
          </w:p>
        </w:tc>
      </w:tr>
      <w:tr w:rsidR="00BA6600" w:rsidRPr="00BA6600" w14:paraId="6683E872" w14:textId="77777777" w:rsidTr="007336F2">
        <w:trPr>
          <w:trHeight w:val="1475"/>
        </w:trPr>
        <w:tc>
          <w:tcPr>
            <w:tcW w:w="3119" w:type="dxa"/>
            <w:gridSpan w:val="2"/>
          </w:tcPr>
          <w:p w14:paraId="1A40E48F" w14:textId="77777777" w:rsidR="00BA6600" w:rsidRPr="00BA6600" w:rsidRDefault="00BA6600" w:rsidP="00BA6600">
            <w:pPr>
              <w:rPr>
                <w:b/>
              </w:rPr>
            </w:pPr>
            <w:r w:rsidRPr="00BA6600">
              <w:lastRenderedPageBreak/>
              <w:t>5.9  Izraditi evidenciju o broju učenika/učenica romske i egipćanske zajednice srednjih škola  koji su uspješno završili školsku godinu u odnosu na broj upisanih</w:t>
            </w:r>
          </w:p>
        </w:tc>
        <w:tc>
          <w:tcPr>
            <w:tcW w:w="2410" w:type="dxa"/>
          </w:tcPr>
          <w:p w14:paraId="468D0157" w14:textId="77777777" w:rsidR="00BA6600" w:rsidRPr="00BA6600" w:rsidRDefault="00BA6600" w:rsidP="00BA6600">
            <w:r w:rsidRPr="00BA6600">
              <w:t>Izrađena evidencija</w:t>
            </w:r>
          </w:p>
        </w:tc>
        <w:tc>
          <w:tcPr>
            <w:tcW w:w="2126" w:type="dxa"/>
            <w:gridSpan w:val="2"/>
          </w:tcPr>
          <w:p w14:paraId="2A7933B5" w14:textId="77777777" w:rsidR="00BA6600" w:rsidRPr="00BA6600" w:rsidRDefault="00BA6600" w:rsidP="00BA6600">
            <w:r w:rsidRPr="00BA6600">
              <w:t>MPNKS</w:t>
            </w:r>
          </w:p>
        </w:tc>
        <w:tc>
          <w:tcPr>
            <w:tcW w:w="1843" w:type="dxa"/>
            <w:gridSpan w:val="2"/>
          </w:tcPr>
          <w:p w14:paraId="06C17D13" w14:textId="77777777" w:rsidR="00BA6600" w:rsidRPr="00BA6600" w:rsidRDefault="00BA6600" w:rsidP="00BA6600">
            <w:r w:rsidRPr="00BA6600">
              <w:t>IV kvartal 2021.</w:t>
            </w:r>
          </w:p>
        </w:tc>
        <w:tc>
          <w:tcPr>
            <w:tcW w:w="1559" w:type="dxa"/>
            <w:gridSpan w:val="2"/>
          </w:tcPr>
          <w:p w14:paraId="47E7FEF8" w14:textId="77777777" w:rsidR="00BA6600" w:rsidRPr="00BA6600" w:rsidRDefault="00BA6600" w:rsidP="00BA6600">
            <w:r w:rsidRPr="00BA6600">
              <w:t>IV kvartal 2021.</w:t>
            </w:r>
          </w:p>
        </w:tc>
        <w:tc>
          <w:tcPr>
            <w:tcW w:w="1701" w:type="dxa"/>
          </w:tcPr>
          <w:p w14:paraId="2A2D4B5C" w14:textId="77777777" w:rsidR="00BA6600" w:rsidRPr="00BA6600" w:rsidRDefault="00BA6600" w:rsidP="00BA6600">
            <w:r w:rsidRPr="00BA6600">
              <w:t>Sredstva nijesu potrebna</w:t>
            </w:r>
          </w:p>
        </w:tc>
        <w:tc>
          <w:tcPr>
            <w:tcW w:w="1559" w:type="dxa"/>
          </w:tcPr>
          <w:p w14:paraId="26B0C50A" w14:textId="77777777" w:rsidR="00BA6600" w:rsidRPr="00BA6600" w:rsidRDefault="00BA6600" w:rsidP="00BA6600">
            <w:pPr>
              <w:rPr>
                <w:b/>
              </w:rPr>
            </w:pPr>
            <w:r w:rsidRPr="00BA6600">
              <w:rPr>
                <w:b/>
              </w:rPr>
              <w:t>/</w:t>
            </w:r>
          </w:p>
        </w:tc>
      </w:tr>
      <w:tr w:rsidR="00BA6600" w:rsidRPr="00BA6600" w14:paraId="62416E5D" w14:textId="77777777" w:rsidTr="007336F2">
        <w:trPr>
          <w:trHeight w:val="263"/>
        </w:trPr>
        <w:tc>
          <w:tcPr>
            <w:tcW w:w="3119" w:type="dxa"/>
            <w:gridSpan w:val="2"/>
          </w:tcPr>
          <w:p w14:paraId="6D79591E" w14:textId="77777777" w:rsidR="00BA6600" w:rsidRPr="00BA6600" w:rsidRDefault="00BA6600" w:rsidP="00BA6600">
            <w:r w:rsidRPr="00BA6600">
              <w:t>5.10   Izrada i primijena Pravilnika o kriterijumima za dodjelu stipendija srednjoškolcima/srednjoškolkama RE populacije</w:t>
            </w:r>
          </w:p>
        </w:tc>
        <w:tc>
          <w:tcPr>
            <w:tcW w:w="2410" w:type="dxa"/>
          </w:tcPr>
          <w:p w14:paraId="635CCFD4" w14:textId="77777777" w:rsidR="00BA6600" w:rsidRPr="00BA6600" w:rsidRDefault="00BA6600" w:rsidP="00BA6600">
            <w:r w:rsidRPr="00BA6600">
              <w:t>Izrađeni kriterijumi/</w:t>
            </w:r>
          </w:p>
          <w:p w14:paraId="7A9DE2A3" w14:textId="77777777" w:rsidR="00BA6600" w:rsidRPr="00BA6600" w:rsidRDefault="00BA6600" w:rsidP="00BA6600">
            <w:r w:rsidRPr="00BA6600">
              <w:t>Dodjela stipendija prema kriterijumima</w:t>
            </w:r>
          </w:p>
          <w:p w14:paraId="160C7344" w14:textId="77777777" w:rsidR="00BA6600" w:rsidRPr="00BA6600" w:rsidRDefault="00BA6600" w:rsidP="00BA6600"/>
        </w:tc>
        <w:tc>
          <w:tcPr>
            <w:tcW w:w="2126" w:type="dxa"/>
            <w:gridSpan w:val="2"/>
          </w:tcPr>
          <w:p w14:paraId="76AEA87A" w14:textId="77777777" w:rsidR="00BA6600" w:rsidRPr="00BA6600" w:rsidRDefault="00BA6600" w:rsidP="00BA6600">
            <w:r w:rsidRPr="00BA6600">
              <w:t>MPNKS</w:t>
            </w:r>
          </w:p>
        </w:tc>
        <w:tc>
          <w:tcPr>
            <w:tcW w:w="1843" w:type="dxa"/>
            <w:gridSpan w:val="2"/>
          </w:tcPr>
          <w:p w14:paraId="25825A0A" w14:textId="77777777" w:rsidR="00BA6600" w:rsidRPr="00BA6600" w:rsidRDefault="00BA6600" w:rsidP="00BA6600">
            <w:r w:rsidRPr="00BA6600">
              <w:t>IV kvartal 2021.</w:t>
            </w:r>
          </w:p>
        </w:tc>
        <w:tc>
          <w:tcPr>
            <w:tcW w:w="1559" w:type="dxa"/>
            <w:gridSpan w:val="2"/>
          </w:tcPr>
          <w:p w14:paraId="14C50614" w14:textId="77777777" w:rsidR="00BA6600" w:rsidRPr="00BA6600" w:rsidRDefault="00BA6600" w:rsidP="00BA6600">
            <w:r w:rsidRPr="00BA6600">
              <w:t>II kvartal 2022.</w:t>
            </w:r>
          </w:p>
        </w:tc>
        <w:tc>
          <w:tcPr>
            <w:tcW w:w="1701" w:type="dxa"/>
          </w:tcPr>
          <w:p w14:paraId="6586FBF0" w14:textId="77777777" w:rsidR="00BA6600" w:rsidRPr="00BA6600" w:rsidRDefault="00BA6600" w:rsidP="00BA6600">
            <w:r w:rsidRPr="00BA6600">
              <w:t>Sredstva nijesu potrebna</w:t>
            </w:r>
          </w:p>
        </w:tc>
        <w:tc>
          <w:tcPr>
            <w:tcW w:w="1559" w:type="dxa"/>
          </w:tcPr>
          <w:p w14:paraId="067C1BC1" w14:textId="77777777" w:rsidR="00BA6600" w:rsidRPr="00BA6600" w:rsidRDefault="00BA6600" w:rsidP="00BA6600">
            <w:pPr>
              <w:rPr>
                <w:b/>
              </w:rPr>
            </w:pPr>
            <w:r w:rsidRPr="00BA6600">
              <w:rPr>
                <w:b/>
              </w:rPr>
              <w:t>/</w:t>
            </w:r>
          </w:p>
        </w:tc>
      </w:tr>
      <w:tr w:rsidR="00BA6600" w:rsidRPr="00BA6600" w14:paraId="0463602D" w14:textId="77777777" w:rsidTr="007336F2">
        <w:trPr>
          <w:trHeight w:val="263"/>
        </w:trPr>
        <w:tc>
          <w:tcPr>
            <w:tcW w:w="2977" w:type="dxa"/>
          </w:tcPr>
          <w:p w14:paraId="0333C8EB" w14:textId="77777777" w:rsidR="00BA6600" w:rsidRPr="00BA6600" w:rsidRDefault="00BA6600" w:rsidP="00BA6600">
            <w:r w:rsidRPr="00BA6600">
              <w:t xml:space="preserve">5.11  Dodijeliti stipendije studentima/studentkinjama romske i egipćanske populacije  </w:t>
            </w:r>
          </w:p>
        </w:tc>
        <w:tc>
          <w:tcPr>
            <w:tcW w:w="2552" w:type="dxa"/>
            <w:gridSpan w:val="2"/>
          </w:tcPr>
          <w:p w14:paraId="74AF9EC2" w14:textId="77777777" w:rsidR="00BA6600" w:rsidRPr="00BA6600" w:rsidRDefault="00BA6600" w:rsidP="00BA6600">
            <w:pPr>
              <w:rPr>
                <w:lang w:val="it-IT"/>
              </w:rPr>
            </w:pPr>
            <w:r w:rsidRPr="00BA6600">
              <w:t>Dodijeljeno 20 stipendija studentima/ studentkinjama romske i egipćanske populacije</w:t>
            </w:r>
          </w:p>
        </w:tc>
        <w:tc>
          <w:tcPr>
            <w:tcW w:w="2126" w:type="dxa"/>
            <w:gridSpan w:val="2"/>
          </w:tcPr>
          <w:p w14:paraId="106A6BF2" w14:textId="77777777" w:rsidR="00BA6600" w:rsidRPr="00BA6600" w:rsidRDefault="00BA6600" w:rsidP="00BA6600">
            <w:r w:rsidRPr="00BA6600">
              <w:t>MPNKS</w:t>
            </w:r>
          </w:p>
        </w:tc>
        <w:tc>
          <w:tcPr>
            <w:tcW w:w="1823" w:type="dxa"/>
          </w:tcPr>
          <w:p w14:paraId="5DBBE9DF" w14:textId="77777777" w:rsidR="00BA6600" w:rsidRPr="00BA6600" w:rsidRDefault="00BA6600" w:rsidP="00BA6600">
            <w:r w:rsidRPr="00BA6600">
              <w:t>III kvartal 2021.</w:t>
            </w:r>
          </w:p>
        </w:tc>
        <w:tc>
          <w:tcPr>
            <w:tcW w:w="1579" w:type="dxa"/>
            <w:gridSpan w:val="3"/>
          </w:tcPr>
          <w:p w14:paraId="0D07EA61" w14:textId="77777777" w:rsidR="00BA6600" w:rsidRPr="00BA6600" w:rsidRDefault="00BA6600" w:rsidP="00BA6600">
            <w:r w:rsidRPr="00BA6600">
              <w:t>IV kvartal 2021.</w:t>
            </w:r>
          </w:p>
        </w:tc>
        <w:tc>
          <w:tcPr>
            <w:tcW w:w="1701" w:type="dxa"/>
          </w:tcPr>
          <w:p w14:paraId="03B740F7" w14:textId="77777777" w:rsidR="00BA6600" w:rsidRPr="00BA6600" w:rsidRDefault="00BA6600" w:rsidP="00BA6600">
            <w:r w:rsidRPr="00BA6600">
              <w:t>30,000.00 €</w:t>
            </w:r>
          </w:p>
          <w:p w14:paraId="28440046" w14:textId="77777777" w:rsidR="00BA6600" w:rsidRPr="00BA6600" w:rsidRDefault="00BA6600" w:rsidP="00BA6600"/>
          <w:p w14:paraId="53CB4E47" w14:textId="77777777" w:rsidR="00BA6600" w:rsidRPr="00BA6600" w:rsidRDefault="00BA6600" w:rsidP="00BA6600">
            <w:r w:rsidRPr="00BA6600">
              <w:t>Na godišnjem nivou</w:t>
            </w:r>
          </w:p>
        </w:tc>
        <w:tc>
          <w:tcPr>
            <w:tcW w:w="1559" w:type="dxa"/>
          </w:tcPr>
          <w:p w14:paraId="3986D342" w14:textId="77777777" w:rsidR="00BA6600" w:rsidRPr="00BA6600" w:rsidRDefault="00BA6600" w:rsidP="00BA6600">
            <w:pPr>
              <w:rPr>
                <w:b/>
              </w:rPr>
            </w:pPr>
            <w:r w:rsidRPr="00BA6600">
              <w:rPr>
                <w:b/>
              </w:rPr>
              <w:t>Budžet</w:t>
            </w:r>
          </w:p>
        </w:tc>
      </w:tr>
      <w:tr w:rsidR="00BA6600" w:rsidRPr="00BA6600" w14:paraId="00188FFF" w14:textId="77777777" w:rsidTr="007336F2">
        <w:trPr>
          <w:trHeight w:val="263"/>
        </w:trPr>
        <w:tc>
          <w:tcPr>
            <w:tcW w:w="2977" w:type="dxa"/>
          </w:tcPr>
          <w:p w14:paraId="736D3F9D" w14:textId="77777777" w:rsidR="00BA6600" w:rsidRPr="00BA6600" w:rsidRDefault="00BA6600" w:rsidP="00BA6600">
            <w:pPr>
              <w:rPr>
                <w:strike/>
                <w:lang w:val="it-IT"/>
              </w:rPr>
            </w:pPr>
            <w:r w:rsidRPr="00BA6600">
              <w:t>5.12  Obezbijediti besplatan boravak studentima/studentkinjama romske i egipćanske populacije u studentskom domu</w:t>
            </w:r>
          </w:p>
        </w:tc>
        <w:tc>
          <w:tcPr>
            <w:tcW w:w="2552" w:type="dxa"/>
            <w:gridSpan w:val="2"/>
          </w:tcPr>
          <w:p w14:paraId="412E5CC0" w14:textId="77777777" w:rsidR="00BA6600" w:rsidRPr="00BA6600" w:rsidRDefault="00BA6600" w:rsidP="00BA6600">
            <w:pPr>
              <w:rPr>
                <w:strike/>
              </w:rPr>
            </w:pPr>
            <w:r w:rsidRPr="00BA6600">
              <w:t>Obezbijeđen besplatan boravak u studentskom domu za najmanje  četiri studenata/studentkinje RE zajednice</w:t>
            </w:r>
          </w:p>
        </w:tc>
        <w:tc>
          <w:tcPr>
            <w:tcW w:w="2126" w:type="dxa"/>
            <w:gridSpan w:val="2"/>
          </w:tcPr>
          <w:p w14:paraId="2AA90F30" w14:textId="77777777" w:rsidR="00BA6600" w:rsidRPr="00BA6600" w:rsidRDefault="00BA6600" w:rsidP="00BA6600">
            <w:pPr>
              <w:rPr>
                <w:strike/>
              </w:rPr>
            </w:pPr>
            <w:r w:rsidRPr="00BA6600">
              <w:t>MPNKS</w:t>
            </w:r>
          </w:p>
        </w:tc>
        <w:tc>
          <w:tcPr>
            <w:tcW w:w="1823" w:type="dxa"/>
          </w:tcPr>
          <w:p w14:paraId="32B86B52" w14:textId="77777777" w:rsidR="00BA6600" w:rsidRPr="00BA6600" w:rsidRDefault="00BA6600" w:rsidP="00BA6600">
            <w:pPr>
              <w:rPr>
                <w:strike/>
              </w:rPr>
            </w:pPr>
            <w:r w:rsidRPr="00BA6600">
              <w:t>III kvartal 2021.</w:t>
            </w:r>
          </w:p>
        </w:tc>
        <w:tc>
          <w:tcPr>
            <w:tcW w:w="1579" w:type="dxa"/>
            <w:gridSpan w:val="3"/>
          </w:tcPr>
          <w:p w14:paraId="67F9FC2F" w14:textId="77777777" w:rsidR="00BA6600" w:rsidRPr="00BA6600" w:rsidRDefault="00BA6600" w:rsidP="00BA6600">
            <w:pPr>
              <w:rPr>
                <w:strike/>
              </w:rPr>
            </w:pPr>
            <w:r w:rsidRPr="00BA6600">
              <w:t>IV kvartal 2021.</w:t>
            </w:r>
          </w:p>
        </w:tc>
        <w:tc>
          <w:tcPr>
            <w:tcW w:w="1701" w:type="dxa"/>
          </w:tcPr>
          <w:p w14:paraId="7C4C7747" w14:textId="77777777" w:rsidR="00BA6600" w:rsidRPr="00BA6600" w:rsidRDefault="00BA6600" w:rsidP="00BA6600">
            <w:r w:rsidRPr="00BA6600">
              <w:t>7,000.00 €</w:t>
            </w:r>
          </w:p>
          <w:p w14:paraId="1C88E7B0" w14:textId="77777777" w:rsidR="00BA6600" w:rsidRPr="00BA6600" w:rsidRDefault="00BA6600" w:rsidP="00BA6600"/>
          <w:p w14:paraId="4B2D1F62" w14:textId="77777777" w:rsidR="00BA6600" w:rsidRPr="00BA6600" w:rsidRDefault="00BA6600" w:rsidP="00BA6600">
            <w:pPr>
              <w:rPr>
                <w:strike/>
              </w:rPr>
            </w:pPr>
            <w:r w:rsidRPr="00BA6600">
              <w:t>Na godišnjem nivou</w:t>
            </w:r>
          </w:p>
        </w:tc>
        <w:tc>
          <w:tcPr>
            <w:tcW w:w="1559" w:type="dxa"/>
          </w:tcPr>
          <w:p w14:paraId="1D19C147" w14:textId="77777777" w:rsidR="00BA6600" w:rsidRPr="00BA6600" w:rsidRDefault="00BA6600" w:rsidP="00BA6600">
            <w:pPr>
              <w:rPr>
                <w:b/>
                <w:strike/>
              </w:rPr>
            </w:pPr>
            <w:r w:rsidRPr="00BA6600">
              <w:rPr>
                <w:b/>
              </w:rPr>
              <w:t>Budžet</w:t>
            </w:r>
          </w:p>
        </w:tc>
      </w:tr>
      <w:tr w:rsidR="00BA6600" w:rsidRPr="00BA6600" w14:paraId="157DADDC" w14:textId="77777777" w:rsidTr="007336F2">
        <w:trPr>
          <w:trHeight w:val="263"/>
        </w:trPr>
        <w:tc>
          <w:tcPr>
            <w:tcW w:w="2977" w:type="dxa"/>
          </w:tcPr>
          <w:p w14:paraId="4958DCE3" w14:textId="77777777" w:rsidR="00BA6600" w:rsidRPr="00BA6600" w:rsidRDefault="00BA6600" w:rsidP="00BA6600">
            <w:r w:rsidRPr="00BA6600">
              <w:rPr>
                <w:bCs/>
                <w:lang w:val="es-ES"/>
              </w:rPr>
              <w:t xml:space="preserve">5.13 </w:t>
            </w:r>
            <w:r w:rsidRPr="00BA6600">
              <w:rPr>
                <w:lang w:val="es-ES"/>
              </w:rPr>
              <w:t>Inicirati proces izmjene Zakona o visokom obrazovanju u cilju unapređenja dostupnosti visokog obrazovanja za studente/studentkinje RE</w:t>
            </w:r>
          </w:p>
        </w:tc>
        <w:tc>
          <w:tcPr>
            <w:tcW w:w="2552" w:type="dxa"/>
            <w:gridSpan w:val="2"/>
          </w:tcPr>
          <w:p w14:paraId="711ED398" w14:textId="77777777" w:rsidR="00BA6600" w:rsidRPr="00BA6600" w:rsidRDefault="00BA6600" w:rsidP="00BA6600">
            <w:r w:rsidRPr="00BA6600">
              <w:rPr>
                <w:lang w:val="es-ES"/>
              </w:rPr>
              <w:t>Formirana radna grupa za  izmjene Zakona o visokom obrazovanju</w:t>
            </w:r>
          </w:p>
        </w:tc>
        <w:tc>
          <w:tcPr>
            <w:tcW w:w="2126" w:type="dxa"/>
            <w:gridSpan w:val="2"/>
          </w:tcPr>
          <w:p w14:paraId="46A8619C" w14:textId="77777777" w:rsidR="00BA6600" w:rsidRPr="00BA6600" w:rsidRDefault="00BA6600" w:rsidP="00BA6600">
            <w:r w:rsidRPr="00BA6600">
              <w:t>MPNKS/Univerzitet CG</w:t>
            </w:r>
          </w:p>
        </w:tc>
        <w:tc>
          <w:tcPr>
            <w:tcW w:w="1823" w:type="dxa"/>
          </w:tcPr>
          <w:p w14:paraId="44B56D05" w14:textId="77777777" w:rsidR="00BA6600" w:rsidRPr="00BA6600" w:rsidRDefault="00BA6600" w:rsidP="00BA6600">
            <w:r w:rsidRPr="00BA6600">
              <w:t>III kvartal 2021.</w:t>
            </w:r>
          </w:p>
        </w:tc>
        <w:tc>
          <w:tcPr>
            <w:tcW w:w="1579" w:type="dxa"/>
            <w:gridSpan w:val="3"/>
          </w:tcPr>
          <w:p w14:paraId="7F24405D" w14:textId="77777777" w:rsidR="00BA6600" w:rsidRPr="00BA6600" w:rsidRDefault="00BA6600" w:rsidP="00BA6600">
            <w:r w:rsidRPr="00BA6600">
              <w:t>IV kvartal 2021.</w:t>
            </w:r>
          </w:p>
        </w:tc>
        <w:tc>
          <w:tcPr>
            <w:tcW w:w="1701" w:type="dxa"/>
          </w:tcPr>
          <w:p w14:paraId="2CC6310A" w14:textId="77777777" w:rsidR="00BA6600" w:rsidRPr="00BA6600" w:rsidRDefault="00BA6600" w:rsidP="00BA6600">
            <w:r w:rsidRPr="00BA6600">
              <w:t>Sredstva nijesu potrebna</w:t>
            </w:r>
          </w:p>
        </w:tc>
        <w:tc>
          <w:tcPr>
            <w:tcW w:w="1559" w:type="dxa"/>
          </w:tcPr>
          <w:p w14:paraId="4A540CD9" w14:textId="77777777" w:rsidR="00BA6600" w:rsidRPr="00BA6600" w:rsidRDefault="00BA6600" w:rsidP="00BA6600">
            <w:pPr>
              <w:rPr>
                <w:b/>
              </w:rPr>
            </w:pPr>
            <w:r w:rsidRPr="00BA6600">
              <w:rPr>
                <w:b/>
              </w:rPr>
              <w:t>/</w:t>
            </w:r>
          </w:p>
        </w:tc>
      </w:tr>
      <w:tr w:rsidR="00BA6600" w:rsidRPr="00BA6600" w14:paraId="47E4A15F" w14:textId="77777777" w:rsidTr="007336F2">
        <w:trPr>
          <w:trHeight w:val="263"/>
        </w:trPr>
        <w:tc>
          <w:tcPr>
            <w:tcW w:w="2977" w:type="dxa"/>
          </w:tcPr>
          <w:p w14:paraId="1183A046" w14:textId="77777777" w:rsidR="00BA6600" w:rsidRPr="00BA6600" w:rsidRDefault="00BA6600" w:rsidP="00BA6600">
            <w:pPr>
              <w:ind w:left="3"/>
              <w:rPr>
                <w:rFonts w:eastAsia="Arial" w:cstheme="minorHAnsi"/>
                <w:b/>
                <w:color w:val="FF0000"/>
              </w:rPr>
            </w:pPr>
            <w:r w:rsidRPr="00BA6600">
              <w:rPr>
                <w:rFonts w:eastAsia="Arial" w:cstheme="minorHAnsi"/>
                <w:color w:val="000000" w:themeColor="text1"/>
              </w:rPr>
              <w:t>5.14</w:t>
            </w:r>
            <w:r w:rsidRPr="00BA6600">
              <w:rPr>
                <w:rFonts w:eastAsia="Arial" w:cstheme="minorHAnsi"/>
                <w:b/>
                <w:color w:val="000000" w:themeColor="text1"/>
              </w:rPr>
              <w:t xml:space="preserve">  </w:t>
            </w:r>
            <w:r w:rsidRPr="00BA6600">
              <w:rPr>
                <w:rFonts w:eastAsia="Arial"/>
                <w:color w:val="000000" w:themeColor="text1"/>
              </w:rPr>
              <w:t xml:space="preserve">Obezbijediti podršku putem javnog konkursa za sufinansiranje projekata iz </w:t>
            </w:r>
            <w:r w:rsidRPr="00BA6600">
              <w:rPr>
                <w:rFonts w:eastAsia="Arial"/>
                <w:color w:val="000000" w:themeColor="text1"/>
              </w:rPr>
              <w:lastRenderedPageBreak/>
              <w:t>domena kulturno-umjetničkog stvaralaštva</w:t>
            </w:r>
          </w:p>
        </w:tc>
        <w:tc>
          <w:tcPr>
            <w:tcW w:w="2552" w:type="dxa"/>
            <w:gridSpan w:val="2"/>
          </w:tcPr>
          <w:p w14:paraId="01A85E9F" w14:textId="77777777" w:rsidR="00BA6600" w:rsidRPr="00BA6600" w:rsidRDefault="00BA6600" w:rsidP="00BA6600">
            <w:pPr>
              <w:ind w:left="2"/>
              <w:rPr>
                <w:rFonts w:eastAsia="Arial" w:cstheme="minorHAnsi"/>
              </w:rPr>
            </w:pPr>
            <w:r w:rsidRPr="00BA6600">
              <w:rPr>
                <w:rFonts w:eastAsia="Arial" w:cstheme="minorHAnsi"/>
              </w:rPr>
              <w:lastRenderedPageBreak/>
              <w:t>Broj realizovanih projekata</w:t>
            </w:r>
          </w:p>
        </w:tc>
        <w:tc>
          <w:tcPr>
            <w:tcW w:w="2126" w:type="dxa"/>
            <w:gridSpan w:val="2"/>
          </w:tcPr>
          <w:p w14:paraId="3342AE4A" w14:textId="77777777" w:rsidR="00BA6600" w:rsidRPr="00BA6600" w:rsidRDefault="00BA6600" w:rsidP="00BA6600">
            <w:pPr>
              <w:ind w:left="4"/>
              <w:rPr>
                <w:rFonts w:eastAsia="Arial" w:cstheme="minorHAnsi"/>
              </w:rPr>
            </w:pPr>
            <w:r w:rsidRPr="00BA6600">
              <w:rPr>
                <w:rFonts w:eastAsia="Arial" w:cstheme="minorHAnsi"/>
              </w:rPr>
              <w:t>MPNKS,</w:t>
            </w:r>
          </w:p>
          <w:p w14:paraId="20250D06" w14:textId="77777777" w:rsidR="00BA6600" w:rsidRPr="00BA6600" w:rsidRDefault="00BA6600" w:rsidP="00BA6600">
            <w:pPr>
              <w:rPr>
                <w:rFonts w:eastAsia="Arial" w:cstheme="minorHAnsi"/>
              </w:rPr>
            </w:pPr>
            <w:r w:rsidRPr="00BA6600">
              <w:rPr>
                <w:rFonts w:eastAsia="Arial" w:cstheme="minorHAnsi"/>
              </w:rPr>
              <w:t>Lokalne ustanove kulture, privredna društva</w:t>
            </w:r>
          </w:p>
          <w:p w14:paraId="487170BD" w14:textId="77777777" w:rsidR="00BA6600" w:rsidRPr="00BA6600" w:rsidRDefault="00BA6600" w:rsidP="00BA6600">
            <w:pPr>
              <w:ind w:left="4"/>
              <w:rPr>
                <w:rFonts w:eastAsia="Arial" w:cstheme="minorHAnsi"/>
              </w:rPr>
            </w:pPr>
            <w:r w:rsidRPr="00BA6600">
              <w:rPr>
                <w:rFonts w:eastAsia="Arial" w:cstheme="minorHAnsi"/>
              </w:rPr>
              <w:lastRenderedPageBreak/>
              <w:t>Umjetnici pojedinci</w:t>
            </w:r>
          </w:p>
        </w:tc>
        <w:tc>
          <w:tcPr>
            <w:tcW w:w="1823" w:type="dxa"/>
          </w:tcPr>
          <w:p w14:paraId="42FEE4C7" w14:textId="77777777" w:rsidR="00BA6600" w:rsidRPr="00BA6600" w:rsidRDefault="00BA6600" w:rsidP="00BA6600">
            <w:pPr>
              <w:rPr>
                <w:rFonts w:eastAsia="Arial" w:cstheme="minorHAnsi"/>
              </w:rPr>
            </w:pPr>
            <w:r w:rsidRPr="00BA6600">
              <w:rPr>
                <w:rFonts w:eastAsia="Arial" w:cstheme="minorHAnsi"/>
              </w:rPr>
              <w:lastRenderedPageBreak/>
              <w:t>II kvartal 2021</w:t>
            </w:r>
            <w:r w:rsidRPr="00BA6600">
              <w:rPr>
                <w:rFonts w:eastAsia="Arial" w:cstheme="minorHAnsi"/>
                <w:strike/>
              </w:rPr>
              <w:t>.</w:t>
            </w:r>
          </w:p>
        </w:tc>
        <w:tc>
          <w:tcPr>
            <w:tcW w:w="1579" w:type="dxa"/>
            <w:gridSpan w:val="3"/>
          </w:tcPr>
          <w:p w14:paraId="479B8DD8"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701" w:type="dxa"/>
          </w:tcPr>
          <w:p w14:paraId="359D725C" w14:textId="77777777" w:rsidR="00BA6600" w:rsidRPr="00BA6600" w:rsidRDefault="00BA6600" w:rsidP="00BA6600">
            <w:pPr>
              <w:ind w:left="9"/>
              <w:rPr>
                <w:rFonts w:eastAsia="Arial" w:cstheme="minorHAnsi"/>
              </w:rPr>
            </w:pPr>
          </w:p>
        </w:tc>
        <w:tc>
          <w:tcPr>
            <w:tcW w:w="1559" w:type="dxa"/>
          </w:tcPr>
          <w:p w14:paraId="7438F38F" w14:textId="77777777" w:rsidR="00BA6600" w:rsidRPr="00BA6600" w:rsidRDefault="00BA6600" w:rsidP="00BA6600">
            <w:pPr>
              <w:ind w:left="5"/>
              <w:rPr>
                <w:rFonts w:eastAsia="Arial" w:cstheme="minorHAnsi"/>
                <w:b/>
              </w:rPr>
            </w:pPr>
            <w:r w:rsidRPr="00BA6600">
              <w:rPr>
                <w:rFonts w:eastAsia="Arial" w:cstheme="minorHAnsi"/>
                <w:b/>
              </w:rPr>
              <w:t>Budžet</w:t>
            </w:r>
          </w:p>
        </w:tc>
      </w:tr>
      <w:tr w:rsidR="00BA6600" w:rsidRPr="00BA6600" w14:paraId="2FC1A39D" w14:textId="77777777" w:rsidTr="007336F2">
        <w:trPr>
          <w:trHeight w:val="263"/>
        </w:trPr>
        <w:tc>
          <w:tcPr>
            <w:tcW w:w="2977" w:type="dxa"/>
          </w:tcPr>
          <w:p w14:paraId="290F8D0F" w14:textId="77777777" w:rsidR="00BA6600" w:rsidRPr="00BA6600" w:rsidRDefault="00BA6600" w:rsidP="00BA6600">
            <w:pPr>
              <w:ind w:left="3"/>
              <w:rPr>
                <w:rFonts w:eastAsia="Arial" w:cstheme="minorHAnsi"/>
                <w:b/>
              </w:rPr>
            </w:pPr>
            <w:r w:rsidRPr="00BA6600">
              <w:rPr>
                <w:rFonts w:eastAsia="Arial" w:cstheme="minorHAnsi"/>
              </w:rPr>
              <w:lastRenderedPageBreak/>
              <w:t>5.15</w:t>
            </w:r>
            <w:r w:rsidRPr="00BA6600">
              <w:rPr>
                <w:rFonts w:eastAsia="Arial" w:cstheme="minorHAnsi"/>
                <w:b/>
              </w:rPr>
              <w:t xml:space="preserve">  </w:t>
            </w:r>
            <w:r w:rsidRPr="00BA6600">
              <w:rPr>
                <w:rFonts w:eastAsia="Arial"/>
              </w:rPr>
              <w:t xml:space="preserve">Organizovati obuku za Program obrazovanja za sticanje ključnih vještina Romologija </w:t>
            </w:r>
          </w:p>
        </w:tc>
        <w:tc>
          <w:tcPr>
            <w:tcW w:w="2552" w:type="dxa"/>
            <w:gridSpan w:val="2"/>
          </w:tcPr>
          <w:p w14:paraId="54A3403B" w14:textId="77777777" w:rsidR="00BA6600" w:rsidRPr="00BA6600" w:rsidRDefault="00BA6600" w:rsidP="00BA6600">
            <w:pPr>
              <w:ind w:left="2"/>
              <w:rPr>
                <w:rFonts w:eastAsia="Arial" w:cstheme="minorHAnsi"/>
              </w:rPr>
            </w:pPr>
            <w:r w:rsidRPr="00BA6600">
              <w:rPr>
                <w:rFonts w:eastAsia="Arial" w:cstheme="minorHAnsi"/>
              </w:rPr>
              <w:t xml:space="preserve">Realizovana obuka za najmanje 2 modula –svako Ministarstvo po jedan </w:t>
            </w:r>
          </w:p>
          <w:p w14:paraId="15E3F1BA" w14:textId="77777777" w:rsidR="00BA6600" w:rsidRPr="00BA6600" w:rsidRDefault="00BA6600" w:rsidP="00BA6600">
            <w:pPr>
              <w:ind w:left="2"/>
              <w:rPr>
                <w:rFonts w:eastAsia="Arial" w:cstheme="minorHAnsi"/>
                <w:color w:val="000000" w:themeColor="text1"/>
              </w:rPr>
            </w:pPr>
          </w:p>
          <w:p w14:paraId="64BD1B53" w14:textId="77777777" w:rsidR="00BA6600" w:rsidRPr="00BA6600" w:rsidRDefault="00BA6600" w:rsidP="00BA6600">
            <w:pPr>
              <w:ind w:left="2"/>
              <w:rPr>
                <w:rFonts w:eastAsia="Arial" w:cstheme="minorHAnsi"/>
              </w:rPr>
            </w:pPr>
            <w:r w:rsidRPr="00BA6600">
              <w:rPr>
                <w:rFonts w:eastAsia="Arial" w:cstheme="minorHAnsi"/>
                <w:color w:val="000000" w:themeColor="text1"/>
              </w:rPr>
              <w:t>Ukupno 36 učesnika, odnosno 18 učesnika po svakom od modula</w:t>
            </w:r>
          </w:p>
        </w:tc>
        <w:tc>
          <w:tcPr>
            <w:tcW w:w="2126" w:type="dxa"/>
            <w:gridSpan w:val="2"/>
          </w:tcPr>
          <w:p w14:paraId="45CE262E" w14:textId="77777777" w:rsidR="00BA6600" w:rsidRPr="00BA6600" w:rsidRDefault="00BA6600" w:rsidP="00BA6600">
            <w:pPr>
              <w:ind w:left="4"/>
              <w:rPr>
                <w:rFonts w:eastAsia="Arial" w:cstheme="minorHAnsi"/>
              </w:rPr>
            </w:pPr>
            <w:r w:rsidRPr="00BA6600">
              <w:rPr>
                <w:rFonts w:eastAsia="Arial" w:cstheme="minorHAnsi"/>
              </w:rPr>
              <w:t>MPNKS,</w:t>
            </w:r>
          </w:p>
          <w:p w14:paraId="109B8330" w14:textId="77777777" w:rsidR="00BA6600" w:rsidRPr="00BA6600" w:rsidRDefault="00BA6600" w:rsidP="00BA6600">
            <w:pPr>
              <w:ind w:left="4"/>
              <w:rPr>
                <w:rFonts w:eastAsia="Arial" w:cstheme="minorHAnsi"/>
              </w:rPr>
            </w:pPr>
            <w:r w:rsidRPr="00BA6600">
              <w:rPr>
                <w:rFonts w:eastAsia="Arial" w:cstheme="minorHAnsi"/>
              </w:rPr>
              <w:t>MPLJMP</w:t>
            </w:r>
          </w:p>
        </w:tc>
        <w:tc>
          <w:tcPr>
            <w:tcW w:w="1823" w:type="dxa"/>
          </w:tcPr>
          <w:p w14:paraId="39047F10" w14:textId="77777777" w:rsidR="00BA6600" w:rsidRPr="00BA6600" w:rsidRDefault="00BA6600" w:rsidP="00BA6600">
            <w:pPr>
              <w:rPr>
                <w:rFonts w:eastAsia="Arial" w:cstheme="minorHAnsi"/>
              </w:rPr>
            </w:pPr>
            <w:r w:rsidRPr="00BA6600">
              <w:rPr>
                <w:rFonts w:eastAsia="Arial" w:cstheme="minorHAnsi"/>
              </w:rPr>
              <w:t>III kvartal 2021</w:t>
            </w:r>
          </w:p>
        </w:tc>
        <w:tc>
          <w:tcPr>
            <w:tcW w:w="1579" w:type="dxa"/>
            <w:gridSpan w:val="3"/>
          </w:tcPr>
          <w:p w14:paraId="7C8B4C3F"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701" w:type="dxa"/>
          </w:tcPr>
          <w:p w14:paraId="06F8F903" w14:textId="77777777" w:rsidR="00BA6600" w:rsidRPr="00BA6600" w:rsidRDefault="00BA6600" w:rsidP="00BA6600">
            <w:pPr>
              <w:rPr>
                <w:rFonts w:eastAsia="Arial" w:cstheme="minorHAnsi"/>
              </w:rPr>
            </w:pPr>
            <w:r w:rsidRPr="00BA6600">
              <w:rPr>
                <w:rFonts w:eastAsia="Arial" w:cstheme="minorHAnsi"/>
              </w:rPr>
              <w:t>€ 8.000,00</w:t>
            </w:r>
          </w:p>
          <w:p w14:paraId="18759FC4" w14:textId="77777777" w:rsidR="00BA6600" w:rsidRPr="00BA6600" w:rsidRDefault="00BA6600" w:rsidP="00BA6600">
            <w:pPr>
              <w:ind w:left="9"/>
              <w:rPr>
                <w:rFonts w:eastAsia="Arial" w:cstheme="minorHAnsi"/>
              </w:rPr>
            </w:pPr>
          </w:p>
        </w:tc>
        <w:tc>
          <w:tcPr>
            <w:tcW w:w="1559" w:type="dxa"/>
          </w:tcPr>
          <w:p w14:paraId="737ED41A" w14:textId="77777777" w:rsidR="00BA6600" w:rsidRPr="00BA6600" w:rsidRDefault="00BA6600" w:rsidP="00BA6600">
            <w:pPr>
              <w:ind w:left="4"/>
              <w:rPr>
                <w:rFonts w:eastAsia="Arial" w:cstheme="minorHAnsi"/>
              </w:rPr>
            </w:pPr>
            <w:r w:rsidRPr="00BA6600">
              <w:rPr>
                <w:rFonts w:eastAsia="Arial" w:cstheme="minorHAnsi"/>
              </w:rPr>
              <w:t>4.000,00 MPNKS,</w:t>
            </w:r>
          </w:p>
          <w:p w14:paraId="639BE899" w14:textId="77777777" w:rsidR="00BA6600" w:rsidRPr="00BA6600" w:rsidRDefault="00BA6600" w:rsidP="00BA6600">
            <w:pPr>
              <w:ind w:left="4"/>
              <w:rPr>
                <w:rFonts w:eastAsia="Arial" w:cstheme="minorHAnsi"/>
              </w:rPr>
            </w:pPr>
            <w:r w:rsidRPr="00BA6600">
              <w:rPr>
                <w:rFonts w:eastAsia="Arial" w:cstheme="minorHAnsi"/>
              </w:rPr>
              <w:t>4.000,00 MPLJMP</w:t>
            </w:r>
          </w:p>
          <w:p w14:paraId="6F3718DC" w14:textId="77777777" w:rsidR="00BA6600" w:rsidRPr="00BA6600" w:rsidRDefault="00BA6600" w:rsidP="00BA6600">
            <w:pPr>
              <w:ind w:left="5"/>
              <w:rPr>
                <w:rFonts w:eastAsia="Arial" w:cstheme="minorHAnsi"/>
                <w:b/>
              </w:rPr>
            </w:pPr>
          </w:p>
        </w:tc>
      </w:tr>
    </w:tbl>
    <w:tbl>
      <w:tblPr>
        <w:tblStyle w:val="TableGridLight6"/>
        <w:tblW w:w="14312" w:type="dxa"/>
        <w:tblLayout w:type="fixed"/>
        <w:tblLook w:val="04A0" w:firstRow="1" w:lastRow="0" w:firstColumn="1" w:lastColumn="0" w:noHBand="0" w:noVBand="1"/>
      </w:tblPr>
      <w:tblGrid>
        <w:gridCol w:w="2972"/>
        <w:gridCol w:w="2552"/>
        <w:gridCol w:w="2126"/>
        <w:gridCol w:w="1843"/>
        <w:gridCol w:w="1559"/>
        <w:gridCol w:w="1701"/>
        <w:gridCol w:w="1559"/>
      </w:tblGrid>
      <w:tr w:rsidR="00BA6600" w:rsidRPr="00BA6600" w14:paraId="00A13F91" w14:textId="77777777" w:rsidTr="007E2B7B">
        <w:trPr>
          <w:trHeight w:val="276"/>
        </w:trPr>
        <w:tc>
          <w:tcPr>
            <w:tcW w:w="2972" w:type="dxa"/>
            <w:shd w:val="clear" w:color="auto" w:fill="FFFFFF" w:themeFill="background1"/>
          </w:tcPr>
          <w:p w14:paraId="32AE82E5" w14:textId="77777777" w:rsidR="00BA6600" w:rsidRPr="00BA6600" w:rsidRDefault="00BA6600" w:rsidP="00BA6600">
            <w:pPr>
              <w:ind w:left="3"/>
              <w:rPr>
                <w:rFonts w:cstheme="minorHAnsi"/>
              </w:rPr>
            </w:pPr>
            <w:r w:rsidRPr="00BA6600">
              <w:rPr>
                <w:rFonts w:eastAsia="Arial" w:cstheme="minorHAnsi"/>
              </w:rPr>
              <w:t>5.16 Promocija i podrška upisa romske i egipćanske djece u osnovnu školu, kroz obezbjeđenje potrebnog pribora, sredstava za higijenu, IT sredstava za praćenje onlajn nastave</w:t>
            </w:r>
          </w:p>
        </w:tc>
        <w:tc>
          <w:tcPr>
            <w:tcW w:w="2552" w:type="dxa"/>
            <w:shd w:val="clear" w:color="auto" w:fill="FFFFFF" w:themeFill="background1"/>
          </w:tcPr>
          <w:p w14:paraId="6BE06241" w14:textId="77777777" w:rsidR="00BA6600" w:rsidRPr="00BA6600" w:rsidRDefault="00BA6600" w:rsidP="00BA6600">
            <w:pPr>
              <w:ind w:left="2"/>
              <w:rPr>
                <w:rFonts w:eastAsia="Arial" w:cstheme="minorHAnsi"/>
                <w:lang w:val="it-IT"/>
              </w:rPr>
            </w:pPr>
            <w:r w:rsidRPr="00BA6600">
              <w:rPr>
                <w:rFonts w:eastAsia="Arial" w:cstheme="minorHAnsi"/>
                <w:lang w:val="it-IT"/>
              </w:rPr>
              <w:t>38 tableta i internet uručeni RE prvacima;</w:t>
            </w:r>
          </w:p>
          <w:p w14:paraId="1A265A5E" w14:textId="77777777" w:rsidR="00BA6600" w:rsidRPr="00BA6600" w:rsidRDefault="00BA6600" w:rsidP="00BA6600">
            <w:pPr>
              <w:ind w:left="2"/>
              <w:rPr>
                <w:rFonts w:eastAsia="Arial" w:cstheme="minorHAnsi"/>
                <w:lang w:val="it-IT"/>
              </w:rPr>
            </w:pPr>
          </w:p>
          <w:p w14:paraId="4C657A46" w14:textId="77777777" w:rsidR="00BA6600" w:rsidRPr="00BA6600" w:rsidRDefault="00BA6600" w:rsidP="00BA6600">
            <w:pPr>
              <w:ind w:left="2"/>
              <w:rPr>
                <w:rFonts w:eastAsia="Arial" w:cstheme="minorHAnsi"/>
                <w:lang w:val="it-IT"/>
              </w:rPr>
            </w:pPr>
            <w:r w:rsidRPr="00BA6600">
              <w:rPr>
                <w:rFonts w:eastAsia="Arial" w:cstheme="minorHAnsi"/>
                <w:lang w:val="it-IT"/>
              </w:rPr>
              <w:t>246 setova školskogpriboraihigijeneobezbijeđenizadjecukojapohađajugradske škole, dvaputatokom školskegodine;</w:t>
            </w:r>
          </w:p>
          <w:p w14:paraId="6C10BD1F" w14:textId="77777777" w:rsidR="00BA6600" w:rsidRPr="00BA6600" w:rsidRDefault="00BA6600" w:rsidP="00BA6600">
            <w:pPr>
              <w:ind w:left="2"/>
              <w:rPr>
                <w:rFonts w:eastAsia="Arial" w:cstheme="minorHAnsi"/>
                <w:lang w:val="it-IT"/>
              </w:rPr>
            </w:pPr>
          </w:p>
          <w:p w14:paraId="59344B77" w14:textId="1F436D70" w:rsidR="00BA6600" w:rsidRPr="00BA6600" w:rsidRDefault="00EC2E67" w:rsidP="00BA6600">
            <w:pPr>
              <w:ind w:left="2"/>
              <w:rPr>
                <w:rFonts w:cstheme="minorHAnsi"/>
              </w:rPr>
            </w:pPr>
            <w:r>
              <w:rPr>
                <w:rFonts w:eastAsia="Arial" w:cstheme="minorHAnsi"/>
              </w:rPr>
              <w:t>R</w:t>
            </w:r>
            <w:r w:rsidR="00BA6600" w:rsidRPr="00BA6600">
              <w:rPr>
                <w:rFonts w:eastAsia="Arial" w:cstheme="minorHAnsi"/>
              </w:rPr>
              <w:t>oditelj</w:t>
            </w:r>
            <w:r>
              <w:rPr>
                <w:rFonts w:eastAsia="Arial" w:cstheme="minorHAnsi"/>
              </w:rPr>
              <w:t xml:space="preserve"> romske i egipćanske zajednice </w:t>
            </w:r>
            <w:r w:rsidR="00BA6600" w:rsidRPr="00BA6600">
              <w:rPr>
                <w:rFonts w:eastAsia="Arial" w:cstheme="minorHAnsi"/>
              </w:rPr>
              <w:t>iinformisani o procedurama</w:t>
            </w:r>
            <w:r>
              <w:rPr>
                <w:rFonts w:eastAsia="Arial" w:cstheme="minorHAnsi"/>
              </w:rPr>
              <w:t xml:space="preserve"> </w:t>
            </w:r>
            <w:r w:rsidR="00BA6600" w:rsidRPr="00BA6600">
              <w:rPr>
                <w:rFonts w:eastAsia="Arial" w:cstheme="minorHAnsi"/>
              </w:rPr>
              <w:t>upisa</w:t>
            </w:r>
            <w:r>
              <w:rPr>
                <w:rFonts w:eastAsia="Arial" w:cstheme="minorHAnsi"/>
              </w:rPr>
              <w:t xml:space="preserve"> </w:t>
            </w:r>
            <w:r w:rsidR="00BA6600" w:rsidRPr="00BA6600">
              <w:rPr>
                <w:rFonts w:eastAsia="Arial" w:cstheme="minorHAnsi"/>
              </w:rPr>
              <w:t>djece u redovan</w:t>
            </w:r>
            <w:r>
              <w:rPr>
                <w:rFonts w:eastAsia="Arial" w:cstheme="minorHAnsi"/>
              </w:rPr>
              <w:t xml:space="preserve"> </w:t>
            </w:r>
            <w:r w:rsidR="00BA6600" w:rsidRPr="00BA6600">
              <w:rPr>
                <w:rFonts w:eastAsia="Arial" w:cstheme="minorHAnsi"/>
              </w:rPr>
              <w:t>obrazovni</w:t>
            </w:r>
            <w:r>
              <w:rPr>
                <w:rFonts w:eastAsia="Arial" w:cstheme="minorHAnsi"/>
              </w:rPr>
              <w:t xml:space="preserve"> </w:t>
            </w:r>
            <w:r w:rsidR="00BA6600" w:rsidRPr="00BA6600">
              <w:rPr>
                <w:rFonts w:eastAsia="Arial" w:cstheme="minorHAnsi"/>
              </w:rPr>
              <w:t>sistem</w:t>
            </w:r>
          </w:p>
        </w:tc>
        <w:tc>
          <w:tcPr>
            <w:tcW w:w="2126" w:type="dxa"/>
            <w:shd w:val="clear" w:color="auto" w:fill="FFFFFF" w:themeFill="background1"/>
          </w:tcPr>
          <w:p w14:paraId="46400226" w14:textId="77777777" w:rsidR="00BA6600" w:rsidRPr="00BA6600" w:rsidRDefault="00BA6600" w:rsidP="00BA6600">
            <w:pPr>
              <w:ind w:left="4"/>
              <w:rPr>
                <w:rFonts w:eastAsia="Arial" w:cstheme="minorHAnsi"/>
              </w:rPr>
            </w:pPr>
            <w:r w:rsidRPr="00BA6600">
              <w:rPr>
                <w:rFonts w:eastAsia="Arial" w:cstheme="minorHAnsi"/>
              </w:rPr>
              <w:t>Crveni krst Crne Gore</w:t>
            </w:r>
          </w:p>
          <w:p w14:paraId="209F578E" w14:textId="77777777" w:rsidR="00BA6600" w:rsidRPr="00BA6600" w:rsidRDefault="00BA6600" w:rsidP="00BA6600">
            <w:pPr>
              <w:ind w:left="4"/>
              <w:rPr>
                <w:rFonts w:eastAsia="Arial" w:cstheme="minorHAnsi"/>
              </w:rPr>
            </w:pPr>
          </w:p>
          <w:p w14:paraId="1BEE9DB5" w14:textId="77777777" w:rsidR="00BA6600" w:rsidRPr="00BA6600" w:rsidRDefault="00BA6600" w:rsidP="00BA6600">
            <w:r w:rsidRPr="00BA6600">
              <w:t>Kancelarija za prevenciju, Re I Rodnu ravnopravnost Opština Kotor)( redovne aktivnosti)</w:t>
            </w:r>
          </w:p>
        </w:tc>
        <w:tc>
          <w:tcPr>
            <w:tcW w:w="1843" w:type="dxa"/>
            <w:shd w:val="clear" w:color="auto" w:fill="FFFFFF" w:themeFill="background1"/>
          </w:tcPr>
          <w:p w14:paraId="2C24E84B" w14:textId="77777777" w:rsidR="00BA6600" w:rsidRPr="00BA6600" w:rsidRDefault="00BA6600" w:rsidP="00BA6600">
            <w:pPr>
              <w:ind w:left="1"/>
              <w:rPr>
                <w:rFonts w:cstheme="minorHAnsi"/>
              </w:rPr>
            </w:pPr>
            <w:r w:rsidRPr="00BA6600">
              <w:rPr>
                <w:rFonts w:eastAsia="Arial" w:cstheme="minorHAnsi"/>
              </w:rPr>
              <w:t xml:space="preserve"> II kvartal 2021.</w:t>
            </w:r>
          </w:p>
        </w:tc>
        <w:tc>
          <w:tcPr>
            <w:tcW w:w="1559" w:type="dxa"/>
            <w:shd w:val="clear" w:color="auto" w:fill="FFFFFF" w:themeFill="background1"/>
          </w:tcPr>
          <w:p w14:paraId="1EF06049" w14:textId="77777777" w:rsidR="00BA6600" w:rsidRPr="00BA6600" w:rsidRDefault="00BA6600" w:rsidP="00BA6600">
            <w:pPr>
              <w:ind w:left="1"/>
              <w:rPr>
                <w:rFonts w:cstheme="minorHAnsi"/>
              </w:rPr>
            </w:pPr>
            <w:r w:rsidRPr="00BA6600">
              <w:rPr>
                <w:rFonts w:eastAsia="Arial" w:cstheme="minorHAnsi"/>
              </w:rPr>
              <w:t>III kvartal 2021.</w:t>
            </w:r>
          </w:p>
        </w:tc>
        <w:tc>
          <w:tcPr>
            <w:tcW w:w="1701" w:type="dxa"/>
            <w:shd w:val="clear" w:color="auto" w:fill="FFFFFF" w:themeFill="background1"/>
          </w:tcPr>
          <w:p w14:paraId="06AA9E99" w14:textId="77777777" w:rsidR="00BA6600" w:rsidRPr="00BA6600" w:rsidRDefault="00BA6600" w:rsidP="00BA6600">
            <w:pPr>
              <w:ind w:left="2"/>
              <w:rPr>
                <w:rFonts w:cstheme="minorHAnsi"/>
              </w:rPr>
            </w:pPr>
            <w:r w:rsidRPr="00BA6600">
              <w:rPr>
                <w:rFonts w:eastAsia="Arial" w:cstheme="minorHAnsi"/>
              </w:rPr>
              <w:t xml:space="preserve"> 13,192.00 EUR</w:t>
            </w:r>
          </w:p>
          <w:p w14:paraId="5A931166" w14:textId="77777777" w:rsidR="00BA6600" w:rsidRPr="00BA6600" w:rsidRDefault="00BA6600" w:rsidP="00BA6600">
            <w:pPr>
              <w:ind w:left="9"/>
              <w:rPr>
                <w:rFonts w:cstheme="minorHAnsi"/>
              </w:rPr>
            </w:pPr>
          </w:p>
        </w:tc>
        <w:tc>
          <w:tcPr>
            <w:tcW w:w="1559" w:type="dxa"/>
            <w:shd w:val="clear" w:color="auto" w:fill="FFFFFF" w:themeFill="background1"/>
          </w:tcPr>
          <w:p w14:paraId="570F4A46" w14:textId="77777777" w:rsidR="00BA6600" w:rsidRPr="00BA6600" w:rsidRDefault="00BA6600" w:rsidP="00BA6600">
            <w:pPr>
              <w:ind w:left="5"/>
              <w:rPr>
                <w:rFonts w:cstheme="minorHAnsi"/>
              </w:rPr>
            </w:pPr>
            <w:r w:rsidRPr="00BA6600">
              <w:rPr>
                <w:rFonts w:eastAsia="Arial" w:cstheme="minorHAnsi"/>
              </w:rPr>
              <w:t>Donatorska sredstva</w:t>
            </w:r>
          </w:p>
        </w:tc>
      </w:tr>
      <w:tr w:rsidR="00BA6600" w:rsidRPr="00BA6600" w14:paraId="5C4A3F58" w14:textId="77777777" w:rsidTr="007E2B7B">
        <w:trPr>
          <w:trHeight w:val="276"/>
        </w:trPr>
        <w:tc>
          <w:tcPr>
            <w:tcW w:w="2972" w:type="dxa"/>
            <w:shd w:val="clear" w:color="auto" w:fill="FFFFFF" w:themeFill="background1"/>
          </w:tcPr>
          <w:p w14:paraId="451052E0" w14:textId="77777777" w:rsidR="00BA6600" w:rsidRPr="00BA6600" w:rsidRDefault="00BA6600" w:rsidP="00BA6600">
            <w:pPr>
              <w:ind w:left="3"/>
              <w:rPr>
                <w:rFonts w:eastAsia="Arial" w:cstheme="minorHAnsi"/>
                <w:b/>
              </w:rPr>
            </w:pPr>
            <w:r w:rsidRPr="00BA6600">
              <w:t>5.17 Otvaranje lokalnog         omladinskog servisa (omladinskog kluba ili centra) pristupačnog mladima iz romske i egipćanske zajednice</w:t>
            </w:r>
          </w:p>
        </w:tc>
        <w:tc>
          <w:tcPr>
            <w:tcW w:w="2552" w:type="dxa"/>
            <w:tcBorders>
              <w:bottom w:val="single" w:sz="4" w:space="0" w:color="auto"/>
            </w:tcBorders>
            <w:shd w:val="clear" w:color="auto" w:fill="FFFFFF" w:themeFill="background1"/>
          </w:tcPr>
          <w:p w14:paraId="1E4833DE" w14:textId="77777777" w:rsidR="00BA6600" w:rsidRPr="00BA6600" w:rsidRDefault="00BA6600" w:rsidP="00BA6600">
            <w:pPr>
              <w:spacing w:line="276" w:lineRule="auto"/>
            </w:pPr>
            <w:r w:rsidRPr="00BA6600">
              <w:t>Otvoren omladinski centar u dijelu grada koji je pristupačan mladima iz romske i egipćanske zajednice</w:t>
            </w:r>
          </w:p>
          <w:p w14:paraId="52FA9E72" w14:textId="77777777" w:rsidR="00BA6600" w:rsidRPr="00BA6600" w:rsidRDefault="00BA6600" w:rsidP="00BA6600">
            <w:pPr>
              <w:spacing w:line="276" w:lineRule="auto"/>
            </w:pPr>
          </w:p>
          <w:p w14:paraId="739D4A3C" w14:textId="77777777" w:rsidR="00BA6600" w:rsidRPr="00BA6600" w:rsidRDefault="00BA6600" w:rsidP="00BA6600">
            <w:pPr>
              <w:spacing w:line="276" w:lineRule="auto"/>
              <w:rPr>
                <w:lang w:val="it-IT"/>
              </w:rPr>
            </w:pPr>
          </w:p>
          <w:p w14:paraId="7435E34B" w14:textId="77777777" w:rsidR="00BA6600" w:rsidRPr="00BA6600" w:rsidRDefault="00BA6600" w:rsidP="00BA6600">
            <w:pPr>
              <w:spacing w:line="276" w:lineRule="auto"/>
              <w:rPr>
                <w:lang w:val="it-IT"/>
              </w:rPr>
            </w:pPr>
            <w:r w:rsidRPr="00BA6600">
              <w:rPr>
                <w:lang w:val="it-IT"/>
              </w:rPr>
              <w:t>Minimum 50 mladih godišnje obuhvaćeno programima</w:t>
            </w:r>
          </w:p>
        </w:tc>
        <w:tc>
          <w:tcPr>
            <w:tcW w:w="2126" w:type="dxa"/>
            <w:shd w:val="clear" w:color="auto" w:fill="FFFFFF" w:themeFill="background1"/>
          </w:tcPr>
          <w:p w14:paraId="525DAC0E" w14:textId="77777777" w:rsidR="00BA6600" w:rsidRPr="00BA6600" w:rsidRDefault="00BA6600" w:rsidP="00BA6600">
            <w:pPr>
              <w:ind w:left="4"/>
              <w:rPr>
                <w:rFonts w:eastAsia="Arial" w:cstheme="minorHAnsi"/>
                <w:lang w:val="it-IT"/>
              </w:rPr>
            </w:pPr>
            <w:r w:rsidRPr="00BA6600">
              <w:rPr>
                <w:rFonts w:eastAsia="Arial" w:cstheme="minorHAnsi"/>
                <w:lang w:val="it-IT"/>
              </w:rPr>
              <w:lastRenderedPageBreak/>
              <w:t xml:space="preserve">Glavni grad u saradnji sa organizacijama civilnog društva, </w:t>
            </w:r>
          </w:p>
        </w:tc>
        <w:tc>
          <w:tcPr>
            <w:tcW w:w="1843" w:type="dxa"/>
            <w:shd w:val="clear" w:color="auto" w:fill="FFFFFF" w:themeFill="background1"/>
          </w:tcPr>
          <w:p w14:paraId="6E9E8002" w14:textId="77777777" w:rsidR="00BA6600" w:rsidRPr="00BA6600" w:rsidRDefault="00BA6600" w:rsidP="00BA6600">
            <w:pPr>
              <w:ind w:left="1"/>
              <w:rPr>
                <w:rFonts w:eastAsia="Arial" w:cstheme="minorHAnsi"/>
              </w:rPr>
            </w:pPr>
            <w:r w:rsidRPr="00BA6600">
              <w:rPr>
                <w:rFonts w:eastAsia="Arial" w:cstheme="minorHAnsi"/>
              </w:rPr>
              <w:t xml:space="preserve">II kvartal 2021                                               </w:t>
            </w:r>
          </w:p>
        </w:tc>
        <w:tc>
          <w:tcPr>
            <w:tcW w:w="1559" w:type="dxa"/>
            <w:shd w:val="clear" w:color="auto" w:fill="FFFFFF" w:themeFill="background1"/>
          </w:tcPr>
          <w:p w14:paraId="51A1AE48" w14:textId="77777777" w:rsidR="00BA6600" w:rsidRPr="00BA6600" w:rsidRDefault="00BA6600" w:rsidP="00BA6600">
            <w:pPr>
              <w:rPr>
                <w:rFonts w:eastAsia="Arial" w:cstheme="minorHAnsi"/>
              </w:rPr>
            </w:pPr>
            <w:r w:rsidRPr="00BA6600">
              <w:rPr>
                <w:rFonts w:eastAsia="Arial" w:cstheme="minorHAnsi"/>
              </w:rPr>
              <w:t xml:space="preserve">IV kvartal 2021.                                                             </w:t>
            </w:r>
          </w:p>
        </w:tc>
        <w:tc>
          <w:tcPr>
            <w:tcW w:w="1701" w:type="dxa"/>
            <w:shd w:val="clear" w:color="auto" w:fill="FFFFFF" w:themeFill="background1"/>
          </w:tcPr>
          <w:p w14:paraId="42A7ED2D" w14:textId="77777777" w:rsidR="00BA6600" w:rsidRPr="00BA6600" w:rsidRDefault="00BA6600" w:rsidP="00BA6600">
            <w:pPr>
              <w:ind w:left="2"/>
              <w:rPr>
                <w:rFonts w:eastAsia="Arial" w:cstheme="minorHAnsi"/>
              </w:rPr>
            </w:pPr>
            <w:r w:rsidRPr="00BA6600">
              <w:rPr>
                <w:rFonts w:eastAsia="Arial" w:cstheme="minorHAnsi"/>
              </w:rPr>
              <w:t>10,000.00</w:t>
            </w:r>
          </w:p>
        </w:tc>
        <w:tc>
          <w:tcPr>
            <w:tcW w:w="1559" w:type="dxa"/>
            <w:shd w:val="clear" w:color="auto" w:fill="FFFFFF" w:themeFill="background1"/>
          </w:tcPr>
          <w:p w14:paraId="3F42BC34" w14:textId="77777777" w:rsidR="00BA6600" w:rsidRPr="00BA6600" w:rsidRDefault="00BA6600" w:rsidP="00BA6600">
            <w:pPr>
              <w:ind w:left="5"/>
              <w:rPr>
                <w:rFonts w:eastAsia="Arial" w:cstheme="minorHAnsi"/>
                <w:lang w:val="it-IT"/>
              </w:rPr>
            </w:pPr>
            <w:r w:rsidRPr="00BA6600">
              <w:rPr>
                <w:rFonts w:eastAsia="Arial" w:cstheme="minorHAnsi"/>
                <w:lang w:val="it-IT"/>
              </w:rPr>
              <w:t>Glavni grad Podgorica</w:t>
            </w:r>
          </w:p>
          <w:p w14:paraId="7E3ADD18" w14:textId="77777777" w:rsidR="00BA6600" w:rsidRPr="00BA6600" w:rsidRDefault="00BA6600" w:rsidP="00BA6600">
            <w:pPr>
              <w:ind w:left="5"/>
              <w:rPr>
                <w:rFonts w:eastAsia="Arial" w:cstheme="minorHAnsi"/>
                <w:lang w:val="it-IT"/>
              </w:rPr>
            </w:pPr>
            <w:r w:rsidRPr="00BA6600">
              <w:rPr>
                <w:rFonts w:eastAsia="Arial" w:cstheme="minorHAnsi"/>
                <w:lang w:val="it-IT"/>
              </w:rPr>
              <w:t xml:space="preserve">Donatori, </w:t>
            </w:r>
          </w:p>
          <w:p w14:paraId="3340E97D" w14:textId="77777777" w:rsidR="00BA6600" w:rsidRPr="00BA6600" w:rsidRDefault="00BA6600" w:rsidP="00BA6600">
            <w:pPr>
              <w:ind w:left="5"/>
              <w:rPr>
                <w:rFonts w:eastAsia="Arial" w:cstheme="minorHAnsi"/>
                <w:lang w:val="it-IT"/>
              </w:rPr>
            </w:pPr>
            <w:r w:rsidRPr="00BA6600">
              <w:rPr>
                <w:rFonts w:eastAsia="Arial" w:cstheme="minorHAnsi"/>
                <w:lang w:val="it-IT"/>
              </w:rPr>
              <w:t xml:space="preserve">državni  b.                     </w:t>
            </w:r>
          </w:p>
        </w:tc>
      </w:tr>
    </w:tbl>
    <w:tbl>
      <w:tblPr>
        <w:tblStyle w:val="TableGridLight7"/>
        <w:tblW w:w="14312" w:type="dxa"/>
        <w:tblLayout w:type="fixed"/>
        <w:tblLook w:val="04A0" w:firstRow="1" w:lastRow="0" w:firstColumn="1" w:lastColumn="0" w:noHBand="0" w:noVBand="1"/>
      </w:tblPr>
      <w:tblGrid>
        <w:gridCol w:w="2972"/>
        <w:gridCol w:w="2552"/>
        <w:gridCol w:w="2126"/>
        <w:gridCol w:w="1843"/>
        <w:gridCol w:w="1559"/>
        <w:gridCol w:w="1701"/>
        <w:gridCol w:w="1559"/>
      </w:tblGrid>
      <w:tr w:rsidR="00BA6600" w:rsidRPr="00BA6600" w14:paraId="52E5EC6B" w14:textId="77777777" w:rsidTr="007E2B7B">
        <w:trPr>
          <w:trHeight w:val="276"/>
        </w:trPr>
        <w:tc>
          <w:tcPr>
            <w:tcW w:w="2972" w:type="dxa"/>
            <w:shd w:val="clear" w:color="auto" w:fill="FFFFFF" w:themeFill="background1"/>
          </w:tcPr>
          <w:p w14:paraId="276CF221" w14:textId="77777777" w:rsidR="00BA6600" w:rsidRPr="00BA6600" w:rsidRDefault="00BA6600" w:rsidP="00BA6600">
            <w:pPr>
              <w:rPr>
                <w:rFonts w:eastAsia="Calibri" w:cs="Calibri"/>
              </w:rPr>
            </w:pPr>
            <w:r w:rsidRPr="00BA6600">
              <w:rPr>
                <w:rFonts w:eastAsia="Calibri" w:cs="Calibri"/>
              </w:rPr>
              <w:lastRenderedPageBreak/>
              <w:t xml:space="preserve">5.18 Obuke za profesionalace u predškolskom vaspitanju i obrazovanju za rad sa romskom djecom i roditeljima na kulturno senzitivan način </w:t>
            </w:r>
          </w:p>
          <w:p w14:paraId="1991A9B1" w14:textId="77777777" w:rsidR="00BA6600" w:rsidRPr="00BA6600" w:rsidRDefault="00BA6600" w:rsidP="00BA6600">
            <w:pPr>
              <w:ind w:left="3"/>
              <w:rPr>
                <w:rFonts w:cstheme="minorHAnsi"/>
              </w:rPr>
            </w:pPr>
          </w:p>
        </w:tc>
        <w:tc>
          <w:tcPr>
            <w:tcW w:w="2552" w:type="dxa"/>
            <w:shd w:val="clear" w:color="auto" w:fill="FFFFFF" w:themeFill="background1"/>
          </w:tcPr>
          <w:p w14:paraId="0427ACA4" w14:textId="77777777" w:rsidR="00BA6600" w:rsidRPr="00BA6600" w:rsidRDefault="00BA6600" w:rsidP="00BA6600">
            <w:pPr>
              <w:ind w:left="2"/>
              <w:rPr>
                <w:rFonts w:eastAsia="Arial" w:cstheme="minorHAnsi"/>
              </w:rPr>
            </w:pPr>
            <w:r w:rsidRPr="00BA6600">
              <w:rPr>
                <w:rFonts w:eastAsia="Arial" w:cstheme="minorHAnsi"/>
              </w:rPr>
              <w:t>Broj predškolskih ustanova sa unaprijeđenim kapacitetima da rade sa romskom djecom i roditeljima na kulturno senzitivan način</w:t>
            </w:r>
          </w:p>
          <w:p w14:paraId="0116D20B" w14:textId="77777777" w:rsidR="00BA6600" w:rsidRPr="00BA6600" w:rsidRDefault="00BA6600" w:rsidP="00BA6600">
            <w:pPr>
              <w:ind w:left="2"/>
              <w:rPr>
                <w:rFonts w:cstheme="minorHAnsi"/>
              </w:rPr>
            </w:pPr>
          </w:p>
        </w:tc>
        <w:tc>
          <w:tcPr>
            <w:tcW w:w="2126" w:type="dxa"/>
            <w:shd w:val="clear" w:color="auto" w:fill="FFFFFF" w:themeFill="background1"/>
            <w:hideMark/>
          </w:tcPr>
          <w:p w14:paraId="6384A7E4" w14:textId="77777777" w:rsidR="00BA6600" w:rsidRPr="00BA6600" w:rsidRDefault="00BA6600" w:rsidP="00BA6600">
            <w:pPr>
              <w:ind w:left="4"/>
              <w:rPr>
                <w:rFonts w:cstheme="minorHAnsi"/>
              </w:rPr>
            </w:pPr>
            <w:r w:rsidRPr="00BA6600">
              <w:rPr>
                <w:rFonts w:eastAsia="Arial" w:cstheme="minorHAnsi"/>
              </w:rPr>
              <w:t>UNICEF, MPNKS</w:t>
            </w:r>
          </w:p>
        </w:tc>
        <w:tc>
          <w:tcPr>
            <w:tcW w:w="1843" w:type="dxa"/>
            <w:shd w:val="clear" w:color="auto" w:fill="FFFFFF" w:themeFill="background1"/>
            <w:hideMark/>
          </w:tcPr>
          <w:p w14:paraId="7329C2FF" w14:textId="77777777" w:rsidR="00BA6600" w:rsidRPr="00BA6600" w:rsidRDefault="00BA6600" w:rsidP="00BA6600">
            <w:pPr>
              <w:ind w:left="1"/>
              <w:rPr>
                <w:rFonts w:cstheme="minorHAnsi"/>
              </w:rPr>
            </w:pPr>
            <w:r w:rsidRPr="00BA6600">
              <w:rPr>
                <w:rFonts w:eastAsia="Arial"/>
              </w:rPr>
              <w:t>I kvartal 2021</w:t>
            </w:r>
          </w:p>
        </w:tc>
        <w:tc>
          <w:tcPr>
            <w:tcW w:w="1559" w:type="dxa"/>
            <w:shd w:val="clear" w:color="auto" w:fill="FFFFFF" w:themeFill="background1"/>
            <w:hideMark/>
          </w:tcPr>
          <w:p w14:paraId="242AAEE5" w14:textId="77777777" w:rsidR="00BA6600" w:rsidRPr="00BA6600" w:rsidRDefault="00BA6600" w:rsidP="00BA6600">
            <w:pPr>
              <w:ind w:left="1"/>
              <w:rPr>
                <w:rFonts w:cstheme="minorHAnsi"/>
              </w:rPr>
            </w:pPr>
            <w:r w:rsidRPr="00BA6600">
              <w:rPr>
                <w:rFonts w:eastAsia="Arial" w:cstheme="minorHAnsi"/>
              </w:rPr>
              <w:t>IV kvartal 2021</w:t>
            </w:r>
          </w:p>
        </w:tc>
        <w:tc>
          <w:tcPr>
            <w:tcW w:w="1701" w:type="dxa"/>
            <w:shd w:val="clear" w:color="auto" w:fill="FFFFFF" w:themeFill="background1"/>
            <w:hideMark/>
          </w:tcPr>
          <w:p w14:paraId="14843D38" w14:textId="77777777" w:rsidR="00BA6600" w:rsidRPr="00BA6600" w:rsidRDefault="00BA6600" w:rsidP="00BA6600">
            <w:pPr>
              <w:ind w:left="2"/>
              <w:rPr>
                <w:rFonts w:cstheme="minorHAnsi"/>
                <w:b/>
                <w:bCs/>
              </w:rPr>
            </w:pPr>
            <w:r w:rsidRPr="00BA6600">
              <w:rPr>
                <w:rFonts w:cstheme="minorHAnsi"/>
                <w:b/>
                <w:bCs/>
              </w:rPr>
              <w:t>1,000.00 €</w:t>
            </w:r>
          </w:p>
        </w:tc>
        <w:tc>
          <w:tcPr>
            <w:tcW w:w="1559" w:type="dxa"/>
            <w:shd w:val="clear" w:color="auto" w:fill="FFFFFF" w:themeFill="background1"/>
            <w:hideMark/>
          </w:tcPr>
          <w:p w14:paraId="302D3F66" w14:textId="77777777" w:rsidR="00BA6600" w:rsidRPr="00BA6600" w:rsidRDefault="00BA6600" w:rsidP="00BA6600">
            <w:pPr>
              <w:ind w:left="5"/>
              <w:rPr>
                <w:rFonts w:cstheme="minorHAnsi"/>
              </w:rPr>
            </w:pPr>
            <w:r w:rsidRPr="00BA6600">
              <w:rPr>
                <w:rFonts w:eastAsia="Arial" w:cstheme="minorHAnsi"/>
                <w:b/>
              </w:rPr>
              <w:t>Donatorska sredstva</w:t>
            </w:r>
          </w:p>
        </w:tc>
      </w:tr>
      <w:tr w:rsidR="00BA6600" w:rsidRPr="00BA6600" w14:paraId="47AC696A" w14:textId="77777777" w:rsidTr="007E2B7B">
        <w:trPr>
          <w:trHeight w:val="454"/>
        </w:trPr>
        <w:tc>
          <w:tcPr>
            <w:tcW w:w="2972" w:type="dxa"/>
            <w:shd w:val="clear" w:color="auto" w:fill="FFFFFF" w:themeFill="background1"/>
          </w:tcPr>
          <w:p w14:paraId="59AB9FD5" w14:textId="77777777" w:rsidR="00BA6600" w:rsidRPr="00BA6600" w:rsidRDefault="00BA6600" w:rsidP="00BA6600">
            <w:pPr>
              <w:jc w:val="both"/>
              <w:rPr>
                <w:rFonts w:eastAsia="Arial"/>
              </w:rPr>
            </w:pPr>
            <w:r w:rsidRPr="00BA6600">
              <w:rPr>
                <w:rFonts w:eastAsia="Arial"/>
              </w:rPr>
              <w:t xml:space="preserve">5.19 Individualne sesije sa roditeljima u vezi sa povećanjem svijesti o važnosti predškolskog obrazovanja </w:t>
            </w:r>
          </w:p>
          <w:p w14:paraId="281F9BDA" w14:textId="77777777" w:rsidR="00BA6600" w:rsidRPr="00BA6600" w:rsidRDefault="00BA6600" w:rsidP="00BA6600">
            <w:pPr>
              <w:jc w:val="both"/>
              <w:rPr>
                <w:rFonts w:eastAsia="Arial"/>
              </w:rPr>
            </w:pPr>
          </w:p>
          <w:p w14:paraId="5FAABC21" w14:textId="77777777" w:rsidR="00BA6600" w:rsidRPr="00BA6600" w:rsidRDefault="00BA6600" w:rsidP="00BA6600">
            <w:pPr>
              <w:jc w:val="both"/>
            </w:pPr>
          </w:p>
          <w:p w14:paraId="34003833" w14:textId="77777777" w:rsidR="00BA6600" w:rsidRPr="00BA6600" w:rsidRDefault="00BA6600" w:rsidP="00BA6600">
            <w:pPr>
              <w:ind w:left="3"/>
              <w:rPr>
                <w:rFonts w:cstheme="minorHAnsi"/>
              </w:rPr>
            </w:pPr>
          </w:p>
        </w:tc>
        <w:tc>
          <w:tcPr>
            <w:tcW w:w="2552" w:type="dxa"/>
            <w:shd w:val="clear" w:color="auto" w:fill="FFFFFF" w:themeFill="background1"/>
          </w:tcPr>
          <w:p w14:paraId="0778B9D3" w14:textId="77777777" w:rsidR="00BA6600" w:rsidRPr="00BA6600" w:rsidRDefault="00BA6600" w:rsidP="00BA6600">
            <w:pPr>
              <w:ind w:left="2"/>
              <w:rPr>
                <w:rFonts w:eastAsia="Arial" w:cstheme="minorHAnsi"/>
              </w:rPr>
            </w:pPr>
            <w:r w:rsidRPr="00BA6600">
              <w:rPr>
                <w:rFonts w:eastAsia="Arial" w:cstheme="minorHAnsi"/>
              </w:rPr>
              <w:t xml:space="preserve">180 roditelja podržanih kroz individualne sesije o važnosti predškolskog obrazovanja </w:t>
            </w:r>
          </w:p>
          <w:p w14:paraId="3D7D7718" w14:textId="77777777" w:rsidR="00BA6600" w:rsidRPr="00BA6600" w:rsidRDefault="00BA6600" w:rsidP="00BA6600">
            <w:pPr>
              <w:ind w:left="2"/>
              <w:rPr>
                <w:rFonts w:cstheme="minorHAnsi"/>
              </w:rPr>
            </w:pPr>
          </w:p>
        </w:tc>
        <w:tc>
          <w:tcPr>
            <w:tcW w:w="2126" w:type="dxa"/>
            <w:shd w:val="clear" w:color="auto" w:fill="FFFFFF" w:themeFill="background1"/>
            <w:hideMark/>
          </w:tcPr>
          <w:p w14:paraId="114EAA57" w14:textId="77777777" w:rsidR="00BA6600" w:rsidRPr="00BA6600" w:rsidRDefault="00BA6600" w:rsidP="00BA6600">
            <w:pPr>
              <w:ind w:left="4"/>
              <w:rPr>
                <w:rFonts w:cstheme="minorHAnsi"/>
              </w:rPr>
            </w:pPr>
            <w:r w:rsidRPr="00BA6600">
              <w:rPr>
                <w:rFonts w:eastAsia="Arial" w:cstheme="minorHAnsi"/>
              </w:rPr>
              <w:t xml:space="preserve">UNICEF, NVO, MPNKS </w:t>
            </w:r>
          </w:p>
        </w:tc>
        <w:tc>
          <w:tcPr>
            <w:tcW w:w="1843" w:type="dxa"/>
            <w:shd w:val="clear" w:color="auto" w:fill="FFFFFF" w:themeFill="background1"/>
            <w:hideMark/>
          </w:tcPr>
          <w:p w14:paraId="11E97E2F" w14:textId="77777777" w:rsidR="00BA6600" w:rsidRPr="00BA6600" w:rsidRDefault="00BA6600" w:rsidP="00BA6600">
            <w:pPr>
              <w:ind w:left="1"/>
              <w:rPr>
                <w:rFonts w:cstheme="minorHAnsi"/>
              </w:rPr>
            </w:pPr>
            <w:r w:rsidRPr="00BA6600">
              <w:rPr>
                <w:rFonts w:eastAsia="Arial" w:cstheme="minorHAnsi"/>
              </w:rPr>
              <w:t>II kvartal 2021</w:t>
            </w:r>
            <w:r w:rsidRPr="00BA6600">
              <w:rPr>
                <w:rFonts w:eastAsia="Arial" w:cstheme="minorHAnsi"/>
              </w:rPr>
              <w:tab/>
            </w:r>
          </w:p>
        </w:tc>
        <w:tc>
          <w:tcPr>
            <w:tcW w:w="1559" w:type="dxa"/>
            <w:shd w:val="clear" w:color="auto" w:fill="FFFFFF" w:themeFill="background1"/>
            <w:hideMark/>
          </w:tcPr>
          <w:p w14:paraId="459A9BDA" w14:textId="77777777" w:rsidR="00BA6600" w:rsidRPr="00BA6600" w:rsidRDefault="00BA6600" w:rsidP="00BA6600">
            <w:pPr>
              <w:ind w:left="1"/>
              <w:rPr>
                <w:rFonts w:cstheme="minorHAnsi"/>
              </w:rPr>
            </w:pPr>
            <w:r w:rsidRPr="00BA6600">
              <w:rPr>
                <w:rFonts w:eastAsia="Arial" w:cstheme="minorHAnsi"/>
              </w:rPr>
              <w:t>IV kvartal 2021</w:t>
            </w:r>
          </w:p>
        </w:tc>
        <w:tc>
          <w:tcPr>
            <w:tcW w:w="1701" w:type="dxa"/>
            <w:shd w:val="clear" w:color="auto" w:fill="FFFFFF" w:themeFill="background1"/>
          </w:tcPr>
          <w:p w14:paraId="5759DEAC" w14:textId="77777777" w:rsidR="00BA6600" w:rsidRPr="00BA6600" w:rsidRDefault="00BA6600" w:rsidP="00BA6600">
            <w:pPr>
              <w:rPr>
                <w:rFonts w:cstheme="minorHAnsi"/>
              </w:rPr>
            </w:pPr>
            <w:r w:rsidRPr="00BA6600">
              <w:rPr>
                <w:rFonts w:eastAsia="Arial" w:cstheme="minorHAnsi"/>
                <w:b/>
              </w:rPr>
              <w:t>15,000.00 €</w:t>
            </w:r>
          </w:p>
        </w:tc>
        <w:tc>
          <w:tcPr>
            <w:tcW w:w="1559" w:type="dxa"/>
            <w:shd w:val="clear" w:color="auto" w:fill="FFFFFF" w:themeFill="background1"/>
            <w:hideMark/>
          </w:tcPr>
          <w:p w14:paraId="2DC05C94" w14:textId="77777777" w:rsidR="00BA6600" w:rsidRPr="00BA6600" w:rsidRDefault="00BA6600" w:rsidP="00BA6600">
            <w:pPr>
              <w:ind w:left="5"/>
              <w:rPr>
                <w:rFonts w:cstheme="minorHAnsi"/>
              </w:rPr>
            </w:pPr>
            <w:r w:rsidRPr="00BA6600">
              <w:rPr>
                <w:rFonts w:eastAsia="Arial" w:cstheme="minorHAnsi"/>
                <w:b/>
              </w:rPr>
              <w:t xml:space="preserve"> Donatorska sredstva</w:t>
            </w:r>
          </w:p>
        </w:tc>
      </w:tr>
      <w:tr w:rsidR="00BA6600" w:rsidRPr="00BA6600" w14:paraId="2ED3269B" w14:textId="77777777" w:rsidTr="007E2B7B">
        <w:trPr>
          <w:trHeight w:val="263"/>
        </w:trPr>
        <w:tc>
          <w:tcPr>
            <w:tcW w:w="2972" w:type="dxa"/>
            <w:shd w:val="clear" w:color="auto" w:fill="FFFFFF" w:themeFill="background1"/>
          </w:tcPr>
          <w:p w14:paraId="3C54E492" w14:textId="77777777" w:rsidR="00BA6600" w:rsidRPr="00BA6600" w:rsidRDefault="00BA6600" w:rsidP="00BA6600">
            <w:pPr>
              <w:ind w:left="3"/>
              <w:rPr>
                <w:rFonts w:eastAsia="Calibri" w:cs="Calibri"/>
              </w:rPr>
            </w:pPr>
            <w:r w:rsidRPr="00BA6600">
              <w:rPr>
                <w:rFonts w:eastAsia="Calibri" w:cs="Calibri"/>
              </w:rPr>
              <w:t xml:space="preserve">5.20 Podrška u učenju za učenike u osnovnoj školi </w:t>
            </w:r>
          </w:p>
          <w:p w14:paraId="1FD17F72" w14:textId="77777777" w:rsidR="00BA6600" w:rsidRPr="00BA6600" w:rsidRDefault="00BA6600" w:rsidP="00BA6600">
            <w:pPr>
              <w:ind w:left="3"/>
              <w:rPr>
                <w:rFonts w:eastAsia="Calibri" w:cs="Calibri"/>
              </w:rPr>
            </w:pPr>
          </w:p>
          <w:p w14:paraId="4312FA0D" w14:textId="77777777" w:rsidR="00BA6600" w:rsidRPr="00BA6600" w:rsidRDefault="00BA6600" w:rsidP="00BA6600">
            <w:pPr>
              <w:rPr>
                <w:rFonts w:eastAsia="Arial" w:cstheme="minorHAnsi"/>
              </w:rPr>
            </w:pPr>
          </w:p>
        </w:tc>
        <w:tc>
          <w:tcPr>
            <w:tcW w:w="2552" w:type="dxa"/>
            <w:shd w:val="clear" w:color="auto" w:fill="FFFFFF" w:themeFill="background1"/>
          </w:tcPr>
          <w:p w14:paraId="4A0FA30F" w14:textId="77777777" w:rsidR="00BA6600" w:rsidRPr="00BA6600" w:rsidRDefault="00BA6600" w:rsidP="00BA6600">
            <w:pPr>
              <w:ind w:left="2"/>
              <w:jc w:val="both"/>
              <w:rPr>
                <w:rFonts w:eastAsia="Arial" w:cstheme="minorHAnsi"/>
              </w:rPr>
            </w:pPr>
            <w:r w:rsidRPr="00BA6600">
              <w:rPr>
                <w:rFonts w:eastAsia="Arial" w:cstheme="minorHAnsi"/>
              </w:rPr>
              <w:t>450 romskih i egipćanskih učenika u osnovnoj školi koji su dobili podršku u učenju</w:t>
            </w:r>
          </w:p>
          <w:p w14:paraId="54EF4439" w14:textId="77777777" w:rsidR="00BA6600" w:rsidRPr="00BA6600" w:rsidRDefault="00BA6600" w:rsidP="00BA6600">
            <w:pPr>
              <w:ind w:left="2"/>
              <w:rPr>
                <w:rFonts w:eastAsia="Arial" w:cstheme="minorHAnsi"/>
              </w:rPr>
            </w:pPr>
          </w:p>
        </w:tc>
        <w:tc>
          <w:tcPr>
            <w:tcW w:w="2126" w:type="dxa"/>
            <w:shd w:val="clear" w:color="auto" w:fill="FFFFFF" w:themeFill="background1"/>
            <w:hideMark/>
          </w:tcPr>
          <w:p w14:paraId="7A192D5F" w14:textId="77777777" w:rsidR="00BA6600" w:rsidRPr="00BA6600" w:rsidRDefault="00BA6600" w:rsidP="00BA6600">
            <w:pPr>
              <w:ind w:left="4"/>
              <w:rPr>
                <w:rFonts w:eastAsia="Arial" w:cstheme="minorHAnsi"/>
              </w:rPr>
            </w:pPr>
            <w:r w:rsidRPr="00BA6600">
              <w:rPr>
                <w:rFonts w:eastAsia="Arial" w:cstheme="minorHAnsi"/>
              </w:rPr>
              <w:t>UNICEF, NVO, MPNKS</w:t>
            </w:r>
          </w:p>
        </w:tc>
        <w:tc>
          <w:tcPr>
            <w:tcW w:w="1843" w:type="dxa"/>
            <w:shd w:val="clear" w:color="auto" w:fill="FFFFFF" w:themeFill="background1"/>
            <w:hideMark/>
          </w:tcPr>
          <w:p w14:paraId="32EEA094" w14:textId="77777777" w:rsidR="00BA6600" w:rsidRPr="00BA6600" w:rsidRDefault="00BA6600" w:rsidP="00BA6600">
            <w:pPr>
              <w:ind w:left="1"/>
              <w:rPr>
                <w:rFonts w:eastAsia="Arial" w:cstheme="minorHAnsi"/>
              </w:rPr>
            </w:pPr>
            <w:r w:rsidRPr="00BA6600">
              <w:rPr>
                <w:rFonts w:eastAsia="Arial" w:cstheme="minorHAnsi"/>
              </w:rPr>
              <w:t>I kvartal 2021</w:t>
            </w:r>
            <w:r w:rsidRPr="00BA6600">
              <w:rPr>
                <w:rFonts w:eastAsia="Arial" w:cstheme="minorHAnsi"/>
              </w:rPr>
              <w:tab/>
            </w:r>
          </w:p>
        </w:tc>
        <w:tc>
          <w:tcPr>
            <w:tcW w:w="1559" w:type="dxa"/>
            <w:shd w:val="clear" w:color="auto" w:fill="FFFFFF" w:themeFill="background1"/>
            <w:hideMark/>
          </w:tcPr>
          <w:p w14:paraId="07932C67" w14:textId="77777777" w:rsidR="00BA6600" w:rsidRPr="00BA6600" w:rsidRDefault="00BA6600" w:rsidP="00BA6600">
            <w:pPr>
              <w:ind w:left="1"/>
              <w:rPr>
                <w:rFonts w:eastAsia="Arial" w:cstheme="minorHAnsi"/>
              </w:rPr>
            </w:pPr>
            <w:r w:rsidRPr="00BA6600">
              <w:rPr>
                <w:rFonts w:eastAsia="Arial" w:cstheme="minorHAnsi"/>
              </w:rPr>
              <w:t>III kvartal 2021</w:t>
            </w:r>
          </w:p>
        </w:tc>
        <w:tc>
          <w:tcPr>
            <w:tcW w:w="1701" w:type="dxa"/>
            <w:shd w:val="clear" w:color="auto" w:fill="FFFFFF" w:themeFill="background1"/>
            <w:hideMark/>
          </w:tcPr>
          <w:p w14:paraId="341B2EB4" w14:textId="77777777" w:rsidR="00BA6600" w:rsidRPr="00BA6600" w:rsidRDefault="00BA6600" w:rsidP="00BA6600">
            <w:pPr>
              <w:ind w:left="9"/>
              <w:rPr>
                <w:rFonts w:eastAsia="Arial" w:cstheme="minorHAnsi"/>
                <w:b/>
              </w:rPr>
            </w:pPr>
            <w:r w:rsidRPr="00BA6600">
              <w:rPr>
                <w:rFonts w:eastAsia="Arial" w:cstheme="minorHAnsi"/>
                <w:b/>
              </w:rPr>
              <w:t>40,000.00 €</w:t>
            </w:r>
          </w:p>
        </w:tc>
        <w:tc>
          <w:tcPr>
            <w:tcW w:w="1559" w:type="dxa"/>
            <w:shd w:val="clear" w:color="auto" w:fill="FFFFFF" w:themeFill="background1"/>
            <w:hideMark/>
          </w:tcPr>
          <w:p w14:paraId="11DB8D94" w14:textId="77777777" w:rsidR="00BA6600" w:rsidRPr="00BA6600" w:rsidRDefault="00BA6600" w:rsidP="00BA6600">
            <w:pPr>
              <w:ind w:left="5"/>
              <w:rPr>
                <w:rFonts w:eastAsia="Arial" w:cstheme="minorHAnsi"/>
                <w:b/>
              </w:rPr>
            </w:pPr>
            <w:r w:rsidRPr="00BA6600">
              <w:rPr>
                <w:rFonts w:eastAsia="Arial" w:cstheme="minorHAnsi"/>
                <w:b/>
              </w:rPr>
              <w:t>Donatorska sredstva</w:t>
            </w:r>
          </w:p>
        </w:tc>
      </w:tr>
      <w:tr w:rsidR="00BA6600" w:rsidRPr="00BA6600" w14:paraId="652D37DF" w14:textId="77777777" w:rsidTr="007E2B7B">
        <w:trPr>
          <w:trHeight w:val="263"/>
        </w:trPr>
        <w:tc>
          <w:tcPr>
            <w:tcW w:w="2972" w:type="dxa"/>
            <w:shd w:val="clear" w:color="auto" w:fill="FFFFFF" w:themeFill="background1"/>
            <w:hideMark/>
          </w:tcPr>
          <w:p w14:paraId="757CD8DB" w14:textId="77777777" w:rsidR="00BA6600" w:rsidRPr="00BA6600" w:rsidRDefault="00BA6600" w:rsidP="00BA6600">
            <w:pPr>
              <w:ind w:left="3"/>
              <w:rPr>
                <w:rFonts w:eastAsia="Calibri" w:cs="Calibri"/>
              </w:rPr>
            </w:pPr>
            <w:r w:rsidRPr="00BA6600">
              <w:rPr>
                <w:rFonts w:eastAsia="Calibri" w:cs="Calibri"/>
              </w:rPr>
              <w:t>5.21 Podrška u učenju za učenike u prvom razredu srednje škole</w:t>
            </w:r>
          </w:p>
        </w:tc>
        <w:tc>
          <w:tcPr>
            <w:tcW w:w="2552" w:type="dxa"/>
            <w:shd w:val="clear" w:color="auto" w:fill="FFFFFF" w:themeFill="background1"/>
            <w:hideMark/>
          </w:tcPr>
          <w:p w14:paraId="51982D83" w14:textId="77777777" w:rsidR="00BA6600" w:rsidRPr="00BA6600" w:rsidRDefault="00BA6600" w:rsidP="00BA6600">
            <w:pPr>
              <w:ind w:left="2"/>
              <w:jc w:val="both"/>
              <w:rPr>
                <w:rFonts w:eastAsia="Arial" w:cstheme="minorHAnsi"/>
              </w:rPr>
            </w:pPr>
            <w:r w:rsidRPr="00BA6600">
              <w:rPr>
                <w:rFonts w:eastAsia="Arial" w:cstheme="minorHAnsi"/>
              </w:rPr>
              <w:t>75  romskih i egipćanskih učenika u prvom razredu srednje škole koji su dobili podršku u učenju</w:t>
            </w:r>
          </w:p>
        </w:tc>
        <w:tc>
          <w:tcPr>
            <w:tcW w:w="2126" w:type="dxa"/>
            <w:shd w:val="clear" w:color="auto" w:fill="FFFFFF" w:themeFill="background1"/>
            <w:hideMark/>
          </w:tcPr>
          <w:p w14:paraId="5616E06B" w14:textId="77777777" w:rsidR="00BA6600" w:rsidRPr="00BA6600" w:rsidRDefault="00BA6600" w:rsidP="00BA6600">
            <w:pPr>
              <w:ind w:left="4"/>
              <w:rPr>
                <w:rFonts w:eastAsia="Arial" w:cstheme="minorHAnsi"/>
              </w:rPr>
            </w:pPr>
            <w:r w:rsidRPr="00BA6600">
              <w:rPr>
                <w:rFonts w:eastAsia="Arial" w:cstheme="minorHAnsi"/>
              </w:rPr>
              <w:t>UNICEF, NVO, MPNKS</w:t>
            </w:r>
          </w:p>
        </w:tc>
        <w:tc>
          <w:tcPr>
            <w:tcW w:w="1843" w:type="dxa"/>
            <w:shd w:val="clear" w:color="auto" w:fill="FFFFFF" w:themeFill="background1"/>
            <w:hideMark/>
          </w:tcPr>
          <w:p w14:paraId="46AC3CF1" w14:textId="77777777" w:rsidR="00BA6600" w:rsidRPr="00BA6600" w:rsidRDefault="00BA6600" w:rsidP="00BA6600">
            <w:pPr>
              <w:ind w:left="1"/>
              <w:rPr>
                <w:rFonts w:eastAsia="Arial" w:cstheme="minorHAnsi"/>
              </w:rPr>
            </w:pPr>
            <w:r w:rsidRPr="00BA6600">
              <w:rPr>
                <w:rFonts w:eastAsia="Arial" w:cstheme="minorHAnsi"/>
              </w:rPr>
              <w:t>I kvartal 2021</w:t>
            </w:r>
          </w:p>
        </w:tc>
        <w:tc>
          <w:tcPr>
            <w:tcW w:w="1559" w:type="dxa"/>
            <w:shd w:val="clear" w:color="auto" w:fill="FFFFFF" w:themeFill="background1"/>
            <w:hideMark/>
          </w:tcPr>
          <w:p w14:paraId="58AABBBF" w14:textId="77777777" w:rsidR="00BA6600" w:rsidRPr="00BA6600" w:rsidRDefault="00BA6600" w:rsidP="00BA6600">
            <w:pPr>
              <w:ind w:left="1"/>
              <w:rPr>
                <w:rFonts w:eastAsia="Arial" w:cstheme="minorHAnsi"/>
              </w:rPr>
            </w:pPr>
            <w:r w:rsidRPr="00BA6600">
              <w:rPr>
                <w:rFonts w:eastAsia="Arial" w:cstheme="minorHAnsi"/>
              </w:rPr>
              <w:t>III kvartal 2021</w:t>
            </w:r>
          </w:p>
        </w:tc>
        <w:tc>
          <w:tcPr>
            <w:tcW w:w="1701" w:type="dxa"/>
            <w:shd w:val="clear" w:color="auto" w:fill="FFFFFF" w:themeFill="background1"/>
            <w:hideMark/>
          </w:tcPr>
          <w:p w14:paraId="28F17231" w14:textId="77777777" w:rsidR="00BA6600" w:rsidRPr="00BA6600" w:rsidRDefault="00BA6600" w:rsidP="00BA6600">
            <w:pPr>
              <w:ind w:left="9"/>
              <w:rPr>
                <w:rFonts w:eastAsia="Arial" w:cstheme="minorHAnsi"/>
                <w:b/>
              </w:rPr>
            </w:pPr>
            <w:r w:rsidRPr="00BA6600">
              <w:rPr>
                <w:rFonts w:eastAsia="Arial" w:cstheme="minorHAnsi"/>
                <w:b/>
              </w:rPr>
              <w:t>17,000.00 €</w:t>
            </w:r>
          </w:p>
        </w:tc>
        <w:tc>
          <w:tcPr>
            <w:tcW w:w="1559" w:type="dxa"/>
            <w:shd w:val="clear" w:color="auto" w:fill="FFFFFF" w:themeFill="background1"/>
            <w:hideMark/>
          </w:tcPr>
          <w:p w14:paraId="51B6998B" w14:textId="77777777" w:rsidR="00BA6600" w:rsidRPr="00BA6600" w:rsidRDefault="00BA6600" w:rsidP="00BA6600">
            <w:pPr>
              <w:ind w:left="5"/>
              <w:rPr>
                <w:rFonts w:eastAsia="Arial" w:cstheme="minorHAnsi"/>
                <w:b/>
              </w:rPr>
            </w:pPr>
            <w:r w:rsidRPr="00BA6600">
              <w:rPr>
                <w:rFonts w:eastAsia="Arial" w:cstheme="minorHAnsi"/>
                <w:b/>
              </w:rPr>
              <w:t>Donatorska sredstva</w:t>
            </w:r>
          </w:p>
        </w:tc>
      </w:tr>
      <w:tr w:rsidR="00BA6600" w:rsidRPr="00BA6600" w14:paraId="03B35672" w14:textId="77777777" w:rsidTr="007E2B7B">
        <w:trPr>
          <w:trHeight w:val="263"/>
        </w:trPr>
        <w:tc>
          <w:tcPr>
            <w:tcW w:w="2972" w:type="dxa"/>
            <w:shd w:val="clear" w:color="auto" w:fill="FFFFFF" w:themeFill="background1"/>
          </w:tcPr>
          <w:p w14:paraId="12C53FB4" w14:textId="77777777" w:rsidR="00BA6600" w:rsidRPr="00BA6600" w:rsidRDefault="00BA6600" w:rsidP="00BA6600">
            <w:pPr>
              <w:ind w:left="3"/>
              <w:rPr>
                <w:rFonts w:eastAsia="Calibri" w:cs="Calibri"/>
              </w:rPr>
            </w:pPr>
            <w:r w:rsidRPr="00BA6600">
              <w:rPr>
                <w:rFonts w:eastAsia="Calibri" w:cs="Calibri"/>
              </w:rPr>
              <w:t>5.22 Organizovanje tutorskih časova i mentorske podrške</w:t>
            </w:r>
          </w:p>
        </w:tc>
        <w:tc>
          <w:tcPr>
            <w:tcW w:w="2552" w:type="dxa"/>
            <w:shd w:val="clear" w:color="auto" w:fill="FFFFFF" w:themeFill="background1"/>
          </w:tcPr>
          <w:p w14:paraId="3429A020" w14:textId="77777777" w:rsidR="00BA6600" w:rsidRPr="00BA6600" w:rsidRDefault="00BA6600" w:rsidP="00BA6600">
            <w:pPr>
              <w:ind w:left="2"/>
              <w:jc w:val="both"/>
              <w:rPr>
                <w:rFonts w:eastAsia="Arial" w:cstheme="minorHAnsi"/>
              </w:rPr>
            </w:pPr>
            <w:r w:rsidRPr="00BA6600">
              <w:rPr>
                <w:rFonts w:eastAsia="Arial" w:cstheme="minorHAnsi"/>
              </w:rPr>
              <w:t xml:space="preserve">Minumum 50 učenika koji su obuhvaćeni </w:t>
            </w:r>
            <w:r w:rsidRPr="00BA6600">
              <w:rPr>
                <w:rFonts w:eastAsia="Arial" w:cstheme="minorHAnsi"/>
              </w:rPr>
              <w:lastRenderedPageBreak/>
              <w:t>programom mentorstva za školsku 2021/2022, 20 angažovana profesora/mentora za školsku 2021/2022</w:t>
            </w:r>
          </w:p>
        </w:tc>
        <w:tc>
          <w:tcPr>
            <w:tcW w:w="2126" w:type="dxa"/>
            <w:shd w:val="clear" w:color="auto" w:fill="FFFFFF" w:themeFill="background1"/>
          </w:tcPr>
          <w:p w14:paraId="3BF0CD42" w14:textId="77777777" w:rsidR="00BA6600" w:rsidRPr="00BA6600" w:rsidRDefault="00BA6600" w:rsidP="00BA6600">
            <w:pPr>
              <w:ind w:left="4"/>
              <w:rPr>
                <w:rFonts w:eastAsia="Arial" w:cstheme="minorHAnsi"/>
              </w:rPr>
            </w:pPr>
            <w:r w:rsidRPr="00BA6600">
              <w:rPr>
                <w:rFonts w:eastAsia="Arial" w:cstheme="minorHAnsi"/>
              </w:rPr>
              <w:lastRenderedPageBreak/>
              <w:t>NVO</w:t>
            </w:r>
          </w:p>
        </w:tc>
        <w:tc>
          <w:tcPr>
            <w:tcW w:w="1843" w:type="dxa"/>
            <w:shd w:val="clear" w:color="auto" w:fill="FFFFFF" w:themeFill="background1"/>
          </w:tcPr>
          <w:p w14:paraId="1FFF2A74" w14:textId="77777777" w:rsidR="00BA6600" w:rsidRPr="00BA6600" w:rsidRDefault="00BA6600" w:rsidP="00BA6600">
            <w:pPr>
              <w:ind w:left="1"/>
              <w:rPr>
                <w:rFonts w:eastAsia="Arial" w:cstheme="minorHAnsi"/>
              </w:rPr>
            </w:pPr>
            <w:r w:rsidRPr="00BA6600">
              <w:rPr>
                <w:rFonts w:eastAsia="Arial" w:cstheme="minorHAnsi"/>
              </w:rPr>
              <w:t>III kvartal 2021</w:t>
            </w:r>
          </w:p>
        </w:tc>
        <w:tc>
          <w:tcPr>
            <w:tcW w:w="1559" w:type="dxa"/>
            <w:shd w:val="clear" w:color="auto" w:fill="FFFFFF" w:themeFill="background1"/>
          </w:tcPr>
          <w:p w14:paraId="1B0C76F0"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701" w:type="dxa"/>
            <w:shd w:val="clear" w:color="auto" w:fill="FFFFFF" w:themeFill="background1"/>
          </w:tcPr>
          <w:p w14:paraId="483BA403" w14:textId="77777777" w:rsidR="00BA6600" w:rsidRPr="00BA6600" w:rsidRDefault="00BA6600" w:rsidP="00BA6600">
            <w:pPr>
              <w:ind w:left="9"/>
              <w:rPr>
                <w:rFonts w:eastAsia="Arial" w:cstheme="minorHAnsi"/>
                <w:b/>
              </w:rPr>
            </w:pPr>
            <w:r w:rsidRPr="00BA6600">
              <w:rPr>
                <w:rFonts w:eastAsia="Arial" w:cstheme="minorHAnsi"/>
                <w:b/>
              </w:rPr>
              <w:t>20,000.00 €</w:t>
            </w:r>
            <w:r w:rsidRPr="00BA6600">
              <w:rPr>
                <w:rFonts w:eastAsia="Arial" w:cstheme="minorHAnsi"/>
                <w:b/>
                <w:vertAlign w:val="superscript"/>
              </w:rPr>
              <w:footnoteReference w:id="112"/>
            </w:r>
          </w:p>
        </w:tc>
        <w:tc>
          <w:tcPr>
            <w:tcW w:w="1559" w:type="dxa"/>
            <w:shd w:val="clear" w:color="auto" w:fill="FFFFFF" w:themeFill="background1"/>
          </w:tcPr>
          <w:p w14:paraId="330FE43A" w14:textId="77777777" w:rsidR="00BA6600" w:rsidRPr="00BA6600" w:rsidRDefault="00BA6600" w:rsidP="00BA6600">
            <w:pPr>
              <w:ind w:left="5"/>
              <w:rPr>
                <w:rFonts w:eastAsia="Arial" w:cstheme="minorHAnsi"/>
                <w:b/>
              </w:rPr>
            </w:pPr>
            <w:r w:rsidRPr="00BA6600">
              <w:rPr>
                <w:rFonts w:eastAsia="Arial" w:cstheme="minorHAnsi"/>
                <w:b/>
              </w:rPr>
              <w:t>Donatorska sredstva</w:t>
            </w:r>
          </w:p>
        </w:tc>
      </w:tr>
    </w:tbl>
    <w:p w14:paraId="120810EF" w14:textId="77777777" w:rsidR="00BA6600" w:rsidRPr="00BA6600" w:rsidRDefault="00BA6600" w:rsidP="00BA6600">
      <w:pPr>
        <w:keepNext/>
        <w:keepLines/>
        <w:spacing w:before="240" w:after="0"/>
        <w:outlineLvl w:val="0"/>
        <w:rPr>
          <w:rFonts w:eastAsiaTheme="majorEastAsia" w:cstheme="minorHAnsi"/>
          <w:color w:val="2E74B5" w:themeColor="accent1" w:themeShade="BF"/>
          <w:lang w:val="en-US"/>
        </w:rPr>
      </w:pPr>
    </w:p>
    <w:p w14:paraId="5A7E592B" w14:textId="77777777" w:rsidR="00BA6600" w:rsidRPr="00BA6600" w:rsidRDefault="00BA6600" w:rsidP="00BA6600">
      <w:pPr>
        <w:rPr>
          <w:lang w:val="en-US"/>
        </w:rPr>
      </w:pPr>
    </w:p>
    <w:p w14:paraId="3C2FB73D" w14:textId="77777777" w:rsidR="00BA6600" w:rsidRPr="00BA6600" w:rsidRDefault="00BA6600" w:rsidP="00BA6600">
      <w:pPr>
        <w:rPr>
          <w:lang w:val="en-US"/>
        </w:rPr>
      </w:pPr>
    </w:p>
    <w:p w14:paraId="0D95793A" w14:textId="77777777" w:rsidR="00BA6600" w:rsidRPr="00BA6600" w:rsidRDefault="00BA6600" w:rsidP="00BA6600">
      <w:pPr>
        <w:rPr>
          <w:lang w:val="en-US"/>
        </w:rPr>
      </w:pPr>
    </w:p>
    <w:p w14:paraId="3A586649" w14:textId="77777777" w:rsidR="00BA6600" w:rsidRPr="00BA6600" w:rsidRDefault="00BA6600" w:rsidP="00BA6600">
      <w:pPr>
        <w:keepNext/>
        <w:keepLines/>
        <w:spacing w:before="240" w:after="0"/>
        <w:outlineLvl w:val="0"/>
        <w:rPr>
          <w:rFonts w:eastAsiaTheme="majorEastAsia" w:cstheme="minorHAnsi"/>
          <w:color w:val="2E74B5" w:themeColor="accent1" w:themeShade="BF"/>
          <w:sz w:val="32"/>
          <w:szCs w:val="32"/>
          <w:lang w:val="en-US"/>
        </w:rPr>
      </w:pPr>
      <w:r w:rsidRPr="00BA6600">
        <w:rPr>
          <w:rFonts w:eastAsiaTheme="majorEastAsia" w:cstheme="minorHAnsi"/>
          <w:color w:val="2E74B5" w:themeColor="accent1" w:themeShade="BF"/>
          <w:sz w:val="32"/>
          <w:szCs w:val="32"/>
          <w:lang w:val="en-US"/>
        </w:rPr>
        <w:t>Zapošljavanje</w:t>
      </w:r>
    </w:p>
    <w:tbl>
      <w:tblPr>
        <w:tblStyle w:val="TableGridLight1"/>
        <w:tblW w:w="14033" w:type="dxa"/>
        <w:tblLayout w:type="fixed"/>
        <w:tblLook w:val="04A0" w:firstRow="1" w:lastRow="0" w:firstColumn="1" w:lastColumn="0" w:noHBand="0" w:noVBand="1"/>
      </w:tblPr>
      <w:tblGrid>
        <w:gridCol w:w="2693"/>
        <w:gridCol w:w="2831"/>
        <w:gridCol w:w="1138"/>
        <w:gridCol w:w="704"/>
        <w:gridCol w:w="1564"/>
        <w:gridCol w:w="567"/>
        <w:gridCol w:w="851"/>
        <w:gridCol w:w="1843"/>
        <w:gridCol w:w="1842"/>
      </w:tblGrid>
      <w:tr w:rsidR="00BA6600" w:rsidRPr="00BA6600" w14:paraId="0EED9DE2" w14:textId="77777777" w:rsidTr="00B97C43">
        <w:trPr>
          <w:trHeight w:val="366"/>
        </w:trPr>
        <w:tc>
          <w:tcPr>
            <w:tcW w:w="2693" w:type="dxa"/>
          </w:tcPr>
          <w:p w14:paraId="6C58CB8B" w14:textId="77777777" w:rsidR="00BA6600" w:rsidRPr="00BA6600" w:rsidRDefault="00BA6600" w:rsidP="00BA6600">
            <w:pPr>
              <w:ind w:left="3"/>
              <w:rPr>
                <w:rFonts w:cstheme="minorHAnsi"/>
                <w:b/>
              </w:rPr>
            </w:pPr>
            <w:r w:rsidRPr="00BA6600">
              <w:rPr>
                <w:rFonts w:eastAsia="Arial" w:cstheme="minorHAnsi"/>
                <w:b/>
              </w:rPr>
              <w:t xml:space="preserve">Operativni cilj 6: </w:t>
            </w:r>
          </w:p>
        </w:tc>
        <w:tc>
          <w:tcPr>
            <w:tcW w:w="11340" w:type="dxa"/>
            <w:gridSpan w:val="8"/>
          </w:tcPr>
          <w:p w14:paraId="25858936" w14:textId="77777777" w:rsidR="00BA6600" w:rsidRPr="00BA6600" w:rsidRDefault="00BA6600" w:rsidP="00BA6600">
            <w:pPr>
              <w:rPr>
                <w:rFonts w:cstheme="minorHAnsi"/>
              </w:rPr>
            </w:pPr>
            <w:r w:rsidRPr="00BA6600">
              <w:rPr>
                <w:rFonts w:cstheme="minorHAnsi"/>
              </w:rPr>
              <w:t>Obezbijediti pristup kvalitetnom i održivom zapošljavanju za pripadnike romske i egipćanske zajednice</w:t>
            </w:r>
          </w:p>
        </w:tc>
      </w:tr>
      <w:tr w:rsidR="00BA6600" w:rsidRPr="00BA6600" w14:paraId="39DB5137" w14:textId="77777777" w:rsidTr="00B97C43">
        <w:trPr>
          <w:trHeight w:val="432"/>
        </w:trPr>
        <w:tc>
          <w:tcPr>
            <w:tcW w:w="2693" w:type="dxa"/>
          </w:tcPr>
          <w:p w14:paraId="4CCEA298" w14:textId="77777777" w:rsidR="00BA6600" w:rsidRPr="00BA6600" w:rsidRDefault="00BA6600" w:rsidP="00BA6600">
            <w:pPr>
              <w:spacing w:line="276" w:lineRule="auto"/>
              <w:rPr>
                <w:rFonts w:cstheme="minorHAnsi"/>
                <w:b/>
              </w:rPr>
            </w:pPr>
            <w:r w:rsidRPr="00BA6600">
              <w:rPr>
                <w:rFonts w:cstheme="minorHAnsi"/>
                <w:b/>
              </w:rPr>
              <w:t>Indikator učinka 1:</w:t>
            </w:r>
          </w:p>
          <w:p w14:paraId="2E40839A" w14:textId="77777777" w:rsidR="00BA6600" w:rsidRPr="00BA6600" w:rsidRDefault="00BA6600" w:rsidP="00BA6600">
            <w:pPr>
              <w:spacing w:line="276" w:lineRule="auto"/>
              <w:rPr>
                <w:rFonts w:cstheme="minorHAnsi"/>
              </w:rPr>
            </w:pPr>
            <w:r w:rsidRPr="00BA6600">
              <w:rPr>
                <w:rFonts w:cstheme="minorHAnsi"/>
              </w:rPr>
              <w:t xml:space="preserve"> Smanjiti procenat nezaposlenosti pripadnika romske i egipćanske populacije </w:t>
            </w:r>
          </w:p>
          <w:p w14:paraId="7C057160" w14:textId="77777777" w:rsidR="00BA6600" w:rsidRPr="00BA6600" w:rsidRDefault="00BA6600" w:rsidP="00BA6600">
            <w:pPr>
              <w:spacing w:line="276" w:lineRule="auto"/>
              <w:rPr>
                <w:rFonts w:cstheme="minorHAnsi"/>
              </w:rPr>
            </w:pPr>
          </w:p>
        </w:tc>
        <w:tc>
          <w:tcPr>
            <w:tcW w:w="3969" w:type="dxa"/>
            <w:gridSpan w:val="2"/>
          </w:tcPr>
          <w:p w14:paraId="77DB662F" w14:textId="77777777" w:rsidR="00BA6600" w:rsidRPr="00BA6600" w:rsidRDefault="00BA6600" w:rsidP="00BA6600">
            <w:pPr>
              <w:spacing w:line="276" w:lineRule="auto"/>
              <w:jc w:val="center"/>
              <w:rPr>
                <w:rFonts w:cstheme="minorHAnsi"/>
              </w:rPr>
            </w:pPr>
            <w:r w:rsidRPr="00BA6600">
              <w:rPr>
                <w:rFonts w:cstheme="minorHAnsi"/>
              </w:rPr>
              <w:t>2021</w:t>
            </w:r>
          </w:p>
          <w:p w14:paraId="36EC1216" w14:textId="77777777" w:rsidR="00BA6600" w:rsidRPr="00BA6600" w:rsidRDefault="00BA6600" w:rsidP="00BA6600">
            <w:pPr>
              <w:spacing w:line="276" w:lineRule="auto"/>
              <w:jc w:val="both"/>
              <w:rPr>
                <w:rFonts w:cstheme="minorHAnsi"/>
              </w:rPr>
            </w:pPr>
          </w:p>
          <w:p w14:paraId="197E96F5" w14:textId="77777777" w:rsidR="00BA6600" w:rsidRPr="00BA6600" w:rsidRDefault="00BA6600" w:rsidP="00BA6600">
            <w:pPr>
              <w:spacing w:line="276" w:lineRule="auto"/>
              <w:jc w:val="center"/>
              <w:rPr>
                <w:rFonts w:cstheme="minorHAnsi"/>
              </w:rPr>
            </w:pPr>
            <w:r w:rsidRPr="00BA6600">
              <w:rPr>
                <w:rFonts w:cstheme="minorHAnsi"/>
              </w:rPr>
              <w:t>70,7%</w:t>
            </w:r>
          </w:p>
        </w:tc>
        <w:tc>
          <w:tcPr>
            <w:tcW w:w="2835" w:type="dxa"/>
            <w:gridSpan w:val="3"/>
          </w:tcPr>
          <w:p w14:paraId="2871FAFD" w14:textId="77777777" w:rsidR="00BA6600" w:rsidRPr="00BA6600" w:rsidRDefault="00BA6600" w:rsidP="00BA6600">
            <w:pPr>
              <w:spacing w:line="276" w:lineRule="auto"/>
              <w:jc w:val="center"/>
              <w:rPr>
                <w:rFonts w:cstheme="minorHAnsi"/>
              </w:rPr>
            </w:pPr>
            <w:r w:rsidRPr="00BA6600">
              <w:rPr>
                <w:rFonts w:cstheme="minorHAnsi"/>
              </w:rPr>
              <w:t>2023</w:t>
            </w:r>
          </w:p>
          <w:p w14:paraId="37B6886A" w14:textId="77777777" w:rsidR="00BA6600" w:rsidRPr="00BA6600" w:rsidRDefault="00BA6600" w:rsidP="00BA6600">
            <w:pPr>
              <w:spacing w:line="276" w:lineRule="auto"/>
              <w:jc w:val="center"/>
              <w:rPr>
                <w:rFonts w:cstheme="minorHAnsi"/>
              </w:rPr>
            </w:pPr>
          </w:p>
          <w:p w14:paraId="709C0F70" w14:textId="77777777" w:rsidR="00BA6600" w:rsidRPr="00BA6600" w:rsidRDefault="00BA6600" w:rsidP="00BA6600">
            <w:pPr>
              <w:spacing w:line="276" w:lineRule="auto"/>
              <w:jc w:val="center"/>
              <w:rPr>
                <w:rFonts w:cstheme="minorHAnsi"/>
              </w:rPr>
            </w:pPr>
            <w:r w:rsidRPr="00BA6600">
              <w:rPr>
                <w:rFonts w:cstheme="minorHAnsi"/>
              </w:rPr>
              <w:t>65%</w:t>
            </w:r>
          </w:p>
          <w:p w14:paraId="2E094016" w14:textId="77777777" w:rsidR="00BA6600" w:rsidRPr="00BA6600" w:rsidRDefault="00BA6600" w:rsidP="00BA6600">
            <w:pPr>
              <w:spacing w:line="276" w:lineRule="auto"/>
              <w:jc w:val="center"/>
              <w:rPr>
                <w:rFonts w:cstheme="minorHAnsi"/>
              </w:rPr>
            </w:pPr>
          </w:p>
          <w:p w14:paraId="33EC6455" w14:textId="77777777" w:rsidR="00BA6600" w:rsidRPr="00BA6600" w:rsidRDefault="00BA6600" w:rsidP="00BA6600">
            <w:pPr>
              <w:spacing w:line="276" w:lineRule="auto"/>
              <w:jc w:val="center"/>
              <w:rPr>
                <w:rFonts w:cstheme="minorHAnsi"/>
              </w:rPr>
            </w:pPr>
          </w:p>
        </w:tc>
        <w:tc>
          <w:tcPr>
            <w:tcW w:w="4536" w:type="dxa"/>
            <w:gridSpan w:val="3"/>
          </w:tcPr>
          <w:p w14:paraId="0ED1F0A4" w14:textId="77777777" w:rsidR="00BA6600" w:rsidRPr="00BA6600" w:rsidRDefault="00BA6600" w:rsidP="00BA6600">
            <w:pPr>
              <w:spacing w:line="276" w:lineRule="auto"/>
              <w:jc w:val="center"/>
              <w:rPr>
                <w:rFonts w:cstheme="minorHAnsi"/>
              </w:rPr>
            </w:pPr>
            <w:r w:rsidRPr="00BA6600">
              <w:rPr>
                <w:rFonts w:cstheme="minorHAnsi"/>
              </w:rPr>
              <w:t>2025</w:t>
            </w:r>
          </w:p>
          <w:p w14:paraId="27097C4D" w14:textId="77777777" w:rsidR="00BA6600" w:rsidRPr="00BA6600" w:rsidRDefault="00BA6600" w:rsidP="00BA6600">
            <w:pPr>
              <w:spacing w:line="276" w:lineRule="auto"/>
              <w:jc w:val="center"/>
              <w:rPr>
                <w:rFonts w:cstheme="minorHAnsi"/>
              </w:rPr>
            </w:pPr>
          </w:p>
          <w:p w14:paraId="31F25CB5" w14:textId="77777777" w:rsidR="00BA6600" w:rsidRPr="00BA6600" w:rsidRDefault="00BA6600" w:rsidP="00BA6600">
            <w:pPr>
              <w:spacing w:line="276" w:lineRule="auto"/>
              <w:jc w:val="center"/>
              <w:rPr>
                <w:rFonts w:cstheme="minorHAnsi"/>
              </w:rPr>
            </w:pPr>
            <w:r w:rsidRPr="00BA6600">
              <w:rPr>
                <w:rFonts w:cstheme="minorHAnsi"/>
              </w:rPr>
              <w:t>60.7%</w:t>
            </w:r>
          </w:p>
        </w:tc>
      </w:tr>
      <w:tr w:rsidR="00BA6600" w:rsidRPr="00BA6600" w14:paraId="4BE642D7" w14:textId="77777777" w:rsidTr="00B97C43">
        <w:trPr>
          <w:trHeight w:val="430"/>
        </w:trPr>
        <w:tc>
          <w:tcPr>
            <w:tcW w:w="2693" w:type="dxa"/>
          </w:tcPr>
          <w:p w14:paraId="2DC76D12" w14:textId="77777777" w:rsidR="00BA6600" w:rsidRPr="00BA6600" w:rsidRDefault="00BA6600" w:rsidP="00BA6600">
            <w:pPr>
              <w:spacing w:line="276" w:lineRule="auto"/>
              <w:rPr>
                <w:rFonts w:cstheme="minorHAnsi"/>
                <w:b/>
              </w:rPr>
            </w:pPr>
            <w:r w:rsidRPr="00BA6600">
              <w:rPr>
                <w:rFonts w:cstheme="minorHAnsi"/>
                <w:b/>
              </w:rPr>
              <w:t>Indikator učinka 2:</w:t>
            </w:r>
          </w:p>
          <w:p w14:paraId="56B006F5" w14:textId="77777777" w:rsidR="00BA6600" w:rsidRPr="00BA6600" w:rsidRDefault="00BA6600" w:rsidP="00BA6600">
            <w:pPr>
              <w:spacing w:line="276" w:lineRule="auto"/>
              <w:rPr>
                <w:rFonts w:cstheme="minorHAnsi"/>
              </w:rPr>
            </w:pPr>
            <w:r w:rsidRPr="00BA6600">
              <w:rPr>
                <w:rFonts w:cstheme="minorHAnsi"/>
              </w:rPr>
              <w:t>Povećati procenat Roma i Egipćana zaposlenih u javnom sektoru</w:t>
            </w:r>
          </w:p>
          <w:p w14:paraId="3A07C06B" w14:textId="77777777" w:rsidR="00BA6600" w:rsidRPr="00BA6600" w:rsidRDefault="00BA6600" w:rsidP="00BA6600">
            <w:pPr>
              <w:spacing w:line="276" w:lineRule="auto"/>
              <w:rPr>
                <w:rFonts w:cstheme="minorHAnsi"/>
                <w:b/>
              </w:rPr>
            </w:pPr>
          </w:p>
        </w:tc>
        <w:tc>
          <w:tcPr>
            <w:tcW w:w="3969" w:type="dxa"/>
            <w:gridSpan w:val="2"/>
          </w:tcPr>
          <w:p w14:paraId="566D936C" w14:textId="77777777" w:rsidR="00BA6600" w:rsidRPr="00BA6600" w:rsidRDefault="00BA6600" w:rsidP="00BA6600">
            <w:pPr>
              <w:spacing w:line="276" w:lineRule="auto"/>
              <w:jc w:val="center"/>
              <w:rPr>
                <w:rFonts w:cstheme="minorHAnsi"/>
              </w:rPr>
            </w:pPr>
            <w:r w:rsidRPr="00BA6600">
              <w:rPr>
                <w:rFonts w:cstheme="minorHAnsi"/>
              </w:rPr>
              <w:t>2021</w:t>
            </w:r>
          </w:p>
          <w:p w14:paraId="44BD8C2C" w14:textId="77777777" w:rsidR="00BA6600" w:rsidRPr="00BA6600" w:rsidRDefault="00BA6600" w:rsidP="00BA6600">
            <w:pPr>
              <w:spacing w:line="276" w:lineRule="auto"/>
              <w:jc w:val="center"/>
              <w:rPr>
                <w:rFonts w:cstheme="minorHAnsi"/>
              </w:rPr>
            </w:pPr>
          </w:p>
          <w:p w14:paraId="36B74A14" w14:textId="77777777" w:rsidR="00BA6600" w:rsidRPr="00BA6600" w:rsidRDefault="00BA6600" w:rsidP="00BA6600">
            <w:pPr>
              <w:spacing w:line="276" w:lineRule="auto"/>
              <w:jc w:val="center"/>
              <w:rPr>
                <w:rFonts w:cstheme="minorHAnsi"/>
              </w:rPr>
            </w:pPr>
            <w:r w:rsidRPr="00BA6600">
              <w:rPr>
                <w:rFonts w:cstheme="minorHAnsi"/>
              </w:rPr>
              <w:t>10,1%</w:t>
            </w:r>
          </w:p>
        </w:tc>
        <w:tc>
          <w:tcPr>
            <w:tcW w:w="2835" w:type="dxa"/>
            <w:gridSpan w:val="3"/>
          </w:tcPr>
          <w:p w14:paraId="30A1AFCB" w14:textId="77777777" w:rsidR="00BA6600" w:rsidRPr="00BA6600" w:rsidRDefault="00BA6600" w:rsidP="00BA6600">
            <w:pPr>
              <w:spacing w:line="276" w:lineRule="auto"/>
              <w:jc w:val="center"/>
              <w:rPr>
                <w:rFonts w:cstheme="minorHAnsi"/>
              </w:rPr>
            </w:pPr>
            <w:r w:rsidRPr="00BA6600">
              <w:rPr>
                <w:rFonts w:cstheme="minorHAnsi"/>
              </w:rPr>
              <w:t>2023</w:t>
            </w:r>
          </w:p>
          <w:p w14:paraId="45E1C002" w14:textId="77777777" w:rsidR="00BA6600" w:rsidRPr="00BA6600" w:rsidRDefault="00BA6600" w:rsidP="00BA6600">
            <w:pPr>
              <w:spacing w:line="276" w:lineRule="auto"/>
              <w:jc w:val="center"/>
              <w:rPr>
                <w:rFonts w:cstheme="minorHAnsi"/>
              </w:rPr>
            </w:pPr>
          </w:p>
          <w:p w14:paraId="008FEE96" w14:textId="77777777" w:rsidR="00BA6600" w:rsidRPr="00BA6600" w:rsidRDefault="00BA6600" w:rsidP="00BA6600">
            <w:pPr>
              <w:spacing w:line="276" w:lineRule="auto"/>
              <w:jc w:val="center"/>
              <w:rPr>
                <w:rFonts w:cstheme="minorHAnsi"/>
              </w:rPr>
            </w:pPr>
            <w:r w:rsidRPr="00BA6600">
              <w:rPr>
                <w:rFonts w:cstheme="minorHAnsi"/>
              </w:rPr>
              <w:t>11%</w:t>
            </w:r>
          </w:p>
        </w:tc>
        <w:tc>
          <w:tcPr>
            <w:tcW w:w="4536" w:type="dxa"/>
            <w:gridSpan w:val="3"/>
          </w:tcPr>
          <w:p w14:paraId="2CC0AC83" w14:textId="77777777" w:rsidR="00BA6600" w:rsidRPr="00BA6600" w:rsidRDefault="00BA6600" w:rsidP="00BA6600">
            <w:pPr>
              <w:spacing w:line="276" w:lineRule="auto"/>
              <w:jc w:val="center"/>
              <w:rPr>
                <w:rFonts w:cstheme="minorHAnsi"/>
              </w:rPr>
            </w:pPr>
            <w:r w:rsidRPr="00BA6600">
              <w:rPr>
                <w:rFonts w:cstheme="minorHAnsi"/>
              </w:rPr>
              <w:t>2025</w:t>
            </w:r>
          </w:p>
          <w:p w14:paraId="76A6E405" w14:textId="77777777" w:rsidR="00BA6600" w:rsidRPr="00BA6600" w:rsidRDefault="00BA6600" w:rsidP="00BA6600">
            <w:pPr>
              <w:spacing w:line="276" w:lineRule="auto"/>
              <w:jc w:val="center"/>
              <w:rPr>
                <w:rFonts w:cstheme="minorHAnsi"/>
              </w:rPr>
            </w:pPr>
          </w:p>
          <w:p w14:paraId="7B8695A0" w14:textId="77777777" w:rsidR="00BA6600" w:rsidRPr="00BA6600" w:rsidRDefault="00BA6600" w:rsidP="00BA6600">
            <w:pPr>
              <w:spacing w:line="276" w:lineRule="auto"/>
              <w:jc w:val="center"/>
              <w:rPr>
                <w:rFonts w:cstheme="minorHAnsi"/>
              </w:rPr>
            </w:pPr>
            <w:r w:rsidRPr="00BA6600">
              <w:rPr>
                <w:rFonts w:cstheme="minorHAnsi"/>
              </w:rPr>
              <w:t>12%</w:t>
            </w:r>
          </w:p>
          <w:p w14:paraId="752722D1" w14:textId="77777777" w:rsidR="00BA6600" w:rsidRPr="00BA6600" w:rsidRDefault="00BA6600" w:rsidP="00BA6600">
            <w:pPr>
              <w:spacing w:line="276" w:lineRule="auto"/>
              <w:jc w:val="center"/>
              <w:rPr>
                <w:rFonts w:cstheme="minorHAnsi"/>
              </w:rPr>
            </w:pPr>
          </w:p>
          <w:p w14:paraId="796FAA54" w14:textId="77777777" w:rsidR="00BA6600" w:rsidRPr="00BA6600" w:rsidRDefault="00BA6600" w:rsidP="00BA6600">
            <w:pPr>
              <w:spacing w:line="276" w:lineRule="auto"/>
              <w:jc w:val="center"/>
              <w:rPr>
                <w:rFonts w:cstheme="minorHAnsi"/>
              </w:rPr>
            </w:pPr>
          </w:p>
        </w:tc>
      </w:tr>
      <w:tr w:rsidR="00BA6600" w:rsidRPr="00BA6600" w14:paraId="34E1B8E0" w14:textId="77777777" w:rsidTr="00B97C43">
        <w:trPr>
          <w:trHeight w:val="430"/>
        </w:trPr>
        <w:tc>
          <w:tcPr>
            <w:tcW w:w="2693" w:type="dxa"/>
          </w:tcPr>
          <w:p w14:paraId="5B9F025A" w14:textId="77777777" w:rsidR="00BA6600" w:rsidRPr="00BA6600" w:rsidRDefault="00BA6600" w:rsidP="00BA6600">
            <w:pPr>
              <w:spacing w:line="276" w:lineRule="auto"/>
              <w:rPr>
                <w:rFonts w:cstheme="minorHAnsi"/>
                <w:b/>
              </w:rPr>
            </w:pPr>
            <w:r w:rsidRPr="00BA6600">
              <w:rPr>
                <w:rFonts w:cstheme="minorHAnsi"/>
                <w:b/>
              </w:rPr>
              <w:t xml:space="preserve">Indikator učinka 3:  </w:t>
            </w:r>
            <w:r w:rsidRPr="00BA6600">
              <w:rPr>
                <w:rFonts w:cstheme="minorHAnsi"/>
              </w:rPr>
              <w:t xml:space="preserve">Smanjiti procenat Roma I </w:t>
            </w:r>
            <w:r w:rsidRPr="00BA6600">
              <w:rPr>
                <w:rFonts w:cstheme="minorHAnsi"/>
              </w:rPr>
              <w:lastRenderedPageBreak/>
              <w:t>Egipćana zaposlenih u neformalnom sektoru</w:t>
            </w:r>
          </w:p>
          <w:p w14:paraId="7E2A2523" w14:textId="77777777" w:rsidR="00BA6600" w:rsidRPr="00BA6600" w:rsidRDefault="00BA6600" w:rsidP="00BA6600">
            <w:pPr>
              <w:spacing w:line="276" w:lineRule="auto"/>
              <w:rPr>
                <w:rFonts w:cstheme="minorHAnsi"/>
                <w:b/>
              </w:rPr>
            </w:pPr>
          </w:p>
        </w:tc>
        <w:tc>
          <w:tcPr>
            <w:tcW w:w="3969" w:type="dxa"/>
            <w:gridSpan w:val="2"/>
          </w:tcPr>
          <w:p w14:paraId="31DFA5E1" w14:textId="77777777" w:rsidR="00BA6600" w:rsidRPr="00BA6600" w:rsidRDefault="00BA6600" w:rsidP="00BA6600">
            <w:pPr>
              <w:spacing w:line="276" w:lineRule="auto"/>
              <w:jc w:val="center"/>
              <w:rPr>
                <w:rFonts w:cstheme="minorHAnsi"/>
              </w:rPr>
            </w:pPr>
            <w:r w:rsidRPr="00BA6600">
              <w:rPr>
                <w:rFonts w:cstheme="minorHAnsi"/>
              </w:rPr>
              <w:lastRenderedPageBreak/>
              <w:t>2021</w:t>
            </w:r>
          </w:p>
          <w:p w14:paraId="6BEB6D72" w14:textId="77777777" w:rsidR="00BA6600" w:rsidRPr="00BA6600" w:rsidRDefault="00BA6600" w:rsidP="00BA6600">
            <w:pPr>
              <w:spacing w:line="276" w:lineRule="auto"/>
              <w:jc w:val="center"/>
              <w:rPr>
                <w:rFonts w:cstheme="minorHAnsi"/>
              </w:rPr>
            </w:pPr>
            <w:r w:rsidRPr="00BA6600">
              <w:rPr>
                <w:rFonts w:cstheme="minorHAnsi"/>
              </w:rPr>
              <w:t>61%</w:t>
            </w:r>
            <w:r w:rsidRPr="00BA6600">
              <w:rPr>
                <w:rFonts w:cstheme="minorHAnsi"/>
                <w:vertAlign w:val="superscript"/>
              </w:rPr>
              <w:footnoteReference w:id="113"/>
            </w:r>
          </w:p>
        </w:tc>
        <w:tc>
          <w:tcPr>
            <w:tcW w:w="2835" w:type="dxa"/>
            <w:gridSpan w:val="3"/>
          </w:tcPr>
          <w:p w14:paraId="41D29DE8" w14:textId="77777777" w:rsidR="00BA6600" w:rsidRPr="00BA6600" w:rsidRDefault="00BA6600" w:rsidP="00BA6600">
            <w:pPr>
              <w:spacing w:line="276" w:lineRule="auto"/>
              <w:jc w:val="center"/>
              <w:rPr>
                <w:rFonts w:cstheme="minorHAnsi"/>
              </w:rPr>
            </w:pPr>
            <w:r w:rsidRPr="00BA6600">
              <w:rPr>
                <w:rFonts w:cstheme="minorHAnsi"/>
              </w:rPr>
              <w:t>2023</w:t>
            </w:r>
          </w:p>
          <w:p w14:paraId="4800B1E9" w14:textId="77777777" w:rsidR="00BA6600" w:rsidRPr="00BA6600" w:rsidRDefault="00BA6600" w:rsidP="00BA6600">
            <w:pPr>
              <w:spacing w:line="276" w:lineRule="auto"/>
              <w:jc w:val="center"/>
              <w:rPr>
                <w:rFonts w:cstheme="minorHAnsi"/>
              </w:rPr>
            </w:pPr>
          </w:p>
          <w:p w14:paraId="5DB60F4F" w14:textId="77777777" w:rsidR="00BA6600" w:rsidRPr="00BA6600" w:rsidRDefault="00BA6600" w:rsidP="00BA6600">
            <w:pPr>
              <w:spacing w:line="276" w:lineRule="auto"/>
              <w:jc w:val="center"/>
              <w:rPr>
                <w:rFonts w:cstheme="minorHAnsi"/>
              </w:rPr>
            </w:pPr>
          </w:p>
          <w:p w14:paraId="2C763778" w14:textId="77777777" w:rsidR="00BA6600" w:rsidRPr="00BA6600" w:rsidRDefault="00BA6600" w:rsidP="00BA6600">
            <w:pPr>
              <w:spacing w:line="276" w:lineRule="auto"/>
              <w:jc w:val="center"/>
              <w:rPr>
                <w:rFonts w:cstheme="minorHAnsi"/>
              </w:rPr>
            </w:pPr>
            <w:r w:rsidRPr="00BA6600">
              <w:rPr>
                <w:rFonts w:cstheme="minorHAnsi"/>
              </w:rPr>
              <w:lastRenderedPageBreak/>
              <w:t>59%</w:t>
            </w:r>
          </w:p>
        </w:tc>
        <w:tc>
          <w:tcPr>
            <w:tcW w:w="4536" w:type="dxa"/>
            <w:gridSpan w:val="3"/>
          </w:tcPr>
          <w:p w14:paraId="4E3AD467" w14:textId="77777777" w:rsidR="00BA6600" w:rsidRPr="00BA6600" w:rsidRDefault="00BA6600" w:rsidP="00BA6600">
            <w:pPr>
              <w:spacing w:line="276" w:lineRule="auto"/>
              <w:jc w:val="center"/>
              <w:rPr>
                <w:rFonts w:cstheme="minorHAnsi"/>
              </w:rPr>
            </w:pPr>
            <w:r w:rsidRPr="00BA6600">
              <w:rPr>
                <w:rFonts w:cstheme="minorHAnsi"/>
              </w:rPr>
              <w:lastRenderedPageBreak/>
              <w:t>2025</w:t>
            </w:r>
          </w:p>
          <w:p w14:paraId="41F35D24" w14:textId="77777777" w:rsidR="00BA6600" w:rsidRPr="00BA6600" w:rsidRDefault="00BA6600" w:rsidP="00BA6600">
            <w:pPr>
              <w:spacing w:line="276" w:lineRule="auto"/>
              <w:jc w:val="center"/>
              <w:rPr>
                <w:rFonts w:cstheme="minorHAnsi"/>
              </w:rPr>
            </w:pPr>
          </w:p>
          <w:p w14:paraId="3049133C" w14:textId="77777777" w:rsidR="00BA6600" w:rsidRPr="00BA6600" w:rsidRDefault="00BA6600" w:rsidP="00BA6600">
            <w:pPr>
              <w:spacing w:line="276" w:lineRule="auto"/>
              <w:jc w:val="center"/>
              <w:rPr>
                <w:rFonts w:cstheme="minorHAnsi"/>
              </w:rPr>
            </w:pPr>
          </w:p>
          <w:p w14:paraId="7E73A083" w14:textId="77777777" w:rsidR="00BA6600" w:rsidRPr="00BA6600" w:rsidRDefault="00BA6600" w:rsidP="00BA6600">
            <w:pPr>
              <w:spacing w:line="276" w:lineRule="auto"/>
              <w:jc w:val="center"/>
              <w:rPr>
                <w:rFonts w:cstheme="minorHAnsi"/>
              </w:rPr>
            </w:pPr>
            <w:r w:rsidRPr="00BA6600">
              <w:rPr>
                <w:rFonts w:cstheme="minorHAnsi"/>
              </w:rPr>
              <w:lastRenderedPageBreak/>
              <w:t>55%</w:t>
            </w:r>
          </w:p>
        </w:tc>
      </w:tr>
      <w:tr w:rsidR="00BA6600" w:rsidRPr="00BA6600" w14:paraId="7F8CFA96" w14:textId="77777777" w:rsidTr="00B97C43">
        <w:trPr>
          <w:trHeight w:val="430"/>
        </w:trPr>
        <w:tc>
          <w:tcPr>
            <w:tcW w:w="2693" w:type="dxa"/>
          </w:tcPr>
          <w:p w14:paraId="527E49CF" w14:textId="77777777" w:rsidR="00BA6600" w:rsidRPr="00BA6600" w:rsidRDefault="00BA6600" w:rsidP="00BA6600">
            <w:pPr>
              <w:spacing w:line="276" w:lineRule="auto"/>
              <w:rPr>
                <w:rFonts w:cstheme="minorHAnsi"/>
                <w:b/>
              </w:rPr>
            </w:pPr>
            <w:r w:rsidRPr="00BA6600">
              <w:rPr>
                <w:rFonts w:cstheme="minorHAnsi"/>
                <w:b/>
              </w:rPr>
              <w:lastRenderedPageBreak/>
              <w:t>Indikator učinka 4:</w:t>
            </w:r>
          </w:p>
          <w:p w14:paraId="51E25B45" w14:textId="77777777" w:rsidR="00BA6600" w:rsidRPr="00BA6600" w:rsidRDefault="00BA6600" w:rsidP="00BA6600">
            <w:pPr>
              <w:spacing w:line="276" w:lineRule="auto"/>
              <w:rPr>
                <w:rFonts w:cstheme="minorHAnsi"/>
              </w:rPr>
            </w:pPr>
            <w:r w:rsidRPr="00BA6600">
              <w:rPr>
                <w:rFonts w:cstheme="minorHAnsi"/>
              </w:rPr>
              <w:t xml:space="preserve">Smanjiti nivo stope neaktivnosti Romkinja i Egipćanki </w:t>
            </w:r>
          </w:p>
        </w:tc>
        <w:tc>
          <w:tcPr>
            <w:tcW w:w="3969" w:type="dxa"/>
            <w:gridSpan w:val="2"/>
          </w:tcPr>
          <w:p w14:paraId="73D4546F" w14:textId="77777777" w:rsidR="00BA6600" w:rsidRPr="00BA6600" w:rsidRDefault="00BA6600" w:rsidP="00BA6600">
            <w:pPr>
              <w:spacing w:line="276" w:lineRule="auto"/>
              <w:jc w:val="center"/>
              <w:rPr>
                <w:rFonts w:cstheme="minorHAnsi"/>
              </w:rPr>
            </w:pPr>
            <w:r w:rsidRPr="00BA6600">
              <w:rPr>
                <w:rFonts w:cstheme="minorHAnsi"/>
              </w:rPr>
              <w:t>2021</w:t>
            </w:r>
          </w:p>
          <w:p w14:paraId="33B81585" w14:textId="77777777" w:rsidR="00BA6600" w:rsidRPr="00BA6600" w:rsidRDefault="00BA6600" w:rsidP="00BA6600">
            <w:pPr>
              <w:spacing w:line="276" w:lineRule="auto"/>
              <w:jc w:val="center"/>
              <w:rPr>
                <w:rFonts w:cstheme="minorHAnsi"/>
              </w:rPr>
            </w:pPr>
          </w:p>
          <w:p w14:paraId="381E5813" w14:textId="77777777" w:rsidR="00BA6600" w:rsidRPr="00BA6600" w:rsidRDefault="00BA6600" w:rsidP="00BA6600">
            <w:pPr>
              <w:spacing w:line="276" w:lineRule="auto"/>
              <w:jc w:val="center"/>
              <w:rPr>
                <w:rFonts w:cstheme="minorHAnsi"/>
              </w:rPr>
            </w:pPr>
            <w:r w:rsidRPr="00BA6600">
              <w:rPr>
                <w:rFonts w:cstheme="minorHAnsi"/>
              </w:rPr>
              <w:t>59,6%</w:t>
            </w:r>
          </w:p>
        </w:tc>
        <w:tc>
          <w:tcPr>
            <w:tcW w:w="2835" w:type="dxa"/>
            <w:gridSpan w:val="3"/>
          </w:tcPr>
          <w:p w14:paraId="7F2592B0" w14:textId="77777777" w:rsidR="00BA6600" w:rsidRPr="00BA6600" w:rsidRDefault="00BA6600" w:rsidP="00BA6600">
            <w:pPr>
              <w:spacing w:line="276" w:lineRule="auto"/>
              <w:jc w:val="center"/>
              <w:rPr>
                <w:rFonts w:cstheme="minorHAnsi"/>
              </w:rPr>
            </w:pPr>
            <w:r w:rsidRPr="00BA6600">
              <w:rPr>
                <w:rFonts w:cstheme="minorHAnsi"/>
              </w:rPr>
              <w:t>2023</w:t>
            </w:r>
          </w:p>
          <w:p w14:paraId="5F795635" w14:textId="77777777" w:rsidR="00BA6600" w:rsidRPr="00BA6600" w:rsidRDefault="00BA6600" w:rsidP="00BA6600">
            <w:pPr>
              <w:spacing w:line="276" w:lineRule="auto"/>
              <w:jc w:val="center"/>
              <w:rPr>
                <w:rFonts w:cstheme="minorHAnsi"/>
              </w:rPr>
            </w:pPr>
          </w:p>
          <w:p w14:paraId="4CED1B3A" w14:textId="77777777" w:rsidR="00BA6600" w:rsidRPr="00BA6600" w:rsidRDefault="00BA6600" w:rsidP="00BA6600">
            <w:pPr>
              <w:spacing w:line="276" w:lineRule="auto"/>
              <w:jc w:val="center"/>
              <w:rPr>
                <w:rFonts w:cstheme="minorHAnsi"/>
              </w:rPr>
            </w:pPr>
            <w:r w:rsidRPr="00BA6600">
              <w:rPr>
                <w:rFonts w:cstheme="minorHAnsi"/>
              </w:rPr>
              <w:t>52%</w:t>
            </w:r>
          </w:p>
        </w:tc>
        <w:tc>
          <w:tcPr>
            <w:tcW w:w="4536" w:type="dxa"/>
            <w:gridSpan w:val="3"/>
          </w:tcPr>
          <w:p w14:paraId="3F3A5018" w14:textId="77777777" w:rsidR="00BA6600" w:rsidRPr="00BA6600" w:rsidRDefault="00BA6600" w:rsidP="00BA6600">
            <w:pPr>
              <w:spacing w:line="276" w:lineRule="auto"/>
              <w:jc w:val="center"/>
              <w:rPr>
                <w:rFonts w:cstheme="minorHAnsi"/>
              </w:rPr>
            </w:pPr>
            <w:r w:rsidRPr="00BA6600">
              <w:rPr>
                <w:rFonts w:cstheme="minorHAnsi"/>
              </w:rPr>
              <w:t>2025</w:t>
            </w:r>
          </w:p>
          <w:p w14:paraId="3B1F8242" w14:textId="77777777" w:rsidR="00BA6600" w:rsidRPr="00BA6600" w:rsidRDefault="00BA6600" w:rsidP="00BA6600">
            <w:pPr>
              <w:spacing w:line="276" w:lineRule="auto"/>
              <w:jc w:val="center"/>
              <w:rPr>
                <w:rFonts w:cstheme="minorHAnsi"/>
              </w:rPr>
            </w:pPr>
          </w:p>
          <w:p w14:paraId="42D4FA23" w14:textId="77777777" w:rsidR="00BA6600" w:rsidRPr="00BA6600" w:rsidRDefault="00BA6600" w:rsidP="00BA6600">
            <w:pPr>
              <w:spacing w:line="276" w:lineRule="auto"/>
              <w:jc w:val="center"/>
              <w:rPr>
                <w:rFonts w:cstheme="minorHAnsi"/>
              </w:rPr>
            </w:pPr>
            <w:r w:rsidRPr="00BA6600">
              <w:rPr>
                <w:rFonts w:cstheme="minorHAnsi"/>
              </w:rPr>
              <w:t>45%</w:t>
            </w:r>
          </w:p>
        </w:tc>
      </w:tr>
      <w:tr w:rsidR="00BA6600" w:rsidRPr="00BA6600" w14:paraId="4EA02890" w14:textId="77777777" w:rsidTr="00B97C43">
        <w:trPr>
          <w:trHeight w:val="1134"/>
        </w:trPr>
        <w:tc>
          <w:tcPr>
            <w:tcW w:w="2693" w:type="dxa"/>
          </w:tcPr>
          <w:p w14:paraId="5E763F95" w14:textId="77777777" w:rsidR="00BA6600" w:rsidRPr="00BA6600" w:rsidRDefault="00BA6600" w:rsidP="00BA6600">
            <w:pPr>
              <w:spacing w:after="36" w:line="232" w:lineRule="auto"/>
              <w:ind w:left="3"/>
              <w:rPr>
                <w:rFonts w:eastAsia="Arial" w:cstheme="minorHAnsi"/>
                <w:b/>
              </w:rPr>
            </w:pPr>
            <w:proofErr w:type="gramStart"/>
            <w:r w:rsidRPr="00BA6600">
              <w:rPr>
                <w:rFonts w:eastAsia="Arial" w:cstheme="minorHAnsi"/>
                <w:b/>
              </w:rPr>
              <w:t>Aktivnost  koja</w:t>
            </w:r>
            <w:proofErr w:type="gramEnd"/>
            <w:r w:rsidRPr="00BA6600">
              <w:rPr>
                <w:rFonts w:eastAsia="Arial" w:cstheme="minorHAnsi"/>
                <w:b/>
              </w:rPr>
              <w:t xml:space="preserve"> utiče na realizaciju Operativnog cilja 6</w:t>
            </w:r>
          </w:p>
          <w:p w14:paraId="797210F7" w14:textId="77777777" w:rsidR="00BA6600" w:rsidRPr="00BA6600" w:rsidRDefault="00BA6600" w:rsidP="00BA6600">
            <w:pPr>
              <w:spacing w:after="36" w:line="232" w:lineRule="auto"/>
              <w:ind w:left="3"/>
              <w:rPr>
                <w:rFonts w:cstheme="minorHAnsi"/>
                <w:b/>
              </w:rPr>
            </w:pPr>
          </w:p>
          <w:p w14:paraId="2801CBC4" w14:textId="77777777" w:rsidR="00BA6600" w:rsidRPr="00BA6600" w:rsidRDefault="00BA6600" w:rsidP="00BA6600">
            <w:pPr>
              <w:ind w:left="3" w:right="32"/>
              <w:jc w:val="right"/>
              <w:rPr>
                <w:rFonts w:cstheme="minorHAnsi"/>
                <w:b/>
              </w:rPr>
            </w:pPr>
          </w:p>
        </w:tc>
        <w:tc>
          <w:tcPr>
            <w:tcW w:w="2831" w:type="dxa"/>
          </w:tcPr>
          <w:p w14:paraId="67F2F7BE" w14:textId="77777777" w:rsidR="00BA6600" w:rsidRPr="00BA6600" w:rsidRDefault="00BA6600" w:rsidP="00BA6600">
            <w:pPr>
              <w:spacing w:after="33"/>
              <w:ind w:left="2"/>
              <w:rPr>
                <w:rFonts w:cstheme="minorHAnsi"/>
                <w:b/>
              </w:rPr>
            </w:pPr>
            <w:r w:rsidRPr="00BA6600">
              <w:rPr>
                <w:rFonts w:eastAsia="Arial" w:cstheme="minorHAnsi"/>
                <w:b/>
              </w:rPr>
              <w:t>Indikator</w:t>
            </w:r>
          </w:p>
          <w:p w14:paraId="6F17102F" w14:textId="77777777" w:rsidR="00BA6600" w:rsidRPr="00BA6600" w:rsidRDefault="00BA6600" w:rsidP="00BA6600">
            <w:pPr>
              <w:spacing w:after="33"/>
              <w:ind w:left="2"/>
              <w:rPr>
                <w:rFonts w:cstheme="minorHAnsi"/>
                <w:b/>
              </w:rPr>
            </w:pPr>
            <w:r w:rsidRPr="00BA6600">
              <w:rPr>
                <w:rFonts w:eastAsia="Arial" w:cstheme="minorHAnsi"/>
                <w:b/>
              </w:rPr>
              <w:t>rezultat</w:t>
            </w:r>
            <w:r w:rsidRPr="00BA6600">
              <w:rPr>
                <w:rFonts w:cstheme="minorHAnsi"/>
                <w:b/>
              </w:rPr>
              <w:t>a</w:t>
            </w:r>
          </w:p>
          <w:p w14:paraId="62D4C4F2" w14:textId="77777777" w:rsidR="00BA6600" w:rsidRPr="00BA6600" w:rsidRDefault="00BA6600" w:rsidP="00BA6600">
            <w:pPr>
              <w:ind w:left="2"/>
              <w:rPr>
                <w:rFonts w:cstheme="minorHAnsi"/>
                <w:b/>
              </w:rPr>
            </w:pPr>
          </w:p>
        </w:tc>
        <w:tc>
          <w:tcPr>
            <w:tcW w:w="1842" w:type="dxa"/>
            <w:gridSpan w:val="2"/>
          </w:tcPr>
          <w:p w14:paraId="17946B15" w14:textId="77777777" w:rsidR="00BA6600" w:rsidRPr="00BA6600" w:rsidRDefault="00BA6600" w:rsidP="00BA6600">
            <w:pPr>
              <w:spacing w:after="36" w:line="232" w:lineRule="auto"/>
              <w:ind w:left="4"/>
              <w:rPr>
                <w:rFonts w:cstheme="minorHAnsi"/>
                <w:b/>
              </w:rPr>
            </w:pPr>
            <w:r w:rsidRPr="00BA6600">
              <w:rPr>
                <w:rFonts w:eastAsia="Arial" w:cstheme="minorHAnsi"/>
                <w:b/>
              </w:rPr>
              <w:t xml:space="preserve">Nadležne institucije </w:t>
            </w:r>
          </w:p>
          <w:p w14:paraId="33DCBF13" w14:textId="77777777" w:rsidR="00BA6600" w:rsidRPr="00BA6600" w:rsidRDefault="00BA6600" w:rsidP="00BA6600">
            <w:pPr>
              <w:spacing w:after="33" w:line="232" w:lineRule="auto"/>
              <w:ind w:left="4" w:right="3"/>
              <w:rPr>
                <w:rFonts w:cstheme="minorHAnsi"/>
                <w:b/>
              </w:rPr>
            </w:pPr>
          </w:p>
        </w:tc>
        <w:tc>
          <w:tcPr>
            <w:tcW w:w="1564" w:type="dxa"/>
          </w:tcPr>
          <w:p w14:paraId="369B0974" w14:textId="77777777" w:rsidR="00BA6600" w:rsidRPr="00BA6600" w:rsidRDefault="00BA6600" w:rsidP="00BA6600">
            <w:pPr>
              <w:spacing w:after="36" w:line="232" w:lineRule="auto"/>
              <w:rPr>
                <w:rFonts w:cstheme="minorHAnsi"/>
                <w:b/>
              </w:rPr>
            </w:pPr>
            <w:r w:rsidRPr="00BA6600">
              <w:rPr>
                <w:rFonts w:eastAsia="Arial" w:cstheme="minorHAnsi"/>
                <w:b/>
              </w:rPr>
              <w:t xml:space="preserve">Datum početka </w:t>
            </w:r>
          </w:p>
        </w:tc>
        <w:tc>
          <w:tcPr>
            <w:tcW w:w="1418" w:type="dxa"/>
            <w:gridSpan w:val="2"/>
          </w:tcPr>
          <w:p w14:paraId="74C680E7" w14:textId="77777777" w:rsidR="00BA6600" w:rsidRPr="00BA6600" w:rsidRDefault="00BA6600" w:rsidP="00BA6600">
            <w:pPr>
              <w:ind w:left="4"/>
              <w:rPr>
                <w:rFonts w:cstheme="minorHAnsi"/>
                <w:b/>
              </w:rPr>
            </w:pPr>
            <w:r w:rsidRPr="00BA6600">
              <w:rPr>
                <w:rFonts w:eastAsia="Arial" w:cstheme="minorHAnsi"/>
                <w:b/>
              </w:rPr>
              <w:t xml:space="preserve">Planirani datum završetka </w:t>
            </w:r>
          </w:p>
        </w:tc>
        <w:tc>
          <w:tcPr>
            <w:tcW w:w="1843" w:type="dxa"/>
          </w:tcPr>
          <w:p w14:paraId="7E4C0EFB" w14:textId="77777777" w:rsidR="00BA6600" w:rsidRPr="00BA6600" w:rsidRDefault="00BA6600" w:rsidP="00BA6600">
            <w:pPr>
              <w:spacing w:after="33" w:line="233" w:lineRule="auto"/>
              <w:ind w:left="2"/>
              <w:rPr>
                <w:rFonts w:cstheme="minorHAnsi"/>
                <w:b/>
              </w:rPr>
            </w:pPr>
            <w:r w:rsidRPr="00BA6600">
              <w:rPr>
                <w:rFonts w:eastAsia="Arial" w:cstheme="minorHAnsi"/>
                <w:b/>
              </w:rPr>
              <w:t xml:space="preserve">Sredstva planirana </w:t>
            </w:r>
          </w:p>
          <w:p w14:paraId="46E7B722" w14:textId="77777777" w:rsidR="00BA6600" w:rsidRPr="00BA6600" w:rsidRDefault="00BA6600" w:rsidP="00BA6600">
            <w:pPr>
              <w:spacing w:after="33" w:line="232" w:lineRule="auto"/>
              <w:ind w:left="2"/>
              <w:rPr>
                <w:rFonts w:cstheme="minorHAnsi"/>
                <w:b/>
              </w:rPr>
            </w:pPr>
            <w:r w:rsidRPr="00BA6600">
              <w:rPr>
                <w:rFonts w:eastAsia="Arial" w:cstheme="minorHAnsi"/>
                <w:b/>
              </w:rPr>
              <w:t>za sprovođenje</w:t>
            </w:r>
          </w:p>
          <w:p w14:paraId="4269683F" w14:textId="77777777" w:rsidR="00BA6600" w:rsidRPr="00BA6600" w:rsidRDefault="00BA6600" w:rsidP="00BA6600">
            <w:pPr>
              <w:ind w:left="9"/>
              <w:rPr>
                <w:rFonts w:cstheme="minorHAnsi"/>
                <w:b/>
              </w:rPr>
            </w:pPr>
            <w:r w:rsidRPr="00BA6600">
              <w:rPr>
                <w:rFonts w:eastAsia="Arial" w:cstheme="minorHAnsi"/>
                <w:b/>
              </w:rPr>
              <w:t xml:space="preserve">aktivnosti </w:t>
            </w:r>
          </w:p>
        </w:tc>
        <w:tc>
          <w:tcPr>
            <w:tcW w:w="1842" w:type="dxa"/>
          </w:tcPr>
          <w:p w14:paraId="60D10B02" w14:textId="77777777" w:rsidR="00BA6600" w:rsidRPr="00BA6600" w:rsidRDefault="00BA6600" w:rsidP="00BA6600">
            <w:pPr>
              <w:ind w:left="5"/>
              <w:rPr>
                <w:rFonts w:cstheme="minorHAnsi"/>
                <w:b/>
              </w:rPr>
            </w:pPr>
            <w:r w:rsidRPr="00BA6600">
              <w:rPr>
                <w:rFonts w:eastAsia="Arial" w:cstheme="minorHAnsi"/>
                <w:b/>
              </w:rPr>
              <w:t xml:space="preserve">Izvor finansiranja </w:t>
            </w:r>
          </w:p>
        </w:tc>
      </w:tr>
    </w:tbl>
    <w:tbl>
      <w:tblPr>
        <w:tblStyle w:val="TableGridLight8"/>
        <w:tblW w:w="14033" w:type="dxa"/>
        <w:tblLayout w:type="fixed"/>
        <w:tblLook w:val="04A0" w:firstRow="1" w:lastRow="0" w:firstColumn="1" w:lastColumn="0" w:noHBand="0" w:noVBand="1"/>
      </w:tblPr>
      <w:tblGrid>
        <w:gridCol w:w="2693"/>
        <w:gridCol w:w="2831"/>
        <w:gridCol w:w="1842"/>
        <w:gridCol w:w="1564"/>
        <w:gridCol w:w="1418"/>
        <w:gridCol w:w="1843"/>
        <w:gridCol w:w="1842"/>
      </w:tblGrid>
      <w:tr w:rsidR="00BA6600" w:rsidRPr="00BA6600" w14:paraId="7689918D" w14:textId="77777777" w:rsidTr="00B97C43">
        <w:trPr>
          <w:trHeight w:val="276"/>
        </w:trPr>
        <w:tc>
          <w:tcPr>
            <w:tcW w:w="2693" w:type="dxa"/>
            <w:shd w:val="clear" w:color="auto" w:fill="FFFFFF" w:themeFill="background1"/>
          </w:tcPr>
          <w:p w14:paraId="7140F82C" w14:textId="77777777" w:rsidR="00BA6600" w:rsidRPr="00BA6600" w:rsidRDefault="00BA6600" w:rsidP="00BA6600">
            <w:pPr>
              <w:ind w:left="3"/>
              <w:rPr>
                <w:rFonts w:cstheme="minorHAnsi"/>
              </w:rPr>
            </w:pPr>
            <w:r w:rsidRPr="00BA6600">
              <w:rPr>
                <w:rFonts w:eastAsia="Arial" w:cstheme="minorHAnsi"/>
              </w:rPr>
              <w:t xml:space="preserve">6.1 Inicirati otvaranje  Kancelarije za Rome i Egipćane i zapošljavanje pripadnika romske i egipćanske zajednice u 2 lokalne samouprave  </w:t>
            </w:r>
          </w:p>
        </w:tc>
        <w:tc>
          <w:tcPr>
            <w:tcW w:w="2831" w:type="dxa"/>
            <w:shd w:val="clear" w:color="auto" w:fill="FFFFFF" w:themeFill="background1"/>
          </w:tcPr>
          <w:p w14:paraId="647DA459" w14:textId="77777777" w:rsidR="00BA6600" w:rsidRPr="00BA6600" w:rsidRDefault="00BA6600" w:rsidP="00BA6600">
            <w:pPr>
              <w:ind w:left="2"/>
              <w:rPr>
                <w:rFonts w:eastAsia="Arial" w:cstheme="minorHAnsi"/>
              </w:rPr>
            </w:pPr>
            <w:r w:rsidRPr="00BA6600">
              <w:rPr>
                <w:rFonts w:eastAsia="Arial" w:cstheme="minorHAnsi"/>
              </w:rPr>
              <w:t xml:space="preserve">Pokrenute 2 inicijative prema lokalnim samoupravama za otvaranje Kancelarije za Rome i Egipćane </w:t>
            </w:r>
          </w:p>
          <w:p w14:paraId="4316C79E" w14:textId="77777777" w:rsidR="00BA6600" w:rsidRPr="00BA6600" w:rsidRDefault="00BA6600" w:rsidP="00BA6600">
            <w:pPr>
              <w:ind w:left="2"/>
              <w:rPr>
                <w:rFonts w:eastAsia="Arial" w:cstheme="minorHAnsi"/>
              </w:rPr>
            </w:pPr>
          </w:p>
          <w:p w14:paraId="5BF4D7B5" w14:textId="77777777" w:rsidR="00BA6600" w:rsidRPr="00BA6600" w:rsidRDefault="00BA6600" w:rsidP="00BA6600">
            <w:pPr>
              <w:ind w:left="2"/>
              <w:rPr>
                <w:rFonts w:cstheme="minorHAnsi"/>
              </w:rPr>
            </w:pPr>
          </w:p>
        </w:tc>
        <w:tc>
          <w:tcPr>
            <w:tcW w:w="1842" w:type="dxa"/>
            <w:shd w:val="clear" w:color="auto" w:fill="FFFFFF" w:themeFill="background1"/>
          </w:tcPr>
          <w:p w14:paraId="5B041664" w14:textId="77777777" w:rsidR="00BA6600" w:rsidRPr="00BA6600" w:rsidRDefault="00BA6600" w:rsidP="00BA6600">
            <w:pPr>
              <w:ind w:left="4"/>
              <w:rPr>
                <w:rFonts w:eastAsia="Arial" w:cstheme="minorHAnsi"/>
              </w:rPr>
            </w:pPr>
            <w:r w:rsidRPr="00BA6600">
              <w:rPr>
                <w:rFonts w:eastAsia="Arial" w:cstheme="minorHAnsi"/>
              </w:rPr>
              <w:t>MPLJMP</w:t>
            </w:r>
          </w:p>
          <w:p w14:paraId="46DBD9C9" w14:textId="77777777" w:rsidR="00BA6600" w:rsidRPr="00BA6600" w:rsidRDefault="00BA6600" w:rsidP="00BA6600">
            <w:pPr>
              <w:ind w:left="4"/>
              <w:rPr>
                <w:rFonts w:cstheme="minorHAnsi"/>
              </w:rPr>
            </w:pPr>
            <w:r w:rsidRPr="00BA6600">
              <w:rPr>
                <w:rFonts w:cstheme="minorHAnsi"/>
              </w:rPr>
              <w:t xml:space="preserve">Lakalne samouprave </w:t>
            </w:r>
          </w:p>
          <w:p w14:paraId="7B3EDD97" w14:textId="77777777" w:rsidR="00BA6600" w:rsidRPr="00BA6600" w:rsidRDefault="00BA6600" w:rsidP="00BA6600">
            <w:pPr>
              <w:ind w:left="4"/>
              <w:rPr>
                <w:rFonts w:cstheme="minorHAnsi"/>
              </w:rPr>
            </w:pPr>
            <w:r w:rsidRPr="00BA6600">
              <w:rPr>
                <w:rFonts w:cstheme="minorHAnsi"/>
              </w:rPr>
              <w:t>Romski savjet</w:t>
            </w:r>
          </w:p>
          <w:p w14:paraId="35C7E770" w14:textId="77777777" w:rsidR="00BA6600" w:rsidRPr="00BA6600" w:rsidRDefault="00BA6600" w:rsidP="00BA6600">
            <w:pPr>
              <w:ind w:left="4"/>
              <w:rPr>
                <w:rFonts w:cstheme="minorHAnsi"/>
              </w:rPr>
            </w:pPr>
            <w:r w:rsidRPr="00BA6600">
              <w:rPr>
                <w:rFonts w:cstheme="minorHAnsi"/>
              </w:rPr>
              <w:t>NVO</w:t>
            </w:r>
          </w:p>
        </w:tc>
        <w:tc>
          <w:tcPr>
            <w:tcW w:w="1564" w:type="dxa"/>
            <w:shd w:val="clear" w:color="auto" w:fill="FFFFFF" w:themeFill="background1"/>
          </w:tcPr>
          <w:p w14:paraId="510677A6" w14:textId="77777777" w:rsidR="00BA6600" w:rsidRPr="00BA6600" w:rsidRDefault="00BA6600" w:rsidP="00BA6600">
            <w:pPr>
              <w:ind w:left="1"/>
              <w:rPr>
                <w:rFonts w:cstheme="minorHAnsi"/>
              </w:rPr>
            </w:pPr>
            <w:r w:rsidRPr="00BA6600">
              <w:rPr>
                <w:rFonts w:eastAsia="Arial" w:cstheme="minorHAnsi"/>
              </w:rPr>
              <w:t xml:space="preserve"> II kvartal 2021</w:t>
            </w:r>
          </w:p>
        </w:tc>
        <w:tc>
          <w:tcPr>
            <w:tcW w:w="1418" w:type="dxa"/>
            <w:shd w:val="clear" w:color="auto" w:fill="FFFFFF" w:themeFill="background1"/>
          </w:tcPr>
          <w:p w14:paraId="0028EB7B" w14:textId="77777777" w:rsidR="00BA6600" w:rsidRPr="00BA6600" w:rsidRDefault="00BA6600" w:rsidP="00BA6600">
            <w:pPr>
              <w:ind w:left="1"/>
              <w:rPr>
                <w:rFonts w:cstheme="minorHAnsi"/>
              </w:rPr>
            </w:pPr>
            <w:r w:rsidRPr="00BA6600">
              <w:rPr>
                <w:rFonts w:eastAsia="Arial" w:cstheme="minorHAnsi"/>
              </w:rPr>
              <w:t xml:space="preserve"> IV kvartal 2021</w:t>
            </w:r>
          </w:p>
        </w:tc>
        <w:tc>
          <w:tcPr>
            <w:tcW w:w="1843" w:type="dxa"/>
            <w:shd w:val="clear" w:color="auto" w:fill="FFFFFF" w:themeFill="background1"/>
          </w:tcPr>
          <w:p w14:paraId="3CDE8ECC" w14:textId="77777777" w:rsidR="00BA6600" w:rsidRPr="00BA6600" w:rsidRDefault="00BA6600" w:rsidP="00BA6600">
            <w:pPr>
              <w:ind w:left="2"/>
              <w:rPr>
                <w:rFonts w:cstheme="minorHAnsi"/>
              </w:rPr>
            </w:pPr>
            <w:r w:rsidRPr="00BA6600">
              <w:rPr>
                <w:rFonts w:cstheme="minorHAnsi"/>
              </w:rPr>
              <w:t>Nisu potrebna sredstva</w:t>
            </w:r>
          </w:p>
        </w:tc>
        <w:tc>
          <w:tcPr>
            <w:tcW w:w="1842" w:type="dxa"/>
            <w:shd w:val="clear" w:color="auto" w:fill="FFFFFF" w:themeFill="background1"/>
          </w:tcPr>
          <w:p w14:paraId="4118FC08" w14:textId="77777777" w:rsidR="00BA6600" w:rsidRPr="00BA6600" w:rsidRDefault="00BA6600" w:rsidP="00BA6600">
            <w:pPr>
              <w:ind w:left="5"/>
              <w:rPr>
                <w:rFonts w:cstheme="minorHAnsi"/>
              </w:rPr>
            </w:pPr>
            <w:r w:rsidRPr="00BA6600">
              <w:rPr>
                <w:rFonts w:cstheme="minorHAnsi"/>
              </w:rPr>
              <w:t>MPLJMP</w:t>
            </w:r>
          </w:p>
        </w:tc>
      </w:tr>
      <w:tr w:rsidR="00BA6600" w:rsidRPr="00BA6600" w14:paraId="53BF7D0D" w14:textId="77777777" w:rsidTr="00B97C43">
        <w:trPr>
          <w:trHeight w:val="276"/>
        </w:trPr>
        <w:tc>
          <w:tcPr>
            <w:tcW w:w="2693" w:type="dxa"/>
            <w:shd w:val="clear" w:color="auto" w:fill="FFFFFF" w:themeFill="background1"/>
          </w:tcPr>
          <w:p w14:paraId="16A1B57A" w14:textId="77777777" w:rsidR="00BA6600" w:rsidRPr="00BA6600" w:rsidRDefault="00BA6600" w:rsidP="00BA6600">
            <w:pPr>
              <w:ind w:left="3"/>
              <w:rPr>
                <w:rFonts w:cstheme="minorHAnsi"/>
                <w:lang w:val="it-IT"/>
              </w:rPr>
            </w:pPr>
            <w:r w:rsidRPr="00BA6600">
              <w:rPr>
                <w:rFonts w:eastAsia="Arial" w:cstheme="minorHAnsi"/>
                <w:lang w:val="it-IT"/>
              </w:rPr>
              <w:t>6.2 Uklju</w:t>
            </w:r>
            <w:r w:rsidRPr="00BA6600">
              <w:rPr>
                <w:rFonts w:cstheme="minorHAnsi"/>
                <w:lang w:val="it-IT"/>
              </w:rPr>
              <w:t xml:space="preserve">čivanje Roma i Egipćana u program javnih radova </w:t>
            </w:r>
          </w:p>
          <w:p w14:paraId="54BBC87C" w14:textId="77777777" w:rsidR="00BA6600" w:rsidRPr="00BA6600" w:rsidRDefault="00BA6600" w:rsidP="00BA6600">
            <w:pPr>
              <w:rPr>
                <w:rFonts w:cstheme="minorHAnsi"/>
                <w:lang w:val="it-IT"/>
              </w:rPr>
            </w:pPr>
          </w:p>
          <w:p w14:paraId="43071B9B" w14:textId="77777777" w:rsidR="00BA6600" w:rsidRPr="00BA6600" w:rsidRDefault="00BA6600" w:rsidP="00BA6600">
            <w:pPr>
              <w:ind w:left="3"/>
              <w:rPr>
                <w:rFonts w:cstheme="minorHAnsi"/>
                <w:lang w:val="it-IT"/>
              </w:rPr>
            </w:pPr>
          </w:p>
        </w:tc>
        <w:tc>
          <w:tcPr>
            <w:tcW w:w="2831" w:type="dxa"/>
            <w:shd w:val="clear" w:color="auto" w:fill="FFFFFF" w:themeFill="background1"/>
          </w:tcPr>
          <w:p w14:paraId="02BAEBFE" w14:textId="77777777" w:rsidR="00BA6600" w:rsidRPr="00BA6600" w:rsidRDefault="00BA6600" w:rsidP="00BA6600">
            <w:pPr>
              <w:ind w:left="2"/>
              <w:rPr>
                <w:rFonts w:cstheme="minorHAnsi"/>
                <w:lang w:val="it-IT"/>
              </w:rPr>
            </w:pPr>
            <w:r w:rsidRPr="00BA6600">
              <w:rPr>
                <w:rFonts w:eastAsia="Arial" w:cstheme="minorHAnsi"/>
                <w:lang w:val="it-IT"/>
              </w:rPr>
              <w:t>100 pripadnika romske i egipćanske zajednice uključeno u program javnih radova( na osnovu Individualnog plana zapošljavanja I iskazane zainteresovanosti svakog lica za uključenje u ove programe)</w:t>
            </w:r>
          </w:p>
        </w:tc>
        <w:tc>
          <w:tcPr>
            <w:tcW w:w="1842" w:type="dxa"/>
            <w:shd w:val="clear" w:color="auto" w:fill="FFFFFF" w:themeFill="background1"/>
          </w:tcPr>
          <w:p w14:paraId="57FC2B37" w14:textId="77777777" w:rsidR="00BA6600" w:rsidRPr="00BA6600" w:rsidRDefault="00BA6600" w:rsidP="00BA6600">
            <w:pPr>
              <w:ind w:left="4"/>
              <w:rPr>
                <w:rFonts w:cstheme="minorHAnsi"/>
                <w:lang w:val="it-IT"/>
              </w:rPr>
            </w:pPr>
            <w:r w:rsidRPr="00BA6600">
              <w:rPr>
                <w:rFonts w:eastAsia="Arial" w:cstheme="minorHAnsi"/>
                <w:lang w:val="it-IT"/>
              </w:rPr>
              <w:t>Zavod za zapo</w:t>
            </w:r>
            <w:r w:rsidRPr="00BA6600">
              <w:rPr>
                <w:rFonts w:cstheme="minorHAnsi"/>
                <w:lang w:val="it-IT"/>
              </w:rPr>
              <w:t xml:space="preserve">šljavanje Crne Gore, </w:t>
            </w:r>
          </w:p>
          <w:p w14:paraId="0012C2D1" w14:textId="77777777" w:rsidR="00BA6600" w:rsidRPr="00BA6600" w:rsidRDefault="00BA6600" w:rsidP="00BA6600">
            <w:pPr>
              <w:rPr>
                <w:rFonts w:cstheme="minorHAnsi"/>
                <w:lang w:val="it-IT"/>
              </w:rPr>
            </w:pPr>
          </w:p>
          <w:p w14:paraId="6AC86A45" w14:textId="77777777" w:rsidR="00BA6600" w:rsidRPr="00BA6600" w:rsidRDefault="00BA6600" w:rsidP="00BA6600">
            <w:pPr>
              <w:ind w:left="4"/>
              <w:rPr>
                <w:rFonts w:cstheme="minorHAnsi"/>
                <w:lang w:val="it-IT"/>
              </w:rPr>
            </w:pPr>
          </w:p>
        </w:tc>
        <w:tc>
          <w:tcPr>
            <w:tcW w:w="1564" w:type="dxa"/>
            <w:shd w:val="clear" w:color="auto" w:fill="FFFFFF" w:themeFill="background1"/>
          </w:tcPr>
          <w:p w14:paraId="25A1C890" w14:textId="77777777" w:rsidR="00BA6600" w:rsidRPr="00BA6600" w:rsidRDefault="00BA6600" w:rsidP="00BA6600">
            <w:pPr>
              <w:ind w:left="1"/>
              <w:rPr>
                <w:rFonts w:cstheme="minorHAnsi"/>
              </w:rPr>
            </w:pPr>
            <w:r w:rsidRPr="00BA6600">
              <w:rPr>
                <w:rFonts w:cstheme="minorHAnsi"/>
              </w:rPr>
              <w:t>II kvartal 2021</w:t>
            </w:r>
          </w:p>
        </w:tc>
        <w:tc>
          <w:tcPr>
            <w:tcW w:w="1418" w:type="dxa"/>
            <w:shd w:val="clear" w:color="auto" w:fill="FFFFFF" w:themeFill="background1"/>
          </w:tcPr>
          <w:p w14:paraId="4A98085D" w14:textId="77777777" w:rsidR="00BA6600" w:rsidRPr="00BA6600" w:rsidRDefault="00BA6600" w:rsidP="00BA6600">
            <w:pPr>
              <w:ind w:left="1"/>
              <w:rPr>
                <w:rFonts w:cstheme="minorHAnsi"/>
              </w:rPr>
            </w:pPr>
            <w:r w:rsidRPr="00BA6600">
              <w:rPr>
                <w:rFonts w:eastAsia="Arial" w:cstheme="minorHAnsi"/>
              </w:rPr>
              <w:t>IV kvartal 2021</w:t>
            </w:r>
          </w:p>
        </w:tc>
        <w:tc>
          <w:tcPr>
            <w:tcW w:w="1843" w:type="dxa"/>
            <w:shd w:val="clear" w:color="auto" w:fill="FFFFFF" w:themeFill="background1"/>
          </w:tcPr>
          <w:p w14:paraId="4585BFA3" w14:textId="77777777" w:rsidR="00BA6600" w:rsidRPr="00BA6600" w:rsidRDefault="00BA6600" w:rsidP="00BA6600">
            <w:pPr>
              <w:ind w:left="9"/>
              <w:rPr>
                <w:rFonts w:cstheme="minorHAnsi"/>
              </w:rPr>
            </w:pPr>
            <w:r w:rsidRPr="00BA6600">
              <w:rPr>
                <w:rFonts w:eastAsia="Arial" w:cstheme="minorHAnsi"/>
              </w:rPr>
              <w:t>30,000.00</w:t>
            </w:r>
          </w:p>
        </w:tc>
        <w:tc>
          <w:tcPr>
            <w:tcW w:w="1842" w:type="dxa"/>
            <w:shd w:val="clear" w:color="auto" w:fill="FFFFFF" w:themeFill="background1"/>
          </w:tcPr>
          <w:p w14:paraId="3715A09D" w14:textId="77777777" w:rsidR="00BA6600" w:rsidRPr="00BA6600" w:rsidRDefault="00BA6600" w:rsidP="00BA6600">
            <w:pPr>
              <w:ind w:left="5"/>
              <w:rPr>
                <w:rFonts w:cstheme="minorHAnsi"/>
              </w:rPr>
            </w:pPr>
            <w:r w:rsidRPr="00BA6600">
              <w:rPr>
                <w:rFonts w:eastAsia="Arial" w:cstheme="minorHAnsi"/>
              </w:rPr>
              <w:t>ZZZ CG</w:t>
            </w:r>
          </w:p>
        </w:tc>
      </w:tr>
      <w:tr w:rsidR="00BA6600" w:rsidRPr="00BA6600" w14:paraId="6F6FFB24" w14:textId="77777777" w:rsidTr="00B97C43">
        <w:trPr>
          <w:trHeight w:val="276"/>
        </w:trPr>
        <w:tc>
          <w:tcPr>
            <w:tcW w:w="2693" w:type="dxa"/>
            <w:shd w:val="clear" w:color="auto" w:fill="FFFFFF" w:themeFill="background1"/>
          </w:tcPr>
          <w:p w14:paraId="742D49A4" w14:textId="77777777" w:rsidR="00BA6600" w:rsidRPr="00BA6600" w:rsidRDefault="00BA6600" w:rsidP="00BA6600">
            <w:pPr>
              <w:ind w:left="3"/>
              <w:rPr>
                <w:rFonts w:eastAsia="Arial" w:cstheme="minorHAnsi"/>
              </w:rPr>
            </w:pPr>
            <w:r w:rsidRPr="00BA6600">
              <w:rPr>
                <w:rFonts w:eastAsia="Arial" w:cstheme="minorHAnsi"/>
              </w:rPr>
              <w:t xml:space="preserve">6.3 Uključivanje Roma i Egipćana u programske aktivnosti namjenjene </w:t>
            </w:r>
            <w:r w:rsidRPr="00BA6600">
              <w:rPr>
                <w:rFonts w:eastAsia="Arial" w:cstheme="minorHAnsi"/>
              </w:rPr>
              <w:lastRenderedPageBreak/>
              <w:t xml:space="preserve">povećanju zaposlenosti u okviru mjera APZ-a </w:t>
            </w:r>
          </w:p>
        </w:tc>
        <w:tc>
          <w:tcPr>
            <w:tcW w:w="2831" w:type="dxa"/>
            <w:shd w:val="clear" w:color="auto" w:fill="FFFFFF" w:themeFill="background1"/>
          </w:tcPr>
          <w:p w14:paraId="086F0454" w14:textId="77777777" w:rsidR="00BA6600" w:rsidRPr="00BA6600" w:rsidRDefault="00BA6600" w:rsidP="00BA6600">
            <w:pPr>
              <w:ind w:left="2"/>
              <w:rPr>
                <w:rFonts w:eastAsia="Arial" w:cstheme="minorHAnsi"/>
              </w:rPr>
            </w:pPr>
            <w:r w:rsidRPr="00BA6600">
              <w:rPr>
                <w:rFonts w:eastAsia="Arial" w:cstheme="minorHAnsi"/>
              </w:rPr>
              <w:lastRenderedPageBreak/>
              <w:t xml:space="preserve">100 pripadnika romske i egipćanske zajednice </w:t>
            </w:r>
            <w:proofErr w:type="gramStart"/>
            <w:r w:rsidRPr="00BA6600">
              <w:rPr>
                <w:rFonts w:eastAsia="Arial" w:cstheme="minorHAnsi"/>
              </w:rPr>
              <w:t>uključeno  uklučeno</w:t>
            </w:r>
            <w:proofErr w:type="gramEnd"/>
            <w:r w:rsidRPr="00BA6600">
              <w:rPr>
                <w:rFonts w:eastAsia="Arial" w:cstheme="minorHAnsi"/>
              </w:rPr>
              <w:t xml:space="preserve"> u aktivnosti namijenjene </w:t>
            </w:r>
            <w:r w:rsidRPr="00BA6600">
              <w:rPr>
                <w:rFonts w:eastAsia="Arial" w:cstheme="minorHAnsi"/>
              </w:rPr>
              <w:lastRenderedPageBreak/>
              <w:t>povećanju zaposlenosti( na osnovu Individualnog plana zapošljavanja I iskazane zainteresovanosti svakog lica za uključenje u pojedine programe)</w:t>
            </w:r>
          </w:p>
          <w:p w14:paraId="2605C5C9" w14:textId="77777777" w:rsidR="00BA6600" w:rsidRPr="00BA6600" w:rsidRDefault="00BA6600" w:rsidP="00BA6600">
            <w:pPr>
              <w:ind w:left="2"/>
              <w:rPr>
                <w:rFonts w:eastAsia="Arial" w:cstheme="minorHAnsi"/>
              </w:rPr>
            </w:pPr>
          </w:p>
          <w:p w14:paraId="46817D7F" w14:textId="77777777" w:rsidR="00BA6600" w:rsidRPr="00BA6600" w:rsidRDefault="00BA6600" w:rsidP="00BA6600">
            <w:pPr>
              <w:ind w:left="2"/>
              <w:rPr>
                <w:rFonts w:eastAsia="Arial" w:cstheme="minorHAnsi"/>
                <w:color w:val="FF0000"/>
              </w:rPr>
            </w:pPr>
          </w:p>
        </w:tc>
        <w:tc>
          <w:tcPr>
            <w:tcW w:w="1842" w:type="dxa"/>
            <w:shd w:val="clear" w:color="auto" w:fill="FFFFFF" w:themeFill="background1"/>
          </w:tcPr>
          <w:p w14:paraId="70B843EE" w14:textId="77777777" w:rsidR="00BA6600" w:rsidRPr="00BA6600" w:rsidRDefault="00BA6600" w:rsidP="00BA6600">
            <w:pPr>
              <w:ind w:left="4"/>
              <w:rPr>
                <w:rFonts w:eastAsia="Arial" w:cstheme="minorHAnsi"/>
              </w:rPr>
            </w:pPr>
            <w:r w:rsidRPr="00BA6600">
              <w:rPr>
                <w:rFonts w:eastAsia="Arial" w:cstheme="minorHAnsi"/>
              </w:rPr>
              <w:lastRenderedPageBreak/>
              <w:t xml:space="preserve"> Zavod za zapošljavanje</w:t>
            </w:r>
          </w:p>
        </w:tc>
        <w:tc>
          <w:tcPr>
            <w:tcW w:w="1564" w:type="dxa"/>
            <w:shd w:val="clear" w:color="auto" w:fill="FFFFFF" w:themeFill="background1"/>
          </w:tcPr>
          <w:p w14:paraId="6812F6A6" w14:textId="77777777" w:rsidR="00BA6600" w:rsidRPr="00BA6600" w:rsidRDefault="00BA6600" w:rsidP="00BA6600">
            <w:pPr>
              <w:ind w:left="1"/>
              <w:rPr>
                <w:rFonts w:eastAsia="Arial" w:cstheme="minorHAnsi"/>
              </w:rPr>
            </w:pPr>
            <w:r w:rsidRPr="00BA6600">
              <w:rPr>
                <w:rFonts w:eastAsia="Arial" w:cstheme="minorHAnsi"/>
              </w:rPr>
              <w:t>II kvartal 2021,</w:t>
            </w:r>
          </w:p>
          <w:p w14:paraId="3A8D1B71" w14:textId="77777777" w:rsidR="00BA6600" w:rsidRPr="00BA6600" w:rsidRDefault="00BA6600" w:rsidP="00BA6600">
            <w:pPr>
              <w:ind w:left="1"/>
              <w:rPr>
                <w:rFonts w:eastAsia="Arial" w:cstheme="minorHAnsi"/>
              </w:rPr>
            </w:pPr>
          </w:p>
        </w:tc>
        <w:tc>
          <w:tcPr>
            <w:tcW w:w="1418" w:type="dxa"/>
            <w:shd w:val="clear" w:color="auto" w:fill="FFFFFF" w:themeFill="background1"/>
          </w:tcPr>
          <w:p w14:paraId="52628F6C" w14:textId="77777777" w:rsidR="00BA6600" w:rsidRPr="00BA6600" w:rsidRDefault="00BA6600" w:rsidP="00BA6600">
            <w:pPr>
              <w:ind w:left="1"/>
              <w:rPr>
                <w:rFonts w:eastAsia="Arial" w:cstheme="minorHAnsi"/>
              </w:rPr>
            </w:pPr>
            <w:r w:rsidRPr="00BA6600">
              <w:rPr>
                <w:rFonts w:eastAsia="Arial" w:cstheme="minorHAnsi"/>
              </w:rPr>
              <w:t xml:space="preserve">IV kvartal 2021 </w:t>
            </w:r>
          </w:p>
        </w:tc>
        <w:tc>
          <w:tcPr>
            <w:tcW w:w="1843" w:type="dxa"/>
            <w:shd w:val="clear" w:color="auto" w:fill="FFFFFF" w:themeFill="background1"/>
          </w:tcPr>
          <w:p w14:paraId="2A25061E" w14:textId="77777777" w:rsidR="00BA6600" w:rsidRPr="00BA6600" w:rsidRDefault="00BA6600" w:rsidP="00BA6600">
            <w:pPr>
              <w:ind w:left="9"/>
              <w:rPr>
                <w:rFonts w:eastAsia="Arial" w:cstheme="minorHAnsi"/>
              </w:rPr>
            </w:pPr>
            <w:r w:rsidRPr="00BA6600">
              <w:rPr>
                <w:rFonts w:eastAsia="Arial" w:cstheme="minorHAnsi"/>
              </w:rPr>
              <w:t>Redovna            sredstva,</w:t>
            </w:r>
          </w:p>
          <w:p w14:paraId="6968653E" w14:textId="77777777" w:rsidR="00BA6600" w:rsidRPr="00BA6600" w:rsidRDefault="00BA6600" w:rsidP="00BA6600">
            <w:pPr>
              <w:ind w:left="9"/>
              <w:rPr>
                <w:rFonts w:eastAsia="Arial" w:cstheme="minorHAnsi"/>
              </w:rPr>
            </w:pPr>
          </w:p>
        </w:tc>
        <w:tc>
          <w:tcPr>
            <w:tcW w:w="1842" w:type="dxa"/>
            <w:shd w:val="clear" w:color="auto" w:fill="FFFFFF" w:themeFill="background1"/>
          </w:tcPr>
          <w:p w14:paraId="6500EC24" w14:textId="77777777" w:rsidR="00BA6600" w:rsidRPr="00BA6600" w:rsidRDefault="00BA6600" w:rsidP="00BA6600">
            <w:pPr>
              <w:ind w:left="5"/>
              <w:rPr>
                <w:rFonts w:eastAsia="Arial" w:cstheme="minorHAnsi"/>
              </w:rPr>
            </w:pPr>
            <w:r w:rsidRPr="00BA6600">
              <w:rPr>
                <w:rFonts w:eastAsia="Arial" w:cstheme="minorHAnsi"/>
              </w:rPr>
              <w:t>Budžet ZZZCG</w:t>
            </w:r>
          </w:p>
        </w:tc>
      </w:tr>
      <w:tr w:rsidR="00BA6600" w:rsidRPr="00BA6600" w14:paraId="6C615D24" w14:textId="77777777" w:rsidTr="00B97C43">
        <w:trPr>
          <w:trHeight w:val="2417"/>
        </w:trPr>
        <w:tc>
          <w:tcPr>
            <w:tcW w:w="2693" w:type="dxa"/>
            <w:shd w:val="clear" w:color="auto" w:fill="FFFFFF" w:themeFill="background1"/>
          </w:tcPr>
          <w:p w14:paraId="36027AA8" w14:textId="77777777" w:rsidR="00BA6600" w:rsidRPr="00BA6600" w:rsidRDefault="00BA6600" w:rsidP="00BA6600">
            <w:pPr>
              <w:rPr>
                <w:rFonts w:eastAsia="Arial" w:cstheme="minorHAnsi"/>
              </w:rPr>
            </w:pPr>
            <w:r w:rsidRPr="00BA6600">
              <w:rPr>
                <w:rFonts w:eastAsia="Arial" w:cstheme="minorHAnsi"/>
              </w:rPr>
              <w:lastRenderedPageBreak/>
              <w:t xml:space="preserve">6.4 Pružanje stručne   pomoći kroz proces radno-socijalne integracije radi sticanja znanja I vještina potrebnih za ukljućivanje na tržište rada, odnosno osposobljavanja za rad </w:t>
            </w:r>
          </w:p>
          <w:p w14:paraId="18284C23" w14:textId="77777777" w:rsidR="00BA6600" w:rsidRPr="00BA6600" w:rsidRDefault="00BA6600" w:rsidP="00BA6600">
            <w:pPr>
              <w:rPr>
                <w:rFonts w:eastAsia="Arial" w:cstheme="minorHAnsi"/>
              </w:rPr>
            </w:pPr>
          </w:p>
          <w:p w14:paraId="5CFD8AAB" w14:textId="77777777" w:rsidR="00BA6600" w:rsidRPr="00BA6600" w:rsidRDefault="00BA6600" w:rsidP="00BA6600">
            <w:pPr>
              <w:ind w:left="3"/>
              <w:rPr>
                <w:rFonts w:eastAsia="Arial" w:cstheme="minorHAnsi"/>
              </w:rPr>
            </w:pPr>
          </w:p>
        </w:tc>
        <w:tc>
          <w:tcPr>
            <w:tcW w:w="2831" w:type="dxa"/>
            <w:shd w:val="clear" w:color="auto" w:fill="FFFFFF" w:themeFill="background1"/>
          </w:tcPr>
          <w:p w14:paraId="05BDA58E" w14:textId="0796CF40" w:rsidR="00BA6600" w:rsidRPr="00BA6600" w:rsidRDefault="00B97C43" w:rsidP="00BA6600">
            <w:pPr>
              <w:rPr>
                <w:rFonts w:eastAsia="Arial" w:cstheme="minorHAnsi"/>
              </w:rPr>
            </w:pPr>
            <w:r>
              <w:rPr>
                <w:rFonts w:eastAsia="Arial" w:cstheme="minorHAnsi"/>
              </w:rPr>
              <w:t xml:space="preserve">Broj ukljućenih osoba romske i </w:t>
            </w:r>
            <w:proofErr w:type="gramStart"/>
            <w:r>
              <w:rPr>
                <w:rFonts w:eastAsia="Arial" w:cstheme="minorHAnsi"/>
              </w:rPr>
              <w:t xml:space="preserve">egipćanske </w:t>
            </w:r>
            <w:r w:rsidR="00BA6600" w:rsidRPr="00BA6600">
              <w:rPr>
                <w:rFonts w:eastAsia="Arial" w:cstheme="minorHAnsi"/>
              </w:rPr>
              <w:t xml:space="preserve"> populacije</w:t>
            </w:r>
            <w:proofErr w:type="gramEnd"/>
            <w:r w:rsidR="00BA6600" w:rsidRPr="00BA6600">
              <w:rPr>
                <w:rFonts w:eastAsia="Arial" w:cstheme="minorHAnsi"/>
              </w:rPr>
              <w:t xml:space="preserve"> u skladu sa procenom potreba za lica koja su na evidenciji I dinamikom novih prijavljivanja </w:t>
            </w:r>
          </w:p>
          <w:p w14:paraId="5784ED7C" w14:textId="77777777" w:rsidR="00BA6600" w:rsidRPr="00BA6600" w:rsidRDefault="00BA6600" w:rsidP="00BA6600">
            <w:pPr>
              <w:rPr>
                <w:rFonts w:eastAsia="Arial" w:cstheme="minorHAnsi"/>
              </w:rPr>
            </w:pPr>
          </w:p>
          <w:p w14:paraId="21979108" w14:textId="77777777" w:rsidR="00BA6600" w:rsidRPr="00BA6600" w:rsidRDefault="00BA6600" w:rsidP="00BA6600">
            <w:pPr>
              <w:rPr>
                <w:rFonts w:eastAsia="Arial" w:cstheme="minorHAnsi"/>
              </w:rPr>
            </w:pPr>
          </w:p>
          <w:p w14:paraId="4EA3915C" w14:textId="77777777" w:rsidR="00BA6600" w:rsidRPr="00BA6600" w:rsidRDefault="00BA6600" w:rsidP="00BA6600">
            <w:pPr>
              <w:rPr>
                <w:rFonts w:eastAsia="Arial" w:cstheme="minorHAnsi"/>
              </w:rPr>
            </w:pPr>
            <w:r w:rsidRPr="00BA6600">
              <w:rPr>
                <w:rFonts w:eastAsia="Arial" w:cstheme="minorHAnsi"/>
              </w:rPr>
              <w:t xml:space="preserve"> </w:t>
            </w:r>
          </w:p>
        </w:tc>
        <w:tc>
          <w:tcPr>
            <w:tcW w:w="1842" w:type="dxa"/>
            <w:shd w:val="clear" w:color="auto" w:fill="FFFFFF" w:themeFill="background1"/>
          </w:tcPr>
          <w:p w14:paraId="740C4BC3" w14:textId="77777777" w:rsidR="00BA6600" w:rsidRPr="00BA6600" w:rsidRDefault="00BA6600" w:rsidP="00BA6600">
            <w:pPr>
              <w:rPr>
                <w:rFonts w:eastAsia="Arial" w:cstheme="minorHAnsi"/>
              </w:rPr>
            </w:pPr>
            <w:r w:rsidRPr="00BA6600">
              <w:rPr>
                <w:rFonts w:eastAsia="Arial" w:cstheme="minorHAnsi"/>
              </w:rPr>
              <w:t xml:space="preserve">Zavod za            zapošljavanje      </w:t>
            </w:r>
          </w:p>
        </w:tc>
        <w:tc>
          <w:tcPr>
            <w:tcW w:w="1564" w:type="dxa"/>
            <w:shd w:val="clear" w:color="auto" w:fill="FFFFFF" w:themeFill="background1"/>
          </w:tcPr>
          <w:p w14:paraId="16C373C6" w14:textId="77777777" w:rsidR="00BA6600" w:rsidRPr="00BA6600" w:rsidRDefault="00BA6600" w:rsidP="00BA6600">
            <w:pPr>
              <w:ind w:left="1"/>
              <w:rPr>
                <w:rFonts w:eastAsia="Arial" w:cstheme="minorHAnsi"/>
              </w:rPr>
            </w:pPr>
            <w:r w:rsidRPr="00BA6600">
              <w:rPr>
                <w:rFonts w:eastAsia="Arial" w:cstheme="minorHAnsi"/>
              </w:rPr>
              <w:t>II kvartal 2021</w:t>
            </w:r>
          </w:p>
          <w:p w14:paraId="633D3730" w14:textId="77777777" w:rsidR="00BA6600" w:rsidRPr="00BA6600" w:rsidRDefault="00BA6600" w:rsidP="00BA6600">
            <w:pPr>
              <w:ind w:left="1"/>
              <w:rPr>
                <w:rFonts w:eastAsia="Arial" w:cstheme="minorHAnsi"/>
              </w:rPr>
            </w:pPr>
          </w:p>
          <w:p w14:paraId="3E7B187C" w14:textId="77777777" w:rsidR="00BA6600" w:rsidRPr="00BA6600" w:rsidRDefault="00BA6600" w:rsidP="00BA6600">
            <w:pPr>
              <w:ind w:left="1"/>
              <w:rPr>
                <w:rFonts w:eastAsia="Arial" w:cstheme="minorHAnsi"/>
              </w:rPr>
            </w:pPr>
          </w:p>
          <w:p w14:paraId="1367240B" w14:textId="77777777" w:rsidR="00BA6600" w:rsidRPr="00BA6600" w:rsidRDefault="00BA6600" w:rsidP="00BA6600">
            <w:pPr>
              <w:ind w:left="1"/>
              <w:rPr>
                <w:rFonts w:eastAsia="Arial" w:cstheme="minorHAnsi"/>
              </w:rPr>
            </w:pPr>
          </w:p>
          <w:p w14:paraId="76DE690C" w14:textId="77777777" w:rsidR="00BA6600" w:rsidRPr="00BA6600" w:rsidRDefault="00BA6600" w:rsidP="00BA6600">
            <w:pPr>
              <w:ind w:left="1"/>
              <w:rPr>
                <w:rFonts w:eastAsia="Arial" w:cstheme="minorHAnsi"/>
              </w:rPr>
            </w:pPr>
          </w:p>
        </w:tc>
        <w:tc>
          <w:tcPr>
            <w:tcW w:w="1418" w:type="dxa"/>
            <w:shd w:val="clear" w:color="auto" w:fill="FFFFFF" w:themeFill="background1"/>
          </w:tcPr>
          <w:p w14:paraId="4D70F442" w14:textId="77777777" w:rsidR="00BA6600" w:rsidRPr="00BA6600" w:rsidRDefault="00BA6600" w:rsidP="00BA6600">
            <w:pPr>
              <w:ind w:left="1"/>
              <w:rPr>
                <w:rFonts w:eastAsia="Arial" w:cstheme="minorHAnsi"/>
              </w:rPr>
            </w:pPr>
            <w:r w:rsidRPr="00BA6600">
              <w:rPr>
                <w:rFonts w:eastAsia="Arial" w:cstheme="minorHAnsi"/>
              </w:rPr>
              <w:t>IV kvartal 2021</w:t>
            </w:r>
          </w:p>
          <w:p w14:paraId="01576E68" w14:textId="77777777" w:rsidR="00BA6600" w:rsidRPr="00BA6600" w:rsidRDefault="00BA6600" w:rsidP="00BA6600">
            <w:pPr>
              <w:ind w:left="1"/>
              <w:rPr>
                <w:rFonts w:eastAsia="Arial" w:cstheme="minorHAnsi"/>
              </w:rPr>
            </w:pPr>
          </w:p>
          <w:p w14:paraId="12334AE0" w14:textId="77777777" w:rsidR="00BA6600" w:rsidRPr="00BA6600" w:rsidRDefault="00BA6600" w:rsidP="00BA6600">
            <w:pPr>
              <w:ind w:left="1"/>
              <w:rPr>
                <w:rFonts w:eastAsia="Arial" w:cstheme="minorHAnsi"/>
              </w:rPr>
            </w:pPr>
          </w:p>
          <w:p w14:paraId="54CC249A" w14:textId="77777777" w:rsidR="00BA6600" w:rsidRPr="00BA6600" w:rsidRDefault="00BA6600" w:rsidP="00BA6600">
            <w:pPr>
              <w:ind w:left="1"/>
              <w:rPr>
                <w:rFonts w:eastAsia="Arial" w:cstheme="minorHAnsi"/>
              </w:rPr>
            </w:pPr>
          </w:p>
          <w:p w14:paraId="36A51A40" w14:textId="77777777" w:rsidR="00BA6600" w:rsidRPr="00BA6600" w:rsidRDefault="00BA6600" w:rsidP="00BA6600">
            <w:pPr>
              <w:ind w:left="1"/>
              <w:rPr>
                <w:rFonts w:eastAsia="Arial" w:cstheme="minorHAnsi"/>
              </w:rPr>
            </w:pPr>
          </w:p>
          <w:p w14:paraId="76ECD36D" w14:textId="77777777" w:rsidR="00BA6600" w:rsidRPr="00BA6600" w:rsidRDefault="00BA6600" w:rsidP="00BA6600">
            <w:pPr>
              <w:ind w:left="1"/>
              <w:rPr>
                <w:rFonts w:eastAsia="Arial" w:cstheme="minorHAnsi"/>
              </w:rPr>
            </w:pPr>
          </w:p>
          <w:p w14:paraId="7677F60E" w14:textId="77777777" w:rsidR="00BA6600" w:rsidRPr="00BA6600" w:rsidRDefault="00BA6600" w:rsidP="00BA6600">
            <w:pPr>
              <w:ind w:left="1"/>
              <w:rPr>
                <w:rFonts w:eastAsia="Arial" w:cstheme="minorHAnsi"/>
              </w:rPr>
            </w:pPr>
          </w:p>
          <w:p w14:paraId="732761DB" w14:textId="77777777" w:rsidR="00BA6600" w:rsidRPr="00BA6600" w:rsidRDefault="00BA6600" w:rsidP="00BA6600">
            <w:pPr>
              <w:ind w:left="1"/>
              <w:rPr>
                <w:rFonts w:eastAsia="Arial" w:cstheme="minorHAnsi"/>
              </w:rPr>
            </w:pPr>
          </w:p>
          <w:p w14:paraId="48E2089E" w14:textId="77777777" w:rsidR="00BA6600" w:rsidRPr="00BA6600" w:rsidRDefault="00BA6600" w:rsidP="00BA6600">
            <w:pPr>
              <w:rPr>
                <w:rFonts w:eastAsia="Arial" w:cstheme="minorHAnsi"/>
              </w:rPr>
            </w:pPr>
          </w:p>
        </w:tc>
        <w:tc>
          <w:tcPr>
            <w:tcW w:w="1843" w:type="dxa"/>
            <w:shd w:val="clear" w:color="auto" w:fill="FFFFFF" w:themeFill="background1"/>
          </w:tcPr>
          <w:p w14:paraId="22716B32" w14:textId="77777777" w:rsidR="00BA6600" w:rsidRPr="00BA6600" w:rsidRDefault="00BA6600" w:rsidP="00BA6600">
            <w:pPr>
              <w:ind w:left="9"/>
              <w:rPr>
                <w:rFonts w:eastAsia="Arial" w:cstheme="minorHAnsi"/>
              </w:rPr>
            </w:pPr>
            <w:r w:rsidRPr="00BA6600">
              <w:rPr>
                <w:rFonts w:eastAsia="Arial" w:cstheme="minorHAnsi"/>
              </w:rPr>
              <w:t>Redovna            sredstva,</w:t>
            </w:r>
          </w:p>
          <w:p w14:paraId="742A0FD0" w14:textId="77777777" w:rsidR="00BA6600" w:rsidRPr="00BA6600" w:rsidRDefault="00BA6600" w:rsidP="00BA6600">
            <w:pPr>
              <w:ind w:left="9"/>
              <w:rPr>
                <w:rFonts w:eastAsia="Arial" w:cstheme="minorHAnsi"/>
              </w:rPr>
            </w:pPr>
          </w:p>
          <w:p w14:paraId="0CAD96AD" w14:textId="77777777" w:rsidR="00BA6600" w:rsidRPr="00BA6600" w:rsidRDefault="00BA6600" w:rsidP="00BA6600">
            <w:pPr>
              <w:ind w:left="9"/>
              <w:rPr>
                <w:rFonts w:eastAsia="Arial" w:cstheme="minorHAnsi"/>
              </w:rPr>
            </w:pPr>
          </w:p>
          <w:p w14:paraId="7A7A24EA" w14:textId="77777777" w:rsidR="00BA6600" w:rsidRPr="00BA6600" w:rsidRDefault="00BA6600" w:rsidP="00BA6600">
            <w:pPr>
              <w:ind w:left="9"/>
              <w:rPr>
                <w:rFonts w:eastAsia="Arial" w:cstheme="minorHAnsi"/>
              </w:rPr>
            </w:pPr>
          </w:p>
          <w:p w14:paraId="3AE71C72" w14:textId="77777777" w:rsidR="00BA6600" w:rsidRPr="00BA6600" w:rsidRDefault="00BA6600" w:rsidP="00BA6600">
            <w:pPr>
              <w:ind w:left="9"/>
              <w:rPr>
                <w:rFonts w:eastAsia="Arial" w:cstheme="minorHAnsi"/>
              </w:rPr>
            </w:pPr>
          </w:p>
          <w:p w14:paraId="4F3B0992" w14:textId="77777777" w:rsidR="00BA6600" w:rsidRPr="00BA6600" w:rsidRDefault="00BA6600" w:rsidP="00BA6600">
            <w:pPr>
              <w:ind w:left="9"/>
              <w:rPr>
                <w:rFonts w:eastAsia="Arial" w:cstheme="minorHAnsi"/>
              </w:rPr>
            </w:pPr>
          </w:p>
          <w:p w14:paraId="26EAFCCF" w14:textId="77777777" w:rsidR="00BA6600" w:rsidRPr="00BA6600" w:rsidRDefault="00BA6600" w:rsidP="00BA6600">
            <w:pPr>
              <w:ind w:left="9"/>
              <w:rPr>
                <w:rFonts w:eastAsia="Arial" w:cstheme="minorHAnsi"/>
              </w:rPr>
            </w:pPr>
          </w:p>
        </w:tc>
        <w:tc>
          <w:tcPr>
            <w:tcW w:w="1842" w:type="dxa"/>
            <w:shd w:val="clear" w:color="auto" w:fill="FFFFFF" w:themeFill="background1"/>
          </w:tcPr>
          <w:p w14:paraId="1FF151B7" w14:textId="77777777" w:rsidR="00BA6600" w:rsidRPr="00BA6600" w:rsidRDefault="00BA6600" w:rsidP="00BA6600">
            <w:pPr>
              <w:ind w:left="5"/>
              <w:rPr>
                <w:rFonts w:eastAsia="Arial" w:cstheme="minorHAnsi"/>
              </w:rPr>
            </w:pPr>
            <w:r w:rsidRPr="00BA6600">
              <w:rPr>
                <w:rFonts w:eastAsia="Arial" w:cstheme="minorHAnsi"/>
              </w:rPr>
              <w:t>Budžet ZZZCG</w:t>
            </w:r>
          </w:p>
          <w:p w14:paraId="07D89C05" w14:textId="77777777" w:rsidR="00BA6600" w:rsidRPr="00BA6600" w:rsidRDefault="00BA6600" w:rsidP="00BA6600">
            <w:pPr>
              <w:ind w:left="5"/>
              <w:rPr>
                <w:rFonts w:eastAsia="Arial" w:cstheme="minorHAnsi"/>
              </w:rPr>
            </w:pPr>
          </w:p>
          <w:p w14:paraId="1BE62AAF" w14:textId="77777777" w:rsidR="00BA6600" w:rsidRPr="00BA6600" w:rsidRDefault="00BA6600" w:rsidP="00BA6600">
            <w:pPr>
              <w:ind w:left="5"/>
              <w:rPr>
                <w:rFonts w:eastAsia="Arial" w:cstheme="minorHAnsi"/>
              </w:rPr>
            </w:pPr>
          </w:p>
          <w:p w14:paraId="68003E42" w14:textId="77777777" w:rsidR="00BA6600" w:rsidRPr="00BA6600" w:rsidRDefault="00BA6600" w:rsidP="00BA6600">
            <w:pPr>
              <w:rPr>
                <w:rFonts w:eastAsia="Arial" w:cstheme="minorHAnsi"/>
              </w:rPr>
            </w:pPr>
          </w:p>
        </w:tc>
      </w:tr>
      <w:tr w:rsidR="00BA6600" w:rsidRPr="00BA6600" w14:paraId="31DA85DC" w14:textId="77777777" w:rsidTr="00B97C43">
        <w:trPr>
          <w:trHeight w:val="276"/>
        </w:trPr>
        <w:tc>
          <w:tcPr>
            <w:tcW w:w="2693" w:type="dxa"/>
            <w:shd w:val="clear" w:color="auto" w:fill="FFFFFF" w:themeFill="background1"/>
          </w:tcPr>
          <w:p w14:paraId="6E3F0EE2" w14:textId="77777777" w:rsidR="00BA6600" w:rsidRPr="00BA6600" w:rsidRDefault="00BA6600" w:rsidP="00BA6600">
            <w:pPr>
              <w:ind w:left="3"/>
              <w:rPr>
                <w:rFonts w:eastAsia="Arial" w:cstheme="minorHAnsi"/>
              </w:rPr>
            </w:pPr>
            <w:r w:rsidRPr="00BA6600">
              <w:rPr>
                <w:rFonts w:eastAsia="Arial" w:cstheme="minorHAnsi"/>
              </w:rPr>
              <w:t xml:space="preserve">6.5 </w:t>
            </w:r>
            <w:r w:rsidRPr="00BA6600">
              <w:rPr>
                <w:rFonts w:cstheme="minorHAnsi"/>
              </w:rPr>
              <w:t>Posredovanje u zapošljavanju licima romske i egipćanske populacije iz evidencije Zavoda za zapošljavanje Crne Gore</w:t>
            </w:r>
          </w:p>
          <w:p w14:paraId="042AE805" w14:textId="77777777" w:rsidR="00BA6600" w:rsidRPr="00BA6600" w:rsidRDefault="00BA6600" w:rsidP="00BA6600">
            <w:pPr>
              <w:ind w:left="3"/>
              <w:rPr>
                <w:rFonts w:eastAsia="Arial" w:cstheme="minorHAnsi"/>
              </w:rPr>
            </w:pPr>
          </w:p>
          <w:p w14:paraId="7D13BB4A" w14:textId="77777777" w:rsidR="00BA6600" w:rsidRPr="00BA6600" w:rsidRDefault="00BA6600" w:rsidP="00BA6600">
            <w:pPr>
              <w:ind w:left="3"/>
              <w:rPr>
                <w:rFonts w:eastAsia="Arial" w:cstheme="minorHAnsi"/>
              </w:rPr>
            </w:pPr>
          </w:p>
          <w:p w14:paraId="7904FDEA" w14:textId="77777777" w:rsidR="00BA6600" w:rsidRPr="00BA6600" w:rsidRDefault="00BA6600" w:rsidP="00BA6600">
            <w:pPr>
              <w:ind w:left="3"/>
              <w:rPr>
                <w:rFonts w:eastAsia="Arial" w:cstheme="minorHAnsi"/>
              </w:rPr>
            </w:pPr>
          </w:p>
        </w:tc>
        <w:tc>
          <w:tcPr>
            <w:tcW w:w="2831" w:type="dxa"/>
            <w:shd w:val="clear" w:color="auto" w:fill="FFFFFF" w:themeFill="background1"/>
          </w:tcPr>
          <w:p w14:paraId="4F8DF9E9" w14:textId="397FFBC4" w:rsidR="00BA6600" w:rsidRPr="00BA6600" w:rsidRDefault="008A444D" w:rsidP="00BA6600">
            <w:pPr>
              <w:ind w:left="2"/>
              <w:rPr>
                <w:rFonts w:eastAsia="Arial" w:cstheme="minorHAnsi"/>
              </w:rPr>
            </w:pPr>
            <w:r>
              <w:rPr>
                <w:rFonts w:eastAsia="Arial" w:cstheme="minorHAnsi"/>
              </w:rPr>
              <w:t>Za sve osobe romske i egipćanske</w:t>
            </w:r>
            <w:r w:rsidR="00BA6600" w:rsidRPr="00BA6600">
              <w:rPr>
                <w:rFonts w:eastAsia="Arial" w:cstheme="minorHAnsi"/>
              </w:rPr>
              <w:t xml:space="preserve"> populacije  koja su na evidenciji ZZZCG  ( na osnovu  Individualnog plana zapošljavanja I iskazane zainteresovanosti svakog lica za uključenje na tržište rada)</w:t>
            </w:r>
          </w:p>
        </w:tc>
        <w:tc>
          <w:tcPr>
            <w:tcW w:w="1842" w:type="dxa"/>
            <w:shd w:val="clear" w:color="auto" w:fill="FFFFFF" w:themeFill="background1"/>
          </w:tcPr>
          <w:p w14:paraId="14B93BE2" w14:textId="77777777" w:rsidR="00BA6600" w:rsidRPr="00BA6600" w:rsidRDefault="00BA6600" w:rsidP="00BA6600">
            <w:pPr>
              <w:ind w:left="4"/>
              <w:rPr>
                <w:rFonts w:cstheme="minorHAnsi"/>
                <w:bCs/>
              </w:rPr>
            </w:pPr>
            <w:r w:rsidRPr="00BA6600">
              <w:rPr>
                <w:rFonts w:cstheme="minorHAnsi"/>
                <w:bCs/>
              </w:rPr>
              <w:t xml:space="preserve">Zavod za zapošljavanje Crne Gore, </w:t>
            </w:r>
          </w:p>
          <w:p w14:paraId="213B1795" w14:textId="77777777" w:rsidR="00BA6600" w:rsidRPr="00BA6600" w:rsidRDefault="00BA6600" w:rsidP="00BA6600">
            <w:pPr>
              <w:ind w:left="4"/>
              <w:rPr>
                <w:rFonts w:eastAsia="Arial" w:cstheme="minorHAnsi"/>
              </w:rPr>
            </w:pPr>
          </w:p>
        </w:tc>
        <w:tc>
          <w:tcPr>
            <w:tcW w:w="1564" w:type="dxa"/>
            <w:shd w:val="clear" w:color="auto" w:fill="FFFFFF" w:themeFill="background1"/>
          </w:tcPr>
          <w:p w14:paraId="730477BB" w14:textId="77777777" w:rsidR="00BA6600" w:rsidRPr="00BA6600" w:rsidRDefault="00BA6600" w:rsidP="00BA6600">
            <w:pPr>
              <w:ind w:left="1"/>
              <w:rPr>
                <w:rFonts w:eastAsia="Arial" w:cstheme="minorHAnsi"/>
              </w:rPr>
            </w:pPr>
            <w:r w:rsidRPr="00BA6600">
              <w:rPr>
                <w:rFonts w:eastAsia="Arial" w:cstheme="minorHAnsi"/>
              </w:rPr>
              <w:t>II kvartal 2021</w:t>
            </w:r>
          </w:p>
        </w:tc>
        <w:tc>
          <w:tcPr>
            <w:tcW w:w="1418" w:type="dxa"/>
            <w:shd w:val="clear" w:color="auto" w:fill="FFFFFF" w:themeFill="background1"/>
          </w:tcPr>
          <w:p w14:paraId="0D724184" w14:textId="77777777" w:rsidR="00BA6600" w:rsidRPr="00BA6600" w:rsidRDefault="00BA6600" w:rsidP="00BA6600">
            <w:pPr>
              <w:ind w:left="1"/>
              <w:rPr>
                <w:rFonts w:eastAsia="Arial" w:cstheme="minorHAnsi"/>
              </w:rPr>
            </w:pPr>
            <w:r w:rsidRPr="00BA6600">
              <w:rPr>
                <w:rFonts w:eastAsia="Arial" w:cstheme="minorHAnsi"/>
              </w:rPr>
              <w:t xml:space="preserve"> IV kvartal 2021</w:t>
            </w:r>
          </w:p>
        </w:tc>
        <w:tc>
          <w:tcPr>
            <w:tcW w:w="1843" w:type="dxa"/>
            <w:shd w:val="clear" w:color="auto" w:fill="FFFFFF" w:themeFill="background1"/>
          </w:tcPr>
          <w:p w14:paraId="73480CBD" w14:textId="77777777" w:rsidR="00BA6600" w:rsidRPr="00BA6600" w:rsidRDefault="00BA6600" w:rsidP="00BA6600">
            <w:pPr>
              <w:ind w:left="9"/>
              <w:rPr>
                <w:rFonts w:eastAsia="Arial" w:cstheme="minorHAnsi"/>
              </w:rPr>
            </w:pPr>
            <w:r w:rsidRPr="00BA6600">
              <w:rPr>
                <w:rFonts w:eastAsia="Arial" w:cstheme="minorHAnsi"/>
              </w:rPr>
              <w:t>Redovna            sredstva,</w:t>
            </w:r>
          </w:p>
          <w:p w14:paraId="2E1D99CF" w14:textId="77777777" w:rsidR="00BA6600" w:rsidRPr="00BA6600" w:rsidRDefault="00BA6600" w:rsidP="00BA6600">
            <w:pPr>
              <w:ind w:left="9"/>
              <w:rPr>
                <w:rFonts w:eastAsia="Arial" w:cstheme="minorHAnsi"/>
              </w:rPr>
            </w:pPr>
          </w:p>
        </w:tc>
        <w:tc>
          <w:tcPr>
            <w:tcW w:w="1842" w:type="dxa"/>
            <w:shd w:val="clear" w:color="auto" w:fill="FFFFFF" w:themeFill="background1"/>
          </w:tcPr>
          <w:p w14:paraId="40A26A73" w14:textId="77777777" w:rsidR="00BA6600" w:rsidRPr="00BA6600" w:rsidRDefault="00BA6600" w:rsidP="00BA6600">
            <w:pPr>
              <w:ind w:left="5"/>
              <w:rPr>
                <w:rFonts w:eastAsia="Arial" w:cstheme="minorHAnsi"/>
              </w:rPr>
            </w:pPr>
            <w:r w:rsidRPr="00BA6600">
              <w:rPr>
                <w:rFonts w:eastAsia="Arial" w:cstheme="minorHAnsi"/>
              </w:rPr>
              <w:t>Budžet ZZZCG</w:t>
            </w:r>
          </w:p>
        </w:tc>
      </w:tr>
      <w:tr w:rsidR="00BA6600" w:rsidRPr="00BA6600" w14:paraId="3A829FB5" w14:textId="77777777" w:rsidTr="00B97C43">
        <w:trPr>
          <w:trHeight w:val="454"/>
        </w:trPr>
        <w:tc>
          <w:tcPr>
            <w:tcW w:w="2693" w:type="dxa"/>
            <w:shd w:val="clear" w:color="auto" w:fill="FFFFFF" w:themeFill="background1"/>
          </w:tcPr>
          <w:p w14:paraId="274E18B9" w14:textId="77777777" w:rsidR="00BA6600" w:rsidRPr="00BA6600" w:rsidRDefault="00BA6600" w:rsidP="00BA6600">
            <w:pPr>
              <w:ind w:left="3"/>
              <w:rPr>
                <w:rFonts w:cstheme="minorHAnsi"/>
              </w:rPr>
            </w:pPr>
            <w:r w:rsidRPr="00BA6600">
              <w:rPr>
                <w:rFonts w:eastAsia="Arial" w:cstheme="minorHAnsi"/>
              </w:rPr>
              <w:t>6.6 Biznis inkubator za 10 odraslih pripadnika romske i egipćanske zajednice</w:t>
            </w:r>
          </w:p>
        </w:tc>
        <w:tc>
          <w:tcPr>
            <w:tcW w:w="2831" w:type="dxa"/>
            <w:shd w:val="clear" w:color="auto" w:fill="FFFFFF" w:themeFill="background1"/>
          </w:tcPr>
          <w:p w14:paraId="7A1735D7" w14:textId="000E735D" w:rsidR="00BA6600" w:rsidRPr="00BA6600" w:rsidRDefault="00BA6600" w:rsidP="00BA6600">
            <w:pPr>
              <w:ind w:left="2"/>
              <w:rPr>
                <w:rFonts w:eastAsia="Arial" w:cstheme="minorHAnsi"/>
              </w:rPr>
            </w:pPr>
            <w:r w:rsidRPr="00BA6600">
              <w:rPr>
                <w:rFonts w:eastAsia="Arial" w:cstheme="minorHAnsi"/>
              </w:rPr>
              <w:t xml:space="preserve">10 </w:t>
            </w:r>
            <w:r w:rsidR="00B97C43">
              <w:rPr>
                <w:rFonts w:eastAsia="Arial" w:cstheme="minorHAnsi"/>
              </w:rPr>
              <w:t>odraslih građana romske i egipćanske populacije</w:t>
            </w:r>
            <w:r w:rsidRPr="00BA6600">
              <w:rPr>
                <w:rFonts w:eastAsia="Arial" w:cstheme="minorHAnsi"/>
              </w:rPr>
              <w:t xml:space="preserve"> nastavilo da privređuje u okviru biznis inkubatora na Koniku;</w:t>
            </w:r>
          </w:p>
          <w:p w14:paraId="677961A1" w14:textId="77777777" w:rsidR="00BA6600" w:rsidRPr="00BA6600" w:rsidRDefault="00BA6600" w:rsidP="00BA6600">
            <w:pPr>
              <w:ind w:left="2"/>
              <w:rPr>
                <w:rFonts w:eastAsia="Arial" w:cstheme="minorHAnsi"/>
              </w:rPr>
            </w:pPr>
          </w:p>
          <w:p w14:paraId="36A34650" w14:textId="3F79B3E1" w:rsidR="00BA6600" w:rsidRPr="00BA6600" w:rsidRDefault="00B97C43" w:rsidP="00BA6600">
            <w:pPr>
              <w:ind w:left="2"/>
              <w:rPr>
                <w:rFonts w:cstheme="minorHAnsi"/>
                <w:lang w:val="it-IT"/>
              </w:rPr>
            </w:pPr>
            <w:r>
              <w:rPr>
                <w:rFonts w:eastAsia="Arial" w:cstheme="minorHAnsi"/>
                <w:lang w:val="it-IT"/>
              </w:rPr>
              <w:lastRenderedPageBreak/>
              <w:t>10 građana romske i egipćanske zajednice</w:t>
            </w:r>
            <w:r w:rsidR="00BA6600" w:rsidRPr="00BA6600">
              <w:rPr>
                <w:rFonts w:eastAsia="Arial" w:cstheme="minorHAnsi"/>
                <w:lang w:val="it-IT"/>
              </w:rPr>
              <w:t xml:space="preserve"> registrovano I legalno</w:t>
            </w:r>
            <w:r>
              <w:rPr>
                <w:rFonts w:eastAsia="Arial" w:cstheme="minorHAnsi"/>
                <w:lang w:val="it-IT"/>
              </w:rPr>
              <w:t xml:space="preserve"> </w:t>
            </w:r>
            <w:r w:rsidR="00BA6600" w:rsidRPr="00BA6600">
              <w:rPr>
                <w:rFonts w:eastAsia="Arial" w:cstheme="minorHAnsi"/>
                <w:lang w:val="it-IT"/>
              </w:rPr>
              <w:t>posluju</w:t>
            </w:r>
            <w:r>
              <w:rPr>
                <w:rFonts w:eastAsia="Arial" w:cstheme="minorHAnsi"/>
                <w:lang w:val="it-IT"/>
              </w:rPr>
              <w:t xml:space="preserve"> </w:t>
            </w:r>
            <w:r w:rsidR="00BA6600" w:rsidRPr="00BA6600">
              <w:rPr>
                <w:rFonts w:eastAsia="Arial" w:cstheme="minorHAnsi"/>
                <w:lang w:val="it-IT"/>
              </w:rPr>
              <w:t>kao</w:t>
            </w:r>
            <w:r>
              <w:rPr>
                <w:rFonts w:eastAsia="Arial" w:cstheme="minorHAnsi"/>
                <w:lang w:val="it-IT"/>
              </w:rPr>
              <w:t xml:space="preserve"> </w:t>
            </w:r>
            <w:r w:rsidR="00BA6600" w:rsidRPr="00BA6600">
              <w:rPr>
                <w:rFonts w:eastAsia="Arial" w:cstheme="minorHAnsi"/>
                <w:lang w:val="it-IT"/>
              </w:rPr>
              <w:t>preduzetnici</w:t>
            </w:r>
          </w:p>
        </w:tc>
        <w:tc>
          <w:tcPr>
            <w:tcW w:w="1842" w:type="dxa"/>
            <w:shd w:val="clear" w:color="auto" w:fill="FFFFFF" w:themeFill="background1"/>
          </w:tcPr>
          <w:p w14:paraId="30CD4953" w14:textId="77777777" w:rsidR="00BA6600" w:rsidRPr="00BA6600" w:rsidRDefault="00BA6600" w:rsidP="00BA6600">
            <w:pPr>
              <w:ind w:left="4"/>
              <w:rPr>
                <w:rFonts w:cstheme="minorHAnsi"/>
              </w:rPr>
            </w:pPr>
            <w:r w:rsidRPr="00BA6600">
              <w:rPr>
                <w:rFonts w:eastAsia="Arial" w:cstheme="minorHAnsi"/>
              </w:rPr>
              <w:lastRenderedPageBreak/>
              <w:t xml:space="preserve">Crveni krst Crne Gore </w:t>
            </w:r>
          </w:p>
        </w:tc>
        <w:tc>
          <w:tcPr>
            <w:tcW w:w="1564" w:type="dxa"/>
            <w:shd w:val="clear" w:color="auto" w:fill="FFFFFF" w:themeFill="background1"/>
          </w:tcPr>
          <w:p w14:paraId="4E82BBF6" w14:textId="77777777" w:rsidR="00BA6600" w:rsidRPr="00BA6600" w:rsidRDefault="00BA6600" w:rsidP="00BA6600">
            <w:pPr>
              <w:ind w:left="1"/>
              <w:rPr>
                <w:rFonts w:cstheme="minorHAnsi"/>
              </w:rPr>
            </w:pPr>
            <w:r w:rsidRPr="00BA6600">
              <w:rPr>
                <w:rFonts w:eastAsia="Arial" w:cstheme="minorHAnsi"/>
              </w:rPr>
              <w:t>II kvartal 2021</w:t>
            </w:r>
          </w:p>
        </w:tc>
        <w:tc>
          <w:tcPr>
            <w:tcW w:w="1418" w:type="dxa"/>
            <w:shd w:val="clear" w:color="auto" w:fill="FFFFFF" w:themeFill="background1"/>
          </w:tcPr>
          <w:p w14:paraId="087198CC" w14:textId="77777777" w:rsidR="00BA6600" w:rsidRPr="00BA6600" w:rsidRDefault="00BA6600" w:rsidP="00BA6600">
            <w:pPr>
              <w:ind w:left="1"/>
              <w:rPr>
                <w:rFonts w:cstheme="minorHAnsi"/>
                <w:color w:val="000000" w:themeColor="text1"/>
              </w:rPr>
            </w:pPr>
            <w:r w:rsidRPr="00BA6600">
              <w:rPr>
                <w:rFonts w:eastAsia="Arial" w:cstheme="minorHAnsi"/>
                <w:color w:val="000000" w:themeColor="text1"/>
              </w:rPr>
              <w:t>IV kvartal 2021</w:t>
            </w:r>
          </w:p>
        </w:tc>
        <w:tc>
          <w:tcPr>
            <w:tcW w:w="1843" w:type="dxa"/>
            <w:shd w:val="clear" w:color="auto" w:fill="FFFFFF" w:themeFill="background1"/>
          </w:tcPr>
          <w:p w14:paraId="08FF8814" w14:textId="77777777" w:rsidR="00BA6600" w:rsidRPr="00BA6600" w:rsidRDefault="00BA6600" w:rsidP="00BA6600">
            <w:pPr>
              <w:ind w:left="2"/>
              <w:rPr>
                <w:rFonts w:eastAsia="Arial" w:cstheme="minorHAnsi"/>
                <w:color w:val="000000" w:themeColor="text1"/>
              </w:rPr>
            </w:pPr>
            <w:r w:rsidRPr="00BA6600">
              <w:rPr>
                <w:rFonts w:eastAsia="Arial" w:cstheme="minorHAnsi"/>
                <w:color w:val="000000" w:themeColor="text1"/>
              </w:rPr>
              <w:t xml:space="preserve">3,800.00 EUR </w:t>
            </w:r>
          </w:p>
          <w:p w14:paraId="4E14230F" w14:textId="77777777" w:rsidR="00BA6600" w:rsidRPr="00BA6600" w:rsidRDefault="00BA6600" w:rsidP="00BA6600">
            <w:pPr>
              <w:ind w:left="2"/>
              <w:rPr>
                <w:rFonts w:eastAsia="Arial" w:cstheme="minorHAnsi"/>
                <w:color w:val="000000" w:themeColor="text1"/>
              </w:rPr>
            </w:pPr>
            <w:r w:rsidRPr="00BA6600">
              <w:rPr>
                <w:rFonts w:eastAsia="Arial" w:cstheme="minorHAnsi"/>
                <w:color w:val="000000" w:themeColor="text1"/>
              </w:rPr>
              <w:t xml:space="preserve">+ </w:t>
            </w:r>
          </w:p>
          <w:p w14:paraId="7591CE56" w14:textId="77777777" w:rsidR="00BA6600" w:rsidRPr="00BA6600" w:rsidRDefault="00BA6600" w:rsidP="00BA6600">
            <w:pPr>
              <w:ind w:left="2"/>
              <w:rPr>
                <w:rFonts w:cstheme="minorHAnsi"/>
                <w:color w:val="000000" w:themeColor="text1"/>
              </w:rPr>
            </w:pPr>
            <w:r w:rsidRPr="00BA6600">
              <w:rPr>
                <w:rFonts w:eastAsia="Arial" w:cstheme="minorHAnsi"/>
                <w:color w:val="000000" w:themeColor="text1"/>
              </w:rPr>
              <w:t xml:space="preserve">11,868.00 EUR </w:t>
            </w:r>
          </w:p>
          <w:p w14:paraId="75A5BBEA" w14:textId="77777777" w:rsidR="00BA6600" w:rsidRPr="00BA6600" w:rsidRDefault="00BA6600" w:rsidP="00BA6600">
            <w:pPr>
              <w:ind w:left="9"/>
              <w:rPr>
                <w:rFonts w:cstheme="minorHAnsi"/>
                <w:color w:val="000000" w:themeColor="text1"/>
              </w:rPr>
            </w:pPr>
          </w:p>
        </w:tc>
        <w:tc>
          <w:tcPr>
            <w:tcW w:w="1842" w:type="dxa"/>
            <w:shd w:val="clear" w:color="auto" w:fill="FFFFFF" w:themeFill="background1"/>
          </w:tcPr>
          <w:p w14:paraId="7226F7D1" w14:textId="77777777" w:rsidR="00BA6600" w:rsidRPr="00BA6600" w:rsidRDefault="00BA6600" w:rsidP="00BA6600">
            <w:pPr>
              <w:ind w:left="5"/>
              <w:rPr>
                <w:rFonts w:eastAsia="Arial" w:cstheme="minorHAnsi"/>
                <w:color w:val="000000" w:themeColor="text1"/>
              </w:rPr>
            </w:pPr>
            <w:r w:rsidRPr="00BA6600">
              <w:rPr>
                <w:rFonts w:eastAsia="Arial" w:cstheme="minorHAnsi"/>
                <w:color w:val="000000" w:themeColor="text1"/>
              </w:rPr>
              <w:t>Donatorska sredstva</w:t>
            </w:r>
          </w:p>
          <w:p w14:paraId="5BFDF7D9" w14:textId="77777777" w:rsidR="00BA6600" w:rsidRPr="00BA6600" w:rsidRDefault="00BA6600" w:rsidP="00BA6600">
            <w:pPr>
              <w:ind w:left="5"/>
              <w:rPr>
                <w:rFonts w:eastAsia="Arial" w:cstheme="minorHAnsi"/>
                <w:color w:val="000000" w:themeColor="text1"/>
              </w:rPr>
            </w:pPr>
            <w:r w:rsidRPr="00BA6600">
              <w:rPr>
                <w:rFonts w:eastAsia="Arial" w:cstheme="minorHAnsi"/>
                <w:color w:val="000000" w:themeColor="text1"/>
              </w:rPr>
              <w:t>+</w:t>
            </w:r>
          </w:p>
          <w:p w14:paraId="391A2177" w14:textId="77777777" w:rsidR="00BA6600" w:rsidRPr="00BA6600" w:rsidRDefault="00BA6600" w:rsidP="00BA6600">
            <w:pPr>
              <w:ind w:left="5"/>
              <w:rPr>
                <w:rFonts w:cstheme="minorHAnsi"/>
                <w:color w:val="000000" w:themeColor="text1"/>
              </w:rPr>
            </w:pPr>
            <w:r w:rsidRPr="00BA6600">
              <w:rPr>
                <w:rFonts w:eastAsia="Arial" w:cstheme="minorHAnsi"/>
                <w:color w:val="000000" w:themeColor="text1"/>
              </w:rPr>
              <w:t xml:space="preserve">Budžetska sredstva Vlade CG </w:t>
            </w:r>
            <w:r w:rsidRPr="00BA6600">
              <w:rPr>
                <w:rFonts w:eastAsia="Arial" w:cstheme="minorHAnsi"/>
                <w:color w:val="000000" w:themeColor="text1"/>
              </w:rPr>
              <w:lastRenderedPageBreak/>
              <w:t>za njihove godišnje poreze</w:t>
            </w:r>
          </w:p>
        </w:tc>
      </w:tr>
      <w:tr w:rsidR="00BA6600" w:rsidRPr="00BA6600" w14:paraId="30FE8F3A" w14:textId="77777777" w:rsidTr="00B97C43">
        <w:trPr>
          <w:trHeight w:val="263"/>
        </w:trPr>
        <w:tc>
          <w:tcPr>
            <w:tcW w:w="2693" w:type="dxa"/>
            <w:shd w:val="clear" w:color="auto" w:fill="FFFFFF" w:themeFill="background1"/>
          </w:tcPr>
          <w:p w14:paraId="4035B58D" w14:textId="77777777" w:rsidR="00BA6600" w:rsidRPr="00BA6600" w:rsidRDefault="00BA6600" w:rsidP="00BA6600">
            <w:pPr>
              <w:ind w:left="3"/>
              <w:rPr>
                <w:rFonts w:cstheme="minorHAnsi"/>
              </w:rPr>
            </w:pPr>
            <w:r w:rsidRPr="00BA6600">
              <w:rPr>
                <w:rFonts w:eastAsia="Arial" w:cstheme="minorHAnsi"/>
              </w:rPr>
              <w:lastRenderedPageBreak/>
              <w:t>6.7 Tutorstvo za 20 odraslih pripadnika romske i egipćanske zajednice na temu zapošljavanja (asistencija u pisanju CV-a, infrmisanje o dostupnim poslovima...)</w:t>
            </w:r>
          </w:p>
        </w:tc>
        <w:tc>
          <w:tcPr>
            <w:tcW w:w="2831" w:type="dxa"/>
            <w:shd w:val="clear" w:color="auto" w:fill="FFFFFF" w:themeFill="background1"/>
          </w:tcPr>
          <w:p w14:paraId="6782B10C" w14:textId="14F85D11" w:rsidR="00BA6600" w:rsidRPr="00BA6600" w:rsidRDefault="008A444D" w:rsidP="008A444D">
            <w:pPr>
              <w:ind w:left="2"/>
              <w:rPr>
                <w:rFonts w:cstheme="minorHAnsi"/>
                <w:lang w:val="it-IT"/>
              </w:rPr>
            </w:pPr>
            <w:r>
              <w:rPr>
                <w:rFonts w:eastAsia="Arial" w:cstheme="minorHAnsi"/>
                <w:lang w:val="it-IT"/>
              </w:rPr>
              <w:t xml:space="preserve">Pružena pomoć za 20 građana romske i egipćanske zajednice </w:t>
            </w:r>
            <w:r w:rsidR="00BA6600" w:rsidRPr="00BA6600">
              <w:rPr>
                <w:rFonts w:eastAsia="Arial" w:cstheme="minorHAnsi"/>
                <w:lang w:val="it-IT"/>
              </w:rPr>
              <w:t>da samostalno aplicira za posao</w:t>
            </w:r>
          </w:p>
        </w:tc>
        <w:tc>
          <w:tcPr>
            <w:tcW w:w="1842" w:type="dxa"/>
            <w:shd w:val="clear" w:color="auto" w:fill="FFFFFF" w:themeFill="background1"/>
          </w:tcPr>
          <w:p w14:paraId="1BCEF67F" w14:textId="77777777" w:rsidR="00BA6600" w:rsidRPr="00BA6600" w:rsidRDefault="00BA6600" w:rsidP="00BA6600">
            <w:pPr>
              <w:ind w:left="4"/>
              <w:rPr>
                <w:rFonts w:cstheme="minorHAnsi"/>
              </w:rPr>
            </w:pPr>
            <w:r w:rsidRPr="00BA6600">
              <w:rPr>
                <w:rFonts w:eastAsia="Arial" w:cstheme="minorHAnsi"/>
              </w:rPr>
              <w:t>Crveni krst Crne Gore</w:t>
            </w:r>
          </w:p>
        </w:tc>
        <w:tc>
          <w:tcPr>
            <w:tcW w:w="1564" w:type="dxa"/>
            <w:shd w:val="clear" w:color="auto" w:fill="FFFFFF" w:themeFill="background1"/>
          </w:tcPr>
          <w:p w14:paraId="6DD33782" w14:textId="77777777" w:rsidR="00BA6600" w:rsidRPr="00BA6600" w:rsidRDefault="00BA6600" w:rsidP="00BA6600">
            <w:pPr>
              <w:ind w:left="1"/>
              <w:rPr>
                <w:rFonts w:cstheme="minorHAnsi"/>
                <w:color w:val="000000" w:themeColor="text1"/>
              </w:rPr>
            </w:pPr>
            <w:r w:rsidRPr="00BA6600">
              <w:rPr>
                <w:rFonts w:eastAsia="Arial" w:cstheme="minorHAnsi"/>
                <w:color w:val="000000" w:themeColor="text1"/>
              </w:rPr>
              <w:t>II kvartal 2021</w:t>
            </w:r>
          </w:p>
        </w:tc>
        <w:tc>
          <w:tcPr>
            <w:tcW w:w="1418" w:type="dxa"/>
            <w:shd w:val="clear" w:color="auto" w:fill="FFFFFF" w:themeFill="background1"/>
          </w:tcPr>
          <w:p w14:paraId="5B055A1B" w14:textId="77777777" w:rsidR="00BA6600" w:rsidRPr="00BA6600" w:rsidRDefault="00BA6600" w:rsidP="00BA6600">
            <w:pPr>
              <w:ind w:left="1"/>
              <w:rPr>
                <w:rFonts w:cstheme="minorHAnsi"/>
                <w:color w:val="000000" w:themeColor="text1"/>
              </w:rPr>
            </w:pPr>
            <w:r w:rsidRPr="00BA6600">
              <w:rPr>
                <w:rFonts w:eastAsia="Arial" w:cstheme="minorHAnsi"/>
                <w:color w:val="000000" w:themeColor="text1"/>
              </w:rPr>
              <w:t>II kvartal 2021</w:t>
            </w:r>
          </w:p>
        </w:tc>
        <w:tc>
          <w:tcPr>
            <w:tcW w:w="1843" w:type="dxa"/>
            <w:shd w:val="clear" w:color="auto" w:fill="FFFFFF" w:themeFill="background1"/>
          </w:tcPr>
          <w:p w14:paraId="775E9C97" w14:textId="77777777" w:rsidR="00BA6600" w:rsidRPr="00BA6600" w:rsidRDefault="00BA6600" w:rsidP="00BA6600">
            <w:pPr>
              <w:ind w:left="2"/>
              <w:rPr>
                <w:rFonts w:cstheme="minorHAnsi"/>
              </w:rPr>
            </w:pPr>
            <w:r w:rsidRPr="00BA6600">
              <w:rPr>
                <w:rFonts w:eastAsia="Arial" w:cstheme="minorHAnsi"/>
              </w:rPr>
              <w:t>3,800.00 EUR</w:t>
            </w:r>
          </w:p>
          <w:p w14:paraId="03AA4472" w14:textId="77777777" w:rsidR="00BA6600" w:rsidRPr="00BA6600" w:rsidRDefault="00BA6600" w:rsidP="00BA6600">
            <w:pPr>
              <w:ind w:left="9"/>
              <w:rPr>
                <w:rFonts w:cstheme="minorHAnsi"/>
              </w:rPr>
            </w:pPr>
          </w:p>
        </w:tc>
        <w:tc>
          <w:tcPr>
            <w:tcW w:w="1842" w:type="dxa"/>
            <w:shd w:val="clear" w:color="auto" w:fill="FFFFFF" w:themeFill="background1"/>
          </w:tcPr>
          <w:p w14:paraId="361078FF" w14:textId="77777777" w:rsidR="00BA6600" w:rsidRPr="00BA6600" w:rsidRDefault="00BA6600" w:rsidP="00BA6600">
            <w:pPr>
              <w:ind w:left="5"/>
              <w:rPr>
                <w:rFonts w:cstheme="minorHAnsi"/>
              </w:rPr>
            </w:pPr>
            <w:r w:rsidRPr="00BA6600">
              <w:rPr>
                <w:rFonts w:eastAsia="Arial" w:cstheme="minorHAnsi"/>
              </w:rPr>
              <w:t>Donatorska sredstva</w:t>
            </w:r>
          </w:p>
        </w:tc>
      </w:tr>
      <w:tr w:rsidR="00BA6600" w:rsidRPr="00BA6600" w14:paraId="6917876D" w14:textId="77777777" w:rsidTr="00B97C43">
        <w:trPr>
          <w:trHeight w:val="263"/>
        </w:trPr>
        <w:tc>
          <w:tcPr>
            <w:tcW w:w="2693" w:type="dxa"/>
            <w:shd w:val="clear" w:color="auto" w:fill="FFFFFF" w:themeFill="background1"/>
          </w:tcPr>
          <w:p w14:paraId="30C96D94" w14:textId="77777777" w:rsidR="00BA6600" w:rsidRPr="00BA6600" w:rsidRDefault="00BA6600" w:rsidP="00BA6600">
            <w:pPr>
              <w:ind w:left="3"/>
              <w:rPr>
                <w:rFonts w:eastAsia="Arial" w:cstheme="minorHAnsi"/>
              </w:rPr>
            </w:pPr>
            <w:r w:rsidRPr="00BA6600">
              <w:rPr>
                <w:rFonts w:eastAsia="Arial" w:cstheme="minorHAnsi"/>
              </w:rPr>
              <w:t>6.8 PSP trening za volontere i zaposlene u Crvenom krstu na temu zapošljavanja</w:t>
            </w:r>
          </w:p>
        </w:tc>
        <w:tc>
          <w:tcPr>
            <w:tcW w:w="2831" w:type="dxa"/>
            <w:shd w:val="clear" w:color="auto" w:fill="FFFFFF" w:themeFill="background1"/>
          </w:tcPr>
          <w:p w14:paraId="3A7D8183" w14:textId="310BEB3F" w:rsidR="00BA6600" w:rsidRPr="00BA6600" w:rsidRDefault="00BA6600" w:rsidP="00BA6600">
            <w:pPr>
              <w:ind w:left="2"/>
              <w:rPr>
                <w:rFonts w:eastAsia="Arial" w:cstheme="minorHAnsi"/>
              </w:rPr>
            </w:pPr>
            <w:r w:rsidRPr="00BA6600">
              <w:rPr>
                <w:rFonts w:eastAsia="Arial" w:cstheme="minorHAnsi"/>
              </w:rPr>
              <w:t>15 volontera i zaposlenih obučeno da</w:t>
            </w:r>
            <w:r w:rsidR="008A444D">
              <w:rPr>
                <w:rFonts w:eastAsia="Arial" w:cstheme="minorHAnsi"/>
              </w:rPr>
              <w:t xml:space="preserve"> pruži psihosocijalnu podršku građanima romske i egipćanske zajednice</w:t>
            </w:r>
            <w:r w:rsidRPr="00BA6600">
              <w:rPr>
                <w:rFonts w:eastAsia="Arial" w:cstheme="minorHAnsi"/>
              </w:rPr>
              <w:t xml:space="preserve"> </w:t>
            </w:r>
            <w:r w:rsidR="008A444D">
              <w:rPr>
                <w:rFonts w:eastAsia="Arial" w:cstheme="minorHAnsi"/>
              </w:rPr>
              <w:t>(</w:t>
            </w:r>
            <w:r w:rsidRPr="00BA6600">
              <w:rPr>
                <w:rFonts w:eastAsia="Arial" w:cstheme="minorHAnsi"/>
              </w:rPr>
              <w:t>korisnicima</w:t>
            </w:r>
            <w:r w:rsidR="008A444D">
              <w:rPr>
                <w:rFonts w:eastAsia="Arial" w:cstheme="minorHAnsi"/>
              </w:rPr>
              <w:t>)</w:t>
            </w:r>
            <w:r w:rsidRPr="00BA6600">
              <w:rPr>
                <w:rFonts w:eastAsia="Arial" w:cstheme="minorHAnsi"/>
              </w:rPr>
              <w:t xml:space="preserve"> u zapošljavanju</w:t>
            </w:r>
          </w:p>
        </w:tc>
        <w:tc>
          <w:tcPr>
            <w:tcW w:w="1842" w:type="dxa"/>
            <w:shd w:val="clear" w:color="auto" w:fill="FFFFFF" w:themeFill="background1"/>
          </w:tcPr>
          <w:p w14:paraId="7BDE41A6" w14:textId="77777777" w:rsidR="00BA6600" w:rsidRPr="00BA6600" w:rsidRDefault="00BA6600" w:rsidP="00BA6600">
            <w:pPr>
              <w:ind w:left="4"/>
              <w:rPr>
                <w:rFonts w:eastAsia="Arial" w:cstheme="minorHAnsi"/>
              </w:rPr>
            </w:pPr>
            <w:r w:rsidRPr="00BA6600">
              <w:rPr>
                <w:rFonts w:eastAsia="Arial" w:cstheme="minorHAnsi"/>
              </w:rPr>
              <w:t>Crveni krst Crne Gore (obuku drže predstavnici Italijanskog Crvenog krsta)</w:t>
            </w:r>
          </w:p>
        </w:tc>
        <w:tc>
          <w:tcPr>
            <w:tcW w:w="1564" w:type="dxa"/>
            <w:shd w:val="clear" w:color="auto" w:fill="FFFFFF" w:themeFill="background1"/>
          </w:tcPr>
          <w:p w14:paraId="18896CF3" w14:textId="77777777" w:rsidR="00BA6600" w:rsidRPr="00BA6600" w:rsidRDefault="00BA6600" w:rsidP="00BA6600">
            <w:pPr>
              <w:ind w:left="1"/>
              <w:rPr>
                <w:rFonts w:eastAsia="Arial" w:cstheme="minorHAnsi"/>
                <w:color w:val="000000" w:themeColor="text1"/>
              </w:rPr>
            </w:pPr>
            <w:r w:rsidRPr="00BA6600">
              <w:rPr>
                <w:rFonts w:eastAsia="Arial" w:cstheme="minorHAnsi"/>
                <w:color w:val="000000" w:themeColor="text1"/>
              </w:rPr>
              <w:t>II kvartal 2021</w:t>
            </w:r>
          </w:p>
        </w:tc>
        <w:tc>
          <w:tcPr>
            <w:tcW w:w="1418" w:type="dxa"/>
            <w:shd w:val="clear" w:color="auto" w:fill="FFFFFF" w:themeFill="background1"/>
          </w:tcPr>
          <w:p w14:paraId="6B2572A1" w14:textId="77777777" w:rsidR="00BA6600" w:rsidRPr="00BA6600" w:rsidRDefault="00BA6600" w:rsidP="00BA6600">
            <w:pPr>
              <w:ind w:left="1"/>
              <w:rPr>
                <w:rFonts w:eastAsia="Arial" w:cstheme="minorHAnsi"/>
                <w:color w:val="000000" w:themeColor="text1"/>
              </w:rPr>
            </w:pPr>
            <w:r w:rsidRPr="00BA6600">
              <w:rPr>
                <w:rFonts w:eastAsia="Arial" w:cstheme="minorHAnsi"/>
                <w:color w:val="000000" w:themeColor="text1"/>
              </w:rPr>
              <w:t>II kvartal 2021</w:t>
            </w:r>
          </w:p>
        </w:tc>
        <w:tc>
          <w:tcPr>
            <w:tcW w:w="1843" w:type="dxa"/>
            <w:shd w:val="clear" w:color="auto" w:fill="FFFFFF" w:themeFill="background1"/>
          </w:tcPr>
          <w:p w14:paraId="16AB67DA" w14:textId="77777777" w:rsidR="00BA6600" w:rsidRPr="00BA6600" w:rsidRDefault="00BA6600" w:rsidP="00BA6600">
            <w:pPr>
              <w:ind w:left="9"/>
              <w:rPr>
                <w:rFonts w:eastAsia="Arial" w:cstheme="minorHAnsi"/>
              </w:rPr>
            </w:pPr>
            <w:r w:rsidRPr="00BA6600">
              <w:rPr>
                <w:rFonts w:eastAsia="Arial" w:cstheme="minorHAnsi"/>
              </w:rPr>
              <w:t>2,222.00 EUR</w:t>
            </w:r>
          </w:p>
        </w:tc>
        <w:tc>
          <w:tcPr>
            <w:tcW w:w="1842" w:type="dxa"/>
            <w:shd w:val="clear" w:color="auto" w:fill="FFFFFF" w:themeFill="background1"/>
          </w:tcPr>
          <w:p w14:paraId="48BBD642" w14:textId="77777777" w:rsidR="00BA6600" w:rsidRPr="00BA6600" w:rsidRDefault="00BA6600" w:rsidP="00BA6600">
            <w:pPr>
              <w:ind w:left="5"/>
              <w:rPr>
                <w:rFonts w:eastAsia="Arial" w:cstheme="minorHAnsi"/>
              </w:rPr>
            </w:pPr>
            <w:r w:rsidRPr="00BA6600">
              <w:rPr>
                <w:rFonts w:eastAsia="Arial" w:cstheme="minorHAnsi"/>
              </w:rPr>
              <w:t>Donatorska sredstva</w:t>
            </w:r>
          </w:p>
        </w:tc>
      </w:tr>
      <w:tr w:rsidR="00BA6600" w:rsidRPr="00BA6600" w14:paraId="798FADE9" w14:textId="77777777" w:rsidTr="00B97C43">
        <w:trPr>
          <w:trHeight w:val="2407"/>
        </w:trPr>
        <w:tc>
          <w:tcPr>
            <w:tcW w:w="2693" w:type="dxa"/>
            <w:shd w:val="clear" w:color="auto" w:fill="FFFFFF" w:themeFill="background1"/>
          </w:tcPr>
          <w:p w14:paraId="46B35E8D" w14:textId="77777777" w:rsidR="00BA6600" w:rsidRPr="00BA6600" w:rsidRDefault="00BA6600" w:rsidP="00BA6600">
            <w:pPr>
              <w:rPr>
                <w:rFonts w:cstheme="minorHAnsi"/>
              </w:rPr>
            </w:pPr>
            <w:r w:rsidRPr="00BA6600">
              <w:rPr>
                <w:rFonts w:eastAsia="Arial" w:cstheme="minorHAnsi"/>
              </w:rPr>
              <w:t>6.9 Organizacija tromjesečnog programa  stručne prakse za studente romske i egipcanske zajednice završnih godina UCG u javnim organima</w:t>
            </w:r>
          </w:p>
        </w:tc>
        <w:tc>
          <w:tcPr>
            <w:tcW w:w="2831" w:type="dxa"/>
            <w:shd w:val="clear" w:color="auto" w:fill="FFFFFF" w:themeFill="background1"/>
          </w:tcPr>
          <w:p w14:paraId="6A3F2E06" w14:textId="77777777" w:rsidR="00BA6600" w:rsidRPr="00BA6600" w:rsidRDefault="00BA6600" w:rsidP="00BA6600">
            <w:pPr>
              <w:rPr>
                <w:rFonts w:cstheme="minorHAnsi"/>
                <w:lang w:val="de-DE"/>
              </w:rPr>
            </w:pPr>
            <w:r w:rsidRPr="00BA6600">
              <w:rPr>
                <w:rFonts w:cstheme="minorHAnsi"/>
                <w:lang w:val="de-DE"/>
              </w:rPr>
              <w:t xml:space="preserve">Najmanje 3 </w:t>
            </w:r>
            <w:r w:rsidRPr="00BA6600">
              <w:rPr>
                <w:rFonts w:eastAsia="Arial" w:cstheme="minorHAnsi"/>
              </w:rPr>
              <w:t>studenta iz romske i egipcanske zajednice završnih godina UCG obavili stručnu praksu ujavnim organima</w:t>
            </w:r>
            <w:r w:rsidRPr="00BA6600">
              <w:rPr>
                <w:rFonts w:cstheme="minorHAnsi"/>
                <w:lang w:val="de-DE"/>
              </w:rPr>
              <w:t xml:space="preserve"> 2021. godine</w:t>
            </w:r>
          </w:p>
        </w:tc>
        <w:tc>
          <w:tcPr>
            <w:tcW w:w="1842" w:type="dxa"/>
            <w:shd w:val="clear" w:color="auto" w:fill="FFFFFF" w:themeFill="background1"/>
          </w:tcPr>
          <w:p w14:paraId="14D57E1D" w14:textId="77777777" w:rsidR="00BA6600" w:rsidRPr="00BA6600" w:rsidRDefault="00BA6600" w:rsidP="00BA6600">
            <w:pPr>
              <w:rPr>
                <w:rFonts w:cstheme="minorHAnsi"/>
                <w:lang w:val="de-DE"/>
              </w:rPr>
            </w:pPr>
            <w:r w:rsidRPr="00BA6600">
              <w:rPr>
                <w:rFonts w:cstheme="minorHAnsi"/>
                <w:lang w:val="de-DE"/>
              </w:rPr>
              <w:t>GSV Vlade Crne Gore</w:t>
            </w:r>
          </w:p>
          <w:p w14:paraId="5D53E185" w14:textId="77777777" w:rsidR="00BA6600" w:rsidRPr="00BA6600" w:rsidRDefault="00BA6600" w:rsidP="00BA6600">
            <w:pPr>
              <w:ind w:left="4"/>
              <w:rPr>
                <w:rFonts w:cstheme="minorHAnsi"/>
                <w:lang w:val="de-DE"/>
              </w:rPr>
            </w:pPr>
            <w:r w:rsidRPr="00BA6600">
              <w:rPr>
                <w:rFonts w:cstheme="minorHAnsi"/>
                <w:lang w:val="de-DE"/>
              </w:rPr>
              <w:t>Javna uprava</w:t>
            </w:r>
          </w:p>
        </w:tc>
        <w:tc>
          <w:tcPr>
            <w:tcW w:w="1564" w:type="dxa"/>
            <w:shd w:val="clear" w:color="auto" w:fill="FFFFFF" w:themeFill="background1"/>
          </w:tcPr>
          <w:p w14:paraId="75FF93FD" w14:textId="77777777" w:rsidR="00BA6600" w:rsidRPr="00BA6600" w:rsidRDefault="00BA6600" w:rsidP="00BA6600">
            <w:pPr>
              <w:ind w:left="1"/>
              <w:rPr>
                <w:rFonts w:cstheme="minorHAnsi"/>
                <w:lang w:val="de-DE"/>
              </w:rPr>
            </w:pPr>
            <w:r w:rsidRPr="00BA6600">
              <w:rPr>
                <w:rFonts w:cstheme="minorHAnsi"/>
                <w:lang w:val="de-DE"/>
              </w:rPr>
              <w:t>II kvartal 2021</w:t>
            </w:r>
          </w:p>
          <w:p w14:paraId="68DD4798" w14:textId="77777777" w:rsidR="00BA6600" w:rsidRPr="00BA6600" w:rsidRDefault="00BA6600" w:rsidP="00BA6600">
            <w:pPr>
              <w:ind w:left="1"/>
              <w:rPr>
                <w:rFonts w:cstheme="minorHAnsi"/>
                <w:lang w:val="de-DE"/>
              </w:rPr>
            </w:pPr>
          </w:p>
          <w:p w14:paraId="0C1087A3" w14:textId="77777777" w:rsidR="00BA6600" w:rsidRPr="00BA6600" w:rsidRDefault="00BA6600" w:rsidP="00BA6600">
            <w:pPr>
              <w:ind w:left="1"/>
              <w:rPr>
                <w:rFonts w:cstheme="minorHAnsi"/>
                <w:lang w:val="de-DE"/>
              </w:rPr>
            </w:pPr>
          </w:p>
          <w:p w14:paraId="71301D87" w14:textId="77777777" w:rsidR="00BA6600" w:rsidRPr="00BA6600" w:rsidRDefault="00BA6600" w:rsidP="00BA6600">
            <w:pPr>
              <w:ind w:left="1"/>
              <w:rPr>
                <w:rFonts w:cstheme="minorHAnsi"/>
                <w:lang w:val="de-DE"/>
              </w:rPr>
            </w:pPr>
          </w:p>
          <w:p w14:paraId="5DE9AF6A" w14:textId="77777777" w:rsidR="00BA6600" w:rsidRPr="00BA6600" w:rsidRDefault="00BA6600" w:rsidP="00BA6600">
            <w:pPr>
              <w:rPr>
                <w:rFonts w:cstheme="minorHAnsi"/>
                <w:lang w:val="de-DE"/>
              </w:rPr>
            </w:pPr>
          </w:p>
          <w:p w14:paraId="68FB5A95" w14:textId="77777777" w:rsidR="00BA6600" w:rsidRPr="00BA6600" w:rsidRDefault="00BA6600" w:rsidP="00BA6600">
            <w:pPr>
              <w:ind w:left="1"/>
              <w:rPr>
                <w:rFonts w:cstheme="minorHAnsi"/>
                <w:lang w:val="de-DE"/>
              </w:rPr>
            </w:pPr>
          </w:p>
          <w:p w14:paraId="0DCF079C" w14:textId="77777777" w:rsidR="00BA6600" w:rsidRPr="00BA6600" w:rsidRDefault="00BA6600" w:rsidP="00BA6600">
            <w:pPr>
              <w:ind w:left="1"/>
              <w:rPr>
                <w:rFonts w:cstheme="minorHAnsi"/>
                <w:lang w:val="de-DE"/>
              </w:rPr>
            </w:pPr>
          </w:p>
          <w:p w14:paraId="5A639A5A" w14:textId="77777777" w:rsidR="00BA6600" w:rsidRPr="00BA6600" w:rsidRDefault="00BA6600" w:rsidP="00BA6600">
            <w:pPr>
              <w:ind w:left="1"/>
              <w:rPr>
                <w:rFonts w:cstheme="minorHAnsi"/>
                <w:lang w:val="de-DE"/>
              </w:rPr>
            </w:pPr>
          </w:p>
        </w:tc>
        <w:tc>
          <w:tcPr>
            <w:tcW w:w="1418" w:type="dxa"/>
            <w:shd w:val="clear" w:color="auto" w:fill="FFFFFF" w:themeFill="background1"/>
          </w:tcPr>
          <w:p w14:paraId="3A254EC1" w14:textId="77777777" w:rsidR="00BA6600" w:rsidRPr="00BA6600" w:rsidRDefault="00BA6600" w:rsidP="00BA6600">
            <w:pPr>
              <w:rPr>
                <w:rFonts w:cstheme="minorHAnsi"/>
                <w:lang w:val="de-DE"/>
              </w:rPr>
            </w:pPr>
            <w:r w:rsidRPr="00BA6600">
              <w:rPr>
                <w:rFonts w:cstheme="minorHAnsi"/>
                <w:lang w:val="de-DE"/>
              </w:rPr>
              <w:t>IV kvartal 2021</w:t>
            </w:r>
          </w:p>
        </w:tc>
        <w:tc>
          <w:tcPr>
            <w:tcW w:w="1843" w:type="dxa"/>
            <w:shd w:val="clear" w:color="auto" w:fill="FFFFFF" w:themeFill="background1"/>
          </w:tcPr>
          <w:p w14:paraId="444B16B5" w14:textId="77777777" w:rsidR="00BA6600" w:rsidRPr="00BA6600" w:rsidRDefault="00BA6600" w:rsidP="00BA6600">
            <w:pPr>
              <w:rPr>
                <w:rFonts w:cstheme="minorHAnsi"/>
                <w:color w:val="FF0000"/>
                <w:lang w:val="de-DE"/>
              </w:rPr>
            </w:pPr>
            <w:r w:rsidRPr="00BA6600">
              <w:rPr>
                <w:rFonts w:cstheme="minorHAnsi"/>
                <w:color w:val="FF0000"/>
                <w:lang w:val="de-DE"/>
              </w:rPr>
              <w:t>Precizirati potrebna finansijska sredstva</w:t>
            </w:r>
          </w:p>
          <w:p w14:paraId="0FB2FA5E" w14:textId="77777777" w:rsidR="00BA6600" w:rsidRPr="00BA6600" w:rsidRDefault="00BA6600" w:rsidP="00BA6600">
            <w:pPr>
              <w:ind w:left="9"/>
              <w:rPr>
                <w:rFonts w:cstheme="minorHAnsi"/>
                <w:color w:val="FF0000"/>
                <w:lang w:val="de-DE"/>
              </w:rPr>
            </w:pPr>
          </w:p>
          <w:p w14:paraId="603BAF1B" w14:textId="77777777" w:rsidR="00BA6600" w:rsidRPr="00BA6600" w:rsidRDefault="00BA6600" w:rsidP="00BA6600">
            <w:pPr>
              <w:ind w:left="9"/>
              <w:rPr>
                <w:rFonts w:cstheme="minorHAnsi"/>
                <w:lang w:val="de-DE"/>
              </w:rPr>
            </w:pPr>
          </w:p>
        </w:tc>
        <w:tc>
          <w:tcPr>
            <w:tcW w:w="1842" w:type="dxa"/>
            <w:shd w:val="clear" w:color="auto" w:fill="FFFFFF" w:themeFill="background1"/>
          </w:tcPr>
          <w:p w14:paraId="6CB9792B" w14:textId="77777777" w:rsidR="00BA6600" w:rsidRPr="00BA6600" w:rsidRDefault="00BA6600" w:rsidP="00BA6600">
            <w:pPr>
              <w:rPr>
                <w:rFonts w:cstheme="minorHAnsi"/>
                <w:lang w:val="de-DE"/>
              </w:rPr>
            </w:pPr>
            <w:r w:rsidRPr="00BA6600">
              <w:rPr>
                <w:rFonts w:cstheme="minorHAnsi"/>
                <w:lang w:val="de-DE"/>
              </w:rPr>
              <w:t>Budžet</w:t>
            </w:r>
          </w:p>
          <w:p w14:paraId="226A6913" w14:textId="77777777" w:rsidR="00BA6600" w:rsidRPr="00BA6600" w:rsidRDefault="00BA6600" w:rsidP="00BA6600">
            <w:pPr>
              <w:ind w:left="5"/>
              <w:rPr>
                <w:rFonts w:cstheme="minorHAnsi"/>
                <w:lang w:val="de-DE"/>
              </w:rPr>
            </w:pPr>
          </w:p>
          <w:p w14:paraId="674DBA84" w14:textId="77777777" w:rsidR="00BA6600" w:rsidRPr="00BA6600" w:rsidRDefault="00BA6600" w:rsidP="00BA6600">
            <w:pPr>
              <w:ind w:left="5"/>
              <w:rPr>
                <w:rFonts w:cstheme="minorHAnsi"/>
                <w:lang w:val="de-DE"/>
              </w:rPr>
            </w:pPr>
          </w:p>
          <w:p w14:paraId="2BF95822" w14:textId="77777777" w:rsidR="00BA6600" w:rsidRPr="00BA6600" w:rsidRDefault="00BA6600" w:rsidP="00BA6600">
            <w:pPr>
              <w:ind w:left="5"/>
              <w:rPr>
                <w:rFonts w:cstheme="minorHAnsi"/>
                <w:lang w:val="de-DE"/>
              </w:rPr>
            </w:pPr>
          </w:p>
          <w:p w14:paraId="17B6E5B3" w14:textId="77777777" w:rsidR="00BA6600" w:rsidRPr="00BA6600" w:rsidRDefault="00BA6600" w:rsidP="00BA6600">
            <w:pPr>
              <w:ind w:left="5"/>
              <w:rPr>
                <w:rFonts w:cstheme="minorHAnsi"/>
                <w:lang w:val="de-DE"/>
              </w:rPr>
            </w:pPr>
          </w:p>
          <w:p w14:paraId="5E96B33B" w14:textId="77777777" w:rsidR="00BA6600" w:rsidRPr="00BA6600" w:rsidRDefault="00BA6600" w:rsidP="00BA6600">
            <w:pPr>
              <w:ind w:left="5"/>
              <w:rPr>
                <w:rFonts w:cstheme="minorHAnsi"/>
                <w:lang w:val="de-DE"/>
              </w:rPr>
            </w:pPr>
          </w:p>
          <w:p w14:paraId="5666C8E8" w14:textId="77777777" w:rsidR="00BA6600" w:rsidRPr="00BA6600" w:rsidRDefault="00BA6600" w:rsidP="00BA6600">
            <w:pPr>
              <w:ind w:left="5"/>
              <w:rPr>
                <w:rFonts w:cstheme="minorHAnsi"/>
                <w:lang w:val="de-DE"/>
              </w:rPr>
            </w:pPr>
          </w:p>
          <w:p w14:paraId="40364A64" w14:textId="77777777" w:rsidR="00BA6600" w:rsidRPr="00BA6600" w:rsidRDefault="00BA6600" w:rsidP="00BA6600">
            <w:pPr>
              <w:ind w:left="5"/>
              <w:rPr>
                <w:rFonts w:cstheme="minorHAnsi"/>
                <w:lang w:val="de-DE"/>
              </w:rPr>
            </w:pPr>
          </w:p>
          <w:p w14:paraId="7DD0BD8F" w14:textId="77777777" w:rsidR="00BA6600" w:rsidRPr="00BA6600" w:rsidRDefault="00BA6600" w:rsidP="00BA6600">
            <w:pPr>
              <w:ind w:left="5"/>
              <w:rPr>
                <w:rFonts w:cstheme="minorHAnsi"/>
                <w:lang w:val="de-DE"/>
              </w:rPr>
            </w:pPr>
          </w:p>
          <w:p w14:paraId="4C0511FB" w14:textId="77777777" w:rsidR="00BA6600" w:rsidRPr="00BA6600" w:rsidRDefault="00BA6600" w:rsidP="00BA6600">
            <w:pPr>
              <w:ind w:left="5"/>
              <w:rPr>
                <w:rFonts w:cstheme="minorHAnsi"/>
                <w:lang w:val="de-DE"/>
              </w:rPr>
            </w:pPr>
          </w:p>
        </w:tc>
      </w:tr>
      <w:tr w:rsidR="00BA6600" w:rsidRPr="00BA6600" w14:paraId="2602F3B5" w14:textId="77777777" w:rsidTr="00B97C43">
        <w:trPr>
          <w:trHeight w:val="263"/>
        </w:trPr>
        <w:tc>
          <w:tcPr>
            <w:tcW w:w="2693" w:type="dxa"/>
            <w:shd w:val="clear" w:color="auto" w:fill="D9D9D9" w:themeFill="background1" w:themeFillShade="D9"/>
          </w:tcPr>
          <w:p w14:paraId="180FBAC9" w14:textId="77777777" w:rsidR="00BA6600" w:rsidRPr="00BA6600" w:rsidRDefault="00BA6600" w:rsidP="00BA6600">
            <w:pPr>
              <w:ind w:left="3"/>
              <w:rPr>
                <w:rFonts w:eastAsia="Arial" w:cstheme="minorHAnsi"/>
                <w:lang w:val="es-ES"/>
              </w:rPr>
            </w:pPr>
            <w:r w:rsidRPr="00BA6600">
              <w:rPr>
                <w:rFonts w:eastAsia="Arial" w:cstheme="minorHAnsi"/>
                <w:lang w:val="es-ES"/>
              </w:rPr>
              <w:t>6.10 Kampanja za učešće u programima obuka za zanimanja</w:t>
            </w:r>
          </w:p>
        </w:tc>
        <w:tc>
          <w:tcPr>
            <w:tcW w:w="2831" w:type="dxa"/>
            <w:shd w:val="clear" w:color="auto" w:fill="D9D9D9" w:themeFill="background1" w:themeFillShade="D9"/>
          </w:tcPr>
          <w:p w14:paraId="2E7D5D4E" w14:textId="77777777" w:rsidR="00BA6600" w:rsidRPr="00BA6600" w:rsidRDefault="00BA6600" w:rsidP="00BA6600">
            <w:pPr>
              <w:ind w:left="2"/>
              <w:rPr>
                <w:rFonts w:eastAsia="Arial" w:cstheme="minorHAnsi"/>
              </w:rPr>
            </w:pPr>
            <w:r w:rsidRPr="00BA6600">
              <w:rPr>
                <w:rFonts w:eastAsia="Arial" w:cstheme="minorHAnsi"/>
              </w:rPr>
              <w:t xml:space="preserve">Realizovano najmanje 5 kampanja u pet gradova </w:t>
            </w:r>
          </w:p>
        </w:tc>
        <w:tc>
          <w:tcPr>
            <w:tcW w:w="1842" w:type="dxa"/>
            <w:shd w:val="clear" w:color="auto" w:fill="D9D9D9" w:themeFill="background1" w:themeFillShade="D9"/>
          </w:tcPr>
          <w:p w14:paraId="1A713A3A" w14:textId="77777777" w:rsidR="00BA6600" w:rsidRPr="00BA6600" w:rsidRDefault="00BA6600" w:rsidP="00BA6600">
            <w:pPr>
              <w:rPr>
                <w:rFonts w:eastAsia="Arial" w:cstheme="minorHAnsi"/>
              </w:rPr>
            </w:pPr>
            <w:r w:rsidRPr="00BA6600">
              <w:rPr>
                <w:rFonts w:eastAsia="Arial" w:cstheme="minorHAnsi"/>
              </w:rPr>
              <w:t xml:space="preserve">NVO, </w:t>
            </w:r>
          </w:p>
          <w:p w14:paraId="04D38217" w14:textId="77777777" w:rsidR="00BA6600" w:rsidRPr="00BA6600" w:rsidRDefault="00BA6600" w:rsidP="00BA6600">
            <w:pPr>
              <w:ind w:left="4"/>
              <w:rPr>
                <w:rFonts w:eastAsia="Arial" w:cstheme="minorHAnsi"/>
              </w:rPr>
            </w:pPr>
            <w:r w:rsidRPr="00BA6600">
              <w:rPr>
                <w:rFonts w:eastAsia="Arial" w:cstheme="minorHAnsi"/>
              </w:rPr>
              <w:t xml:space="preserve">Zavod za zapošljavanje, </w:t>
            </w:r>
          </w:p>
          <w:p w14:paraId="4132569E" w14:textId="77777777" w:rsidR="00BA6600" w:rsidRPr="00BA6600" w:rsidRDefault="00BA6600" w:rsidP="00BA6600">
            <w:pPr>
              <w:ind w:left="4"/>
              <w:rPr>
                <w:rFonts w:eastAsia="Arial" w:cstheme="minorHAnsi"/>
                <w:b/>
              </w:rPr>
            </w:pPr>
            <w:r w:rsidRPr="00BA6600">
              <w:rPr>
                <w:rFonts w:eastAsia="Arial" w:cstheme="minorHAnsi"/>
              </w:rPr>
              <w:t>Provajderi obrazovanja odraslih,</w:t>
            </w:r>
          </w:p>
        </w:tc>
        <w:tc>
          <w:tcPr>
            <w:tcW w:w="1564" w:type="dxa"/>
            <w:shd w:val="clear" w:color="auto" w:fill="D9D9D9" w:themeFill="background1" w:themeFillShade="D9"/>
          </w:tcPr>
          <w:p w14:paraId="4331AFF5" w14:textId="77777777" w:rsidR="00BA6600" w:rsidRPr="00BA6600" w:rsidRDefault="00BA6600" w:rsidP="00BA6600">
            <w:pPr>
              <w:ind w:left="1"/>
              <w:rPr>
                <w:rFonts w:eastAsia="Arial" w:cstheme="minorHAnsi"/>
              </w:rPr>
            </w:pPr>
            <w:r w:rsidRPr="00BA6600">
              <w:rPr>
                <w:rFonts w:eastAsia="Arial" w:cstheme="minorHAnsi"/>
              </w:rPr>
              <w:t>II kvartal 2021</w:t>
            </w:r>
          </w:p>
        </w:tc>
        <w:tc>
          <w:tcPr>
            <w:tcW w:w="1418" w:type="dxa"/>
            <w:shd w:val="clear" w:color="auto" w:fill="D9D9D9" w:themeFill="background1" w:themeFillShade="D9"/>
          </w:tcPr>
          <w:p w14:paraId="64382B8F"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843" w:type="dxa"/>
            <w:shd w:val="clear" w:color="auto" w:fill="D9D9D9" w:themeFill="background1" w:themeFillShade="D9"/>
          </w:tcPr>
          <w:p w14:paraId="59EBF9D2" w14:textId="1D09517E" w:rsidR="00BA6600" w:rsidRPr="00BA6600" w:rsidRDefault="00E03418" w:rsidP="00BA6600">
            <w:pPr>
              <w:ind w:left="9"/>
              <w:rPr>
                <w:rFonts w:eastAsia="Arial" w:cstheme="minorHAnsi"/>
                <w:b/>
              </w:rPr>
            </w:pPr>
            <w:r w:rsidRPr="00E03418">
              <w:rPr>
                <w:rFonts w:eastAsia="Arial" w:cstheme="minorHAnsi"/>
                <w:b/>
                <w:color w:val="FF0000"/>
              </w:rPr>
              <w:t>€</w:t>
            </w:r>
          </w:p>
        </w:tc>
        <w:tc>
          <w:tcPr>
            <w:tcW w:w="1842" w:type="dxa"/>
            <w:shd w:val="clear" w:color="auto" w:fill="D9D9D9" w:themeFill="background1" w:themeFillShade="D9"/>
          </w:tcPr>
          <w:p w14:paraId="4CDBC435" w14:textId="77777777" w:rsidR="00BA6600" w:rsidRPr="00BA6600" w:rsidRDefault="00BA6600" w:rsidP="00BA6600">
            <w:pPr>
              <w:ind w:left="5"/>
              <w:rPr>
                <w:rFonts w:eastAsia="Arial" w:cstheme="minorHAnsi"/>
              </w:rPr>
            </w:pPr>
            <w:r w:rsidRPr="00BA6600">
              <w:rPr>
                <w:rFonts w:eastAsia="Arial" w:cstheme="minorHAnsi"/>
              </w:rPr>
              <w:t>NVO</w:t>
            </w:r>
          </w:p>
        </w:tc>
      </w:tr>
      <w:tr w:rsidR="00BA6600" w:rsidRPr="00BA6600" w14:paraId="2B4C9887" w14:textId="77777777" w:rsidTr="00B97C43">
        <w:trPr>
          <w:trHeight w:val="454"/>
        </w:trPr>
        <w:tc>
          <w:tcPr>
            <w:tcW w:w="2693" w:type="dxa"/>
            <w:shd w:val="clear" w:color="auto" w:fill="FFFFFF" w:themeFill="background1"/>
          </w:tcPr>
          <w:p w14:paraId="5A4C210C" w14:textId="77777777" w:rsidR="00BA6600" w:rsidRPr="00BA6600" w:rsidRDefault="00BA6600" w:rsidP="00BA6600">
            <w:pPr>
              <w:ind w:left="3"/>
              <w:rPr>
                <w:rFonts w:cstheme="minorHAnsi"/>
              </w:rPr>
            </w:pPr>
            <w:r w:rsidRPr="00BA6600">
              <w:rPr>
                <w:rFonts w:eastAsia="Arial" w:cstheme="minorHAnsi"/>
              </w:rPr>
              <w:lastRenderedPageBreak/>
              <w:t>6.11 Organizovati seminare i obuke za senzibilizaciju savjetnika za zapošljavanje za rad sa teže zapošljivim kategorijama nezaposlenih lica</w:t>
            </w:r>
          </w:p>
        </w:tc>
        <w:tc>
          <w:tcPr>
            <w:tcW w:w="2831" w:type="dxa"/>
            <w:shd w:val="clear" w:color="auto" w:fill="FFFFFF" w:themeFill="background1"/>
          </w:tcPr>
          <w:p w14:paraId="359CAF56" w14:textId="77777777" w:rsidR="00BA6600" w:rsidRPr="00BA6600" w:rsidRDefault="00BA6600" w:rsidP="00BA6600">
            <w:pPr>
              <w:ind w:left="2"/>
              <w:rPr>
                <w:rFonts w:cstheme="minorHAnsi"/>
              </w:rPr>
            </w:pPr>
            <w:r w:rsidRPr="00BA6600">
              <w:rPr>
                <w:rFonts w:eastAsia="Arial" w:cstheme="minorHAnsi"/>
              </w:rPr>
              <w:t xml:space="preserve"> Obučeno najmanje 15 savjetnika za zapošljavanje </w:t>
            </w:r>
          </w:p>
        </w:tc>
        <w:tc>
          <w:tcPr>
            <w:tcW w:w="1842" w:type="dxa"/>
            <w:shd w:val="clear" w:color="auto" w:fill="FFFFFF" w:themeFill="background1"/>
          </w:tcPr>
          <w:p w14:paraId="56FF583F" w14:textId="77777777" w:rsidR="00BA6600" w:rsidRPr="00BA6600" w:rsidRDefault="00BA6600" w:rsidP="00BA6600">
            <w:pPr>
              <w:rPr>
                <w:rFonts w:eastAsia="Arial" w:cstheme="minorHAnsi"/>
              </w:rPr>
            </w:pPr>
            <w:r w:rsidRPr="00BA6600">
              <w:rPr>
                <w:rFonts w:eastAsia="Arial" w:cstheme="minorHAnsi"/>
              </w:rPr>
              <w:t>HELP</w:t>
            </w:r>
          </w:p>
          <w:p w14:paraId="1CE95935" w14:textId="77777777" w:rsidR="00BA6600" w:rsidRPr="00BA6600" w:rsidRDefault="00BA6600" w:rsidP="00BA6600">
            <w:pPr>
              <w:rPr>
                <w:rFonts w:eastAsia="Arial" w:cstheme="minorHAnsi"/>
              </w:rPr>
            </w:pPr>
            <w:r w:rsidRPr="00BA6600">
              <w:rPr>
                <w:rFonts w:eastAsia="Arial" w:cstheme="minorHAnsi"/>
              </w:rPr>
              <w:t xml:space="preserve">Ministarstvo pravde, ljudskih i manjinskih prava, </w:t>
            </w:r>
          </w:p>
          <w:p w14:paraId="3F100472" w14:textId="77777777" w:rsidR="00BA6600" w:rsidRPr="00BA6600" w:rsidRDefault="00BA6600" w:rsidP="00BA6600">
            <w:pPr>
              <w:ind w:left="4"/>
              <w:rPr>
                <w:rFonts w:cstheme="minorHAnsi"/>
                <w:lang w:val="it-IT"/>
              </w:rPr>
            </w:pPr>
            <w:r w:rsidRPr="00BA6600">
              <w:rPr>
                <w:rFonts w:eastAsia="Arial" w:cstheme="minorHAnsi"/>
                <w:lang w:val="it-IT"/>
              </w:rPr>
              <w:t xml:space="preserve">Ministarstvo finansija i socijalnog staranja  </w:t>
            </w:r>
          </w:p>
        </w:tc>
        <w:tc>
          <w:tcPr>
            <w:tcW w:w="1564" w:type="dxa"/>
            <w:shd w:val="clear" w:color="auto" w:fill="FFFFFF" w:themeFill="background1"/>
          </w:tcPr>
          <w:p w14:paraId="64875A1C" w14:textId="77777777" w:rsidR="00BA6600" w:rsidRPr="00BA6600" w:rsidRDefault="00BA6600" w:rsidP="00BA6600">
            <w:pPr>
              <w:rPr>
                <w:rFonts w:cstheme="minorHAnsi"/>
              </w:rPr>
            </w:pPr>
            <w:r w:rsidRPr="00BA6600">
              <w:rPr>
                <w:rFonts w:eastAsia="Arial" w:cstheme="minorHAnsi"/>
              </w:rPr>
              <w:t>II kvartal 2021</w:t>
            </w:r>
          </w:p>
        </w:tc>
        <w:tc>
          <w:tcPr>
            <w:tcW w:w="1418" w:type="dxa"/>
            <w:shd w:val="clear" w:color="auto" w:fill="FFFFFF" w:themeFill="background1"/>
          </w:tcPr>
          <w:p w14:paraId="3798D610" w14:textId="77777777" w:rsidR="00BA6600" w:rsidRPr="00BA6600" w:rsidRDefault="00BA6600" w:rsidP="00BA6600">
            <w:pPr>
              <w:ind w:left="1"/>
              <w:rPr>
                <w:rFonts w:eastAsia="Arial" w:cstheme="minorHAnsi"/>
              </w:rPr>
            </w:pPr>
            <w:r w:rsidRPr="00BA6600">
              <w:rPr>
                <w:rFonts w:eastAsia="Arial" w:cstheme="minorHAnsi"/>
              </w:rPr>
              <w:t xml:space="preserve"> Decembar 2022 </w:t>
            </w:r>
          </w:p>
          <w:p w14:paraId="7D59013F" w14:textId="77777777" w:rsidR="00BA6600" w:rsidRPr="00BA6600" w:rsidRDefault="00BA6600" w:rsidP="00BA6600">
            <w:pPr>
              <w:ind w:left="1"/>
              <w:rPr>
                <w:rFonts w:eastAsia="Arial" w:cstheme="minorHAnsi"/>
              </w:rPr>
            </w:pPr>
          </w:p>
          <w:p w14:paraId="5A91BB22" w14:textId="77777777" w:rsidR="00BA6600" w:rsidRPr="00BA6600" w:rsidRDefault="00BA6600" w:rsidP="00BA6600">
            <w:pPr>
              <w:ind w:left="1"/>
              <w:rPr>
                <w:rFonts w:cstheme="minorHAnsi"/>
              </w:rPr>
            </w:pPr>
            <w:r w:rsidRPr="00BA6600">
              <w:rPr>
                <w:rFonts w:eastAsia="Arial" w:cstheme="minorHAnsi"/>
              </w:rPr>
              <w:t>IV kvartal 2021 treba da stoji</w:t>
            </w:r>
          </w:p>
        </w:tc>
        <w:tc>
          <w:tcPr>
            <w:tcW w:w="1843" w:type="dxa"/>
            <w:shd w:val="clear" w:color="auto" w:fill="FFFFFF" w:themeFill="background1"/>
          </w:tcPr>
          <w:p w14:paraId="23C4DAE6" w14:textId="77777777" w:rsidR="00BA6600" w:rsidRPr="00BA6600" w:rsidRDefault="00BA6600" w:rsidP="00BA6600">
            <w:pPr>
              <w:ind w:left="2"/>
              <w:rPr>
                <w:rFonts w:cstheme="minorHAnsi"/>
              </w:rPr>
            </w:pPr>
            <w:r w:rsidRPr="00BA6600">
              <w:rPr>
                <w:rFonts w:eastAsia="Arial" w:cstheme="minorHAnsi"/>
              </w:rPr>
              <w:t xml:space="preserve">  20.000,00 EUR</w:t>
            </w:r>
          </w:p>
        </w:tc>
        <w:tc>
          <w:tcPr>
            <w:tcW w:w="1842" w:type="dxa"/>
            <w:shd w:val="clear" w:color="auto" w:fill="FFFFFF" w:themeFill="background1"/>
          </w:tcPr>
          <w:p w14:paraId="520E7156" w14:textId="77777777" w:rsidR="00BA6600" w:rsidRPr="00BA6600" w:rsidRDefault="00BA6600" w:rsidP="00BA6600">
            <w:pPr>
              <w:ind w:left="5"/>
              <w:rPr>
                <w:rFonts w:eastAsia="Arial" w:cstheme="minorHAnsi"/>
              </w:rPr>
            </w:pPr>
            <w:r w:rsidRPr="00BA6600">
              <w:rPr>
                <w:rFonts w:eastAsia="Arial" w:cstheme="minorHAnsi"/>
              </w:rPr>
              <w:t xml:space="preserve"> Evropska Unija,</w:t>
            </w:r>
          </w:p>
          <w:p w14:paraId="0F1ECA89" w14:textId="77777777" w:rsidR="00BA6600" w:rsidRPr="00BA6600" w:rsidRDefault="00BA6600" w:rsidP="00BA6600">
            <w:pPr>
              <w:ind w:left="5"/>
              <w:rPr>
                <w:rFonts w:cstheme="minorHAnsi"/>
              </w:rPr>
            </w:pPr>
            <w:r w:rsidRPr="00BA6600">
              <w:rPr>
                <w:rFonts w:eastAsia="Arial" w:cstheme="minorHAnsi"/>
              </w:rPr>
              <w:t xml:space="preserve">Budžet Crne Gore  </w:t>
            </w:r>
          </w:p>
        </w:tc>
      </w:tr>
      <w:tr w:rsidR="00BA6600" w:rsidRPr="00BA6600" w14:paraId="09355830" w14:textId="77777777" w:rsidTr="00B97C43">
        <w:trPr>
          <w:trHeight w:val="263"/>
        </w:trPr>
        <w:tc>
          <w:tcPr>
            <w:tcW w:w="2693" w:type="dxa"/>
            <w:shd w:val="clear" w:color="auto" w:fill="FFFFFF" w:themeFill="background1"/>
          </w:tcPr>
          <w:p w14:paraId="348433B5" w14:textId="77777777" w:rsidR="00BA6600" w:rsidRPr="00BA6600" w:rsidRDefault="00BA6600" w:rsidP="00BA6600">
            <w:pPr>
              <w:ind w:left="3"/>
              <w:rPr>
                <w:rFonts w:eastAsia="Arial" w:cstheme="minorHAnsi"/>
              </w:rPr>
            </w:pPr>
            <w:r w:rsidRPr="00BA6600">
              <w:rPr>
                <w:rFonts w:eastAsia="Arial" w:cstheme="minorHAnsi"/>
              </w:rPr>
              <w:t>6.12 Podržati uključivanje na tržište rada nezaposlenih lica romske i egipćanske nacionalnosti,  kroz mjere aktivne politike zapošljavanja: obuke za aktivno traženje posla, treninge samoefikasnosti, klub za traženje posla, sajmove</w:t>
            </w:r>
          </w:p>
        </w:tc>
        <w:tc>
          <w:tcPr>
            <w:tcW w:w="2831" w:type="dxa"/>
            <w:shd w:val="clear" w:color="auto" w:fill="FFFFFF" w:themeFill="background1"/>
          </w:tcPr>
          <w:p w14:paraId="4EC0773A" w14:textId="77777777" w:rsidR="00BA6600" w:rsidRPr="00BA6600" w:rsidRDefault="00BA6600" w:rsidP="00BA6600">
            <w:pPr>
              <w:ind w:left="2"/>
              <w:rPr>
                <w:rFonts w:eastAsia="Arial" w:cstheme="minorHAnsi"/>
              </w:rPr>
            </w:pPr>
            <w:r w:rsidRPr="00BA6600">
              <w:rPr>
                <w:rFonts w:eastAsia="Arial" w:cstheme="minorHAnsi"/>
              </w:rPr>
              <w:t>Broj Roma/Romkinja i Egipćana/Egipćanki koji su uključenih u mjere aktivne politike zapošljavanja</w:t>
            </w:r>
          </w:p>
        </w:tc>
        <w:tc>
          <w:tcPr>
            <w:tcW w:w="1842" w:type="dxa"/>
            <w:shd w:val="clear" w:color="auto" w:fill="FFFFFF" w:themeFill="background1"/>
          </w:tcPr>
          <w:p w14:paraId="48AAC90E" w14:textId="77777777" w:rsidR="00BA6600" w:rsidRPr="00BA6600" w:rsidRDefault="00BA6600" w:rsidP="00BA6600">
            <w:pPr>
              <w:rPr>
                <w:rFonts w:eastAsia="Arial" w:cstheme="minorHAnsi"/>
              </w:rPr>
            </w:pPr>
            <w:r w:rsidRPr="00BA6600">
              <w:rPr>
                <w:rFonts w:eastAsia="Arial" w:cstheme="minorHAnsi"/>
              </w:rPr>
              <w:t>HELP</w:t>
            </w:r>
          </w:p>
          <w:p w14:paraId="5AF007E2" w14:textId="77777777" w:rsidR="00BA6600" w:rsidRPr="00BA6600" w:rsidRDefault="00BA6600" w:rsidP="00BA6600">
            <w:pPr>
              <w:ind w:left="4"/>
              <w:rPr>
                <w:rFonts w:eastAsia="Arial" w:cstheme="minorHAnsi"/>
              </w:rPr>
            </w:pPr>
            <w:r w:rsidRPr="00BA6600">
              <w:rPr>
                <w:rFonts w:eastAsia="Arial" w:cstheme="minorHAnsi"/>
              </w:rPr>
              <w:t xml:space="preserve">Ministarstvo pravde, ljudskih i manjinskih prava, </w:t>
            </w:r>
          </w:p>
          <w:p w14:paraId="456B5539" w14:textId="77777777" w:rsidR="00BA6600" w:rsidRPr="00BA6600" w:rsidRDefault="00BA6600" w:rsidP="00BA6600">
            <w:pPr>
              <w:ind w:left="3"/>
              <w:rPr>
                <w:rFonts w:eastAsia="Arial" w:cstheme="minorHAnsi"/>
                <w:lang w:val="it-IT"/>
              </w:rPr>
            </w:pPr>
            <w:r w:rsidRPr="00BA6600">
              <w:rPr>
                <w:rFonts w:eastAsia="Arial" w:cstheme="minorHAnsi"/>
                <w:lang w:val="it-IT"/>
              </w:rPr>
              <w:t xml:space="preserve">Ministarstvo finansija i socijalnog staranja  </w:t>
            </w:r>
          </w:p>
        </w:tc>
        <w:tc>
          <w:tcPr>
            <w:tcW w:w="1564" w:type="dxa"/>
            <w:shd w:val="clear" w:color="auto" w:fill="FFFFFF" w:themeFill="background1"/>
          </w:tcPr>
          <w:p w14:paraId="41B149AB" w14:textId="77777777" w:rsidR="00BA6600" w:rsidRPr="00BA6600" w:rsidRDefault="00BA6600" w:rsidP="00BA6600">
            <w:pPr>
              <w:ind w:left="3"/>
              <w:rPr>
                <w:rFonts w:eastAsia="Arial" w:cstheme="minorHAnsi"/>
              </w:rPr>
            </w:pPr>
            <w:r w:rsidRPr="00BA6600">
              <w:rPr>
                <w:rFonts w:eastAsia="Arial" w:cstheme="minorHAnsi"/>
              </w:rPr>
              <w:t>II kvartal 2021</w:t>
            </w:r>
          </w:p>
        </w:tc>
        <w:tc>
          <w:tcPr>
            <w:tcW w:w="1418" w:type="dxa"/>
            <w:shd w:val="clear" w:color="auto" w:fill="FFFFFF" w:themeFill="background1"/>
          </w:tcPr>
          <w:p w14:paraId="4963F66B" w14:textId="77777777" w:rsidR="00BA6600" w:rsidRPr="00BA6600" w:rsidRDefault="00BA6600" w:rsidP="00BA6600">
            <w:pPr>
              <w:ind w:left="3"/>
              <w:rPr>
                <w:rFonts w:eastAsia="Arial" w:cstheme="minorHAnsi"/>
                <w:color w:val="000000" w:themeColor="text1"/>
              </w:rPr>
            </w:pPr>
            <w:r w:rsidRPr="00BA6600">
              <w:rPr>
                <w:rFonts w:eastAsia="Arial" w:cstheme="minorHAnsi"/>
                <w:color w:val="000000" w:themeColor="text1"/>
              </w:rPr>
              <w:t>IV kvartal 2021</w:t>
            </w:r>
          </w:p>
          <w:p w14:paraId="1AF143C9" w14:textId="77777777" w:rsidR="00BA6600" w:rsidRPr="00BA6600" w:rsidRDefault="00BA6600" w:rsidP="00BA6600">
            <w:pPr>
              <w:ind w:left="3"/>
              <w:rPr>
                <w:rFonts w:eastAsia="Arial" w:cstheme="minorHAnsi"/>
              </w:rPr>
            </w:pPr>
          </w:p>
          <w:p w14:paraId="34C2327D" w14:textId="77777777" w:rsidR="00BA6600" w:rsidRPr="00BA6600" w:rsidRDefault="00BA6600" w:rsidP="00BA6600">
            <w:pPr>
              <w:ind w:left="3"/>
              <w:rPr>
                <w:rFonts w:eastAsia="Arial" w:cstheme="minorHAnsi"/>
              </w:rPr>
            </w:pPr>
          </w:p>
          <w:p w14:paraId="1917AF4B" w14:textId="77777777" w:rsidR="00BA6600" w:rsidRPr="00BA6600" w:rsidRDefault="00BA6600" w:rsidP="00BA6600">
            <w:pPr>
              <w:ind w:left="3"/>
              <w:rPr>
                <w:rFonts w:eastAsia="Arial" w:cstheme="minorHAnsi"/>
              </w:rPr>
            </w:pPr>
          </w:p>
          <w:p w14:paraId="3CAC8778" w14:textId="77777777" w:rsidR="00BA6600" w:rsidRPr="00BA6600" w:rsidRDefault="00BA6600" w:rsidP="00BA6600">
            <w:pPr>
              <w:ind w:left="3"/>
              <w:rPr>
                <w:rFonts w:eastAsia="Arial" w:cstheme="minorHAnsi"/>
              </w:rPr>
            </w:pPr>
          </w:p>
        </w:tc>
        <w:tc>
          <w:tcPr>
            <w:tcW w:w="1843" w:type="dxa"/>
            <w:shd w:val="clear" w:color="auto" w:fill="FFFFFF" w:themeFill="background1"/>
          </w:tcPr>
          <w:p w14:paraId="41D5DB6A" w14:textId="77777777" w:rsidR="00BA6600" w:rsidRPr="00BA6600" w:rsidRDefault="00BA6600" w:rsidP="00BA6600">
            <w:pPr>
              <w:ind w:left="3"/>
              <w:rPr>
                <w:rFonts w:eastAsia="Arial" w:cstheme="minorHAnsi"/>
              </w:rPr>
            </w:pPr>
            <w:r w:rsidRPr="00BA6600">
              <w:rPr>
                <w:rFonts w:eastAsia="Arial" w:cstheme="minorHAnsi"/>
              </w:rPr>
              <w:t xml:space="preserve">    100.000 EUR </w:t>
            </w:r>
          </w:p>
        </w:tc>
        <w:tc>
          <w:tcPr>
            <w:tcW w:w="1842" w:type="dxa"/>
            <w:shd w:val="clear" w:color="auto" w:fill="FFFFFF" w:themeFill="background1"/>
          </w:tcPr>
          <w:p w14:paraId="444F3CA9" w14:textId="77777777" w:rsidR="00BA6600" w:rsidRPr="00BA6600" w:rsidRDefault="00BA6600" w:rsidP="00BA6600">
            <w:pPr>
              <w:ind w:left="5"/>
              <w:rPr>
                <w:rFonts w:eastAsia="Arial" w:cstheme="minorHAnsi"/>
              </w:rPr>
            </w:pPr>
            <w:r w:rsidRPr="00BA6600">
              <w:rPr>
                <w:rFonts w:eastAsia="Arial" w:cstheme="minorHAnsi"/>
              </w:rPr>
              <w:t>Evropska Unija,</w:t>
            </w:r>
          </w:p>
          <w:p w14:paraId="2ED7005A" w14:textId="77777777" w:rsidR="00BA6600" w:rsidRPr="00BA6600" w:rsidRDefault="00BA6600" w:rsidP="00BA6600">
            <w:pPr>
              <w:ind w:left="3"/>
              <w:rPr>
                <w:rFonts w:eastAsia="Arial" w:cstheme="minorHAnsi"/>
              </w:rPr>
            </w:pPr>
            <w:r w:rsidRPr="00BA6600">
              <w:rPr>
                <w:rFonts w:eastAsia="Arial" w:cstheme="minorHAnsi"/>
              </w:rPr>
              <w:t xml:space="preserve">Budžet Crne Gore  </w:t>
            </w:r>
          </w:p>
        </w:tc>
      </w:tr>
      <w:tr w:rsidR="00BA6600" w:rsidRPr="00BA6600" w14:paraId="50B740C9" w14:textId="77777777" w:rsidTr="00B97C43">
        <w:trPr>
          <w:trHeight w:val="263"/>
        </w:trPr>
        <w:tc>
          <w:tcPr>
            <w:tcW w:w="2693" w:type="dxa"/>
            <w:shd w:val="clear" w:color="auto" w:fill="FFFFFF" w:themeFill="background1"/>
          </w:tcPr>
          <w:p w14:paraId="5E84D498" w14:textId="77777777" w:rsidR="00BA6600" w:rsidRPr="00BA6600" w:rsidRDefault="00BA6600" w:rsidP="00BA6600">
            <w:pPr>
              <w:ind w:left="3"/>
              <w:rPr>
                <w:rFonts w:eastAsia="Arial" w:cstheme="minorHAnsi"/>
              </w:rPr>
            </w:pPr>
            <w:r w:rsidRPr="00BA6600">
              <w:rPr>
                <w:rFonts w:eastAsia="Arial" w:cstheme="minorHAnsi"/>
              </w:rPr>
              <w:t>6.13 Razvijati održive programe finansijske podrške poslodavcima u privatnom sektoru za zapošljavanje Roma/Romkinja i Egipćana/Egipćanki</w:t>
            </w:r>
          </w:p>
          <w:p w14:paraId="28DCBD09" w14:textId="77777777" w:rsidR="00BA6600" w:rsidRPr="00BA6600" w:rsidRDefault="00BA6600" w:rsidP="00BA6600">
            <w:pPr>
              <w:ind w:left="3"/>
              <w:rPr>
                <w:rFonts w:eastAsia="Arial" w:cstheme="minorHAnsi"/>
              </w:rPr>
            </w:pPr>
          </w:p>
          <w:p w14:paraId="374CD8BD" w14:textId="77777777" w:rsidR="00BA6600" w:rsidRPr="00BA6600" w:rsidRDefault="00BA6600" w:rsidP="00BA6600">
            <w:pPr>
              <w:ind w:left="3"/>
              <w:rPr>
                <w:rFonts w:eastAsia="Arial" w:cstheme="minorHAnsi"/>
                <w:color w:val="FF0000"/>
              </w:rPr>
            </w:pPr>
          </w:p>
        </w:tc>
        <w:tc>
          <w:tcPr>
            <w:tcW w:w="2831" w:type="dxa"/>
            <w:shd w:val="clear" w:color="auto" w:fill="FFFFFF" w:themeFill="background1"/>
          </w:tcPr>
          <w:p w14:paraId="1A2395AA" w14:textId="77777777" w:rsidR="00BA6600" w:rsidRPr="00BA6600" w:rsidRDefault="00BA6600" w:rsidP="00BA6600">
            <w:pPr>
              <w:ind w:left="2"/>
              <w:rPr>
                <w:rFonts w:eastAsia="Arial" w:cstheme="minorHAnsi"/>
              </w:rPr>
            </w:pPr>
            <w:r w:rsidRPr="00BA6600">
              <w:rPr>
                <w:rFonts w:eastAsia="Arial" w:cstheme="minorHAnsi"/>
              </w:rPr>
              <w:t>Broj Roma/Romkinja i Egipćana/Egipćanki zaposlenih u privatnom sektoru kroz primenu mera finansijske podrške poslodavcima</w:t>
            </w:r>
          </w:p>
        </w:tc>
        <w:tc>
          <w:tcPr>
            <w:tcW w:w="1842" w:type="dxa"/>
            <w:shd w:val="clear" w:color="auto" w:fill="FFFFFF" w:themeFill="background1"/>
          </w:tcPr>
          <w:p w14:paraId="62316DC7" w14:textId="77777777" w:rsidR="00BA6600" w:rsidRPr="00BA6600" w:rsidRDefault="00BA6600" w:rsidP="00BA6600">
            <w:pPr>
              <w:rPr>
                <w:rFonts w:eastAsia="Arial" w:cstheme="minorHAnsi"/>
              </w:rPr>
            </w:pPr>
            <w:r w:rsidRPr="00BA6600">
              <w:rPr>
                <w:rFonts w:eastAsia="Arial" w:cstheme="minorHAnsi"/>
              </w:rPr>
              <w:t>HELP</w:t>
            </w:r>
          </w:p>
          <w:p w14:paraId="1D4D4F06" w14:textId="77777777" w:rsidR="00BA6600" w:rsidRPr="00BA6600" w:rsidRDefault="00BA6600" w:rsidP="00BA6600">
            <w:pPr>
              <w:ind w:left="4"/>
              <w:rPr>
                <w:rFonts w:eastAsia="Arial" w:cstheme="minorHAnsi"/>
              </w:rPr>
            </w:pPr>
            <w:r w:rsidRPr="00BA6600">
              <w:rPr>
                <w:rFonts w:eastAsia="Arial" w:cstheme="minorHAnsi"/>
              </w:rPr>
              <w:t xml:space="preserve">Ministarstvo pravde, ljudskih i manjinskih prava, </w:t>
            </w:r>
          </w:p>
          <w:p w14:paraId="39DD69F4" w14:textId="77777777" w:rsidR="00BA6600" w:rsidRPr="00BA6600" w:rsidRDefault="00BA6600" w:rsidP="00BA6600">
            <w:pPr>
              <w:ind w:left="4"/>
              <w:rPr>
                <w:rFonts w:eastAsia="Arial" w:cstheme="minorHAnsi"/>
                <w:lang w:val="it-IT"/>
              </w:rPr>
            </w:pPr>
            <w:r w:rsidRPr="00BA6600">
              <w:rPr>
                <w:rFonts w:eastAsia="Arial" w:cstheme="minorHAnsi"/>
                <w:lang w:val="it-IT"/>
              </w:rPr>
              <w:t xml:space="preserve">Ministarstvo finansija i socijalnog staranja  </w:t>
            </w:r>
          </w:p>
        </w:tc>
        <w:tc>
          <w:tcPr>
            <w:tcW w:w="1564" w:type="dxa"/>
            <w:shd w:val="clear" w:color="auto" w:fill="FFFFFF" w:themeFill="background1"/>
          </w:tcPr>
          <w:p w14:paraId="7E368822" w14:textId="77777777" w:rsidR="00BA6600" w:rsidRPr="00BA6600" w:rsidRDefault="00BA6600" w:rsidP="00BA6600">
            <w:pPr>
              <w:rPr>
                <w:rFonts w:eastAsia="Arial" w:cstheme="minorHAnsi"/>
              </w:rPr>
            </w:pPr>
            <w:r w:rsidRPr="00BA6600">
              <w:rPr>
                <w:rFonts w:eastAsia="Arial" w:cstheme="minorHAnsi"/>
              </w:rPr>
              <w:t>II kvartal 2021</w:t>
            </w:r>
          </w:p>
        </w:tc>
        <w:tc>
          <w:tcPr>
            <w:tcW w:w="1418" w:type="dxa"/>
            <w:shd w:val="clear" w:color="auto" w:fill="FFFFFF" w:themeFill="background1"/>
          </w:tcPr>
          <w:p w14:paraId="0D118008" w14:textId="77777777" w:rsidR="00BA6600" w:rsidRPr="00BA6600" w:rsidRDefault="00BA6600" w:rsidP="00BA6600">
            <w:pPr>
              <w:rPr>
                <w:rFonts w:eastAsia="Arial" w:cstheme="minorHAnsi"/>
              </w:rPr>
            </w:pPr>
            <w:r w:rsidRPr="00BA6600">
              <w:rPr>
                <w:rFonts w:eastAsia="Arial" w:cstheme="minorHAnsi"/>
              </w:rPr>
              <w:t>IV kvartal 2021</w:t>
            </w:r>
          </w:p>
        </w:tc>
        <w:tc>
          <w:tcPr>
            <w:tcW w:w="1843" w:type="dxa"/>
            <w:shd w:val="clear" w:color="auto" w:fill="FFFFFF" w:themeFill="background1"/>
          </w:tcPr>
          <w:p w14:paraId="73697A29" w14:textId="77777777" w:rsidR="00BA6600" w:rsidRPr="00BA6600" w:rsidRDefault="00BA6600" w:rsidP="00BA6600">
            <w:pPr>
              <w:ind w:left="9"/>
              <w:rPr>
                <w:rFonts w:eastAsia="Arial" w:cstheme="minorHAnsi"/>
              </w:rPr>
            </w:pPr>
            <w:r w:rsidRPr="00BA6600">
              <w:rPr>
                <w:rFonts w:eastAsia="Arial" w:cstheme="minorHAnsi"/>
                <w:color w:val="FF0000"/>
              </w:rPr>
              <w:t>Upisati finansijska sredstva</w:t>
            </w:r>
          </w:p>
        </w:tc>
        <w:tc>
          <w:tcPr>
            <w:tcW w:w="1842" w:type="dxa"/>
            <w:shd w:val="clear" w:color="auto" w:fill="FFFFFF" w:themeFill="background1"/>
          </w:tcPr>
          <w:p w14:paraId="30806D22" w14:textId="77777777" w:rsidR="00BA6600" w:rsidRPr="00BA6600" w:rsidRDefault="00BA6600" w:rsidP="00BA6600">
            <w:pPr>
              <w:ind w:left="5"/>
              <w:rPr>
                <w:rFonts w:eastAsia="Arial" w:cstheme="minorHAnsi"/>
              </w:rPr>
            </w:pPr>
            <w:r w:rsidRPr="00BA6600">
              <w:rPr>
                <w:rFonts w:eastAsia="Arial" w:cstheme="minorHAnsi"/>
              </w:rPr>
              <w:t>Evropska Unija,</w:t>
            </w:r>
          </w:p>
          <w:p w14:paraId="49E77D1B" w14:textId="77777777" w:rsidR="00BA6600" w:rsidRPr="00BA6600" w:rsidRDefault="00BA6600" w:rsidP="00BA6600">
            <w:pPr>
              <w:ind w:left="5"/>
              <w:rPr>
                <w:rFonts w:eastAsia="Arial" w:cstheme="minorHAnsi"/>
              </w:rPr>
            </w:pPr>
            <w:r w:rsidRPr="00BA6600">
              <w:rPr>
                <w:rFonts w:eastAsia="Arial" w:cstheme="minorHAnsi"/>
              </w:rPr>
              <w:t xml:space="preserve">Budžet Crne Gore  </w:t>
            </w:r>
          </w:p>
        </w:tc>
      </w:tr>
      <w:tr w:rsidR="00BA6600" w:rsidRPr="00BA6600" w14:paraId="4F51FB0C" w14:textId="77777777" w:rsidTr="00B97C43">
        <w:trPr>
          <w:trHeight w:val="263"/>
        </w:trPr>
        <w:tc>
          <w:tcPr>
            <w:tcW w:w="2693" w:type="dxa"/>
            <w:shd w:val="clear" w:color="auto" w:fill="FFFFFF" w:themeFill="background1"/>
          </w:tcPr>
          <w:p w14:paraId="213D3FE7" w14:textId="77777777" w:rsidR="00BA6600" w:rsidRPr="00BA6600" w:rsidRDefault="00BA6600" w:rsidP="00BA6600">
            <w:pPr>
              <w:ind w:left="3"/>
              <w:rPr>
                <w:rFonts w:eastAsia="Arial" w:cstheme="minorHAnsi"/>
              </w:rPr>
            </w:pPr>
            <w:r w:rsidRPr="00BA6600">
              <w:rPr>
                <w:rFonts w:eastAsia="Arial" w:cstheme="minorHAnsi"/>
              </w:rPr>
              <w:t xml:space="preserve">6.14 Projektno angažovanje asistenata u socijalnoj inkluziji u domovima zdravlja, bolnicama, ustanovama i organizacijama za socijalnu </w:t>
            </w:r>
            <w:r w:rsidRPr="00BA6600">
              <w:rPr>
                <w:rFonts w:eastAsia="Arial" w:cstheme="minorHAnsi"/>
              </w:rPr>
              <w:lastRenderedPageBreak/>
              <w:t>zaštitu, kao i u zavodima za zapošljavanje u opštinama u Crnoj Gori u periodu od 12 mjeseci.</w:t>
            </w:r>
          </w:p>
        </w:tc>
        <w:tc>
          <w:tcPr>
            <w:tcW w:w="2831" w:type="dxa"/>
            <w:shd w:val="clear" w:color="auto" w:fill="FFFFFF" w:themeFill="background1"/>
          </w:tcPr>
          <w:p w14:paraId="45C95570" w14:textId="77777777" w:rsidR="00BA6600" w:rsidRPr="00BA6600" w:rsidRDefault="00BA6600" w:rsidP="00BA6600">
            <w:pPr>
              <w:ind w:left="2"/>
              <w:rPr>
                <w:rFonts w:eastAsia="Arial" w:cstheme="minorHAnsi"/>
              </w:rPr>
            </w:pPr>
            <w:r w:rsidRPr="00BA6600">
              <w:rPr>
                <w:rFonts w:eastAsia="Arial" w:cstheme="minorHAnsi"/>
              </w:rPr>
              <w:lastRenderedPageBreak/>
              <w:t xml:space="preserve">Najmanje 40 osoba koji su obučeni za asistente u socijalnoj inkluziji u oblasti zapošljavanja, zdravstva i socijalne zaštite biće zaposleno u domovima </w:t>
            </w:r>
            <w:r w:rsidRPr="00BA6600">
              <w:rPr>
                <w:rFonts w:eastAsia="Arial" w:cstheme="minorHAnsi"/>
              </w:rPr>
              <w:lastRenderedPageBreak/>
              <w:t xml:space="preserve">zdravlja, bolnicama, ustanovama i organizacijama za socijalnu zaštitu, kao i u zavodima za zapošljavanje u opštinama u Crnoj Gori u periodu od 12 mjeseci i </w:t>
            </w:r>
          </w:p>
          <w:p w14:paraId="57DF7F54" w14:textId="77777777" w:rsidR="00BA6600" w:rsidRPr="00BA6600" w:rsidRDefault="00BA6600" w:rsidP="00BA6600">
            <w:pPr>
              <w:ind w:left="2"/>
              <w:rPr>
                <w:rFonts w:eastAsia="Arial" w:cstheme="minorHAnsi"/>
              </w:rPr>
            </w:pPr>
            <w:r w:rsidRPr="00BA6600">
              <w:rPr>
                <w:rFonts w:eastAsia="Arial" w:cstheme="minorHAnsi"/>
              </w:rPr>
              <w:t>Unapređen sistem komunikacije između imstitucija i romske i egipćanske zajednice, kao i povećan obim korišćenja prava u oblasti socijalne zaštite, zdravstva i zapošljavanja.</w:t>
            </w:r>
          </w:p>
        </w:tc>
        <w:tc>
          <w:tcPr>
            <w:tcW w:w="1842" w:type="dxa"/>
            <w:shd w:val="clear" w:color="auto" w:fill="FFFFFF" w:themeFill="background1"/>
          </w:tcPr>
          <w:p w14:paraId="3424AAF5" w14:textId="77777777" w:rsidR="00BA6600" w:rsidRPr="00BA6600" w:rsidRDefault="00BA6600" w:rsidP="00BA6600">
            <w:pPr>
              <w:ind w:left="4"/>
              <w:rPr>
                <w:rFonts w:eastAsia="Arial" w:cstheme="minorHAnsi"/>
              </w:rPr>
            </w:pPr>
          </w:p>
          <w:p w14:paraId="7DBF52FD" w14:textId="77777777" w:rsidR="00BA6600" w:rsidRPr="00BA6600" w:rsidRDefault="00BA6600" w:rsidP="00BA6600">
            <w:pPr>
              <w:ind w:left="4"/>
              <w:rPr>
                <w:rFonts w:eastAsia="Arial" w:cstheme="minorHAnsi"/>
              </w:rPr>
            </w:pPr>
            <w:r w:rsidRPr="00BA6600">
              <w:rPr>
                <w:rFonts w:eastAsia="Arial" w:cstheme="minorHAnsi"/>
              </w:rPr>
              <w:t>HELP</w:t>
            </w:r>
          </w:p>
          <w:p w14:paraId="2FDFB9E2" w14:textId="77777777" w:rsidR="00BA6600" w:rsidRPr="00BA6600" w:rsidRDefault="00BA6600" w:rsidP="00BA6600">
            <w:pPr>
              <w:ind w:left="4"/>
              <w:rPr>
                <w:rFonts w:eastAsia="Arial" w:cstheme="minorHAnsi"/>
              </w:rPr>
            </w:pPr>
            <w:r w:rsidRPr="00BA6600">
              <w:rPr>
                <w:rFonts w:eastAsia="Arial" w:cstheme="minorHAnsi"/>
              </w:rPr>
              <w:t>Ministarstvo pravde, ljudskih i manjinskih prava</w:t>
            </w:r>
          </w:p>
        </w:tc>
        <w:tc>
          <w:tcPr>
            <w:tcW w:w="1564" w:type="dxa"/>
            <w:shd w:val="clear" w:color="auto" w:fill="FFFFFF" w:themeFill="background1"/>
          </w:tcPr>
          <w:p w14:paraId="34EAE440" w14:textId="77777777" w:rsidR="00BA6600" w:rsidRPr="00BA6600" w:rsidRDefault="00BA6600" w:rsidP="00BA6600">
            <w:pPr>
              <w:ind w:left="1"/>
              <w:rPr>
                <w:rFonts w:eastAsia="Arial" w:cstheme="minorHAnsi"/>
              </w:rPr>
            </w:pPr>
            <w:r w:rsidRPr="00BA6600">
              <w:rPr>
                <w:rFonts w:eastAsia="Arial" w:cstheme="minorHAnsi"/>
              </w:rPr>
              <w:t>II kvartal 2021</w:t>
            </w:r>
          </w:p>
        </w:tc>
        <w:tc>
          <w:tcPr>
            <w:tcW w:w="1418" w:type="dxa"/>
            <w:shd w:val="clear" w:color="auto" w:fill="FFFFFF" w:themeFill="background1"/>
          </w:tcPr>
          <w:p w14:paraId="32433A3A"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843" w:type="dxa"/>
            <w:shd w:val="clear" w:color="auto" w:fill="FFFFFF" w:themeFill="background1"/>
          </w:tcPr>
          <w:p w14:paraId="581D87C7" w14:textId="77777777" w:rsidR="00BA6600" w:rsidRPr="00BA6600" w:rsidRDefault="00BA6600" w:rsidP="00BA6600">
            <w:pPr>
              <w:ind w:left="9"/>
              <w:rPr>
                <w:rFonts w:eastAsia="Arial" w:cstheme="minorHAnsi"/>
              </w:rPr>
            </w:pPr>
            <w:r w:rsidRPr="00BA6600">
              <w:rPr>
                <w:rFonts w:eastAsia="Arial" w:cstheme="minorHAnsi"/>
              </w:rPr>
              <w:t>190,000.00 EUR</w:t>
            </w:r>
          </w:p>
        </w:tc>
        <w:tc>
          <w:tcPr>
            <w:tcW w:w="1842" w:type="dxa"/>
            <w:shd w:val="clear" w:color="auto" w:fill="FFFFFF" w:themeFill="background1"/>
          </w:tcPr>
          <w:p w14:paraId="7FEECCC8" w14:textId="77777777" w:rsidR="00BA6600" w:rsidRPr="00BA6600" w:rsidRDefault="00BA6600" w:rsidP="00BA6600">
            <w:pPr>
              <w:rPr>
                <w:rFonts w:eastAsia="Arial" w:cstheme="minorHAnsi"/>
              </w:rPr>
            </w:pPr>
            <w:r w:rsidRPr="00BA6600">
              <w:rPr>
                <w:rFonts w:eastAsia="Arial" w:cstheme="minorHAnsi"/>
              </w:rPr>
              <w:t xml:space="preserve">Obezbeđena iz sredstava EU i uz kontribuciju Vlade Crne Gore. </w:t>
            </w:r>
          </w:p>
          <w:p w14:paraId="07331FA7" w14:textId="77777777" w:rsidR="00BA6600" w:rsidRPr="00BA6600" w:rsidRDefault="00BA6600" w:rsidP="00BA6600">
            <w:pPr>
              <w:ind w:left="5"/>
              <w:rPr>
                <w:rFonts w:eastAsia="Arial" w:cstheme="minorHAnsi"/>
              </w:rPr>
            </w:pPr>
          </w:p>
        </w:tc>
      </w:tr>
    </w:tbl>
    <w:p w14:paraId="1718C9BD" w14:textId="77777777" w:rsidR="00BA6600" w:rsidRPr="00BA6600" w:rsidRDefault="00BA6600" w:rsidP="00BA6600">
      <w:pPr>
        <w:rPr>
          <w:rFonts w:cstheme="minorHAnsi"/>
          <w:lang w:val="en-US"/>
        </w:rPr>
      </w:pPr>
    </w:p>
    <w:p w14:paraId="2D000AFD" w14:textId="77777777" w:rsidR="00BA6600" w:rsidRPr="00BA6600" w:rsidRDefault="00BA6600" w:rsidP="00BA6600">
      <w:pPr>
        <w:rPr>
          <w:rFonts w:cstheme="minorHAnsi"/>
          <w:lang w:val="en-US"/>
        </w:rPr>
      </w:pPr>
    </w:p>
    <w:p w14:paraId="75B24FA4" w14:textId="77777777" w:rsidR="00BA6600" w:rsidRPr="00BA6600" w:rsidRDefault="00BA6600" w:rsidP="00BA6600">
      <w:pPr>
        <w:rPr>
          <w:rFonts w:cstheme="minorHAnsi"/>
          <w:lang w:val="en-US"/>
        </w:rPr>
      </w:pPr>
    </w:p>
    <w:p w14:paraId="54A64E92" w14:textId="77777777" w:rsidR="00BA6600" w:rsidRPr="00BA6600" w:rsidRDefault="00BA6600" w:rsidP="00BA6600">
      <w:pPr>
        <w:rPr>
          <w:rFonts w:cstheme="minorHAnsi"/>
          <w:lang w:val="en-US"/>
        </w:rPr>
      </w:pPr>
    </w:p>
    <w:p w14:paraId="0B212AF5" w14:textId="77777777" w:rsidR="00BA6600" w:rsidRPr="00BA6600" w:rsidRDefault="00BA6600" w:rsidP="00BA6600">
      <w:pPr>
        <w:keepNext/>
        <w:keepLines/>
        <w:spacing w:before="240" w:after="0"/>
        <w:outlineLvl w:val="0"/>
        <w:rPr>
          <w:rFonts w:eastAsiaTheme="majorEastAsia" w:cstheme="minorHAnsi"/>
          <w:color w:val="2E74B5" w:themeColor="accent1" w:themeShade="BF"/>
          <w:sz w:val="32"/>
          <w:szCs w:val="32"/>
          <w:lang w:val="en-US"/>
        </w:rPr>
      </w:pPr>
      <w:r w:rsidRPr="00BA6600">
        <w:rPr>
          <w:rFonts w:eastAsiaTheme="majorEastAsia" w:cstheme="minorHAnsi"/>
          <w:color w:val="2E74B5" w:themeColor="accent1" w:themeShade="BF"/>
          <w:sz w:val="32"/>
          <w:szCs w:val="32"/>
          <w:lang w:val="en-US"/>
        </w:rPr>
        <w:t>Zdravlje</w:t>
      </w:r>
    </w:p>
    <w:tbl>
      <w:tblPr>
        <w:tblStyle w:val="TableGridLight1"/>
        <w:tblW w:w="14033" w:type="dxa"/>
        <w:tblLayout w:type="fixed"/>
        <w:tblLook w:val="04A0" w:firstRow="1" w:lastRow="0" w:firstColumn="1" w:lastColumn="0" w:noHBand="0" w:noVBand="1"/>
      </w:tblPr>
      <w:tblGrid>
        <w:gridCol w:w="2693"/>
        <w:gridCol w:w="2972"/>
        <w:gridCol w:w="997"/>
        <w:gridCol w:w="704"/>
        <w:gridCol w:w="1564"/>
        <w:gridCol w:w="567"/>
        <w:gridCol w:w="851"/>
        <w:gridCol w:w="1843"/>
        <w:gridCol w:w="1842"/>
      </w:tblGrid>
      <w:tr w:rsidR="00BA6600" w:rsidRPr="00BA6600" w14:paraId="54325E8E" w14:textId="77777777" w:rsidTr="00B97C43">
        <w:trPr>
          <w:trHeight w:val="366"/>
        </w:trPr>
        <w:tc>
          <w:tcPr>
            <w:tcW w:w="2693" w:type="dxa"/>
          </w:tcPr>
          <w:p w14:paraId="1279AC68" w14:textId="77777777" w:rsidR="00BA6600" w:rsidRPr="00BA6600" w:rsidRDefault="00BA6600" w:rsidP="00BA6600">
            <w:pPr>
              <w:ind w:left="3"/>
              <w:rPr>
                <w:rFonts w:cstheme="minorHAnsi"/>
                <w:b/>
              </w:rPr>
            </w:pPr>
            <w:r w:rsidRPr="00BA6600">
              <w:rPr>
                <w:rFonts w:eastAsia="Arial" w:cstheme="minorHAnsi"/>
                <w:b/>
              </w:rPr>
              <w:t xml:space="preserve">Operativni cilj 7: </w:t>
            </w:r>
          </w:p>
        </w:tc>
        <w:tc>
          <w:tcPr>
            <w:tcW w:w="11340" w:type="dxa"/>
            <w:gridSpan w:val="8"/>
          </w:tcPr>
          <w:p w14:paraId="60D7DC7C" w14:textId="77777777" w:rsidR="00BA6600" w:rsidRPr="00BA6600" w:rsidRDefault="00BA6600" w:rsidP="00BA6600">
            <w:pPr>
              <w:rPr>
                <w:rFonts w:cstheme="minorHAnsi"/>
              </w:rPr>
            </w:pPr>
            <w:r w:rsidRPr="00BA6600">
              <w:rPr>
                <w:rFonts w:cstheme="minorHAnsi"/>
              </w:rPr>
              <w:t>Unaprijediti zdravstvenu zaštitu romske i egipćanske zajednice i povećati jednak pristup kvalitetnom zdravstvenom sistemu i socijalnim uslugama</w:t>
            </w:r>
          </w:p>
        </w:tc>
      </w:tr>
      <w:tr w:rsidR="00BA6600" w:rsidRPr="00BA6600" w14:paraId="7261146C" w14:textId="77777777" w:rsidTr="00B97C43">
        <w:trPr>
          <w:trHeight w:val="432"/>
        </w:trPr>
        <w:tc>
          <w:tcPr>
            <w:tcW w:w="2693" w:type="dxa"/>
          </w:tcPr>
          <w:p w14:paraId="2B6261CD" w14:textId="77777777" w:rsidR="00BA6600" w:rsidRPr="00BA6600" w:rsidRDefault="00BA6600" w:rsidP="00BA6600">
            <w:pPr>
              <w:spacing w:line="276" w:lineRule="auto"/>
              <w:rPr>
                <w:rFonts w:cstheme="minorHAnsi"/>
                <w:b/>
              </w:rPr>
            </w:pPr>
            <w:r w:rsidRPr="00BA6600">
              <w:rPr>
                <w:rFonts w:cstheme="minorHAnsi"/>
                <w:b/>
              </w:rPr>
              <w:t xml:space="preserve">Indikator učinka 1: </w:t>
            </w:r>
          </w:p>
          <w:p w14:paraId="784EC4BE" w14:textId="77777777" w:rsidR="00BA6600" w:rsidRPr="00BA6600" w:rsidRDefault="00BA6600" w:rsidP="00BA6600">
            <w:pPr>
              <w:spacing w:line="276" w:lineRule="auto"/>
              <w:rPr>
                <w:rFonts w:cstheme="minorHAnsi"/>
              </w:rPr>
            </w:pPr>
            <w:r w:rsidRPr="00BA6600">
              <w:rPr>
                <w:rFonts w:cstheme="minorHAnsi"/>
              </w:rPr>
              <w:t>Povećati prosječno trajanje životnog vijeka pripadnika romske i egipćanske zajednice</w:t>
            </w:r>
          </w:p>
          <w:p w14:paraId="00DEB3F9" w14:textId="77777777" w:rsidR="00BA6600" w:rsidRPr="00BA6600" w:rsidRDefault="00BA6600" w:rsidP="00BA6600">
            <w:pPr>
              <w:spacing w:line="276" w:lineRule="auto"/>
              <w:rPr>
                <w:rFonts w:cstheme="minorHAnsi"/>
              </w:rPr>
            </w:pPr>
          </w:p>
        </w:tc>
        <w:tc>
          <w:tcPr>
            <w:tcW w:w="3969" w:type="dxa"/>
            <w:gridSpan w:val="2"/>
          </w:tcPr>
          <w:p w14:paraId="7AAB102D" w14:textId="77777777" w:rsidR="00BA6600" w:rsidRPr="00BA6600" w:rsidRDefault="00BA6600" w:rsidP="00BA6600">
            <w:pPr>
              <w:spacing w:line="276" w:lineRule="auto"/>
              <w:jc w:val="center"/>
              <w:rPr>
                <w:rFonts w:cstheme="minorHAnsi"/>
              </w:rPr>
            </w:pPr>
            <w:r w:rsidRPr="00BA6600">
              <w:rPr>
                <w:rFonts w:cstheme="minorHAnsi"/>
              </w:rPr>
              <w:t>2021</w:t>
            </w:r>
          </w:p>
          <w:p w14:paraId="0F987B73" w14:textId="77777777" w:rsidR="00BA6600" w:rsidRPr="00BA6600" w:rsidRDefault="00BA6600" w:rsidP="00BA6600">
            <w:pPr>
              <w:spacing w:line="276" w:lineRule="auto"/>
              <w:jc w:val="both"/>
              <w:rPr>
                <w:rFonts w:cstheme="minorHAnsi"/>
              </w:rPr>
            </w:pPr>
          </w:p>
          <w:p w14:paraId="67C49569" w14:textId="77777777" w:rsidR="00BA6600" w:rsidRPr="00BA6600" w:rsidRDefault="00BA6600" w:rsidP="00BA6600">
            <w:pPr>
              <w:spacing w:line="276" w:lineRule="auto"/>
              <w:jc w:val="center"/>
              <w:rPr>
                <w:rFonts w:cstheme="minorHAnsi"/>
              </w:rPr>
            </w:pPr>
            <w:r w:rsidRPr="00BA6600">
              <w:rPr>
                <w:rFonts w:cstheme="minorHAnsi"/>
              </w:rPr>
              <w:t>55,9 godina</w:t>
            </w:r>
          </w:p>
        </w:tc>
        <w:tc>
          <w:tcPr>
            <w:tcW w:w="2835" w:type="dxa"/>
            <w:gridSpan w:val="3"/>
          </w:tcPr>
          <w:p w14:paraId="7BA4C48B" w14:textId="77777777" w:rsidR="00BA6600" w:rsidRPr="00BA6600" w:rsidRDefault="00BA6600" w:rsidP="00BA6600">
            <w:pPr>
              <w:spacing w:line="276" w:lineRule="auto"/>
              <w:jc w:val="center"/>
              <w:rPr>
                <w:rFonts w:cstheme="minorHAnsi"/>
                <w:color w:val="000000" w:themeColor="text1"/>
              </w:rPr>
            </w:pPr>
            <w:r w:rsidRPr="00BA6600">
              <w:rPr>
                <w:rFonts w:cstheme="minorHAnsi"/>
                <w:color w:val="000000" w:themeColor="text1"/>
              </w:rPr>
              <w:t>2023</w:t>
            </w:r>
          </w:p>
          <w:p w14:paraId="7B14FBCF" w14:textId="77777777" w:rsidR="00BA6600" w:rsidRPr="00BA6600" w:rsidRDefault="00BA6600" w:rsidP="00BA6600">
            <w:pPr>
              <w:spacing w:line="276" w:lineRule="auto"/>
              <w:jc w:val="center"/>
              <w:rPr>
                <w:rFonts w:cstheme="minorHAnsi"/>
                <w:color w:val="000000" w:themeColor="text1"/>
              </w:rPr>
            </w:pPr>
          </w:p>
          <w:p w14:paraId="6F0D2304" w14:textId="77777777" w:rsidR="00BA6600" w:rsidRPr="00BA6600" w:rsidRDefault="00BA6600" w:rsidP="00BA6600">
            <w:pPr>
              <w:spacing w:line="276" w:lineRule="auto"/>
              <w:jc w:val="center"/>
              <w:rPr>
                <w:rFonts w:cstheme="minorHAnsi"/>
                <w:color w:val="000000" w:themeColor="text1"/>
              </w:rPr>
            </w:pPr>
            <w:r w:rsidRPr="00BA6600">
              <w:rPr>
                <w:rFonts w:cstheme="minorHAnsi"/>
                <w:color w:val="000000" w:themeColor="text1"/>
              </w:rPr>
              <w:t xml:space="preserve">59,6  godina </w:t>
            </w:r>
          </w:p>
        </w:tc>
        <w:tc>
          <w:tcPr>
            <w:tcW w:w="4536" w:type="dxa"/>
            <w:gridSpan w:val="3"/>
          </w:tcPr>
          <w:p w14:paraId="6605432B" w14:textId="77777777" w:rsidR="00BA6600" w:rsidRPr="00BA6600" w:rsidRDefault="00BA6600" w:rsidP="00BA6600">
            <w:pPr>
              <w:spacing w:line="276" w:lineRule="auto"/>
              <w:jc w:val="center"/>
              <w:rPr>
                <w:rFonts w:cstheme="minorHAnsi"/>
                <w:color w:val="000000" w:themeColor="text1"/>
              </w:rPr>
            </w:pPr>
            <w:r w:rsidRPr="00BA6600">
              <w:rPr>
                <w:rFonts w:cstheme="minorHAnsi"/>
                <w:color w:val="000000" w:themeColor="text1"/>
              </w:rPr>
              <w:t>2025</w:t>
            </w:r>
          </w:p>
          <w:p w14:paraId="72EEA60E" w14:textId="77777777" w:rsidR="00BA6600" w:rsidRPr="00BA6600" w:rsidRDefault="00BA6600" w:rsidP="00BA6600">
            <w:pPr>
              <w:spacing w:line="276" w:lineRule="auto"/>
              <w:jc w:val="center"/>
              <w:rPr>
                <w:rFonts w:cstheme="minorHAnsi"/>
                <w:color w:val="000000" w:themeColor="text1"/>
              </w:rPr>
            </w:pPr>
          </w:p>
          <w:p w14:paraId="48655455" w14:textId="77777777" w:rsidR="00BA6600" w:rsidRPr="00BA6600" w:rsidRDefault="00BA6600" w:rsidP="00BA6600">
            <w:pPr>
              <w:spacing w:line="276" w:lineRule="auto"/>
              <w:jc w:val="center"/>
              <w:rPr>
                <w:rFonts w:cstheme="minorHAnsi"/>
                <w:color w:val="000000" w:themeColor="text1"/>
              </w:rPr>
            </w:pPr>
            <w:r w:rsidRPr="00BA6600">
              <w:rPr>
                <w:rFonts w:cstheme="minorHAnsi"/>
                <w:color w:val="000000" w:themeColor="text1"/>
              </w:rPr>
              <w:t>61,0 godina</w:t>
            </w:r>
          </w:p>
        </w:tc>
      </w:tr>
      <w:tr w:rsidR="00BA6600" w:rsidRPr="00BA6600" w14:paraId="18AE078B" w14:textId="77777777" w:rsidTr="00B97C43">
        <w:trPr>
          <w:trHeight w:val="430"/>
        </w:trPr>
        <w:tc>
          <w:tcPr>
            <w:tcW w:w="2693" w:type="dxa"/>
          </w:tcPr>
          <w:p w14:paraId="11596162" w14:textId="77777777" w:rsidR="00BA6600" w:rsidRPr="00BA6600" w:rsidRDefault="00BA6600" w:rsidP="00BA6600">
            <w:pPr>
              <w:spacing w:line="276" w:lineRule="auto"/>
              <w:rPr>
                <w:rFonts w:cstheme="minorHAnsi"/>
                <w:b/>
              </w:rPr>
            </w:pPr>
            <w:r w:rsidRPr="00BA6600">
              <w:rPr>
                <w:rFonts w:cstheme="minorHAnsi"/>
                <w:b/>
              </w:rPr>
              <w:t>Indikator učinka 2:</w:t>
            </w:r>
          </w:p>
          <w:p w14:paraId="2CF9A0AE" w14:textId="77777777" w:rsidR="00BA6600" w:rsidRPr="00BA6600" w:rsidRDefault="00BA6600" w:rsidP="00BA6600">
            <w:pPr>
              <w:spacing w:line="276" w:lineRule="auto"/>
              <w:rPr>
                <w:rFonts w:cstheme="minorHAnsi"/>
              </w:rPr>
            </w:pPr>
            <w:r w:rsidRPr="00BA6600">
              <w:rPr>
                <w:rFonts w:cstheme="minorHAnsi"/>
              </w:rPr>
              <w:lastRenderedPageBreak/>
              <w:t>Smanjiti nivo diskiminacije sa kojim se suočavaju pripadnice romske i egipćanske zajednice prilikom korišćenja usluga zdravstvenog sistema</w:t>
            </w:r>
          </w:p>
          <w:p w14:paraId="7F95EFE6" w14:textId="77777777" w:rsidR="00BA6600" w:rsidRPr="00BA6600" w:rsidRDefault="00BA6600" w:rsidP="00BA6600">
            <w:pPr>
              <w:spacing w:line="276" w:lineRule="auto"/>
              <w:rPr>
                <w:rFonts w:cstheme="minorHAnsi"/>
                <w:b/>
              </w:rPr>
            </w:pPr>
          </w:p>
        </w:tc>
        <w:tc>
          <w:tcPr>
            <w:tcW w:w="3969" w:type="dxa"/>
            <w:gridSpan w:val="2"/>
          </w:tcPr>
          <w:p w14:paraId="36214FB4" w14:textId="77777777" w:rsidR="00BA6600" w:rsidRPr="00BA6600" w:rsidRDefault="00BA6600" w:rsidP="00BA6600">
            <w:pPr>
              <w:spacing w:line="276" w:lineRule="auto"/>
              <w:jc w:val="center"/>
              <w:rPr>
                <w:rFonts w:cstheme="minorHAnsi"/>
              </w:rPr>
            </w:pPr>
            <w:r w:rsidRPr="00BA6600">
              <w:rPr>
                <w:rFonts w:cstheme="minorHAnsi"/>
              </w:rPr>
              <w:lastRenderedPageBreak/>
              <w:t>2021</w:t>
            </w:r>
          </w:p>
          <w:p w14:paraId="36FB7DB0" w14:textId="77777777" w:rsidR="00BA6600" w:rsidRPr="00BA6600" w:rsidRDefault="00BA6600" w:rsidP="00BA6600">
            <w:pPr>
              <w:spacing w:line="276" w:lineRule="auto"/>
              <w:jc w:val="center"/>
              <w:rPr>
                <w:rFonts w:cstheme="minorHAnsi"/>
              </w:rPr>
            </w:pPr>
          </w:p>
          <w:p w14:paraId="6911A5D9" w14:textId="77777777" w:rsidR="00BA6600" w:rsidRPr="00BA6600" w:rsidRDefault="00BA6600" w:rsidP="00BA6600">
            <w:pPr>
              <w:spacing w:line="276" w:lineRule="auto"/>
              <w:jc w:val="center"/>
              <w:rPr>
                <w:rFonts w:cstheme="minorHAnsi"/>
              </w:rPr>
            </w:pPr>
            <w:r w:rsidRPr="00BA6600">
              <w:rPr>
                <w:rFonts w:cstheme="minorHAnsi"/>
              </w:rPr>
              <w:t>25,8%</w:t>
            </w:r>
          </w:p>
        </w:tc>
        <w:tc>
          <w:tcPr>
            <w:tcW w:w="2835" w:type="dxa"/>
            <w:gridSpan w:val="3"/>
          </w:tcPr>
          <w:p w14:paraId="651458A9" w14:textId="77777777" w:rsidR="00BA6600" w:rsidRPr="00BA6600" w:rsidRDefault="00BA6600" w:rsidP="00BA6600">
            <w:pPr>
              <w:spacing w:line="276" w:lineRule="auto"/>
              <w:jc w:val="center"/>
              <w:rPr>
                <w:rFonts w:cstheme="minorHAnsi"/>
              </w:rPr>
            </w:pPr>
            <w:r w:rsidRPr="00BA6600">
              <w:rPr>
                <w:rFonts w:cstheme="minorHAnsi"/>
              </w:rPr>
              <w:lastRenderedPageBreak/>
              <w:t>2023</w:t>
            </w:r>
          </w:p>
          <w:p w14:paraId="589A3BA3" w14:textId="77777777" w:rsidR="00BA6600" w:rsidRPr="00BA6600" w:rsidRDefault="00BA6600" w:rsidP="00BA6600">
            <w:pPr>
              <w:spacing w:line="276" w:lineRule="auto"/>
              <w:jc w:val="center"/>
              <w:rPr>
                <w:rFonts w:cstheme="minorHAnsi"/>
              </w:rPr>
            </w:pPr>
          </w:p>
          <w:p w14:paraId="2FEEB9CD" w14:textId="77777777" w:rsidR="00BA6600" w:rsidRPr="00BA6600" w:rsidRDefault="00BA6600" w:rsidP="00BA6600">
            <w:pPr>
              <w:spacing w:line="276" w:lineRule="auto"/>
              <w:jc w:val="center"/>
              <w:rPr>
                <w:rFonts w:cstheme="minorHAnsi"/>
              </w:rPr>
            </w:pPr>
            <w:r w:rsidRPr="00BA6600">
              <w:rPr>
                <w:rFonts w:cstheme="minorHAnsi"/>
              </w:rPr>
              <w:t>22%</w:t>
            </w:r>
          </w:p>
        </w:tc>
        <w:tc>
          <w:tcPr>
            <w:tcW w:w="4536" w:type="dxa"/>
            <w:gridSpan w:val="3"/>
          </w:tcPr>
          <w:p w14:paraId="745AC24A" w14:textId="77777777" w:rsidR="00BA6600" w:rsidRPr="00BA6600" w:rsidRDefault="00BA6600" w:rsidP="00BA6600">
            <w:pPr>
              <w:spacing w:line="276" w:lineRule="auto"/>
              <w:jc w:val="center"/>
              <w:rPr>
                <w:rFonts w:cstheme="minorHAnsi"/>
              </w:rPr>
            </w:pPr>
            <w:r w:rsidRPr="00BA6600">
              <w:rPr>
                <w:rFonts w:cstheme="minorHAnsi"/>
              </w:rPr>
              <w:lastRenderedPageBreak/>
              <w:t>2025</w:t>
            </w:r>
          </w:p>
          <w:p w14:paraId="58DC8266" w14:textId="77777777" w:rsidR="00BA6600" w:rsidRPr="00BA6600" w:rsidRDefault="00BA6600" w:rsidP="00BA6600">
            <w:pPr>
              <w:spacing w:line="276" w:lineRule="auto"/>
              <w:jc w:val="center"/>
              <w:rPr>
                <w:rFonts w:cstheme="minorHAnsi"/>
              </w:rPr>
            </w:pPr>
          </w:p>
          <w:p w14:paraId="1E836417" w14:textId="77777777" w:rsidR="00BA6600" w:rsidRPr="00BA6600" w:rsidRDefault="00BA6600" w:rsidP="00BA6600">
            <w:pPr>
              <w:spacing w:line="276" w:lineRule="auto"/>
              <w:jc w:val="center"/>
              <w:rPr>
                <w:rFonts w:cstheme="minorHAnsi"/>
              </w:rPr>
            </w:pPr>
            <w:r w:rsidRPr="00BA6600">
              <w:rPr>
                <w:rFonts w:cstheme="minorHAnsi"/>
              </w:rPr>
              <w:t>20%</w:t>
            </w:r>
          </w:p>
          <w:p w14:paraId="31A38273" w14:textId="77777777" w:rsidR="00BA6600" w:rsidRPr="00BA6600" w:rsidRDefault="00BA6600" w:rsidP="00BA6600">
            <w:pPr>
              <w:spacing w:line="276" w:lineRule="auto"/>
              <w:jc w:val="center"/>
              <w:rPr>
                <w:rFonts w:cstheme="minorHAnsi"/>
              </w:rPr>
            </w:pPr>
          </w:p>
          <w:p w14:paraId="68D0432D" w14:textId="77777777" w:rsidR="00BA6600" w:rsidRPr="00BA6600" w:rsidRDefault="00BA6600" w:rsidP="00BA6600">
            <w:pPr>
              <w:spacing w:line="276" w:lineRule="auto"/>
              <w:jc w:val="center"/>
              <w:rPr>
                <w:rFonts w:cstheme="minorHAnsi"/>
              </w:rPr>
            </w:pPr>
          </w:p>
        </w:tc>
      </w:tr>
      <w:tr w:rsidR="00BA6600" w:rsidRPr="00BA6600" w14:paraId="18509756" w14:textId="77777777" w:rsidTr="00B97C43">
        <w:trPr>
          <w:trHeight w:val="1134"/>
        </w:trPr>
        <w:tc>
          <w:tcPr>
            <w:tcW w:w="2693" w:type="dxa"/>
          </w:tcPr>
          <w:p w14:paraId="67640C14" w14:textId="77777777" w:rsidR="00BA6600" w:rsidRPr="00BA6600" w:rsidRDefault="00BA6600" w:rsidP="00BA6600">
            <w:pPr>
              <w:spacing w:after="36" w:line="232" w:lineRule="auto"/>
              <w:ind w:left="3"/>
              <w:rPr>
                <w:rFonts w:eastAsia="Arial" w:cstheme="minorHAnsi"/>
                <w:b/>
              </w:rPr>
            </w:pPr>
            <w:proofErr w:type="gramStart"/>
            <w:r w:rsidRPr="00BA6600">
              <w:rPr>
                <w:rFonts w:eastAsia="Arial" w:cstheme="minorHAnsi"/>
                <w:b/>
              </w:rPr>
              <w:lastRenderedPageBreak/>
              <w:t>Aktivnost  koja</w:t>
            </w:r>
            <w:proofErr w:type="gramEnd"/>
            <w:r w:rsidRPr="00BA6600">
              <w:rPr>
                <w:rFonts w:eastAsia="Arial" w:cstheme="minorHAnsi"/>
                <w:b/>
              </w:rPr>
              <w:t xml:space="preserve"> utiče na realizaciju Operativnog cilja 7</w:t>
            </w:r>
          </w:p>
          <w:p w14:paraId="04303808" w14:textId="77777777" w:rsidR="00BA6600" w:rsidRPr="00BA6600" w:rsidRDefault="00BA6600" w:rsidP="00BA6600">
            <w:pPr>
              <w:spacing w:after="36" w:line="232" w:lineRule="auto"/>
              <w:ind w:left="3"/>
              <w:rPr>
                <w:rFonts w:cstheme="minorHAnsi"/>
                <w:b/>
              </w:rPr>
            </w:pPr>
          </w:p>
          <w:p w14:paraId="48E23970" w14:textId="77777777" w:rsidR="00BA6600" w:rsidRPr="00BA6600" w:rsidRDefault="00BA6600" w:rsidP="00BA6600">
            <w:pPr>
              <w:ind w:left="3" w:right="32"/>
              <w:jc w:val="right"/>
              <w:rPr>
                <w:rFonts w:cstheme="minorHAnsi"/>
                <w:b/>
              </w:rPr>
            </w:pPr>
          </w:p>
        </w:tc>
        <w:tc>
          <w:tcPr>
            <w:tcW w:w="2972" w:type="dxa"/>
          </w:tcPr>
          <w:p w14:paraId="29C24FD0" w14:textId="77777777" w:rsidR="00BA6600" w:rsidRPr="00BA6600" w:rsidRDefault="00BA6600" w:rsidP="00BA6600">
            <w:pPr>
              <w:spacing w:after="33"/>
              <w:ind w:left="2"/>
              <w:rPr>
                <w:rFonts w:cstheme="minorHAnsi"/>
                <w:b/>
              </w:rPr>
            </w:pPr>
            <w:r w:rsidRPr="00BA6600">
              <w:rPr>
                <w:rFonts w:eastAsia="Arial" w:cstheme="minorHAnsi"/>
                <w:b/>
              </w:rPr>
              <w:t>Indikator</w:t>
            </w:r>
          </w:p>
          <w:p w14:paraId="1E7C950A" w14:textId="77777777" w:rsidR="00BA6600" w:rsidRPr="00BA6600" w:rsidRDefault="00BA6600" w:rsidP="00BA6600">
            <w:pPr>
              <w:spacing w:after="33"/>
              <w:ind w:left="2"/>
              <w:rPr>
                <w:rFonts w:cstheme="minorHAnsi"/>
                <w:b/>
              </w:rPr>
            </w:pPr>
            <w:r w:rsidRPr="00BA6600">
              <w:rPr>
                <w:rFonts w:eastAsia="Arial" w:cstheme="minorHAnsi"/>
                <w:b/>
              </w:rPr>
              <w:t>rezultat</w:t>
            </w:r>
            <w:r w:rsidRPr="00BA6600">
              <w:rPr>
                <w:rFonts w:cstheme="minorHAnsi"/>
                <w:b/>
              </w:rPr>
              <w:t>a</w:t>
            </w:r>
          </w:p>
          <w:p w14:paraId="2C6E5622" w14:textId="77777777" w:rsidR="00BA6600" w:rsidRPr="00BA6600" w:rsidRDefault="00BA6600" w:rsidP="00BA6600">
            <w:pPr>
              <w:ind w:left="2"/>
              <w:rPr>
                <w:rFonts w:cstheme="minorHAnsi"/>
                <w:b/>
              </w:rPr>
            </w:pPr>
          </w:p>
        </w:tc>
        <w:tc>
          <w:tcPr>
            <w:tcW w:w="1701" w:type="dxa"/>
            <w:gridSpan w:val="2"/>
          </w:tcPr>
          <w:p w14:paraId="1FEB245B" w14:textId="77777777" w:rsidR="00BA6600" w:rsidRPr="00BA6600" w:rsidRDefault="00BA6600" w:rsidP="00BA6600">
            <w:pPr>
              <w:spacing w:after="36" w:line="232" w:lineRule="auto"/>
              <w:ind w:left="4"/>
              <w:rPr>
                <w:rFonts w:cstheme="minorHAnsi"/>
                <w:b/>
              </w:rPr>
            </w:pPr>
            <w:r w:rsidRPr="00BA6600">
              <w:rPr>
                <w:rFonts w:eastAsia="Arial" w:cstheme="minorHAnsi"/>
                <w:b/>
              </w:rPr>
              <w:t xml:space="preserve">Nadležne institucije </w:t>
            </w:r>
          </w:p>
          <w:p w14:paraId="1ADE6DE9" w14:textId="77777777" w:rsidR="00BA6600" w:rsidRPr="00BA6600" w:rsidRDefault="00BA6600" w:rsidP="00BA6600">
            <w:pPr>
              <w:spacing w:after="33" w:line="232" w:lineRule="auto"/>
              <w:ind w:left="4" w:right="3"/>
              <w:rPr>
                <w:rFonts w:cstheme="minorHAnsi"/>
                <w:b/>
              </w:rPr>
            </w:pPr>
          </w:p>
        </w:tc>
        <w:tc>
          <w:tcPr>
            <w:tcW w:w="1564" w:type="dxa"/>
          </w:tcPr>
          <w:p w14:paraId="622B359F" w14:textId="77777777" w:rsidR="00BA6600" w:rsidRPr="00BA6600" w:rsidRDefault="00BA6600" w:rsidP="00BA6600">
            <w:pPr>
              <w:spacing w:after="36" w:line="232" w:lineRule="auto"/>
              <w:rPr>
                <w:rFonts w:cstheme="minorHAnsi"/>
                <w:b/>
              </w:rPr>
            </w:pPr>
            <w:r w:rsidRPr="00BA6600">
              <w:rPr>
                <w:rFonts w:eastAsia="Arial" w:cstheme="minorHAnsi"/>
                <w:b/>
              </w:rPr>
              <w:t xml:space="preserve">Datum početka </w:t>
            </w:r>
          </w:p>
        </w:tc>
        <w:tc>
          <w:tcPr>
            <w:tcW w:w="1418" w:type="dxa"/>
            <w:gridSpan w:val="2"/>
          </w:tcPr>
          <w:p w14:paraId="2EB4F485" w14:textId="77777777" w:rsidR="00BA6600" w:rsidRPr="00BA6600" w:rsidRDefault="00BA6600" w:rsidP="00BA6600">
            <w:pPr>
              <w:ind w:left="4"/>
              <w:rPr>
                <w:rFonts w:cstheme="minorHAnsi"/>
                <w:b/>
              </w:rPr>
            </w:pPr>
            <w:r w:rsidRPr="00BA6600">
              <w:rPr>
                <w:rFonts w:eastAsia="Arial" w:cstheme="minorHAnsi"/>
                <w:b/>
              </w:rPr>
              <w:t xml:space="preserve">Planirani datum završetka </w:t>
            </w:r>
          </w:p>
        </w:tc>
        <w:tc>
          <w:tcPr>
            <w:tcW w:w="1843" w:type="dxa"/>
          </w:tcPr>
          <w:p w14:paraId="6F157166" w14:textId="77777777" w:rsidR="00BA6600" w:rsidRPr="00BA6600" w:rsidRDefault="00BA6600" w:rsidP="00BA6600">
            <w:pPr>
              <w:spacing w:after="33" w:line="233" w:lineRule="auto"/>
              <w:ind w:left="2"/>
              <w:rPr>
                <w:rFonts w:cstheme="minorHAnsi"/>
                <w:b/>
              </w:rPr>
            </w:pPr>
            <w:r w:rsidRPr="00BA6600">
              <w:rPr>
                <w:rFonts w:eastAsia="Arial" w:cstheme="minorHAnsi"/>
                <w:b/>
              </w:rPr>
              <w:t xml:space="preserve">Sredstva planirana </w:t>
            </w:r>
          </w:p>
          <w:p w14:paraId="24AC4327" w14:textId="77777777" w:rsidR="00BA6600" w:rsidRPr="00BA6600" w:rsidRDefault="00BA6600" w:rsidP="00BA6600">
            <w:pPr>
              <w:spacing w:after="33" w:line="232" w:lineRule="auto"/>
              <w:ind w:left="2"/>
              <w:rPr>
                <w:rFonts w:cstheme="minorHAnsi"/>
                <w:b/>
              </w:rPr>
            </w:pPr>
            <w:r w:rsidRPr="00BA6600">
              <w:rPr>
                <w:rFonts w:eastAsia="Arial" w:cstheme="minorHAnsi"/>
                <w:b/>
              </w:rPr>
              <w:t>za sprovođenje</w:t>
            </w:r>
          </w:p>
          <w:p w14:paraId="7F98F49F" w14:textId="77777777" w:rsidR="00BA6600" w:rsidRPr="00BA6600" w:rsidRDefault="00BA6600" w:rsidP="00BA6600">
            <w:pPr>
              <w:ind w:left="9"/>
              <w:rPr>
                <w:rFonts w:cstheme="minorHAnsi"/>
                <w:b/>
              </w:rPr>
            </w:pPr>
            <w:r w:rsidRPr="00BA6600">
              <w:rPr>
                <w:rFonts w:eastAsia="Arial" w:cstheme="minorHAnsi"/>
                <w:b/>
              </w:rPr>
              <w:t xml:space="preserve">aktivnosti </w:t>
            </w:r>
          </w:p>
        </w:tc>
        <w:tc>
          <w:tcPr>
            <w:tcW w:w="1842" w:type="dxa"/>
          </w:tcPr>
          <w:p w14:paraId="29ED8694" w14:textId="77777777" w:rsidR="00BA6600" w:rsidRPr="00BA6600" w:rsidRDefault="00BA6600" w:rsidP="00BA6600">
            <w:pPr>
              <w:ind w:left="5"/>
              <w:rPr>
                <w:rFonts w:cstheme="minorHAnsi"/>
                <w:b/>
              </w:rPr>
            </w:pPr>
            <w:r w:rsidRPr="00BA6600">
              <w:rPr>
                <w:rFonts w:eastAsia="Arial" w:cstheme="minorHAnsi"/>
                <w:b/>
              </w:rPr>
              <w:t xml:space="preserve">Izvor finansiranja </w:t>
            </w:r>
          </w:p>
        </w:tc>
      </w:tr>
      <w:tr w:rsidR="00BA6600" w:rsidRPr="00BA6600" w14:paraId="1638C288" w14:textId="77777777" w:rsidTr="00B97C43">
        <w:trPr>
          <w:trHeight w:val="1134"/>
        </w:trPr>
        <w:tc>
          <w:tcPr>
            <w:tcW w:w="2693" w:type="dxa"/>
            <w:shd w:val="clear" w:color="auto" w:fill="FFFFFF" w:themeFill="background1"/>
          </w:tcPr>
          <w:p w14:paraId="66CA813A" w14:textId="77777777" w:rsidR="00BA6600" w:rsidRPr="00BA6600" w:rsidRDefault="00BA6600" w:rsidP="00BA6600">
            <w:pPr>
              <w:ind w:left="3"/>
              <w:rPr>
                <w:rFonts w:cstheme="minorHAnsi"/>
              </w:rPr>
            </w:pPr>
            <w:r w:rsidRPr="00BA6600">
              <w:rPr>
                <w:rFonts w:eastAsia="Arial" w:cstheme="minorHAnsi"/>
              </w:rPr>
              <w:t xml:space="preserve">7.1 Prijem 2 Saradnika </w:t>
            </w:r>
            <w:r w:rsidRPr="00BA6600">
              <w:rPr>
                <w:rFonts w:cstheme="minorHAnsi"/>
              </w:rPr>
              <w:t>u zdravstvenoj zaštiti Roma i Egipćana (Nikšić, Bijelo Polje)</w:t>
            </w:r>
          </w:p>
          <w:p w14:paraId="01CC76C0" w14:textId="77777777" w:rsidR="00BA6600" w:rsidRPr="00BA6600" w:rsidRDefault="00BA6600" w:rsidP="00BA6600">
            <w:pPr>
              <w:spacing w:after="36" w:line="232" w:lineRule="auto"/>
              <w:ind w:left="3"/>
              <w:rPr>
                <w:rFonts w:eastAsia="Arial" w:cstheme="minorHAnsi"/>
                <w:b/>
              </w:rPr>
            </w:pPr>
          </w:p>
        </w:tc>
        <w:tc>
          <w:tcPr>
            <w:tcW w:w="2972" w:type="dxa"/>
            <w:shd w:val="clear" w:color="auto" w:fill="FFFFFF" w:themeFill="background1"/>
          </w:tcPr>
          <w:p w14:paraId="1BF44DB6" w14:textId="77777777" w:rsidR="00BA6600" w:rsidRPr="00BA6600" w:rsidRDefault="00BA6600" w:rsidP="00BA6600">
            <w:pPr>
              <w:ind w:left="2"/>
              <w:rPr>
                <w:rFonts w:cstheme="minorHAnsi"/>
              </w:rPr>
            </w:pPr>
            <w:r w:rsidRPr="00BA6600">
              <w:rPr>
                <w:rFonts w:eastAsia="Arial" w:cstheme="minorHAnsi"/>
              </w:rPr>
              <w:t>Angažovana 2 saradnika opštinama Nikšić i Bijelo Polje u sociijalnoj inkluziji u oblasti zdravstva</w:t>
            </w:r>
          </w:p>
          <w:p w14:paraId="06560E2C" w14:textId="77777777" w:rsidR="00BA6600" w:rsidRPr="00BA6600" w:rsidRDefault="00BA6600" w:rsidP="00BA6600">
            <w:pPr>
              <w:spacing w:after="33"/>
              <w:ind w:left="2"/>
              <w:rPr>
                <w:rFonts w:eastAsia="Arial" w:cstheme="minorHAnsi"/>
                <w:b/>
              </w:rPr>
            </w:pPr>
          </w:p>
        </w:tc>
        <w:tc>
          <w:tcPr>
            <w:tcW w:w="1701" w:type="dxa"/>
            <w:gridSpan w:val="2"/>
            <w:shd w:val="clear" w:color="auto" w:fill="FFFFFF" w:themeFill="background1"/>
          </w:tcPr>
          <w:p w14:paraId="2E6A6A4E" w14:textId="77777777" w:rsidR="00BA6600" w:rsidRPr="00BA6600" w:rsidRDefault="00BA6600" w:rsidP="00BA6600">
            <w:pPr>
              <w:ind w:left="4"/>
              <w:rPr>
                <w:rFonts w:cstheme="minorHAnsi"/>
              </w:rPr>
            </w:pPr>
            <w:r w:rsidRPr="00BA6600">
              <w:rPr>
                <w:rFonts w:eastAsia="Arial" w:cstheme="minorHAnsi"/>
              </w:rPr>
              <w:t>Ministarstvo zdravlja</w:t>
            </w:r>
            <w:r w:rsidRPr="00BA6600">
              <w:rPr>
                <w:rFonts w:cstheme="minorHAnsi"/>
              </w:rPr>
              <w:t>, MPLJMP</w:t>
            </w:r>
          </w:p>
          <w:p w14:paraId="437CEE47" w14:textId="77777777" w:rsidR="00BA6600" w:rsidRPr="00BA6600" w:rsidRDefault="00BA6600" w:rsidP="00BA6600">
            <w:pPr>
              <w:rPr>
                <w:rFonts w:cstheme="minorHAnsi"/>
              </w:rPr>
            </w:pPr>
            <w:r w:rsidRPr="00BA6600">
              <w:rPr>
                <w:rFonts w:eastAsia="Arial" w:cstheme="minorHAnsi"/>
              </w:rPr>
              <w:t xml:space="preserve">zdravstvene ustanove, </w:t>
            </w:r>
          </w:p>
          <w:p w14:paraId="2ACDFF9F" w14:textId="77777777" w:rsidR="00BA6600" w:rsidRPr="00BA6600" w:rsidRDefault="00BA6600" w:rsidP="00BA6600">
            <w:pPr>
              <w:ind w:left="2"/>
              <w:rPr>
                <w:rFonts w:eastAsia="Arial" w:cstheme="minorHAnsi"/>
              </w:rPr>
            </w:pPr>
            <w:r w:rsidRPr="00BA6600">
              <w:rPr>
                <w:rFonts w:eastAsia="Arial" w:cstheme="minorHAnsi"/>
              </w:rPr>
              <w:t>MPNKS</w:t>
            </w:r>
          </w:p>
          <w:p w14:paraId="3BD44AD5" w14:textId="77777777" w:rsidR="00BA6600" w:rsidRPr="00BA6600" w:rsidRDefault="00BA6600" w:rsidP="00BA6600">
            <w:pPr>
              <w:ind w:left="2"/>
              <w:rPr>
                <w:rFonts w:eastAsia="Arial" w:cstheme="minorHAnsi"/>
              </w:rPr>
            </w:pPr>
            <w:r w:rsidRPr="00BA6600">
              <w:rPr>
                <w:rFonts w:eastAsia="Arial" w:cstheme="minorHAnsi"/>
              </w:rPr>
              <w:t>NVO Međunarodne organizacije</w:t>
            </w:r>
          </w:p>
        </w:tc>
        <w:tc>
          <w:tcPr>
            <w:tcW w:w="1564" w:type="dxa"/>
            <w:shd w:val="clear" w:color="auto" w:fill="FFFFFF" w:themeFill="background1"/>
          </w:tcPr>
          <w:p w14:paraId="5A479F93" w14:textId="77777777" w:rsidR="00BA6600" w:rsidRPr="00BA6600" w:rsidRDefault="00BA6600" w:rsidP="00BA6600">
            <w:pPr>
              <w:spacing w:after="36" w:line="232" w:lineRule="auto"/>
              <w:rPr>
                <w:rFonts w:eastAsia="Arial" w:cstheme="minorHAnsi"/>
                <w:b/>
              </w:rPr>
            </w:pPr>
            <w:r w:rsidRPr="00BA6600">
              <w:rPr>
                <w:rFonts w:eastAsia="Arial" w:cstheme="minorHAnsi"/>
              </w:rPr>
              <w:t>II kvartal 2021.</w:t>
            </w:r>
          </w:p>
        </w:tc>
        <w:tc>
          <w:tcPr>
            <w:tcW w:w="1418" w:type="dxa"/>
            <w:gridSpan w:val="2"/>
            <w:shd w:val="clear" w:color="auto" w:fill="FFFFFF" w:themeFill="background1"/>
          </w:tcPr>
          <w:p w14:paraId="08C1AE36" w14:textId="77777777" w:rsidR="00BA6600" w:rsidRPr="00BA6600" w:rsidRDefault="00BA6600" w:rsidP="00BA6600">
            <w:pPr>
              <w:ind w:left="1"/>
              <w:rPr>
                <w:rFonts w:cstheme="minorHAnsi"/>
              </w:rPr>
            </w:pPr>
            <w:r w:rsidRPr="00BA6600">
              <w:rPr>
                <w:rFonts w:eastAsia="Arial" w:cstheme="minorHAnsi"/>
              </w:rPr>
              <w:t>IV kvartal 2021.</w:t>
            </w:r>
          </w:p>
          <w:p w14:paraId="0944FF00" w14:textId="77777777" w:rsidR="00BA6600" w:rsidRPr="00BA6600" w:rsidRDefault="00BA6600" w:rsidP="00BA6600">
            <w:pPr>
              <w:ind w:left="4"/>
              <w:rPr>
                <w:rFonts w:eastAsia="Arial" w:cstheme="minorHAnsi"/>
                <w:b/>
              </w:rPr>
            </w:pPr>
          </w:p>
        </w:tc>
        <w:tc>
          <w:tcPr>
            <w:tcW w:w="1843" w:type="dxa"/>
            <w:shd w:val="clear" w:color="auto" w:fill="FFFFFF" w:themeFill="background1"/>
          </w:tcPr>
          <w:p w14:paraId="36F74B03" w14:textId="77777777" w:rsidR="00BA6600" w:rsidRPr="00BA6600" w:rsidRDefault="00BA6600" w:rsidP="00BA6600">
            <w:pPr>
              <w:ind w:left="2"/>
              <w:rPr>
                <w:rFonts w:cstheme="minorHAnsi"/>
              </w:rPr>
            </w:pPr>
            <w:r w:rsidRPr="00BA6600">
              <w:rPr>
                <w:rFonts w:eastAsia="Arial" w:cstheme="minorHAnsi"/>
              </w:rPr>
              <w:t>Redovna sredstva Min.zdravlja</w:t>
            </w:r>
          </w:p>
          <w:p w14:paraId="48058BC7" w14:textId="77777777" w:rsidR="00BA6600" w:rsidRPr="00BA6600" w:rsidRDefault="00BA6600" w:rsidP="00BA6600">
            <w:pPr>
              <w:spacing w:after="33" w:line="233" w:lineRule="auto"/>
              <w:ind w:left="2"/>
              <w:rPr>
                <w:rFonts w:eastAsia="Arial" w:cstheme="minorHAnsi"/>
                <w:b/>
              </w:rPr>
            </w:pPr>
          </w:p>
        </w:tc>
        <w:tc>
          <w:tcPr>
            <w:tcW w:w="1842" w:type="dxa"/>
            <w:shd w:val="clear" w:color="auto" w:fill="FFFFFF" w:themeFill="background1"/>
          </w:tcPr>
          <w:p w14:paraId="17D03B65" w14:textId="77777777" w:rsidR="00BA6600" w:rsidRPr="00BA6600" w:rsidRDefault="00BA6600" w:rsidP="00BA6600">
            <w:pPr>
              <w:ind w:left="5"/>
              <w:rPr>
                <w:rFonts w:eastAsia="Arial" w:cstheme="minorHAnsi"/>
              </w:rPr>
            </w:pPr>
            <w:r w:rsidRPr="00BA6600">
              <w:rPr>
                <w:rFonts w:eastAsia="Arial" w:cstheme="minorHAnsi"/>
              </w:rPr>
              <w:t>Min.zdravlja</w:t>
            </w:r>
          </w:p>
          <w:p w14:paraId="2A834CF6" w14:textId="77777777" w:rsidR="00BA6600" w:rsidRPr="00BA6600" w:rsidRDefault="00BA6600" w:rsidP="00BA6600">
            <w:pPr>
              <w:ind w:left="5"/>
              <w:rPr>
                <w:rFonts w:eastAsia="Arial" w:cstheme="minorHAnsi"/>
              </w:rPr>
            </w:pPr>
          </w:p>
          <w:p w14:paraId="0A2C46D9" w14:textId="77777777" w:rsidR="00BA6600" w:rsidRPr="00BA6600" w:rsidRDefault="00BA6600" w:rsidP="00BA6600">
            <w:pPr>
              <w:ind w:left="5"/>
              <w:rPr>
                <w:rFonts w:eastAsia="Arial" w:cstheme="minorHAnsi"/>
              </w:rPr>
            </w:pPr>
          </w:p>
          <w:p w14:paraId="5FA69F43" w14:textId="77777777" w:rsidR="00BA6600" w:rsidRPr="00BA6600" w:rsidRDefault="00BA6600" w:rsidP="00BA6600">
            <w:pPr>
              <w:rPr>
                <w:rFonts w:eastAsia="Arial" w:cstheme="minorHAnsi"/>
                <w:b/>
              </w:rPr>
            </w:pPr>
          </w:p>
        </w:tc>
      </w:tr>
    </w:tbl>
    <w:tbl>
      <w:tblPr>
        <w:tblStyle w:val="TableGridLight10"/>
        <w:tblW w:w="14033" w:type="dxa"/>
        <w:tblLayout w:type="fixed"/>
        <w:tblLook w:val="04A0" w:firstRow="1" w:lastRow="0" w:firstColumn="1" w:lastColumn="0" w:noHBand="0" w:noVBand="1"/>
      </w:tblPr>
      <w:tblGrid>
        <w:gridCol w:w="2693"/>
        <w:gridCol w:w="2972"/>
        <w:gridCol w:w="1701"/>
        <w:gridCol w:w="1564"/>
        <w:gridCol w:w="1418"/>
        <w:gridCol w:w="1843"/>
        <w:gridCol w:w="1842"/>
      </w:tblGrid>
      <w:tr w:rsidR="00BA6600" w:rsidRPr="00BA6600" w14:paraId="2578864D" w14:textId="77777777" w:rsidTr="00B97C43">
        <w:trPr>
          <w:trHeight w:val="276"/>
        </w:trPr>
        <w:tc>
          <w:tcPr>
            <w:tcW w:w="2693" w:type="dxa"/>
            <w:shd w:val="clear" w:color="auto" w:fill="FFFFFF" w:themeFill="background1"/>
          </w:tcPr>
          <w:p w14:paraId="1A8B922E" w14:textId="77777777" w:rsidR="00BA6600" w:rsidRPr="00BA6600" w:rsidRDefault="00BA6600" w:rsidP="00BA6600">
            <w:pPr>
              <w:rPr>
                <w:rFonts w:cstheme="minorHAnsi"/>
              </w:rPr>
            </w:pPr>
            <w:r w:rsidRPr="00BA6600">
              <w:rPr>
                <w:rFonts w:eastAsia="Arial" w:cstheme="minorHAnsi"/>
              </w:rPr>
              <w:t xml:space="preserve">7.2 Organizovati i sprovesti </w:t>
            </w:r>
            <w:proofErr w:type="gramStart"/>
            <w:r w:rsidRPr="00BA6600">
              <w:rPr>
                <w:rFonts w:eastAsia="Arial" w:cstheme="minorHAnsi"/>
              </w:rPr>
              <w:t>kampanju</w:t>
            </w:r>
            <w:r w:rsidRPr="00BA6600">
              <w:rPr>
                <w:rFonts w:cstheme="minorHAnsi"/>
              </w:rPr>
              <w:t>“</w:t>
            </w:r>
            <w:proofErr w:type="gramEnd"/>
            <w:r w:rsidRPr="00BA6600">
              <w:rPr>
                <w:rFonts w:cstheme="minorHAnsi"/>
              </w:rPr>
              <w:t>Upoznaj svog Saradnika”</w:t>
            </w:r>
          </w:p>
          <w:p w14:paraId="7773C014" w14:textId="77777777" w:rsidR="00BA6600" w:rsidRPr="00BA6600" w:rsidRDefault="00BA6600" w:rsidP="00BA6600">
            <w:pPr>
              <w:rPr>
                <w:rFonts w:cstheme="minorHAnsi"/>
              </w:rPr>
            </w:pPr>
          </w:p>
          <w:p w14:paraId="2E9CC982" w14:textId="77777777" w:rsidR="00BA6600" w:rsidRPr="00BA6600" w:rsidRDefault="00BA6600" w:rsidP="00BA6600">
            <w:pPr>
              <w:rPr>
                <w:rFonts w:cstheme="minorHAnsi"/>
              </w:rPr>
            </w:pPr>
            <w:r w:rsidRPr="00BA6600">
              <w:rPr>
                <w:rFonts w:cstheme="minorHAnsi"/>
              </w:rPr>
              <w:t xml:space="preserve"> </w:t>
            </w:r>
          </w:p>
          <w:p w14:paraId="4FEB5F03" w14:textId="77777777" w:rsidR="00BA6600" w:rsidRPr="00BA6600" w:rsidRDefault="00BA6600" w:rsidP="00BA6600">
            <w:pPr>
              <w:rPr>
                <w:rFonts w:cstheme="minorHAnsi"/>
              </w:rPr>
            </w:pPr>
          </w:p>
          <w:p w14:paraId="13A8C751" w14:textId="77777777" w:rsidR="00BA6600" w:rsidRPr="00BA6600" w:rsidRDefault="00BA6600" w:rsidP="00BA6600">
            <w:pPr>
              <w:ind w:left="3"/>
              <w:rPr>
                <w:rFonts w:cstheme="minorHAnsi"/>
              </w:rPr>
            </w:pPr>
          </w:p>
          <w:p w14:paraId="4CF31E01" w14:textId="77777777" w:rsidR="00BA6600" w:rsidRPr="00BA6600" w:rsidRDefault="00BA6600" w:rsidP="00BA6600">
            <w:pPr>
              <w:rPr>
                <w:rFonts w:cstheme="minorHAnsi"/>
              </w:rPr>
            </w:pPr>
          </w:p>
        </w:tc>
        <w:tc>
          <w:tcPr>
            <w:tcW w:w="2972" w:type="dxa"/>
            <w:shd w:val="clear" w:color="auto" w:fill="FFFFFF" w:themeFill="background1"/>
          </w:tcPr>
          <w:p w14:paraId="25D2F351" w14:textId="77777777" w:rsidR="00BA6600" w:rsidRPr="00BA6600" w:rsidRDefault="00BA6600" w:rsidP="00BA6600">
            <w:pPr>
              <w:rPr>
                <w:rFonts w:cstheme="minorHAnsi"/>
              </w:rPr>
            </w:pPr>
            <w:r w:rsidRPr="00BA6600">
              <w:rPr>
                <w:rFonts w:cstheme="minorHAnsi"/>
              </w:rPr>
              <w:t>Realizovane kampanje u najmanje 3 Opštine sa značajnim brojem romske i egipćanske populacije (Podgorica, Nikšić, Berane)</w:t>
            </w:r>
          </w:p>
          <w:p w14:paraId="28CD33EF" w14:textId="77777777" w:rsidR="00BA6600" w:rsidRPr="00BA6600" w:rsidRDefault="00BA6600" w:rsidP="00BA6600">
            <w:pPr>
              <w:rPr>
                <w:rFonts w:cstheme="minorHAnsi"/>
              </w:rPr>
            </w:pPr>
          </w:p>
          <w:p w14:paraId="634E1291" w14:textId="77777777" w:rsidR="00BA6600" w:rsidRPr="00BA6600" w:rsidRDefault="00BA6600" w:rsidP="00BA6600">
            <w:pPr>
              <w:rPr>
                <w:rFonts w:cstheme="minorHAnsi"/>
              </w:rPr>
            </w:pPr>
          </w:p>
        </w:tc>
        <w:tc>
          <w:tcPr>
            <w:tcW w:w="1701" w:type="dxa"/>
            <w:shd w:val="clear" w:color="auto" w:fill="FFFFFF" w:themeFill="background1"/>
          </w:tcPr>
          <w:p w14:paraId="452B2E1A" w14:textId="77777777" w:rsidR="00BA6600" w:rsidRPr="00BA6600" w:rsidRDefault="00BA6600" w:rsidP="00BA6600">
            <w:pPr>
              <w:ind w:left="4"/>
              <w:rPr>
                <w:rFonts w:cstheme="minorHAnsi"/>
              </w:rPr>
            </w:pPr>
            <w:r w:rsidRPr="00BA6600">
              <w:rPr>
                <w:rFonts w:eastAsia="Arial" w:cstheme="minorHAnsi"/>
              </w:rPr>
              <w:t>Ministarstvo zdravlja</w:t>
            </w:r>
            <w:r w:rsidRPr="00BA6600">
              <w:rPr>
                <w:rFonts w:cstheme="minorHAnsi"/>
              </w:rPr>
              <w:t>, MPLJMP</w:t>
            </w:r>
          </w:p>
          <w:p w14:paraId="249464BA" w14:textId="77777777" w:rsidR="00BA6600" w:rsidRPr="00BA6600" w:rsidRDefault="00BA6600" w:rsidP="00BA6600">
            <w:pPr>
              <w:rPr>
                <w:rFonts w:cstheme="minorHAnsi"/>
              </w:rPr>
            </w:pPr>
            <w:r w:rsidRPr="00BA6600">
              <w:rPr>
                <w:rFonts w:eastAsia="Arial" w:cstheme="minorHAnsi"/>
              </w:rPr>
              <w:t xml:space="preserve">zdravstvene ustanove, </w:t>
            </w:r>
          </w:p>
        </w:tc>
        <w:tc>
          <w:tcPr>
            <w:tcW w:w="1564" w:type="dxa"/>
            <w:shd w:val="clear" w:color="auto" w:fill="FFFFFF" w:themeFill="background1"/>
          </w:tcPr>
          <w:p w14:paraId="6BE8FFC5" w14:textId="77777777" w:rsidR="00BA6600" w:rsidRPr="00BA6600" w:rsidRDefault="00BA6600" w:rsidP="00BA6600">
            <w:pPr>
              <w:ind w:left="1"/>
              <w:rPr>
                <w:rFonts w:cstheme="minorHAnsi"/>
              </w:rPr>
            </w:pPr>
            <w:r w:rsidRPr="00BA6600">
              <w:rPr>
                <w:rFonts w:eastAsia="Arial" w:cstheme="minorHAnsi"/>
              </w:rPr>
              <w:t>II kvartal 2021.</w:t>
            </w:r>
          </w:p>
        </w:tc>
        <w:tc>
          <w:tcPr>
            <w:tcW w:w="1418" w:type="dxa"/>
            <w:shd w:val="clear" w:color="auto" w:fill="FFFFFF" w:themeFill="background1"/>
          </w:tcPr>
          <w:p w14:paraId="64A91E5A" w14:textId="77777777" w:rsidR="00BA6600" w:rsidRPr="00BA6600" w:rsidRDefault="00BA6600" w:rsidP="00BA6600">
            <w:pPr>
              <w:ind w:left="1"/>
              <w:rPr>
                <w:rFonts w:cstheme="minorHAnsi"/>
              </w:rPr>
            </w:pPr>
            <w:r w:rsidRPr="00BA6600">
              <w:rPr>
                <w:rFonts w:eastAsia="Arial" w:cstheme="minorHAnsi"/>
              </w:rPr>
              <w:t>IV kvartal 2021.</w:t>
            </w:r>
          </w:p>
          <w:p w14:paraId="46FE5137" w14:textId="77777777" w:rsidR="00BA6600" w:rsidRPr="00BA6600" w:rsidRDefault="00BA6600" w:rsidP="00BA6600">
            <w:pPr>
              <w:rPr>
                <w:rFonts w:cstheme="minorHAnsi"/>
              </w:rPr>
            </w:pPr>
          </w:p>
        </w:tc>
        <w:tc>
          <w:tcPr>
            <w:tcW w:w="1843" w:type="dxa"/>
            <w:shd w:val="clear" w:color="auto" w:fill="FFFFFF" w:themeFill="background1"/>
          </w:tcPr>
          <w:p w14:paraId="257E81C0" w14:textId="77777777" w:rsidR="00BA6600" w:rsidRPr="00BA6600" w:rsidRDefault="00BA6600" w:rsidP="00BA6600">
            <w:pPr>
              <w:rPr>
                <w:rFonts w:cstheme="minorHAnsi"/>
              </w:rPr>
            </w:pPr>
            <w:r w:rsidRPr="00BA6600">
              <w:rPr>
                <w:rFonts w:eastAsia="Arial" w:cstheme="minorHAnsi"/>
              </w:rPr>
              <w:t>Redovna budžetska sredstva</w:t>
            </w:r>
          </w:p>
          <w:p w14:paraId="01446344" w14:textId="77777777" w:rsidR="00BA6600" w:rsidRPr="00BA6600" w:rsidRDefault="00BA6600" w:rsidP="00BA6600">
            <w:pPr>
              <w:rPr>
                <w:rFonts w:cstheme="minorHAnsi"/>
              </w:rPr>
            </w:pPr>
          </w:p>
          <w:p w14:paraId="37A0EA3E" w14:textId="77777777" w:rsidR="00BA6600" w:rsidRPr="00BA6600" w:rsidRDefault="00BA6600" w:rsidP="00BA6600">
            <w:pPr>
              <w:rPr>
                <w:rFonts w:cstheme="minorHAnsi"/>
              </w:rPr>
            </w:pPr>
          </w:p>
          <w:p w14:paraId="33470B64" w14:textId="77777777" w:rsidR="00BA6600" w:rsidRPr="00BA6600" w:rsidRDefault="00BA6600" w:rsidP="00BA6600">
            <w:pPr>
              <w:rPr>
                <w:rFonts w:cstheme="minorHAnsi"/>
              </w:rPr>
            </w:pPr>
          </w:p>
          <w:p w14:paraId="478CC97A" w14:textId="77777777" w:rsidR="00BA6600" w:rsidRPr="00BA6600" w:rsidRDefault="00BA6600" w:rsidP="00BA6600">
            <w:pPr>
              <w:rPr>
                <w:rFonts w:cstheme="minorHAnsi"/>
              </w:rPr>
            </w:pPr>
          </w:p>
        </w:tc>
        <w:tc>
          <w:tcPr>
            <w:tcW w:w="1842" w:type="dxa"/>
            <w:shd w:val="clear" w:color="auto" w:fill="FFFFFF" w:themeFill="background1"/>
          </w:tcPr>
          <w:p w14:paraId="7F1A3877" w14:textId="77777777" w:rsidR="00BA6600" w:rsidRPr="00BA6600" w:rsidRDefault="00BA6600" w:rsidP="00BA6600">
            <w:pPr>
              <w:ind w:left="5"/>
              <w:rPr>
                <w:rFonts w:eastAsia="Arial" w:cstheme="minorHAnsi"/>
              </w:rPr>
            </w:pPr>
            <w:r w:rsidRPr="00BA6600">
              <w:rPr>
                <w:rFonts w:eastAsia="Arial" w:cstheme="minorHAnsi"/>
              </w:rPr>
              <w:t>Min.zdravlja</w:t>
            </w:r>
          </w:p>
          <w:p w14:paraId="2BF523B2" w14:textId="77777777" w:rsidR="00BA6600" w:rsidRPr="00BA6600" w:rsidRDefault="00BA6600" w:rsidP="00BA6600">
            <w:pPr>
              <w:ind w:left="5"/>
              <w:rPr>
                <w:rFonts w:cstheme="minorHAnsi"/>
              </w:rPr>
            </w:pPr>
          </w:p>
          <w:p w14:paraId="76671DE1" w14:textId="77777777" w:rsidR="00BA6600" w:rsidRPr="00BA6600" w:rsidRDefault="00BA6600" w:rsidP="00BA6600">
            <w:pPr>
              <w:ind w:left="5"/>
              <w:rPr>
                <w:rFonts w:cstheme="minorHAnsi"/>
              </w:rPr>
            </w:pPr>
          </w:p>
          <w:p w14:paraId="6CF2461C" w14:textId="77777777" w:rsidR="00BA6600" w:rsidRPr="00BA6600" w:rsidRDefault="00BA6600" w:rsidP="00BA6600">
            <w:pPr>
              <w:rPr>
                <w:rFonts w:cstheme="minorHAnsi"/>
              </w:rPr>
            </w:pPr>
          </w:p>
        </w:tc>
      </w:tr>
      <w:tr w:rsidR="00BA6600" w:rsidRPr="00BA6600" w14:paraId="0F179FCF" w14:textId="77777777" w:rsidTr="00B97C43">
        <w:trPr>
          <w:trHeight w:val="454"/>
        </w:trPr>
        <w:tc>
          <w:tcPr>
            <w:tcW w:w="2693" w:type="dxa"/>
            <w:shd w:val="clear" w:color="auto" w:fill="FFFFFF" w:themeFill="background1"/>
          </w:tcPr>
          <w:p w14:paraId="1BC501A1" w14:textId="77777777" w:rsidR="00BA6600" w:rsidRPr="00BA6600" w:rsidRDefault="00BA6600" w:rsidP="00BA6600">
            <w:pPr>
              <w:ind w:left="3"/>
              <w:rPr>
                <w:rFonts w:eastAsia="Arial" w:cstheme="minorHAnsi"/>
              </w:rPr>
            </w:pPr>
            <w:r w:rsidRPr="00BA6600">
              <w:rPr>
                <w:rFonts w:eastAsia="Arial" w:cstheme="minorHAnsi"/>
              </w:rPr>
              <w:t xml:space="preserve">7.3 Omogućavanje stručnog usavršavanja </w:t>
            </w:r>
            <w:r w:rsidRPr="00BA6600">
              <w:rPr>
                <w:rFonts w:eastAsia="Arial" w:cstheme="minorHAnsi"/>
              </w:rPr>
              <w:lastRenderedPageBreak/>
              <w:t>Saradnika u oblasti zdravstva</w:t>
            </w:r>
          </w:p>
        </w:tc>
        <w:tc>
          <w:tcPr>
            <w:tcW w:w="2972" w:type="dxa"/>
            <w:shd w:val="clear" w:color="auto" w:fill="FFFFFF" w:themeFill="background1"/>
          </w:tcPr>
          <w:p w14:paraId="6FDC462B" w14:textId="77777777" w:rsidR="00BA6600" w:rsidRPr="00BA6600" w:rsidRDefault="00BA6600" w:rsidP="00BA6600">
            <w:pPr>
              <w:spacing w:line="260" w:lineRule="exact"/>
              <w:ind w:left="31"/>
              <w:contextualSpacing/>
              <w:rPr>
                <w:rFonts w:eastAsia="Arial" w:cstheme="minorHAnsi"/>
                <w:color w:val="000000"/>
                <w:lang w:eastAsia="en-GB"/>
              </w:rPr>
            </w:pPr>
            <w:r w:rsidRPr="00BA6600">
              <w:rPr>
                <w:rFonts w:eastAsia="Arial" w:cstheme="minorHAnsi"/>
                <w:color w:val="000000"/>
                <w:lang w:eastAsia="en-GB"/>
              </w:rPr>
              <w:lastRenderedPageBreak/>
              <w:t xml:space="preserve">Seminari, edukacije, stručna usavršavanja (broj stručnih </w:t>
            </w:r>
            <w:r w:rsidRPr="00BA6600">
              <w:rPr>
                <w:rFonts w:eastAsia="Arial" w:cstheme="minorHAnsi"/>
                <w:color w:val="000000"/>
                <w:lang w:eastAsia="en-GB"/>
              </w:rPr>
              <w:lastRenderedPageBreak/>
              <w:t>usavršavanja saradnika, razmjene saradnika...)</w:t>
            </w:r>
          </w:p>
        </w:tc>
        <w:tc>
          <w:tcPr>
            <w:tcW w:w="1701" w:type="dxa"/>
            <w:shd w:val="clear" w:color="auto" w:fill="FFFFFF" w:themeFill="background1"/>
          </w:tcPr>
          <w:p w14:paraId="707CC0CD" w14:textId="77777777" w:rsidR="00BA6600" w:rsidRPr="00BA6600" w:rsidRDefault="00BA6600" w:rsidP="00BA6600">
            <w:pPr>
              <w:ind w:left="4"/>
              <w:rPr>
                <w:rFonts w:cstheme="minorHAnsi"/>
              </w:rPr>
            </w:pPr>
            <w:r w:rsidRPr="00BA6600">
              <w:rPr>
                <w:rFonts w:eastAsia="Arial" w:cstheme="minorHAnsi"/>
              </w:rPr>
              <w:lastRenderedPageBreak/>
              <w:t>Ministarstvo zdravlja</w:t>
            </w:r>
            <w:r w:rsidRPr="00BA6600">
              <w:rPr>
                <w:rFonts w:cstheme="minorHAnsi"/>
              </w:rPr>
              <w:t>, MPLJMP</w:t>
            </w:r>
          </w:p>
          <w:p w14:paraId="7CFD68F0" w14:textId="77777777" w:rsidR="00BA6600" w:rsidRPr="00BA6600" w:rsidRDefault="00BA6600" w:rsidP="00BA6600">
            <w:pPr>
              <w:rPr>
                <w:rFonts w:cstheme="minorHAnsi"/>
              </w:rPr>
            </w:pPr>
            <w:r w:rsidRPr="00BA6600">
              <w:rPr>
                <w:rFonts w:eastAsia="Arial" w:cstheme="minorHAnsi"/>
              </w:rPr>
              <w:lastRenderedPageBreak/>
              <w:t xml:space="preserve">zdravstvene ustanove, </w:t>
            </w:r>
          </w:p>
          <w:p w14:paraId="20AFB1C1" w14:textId="77777777" w:rsidR="00BA6600" w:rsidRPr="00BA6600" w:rsidRDefault="00BA6600" w:rsidP="00BA6600">
            <w:pPr>
              <w:ind w:left="2"/>
              <w:rPr>
                <w:rFonts w:eastAsia="Arial" w:cstheme="minorHAnsi"/>
              </w:rPr>
            </w:pPr>
            <w:r w:rsidRPr="00BA6600">
              <w:rPr>
                <w:rFonts w:eastAsia="Arial" w:cstheme="minorHAnsi"/>
              </w:rPr>
              <w:t>MPNKS</w:t>
            </w:r>
          </w:p>
          <w:p w14:paraId="0F43089E" w14:textId="77777777" w:rsidR="00BA6600" w:rsidRPr="00BA6600" w:rsidRDefault="00BA6600" w:rsidP="00BA6600">
            <w:pPr>
              <w:ind w:left="4"/>
              <w:rPr>
                <w:rFonts w:eastAsia="Arial" w:cstheme="minorHAnsi"/>
              </w:rPr>
            </w:pPr>
            <w:r w:rsidRPr="00BA6600">
              <w:rPr>
                <w:rFonts w:eastAsia="Arial" w:cstheme="minorHAnsi"/>
              </w:rPr>
              <w:t>NVO Međunarodne organizacije</w:t>
            </w:r>
          </w:p>
        </w:tc>
        <w:tc>
          <w:tcPr>
            <w:tcW w:w="1564" w:type="dxa"/>
            <w:shd w:val="clear" w:color="auto" w:fill="FFFFFF" w:themeFill="background1"/>
          </w:tcPr>
          <w:p w14:paraId="19AE3E29" w14:textId="77777777" w:rsidR="00BA6600" w:rsidRPr="00BA6600" w:rsidRDefault="00BA6600" w:rsidP="00BA6600">
            <w:pPr>
              <w:ind w:left="1"/>
              <w:rPr>
                <w:rFonts w:eastAsia="Arial" w:cstheme="minorHAnsi"/>
                <w:lang w:val="it-IT"/>
              </w:rPr>
            </w:pPr>
            <w:r w:rsidRPr="00BA6600">
              <w:lastRenderedPageBreak/>
              <w:t>II kvartal 2021.</w:t>
            </w:r>
          </w:p>
        </w:tc>
        <w:tc>
          <w:tcPr>
            <w:tcW w:w="1418" w:type="dxa"/>
            <w:shd w:val="clear" w:color="auto" w:fill="FFFFFF" w:themeFill="background1"/>
          </w:tcPr>
          <w:p w14:paraId="4C937D8A" w14:textId="77777777" w:rsidR="00BA6600" w:rsidRPr="00BA6600" w:rsidRDefault="00BA6600" w:rsidP="00BA6600">
            <w:pPr>
              <w:ind w:left="1"/>
              <w:rPr>
                <w:rFonts w:eastAsia="Arial" w:cstheme="minorHAnsi"/>
              </w:rPr>
            </w:pPr>
            <w:r w:rsidRPr="00BA6600">
              <w:t>IV kvartal 2021.</w:t>
            </w:r>
          </w:p>
        </w:tc>
        <w:tc>
          <w:tcPr>
            <w:tcW w:w="1843" w:type="dxa"/>
            <w:shd w:val="clear" w:color="auto" w:fill="FFFFFF" w:themeFill="background1"/>
          </w:tcPr>
          <w:p w14:paraId="5143FE62" w14:textId="77777777" w:rsidR="00BA6600" w:rsidRPr="00BA6600" w:rsidRDefault="00BA6600" w:rsidP="00BA6600">
            <w:pPr>
              <w:rPr>
                <w:rFonts w:eastAsia="Arial" w:cstheme="minorHAnsi"/>
              </w:rPr>
            </w:pPr>
            <w:r w:rsidRPr="00BA6600">
              <w:rPr>
                <w:rFonts w:eastAsia="Arial" w:cstheme="minorHAnsi"/>
              </w:rPr>
              <w:t>Redovna budzetska sredstva, projekti</w:t>
            </w:r>
          </w:p>
        </w:tc>
        <w:tc>
          <w:tcPr>
            <w:tcW w:w="1842" w:type="dxa"/>
            <w:shd w:val="clear" w:color="auto" w:fill="FFFFFF" w:themeFill="background1"/>
          </w:tcPr>
          <w:p w14:paraId="3882DAFB" w14:textId="77777777" w:rsidR="00BA6600" w:rsidRPr="00BA6600" w:rsidRDefault="00BA6600" w:rsidP="00BA6600">
            <w:pPr>
              <w:ind w:left="5"/>
              <w:rPr>
                <w:rFonts w:eastAsia="Arial" w:cstheme="minorHAnsi"/>
              </w:rPr>
            </w:pPr>
            <w:r w:rsidRPr="00BA6600">
              <w:rPr>
                <w:rFonts w:eastAsia="Arial" w:cstheme="minorHAnsi"/>
              </w:rPr>
              <w:t>MZ</w:t>
            </w:r>
          </w:p>
        </w:tc>
      </w:tr>
      <w:tr w:rsidR="00BA6600" w:rsidRPr="00BA6600" w14:paraId="3316A50B" w14:textId="77777777" w:rsidTr="00B97C43">
        <w:trPr>
          <w:trHeight w:val="454"/>
        </w:trPr>
        <w:tc>
          <w:tcPr>
            <w:tcW w:w="2693" w:type="dxa"/>
            <w:shd w:val="clear" w:color="auto" w:fill="FFFFFF" w:themeFill="background1"/>
          </w:tcPr>
          <w:p w14:paraId="185A8CC3" w14:textId="77777777" w:rsidR="00BA6600" w:rsidRPr="00BA6600" w:rsidRDefault="00BA6600" w:rsidP="00BA6600">
            <w:pPr>
              <w:ind w:left="3"/>
              <w:rPr>
                <w:rFonts w:cstheme="minorHAnsi"/>
              </w:rPr>
            </w:pPr>
            <w:r w:rsidRPr="00BA6600">
              <w:rPr>
                <w:rFonts w:eastAsia="Arial" w:cstheme="minorHAnsi"/>
              </w:rPr>
              <w:lastRenderedPageBreak/>
              <w:t>7.4 Organizovati vakcinaciju djece romske i egipcanske populacije</w:t>
            </w:r>
          </w:p>
          <w:p w14:paraId="64D6D008" w14:textId="77777777" w:rsidR="00BA6600" w:rsidRPr="00BA6600" w:rsidRDefault="00BA6600" w:rsidP="00BA6600">
            <w:pPr>
              <w:rPr>
                <w:rFonts w:cstheme="minorHAnsi"/>
              </w:rPr>
            </w:pPr>
          </w:p>
          <w:p w14:paraId="1FF7AFC8" w14:textId="77777777" w:rsidR="00BA6600" w:rsidRPr="00BA6600" w:rsidRDefault="00BA6600" w:rsidP="00BA6600">
            <w:pPr>
              <w:ind w:left="3"/>
              <w:rPr>
                <w:rFonts w:cstheme="minorHAnsi"/>
              </w:rPr>
            </w:pPr>
          </w:p>
        </w:tc>
        <w:tc>
          <w:tcPr>
            <w:tcW w:w="2972" w:type="dxa"/>
            <w:shd w:val="clear" w:color="auto" w:fill="FFFFFF" w:themeFill="background1"/>
          </w:tcPr>
          <w:p w14:paraId="7C1F3C35" w14:textId="77777777" w:rsidR="00BA6600" w:rsidRPr="00BA6600" w:rsidRDefault="00BA6600" w:rsidP="00BA6600">
            <w:pPr>
              <w:spacing w:line="260" w:lineRule="exact"/>
              <w:ind w:left="31"/>
              <w:contextualSpacing/>
              <w:rPr>
                <w:rFonts w:cstheme="minorHAnsi"/>
                <w:color w:val="000000"/>
                <w:lang w:eastAsia="en-GB"/>
              </w:rPr>
            </w:pPr>
            <w:r w:rsidRPr="00BA6600">
              <w:rPr>
                <w:rFonts w:eastAsia="Arial" w:cstheme="minorHAnsi"/>
                <w:color w:val="000000"/>
                <w:lang w:eastAsia="en-GB"/>
              </w:rPr>
              <w:t>Broj terenskih vakcinacija romske i egip</w:t>
            </w:r>
            <w:r w:rsidRPr="00BA6600">
              <w:rPr>
                <w:rFonts w:cstheme="minorHAnsi"/>
                <w:color w:val="000000"/>
                <w:lang w:eastAsia="en-GB"/>
              </w:rPr>
              <w:t xml:space="preserve">ćanske djece u naseljima, </w:t>
            </w:r>
          </w:p>
          <w:p w14:paraId="5555B211" w14:textId="77777777" w:rsidR="00BA6600" w:rsidRPr="00BA6600" w:rsidRDefault="00BA6600" w:rsidP="00BA6600">
            <w:pPr>
              <w:rPr>
                <w:rFonts w:cstheme="minorHAnsi"/>
              </w:rPr>
            </w:pPr>
          </w:p>
          <w:p w14:paraId="539D16E8" w14:textId="77777777" w:rsidR="00BA6600" w:rsidRPr="00BA6600" w:rsidRDefault="00BA6600" w:rsidP="00BA6600">
            <w:pPr>
              <w:rPr>
                <w:rFonts w:cstheme="minorHAnsi"/>
              </w:rPr>
            </w:pPr>
            <w:r w:rsidRPr="00BA6600">
              <w:rPr>
                <w:rFonts w:cstheme="minorHAnsi"/>
              </w:rPr>
              <w:t>Broj vakcinisane djece, po polu, uzrastu i mjestu boravka</w:t>
            </w:r>
          </w:p>
          <w:p w14:paraId="4C84AF3A" w14:textId="77777777" w:rsidR="00BA6600" w:rsidRPr="00BA6600" w:rsidRDefault="00BA6600" w:rsidP="00BA6600">
            <w:pPr>
              <w:rPr>
                <w:rFonts w:cstheme="minorHAnsi"/>
              </w:rPr>
            </w:pPr>
          </w:p>
        </w:tc>
        <w:tc>
          <w:tcPr>
            <w:tcW w:w="1701" w:type="dxa"/>
            <w:shd w:val="clear" w:color="auto" w:fill="FFFFFF" w:themeFill="background1"/>
          </w:tcPr>
          <w:p w14:paraId="194321F5" w14:textId="77777777" w:rsidR="00BA6600" w:rsidRPr="00BA6600" w:rsidRDefault="00BA6600" w:rsidP="00BA6600">
            <w:pPr>
              <w:ind w:left="4"/>
              <w:rPr>
                <w:rFonts w:cstheme="minorHAnsi"/>
              </w:rPr>
            </w:pPr>
            <w:r w:rsidRPr="00BA6600">
              <w:rPr>
                <w:rFonts w:eastAsia="Arial" w:cstheme="minorHAnsi"/>
              </w:rPr>
              <w:t>Ministarstvo zdravlja</w:t>
            </w:r>
            <w:r w:rsidRPr="00BA6600">
              <w:rPr>
                <w:rFonts w:cstheme="minorHAnsi"/>
              </w:rPr>
              <w:t>, MPLJMP</w:t>
            </w:r>
          </w:p>
          <w:p w14:paraId="3F7A7E55" w14:textId="77777777" w:rsidR="00BA6600" w:rsidRPr="00BA6600" w:rsidRDefault="00BA6600" w:rsidP="00BA6600">
            <w:pPr>
              <w:rPr>
                <w:rFonts w:cstheme="minorHAnsi"/>
              </w:rPr>
            </w:pPr>
            <w:r w:rsidRPr="00BA6600">
              <w:rPr>
                <w:rFonts w:eastAsia="Arial" w:cstheme="minorHAnsi"/>
              </w:rPr>
              <w:t xml:space="preserve">Zdravstvene ustanove, </w:t>
            </w:r>
          </w:p>
          <w:p w14:paraId="594D63E9" w14:textId="77777777" w:rsidR="00BA6600" w:rsidRPr="00BA6600" w:rsidRDefault="00BA6600" w:rsidP="00BA6600">
            <w:pPr>
              <w:ind w:left="4"/>
              <w:rPr>
                <w:rFonts w:cstheme="minorHAnsi"/>
                <w:lang w:val="it-IT"/>
              </w:rPr>
            </w:pPr>
            <w:r w:rsidRPr="00BA6600">
              <w:rPr>
                <w:rFonts w:eastAsia="Arial" w:cstheme="minorHAnsi"/>
                <w:lang w:val="it-IT"/>
              </w:rPr>
              <w:t>Institut za javno zdravlje</w:t>
            </w:r>
          </w:p>
        </w:tc>
        <w:tc>
          <w:tcPr>
            <w:tcW w:w="1564" w:type="dxa"/>
            <w:shd w:val="clear" w:color="auto" w:fill="FFFFFF" w:themeFill="background1"/>
          </w:tcPr>
          <w:p w14:paraId="08FEC41B" w14:textId="77777777" w:rsidR="00BA6600" w:rsidRPr="00BA6600" w:rsidRDefault="00BA6600" w:rsidP="00BA6600">
            <w:pPr>
              <w:ind w:left="1"/>
              <w:rPr>
                <w:rFonts w:cstheme="minorHAnsi"/>
              </w:rPr>
            </w:pPr>
            <w:r w:rsidRPr="00BA6600">
              <w:t>II kvartal 2021.</w:t>
            </w:r>
          </w:p>
        </w:tc>
        <w:tc>
          <w:tcPr>
            <w:tcW w:w="1418" w:type="dxa"/>
            <w:shd w:val="clear" w:color="auto" w:fill="FFFFFF" w:themeFill="background1"/>
          </w:tcPr>
          <w:p w14:paraId="30B5E6D9" w14:textId="77777777" w:rsidR="00BA6600" w:rsidRPr="00BA6600" w:rsidRDefault="00BA6600" w:rsidP="00BA6600">
            <w:pPr>
              <w:ind w:left="1"/>
              <w:rPr>
                <w:rFonts w:cstheme="minorHAnsi"/>
              </w:rPr>
            </w:pPr>
            <w:r w:rsidRPr="00BA6600">
              <w:t>IV kvartal 2021.</w:t>
            </w:r>
          </w:p>
        </w:tc>
        <w:tc>
          <w:tcPr>
            <w:tcW w:w="1843" w:type="dxa"/>
            <w:shd w:val="clear" w:color="auto" w:fill="FFFFFF" w:themeFill="background1"/>
          </w:tcPr>
          <w:p w14:paraId="4D65DEA9" w14:textId="77777777" w:rsidR="00BA6600" w:rsidRPr="00BA6600" w:rsidRDefault="00BA6600" w:rsidP="00BA6600">
            <w:pPr>
              <w:rPr>
                <w:rFonts w:cstheme="minorHAnsi"/>
              </w:rPr>
            </w:pPr>
            <w:r w:rsidRPr="00BA6600">
              <w:rPr>
                <w:rFonts w:eastAsia="Arial" w:cstheme="minorHAnsi"/>
              </w:rPr>
              <w:t>2000 e godišnje</w:t>
            </w:r>
          </w:p>
          <w:p w14:paraId="581BCC57" w14:textId="77777777" w:rsidR="00BA6600" w:rsidRPr="00BA6600" w:rsidRDefault="00BA6600" w:rsidP="00BA6600">
            <w:pPr>
              <w:ind w:left="9"/>
              <w:rPr>
                <w:rFonts w:cstheme="minorHAnsi"/>
              </w:rPr>
            </w:pPr>
            <w:r w:rsidRPr="00BA6600">
              <w:rPr>
                <w:rFonts w:eastAsia="Arial" w:cstheme="minorHAnsi"/>
              </w:rPr>
              <w:t>Min.zdravlja</w:t>
            </w:r>
          </w:p>
        </w:tc>
        <w:tc>
          <w:tcPr>
            <w:tcW w:w="1842" w:type="dxa"/>
            <w:shd w:val="clear" w:color="auto" w:fill="FFFFFF" w:themeFill="background1"/>
          </w:tcPr>
          <w:p w14:paraId="3D7B025E" w14:textId="77777777" w:rsidR="00BA6600" w:rsidRPr="00BA6600" w:rsidRDefault="00BA6600" w:rsidP="00BA6600">
            <w:pPr>
              <w:ind w:left="5"/>
              <w:rPr>
                <w:rFonts w:cstheme="minorHAnsi"/>
              </w:rPr>
            </w:pPr>
            <w:r w:rsidRPr="00BA6600">
              <w:rPr>
                <w:rFonts w:eastAsia="Arial" w:cstheme="minorHAnsi"/>
              </w:rPr>
              <w:t xml:space="preserve"> Budzet CG</w:t>
            </w:r>
          </w:p>
        </w:tc>
      </w:tr>
      <w:tr w:rsidR="00BA6600" w:rsidRPr="00BA6600" w14:paraId="1A2AAB84" w14:textId="77777777" w:rsidTr="00B97C43">
        <w:trPr>
          <w:trHeight w:val="263"/>
        </w:trPr>
        <w:tc>
          <w:tcPr>
            <w:tcW w:w="2693" w:type="dxa"/>
            <w:shd w:val="clear" w:color="auto" w:fill="FFFFFF" w:themeFill="background1"/>
          </w:tcPr>
          <w:p w14:paraId="06C6691F" w14:textId="77777777" w:rsidR="00BA6600" w:rsidRPr="00BA6600" w:rsidRDefault="00BA6600" w:rsidP="00BA6600">
            <w:pPr>
              <w:ind w:left="3"/>
              <w:rPr>
                <w:rFonts w:eastAsia="Arial" w:cstheme="minorHAnsi"/>
              </w:rPr>
            </w:pPr>
            <w:r w:rsidRPr="00BA6600">
              <w:rPr>
                <w:rFonts w:eastAsia="Arial" w:cstheme="minorHAnsi"/>
              </w:rPr>
              <w:t>7.5 Organizovati kampanje</w:t>
            </w:r>
            <w:r w:rsidRPr="00BA6600">
              <w:rPr>
                <w:rFonts w:cstheme="minorHAnsi"/>
              </w:rPr>
              <w:t xml:space="preserve"> za pripadnike romske i egipćanske populacije o mogućnostima liječenja od bolesti zavisnosti u specijalizovanim ustanovama</w:t>
            </w:r>
          </w:p>
          <w:p w14:paraId="04BB80BD" w14:textId="77777777" w:rsidR="00BA6600" w:rsidRPr="00BA6600" w:rsidRDefault="00BA6600" w:rsidP="00BA6600">
            <w:pPr>
              <w:rPr>
                <w:rFonts w:eastAsia="Arial" w:cstheme="minorHAnsi"/>
              </w:rPr>
            </w:pPr>
          </w:p>
        </w:tc>
        <w:tc>
          <w:tcPr>
            <w:tcW w:w="2972" w:type="dxa"/>
            <w:shd w:val="clear" w:color="auto" w:fill="FFFFFF" w:themeFill="background1"/>
          </w:tcPr>
          <w:p w14:paraId="28468829" w14:textId="77777777" w:rsidR="00BA6600" w:rsidRPr="00BA6600" w:rsidRDefault="00BA6600" w:rsidP="00BA6600">
            <w:pPr>
              <w:ind w:left="2"/>
              <w:rPr>
                <w:rFonts w:eastAsia="Arial" w:cstheme="minorHAnsi"/>
              </w:rPr>
            </w:pPr>
            <w:r w:rsidRPr="00BA6600">
              <w:rPr>
                <w:rFonts w:eastAsia="Arial" w:cstheme="minorHAnsi"/>
              </w:rPr>
              <w:t>Realizovane kampanje u najmanje 3 opštine sa značajnim brojem romske i egipćanske populacije (Podgorica, Nikšić, Berane)</w:t>
            </w:r>
          </w:p>
          <w:p w14:paraId="34E25AE5" w14:textId="77777777" w:rsidR="00BA6600" w:rsidRPr="00BA6600" w:rsidRDefault="00BA6600" w:rsidP="00BA6600">
            <w:pPr>
              <w:rPr>
                <w:rFonts w:eastAsia="Arial" w:cstheme="minorHAnsi"/>
              </w:rPr>
            </w:pPr>
          </w:p>
          <w:p w14:paraId="6AC5E066" w14:textId="77777777" w:rsidR="00BA6600" w:rsidRPr="00BA6600" w:rsidRDefault="00BA6600" w:rsidP="00BA6600">
            <w:pPr>
              <w:ind w:left="2"/>
              <w:rPr>
                <w:rFonts w:eastAsia="Arial" w:cstheme="minorHAnsi"/>
              </w:rPr>
            </w:pPr>
          </w:p>
        </w:tc>
        <w:tc>
          <w:tcPr>
            <w:tcW w:w="1701" w:type="dxa"/>
            <w:shd w:val="clear" w:color="auto" w:fill="FFFFFF" w:themeFill="background1"/>
          </w:tcPr>
          <w:p w14:paraId="443EA7C2" w14:textId="77777777" w:rsidR="00BA6600" w:rsidRPr="00BA6600" w:rsidRDefault="00BA6600" w:rsidP="00BA6600">
            <w:pPr>
              <w:ind w:left="4"/>
              <w:rPr>
                <w:rFonts w:eastAsia="Arial" w:cstheme="minorHAnsi"/>
              </w:rPr>
            </w:pPr>
            <w:r w:rsidRPr="00BA6600">
              <w:rPr>
                <w:rFonts w:eastAsia="Arial" w:cstheme="minorHAnsi"/>
              </w:rPr>
              <w:t>Ministarstvo zdravlja, Ministarstvo za ljudska i manjinska prava, Nevladine organizacije</w:t>
            </w:r>
          </w:p>
        </w:tc>
        <w:tc>
          <w:tcPr>
            <w:tcW w:w="1564" w:type="dxa"/>
            <w:shd w:val="clear" w:color="auto" w:fill="FFFFFF" w:themeFill="background1"/>
          </w:tcPr>
          <w:p w14:paraId="32B69D50" w14:textId="77777777" w:rsidR="00BA6600" w:rsidRPr="00BA6600" w:rsidRDefault="00BA6600" w:rsidP="00BA6600">
            <w:pPr>
              <w:ind w:left="1"/>
              <w:rPr>
                <w:rFonts w:eastAsia="Arial" w:cstheme="minorHAnsi"/>
              </w:rPr>
            </w:pPr>
            <w:r w:rsidRPr="00BA6600">
              <w:rPr>
                <w:rFonts w:eastAsia="Arial" w:cstheme="minorHAnsi"/>
              </w:rPr>
              <w:t>II kvartal 2021</w:t>
            </w:r>
          </w:p>
        </w:tc>
        <w:tc>
          <w:tcPr>
            <w:tcW w:w="1418" w:type="dxa"/>
            <w:shd w:val="clear" w:color="auto" w:fill="FFFFFF" w:themeFill="background1"/>
          </w:tcPr>
          <w:p w14:paraId="22BDC5C1"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843" w:type="dxa"/>
            <w:shd w:val="clear" w:color="auto" w:fill="FFFFFF" w:themeFill="background1"/>
          </w:tcPr>
          <w:p w14:paraId="65583FB9" w14:textId="77777777" w:rsidR="00BA6600" w:rsidRPr="00BA6600" w:rsidRDefault="00BA6600" w:rsidP="00BA6600">
            <w:pPr>
              <w:ind w:left="9"/>
              <w:rPr>
                <w:rFonts w:eastAsia="Arial" w:cstheme="minorHAnsi"/>
              </w:rPr>
            </w:pPr>
            <w:r w:rsidRPr="00BA6600">
              <w:rPr>
                <w:rFonts w:eastAsia="Arial" w:cstheme="minorHAnsi"/>
              </w:rPr>
              <w:t xml:space="preserve">Redovna budžetska sredstva MZ </w:t>
            </w:r>
          </w:p>
          <w:p w14:paraId="05918868" w14:textId="77777777" w:rsidR="00BA6600" w:rsidRPr="00BA6600" w:rsidRDefault="00BA6600" w:rsidP="00BA6600">
            <w:pPr>
              <w:rPr>
                <w:rFonts w:eastAsia="Arial" w:cstheme="minorHAnsi"/>
              </w:rPr>
            </w:pPr>
          </w:p>
          <w:p w14:paraId="3B2ABC59" w14:textId="77777777" w:rsidR="00BA6600" w:rsidRPr="00BA6600" w:rsidRDefault="00BA6600" w:rsidP="00BA6600">
            <w:pPr>
              <w:ind w:left="9"/>
              <w:rPr>
                <w:rFonts w:eastAsia="Arial" w:cstheme="minorHAnsi"/>
              </w:rPr>
            </w:pPr>
          </w:p>
        </w:tc>
        <w:tc>
          <w:tcPr>
            <w:tcW w:w="1842" w:type="dxa"/>
            <w:shd w:val="clear" w:color="auto" w:fill="FFFFFF" w:themeFill="background1"/>
          </w:tcPr>
          <w:p w14:paraId="71886F81" w14:textId="77777777" w:rsidR="00BA6600" w:rsidRPr="00BA6600" w:rsidRDefault="00BA6600" w:rsidP="00BA6600">
            <w:pPr>
              <w:ind w:left="5"/>
              <w:rPr>
                <w:rFonts w:eastAsia="Arial" w:cstheme="minorHAnsi"/>
              </w:rPr>
            </w:pPr>
            <w:r w:rsidRPr="00BA6600">
              <w:rPr>
                <w:rFonts w:eastAsia="Arial" w:cstheme="minorHAnsi"/>
              </w:rPr>
              <w:t>Budzet MZ</w:t>
            </w:r>
          </w:p>
        </w:tc>
      </w:tr>
    </w:tbl>
    <w:tbl>
      <w:tblPr>
        <w:tblStyle w:val="TableGridLight31"/>
        <w:tblW w:w="14033" w:type="dxa"/>
        <w:tblLayout w:type="fixed"/>
        <w:tblLook w:val="04A0" w:firstRow="1" w:lastRow="0" w:firstColumn="1" w:lastColumn="0" w:noHBand="0" w:noVBand="1"/>
      </w:tblPr>
      <w:tblGrid>
        <w:gridCol w:w="2693"/>
        <w:gridCol w:w="2972"/>
        <w:gridCol w:w="1701"/>
        <w:gridCol w:w="1564"/>
        <w:gridCol w:w="1418"/>
        <w:gridCol w:w="1843"/>
        <w:gridCol w:w="1842"/>
      </w:tblGrid>
      <w:tr w:rsidR="00BA6600" w:rsidRPr="00BA6600" w14:paraId="52A5DABC" w14:textId="77777777" w:rsidTr="00B97C43">
        <w:trPr>
          <w:trHeight w:val="263"/>
        </w:trPr>
        <w:tc>
          <w:tcPr>
            <w:tcW w:w="2693" w:type="dxa"/>
            <w:shd w:val="clear" w:color="auto" w:fill="FFFFFF" w:themeFill="background1"/>
          </w:tcPr>
          <w:p w14:paraId="72029FF9" w14:textId="77777777" w:rsidR="00BA6600" w:rsidRPr="00BA6600" w:rsidRDefault="00BA6600" w:rsidP="00BA6600">
            <w:pPr>
              <w:ind w:left="3"/>
              <w:rPr>
                <w:rFonts w:eastAsia="Arial" w:cstheme="minorHAnsi"/>
              </w:rPr>
            </w:pPr>
            <w:r w:rsidRPr="00BA6600">
              <w:rPr>
                <w:rFonts w:eastAsia="Arial" w:cstheme="minorHAnsi"/>
              </w:rPr>
              <w:t>7.6 Organizovanje Škole za trudnice za pripadnice romske i egipćasnke zajednice</w:t>
            </w:r>
          </w:p>
        </w:tc>
        <w:tc>
          <w:tcPr>
            <w:tcW w:w="2972" w:type="dxa"/>
            <w:shd w:val="clear" w:color="auto" w:fill="FFFFFF" w:themeFill="background1"/>
          </w:tcPr>
          <w:p w14:paraId="69BFF60F" w14:textId="77777777" w:rsidR="00BA6600" w:rsidRPr="00BA6600" w:rsidRDefault="00BA6600" w:rsidP="00BA6600">
            <w:pPr>
              <w:rPr>
                <w:rFonts w:eastAsia="Arial" w:cstheme="minorHAnsi"/>
              </w:rPr>
            </w:pPr>
            <w:r w:rsidRPr="00BA6600">
              <w:rPr>
                <w:rFonts w:eastAsia="Arial" w:cstheme="minorHAnsi"/>
              </w:rPr>
              <w:t>Školu pohađalo minimum 3% pripadnica romske i egipćanske populacije od ukupnog broja trudnica koje su  koristile usluge zdravstvenog sistema</w:t>
            </w:r>
          </w:p>
        </w:tc>
        <w:tc>
          <w:tcPr>
            <w:tcW w:w="1701" w:type="dxa"/>
            <w:shd w:val="clear" w:color="auto" w:fill="FFFFFF" w:themeFill="background1"/>
          </w:tcPr>
          <w:p w14:paraId="044F9F27" w14:textId="77777777" w:rsidR="00BA6600" w:rsidRPr="00BA6600" w:rsidRDefault="00BA6600" w:rsidP="00BA6600">
            <w:pPr>
              <w:ind w:left="4"/>
              <w:rPr>
                <w:rFonts w:eastAsia="Arial" w:cstheme="minorHAnsi"/>
              </w:rPr>
            </w:pPr>
            <w:r w:rsidRPr="00BA6600">
              <w:rPr>
                <w:rFonts w:eastAsia="Arial" w:cstheme="minorHAnsi"/>
              </w:rPr>
              <w:t>Ministarstvo zdravlja</w:t>
            </w:r>
          </w:p>
          <w:p w14:paraId="7D995EC0" w14:textId="77777777" w:rsidR="00BA6600" w:rsidRPr="00BA6600" w:rsidRDefault="00BA6600" w:rsidP="00BA6600">
            <w:pPr>
              <w:ind w:left="4"/>
              <w:rPr>
                <w:rFonts w:eastAsia="Arial" w:cstheme="minorHAnsi"/>
              </w:rPr>
            </w:pPr>
            <w:r w:rsidRPr="00BA6600">
              <w:rPr>
                <w:rFonts w:eastAsia="Arial" w:cstheme="minorHAnsi"/>
              </w:rPr>
              <w:t>Domovi zdravlja</w:t>
            </w:r>
          </w:p>
        </w:tc>
        <w:tc>
          <w:tcPr>
            <w:tcW w:w="1564" w:type="dxa"/>
            <w:shd w:val="clear" w:color="auto" w:fill="FFFFFF" w:themeFill="background1"/>
          </w:tcPr>
          <w:p w14:paraId="7FD4E5CE" w14:textId="77777777" w:rsidR="00BA6600" w:rsidRPr="00BA6600" w:rsidRDefault="00BA6600" w:rsidP="00BA6600">
            <w:pPr>
              <w:ind w:left="1"/>
              <w:rPr>
                <w:rFonts w:eastAsia="Arial" w:cstheme="minorHAnsi"/>
              </w:rPr>
            </w:pPr>
            <w:r w:rsidRPr="00BA6600">
              <w:rPr>
                <w:rFonts w:eastAsia="Arial" w:cstheme="minorHAnsi"/>
              </w:rPr>
              <w:t>II kvartal 2021.</w:t>
            </w:r>
          </w:p>
        </w:tc>
        <w:tc>
          <w:tcPr>
            <w:tcW w:w="1418" w:type="dxa"/>
            <w:shd w:val="clear" w:color="auto" w:fill="FFFFFF" w:themeFill="background1"/>
          </w:tcPr>
          <w:p w14:paraId="25810BFE"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843" w:type="dxa"/>
            <w:shd w:val="clear" w:color="auto" w:fill="FFFFFF" w:themeFill="background1"/>
          </w:tcPr>
          <w:p w14:paraId="62B5E85D" w14:textId="77777777" w:rsidR="00BA6600" w:rsidRPr="00BA6600" w:rsidRDefault="00BA6600" w:rsidP="00BA6600">
            <w:pPr>
              <w:ind w:left="9"/>
              <w:rPr>
                <w:rFonts w:eastAsia="Arial" w:cstheme="minorHAnsi"/>
                <w:color w:val="FF0000"/>
              </w:rPr>
            </w:pPr>
            <w:r w:rsidRPr="00BA6600">
              <w:rPr>
                <w:rFonts w:eastAsia="Arial" w:cstheme="minorHAnsi"/>
                <w:color w:val="FF0000"/>
              </w:rPr>
              <w:t>Predivdjeti potrebna sredstva</w:t>
            </w:r>
          </w:p>
        </w:tc>
        <w:tc>
          <w:tcPr>
            <w:tcW w:w="1842" w:type="dxa"/>
            <w:shd w:val="clear" w:color="auto" w:fill="FFFFFF" w:themeFill="background1"/>
          </w:tcPr>
          <w:p w14:paraId="77A0107F" w14:textId="77777777" w:rsidR="00BA6600" w:rsidRPr="00BA6600" w:rsidRDefault="00BA6600" w:rsidP="00BA6600">
            <w:pPr>
              <w:ind w:left="5"/>
              <w:rPr>
                <w:rFonts w:eastAsia="Arial" w:cstheme="minorHAnsi"/>
              </w:rPr>
            </w:pPr>
            <w:r w:rsidRPr="00BA6600">
              <w:rPr>
                <w:rFonts w:eastAsia="Arial" w:cstheme="minorHAnsi"/>
              </w:rPr>
              <w:t>Budžet MZ</w:t>
            </w:r>
          </w:p>
        </w:tc>
      </w:tr>
      <w:tr w:rsidR="00BA6600" w:rsidRPr="00BA6600" w14:paraId="0160142C" w14:textId="77777777" w:rsidTr="00B97C43">
        <w:trPr>
          <w:trHeight w:val="263"/>
        </w:trPr>
        <w:tc>
          <w:tcPr>
            <w:tcW w:w="2693" w:type="dxa"/>
            <w:shd w:val="clear" w:color="auto" w:fill="FFFFFF" w:themeFill="background1"/>
          </w:tcPr>
          <w:p w14:paraId="3FC54F37" w14:textId="77777777" w:rsidR="00BA6600" w:rsidRPr="00BA6600" w:rsidRDefault="00BA6600" w:rsidP="00BA6600">
            <w:pPr>
              <w:ind w:left="3"/>
              <w:rPr>
                <w:rFonts w:eastAsia="Arial" w:cstheme="minorHAnsi"/>
              </w:rPr>
            </w:pPr>
            <w:r w:rsidRPr="00BA6600">
              <w:rPr>
                <w:rFonts w:eastAsia="Arial" w:cstheme="minorHAnsi"/>
              </w:rPr>
              <w:t>7.7 Organizovanje Škole roditeljstva za pripadnike romske i egipćasnke populacije</w:t>
            </w:r>
          </w:p>
        </w:tc>
        <w:tc>
          <w:tcPr>
            <w:tcW w:w="2972" w:type="dxa"/>
            <w:shd w:val="clear" w:color="auto" w:fill="FFFFFF" w:themeFill="background1"/>
          </w:tcPr>
          <w:p w14:paraId="0F7CC08F" w14:textId="77777777" w:rsidR="00BA6600" w:rsidRPr="00BA6600" w:rsidRDefault="00BA6600" w:rsidP="00BA6600">
            <w:pPr>
              <w:ind w:left="2"/>
              <w:rPr>
                <w:rFonts w:eastAsia="Arial" w:cstheme="minorHAnsi"/>
              </w:rPr>
            </w:pPr>
            <w:r w:rsidRPr="00BA6600">
              <w:rPr>
                <w:rFonts w:eastAsia="Arial" w:cstheme="minorHAnsi"/>
              </w:rPr>
              <w:t>Školu pohađalo minimum 3% roditelja romske i egipćanske populacije od ukupnog broja roditelja koji su koristili usluge zdravstvenog sistema</w:t>
            </w:r>
          </w:p>
        </w:tc>
        <w:tc>
          <w:tcPr>
            <w:tcW w:w="1701" w:type="dxa"/>
            <w:shd w:val="clear" w:color="auto" w:fill="FFFFFF" w:themeFill="background1"/>
          </w:tcPr>
          <w:p w14:paraId="3FF3DDAE" w14:textId="77777777" w:rsidR="00BA6600" w:rsidRPr="00BA6600" w:rsidRDefault="00BA6600" w:rsidP="00BA6600">
            <w:pPr>
              <w:ind w:left="4"/>
              <w:rPr>
                <w:rFonts w:eastAsia="Arial" w:cstheme="minorHAnsi"/>
              </w:rPr>
            </w:pPr>
            <w:r w:rsidRPr="00BA6600">
              <w:rPr>
                <w:rFonts w:eastAsia="Arial" w:cstheme="minorHAnsi"/>
              </w:rPr>
              <w:t>Ministarstvo zdravlja</w:t>
            </w:r>
          </w:p>
          <w:p w14:paraId="098C2ABD" w14:textId="77777777" w:rsidR="00BA6600" w:rsidRPr="00BA6600" w:rsidRDefault="00BA6600" w:rsidP="00BA6600">
            <w:pPr>
              <w:ind w:left="4"/>
              <w:rPr>
                <w:rFonts w:eastAsia="Arial" w:cstheme="minorHAnsi"/>
              </w:rPr>
            </w:pPr>
            <w:r w:rsidRPr="00BA6600">
              <w:rPr>
                <w:rFonts w:eastAsia="Arial" w:cstheme="minorHAnsi"/>
              </w:rPr>
              <w:t>Domovi zdravlja</w:t>
            </w:r>
          </w:p>
        </w:tc>
        <w:tc>
          <w:tcPr>
            <w:tcW w:w="1564" w:type="dxa"/>
            <w:shd w:val="clear" w:color="auto" w:fill="FFFFFF" w:themeFill="background1"/>
          </w:tcPr>
          <w:p w14:paraId="615055EC" w14:textId="77777777" w:rsidR="00BA6600" w:rsidRPr="00BA6600" w:rsidRDefault="00BA6600" w:rsidP="00BA6600">
            <w:pPr>
              <w:ind w:left="1"/>
              <w:rPr>
                <w:rFonts w:eastAsia="Arial" w:cstheme="minorHAnsi"/>
              </w:rPr>
            </w:pPr>
            <w:r w:rsidRPr="00BA6600">
              <w:rPr>
                <w:rFonts w:eastAsia="Arial" w:cstheme="minorHAnsi"/>
              </w:rPr>
              <w:t>II kvartal 2021.</w:t>
            </w:r>
          </w:p>
        </w:tc>
        <w:tc>
          <w:tcPr>
            <w:tcW w:w="1418" w:type="dxa"/>
            <w:shd w:val="clear" w:color="auto" w:fill="FFFFFF" w:themeFill="background1"/>
          </w:tcPr>
          <w:p w14:paraId="61FD2097"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843" w:type="dxa"/>
            <w:shd w:val="clear" w:color="auto" w:fill="FFFFFF" w:themeFill="background1"/>
          </w:tcPr>
          <w:p w14:paraId="46D8233C" w14:textId="77777777" w:rsidR="00BA6600" w:rsidRPr="00BA6600" w:rsidRDefault="00BA6600" w:rsidP="00BA6600">
            <w:pPr>
              <w:ind w:left="9"/>
              <w:rPr>
                <w:rFonts w:eastAsia="Arial" w:cstheme="minorHAnsi"/>
                <w:color w:val="FF0000"/>
              </w:rPr>
            </w:pPr>
            <w:r w:rsidRPr="00BA6600">
              <w:rPr>
                <w:rFonts w:eastAsia="Arial" w:cstheme="minorHAnsi"/>
                <w:color w:val="FF0000"/>
              </w:rPr>
              <w:t>Predivdjeti potrebna sredstva</w:t>
            </w:r>
          </w:p>
        </w:tc>
        <w:tc>
          <w:tcPr>
            <w:tcW w:w="1842" w:type="dxa"/>
            <w:shd w:val="clear" w:color="auto" w:fill="FFFFFF" w:themeFill="background1"/>
          </w:tcPr>
          <w:p w14:paraId="6CCCA197" w14:textId="77777777" w:rsidR="00BA6600" w:rsidRPr="00BA6600" w:rsidRDefault="00BA6600" w:rsidP="00BA6600">
            <w:pPr>
              <w:ind w:left="5"/>
              <w:rPr>
                <w:rFonts w:eastAsia="Arial" w:cstheme="minorHAnsi"/>
              </w:rPr>
            </w:pPr>
            <w:r w:rsidRPr="00BA6600">
              <w:rPr>
                <w:rFonts w:eastAsia="Arial" w:cstheme="minorHAnsi"/>
              </w:rPr>
              <w:t>Budžet MZ</w:t>
            </w:r>
          </w:p>
        </w:tc>
      </w:tr>
      <w:tr w:rsidR="00BA6600" w:rsidRPr="00BA6600" w14:paraId="44F1FB88" w14:textId="77777777" w:rsidTr="00B97C43">
        <w:trPr>
          <w:trHeight w:val="263"/>
        </w:trPr>
        <w:tc>
          <w:tcPr>
            <w:tcW w:w="2693" w:type="dxa"/>
            <w:shd w:val="clear" w:color="auto" w:fill="F2F2F2" w:themeFill="background1" w:themeFillShade="F2"/>
          </w:tcPr>
          <w:p w14:paraId="5DF28844" w14:textId="77777777" w:rsidR="00BA6600" w:rsidRPr="00BA6600" w:rsidRDefault="00BA6600" w:rsidP="00BA6600">
            <w:pPr>
              <w:ind w:left="3"/>
              <w:rPr>
                <w:rFonts w:eastAsia="Arial" w:cstheme="minorHAnsi"/>
              </w:rPr>
            </w:pPr>
            <w:r w:rsidRPr="00BA6600">
              <w:rPr>
                <w:rFonts w:eastAsia="Arial" w:cstheme="minorHAnsi"/>
              </w:rPr>
              <w:lastRenderedPageBreak/>
              <w:t>7.8 Povećati d</w:t>
            </w:r>
            <w:r w:rsidRPr="00BA6600">
              <w:rPr>
                <w:rFonts w:cstheme="minorHAnsi"/>
              </w:rPr>
              <w:t>ostupnost rehabilitacionog tretmana  korisnicima psihoaktivnih supstanci</w:t>
            </w:r>
          </w:p>
        </w:tc>
        <w:tc>
          <w:tcPr>
            <w:tcW w:w="2972" w:type="dxa"/>
            <w:shd w:val="clear" w:color="auto" w:fill="F2F2F2" w:themeFill="background1" w:themeFillShade="F2"/>
          </w:tcPr>
          <w:p w14:paraId="3C627FF5" w14:textId="77777777" w:rsidR="00BA6600" w:rsidRPr="00BA6600" w:rsidRDefault="00BA6600" w:rsidP="00BA6600">
            <w:pPr>
              <w:ind w:left="2"/>
              <w:rPr>
                <w:rFonts w:eastAsia="Arial" w:cstheme="minorHAnsi"/>
              </w:rPr>
            </w:pPr>
            <w:r w:rsidRPr="00BA6600">
              <w:rPr>
                <w:rFonts w:eastAsia="Arial" w:cstheme="minorHAnsi"/>
              </w:rPr>
              <w:t xml:space="preserve">Obezbijediti besplatan smještaj za </w:t>
            </w:r>
            <w:r w:rsidRPr="00BA6600">
              <w:rPr>
                <w:rFonts w:eastAsia="Arial" w:cstheme="minorHAnsi"/>
                <w:highlight w:val="yellow"/>
              </w:rPr>
              <w:t xml:space="preserve">XX stanovnika </w:t>
            </w:r>
            <w:r w:rsidRPr="00BA6600">
              <w:rPr>
                <w:rFonts w:eastAsia="Arial" w:cstheme="minorHAnsi"/>
              </w:rPr>
              <w:t>Danilovgrada i Tivta u JU za smještaj, rehabilitaciju i resocijalizaciju korisnika psihoaktivnih supstanci „Kakaricka gora“</w:t>
            </w:r>
          </w:p>
        </w:tc>
        <w:tc>
          <w:tcPr>
            <w:tcW w:w="1701" w:type="dxa"/>
            <w:shd w:val="clear" w:color="auto" w:fill="F2F2F2" w:themeFill="background1" w:themeFillShade="F2"/>
          </w:tcPr>
          <w:p w14:paraId="3D6D29E4" w14:textId="2E8EC8DB" w:rsidR="00E03418" w:rsidRDefault="00E03418" w:rsidP="00E03418">
            <w:pPr>
              <w:rPr>
                <w:b/>
                <w:color w:val="000000" w:themeColor="text1"/>
              </w:rPr>
            </w:pPr>
            <w:r>
              <w:rPr>
                <w:b/>
                <w:color w:val="000000" w:themeColor="text1"/>
              </w:rPr>
              <w:t>LS</w:t>
            </w:r>
          </w:p>
          <w:p w14:paraId="3759F1A7" w14:textId="77777777" w:rsidR="00BA6600" w:rsidRPr="00BA6600" w:rsidRDefault="00BA6600" w:rsidP="00BA6600">
            <w:pPr>
              <w:ind w:left="4"/>
              <w:rPr>
                <w:b/>
                <w:color w:val="000000" w:themeColor="text1"/>
              </w:rPr>
            </w:pPr>
          </w:p>
          <w:p w14:paraId="10986DE3" w14:textId="77777777" w:rsidR="00BA6600" w:rsidRPr="00BA6600" w:rsidRDefault="00BA6600" w:rsidP="00BA6600">
            <w:pPr>
              <w:ind w:left="4"/>
              <w:rPr>
                <w:b/>
                <w:color w:val="000000" w:themeColor="text1"/>
              </w:rPr>
            </w:pPr>
            <w:r w:rsidRPr="00BA6600">
              <w:rPr>
                <w:b/>
                <w:color w:val="000000" w:themeColor="text1"/>
              </w:rPr>
              <w:t>Glavni grad Podgorica</w:t>
            </w:r>
          </w:p>
          <w:p w14:paraId="42BC4540" w14:textId="77777777" w:rsidR="00BA6600" w:rsidRPr="00BA6600" w:rsidRDefault="00BA6600" w:rsidP="00BA6600">
            <w:pPr>
              <w:ind w:left="4"/>
              <w:rPr>
                <w:b/>
                <w:color w:val="000000" w:themeColor="text1"/>
              </w:rPr>
            </w:pPr>
          </w:p>
          <w:p w14:paraId="4BB99366" w14:textId="77777777" w:rsidR="00BA6600" w:rsidRPr="00BA6600" w:rsidRDefault="00BA6600" w:rsidP="00BA6600">
            <w:pPr>
              <w:ind w:left="4"/>
              <w:rPr>
                <w:b/>
                <w:color w:val="000000" w:themeColor="text1"/>
              </w:rPr>
            </w:pPr>
          </w:p>
          <w:p w14:paraId="29588028" w14:textId="77777777" w:rsidR="00BA6600" w:rsidRPr="00BA6600" w:rsidRDefault="00BA6600" w:rsidP="00BA6600">
            <w:pPr>
              <w:ind w:left="4"/>
              <w:rPr>
                <w:rFonts w:eastAsia="Arial" w:cstheme="minorHAnsi"/>
              </w:rPr>
            </w:pPr>
          </w:p>
        </w:tc>
        <w:tc>
          <w:tcPr>
            <w:tcW w:w="1564" w:type="dxa"/>
            <w:shd w:val="clear" w:color="auto" w:fill="F2F2F2" w:themeFill="background1" w:themeFillShade="F2"/>
          </w:tcPr>
          <w:p w14:paraId="433938AD" w14:textId="77777777" w:rsidR="00BA6600" w:rsidRPr="00BA6600" w:rsidRDefault="00BA6600" w:rsidP="00BA6600">
            <w:pPr>
              <w:ind w:left="1"/>
              <w:rPr>
                <w:rFonts w:eastAsia="Arial" w:cstheme="minorHAnsi"/>
              </w:rPr>
            </w:pPr>
            <w:r w:rsidRPr="00BA6600">
              <w:rPr>
                <w:rFonts w:eastAsia="Arial" w:cstheme="minorHAnsi"/>
              </w:rPr>
              <w:t>II kvartal 2021.</w:t>
            </w:r>
          </w:p>
        </w:tc>
        <w:tc>
          <w:tcPr>
            <w:tcW w:w="1418" w:type="dxa"/>
            <w:shd w:val="clear" w:color="auto" w:fill="F2F2F2" w:themeFill="background1" w:themeFillShade="F2"/>
          </w:tcPr>
          <w:p w14:paraId="05401CE4"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843" w:type="dxa"/>
            <w:shd w:val="clear" w:color="auto" w:fill="F2F2F2" w:themeFill="background1" w:themeFillShade="F2"/>
          </w:tcPr>
          <w:p w14:paraId="07A11AB8" w14:textId="4CD6E72C" w:rsidR="00BA6600" w:rsidRPr="00BA6600" w:rsidRDefault="00E03418" w:rsidP="00BA6600">
            <w:pPr>
              <w:ind w:left="9"/>
              <w:rPr>
                <w:rFonts w:eastAsia="Arial" w:cstheme="minorHAnsi"/>
                <w:lang w:val="it-IT"/>
              </w:rPr>
            </w:pPr>
            <w:r w:rsidRPr="00E03418">
              <w:rPr>
                <w:rFonts w:eastAsia="Arial" w:cstheme="minorHAnsi"/>
                <w:color w:val="FF0000"/>
                <w:lang w:val="it-IT"/>
              </w:rPr>
              <w:t>Predivdjeti potrebna sredstva</w:t>
            </w:r>
          </w:p>
        </w:tc>
        <w:tc>
          <w:tcPr>
            <w:tcW w:w="1842" w:type="dxa"/>
            <w:shd w:val="clear" w:color="auto" w:fill="F2F2F2" w:themeFill="background1" w:themeFillShade="F2"/>
          </w:tcPr>
          <w:p w14:paraId="166B78BA" w14:textId="77777777" w:rsidR="00E03418" w:rsidRPr="00E03418" w:rsidRDefault="00E03418" w:rsidP="00E03418">
            <w:pPr>
              <w:ind w:left="5"/>
              <w:rPr>
                <w:b/>
                <w:color w:val="000000" w:themeColor="text1"/>
              </w:rPr>
            </w:pPr>
            <w:r w:rsidRPr="00E03418">
              <w:rPr>
                <w:b/>
                <w:color w:val="000000" w:themeColor="text1"/>
              </w:rPr>
              <w:t>LS</w:t>
            </w:r>
          </w:p>
          <w:p w14:paraId="34032BA6" w14:textId="77777777" w:rsidR="00E03418" w:rsidRPr="00E03418" w:rsidRDefault="00E03418" w:rsidP="00E03418">
            <w:pPr>
              <w:ind w:left="5"/>
              <w:rPr>
                <w:b/>
                <w:color w:val="000000" w:themeColor="text1"/>
              </w:rPr>
            </w:pPr>
          </w:p>
          <w:p w14:paraId="444FD02C" w14:textId="78AE3BFE" w:rsidR="00BA6600" w:rsidRPr="00BA6600" w:rsidRDefault="00E03418" w:rsidP="00E03418">
            <w:pPr>
              <w:ind w:left="5"/>
              <w:rPr>
                <w:rFonts w:eastAsia="Arial" w:cstheme="minorHAnsi"/>
              </w:rPr>
            </w:pPr>
            <w:r w:rsidRPr="00E03418">
              <w:rPr>
                <w:b/>
                <w:color w:val="000000" w:themeColor="text1"/>
              </w:rPr>
              <w:t>Glavni grad Podgorica</w:t>
            </w:r>
          </w:p>
        </w:tc>
      </w:tr>
      <w:tr w:rsidR="00BA6600" w:rsidRPr="00BA6600" w14:paraId="0D15815B" w14:textId="77777777" w:rsidTr="00B97C43">
        <w:trPr>
          <w:trHeight w:val="263"/>
        </w:trPr>
        <w:tc>
          <w:tcPr>
            <w:tcW w:w="2693" w:type="dxa"/>
            <w:shd w:val="clear" w:color="auto" w:fill="F2F2F2" w:themeFill="background1" w:themeFillShade="F2"/>
          </w:tcPr>
          <w:p w14:paraId="124B5831" w14:textId="77777777" w:rsidR="00BA6600" w:rsidRPr="00BA6600" w:rsidRDefault="00BA6600" w:rsidP="00BA6600">
            <w:pPr>
              <w:ind w:left="3"/>
              <w:rPr>
                <w:rFonts w:eastAsia="Arial" w:cstheme="minorHAnsi"/>
              </w:rPr>
            </w:pPr>
            <w:r w:rsidRPr="00BA6600">
              <w:rPr>
                <w:rFonts w:eastAsia="Arial" w:cstheme="minorHAnsi"/>
              </w:rPr>
              <w:t>7.9. Edukovati medicinske radnike/ce (na primarnom, sekundarnom i tercijalnom nivou) za senzibilan pristup u radu sa licima romske i egipćanske populacije, naročito žrtvama nasilja u porodici  i trgovine ljudima</w:t>
            </w:r>
          </w:p>
        </w:tc>
        <w:tc>
          <w:tcPr>
            <w:tcW w:w="2972" w:type="dxa"/>
            <w:shd w:val="clear" w:color="auto" w:fill="F2F2F2" w:themeFill="background1" w:themeFillShade="F2"/>
          </w:tcPr>
          <w:p w14:paraId="6F8303B9" w14:textId="77777777" w:rsidR="00BA6600" w:rsidRPr="00BA6600" w:rsidRDefault="00BA6600" w:rsidP="00BA6600">
            <w:pPr>
              <w:ind w:left="2"/>
              <w:rPr>
                <w:rFonts w:eastAsia="Arial" w:cstheme="minorHAnsi"/>
              </w:rPr>
            </w:pPr>
            <w:r w:rsidRPr="00BA6600">
              <w:rPr>
                <w:rFonts w:eastAsia="Arial" w:cstheme="minorHAnsi"/>
              </w:rPr>
              <w:t>Broj sprovedenih edukacija za medicinske radnike/ce</w:t>
            </w:r>
          </w:p>
          <w:p w14:paraId="1032CBB1" w14:textId="77777777" w:rsidR="00BA6600" w:rsidRPr="00BA6600" w:rsidRDefault="00BA6600" w:rsidP="00BA6600">
            <w:pPr>
              <w:ind w:left="2"/>
              <w:rPr>
                <w:rFonts w:eastAsia="Arial" w:cstheme="minorHAnsi"/>
              </w:rPr>
            </w:pPr>
            <w:r w:rsidRPr="00BA6600">
              <w:rPr>
                <w:rFonts w:eastAsia="Arial" w:cstheme="minorHAnsi"/>
              </w:rPr>
              <w:t>broj edukovanih medicinskih radnika/ca</w:t>
            </w:r>
          </w:p>
          <w:p w14:paraId="07BD05F8" w14:textId="77777777" w:rsidR="00BA6600" w:rsidRPr="00BA6600" w:rsidRDefault="00BA6600" w:rsidP="00BA6600">
            <w:pPr>
              <w:ind w:left="2"/>
              <w:rPr>
                <w:rFonts w:eastAsia="Arial" w:cstheme="minorHAnsi"/>
              </w:rPr>
            </w:pPr>
            <w:r w:rsidRPr="00BA6600">
              <w:rPr>
                <w:rFonts w:eastAsia="Arial" w:cstheme="minorHAnsi"/>
              </w:rPr>
              <w:t xml:space="preserve">Broj prijavljenih slučajeva nasilja/trgovine ljudima </w:t>
            </w:r>
          </w:p>
        </w:tc>
        <w:tc>
          <w:tcPr>
            <w:tcW w:w="1701" w:type="dxa"/>
            <w:shd w:val="clear" w:color="auto" w:fill="F2F2F2" w:themeFill="background1" w:themeFillShade="F2"/>
          </w:tcPr>
          <w:p w14:paraId="799AA533" w14:textId="77777777" w:rsidR="00BA6600" w:rsidRPr="00BA6600" w:rsidRDefault="00BA6600" w:rsidP="00BA6600">
            <w:pPr>
              <w:ind w:left="4"/>
              <w:rPr>
                <w:rFonts w:eastAsia="Arial" w:cstheme="minorHAnsi"/>
              </w:rPr>
            </w:pPr>
            <w:r w:rsidRPr="00BA6600">
              <w:rPr>
                <w:rFonts w:eastAsia="Arial" w:cstheme="minorHAnsi"/>
              </w:rPr>
              <w:t>Uprava za kadrove</w:t>
            </w:r>
          </w:p>
          <w:p w14:paraId="3CC098E1" w14:textId="77777777" w:rsidR="00BA6600" w:rsidRPr="00BA6600" w:rsidRDefault="00BA6600" w:rsidP="00BA6600">
            <w:pPr>
              <w:rPr>
                <w:rFonts w:eastAsia="Arial" w:cstheme="minorHAnsi"/>
              </w:rPr>
            </w:pPr>
          </w:p>
          <w:p w14:paraId="43B5B340" w14:textId="77777777" w:rsidR="00BA6600" w:rsidRPr="00BA6600" w:rsidRDefault="00BA6600" w:rsidP="00BA6600">
            <w:pPr>
              <w:ind w:left="4"/>
              <w:rPr>
                <w:rFonts w:eastAsia="Arial" w:cstheme="minorHAnsi"/>
              </w:rPr>
            </w:pPr>
            <w:r w:rsidRPr="00BA6600">
              <w:rPr>
                <w:rFonts w:eastAsia="Arial" w:cstheme="minorHAnsi"/>
              </w:rPr>
              <w:t>Ministarstvo zdravlja</w:t>
            </w:r>
          </w:p>
          <w:p w14:paraId="2CAA6AFA" w14:textId="77777777" w:rsidR="00BA6600" w:rsidRPr="00BA6600" w:rsidRDefault="00BA6600" w:rsidP="00BA6600">
            <w:pPr>
              <w:ind w:left="4"/>
              <w:rPr>
                <w:rFonts w:eastAsia="Arial" w:cstheme="minorHAnsi"/>
              </w:rPr>
            </w:pPr>
            <w:r w:rsidRPr="00BA6600">
              <w:rPr>
                <w:rFonts w:eastAsia="Arial" w:cstheme="minorHAnsi"/>
              </w:rPr>
              <w:t xml:space="preserve">MUP Odjeljenje za borbu protiv trgovine ljudima </w:t>
            </w:r>
          </w:p>
          <w:p w14:paraId="20D6D2A9" w14:textId="77777777" w:rsidR="00BA6600" w:rsidRPr="00BA6600" w:rsidRDefault="00BA6600" w:rsidP="00BA6600">
            <w:pPr>
              <w:ind w:left="4"/>
              <w:rPr>
                <w:rFonts w:eastAsia="Arial" w:cstheme="minorHAnsi"/>
              </w:rPr>
            </w:pPr>
          </w:p>
        </w:tc>
        <w:tc>
          <w:tcPr>
            <w:tcW w:w="1564" w:type="dxa"/>
            <w:shd w:val="clear" w:color="auto" w:fill="F2F2F2" w:themeFill="background1" w:themeFillShade="F2"/>
          </w:tcPr>
          <w:p w14:paraId="6C5C6F10" w14:textId="77777777" w:rsidR="00BA6600" w:rsidRPr="00BA6600" w:rsidRDefault="00BA6600" w:rsidP="00BA6600">
            <w:pPr>
              <w:ind w:left="1"/>
              <w:rPr>
                <w:rFonts w:eastAsia="Arial" w:cstheme="minorHAnsi"/>
              </w:rPr>
            </w:pPr>
            <w:r w:rsidRPr="00BA6600">
              <w:rPr>
                <w:rFonts w:eastAsia="Arial" w:cstheme="minorHAnsi"/>
              </w:rPr>
              <w:t>II kvartal 2021</w:t>
            </w:r>
          </w:p>
        </w:tc>
        <w:tc>
          <w:tcPr>
            <w:tcW w:w="1418" w:type="dxa"/>
            <w:shd w:val="clear" w:color="auto" w:fill="F2F2F2" w:themeFill="background1" w:themeFillShade="F2"/>
          </w:tcPr>
          <w:p w14:paraId="311DB891" w14:textId="77777777" w:rsidR="00BA6600" w:rsidRPr="00BA6600" w:rsidRDefault="00BA6600" w:rsidP="00BA6600">
            <w:pPr>
              <w:ind w:left="1"/>
              <w:rPr>
                <w:rFonts w:eastAsia="Arial" w:cstheme="minorHAnsi"/>
              </w:rPr>
            </w:pPr>
            <w:r w:rsidRPr="00BA6600">
              <w:rPr>
                <w:rFonts w:eastAsia="Arial" w:cstheme="minorHAnsi"/>
              </w:rPr>
              <w:t>IV kvartal 2021</w:t>
            </w:r>
          </w:p>
        </w:tc>
        <w:tc>
          <w:tcPr>
            <w:tcW w:w="1843" w:type="dxa"/>
            <w:shd w:val="clear" w:color="auto" w:fill="F2F2F2" w:themeFill="background1" w:themeFillShade="F2"/>
          </w:tcPr>
          <w:p w14:paraId="5C3E60F9" w14:textId="77777777" w:rsidR="00BA6600" w:rsidRPr="00BA6600" w:rsidRDefault="00BA6600" w:rsidP="00BA6600">
            <w:pPr>
              <w:ind w:left="9"/>
              <w:rPr>
                <w:rFonts w:eastAsia="Arial" w:cstheme="minorHAnsi"/>
              </w:rPr>
            </w:pPr>
            <w:r w:rsidRPr="00BA6600">
              <w:rPr>
                <w:rFonts w:eastAsia="Arial" w:cstheme="minorHAnsi"/>
              </w:rPr>
              <w:t>1.500,00 e godišnje</w:t>
            </w:r>
          </w:p>
        </w:tc>
        <w:tc>
          <w:tcPr>
            <w:tcW w:w="1842" w:type="dxa"/>
            <w:shd w:val="clear" w:color="auto" w:fill="F2F2F2" w:themeFill="background1" w:themeFillShade="F2"/>
          </w:tcPr>
          <w:p w14:paraId="601B298A" w14:textId="77777777" w:rsidR="00BA6600" w:rsidRPr="00BA6600" w:rsidRDefault="00BA6600" w:rsidP="00BA6600">
            <w:pPr>
              <w:ind w:left="5"/>
              <w:rPr>
                <w:rFonts w:eastAsia="Arial" w:cstheme="minorHAnsi"/>
              </w:rPr>
            </w:pPr>
            <w:r w:rsidRPr="00BA6600">
              <w:rPr>
                <w:rFonts w:eastAsia="Arial" w:cstheme="minorHAnsi"/>
              </w:rPr>
              <w:t>Sredstva Uprave za kadrove</w:t>
            </w:r>
          </w:p>
        </w:tc>
      </w:tr>
    </w:tbl>
    <w:tbl>
      <w:tblPr>
        <w:tblStyle w:val="TableGridLight15"/>
        <w:tblW w:w="14033" w:type="dxa"/>
        <w:shd w:val="clear" w:color="auto" w:fill="FFFFFF" w:themeFill="background1"/>
        <w:tblLayout w:type="fixed"/>
        <w:tblLook w:val="04A0" w:firstRow="1" w:lastRow="0" w:firstColumn="1" w:lastColumn="0" w:noHBand="0" w:noVBand="1"/>
      </w:tblPr>
      <w:tblGrid>
        <w:gridCol w:w="2693"/>
        <w:gridCol w:w="2972"/>
        <w:gridCol w:w="1701"/>
        <w:gridCol w:w="1564"/>
        <w:gridCol w:w="1418"/>
        <w:gridCol w:w="1843"/>
        <w:gridCol w:w="1842"/>
      </w:tblGrid>
      <w:tr w:rsidR="00BA6600" w:rsidRPr="00BA6600" w14:paraId="402F8911" w14:textId="77777777" w:rsidTr="00B97C43">
        <w:trPr>
          <w:trHeight w:val="263"/>
        </w:trPr>
        <w:tc>
          <w:tcPr>
            <w:tcW w:w="2693" w:type="dxa"/>
            <w:shd w:val="clear" w:color="auto" w:fill="FFFFFF" w:themeFill="background1"/>
          </w:tcPr>
          <w:p w14:paraId="7AD1E893" w14:textId="16AF0E8E" w:rsidR="00BA6600" w:rsidRPr="00BA6600" w:rsidRDefault="004D1D0A" w:rsidP="00BA6600">
            <w:pPr>
              <w:ind w:left="3"/>
              <w:rPr>
                <w:rFonts w:cstheme="minorHAnsi"/>
                <w:lang w:val="it-IT"/>
              </w:rPr>
            </w:pPr>
            <w:r>
              <w:rPr>
                <w:rFonts w:eastAsia="Arial" w:cstheme="minorHAnsi"/>
                <w:lang w:val="it-IT"/>
              </w:rPr>
              <w:t>7.10</w:t>
            </w:r>
            <w:r w:rsidR="00BA6600" w:rsidRPr="00BA6600">
              <w:rPr>
                <w:rFonts w:eastAsia="Arial" w:cstheme="minorHAnsi"/>
                <w:lang w:val="it-IT"/>
              </w:rPr>
              <w:t xml:space="preserve"> Organizovati preventivne radionce Porodičnog centra za 70 pripadnica romske i egipćanske zajednice </w:t>
            </w:r>
          </w:p>
        </w:tc>
        <w:tc>
          <w:tcPr>
            <w:tcW w:w="2972" w:type="dxa"/>
            <w:shd w:val="clear" w:color="auto" w:fill="FFFFFF" w:themeFill="background1"/>
          </w:tcPr>
          <w:p w14:paraId="61D441D1" w14:textId="77777777" w:rsidR="00BA6600" w:rsidRPr="00BA6600" w:rsidRDefault="00BA6600" w:rsidP="00BA6600">
            <w:pPr>
              <w:ind w:left="2"/>
              <w:rPr>
                <w:rFonts w:cstheme="minorHAnsi"/>
                <w:lang w:val="it-IT"/>
              </w:rPr>
            </w:pPr>
            <w:r w:rsidRPr="00BA6600">
              <w:rPr>
                <w:rFonts w:eastAsia="Arial" w:cstheme="minorHAnsi"/>
                <w:lang w:val="it-IT"/>
              </w:rPr>
              <w:t>70 pripadnica romske i egipćanske zajednice informisano o prenosivim bolestima, zdravlju djeteta, žene i porodice</w:t>
            </w:r>
          </w:p>
        </w:tc>
        <w:tc>
          <w:tcPr>
            <w:tcW w:w="1701" w:type="dxa"/>
            <w:shd w:val="clear" w:color="auto" w:fill="FFFFFF" w:themeFill="background1"/>
          </w:tcPr>
          <w:p w14:paraId="26EDD6DA" w14:textId="77777777" w:rsidR="00BA6600" w:rsidRPr="00BA6600" w:rsidRDefault="00BA6600" w:rsidP="00BA6600">
            <w:pPr>
              <w:ind w:left="4"/>
              <w:rPr>
                <w:rFonts w:eastAsia="Arial" w:cstheme="minorHAnsi"/>
                <w:lang w:val="it-IT"/>
              </w:rPr>
            </w:pPr>
            <w:r w:rsidRPr="00BA6600">
              <w:rPr>
                <w:rFonts w:eastAsia="Arial" w:cstheme="minorHAnsi"/>
                <w:lang w:val="it-IT"/>
              </w:rPr>
              <w:t>Crveni krst Crne Gore (radionice se realizuju u saradnji sa Institutom za avno zdravlje)</w:t>
            </w:r>
          </w:p>
          <w:p w14:paraId="0D584091" w14:textId="77777777" w:rsidR="00BA6600" w:rsidRPr="00BA6600" w:rsidRDefault="00BA6600" w:rsidP="00BA6600">
            <w:pPr>
              <w:ind w:left="4"/>
              <w:rPr>
                <w:rFonts w:cstheme="minorHAnsi"/>
                <w:lang w:val="it-IT"/>
              </w:rPr>
            </w:pPr>
          </w:p>
        </w:tc>
        <w:tc>
          <w:tcPr>
            <w:tcW w:w="1564" w:type="dxa"/>
            <w:shd w:val="clear" w:color="auto" w:fill="FFFFFF" w:themeFill="background1"/>
          </w:tcPr>
          <w:p w14:paraId="0DB1A636" w14:textId="77777777" w:rsidR="00BA6600" w:rsidRPr="00BA6600" w:rsidRDefault="00BA6600" w:rsidP="00BA6600">
            <w:pPr>
              <w:ind w:left="1"/>
              <w:rPr>
                <w:rFonts w:cstheme="minorHAnsi"/>
              </w:rPr>
            </w:pPr>
            <w:r w:rsidRPr="00BA6600">
              <w:rPr>
                <w:rFonts w:eastAsia="Arial" w:cstheme="minorHAnsi"/>
              </w:rPr>
              <w:t>Januar 2021.</w:t>
            </w:r>
          </w:p>
        </w:tc>
        <w:tc>
          <w:tcPr>
            <w:tcW w:w="1418" w:type="dxa"/>
            <w:shd w:val="clear" w:color="auto" w:fill="FFFFFF" w:themeFill="background1"/>
          </w:tcPr>
          <w:p w14:paraId="73422D8C" w14:textId="77777777" w:rsidR="00BA6600" w:rsidRPr="00BA6600" w:rsidRDefault="00BA6600" w:rsidP="00BA6600">
            <w:pPr>
              <w:ind w:left="1"/>
              <w:rPr>
                <w:rFonts w:cstheme="minorHAnsi"/>
              </w:rPr>
            </w:pPr>
            <w:r w:rsidRPr="00BA6600">
              <w:rPr>
                <w:rFonts w:eastAsia="Arial" w:cstheme="minorHAnsi"/>
              </w:rPr>
              <w:t>Septembar 2022.</w:t>
            </w:r>
          </w:p>
        </w:tc>
        <w:tc>
          <w:tcPr>
            <w:tcW w:w="1843" w:type="dxa"/>
            <w:shd w:val="clear" w:color="auto" w:fill="FFFFFF" w:themeFill="background1"/>
          </w:tcPr>
          <w:p w14:paraId="4CDA3C16" w14:textId="77777777" w:rsidR="00BA6600" w:rsidRPr="00BA6600" w:rsidRDefault="00BA6600" w:rsidP="00BA6600">
            <w:pPr>
              <w:ind w:left="2"/>
              <w:rPr>
                <w:rFonts w:cstheme="minorHAnsi"/>
              </w:rPr>
            </w:pPr>
            <w:r w:rsidRPr="00BA6600">
              <w:rPr>
                <w:rFonts w:eastAsia="Arial" w:cstheme="minorHAnsi"/>
              </w:rPr>
              <w:t>4,490.00 EUR</w:t>
            </w:r>
          </w:p>
          <w:p w14:paraId="6B3FE4F1" w14:textId="77777777" w:rsidR="00BA6600" w:rsidRPr="00BA6600" w:rsidRDefault="00BA6600" w:rsidP="00BA6600">
            <w:pPr>
              <w:ind w:left="9"/>
              <w:rPr>
                <w:rFonts w:cstheme="minorHAnsi"/>
              </w:rPr>
            </w:pPr>
          </w:p>
        </w:tc>
        <w:tc>
          <w:tcPr>
            <w:tcW w:w="1842" w:type="dxa"/>
            <w:shd w:val="clear" w:color="auto" w:fill="FFFFFF" w:themeFill="background1"/>
          </w:tcPr>
          <w:p w14:paraId="0D3EE04C" w14:textId="77777777" w:rsidR="00BA6600" w:rsidRPr="00BA6600" w:rsidRDefault="00BA6600" w:rsidP="00BA6600">
            <w:pPr>
              <w:ind w:left="5"/>
              <w:rPr>
                <w:rFonts w:cstheme="minorHAnsi"/>
              </w:rPr>
            </w:pPr>
            <w:r w:rsidRPr="00BA6600">
              <w:rPr>
                <w:rFonts w:eastAsia="Arial" w:cstheme="minorHAnsi"/>
              </w:rPr>
              <w:t xml:space="preserve">Donatorska sredstva </w:t>
            </w:r>
          </w:p>
        </w:tc>
      </w:tr>
    </w:tbl>
    <w:tbl>
      <w:tblPr>
        <w:tblStyle w:val="TableGridLight28"/>
        <w:tblW w:w="14033" w:type="dxa"/>
        <w:shd w:val="clear" w:color="auto" w:fill="FFFFFF" w:themeFill="background1"/>
        <w:tblLayout w:type="fixed"/>
        <w:tblLook w:val="04A0" w:firstRow="1" w:lastRow="0" w:firstColumn="1" w:lastColumn="0" w:noHBand="0" w:noVBand="1"/>
      </w:tblPr>
      <w:tblGrid>
        <w:gridCol w:w="2693"/>
        <w:gridCol w:w="2972"/>
        <w:gridCol w:w="1701"/>
        <w:gridCol w:w="1564"/>
        <w:gridCol w:w="1418"/>
        <w:gridCol w:w="1843"/>
        <w:gridCol w:w="1842"/>
      </w:tblGrid>
      <w:tr w:rsidR="00BA6600" w:rsidRPr="00BA6600" w14:paraId="7D6A2710" w14:textId="77777777" w:rsidTr="00B97C43">
        <w:trPr>
          <w:trHeight w:val="276"/>
        </w:trPr>
        <w:tc>
          <w:tcPr>
            <w:tcW w:w="2693" w:type="dxa"/>
            <w:shd w:val="clear" w:color="auto" w:fill="FFFFFF" w:themeFill="background1"/>
          </w:tcPr>
          <w:p w14:paraId="7AAA399F" w14:textId="6219C09E" w:rsidR="00BA6600" w:rsidRPr="00BA6600" w:rsidRDefault="004D1D0A" w:rsidP="00BA6600">
            <w:pPr>
              <w:rPr>
                <w:rFonts w:cstheme="minorHAnsi"/>
              </w:rPr>
            </w:pPr>
            <w:r>
              <w:rPr>
                <w:rFonts w:eastAsia="Arial" w:cstheme="minorHAnsi"/>
              </w:rPr>
              <w:t>7.11</w:t>
            </w:r>
            <w:r w:rsidR="00BA6600" w:rsidRPr="00BA6600">
              <w:rPr>
                <w:rFonts w:eastAsia="Arial" w:cstheme="minorHAnsi"/>
              </w:rPr>
              <w:t xml:space="preserve"> Obuka, mentoring i projektno angazovanje  Saradnika za socijalnu inkluziju Romske i Egipćanske populacije </w:t>
            </w:r>
          </w:p>
        </w:tc>
        <w:tc>
          <w:tcPr>
            <w:tcW w:w="2972" w:type="dxa"/>
            <w:shd w:val="clear" w:color="auto" w:fill="FFFFFF" w:themeFill="background1"/>
          </w:tcPr>
          <w:p w14:paraId="6F7190E7" w14:textId="77777777" w:rsidR="00BA6600" w:rsidRPr="00BA6600" w:rsidRDefault="00BA6600" w:rsidP="00BA6600">
            <w:pPr>
              <w:ind w:left="2"/>
              <w:rPr>
                <w:rFonts w:eastAsia="Arial" w:cstheme="minorHAnsi"/>
              </w:rPr>
            </w:pPr>
            <w:r w:rsidRPr="00BA6600">
              <w:rPr>
                <w:rFonts w:eastAsia="Arial" w:cstheme="minorHAnsi"/>
              </w:rPr>
              <w:t>Edukovano 20 saradnika za socijalnu inkluziju Romske i Egipćanske populacije u oblasti zdravstva</w:t>
            </w:r>
          </w:p>
          <w:p w14:paraId="72D0EFC4" w14:textId="77777777" w:rsidR="00BA6600" w:rsidRPr="00BA6600" w:rsidRDefault="00BA6600" w:rsidP="00BA6600">
            <w:pPr>
              <w:ind w:left="2"/>
              <w:rPr>
                <w:rFonts w:cstheme="minorHAnsi"/>
              </w:rPr>
            </w:pPr>
            <w:r w:rsidRPr="00BA6600">
              <w:rPr>
                <w:rFonts w:eastAsia="Arial" w:cstheme="minorHAnsi"/>
              </w:rPr>
              <w:t>Projektno angazovano najmanje 10 Saradnika na period od godinu dana</w:t>
            </w:r>
          </w:p>
        </w:tc>
        <w:tc>
          <w:tcPr>
            <w:tcW w:w="1701" w:type="dxa"/>
            <w:shd w:val="clear" w:color="auto" w:fill="FFFFFF" w:themeFill="background1"/>
          </w:tcPr>
          <w:p w14:paraId="548B2A2A" w14:textId="77777777" w:rsidR="00BA6600" w:rsidRPr="00BA6600" w:rsidRDefault="00BA6600" w:rsidP="00BA6600">
            <w:pPr>
              <w:ind w:left="4"/>
              <w:rPr>
                <w:rFonts w:eastAsia="Arial" w:cstheme="minorHAnsi"/>
              </w:rPr>
            </w:pPr>
            <w:r w:rsidRPr="00BA6600">
              <w:rPr>
                <w:rFonts w:eastAsia="Arial" w:cstheme="minorHAnsi"/>
              </w:rPr>
              <w:t xml:space="preserve"> Help, </w:t>
            </w:r>
          </w:p>
          <w:p w14:paraId="79DD5FC0" w14:textId="77777777" w:rsidR="00BA6600" w:rsidRPr="00BA6600" w:rsidRDefault="00BA6600" w:rsidP="00BA6600">
            <w:pPr>
              <w:ind w:left="4"/>
              <w:rPr>
                <w:rFonts w:eastAsia="Arial" w:cstheme="minorHAnsi"/>
              </w:rPr>
            </w:pPr>
            <w:r w:rsidRPr="00BA6600">
              <w:rPr>
                <w:rFonts w:eastAsia="Arial" w:cstheme="minorHAnsi"/>
              </w:rPr>
              <w:t xml:space="preserve">Ministarstvo pravde, ljudskih i manjinskih prava, </w:t>
            </w:r>
          </w:p>
          <w:p w14:paraId="3CAF486E" w14:textId="77777777" w:rsidR="00BA6600" w:rsidRPr="00BA6600" w:rsidRDefault="00BA6600" w:rsidP="00BA6600">
            <w:pPr>
              <w:ind w:left="4"/>
              <w:rPr>
                <w:rFonts w:cstheme="minorHAnsi"/>
              </w:rPr>
            </w:pPr>
            <w:r w:rsidRPr="00BA6600">
              <w:rPr>
                <w:rFonts w:eastAsia="Arial" w:cstheme="minorHAnsi"/>
              </w:rPr>
              <w:t xml:space="preserve">Ministarstvo zdravlja </w:t>
            </w:r>
          </w:p>
        </w:tc>
        <w:tc>
          <w:tcPr>
            <w:tcW w:w="1564" w:type="dxa"/>
            <w:shd w:val="clear" w:color="auto" w:fill="FFFFFF" w:themeFill="background1"/>
          </w:tcPr>
          <w:p w14:paraId="2B7A6B38" w14:textId="77777777" w:rsidR="00BA6600" w:rsidRPr="00BA6600" w:rsidRDefault="00BA6600" w:rsidP="00BA6600">
            <w:pPr>
              <w:ind w:left="1"/>
              <w:rPr>
                <w:rFonts w:cstheme="minorHAnsi"/>
              </w:rPr>
            </w:pPr>
            <w:r w:rsidRPr="00BA6600">
              <w:rPr>
                <w:rFonts w:eastAsia="Arial" w:cstheme="minorHAnsi"/>
              </w:rPr>
              <w:t xml:space="preserve">Mart  2021 </w:t>
            </w:r>
          </w:p>
        </w:tc>
        <w:tc>
          <w:tcPr>
            <w:tcW w:w="1418" w:type="dxa"/>
            <w:shd w:val="clear" w:color="auto" w:fill="FFFFFF" w:themeFill="background1"/>
          </w:tcPr>
          <w:p w14:paraId="12701338" w14:textId="77777777" w:rsidR="00BA6600" w:rsidRPr="00BA6600" w:rsidRDefault="00BA6600" w:rsidP="00BA6600">
            <w:pPr>
              <w:ind w:left="1"/>
              <w:rPr>
                <w:rFonts w:cstheme="minorHAnsi"/>
              </w:rPr>
            </w:pPr>
            <w:r w:rsidRPr="00BA6600">
              <w:rPr>
                <w:rFonts w:eastAsia="Arial" w:cstheme="minorHAnsi"/>
              </w:rPr>
              <w:t>Mart 2022</w:t>
            </w:r>
          </w:p>
        </w:tc>
        <w:tc>
          <w:tcPr>
            <w:tcW w:w="1843" w:type="dxa"/>
            <w:shd w:val="clear" w:color="auto" w:fill="FFFFFF" w:themeFill="background1"/>
          </w:tcPr>
          <w:p w14:paraId="709E16F2" w14:textId="77777777" w:rsidR="00BA6600" w:rsidRPr="00BA6600" w:rsidRDefault="00BA6600" w:rsidP="00BA6600">
            <w:pPr>
              <w:ind w:left="2"/>
              <w:rPr>
                <w:rFonts w:cstheme="minorHAnsi"/>
              </w:rPr>
            </w:pPr>
            <w:r w:rsidRPr="00BA6600">
              <w:rPr>
                <w:rFonts w:eastAsia="Arial" w:cstheme="minorHAnsi"/>
              </w:rPr>
              <w:t xml:space="preserve"> 95,000.00 EUR </w:t>
            </w:r>
          </w:p>
        </w:tc>
        <w:tc>
          <w:tcPr>
            <w:tcW w:w="1842" w:type="dxa"/>
            <w:shd w:val="clear" w:color="auto" w:fill="FFFFFF" w:themeFill="background1"/>
          </w:tcPr>
          <w:p w14:paraId="7BE32651" w14:textId="77777777" w:rsidR="00BA6600" w:rsidRPr="00BA6600" w:rsidRDefault="00BA6600" w:rsidP="00BA6600">
            <w:pPr>
              <w:ind w:left="5"/>
              <w:rPr>
                <w:rFonts w:eastAsia="Arial" w:cstheme="minorHAnsi"/>
              </w:rPr>
            </w:pPr>
            <w:r w:rsidRPr="00BA6600">
              <w:rPr>
                <w:rFonts w:eastAsia="Arial" w:cstheme="minorHAnsi"/>
              </w:rPr>
              <w:t>SOPIS (Evropska Unija)</w:t>
            </w:r>
          </w:p>
          <w:p w14:paraId="5441DA8D" w14:textId="77777777" w:rsidR="00BA6600" w:rsidRPr="00BA6600" w:rsidRDefault="00BA6600" w:rsidP="00BA6600">
            <w:pPr>
              <w:ind w:left="5"/>
              <w:rPr>
                <w:rFonts w:cstheme="minorHAnsi"/>
              </w:rPr>
            </w:pPr>
            <w:r w:rsidRPr="00BA6600">
              <w:rPr>
                <w:rFonts w:eastAsia="Arial" w:cstheme="minorHAnsi"/>
              </w:rPr>
              <w:t xml:space="preserve">Budžet Crne Gore  </w:t>
            </w:r>
          </w:p>
        </w:tc>
      </w:tr>
    </w:tbl>
    <w:tbl>
      <w:tblPr>
        <w:tblStyle w:val="TableGridLight113"/>
        <w:tblW w:w="14033" w:type="dxa"/>
        <w:tblLayout w:type="fixed"/>
        <w:tblLook w:val="04A0" w:firstRow="1" w:lastRow="0" w:firstColumn="1" w:lastColumn="0" w:noHBand="0" w:noVBand="1"/>
      </w:tblPr>
      <w:tblGrid>
        <w:gridCol w:w="2693"/>
        <w:gridCol w:w="2972"/>
        <w:gridCol w:w="1701"/>
        <w:gridCol w:w="1564"/>
        <w:gridCol w:w="1418"/>
        <w:gridCol w:w="1843"/>
        <w:gridCol w:w="1842"/>
      </w:tblGrid>
      <w:tr w:rsidR="00BA6600" w:rsidRPr="00BA6600" w14:paraId="527C8759" w14:textId="77777777" w:rsidTr="00B97C43">
        <w:trPr>
          <w:trHeight w:val="263"/>
        </w:trPr>
        <w:tc>
          <w:tcPr>
            <w:tcW w:w="2693" w:type="dxa"/>
            <w:shd w:val="clear" w:color="auto" w:fill="FFFFFF" w:themeFill="background1"/>
          </w:tcPr>
          <w:p w14:paraId="6C699AD4" w14:textId="3BB09455" w:rsidR="00BA6600" w:rsidRPr="00BA6600" w:rsidRDefault="004D1D0A" w:rsidP="00BA6600">
            <w:pPr>
              <w:ind w:left="3"/>
              <w:rPr>
                <w:rFonts w:eastAsia="Arial" w:cstheme="minorHAnsi"/>
              </w:rPr>
            </w:pPr>
            <w:r>
              <w:rPr>
                <w:rFonts w:eastAsia="Arial" w:cstheme="minorHAnsi"/>
              </w:rPr>
              <w:t>7.12</w:t>
            </w:r>
            <w:r w:rsidR="00BA6600" w:rsidRPr="00BA6600">
              <w:rPr>
                <w:rFonts w:eastAsia="Arial" w:cstheme="minorHAnsi"/>
              </w:rPr>
              <w:t xml:space="preserve"> Istraživanje o uticaju rada asistenata u socijalnoj inkluziji Roma/Romkinja i </w:t>
            </w:r>
            <w:r w:rsidR="00BA6600" w:rsidRPr="00BA6600">
              <w:rPr>
                <w:rFonts w:eastAsia="Arial" w:cstheme="minorHAnsi"/>
              </w:rPr>
              <w:lastRenderedPageBreak/>
              <w:t>Egipćana/Egipćanki u oblasti socijalne zaštite, zdravstva i zapošljavanja u Crnoj Gori:</w:t>
            </w:r>
          </w:p>
        </w:tc>
        <w:tc>
          <w:tcPr>
            <w:tcW w:w="2972" w:type="dxa"/>
            <w:shd w:val="clear" w:color="auto" w:fill="FFFFFF" w:themeFill="background1"/>
          </w:tcPr>
          <w:p w14:paraId="2A65A756" w14:textId="77777777" w:rsidR="00BA6600" w:rsidRPr="00BA6600" w:rsidRDefault="00BA6600" w:rsidP="00BA6600">
            <w:pPr>
              <w:ind w:left="2"/>
              <w:rPr>
                <w:rFonts w:eastAsia="Arial" w:cstheme="minorHAnsi"/>
              </w:rPr>
            </w:pPr>
            <w:r w:rsidRPr="00BA6600">
              <w:rPr>
                <w:rFonts w:eastAsia="Arial" w:cstheme="minorHAnsi"/>
              </w:rPr>
              <w:lastRenderedPageBreak/>
              <w:t xml:space="preserve">Sprovedena 2 istraživanja o uticaju rada asistenata  u socijalnoj inkluziji </w:t>
            </w:r>
            <w:r w:rsidRPr="00BA6600">
              <w:rPr>
                <w:rFonts w:eastAsia="Arial" w:cstheme="minorHAnsi"/>
              </w:rPr>
              <w:lastRenderedPageBreak/>
              <w:t>Roma/Romkinja i Egipćana/Egipćanki u oblasti socijalne zaštite, zdravstva i zapošljavanja u Crnoj Gori.</w:t>
            </w:r>
          </w:p>
        </w:tc>
        <w:tc>
          <w:tcPr>
            <w:tcW w:w="1701" w:type="dxa"/>
            <w:shd w:val="clear" w:color="auto" w:fill="FFFFFF" w:themeFill="background1"/>
          </w:tcPr>
          <w:p w14:paraId="18D14C83" w14:textId="77777777" w:rsidR="00BA6600" w:rsidRPr="00BA6600" w:rsidRDefault="00BA6600" w:rsidP="00BA6600">
            <w:pPr>
              <w:ind w:left="4"/>
              <w:rPr>
                <w:rFonts w:eastAsia="Arial" w:cstheme="minorHAnsi"/>
              </w:rPr>
            </w:pPr>
            <w:r w:rsidRPr="00BA6600">
              <w:rPr>
                <w:rFonts w:eastAsia="Arial" w:cstheme="minorHAnsi"/>
              </w:rPr>
              <w:lastRenderedPageBreak/>
              <w:t>HELP</w:t>
            </w:r>
          </w:p>
          <w:p w14:paraId="3070EEE5" w14:textId="77777777" w:rsidR="00BA6600" w:rsidRPr="00BA6600" w:rsidRDefault="00BA6600" w:rsidP="00BA6600">
            <w:pPr>
              <w:ind w:left="4"/>
              <w:rPr>
                <w:rFonts w:eastAsia="Arial" w:cstheme="minorHAnsi"/>
              </w:rPr>
            </w:pPr>
          </w:p>
          <w:p w14:paraId="77898E98" w14:textId="77777777" w:rsidR="00BA6600" w:rsidRPr="00BA6600" w:rsidRDefault="00BA6600" w:rsidP="00BA6600">
            <w:pPr>
              <w:ind w:left="4"/>
              <w:rPr>
                <w:rFonts w:eastAsia="Arial" w:cstheme="minorHAnsi"/>
              </w:rPr>
            </w:pPr>
          </w:p>
          <w:p w14:paraId="73306164" w14:textId="77777777" w:rsidR="00BA6600" w:rsidRPr="00BA6600" w:rsidRDefault="00BA6600" w:rsidP="00BA6600">
            <w:pPr>
              <w:ind w:left="4"/>
              <w:rPr>
                <w:rFonts w:eastAsia="Arial" w:cstheme="minorHAnsi"/>
              </w:rPr>
            </w:pPr>
            <w:r w:rsidRPr="00BA6600">
              <w:rPr>
                <w:rFonts w:eastAsia="Arial" w:cstheme="minorHAnsi"/>
              </w:rPr>
              <w:lastRenderedPageBreak/>
              <w:t>Ministarstvo pravde, ljudskih i manjinskih prava,</w:t>
            </w:r>
          </w:p>
        </w:tc>
        <w:tc>
          <w:tcPr>
            <w:tcW w:w="1564" w:type="dxa"/>
            <w:shd w:val="clear" w:color="auto" w:fill="FFFFFF" w:themeFill="background1"/>
          </w:tcPr>
          <w:p w14:paraId="2215230E" w14:textId="77777777" w:rsidR="00BA6600" w:rsidRPr="00BA6600" w:rsidRDefault="00BA6600" w:rsidP="00BA6600">
            <w:pPr>
              <w:ind w:left="1"/>
              <w:rPr>
                <w:rFonts w:eastAsia="Arial" w:cstheme="minorHAnsi"/>
              </w:rPr>
            </w:pPr>
            <w:r w:rsidRPr="00BA6600">
              <w:rPr>
                <w:rFonts w:eastAsia="Arial" w:cstheme="minorHAnsi"/>
              </w:rPr>
              <w:lastRenderedPageBreak/>
              <w:t>III kvartal 2021.</w:t>
            </w:r>
          </w:p>
        </w:tc>
        <w:tc>
          <w:tcPr>
            <w:tcW w:w="1418" w:type="dxa"/>
            <w:shd w:val="clear" w:color="auto" w:fill="FFFFFF" w:themeFill="background1"/>
          </w:tcPr>
          <w:p w14:paraId="1FEE8EF4" w14:textId="77777777" w:rsidR="00BA6600" w:rsidRPr="00BA6600" w:rsidRDefault="00BA6600" w:rsidP="00BA6600">
            <w:pPr>
              <w:ind w:left="1"/>
              <w:rPr>
                <w:rFonts w:eastAsia="Arial" w:cstheme="minorHAnsi"/>
              </w:rPr>
            </w:pPr>
            <w:r w:rsidRPr="00BA6600">
              <w:rPr>
                <w:rFonts w:eastAsia="Arial" w:cstheme="minorHAnsi"/>
              </w:rPr>
              <w:t>IV kvartal 2022.</w:t>
            </w:r>
          </w:p>
        </w:tc>
        <w:tc>
          <w:tcPr>
            <w:tcW w:w="1843" w:type="dxa"/>
            <w:shd w:val="clear" w:color="auto" w:fill="FFFFFF" w:themeFill="background1"/>
          </w:tcPr>
          <w:p w14:paraId="1DEEE954" w14:textId="77777777" w:rsidR="00BA6600" w:rsidRPr="00BA6600" w:rsidRDefault="00BA6600" w:rsidP="00BA6600">
            <w:pPr>
              <w:ind w:left="9"/>
              <w:rPr>
                <w:rFonts w:eastAsia="Arial" w:cstheme="minorHAnsi"/>
              </w:rPr>
            </w:pPr>
            <w:r w:rsidRPr="00BA6600">
              <w:rPr>
                <w:rFonts w:eastAsia="Arial" w:cstheme="minorHAnsi"/>
                <w:color w:val="FF0000"/>
              </w:rPr>
              <w:t>Predivdjeti potrebna sredstva</w:t>
            </w:r>
          </w:p>
        </w:tc>
        <w:tc>
          <w:tcPr>
            <w:tcW w:w="1842" w:type="dxa"/>
            <w:shd w:val="clear" w:color="auto" w:fill="FFFFFF" w:themeFill="background1"/>
          </w:tcPr>
          <w:p w14:paraId="717A0850" w14:textId="77777777" w:rsidR="00BA6600" w:rsidRPr="00BA6600" w:rsidRDefault="00BA6600" w:rsidP="00BA6600">
            <w:pPr>
              <w:ind w:left="5"/>
              <w:rPr>
                <w:rFonts w:eastAsia="Arial" w:cstheme="minorHAnsi"/>
              </w:rPr>
            </w:pPr>
            <w:r w:rsidRPr="00BA6600">
              <w:rPr>
                <w:rFonts w:eastAsia="Arial" w:cstheme="minorHAnsi"/>
              </w:rPr>
              <w:t>SOPIS</w:t>
            </w:r>
          </w:p>
          <w:p w14:paraId="719DEC3B" w14:textId="77777777" w:rsidR="00BA6600" w:rsidRPr="00BA6600" w:rsidRDefault="00BA6600" w:rsidP="00BA6600">
            <w:pPr>
              <w:ind w:left="5"/>
              <w:rPr>
                <w:rFonts w:eastAsia="Arial" w:cstheme="minorHAnsi"/>
              </w:rPr>
            </w:pPr>
            <w:r w:rsidRPr="00BA6600">
              <w:rPr>
                <w:rFonts w:eastAsia="Arial" w:cstheme="minorHAnsi"/>
              </w:rPr>
              <w:t xml:space="preserve">Obezbeđena iz sredstava EU i uz </w:t>
            </w:r>
            <w:r w:rsidRPr="00BA6600">
              <w:rPr>
                <w:rFonts w:eastAsia="Arial" w:cstheme="minorHAnsi"/>
              </w:rPr>
              <w:lastRenderedPageBreak/>
              <w:t>kontribuciju Vlade Crne Gore.</w:t>
            </w:r>
          </w:p>
        </w:tc>
      </w:tr>
      <w:tr w:rsidR="00BA6600" w:rsidRPr="00BA6600" w14:paraId="1519AAD9" w14:textId="77777777" w:rsidTr="00B97C43">
        <w:trPr>
          <w:trHeight w:val="263"/>
        </w:trPr>
        <w:tc>
          <w:tcPr>
            <w:tcW w:w="2693" w:type="dxa"/>
            <w:shd w:val="clear" w:color="auto" w:fill="FFFFFF" w:themeFill="background1"/>
          </w:tcPr>
          <w:p w14:paraId="0E613B2D" w14:textId="72D38F8F" w:rsidR="00BA6600" w:rsidRPr="00BA6600" w:rsidRDefault="004D1D0A" w:rsidP="00BA6600">
            <w:pPr>
              <w:jc w:val="both"/>
              <w:rPr>
                <w:rFonts w:eastAsia="Times New Roman"/>
                <w:bCs/>
              </w:rPr>
            </w:pPr>
            <w:r>
              <w:rPr>
                <w:rFonts w:eastAsia="Times New Roman"/>
                <w:bCs/>
              </w:rPr>
              <w:lastRenderedPageBreak/>
              <w:t>7.13</w:t>
            </w:r>
            <w:r w:rsidR="00BA6600" w:rsidRPr="00BA6600">
              <w:rPr>
                <w:rFonts w:eastAsia="Times New Roman"/>
                <w:bCs/>
              </w:rPr>
              <w:t xml:space="preserve"> Omogućiti pristup romskim i egipćanskim roditeljima i starateljima programima roditeljstva poput Roditeljstvo za cjeloživotno zdravlje (Parenting for Lifelong Health for Young Children) kroz ojaćanu saradnju između implementatora programa, romskih i egipćanskih nevladinih organizacija, i medijatora</w:t>
            </w:r>
          </w:p>
          <w:p w14:paraId="4327D8A8" w14:textId="77777777" w:rsidR="00BA6600" w:rsidRPr="00BA6600" w:rsidRDefault="00BA6600" w:rsidP="00BA6600">
            <w:pPr>
              <w:jc w:val="both"/>
              <w:rPr>
                <w:rFonts w:eastAsia="Arial" w:cstheme="minorHAnsi"/>
                <w:bCs/>
              </w:rPr>
            </w:pPr>
          </w:p>
        </w:tc>
        <w:tc>
          <w:tcPr>
            <w:tcW w:w="2972" w:type="dxa"/>
            <w:shd w:val="clear" w:color="auto" w:fill="FFFFFF" w:themeFill="background1"/>
          </w:tcPr>
          <w:p w14:paraId="6AAF7E6B" w14:textId="77777777" w:rsidR="00BA6600" w:rsidRPr="00BA6600" w:rsidRDefault="00BA6600" w:rsidP="00BA6600">
            <w:pPr>
              <w:spacing w:after="33"/>
              <w:rPr>
                <w:rFonts w:eastAsia="Times New Roman"/>
              </w:rPr>
            </w:pPr>
            <w:r w:rsidRPr="00BA6600">
              <w:rPr>
                <w:rFonts w:eastAsia="Times New Roman"/>
              </w:rPr>
              <w:t>Broj roditelja Roma i Egipćana koji završavaju programe roditeljstva (npr. Roditeljstvo za cjeloživotno zdravlje)</w:t>
            </w:r>
          </w:p>
          <w:p w14:paraId="6991C375" w14:textId="77777777" w:rsidR="00BA6600" w:rsidRPr="00BA6600" w:rsidRDefault="00BA6600" w:rsidP="00BA6600">
            <w:pPr>
              <w:spacing w:after="33"/>
              <w:rPr>
                <w:rFonts w:eastAsia="Times New Roman"/>
              </w:rPr>
            </w:pPr>
          </w:p>
          <w:p w14:paraId="1804519F" w14:textId="77777777" w:rsidR="00BA6600" w:rsidRPr="00BA6600" w:rsidRDefault="00BA6600" w:rsidP="00BA6600">
            <w:pPr>
              <w:ind w:left="2"/>
              <w:rPr>
                <w:rFonts w:eastAsia="Arial" w:cstheme="minorHAnsi"/>
                <w:bCs/>
              </w:rPr>
            </w:pPr>
          </w:p>
        </w:tc>
        <w:tc>
          <w:tcPr>
            <w:tcW w:w="1701" w:type="dxa"/>
            <w:shd w:val="clear" w:color="auto" w:fill="FFFFFF" w:themeFill="background1"/>
          </w:tcPr>
          <w:p w14:paraId="78BC0CBC" w14:textId="77777777" w:rsidR="00BA6600" w:rsidRPr="00BA6600" w:rsidRDefault="00BA6600" w:rsidP="00BA6600">
            <w:pPr>
              <w:ind w:left="4"/>
              <w:rPr>
                <w:rFonts w:eastAsia="Arial" w:cstheme="minorHAnsi"/>
              </w:rPr>
            </w:pPr>
            <w:r w:rsidRPr="00BA6600">
              <w:rPr>
                <w:rFonts w:eastAsia="Arial" w:cstheme="minorHAnsi"/>
              </w:rPr>
              <w:t>UNICEF</w:t>
            </w:r>
          </w:p>
          <w:p w14:paraId="61418F8A" w14:textId="77777777" w:rsidR="00BA6600" w:rsidRPr="00BA6600" w:rsidRDefault="00BA6600" w:rsidP="00BA6600">
            <w:pPr>
              <w:ind w:left="4"/>
              <w:rPr>
                <w:rFonts w:eastAsia="Arial" w:cstheme="minorHAnsi"/>
              </w:rPr>
            </w:pPr>
            <w:r w:rsidRPr="00BA6600">
              <w:rPr>
                <w:rFonts w:eastAsia="Arial" w:cstheme="minorHAnsi"/>
              </w:rPr>
              <w:t>Ministarstvo zdravlja, Ministarstvo finansija i socijalne zaštite, Ministarstvo obrazovanja, vrtići, domovi zdravlja, nevladin sektor</w:t>
            </w:r>
          </w:p>
          <w:p w14:paraId="2B2C9C17" w14:textId="77777777" w:rsidR="00BA6600" w:rsidRPr="00BA6600" w:rsidRDefault="00BA6600" w:rsidP="00BA6600">
            <w:pPr>
              <w:ind w:left="4"/>
              <w:rPr>
                <w:rFonts w:eastAsia="Arial" w:cstheme="minorHAnsi"/>
                <w:b/>
              </w:rPr>
            </w:pPr>
          </w:p>
          <w:p w14:paraId="696CFAF7" w14:textId="77777777" w:rsidR="00BA6600" w:rsidRPr="00BA6600" w:rsidRDefault="00BA6600" w:rsidP="00BA6600">
            <w:pPr>
              <w:ind w:left="4"/>
              <w:rPr>
                <w:rFonts w:eastAsia="Arial" w:cstheme="minorHAnsi"/>
                <w:b/>
              </w:rPr>
            </w:pPr>
          </w:p>
          <w:p w14:paraId="14E4C30E" w14:textId="77777777" w:rsidR="00BA6600" w:rsidRPr="00BA6600" w:rsidRDefault="00BA6600" w:rsidP="00BA6600">
            <w:pPr>
              <w:ind w:left="4"/>
              <w:rPr>
                <w:rFonts w:eastAsia="Arial" w:cstheme="minorHAnsi"/>
                <w:bCs/>
              </w:rPr>
            </w:pPr>
          </w:p>
        </w:tc>
        <w:tc>
          <w:tcPr>
            <w:tcW w:w="1564" w:type="dxa"/>
            <w:shd w:val="clear" w:color="auto" w:fill="FFFFFF" w:themeFill="background1"/>
          </w:tcPr>
          <w:p w14:paraId="271BA417" w14:textId="77777777" w:rsidR="00BA6600" w:rsidRPr="00BA6600" w:rsidRDefault="00BA6600" w:rsidP="00BA6600">
            <w:pPr>
              <w:ind w:left="1"/>
              <w:rPr>
                <w:rFonts w:eastAsia="Arial" w:cstheme="minorHAnsi"/>
                <w:bCs/>
              </w:rPr>
            </w:pPr>
            <w:r w:rsidRPr="00BA6600">
              <w:rPr>
                <w:rFonts w:eastAsia="Arial" w:cstheme="minorHAnsi"/>
                <w:bCs/>
              </w:rPr>
              <w:t>II kvartal 2021</w:t>
            </w:r>
          </w:p>
        </w:tc>
        <w:tc>
          <w:tcPr>
            <w:tcW w:w="1418" w:type="dxa"/>
            <w:shd w:val="clear" w:color="auto" w:fill="FFFFFF" w:themeFill="background1"/>
          </w:tcPr>
          <w:p w14:paraId="6A72BC14" w14:textId="77777777" w:rsidR="00BA6600" w:rsidRPr="00BA6600" w:rsidRDefault="00BA6600" w:rsidP="00BA6600">
            <w:pPr>
              <w:ind w:left="1"/>
              <w:rPr>
                <w:rFonts w:eastAsia="Arial" w:cstheme="minorHAnsi"/>
                <w:bCs/>
              </w:rPr>
            </w:pPr>
            <w:r w:rsidRPr="00BA6600">
              <w:rPr>
                <w:rFonts w:eastAsia="Arial" w:cstheme="minorHAnsi"/>
              </w:rPr>
              <w:t>IV kvartal 2021</w:t>
            </w:r>
          </w:p>
        </w:tc>
        <w:tc>
          <w:tcPr>
            <w:tcW w:w="1843" w:type="dxa"/>
            <w:shd w:val="clear" w:color="auto" w:fill="FFFFFF" w:themeFill="background1"/>
          </w:tcPr>
          <w:p w14:paraId="4EA62E2C" w14:textId="77777777" w:rsidR="00BA6600" w:rsidRPr="00BA6600" w:rsidRDefault="00BA6600" w:rsidP="00BA6600">
            <w:pPr>
              <w:ind w:left="9"/>
              <w:rPr>
                <w:rFonts w:eastAsia="Arial" w:cstheme="minorHAnsi"/>
                <w:bCs/>
              </w:rPr>
            </w:pPr>
            <w:r w:rsidRPr="00BA6600">
              <w:rPr>
                <w:rFonts w:eastAsia="Arial" w:cstheme="minorHAnsi"/>
                <w:bCs/>
                <w:color w:val="FF0000"/>
              </w:rPr>
              <w:t>Definisati sredstva</w:t>
            </w:r>
          </w:p>
        </w:tc>
        <w:tc>
          <w:tcPr>
            <w:tcW w:w="1842" w:type="dxa"/>
            <w:shd w:val="clear" w:color="auto" w:fill="FFFFFF" w:themeFill="background1"/>
          </w:tcPr>
          <w:p w14:paraId="58461ED5" w14:textId="77777777" w:rsidR="00BA6600" w:rsidRPr="00BA6600" w:rsidRDefault="00BA6600" w:rsidP="00BA6600">
            <w:pPr>
              <w:ind w:left="5"/>
              <w:rPr>
                <w:rFonts w:eastAsia="Arial" w:cstheme="minorHAnsi"/>
                <w:b/>
              </w:rPr>
            </w:pPr>
            <w:r w:rsidRPr="00BA6600">
              <w:rPr>
                <w:rFonts w:eastAsia="Arial" w:cstheme="minorHAnsi"/>
                <w:b/>
              </w:rPr>
              <w:t>UNICEF</w:t>
            </w:r>
          </w:p>
        </w:tc>
      </w:tr>
      <w:tr w:rsidR="00BA6600" w:rsidRPr="00BA6600" w14:paraId="45AFB611" w14:textId="77777777" w:rsidTr="00B97C43">
        <w:trPr>
          <w:trHeight w:val="263"/>
        </w:trPr>
        <w:tc>
          <w:tcPr>
            <w:tcW w:w="2693" w:type="dxa"/>
            <w:shd w:val="clear" w:color="auto" w:fill="FFFFFF" w:themeFill="background1"/>
          </w:tcPr>
          <w:p w14:paraId="14BBF5AA" w14:textId="321532A9" w:rsidR="00BA6600" w:rsidRPr="00BA6600" w:rsidRDefault="00977D8F" w:rsidP="00BA6600">
            <w:pPr>
              <w:jc w:val="both"/>
              <w:rPr>
                <w:rFonts w:eastAsia="Times New Roman"/>
                <w:bCs/>
              </w:rPr>
            </w:pPr>
            <w:r>
              <w:rPr>
                <w:rFonts w:eastAsia="Times New Roman"/>
                <w:bCs/>
              </w:rPr>
              <w:t>7.14</w:t>
            </w:r>
            <w:r w:rsidR="00BA6600" w:rsidRPr="00BA6600">
              <w:rPr>
                <w:rFonts w:eastAsia="Times New Roman"/>
                <w:bCs/>
              </w:rPr>
              <w:t xml:space="preserve"> Radionice u romskim naseljima o zdravstvenom vaspitanju kako bi se povećalo znanje roditelja i staratelja o podsticajnoj njegi (nurturing care) i povećala potražnja za generalnim zdravstvenim uslugama i uslugama iz oblasti prehrane djeteta</w:t>
            </w:r>
          </w:p>
          <w:p w14:paraId="09CC4265" w14:textId="77777777" w:rsidR="00BA6600" w:rsidRPr="00BA6600" w:rsidRDefault="00BA6600" w:rsidP="00BA6600">
            <w:pPr>
              <w:rPr>
                <w:rFonts w:eastAsia="Arial" w:cstheme="minorHAnsi"/>
                <w:bCs/>
              </w:rPr>
            </w:pPr>
          </w:p>
        </w:tc>
        <w:tc>
          <w:tcPr>
            <w:tcW w:w="2972" w:type="dxa"/>
            <w:shd w:val="clear" w:color="auto" w:fill="FFFFFF" w:themeFill="background1"/>
          </w:tcPr>
          <w:p w14:paraId="7C1BC2AD" w14:textId="77777777" w:rsidR="00BA6600" w:rsidRPr="00BA6600" w:rsidRDefault="00BA6600" w:rsidP="00BA6600">
            <w:pPr>
              <w:rPr>
                <w:rFonts w:eastAsia="Arial"/>
                <w:bCs/>
              </w:rPr>
            </w:pPr>
            <w:r w:rsidRPr="00BA6600">
              <w:rPr>
                <w:rFonts w:eastAsia="Arial"/>
                <w:bCs/>
              </w:rPr>
              <w:t xml:space="preserve">Broj Roma i Egipćana koji koriste generalne zdravstvene usluge </w:t>
            </w:r>
          </w:p>
          <w:p w14:paraId="50086A92" w14:textId="77777777" w:rsidR="00BA6600" w:rsidRPr="00BA6600" w:rsidRDefault="00BA6600" w:rsidP="00BA6600">
            <w:pPr>
              <w:ind w:left="2"/>
              <w:rPr>
                <w:rFonts w:eastAsia="Arial"/>
                <w:bCs/>
              </w:rPr>
            </w:pPr>
          </w:p>
          <w:p w14:paraId="6DED4977" w14:textId="77777777" w:rsidR="00BA6600" w:rsidRPr="00BA6600" w:rsidRDefault="00BA6600" w:rsidP="00BA6600">
            <w:pPr>
              <w:ind w:left="2"/>
              <w:rPr>
                <w:rFonts w:eastAsia="Arial"/>
                <w:bCs/>
              </w:rPr>
            </w:pPr>
          </w:p>
          <w:p w14:paraId="43283FAF" w14:textId="77777777" w:rsidR="00BA6600" w:rsidRPr="00BA6600" w:rsidRDefault="00BA6600" w:rsidP="00BA6600">
            <w:pPr>
              <w:ind w:left="2"/>
              <w:rPr>
                <w:rFonts w:eastAsia="Arial"/>
                <w:bCs/>
              </w:rPr>
            </w:pPr>
            <w:r w:rsidRPr="00BA6600">
              <w:rPr>
                <w:rFonts w:eastAsia="Arial"/>
                <w:bCs/>
              </w:rPr>
              <w:t>(minimum jedna posjeta godišnje izabranom ginekologu, minimum 4 posjete zdravstvenom radniku tokom trudnoće, sa izabranim pedijatrom, itd)</w:t>
            </w:r>
          </w:p>
          <w:p w14:paraId="7A1FF450" w14:textId="77777777" w:rsidR="00BA6600" w:rsidRPr="00BA6600" w:rsidRDefault="00BA6600" w:rsidP="00BA6600">
            <w:pPr>
              <w:ind w:left="2"/>
              <w:rPr>
                <w:rFonts w:eastAsia="Arial"/>
                <w:bCs/>
              </w:rPr>
            </w:pPr>
          </w:p>
          <w:p w14:paraId="36EC95CD" w14:textId="77777777" w:rsidR="00BA6600" w:rsidRPr="00BA6600" w:rsidRDefault="00BA6600" w:rsidP="00BA6600">
            <w:pPr>
              <w:ind w:left="2"/>
              <w:rPr>
                <w:rFonts w:eastAsia="Arial" w:cstheme="minorHAnsi"/>
                <w:bCs/>
              </w:rPr>
            </w:pPr>
          </w:p>
        </w:tc>
        <w:tc>
          <w:tcPr>
            <w:tcW w:w="1701" w:type="dxa"/>
            <w:shd w:val="clear" w:color="auto" w:fill="FFFFFF" w:themeFill="background1"/>
          </w:tcPr>
          <w:p w14:paraId="2D3BB350" w14:textId="77777777" w:rsidR="00BA6600" w:rsidRPr="00BA6600" w:rsidRDefault="00BA6600" w:rsidP="00BA6600">
            <w:pPr>
              <w:ind w:left="4"/>
              <w:rPr>
                <w:rFonts w:eastAsia="Arial" w:cstheme="minorHAnsi"/>
                <w:bCs/>
              </w:rPr>
            </w:pPr>
            <w:r w:rsidRPr="00BA6600">
              <w:rPr>
                <w:rFonts w:eastAsia="Arial" w:cstheme="minorHAnsi"/>
              </w:rPr>
              <w:t>Institut za javno zdravlje</w:t>
            </w:r>
          </w:p>
        </w:tc>
        <w:tc>
          <w:tcPr>
            <w:tcW w:w="1564" w:type="dxa"/>
            <w:shd w:val="clear" w:color="auto" w:fill="FFFFFF" w:themeFill="background1"/>
          </w:tcPr>
          <w:p w14:paraId="665AD5BB" w14:textId="77777777" w:rsidR="00BA6600" w:rsidRPr="00BA6600" w:rsidRDefault="00BA6600" w:rsidP="00BA6600">
            <w:pPr>
              <w:ind w:left="1"/>
              <w:rPr>
                <w:rFonts w:eastAsia="Arial" w:cstheme="minorHAnsi"/>
                <w:bCs/>
              </w:rPr>
            </w:pPr>
            <w:r w:rsidRPr="00BA6600">
              <w:rPr>
                <w:rFonts w:eastAsia="Arial" w:cstheme="minorHAnsi"/>
                <w:bCs/>
              </w:rPr>
              <w:t>II kvartal 2021</w:t>
            </w:r>
          </w:p>
        </w:tc>
        <w:tc>
          <w:tcPr>
            <w:tcW w:w="1418" w:type="dxa"/>
            <w:shd w:val="clear" w:color="auto" w:fill="FFFFFF" w:themeFill="background1"/>
          </w:tcPr>
          <w:p w14:paraId="45C666B0" w14:textId="77777777" w:rsidR="00BA6600" w:rsidRPr="00BA6600" w:rsidRDefault="00BA6600" w:rsidP="00BA6600">
            <w:pPr>
              <w:ind w:left="1"/>
              <w:rPr>
                <w:rFonts w:eastAsia="Arial" w:cstheme="minorHAnsi"/>
                <w:bCs/>
              </w:rPr>
            </w:pPr>
            <w:r w:rsidRPr="00BA6600">
              <w:rPr>
                <w:rFonts w:eastAsia="Arial" w:cstheme="minorHAnsi"/>
              </w:rPr>
              <w:t>IV kvartal 2021</w:t>
            </w:r>
          </w:p>
        </w:tc>
        <w:tc>
          <w:tcPr>
            <w:tcW w:w="1843" w:type="dxa"/>
            <w:shd w:val="clear" w:color="auto" w:fill="FFFFFF" w:themeFill="background1"/>
          </w:tcPr>
          <w:p w14:paraId="675E3C29" w14:textId="77777777" w:rsidR="00BA6600" w:rsidRPr="00BA6600" w:rsidRDefault="00BA6600" w:rsidP="00BA6600">
            <w:pPr>
              <w:ind w:left="9"/>
              <w:rPr>
                <w:rFonts w:eastAsia="Arial" w:cstheme="minorHAnsi"/>
                <w:bCs/>
              </w:rPr>
            </w:pPr>
            <w:r w:rsidRPr="00BA6600">
              <w:rPr>
                <w:rFonts w:eastAsia="Arial" w:cstheme="minorHAnsi"/>
                <w:bCs/>
                <w:color w:val="FF0000"/>
              </w:rPr>
              <w:t>Definisati sredstva</w:t>
            </w:r>
          </w:p>
        </w:tc>
        <w:tc>
          <w:tcPr>
            <w:tcW w:w="1842" w:type="dxa"/>
            <w:shd w:val="clear" w:color="auto" w:fill="FFFFFF" w:themeFill="background1"/>
          </w:tcPr>
          <w:p w14:paraId="2536E303" w14:textId="77777777" w:rsidR="00BA6600" w:rsidRPr="00BA6600" w:rsidRDefault="00BA6600" w:rsidP="00BA6600">
            <w:pPr>
              <w:ind w:left="5"/>
              <w:rPr>
                <w:rFonts w:eastAsia="Arial" w:cstheme="minorHAnsi"/>
              </w:rPr>
            </w:pPr>
            <w:r w:rsidRPr="00BA6600">
              <w:rPr>
                <w:rFonts w:eastAsia="Arial" w:cstheme="minorHAnsi"/>
              </w:rPr>
              <w:t>UNICEF</w:t>
            </w:r>
          </w:p>
        </w:tc>
      </w:tr>
    </w:tbl>
    <w:p w14:paraId="00E88B10" w14:textId="77777777" w:rsidR="00BA6600" w:rsidRPr="00BA6600" w:rsidRDefault="00BA6600" w:rsidP="00BA6600">
      <w:pPr>
        <w:rPr>
          <w:rFonts w:cstheme="minorHAnsi"/>
          <w:lang w:val="en-US"/>
        </w:rPr>
      </w:pPr>
    </w:p>
    <w:p w14:paraId="742B92F7" w14:textId="77777777" w:rsidR="00BA6600" w:rsidRPr="00BA6600" w:rsidRDefault="00BA6600" w:rsidP="00BA6600">
      <w:pPr>
        <w:rPr>
          <w:rFonts w:cstheme="minorHAnsi"/>
          <w:lang w:val="en-US"/>
        </w:rPr>
      </w:pPr>
    </w:p>
    <w:p w14:paraId="46B209BD" w14:textId="77777777" w:rsidR="00BA6600" w:rsidRPr="00BA6600" w:rsidRDefault="00BA6600" w:rsidP="00BA6600">
      <w:pPr>
        <w:keepNext/>
        <w:keepLines/>
        <w:spacing w:before="240" w:after="0"/>
        <w:outlineLvl w:val="0"/>
        <w:rPr>
          <w:rFonts w:eastAsiaTheme="majorEastAsia" w:cstheme="minorHAnsi"/>
          <w:color w:val="2E74B5" w:themeColor="accent1" w:themeShade="BF"/>
          <w:sz w:val="32"/>
          <w:szCs w:val="32"/>
          <w:lang w:val="en-US"/>
        </w:rPr>
      </w:pPr>
      <w:r w:rsidRPr="00BA6600">
        <w:rPr>
          <w:rFonts w:eastAsiaTheme="majorEastAsia" w:cstheme="minorHAnsi"/>
          <w:color w:val="2E74B5" w:themeColor="accent1" w:themeShade="BF"/>
          <w:sz w:val="32"/>
          <w:szCs w:val="32"/>
          <w:lang w:val="en-US"/>
        </w:rPr>
        <w:t>Građanski status i lična dokumenta</w:t>
      </w:r>
    </w:p>
    <w:tbl>
      <w:tblPr>
        <w:tblStyle w:val="TableGridLight1"/>
        <w:tblW w:w="14033" w:type="dxa"/>
        <w:tblLayout w:type="fixed"/>
        <w:tblLook w:val="04A0" w:firstRow="1" w:lastRow="0" w:firstColumn="1" w:lastColumn="0" w:noHBand="0" w:noVBand="1"/>
      </w:tblPr>
      <w:tblGrid>
        <w:gridCol w:w="2693"/>
        <w:gridCol w:w="2689"/>
        <w:gridCol w:w="1280"/>
        <w:gridCol w:w="704"/>
        <w:gridCol w:w="1564"/>
        <w:gridCol w:w="567"/>
        <w:gridCol w:w="851"/>
        <w:gridCol w:w="1843"/>
        <w:gridCol w:w="1842"/>
      </w:tblGrid>
      <w:tr w:rsidR="00BA6600" w:rsidRPr="00BA6600" w14:paraId="0E77CAF8" w14:textId="77777777" w:rsidTr="00B97C43">
        <w:trPr>
          <w:trHeight w:val="366"/>
        </w:trPr>
        <w:tc>
          <w:tcPr>
            <w:tcW w:w="2693" w:type="dxa"/>
          </w:tcPr>
          <w:p w14:paraId="372C6E5A" w14:textId="77777777" w:rsidR="00BA6600" w:rsidRPr="00BA6600" w:rsidRDefault="00BA6600" w:rsidP="00BA6600">
            <w:pPr>
              <w:ind w:left="3"/>
              <w:rPr>
                <w:rFonts w:cstheme="minorHAnsi"/>
                <w:b/>
              </w:rPr>
            </w:pPr>
            <w:r w:rsidRPr="00BA6600">
              <w:rPr>
                <w:rFonts w:eastAsia="Arial" w:cstheme="minorHAnsi"/>
                <w:b/>
              </w:rPr>
              <w:t xml:space="preserve">Operativni cilj 8: </w:t>
            </w:r>
          </w:p>
        </w:tc>
        <w:tc>
          <w:tcPr>
            <w:tcW w:w="11340" w:type="dxa"/>
            <w:gridSpan w:val="8"/>
          </w:tcPr>
          <w:p w14:paraId="3E92529B" w14:textId="77777777" w:rsidR="00BA6600" w:rsidRPr="00BA6600" w:rsidRDefault="00BA6600" w:rsidP="00BA6600">
            <w:pPr>
              <w:rPr>
                <w:rFonts w:cstheme="minorHAnsi"/>
              </w:rPr>
            </w:pPr>
            <w:r w:rsidRPr="00BA6600">
              <w:rPr>
                <w:rFonts w:cstheme="minorHAnsi"/>
              </w:rPr>
              <w:t>Unaprijeđenje položaja romske i egipćanske zajednice kroz rješavanje pitanja građanskog statusa i posjedovanja ličnih dokumenta</w:t>
            </w:r>
          </w:p>
        </w:tc>
      </w:tr>
      <w:tr w:rsidR="00BA6600" w:rsidRPr="00BA6600" w14:paraId="1C3A9F01" w14:textId="77777777" w:rsidTr="00B97C43">
        <w:trPr>
          <w:trHeight w:val="58"/>
        </w:trPr>
        <w:tc>
          <w:tcPr>
            <w:tcW w:w="2693" w:type="dxa"/>
          </w:tcPr>
          <w:p w14:paraId="24B24A96" w14:textId="77777777" w:rsidR="00BA6600" w:rsidRPr="00BA6600" w:rsidRDefault="00BA6600" w:rsidP="00BA6600">
            <w:pPr>
              <w:spacing w:line="276" w:lineRule="auto"/>
              <w:rPr>
                <w:rFonts w:cstheme="minorHAnsi"/>
                <w:b/>
              </w:rPr>
            </w:pPr>
            <w:r w:rsidRPr="00BA6600">
              <w:rPr>
                <w:rFonts w:cstheme="minorHAnsi"/>
                <w:b/>
              </w:rPr>
              <w:t xml:space="preserve">Indikator učinka 1: </w:t>
            </w:r>
          </w:p>
          <w:p w14:paraId="66E422B3" w14:textId="77777777" w:rsidR="00BA6600" w:rsidRPr="00BA6600" w:rsidRDefault="00BA6600" w:rsidP="00BA6600">
            <w:pPr>
              <w:spacing w:line="276" w:lineRule="auto"/>
              <w:rPr>
                <w:rFonts w:cstheme="minorHAnsi"/>
              </w:rPr>
            </w:pPr>
            <w:r w:rsidRPr="00BA6600">
              <w:rPr>
                <w:rFonts w:cstheme="minorHAnsi"/>
              </w:rPr>
              <w:t xml:space="preserve">Smanjiti procenat Roma i Egipćana koji ne posjeduju lične dokumente </w:t>
            </w:r>
          </w:p>
          <w:p w14:paraId="59140E6F" w14:textId="77777777" w:rsidR="00BA6600" w:rsidRPr="00BA6600" w:rsidRDefault="00BA6600" w:rsidP="00BA6600">
            <w:pPr>
              <w:spacing w:line="276" w:lineRule="auto"/>
              <w:rPr>
                <w:rFonts w:cstheme="minorHAnsi"/>
              </w:rPr>
            </w:pPr>
          </w:p>
        </w:tc>
        <w:tc>
          <w:tcPr>
            <w:tcW w:w="3969" w:type="dxa"/>
            <w:gridSpan w:val="2"/>
          </w:tcPr>
          <w:p w14:paraId="717A9741" w14:textId="77777777" w:rsidR="00BA6600" w:rsidRPr="00BA6600" w:rsidRDefault="00BA6600" w:rsidP="00BA6600">
            <w:pPr>
              <w:spacing w:line="276" w:lineRule="auto"/>
              <w:jc w:val="center"/>
              <w:rPr>
                <w:rFonts w:cstheme="minorHAnsi"/>
              </w:rPr>
            </w:pPr>
            <w:r w:rsidRPr="00BA6600">
              <w:rPr>
                <w:rFonts w:cstheme="minorHAnsi"/>
              </w:rPr>
              <w:t>2021</w:t>
            </w:r>
          </w:p>
          <w:p w14:paraId="07099E24" w14:textId="77777777" w:rsidR="00BA6600" w:rsidRPr="00BA6600" w:rsidRDefault="00BA6600" w:rsidP="00BA6600">
            <w:pPr>
              <w:spacing w:line="276" w:lineRule="auto"/>
              <w:jc w:val="both"/>
              <w:rPr>
                <w:rFonts w:cstheme="minorHAnsi"/>
              </w:rPr>
            </w:pPr>
          </w:p>
          <w:p w14:paraId="17047291" w14:textId="77777777" w:rsidR="00BA6600" w:rsidRPr="00BA6600" w:rsidRDefault="00BA6600" w:rsidP="00BA6600">
            <w:pPr>
              <w:spacing w:line="276" w:lineRule="auto"/>
              <w:jc w:val="center"/>
              <w:rPr>
                <w:rFonts w:cstheme="minorHAnsi"/>
              </w:rPr>
            </w:pPr>
            <w:r w:rsidRPr="00BA6600">
              <w:rPr>
                <w:rFonts w:cstheme="minorHAnsi"/>
              </w:rPr>
              <w:t>10%</w:t>
            </w:r>
          </w:p>
          <w:p w14:paraId="20ABF3F4" w14:textId="77777777" w:rsidR="00BA6600" w:rsidRPr="00BA6600" w:rsidRDefault="00BA6600" w:rsidP="00BA6600">
            <w:pPr>
              <w:spacing w:line="276" w:lineRule="auto"/>
              <w:jc w:val="center"/>
              <w:rPr>
                <w:rFonts w:cstheme="minorHAnsi"/>
              </w:rPr>
            </w:pPr>
          </w:p>
          <w:p w14:paraId="7FBA91DB" w14:textId="77777777" w:rsidR="00BA6600" w:rsidRPr="00BA6600" w:rsidRDefault="00BA6600" w:rsidP="00BA6600">
            <w:pPr>
              <w:spacing w:line="276" w:lineRule="auto"/>
              <w:rPr>
                <w:rFonts w:cstheme="minorHAnsi"/>
              </w:rPr>
            </w:pPr>
          </w:p>
        </w:tc>
        <w:tc>
          <w:tcPr>
            <w:tcW w:w="2835" w:type="dxa"/>
            <w:gridSpan w:val="3"/>
          </w:tcPr>
          <w:p w14:paraId="337A83EF" w14:textId="77777777" w:rsidR="00BA6600" w:rsidRPr="00BA6600" w:rsidRDefault="00BA6600" w:rsidP="00BA6600">
            <w:pPr>
              <w:spacing w:line="276" w:lineRule="auto"/>
              <w:jc w:val="center"/>
              <w:rPr>
                <w:rFonts w:cstheme="minorHAnsi"/>
              </w:rPr>
            </w:pPr>
            <w:r w:rsidRPr="00BA6600">
              <w:rPr>
                <w:rFonts w:cstheme="minorHAnsi"/>
              </w:rPr>
              <w:t>2023</w:t>
            </w:r>
          </w:p>
          <w:p w14:paraId="7E242796" w14:textId="77777777" w:rsidR="00BA6600" w:rsidRPr="00BA6600" w:rsidRDefault="00BA6600" w:rsidP="00BA6600">
            <w:pPr>
              <w:spacing w:line="276" w:lineRule="auto"/>
              <w:jc w:val="center"/>
              <w:rPr>
                <w:rFonts w:cstheme="minorHAnsi"/>
              </w:rPr>
            </w:pPr>
          </w:p>
          <w:p w14:paraId="4C0F956F" w14:textId="77777777" w:rsidR="00BA6600" w:rsidRPr="00BA6600" w:rsidRDefault="00BA6600" w:rsidP="00BA6600">
            <w:pPr>
              <w:spacing w:line="276" w:lineRule="auto"/>
              <w:jc w:val="center"/>
              <w:rPr>
                <w:rFonts w:cstheme="minorHAnsi"/>
              </w:rPr>
            </w:pPr>
            <w:r w:rsidRPr="00BA6600">
              <w:rPr>
                <w:rFonts w:cstheme="minorHAnsi"/>
              </w:rPr>
              <w:t>5%</w:t>
            </w:r>
          </w:p>
          <w:p w14:paraId="0CE4AB8E" w14:textId="77777777" w:rsidR="00BA6600" w:rsidRPr="00BA6600" w:rsidRDefault="00BA6600" w:rsidP="00BA6600">
            <w:pPr>
              <w:spacing w:line="276" w:lineRule="auto"/>
              <w:jc w:val="center"/>
              <w:rPr>
                <w:rFonts w:cstheme="minorHAnsi"/>
              </w:rPr>
            </w:pPr>
          </w:p>
          <w:p w14:paraId="3B960D1A" w14:textId="77777777" w:rsidR="00BA6600" w:rsidRPr="00BA6600" w:rsidRDefault="00BA6600" w:rsidP="00BA6600">
            <w:pPr>
              <w:spacing w:line="276" w:lineRule="auto"/>
              <w:rPr>
                <w:rFonts w:cstheme="minorHAnsi"/>
              </w:rPr>
            </w:pPr>
          </w:p>
        </w:tc>
        <w:tc>
          <w:tcPr>
            <w:tcW w:w="4536" w:type="dxa"/>
            <w:gridSpan w:val="3"/>
          </w:tcPr>
          <w:p w14:paraId="06815FDD" w14:textId="77777777" w:rsidR="00BA6600" w:rsidRPr="00BA6600" w:rsidRDefault="00BA6600" w:rsidP="00BA6600">
            <w:pPr>
              <w:spacing w:line="276" w:lineRule="auto"/>
              <w:jc w:val="center"/>
              <w:rPr>
                <w:rFonts w:cstheme="minorHAnsi"/>
              </w:rPr>
            </w:pPr>
            <w:r w:rsidRPr="00BA6600">
              <w:rPr>
                <w:rFonts w:cstheme="minorHAnsi"/>
              </w:rPr>
              <w:t>2025</w:t>
            </w:r>
          </w:p>
          <w:p w14:paraId="2C47445A" w14:textId="77777777" w:rsidR="00BA6600" w:rsidRPr="00BA6600" w:rsidRDefault="00BA6600" w:rsidP="00BA6600">
            <w:pPr>
              <w:spacing w:line="276" w:lineRule="auto"/>
              <w:jc w:val="center"/>
              <w:rPr>
                <w:rFonts w:cstheme="minorHAnsi"/>
              </w:rPr>
            </w:pPr>
          </w:p>
          <w:p w14:paraId="45160AD6" w14:textId="77777777" w:rsidR="00BA6600" w:rsidRPr="00BA6600" w:rsidRDefault="00BA6600" w:rsidP="00BA6600">
            <w:pPr>
              <w:spacing w:line="276" w:lineRule="auto"/>
              <w:jc w:val="center"/>
              <w:rPr>
                <w:rFonts w:cstheme="minorHAnsi"/>
              </w:rPr>
            </w:pPr>
            <w:r w:rsidRPr="00BA6600">
              <w:rPr>
                <w:rFonts w:cstheme="minorHAnsi"/>
              </w:rPr>
              <w:t>0%</w:t>
            </w:r>
          </w:p>
          <w:p w14:paraId="79AA7AEC" w14:textId="77777777" w:rsidR="00BA6600" w:rsidRPr="00BA6600" w:rsidRDefault="00BA6600" w:rsidP="00BA6600">
            <w:pPr>
              <w:spacing w:line="276" w:lineRule="auto"/>
              <w:rPr>
                <w:rFonts w:cstheme="minorHAnsi"/>
              </w:rPr>
            </w:pPr>
          </w:p>
        </w:tc>
      </w:tr>
      <w:tr w:rsidR="00BA6600" w:rsidRPr="00BA6600" w14:paraId="0278B58C" w14:textId="77777777" w:rsidTr="00B97C43">
        <w:trPr>
          <w:trHeight w:val="430"/>
        </w:trPr>
        <w:tc>
          <w:tcPr>
            <w:tcW w:w="2693" w:type="dxa"/>
          </w:tcPr>
          <w:p w14:paraId="0FF2B92A" w14:textId="77777777" w:rsidR="00BA6600" w:rsidRPr="00BA6600" w:rsidRDefault="00BA6600" w:rsidP="00BA6600">
            <w:pPr>
              <w:spacing w:line="276" w:lineRule="auto"/>
              <w:rPr>
                <w:rFonts w:cstheme="minorHAnsi"/>
                <w:b/>
              </w:rPr>
            </w:pPr>
            <w:r w:rsidRPr="00BA6600">
              <w:rPr>
                <w:rFonts w:cstheme="minorHAnsi"/>
                <w:b/>
              </w:rPr>
              <w:t>Indikator učinka 2:</w:t>
            </w:r>
          </w:p>
          <w:p w14:paraId="6DB644E4" w14:textId="77777777" w:rsidR="00BA6600" w:rsidRPr="00BA6600" w:rsidRDefault="00BA6600" w:rsidP="00BA6600">
            <w:pPr>
              <w:spacing w:line="276" w:lineRule="auto"/>
              <w:rPr>
                <w:rFonts w:cstheme="minorHAnsi"/>
              </w:rPr>
            </w:pPr>
            <w:r w:rsidRPr="00BA6600">
              <w:rPr>
                <w:rFonts w:cstheme="minorHAnsi"/>
              </w:rPr>
              <w:t>Obezbijediti da su svi Romi i Egipćani upisani u matične registre rođenih</w:t>
            </w:r>
          </w:p>
          <w:p w14:paraId="047DC75B" w14:textId="77777777" w:rsidR="00BA6600" w:rsidRPr="00BA6600" w:rsidRDefault="00BA6600" w:rsidP="00BA6600">
            <w:pPr>
              <w:spacing w:line="276" w:lineRule="auto"/>
              <w:rPr>
                <w:rFonts w:cstheme="minorHAnsi"/>
                <w:b/>
              </w:rPr>
            </w:pPr>
          </w:p>
        </w:tc>
        <w:tc>
          <w:tcPr>
            <w:tcW w:w="3969" w:type="dxa"/>
            <w:gridSpan w:val="2"/>
          </w:tcPr>
          <w:p w14:paraId="6855B085" w14:textId="77777777" w:rsidR="00BA6600" w:rsidRPr="00BA6600" w:rsidRDefault="00BA6600" w:rsidP="00BA6600">
            <w:pPr>
              <w:spacing w:line="276" w:lineRule="auto"/>
              <w:jc w:val="center"/>
              <w:rPr>
                <w:rFonts w:cstheme="minorHAnsi"/>
              </w:rPr>
            </w:pPr>
            <w:r w:rsidRPr="00BA6600">
              <w:rPr>
                <w:rFonts w:cstheme="minorHAnsi"/>
              </w:rPr>
              <w:t>2021</w:t>
            </w:r>
          </w:p>
          <w:p w14:paraId="3A61BC94" w14:textId="77777777" w:rsidR="00BA6600" w:rsidRPr="00BA6600" w:rsidRDefault="00BA6600" w:rsidP="00BA6600">
            <w:pPr>
              <w:spacing w:line="276" w:lineRule="auto"/>
              <w:jc w:val="center"/>
              <w:rPr>
                <w:rFonts w:cstheme="minorHAnsi"/>
              </w:rPr>
            </w:pPr>
          </w:p>
          <w:p w14:paraId="528C4092" w14:textId="77777777" w:rsidR="00BA6600" w:rsidRPr="00BA6600" w:rsidRDefault="00BA6600" w:rsidP="00BA6600">
            <w:pPr>
              <w:spacing w:line="276" w:lineRule="auto"/>
              <w:jc w:val="center"/>
              <w:rPr>
                <w:rFonts w:cstheme="minorHAnsi"/>
              </w:rPr>
            </w:pPr>
            <w:r w:rsidRPr="00BA6600">
              <w:rPr>
                <w:rFonts w:cstheme="minorHAnsi"/>
              </w:rPr>
              <w:t>5,7% Roma i Egipćana ne posjeduje izvod iz matične knjige rođenih</w:t>
            </w:r>
          </w:p>
        </w:tc>
        <w:tc>
          <w:tcPr>
            <w:tcW w:w="2835" w:type="dxa"/>
            <w:gridSpan w:val="3"/>
          </w:tcPr>
          <w:p w14:paraId="699613D4" w14:textId="77777777" w:rsidR="00BA6600" w:rsidRPr="00BA6600" w:rsidRDefault="00BA6600" w:rsidP="00BA6600">
            <w:pPr>
              <w:spacing w:line="276" w:lineRule="auto"/>
              <w:jc w:val="center"/>
              <w:rPr>
                <w:rFonts w:cstheme="minorHAnsi"/>
                <w:lang w:val="it-IT"/>
              </w:rPr>
            </w:pPr>
            <w:r w:rsidRPr="00BA6600">
              <w:rPr>
                <w:rFonts w:cstheme="minorHAnsi"/>
                <w:lang w:val="it-IT"/>
              </w:rPr>
              <w:t>2023</w:t>
            </w:r>
          </w:p>
          <w:p w14:paraId="3D839058" w14:textId="77777777" w:rsidR="00BA6600" w:rsidRPr="00BA6600" w:rsidRDefault="00BA6600" w:rsidP="00BA6600">
            <w:pPr>
              <w:spacing w:line="276" w:lineRule="auto"/>
              <w:jc w:val="center"/>
              <w:rPr>
                <w:rFonts w:cstheme="minorHAnsi"/>
                <w:lang w:val="it-IT"/>
              </w:rPr>
            </w:pPr>
          </w:p>
          <w:p w14:paraId="7B45621F" w14:textId="77777777" w:rsidR="00BA6600" w:rsidRPr="00BA6600" w:rsidRDefault="00BA6600" w:rsidP="00BA6600">
            <w:pPr>
              <w:spacing w:line="276" w:lineRule="auto"/>
              <w:jc w:val="center"/>
              <w:rPr>
                <w:rFonts w:cstheme="minorHAnsi"/>
                <w:lang w:val="it-IT"/>
              </w:rPr>
            </w:pPr>
            <w:r w:rsidRPr="00BA6600">
              <w:rPr>
                <w:rFonts w:cstheme="minorHAnsi"/>
                <w:lang w:val="it-IT"/>
              </w:rPr>
              <w:t>3% Roma i Egipćana ne posjeduje izvod iz matičnog registra rođenih</w:t>
            </w:r>
          </w:p>
        </w:tc>
        <w:tc>
          <w:tcPr>
            <w:tcW w:w="4536" w:type="dxa"/>
            <w:gridSpan w:val="3"/>
          </w:tcPr>
          <w:p w14:paraId="2FD23D84" w14:textId="77777777" w:rsidR="00BA6600" w:rsidRPr="00BA6600" w:rsidRDefault="00BA6600" w:rsidP="00BA6600">
            <w:pPr>
              <w:spacing w:line="276" w:lineRule="auto"/>
              <w:jc w:val="center"/>
              <w:rPr>
                <w:rFonts w:cstheme="minorHAnsi"/>
              </w:rPr>
            </w:pPr>
            <w:r w:rsidRPr="00BA6600">
              <w:rPr>
                <w:rFonts w:cstheme="minorHAnsi"/>
              </w:rPr>
              <w:t>2025</w:t>
            </w:r>
          </w:p>
          <w:p w14:paraId="2F8ECD57" w14:textId="77777777" w:rsidR="00BA6600" w:rsidRPr="00BA6600" w:rsidRDefault="00BA6600" w:rsidP="00BA6600">
            <w:pPr>
              <w:spacing w:line="276" w:lineRule="auto"/>
              <w:jc w:val="center"/>
              <w:rPr>
                <w:rFonts w:cstheme="minorHAnsi"/>
              </w:rPr>
            </w:pPr>
          </w:p>
          <w:p w14:paraId="14685B06" w14:textId="77777777" w:rsidR="00BA6600" w:rsidRPr="00BA6600" w:rsidRDefault="00BA6600" w:rsidP="00BA6600">
            <w:pPr>
              <w:spacing w:line="276" w:lineRule="auto"/>
              <w:jc w:val="center"/>
              <w:rPr>
                <w:rFonts w:cstheme="minorHAnsi"/>
              </w:rPr>
            </w:pPr>
            <w:r w:rsidRPr="00BA6600">
              <w:rPr>
                <w:rFonts w:cstheme="minorHAnsi"/>
              </w:rPr>
              <w:t>0%</w:t>
            </w:r>
          </w:p>
        </w:tc>
      </w:tr>
      <w:tr w:rsidR="00BA6600" w:rsidRPr="00BA6600" w14:paraId="07E8D358" w14:textId="77777777" w:rsidTr="00B97C43">
        <w:trPr>
          <w:trHeight w:val="1134"/>
        </w:trPr>
        <w:tc>
          <w:tcPr>
            <w:tcW w:w="2693" w:type="dxa"/>
          </w:tcPr>
          <w:p w14:paraId="6BD97075" w14:textId="77777777" w:rsidR="00BA6600" w:rsidRPr="00BA6600" w:rsidRDefault="00BA6600" w:rsidP="00BA6600">
            <w:pPr>
              <w:spacing w:after="36" w:line="232" w:lineRule="auto"/>
              <w:ind w:left="3"/>
              <w:rPr>
                <w:rFonts w:eastAsia="Arial" w:cstheme="minorHAnsi"/>
                <w:b/>
              </w:rPr>
            </w:pPr>
            <w:proofErr w:type="gramStart"/>
            <w:r w:rsidRPr="00BA6600">
              <w:rPr>
                <w:rFonts w:eastAsia="Arial" w:cstheme="minorHAnsi"/>
                <w:b/>
              </w:rPr>
              <w:t>Aktivnost  koja</w:t>
            </w:r>
            <w:proofErr w:type="gramEnd"/>
            <w:r w:rsidRPr="00BA6600">
              <w:rPr>
                <w:rFonts w:eastAsia="Arial" w:cstheme="minorHAnsi"/>
                <w:b/>
              </w:rPr>
              <w:t xml:space="preserve"> utiče na realizaciju Operativnog cilja 8</w:t>
            </w:r>
          </w:p>
          <w:p w14:paraId="0FBC25FB" w14:textId="77777777" w:rsidR="00BA6600" w:rsidRPr="00BA6600" w:rsidRDefault="00BA6600" w:rsidP="00BA6600">
            <w:pPr>
              <w:ind w:right="32"/>
              <w:rPr>
                <w:rFonts w:cstheme="minorHAnsi"/>
                <w:b/>
              </w:rPr>
            </w:pPr>
          </w:p>
        </w:tc>
        <w:tc>
          <w:tcPr>
            <w:tcW w:w="2689" w:type="dxa"/>
          </w:tcPr>
          <w:p w14:paraId="4009C0C3" w14:textId="77777777" w:rsidR="00BA6600" w:rsidRPr="00BA6600" w:rsidRDefault="00BA6600" w:rsidP="00BA6600">
            <w:pPr>
              <w:spacing w:after="33"/>
              <w:ind w:left="2"/>
              <w:rPr>
                <w:rFonts w:cstheme="minorHAnsi"/>
                <w:b/>
              </w:rPr>
            </w:pPr>
            <w:r w:rsidRPr="00BA6600">
              <w:rPr>
                <w:rFonts w:eastAsia="Arial" w:cstheme="minorHAnsi"/>
                <w:b/>
              </w:rPr>
              <w:t>Indikator</w:t>
            </w:r>
          </w:p>
          <w:p w14:paraId="5134C39E" w14:textId="77777777" w:rsidR="00BA6600" w:rsidRPr="00BA6600" w:rsidRDefault="00BA6600" w:rsidP="00BA6600">
            <w:pPr>
              <w:spacing w:after="33"/>
              <w:ind w:left="2"/>
              <w:rPr>
                <w:rFonts w:cstheme="minorHAnsi"/>
                <w:b/>
              </w:rPr>
            </w:pPr>
            <w:r w:rsidRPr="00BA6600">
              <w:rPr>
                <w:rFonts w:eastAsia="Arial" w:cstheme="minorHAnsi"/>
                <w:b/>
              </w:rPr>
              <w:t>rezultat</w:t>
            </w:r>
            <w:r w:rsidRPr="00BA6600">
              <w:rPr>
                <w:rFonts w:cstheme="minorHAnsi"/>
                <w:b/>
              </w:rPr>
              <w:t>a</w:t>
            </w:r>
          </w:p>
          <w:p w14:paraId="704168E0" w14:textId="77777777" w:rsidR="00BA6600" w:rsidRPr="00BA6600" w:rsidRDefault="00BA6600" w:rsidP="00BA6600">
            <w:pPr>
              <w:ind w:left="2"/>
              <w:rPr>
                <w:rFonts w:cstheme="minorHAnsi"/>
                <w:b/>
              </w:rPr>
            </w:pPr>
          </w:p>
        </w:tc>
        <w:tc>
          <w:tcPr>
            <w:tcW w:w="1984" w:type="dxa"/>
            <w:gridSpan w:val="2"/>
          </w:tcPr>
          <w:p w14:paraId="18614978" w14:textId="77777777" w:rsidR="00BA6600" w:rsidRPr="00BA6600" w:rsidRDefault="00BA6600" w:rsidP="00BA6600">
            <w:pPr>
              <w:spacing w:after="36" w:line="232" w:lineRule="auto"/>
              <w:ind w:left="4"/>
              <w:rPr>
                <w:rFonts w:cstheme="minorHAnsi"/>
                <w:b/>
              </w:rPr>
            </w:pPr>
            <w:r w:rsidRPr="00BA6600">
              <w:rPr>
                <w:rFonts w:eastAsia="Arial" w:cstheme="minorHAnsi"/>
                <w:b/>
              </w:rPr>
              <w:t xml:space="preserve">Nadležne institucije </w:t>
            </w:r>
          </w:p>
          <w:p w14:paraId="674C503E" w14:textId="77777777" w:rsidR="00BA6600" w:rsidRPr="00BA6600" w:rsidRDefault="00BA6600" w:rsidP="00BA6600">
            <w:pPr>
              <w:spacing w:after="33" w:line="232" w:lineRule="auto"/>
              <w:ind w:left="4" w:right="3"/>
              <w:rPr>
                <w:rFonts w:cstheme="minorHAnsi"/>
                <w:b/>
              </w:rPr>
            </w:pPr>
          </w:p>
        </w:tc>
        <w:tc>
          <w:tcPr>
            <w:tcW w:w="1564" w:type="dxa"/>
          </w:tcPr>
          <w:p w14:paraId="75AF3795" w14:textId="77777777" w:rsidR="00BA6600" w:rsidRPr="00BA6600" w:rsidRDefault="00BA6600" w:rsidP="00BA6600">
            <w:pPr>
              <w:spacing w:after="36" w:line="232" w:lineRule="auto"/>
              <w:rPr>
                <w:rFonts w:cstheme="minorHAnsi"/>
                <w:b/>
              </w:rPr>
            </w:pPr>
            <w:r w:rsidRPr="00BA6600">
              <w:rPr>
                <w:rFonts w:eastAsia="Arial" w:cstheme="minorHAnsi"/>
                <w:b/>
              </w:rPr>
              <w:t xml:space="preserve">Datum početka </w:t>
            </w:r>
          </w:p>
        </w:tc>
        <w:tc>
          <w:tcPr>
            <w:tcW w:w="1418" w:type="dxa"/>
            <w:gridSpan w:val="2"/>
          </w:tcPr>
          <w:p w14:paraId="5DF43FE5" w14:textId="77777777" w:rsidR="00BA6600" w:rsidRPr="00BA6600" w:rsidRDefault="00BA6600" w:rsidP="00BA6600">
            <w:pPr>
              <w:ind w:left="4"/>
              <w:rPr>
                <w:rFonts w:cstheme="minorHAnsi"/>
                <w:b/>
              </w:rPr>
            </w:pPr>
            <w:r w:rsidRPr="00BA6600">
              <w:rPr>
                <w:rFonts w:eastAsia="Arial" w:cstheme="minorHAnsi"/>
                <w:b/>
              </w:rPr>
              <w:t xml:space="preserve">Planirani datum završetka </w:t>
            </w:r>
          </w:p>
        </w:tc>
        <w:tc>
          <w:tcPr>
            <w:tcW w:w="1843" w:type="dxa"/>
          </w:tcPr>
          <w:p w14:paraId="7E441C43" w14:textId="77777777" w:rsidR="00BA6600" w:rsidRPr="00BA6600" w:rsidRDefault="00BA6600" w:rsidP="00BA6600">
            <w:pPr>
              <w:spacing w:after="33" w:line="233" w:lineRule="auto"/>
              <w:ind w:left="2"/>
              <w:rPr>
                <w:rFonts w:cstheme="minorHAnsi"/>
                <w:b/>
              </w:rPr>
            </w:pPr>
            <w:r w:rsidRPr="00BA6600">
              <w:rPr>
                <w:rFonts w:eastAsia="Arial" w:cstheme="minorHAnsi"/>
                <w:b/>
              </w:rPr>
              <w:t xml:space="preserve">Sredstva planirana </w:t>
            </w:r>
          </w:p>
          <w:p w14:paraId="15FD4202" w14:textId="77777777" w:rsidR="00BA6600" w:rsidRPr="00BA6600" w:rsidRDefault="00BA6600" w:rsidP="00BA6600">
            <w:pPr>
              <w:spacing w:after="33" w:line="232" w:lineRule="auto"/>
              <w:ind w:left="2"/>
              <w:rPr>
                <w:rFonts w:cstheme="minorHAnsi"/>
                <w:b/>
              </w:rPr>
            </w:pPr>
            <w:r w:rsidRPr="00BA6600">
              <w:rPr>
                <w:rFonts w:eastAsia="Arial" w:cstheme="minorHAnsi"/>
                <w:b/>
              </w:rPr>
              <w:t>za sprovođenje</w:t>
            </w:r>
          </w:p>
          <w:p w14:paraId="2FDA1062" w14:textId="77777777" w:rsidR="00BA6600" w:rsidRPr="00BA6600" w:rsidRDefault="00BA6600" w:rsidP="00BA6600">
            <w:pPr>
              <w:ind w:left="9"/>
              <w:rPr>
                <w:rFonts w:cstheme="minorHAnsi"/>
                <w:b/>
              </w:rPr>
            </w:pPr>
            <w:r w:rsidRPr="00BA6600">
              <w:rPr>
                <w:rFonts w:eastAsia="Arial" w:cstheme="minorHAnsi"/>
                <w:b/>
              </w:rPr>
              <w:t xml:space="preserve">aktivnosti </w:t>
            </w:r>
          </w:p>
        </w:tc>
        <w:tc>
          <w:tcPr>
            <w:tcW w:w="1842" w:type="dxa"/>
          </w:tcPr>
          <w:p w14:paraId="5BB34848" w14:textId="77777777" w:rsidR="00BA6600" w:rsidRPr="00BA6600" w:rsidRDefault="00BA6600" w:rsidP="00BA6600">
            <w:pPr>
              <w:ind w:left="5"/>
              <w:rPr>
                <w:rFonts w:cstheme="minorHAnsi"/>
                <w:b/>
              </w:rPr>
            </w:pPr>
            <w:r w:rsidRPr="00BA6600">
              <w:rPr>
                <w:rFonts w:eastAsia="Arial" w:cstheme="minorHAnsi"/>
                <w:b/>
              </w:rPr>
              <w:t xml:space="preserve">Izvor finansiranja </w:t>
            </w:r>
          </w:p>
        </w:tc>
      </w:tr>
    </w:tbl>
    <w:tbl>
      <w:tblPr>
        <w:tblStyle w:val="TableGridLight114"/>
        <w:tblW w:w="14033" w:type="dxa"/>
        <w:tblLayout w:type="fixed"/>
        <w:tblLook w:val="04A0" w:firstRow="1" w:lastRow="0" w:firstColumn="1" w:lastColumn="0" w:noHBand="0" w:noVBand="1"/>
      </w:tblPr>
      <w:tblGrid>
        <w:gridCol w:w="2690"/>
        <w:gridCol w:w="2686"/>
        <w:gridCol w:w="1984"/>
        <w:gridCol w:w="1562"/>
        <w:gridCol w:w="1419"/>
        <w:gridCol w:w="1846"/>
        <w:gridCol w:w="1846"/>
      </w:tblGrid>
      <w:tr w:rsidR="00BA6600" w:rsidRPr="00BA6600" w14:paraId="67BFCE02" w14:textId="77777777" w:rsidTr="00B97C43">
        <w:trPr>
          <w:trHeight w:val="276"/>
        </w:trPr>
        <w:tc>
          <w:tcPr>
            <w:tcW w:w="2690" w:type="dxa"/>
            <w:shd w:val="clear" w:color="auto" w:fill="F2F2F2" w:themeFill="background1" w:themeFillShade="F2"/>
          </w:tcPr>
          <w:p w14:paraId="0A007AA3" w14:textId="77777777" w:rsidR="00BA6600" w:rsidRPr="00BA6600" w:rsidRDefault="00BA6600" w:rsidP="00BA6600">
            <w:pPr>
              <w:rPr>
                <w:rFonts w:eastAsia="Arial" w:cstheme="minorHAnsi"/>
                <w:bCs/>
              </w:rPr>
            </w:pPr>
            <w:r w:rsidRPr="00BA6600">
              <w:rPr>
                <w:rFonts w:eastAsia="Arial" w:cstheme="minorHAnsi"/>
                <w:bCs/>
              </w:rPr>
              <w:t>8.1 Organizovati info sesije u romskim i egipcanskim naseljima za lica koja nemaju rijesen gradjansko-pravni status</w:t>
            </w:r>
          </w:p>
          <w:p w14:paraId="4F6D845F" w14:textId="77777777" w:rsidR="00BA6600" w:rsidRPr="00BA6600" w:rsidRDefault="00BA6600" w:rsidP="00BA6600">
            <w:pPr>
              <w:ind w:left="3"/>
              <w:rPr>
                <w:rFonts w:eastAsia="Arial" w:cstheme="minorHAnsi"/>
                <w:bCs/>
              </w:rPr>
            </w:pPr>
          </w:p>
          <w:p w14:paraId="377C2374" w14:textId="77777777" w:rsidR="00BA6600" w:rsidRPr="00BA6600" w:rsidRDefault="00BA6600" w:rsidP="00BA6600">
            <w:pPr>
              <w:rPr>
                <w:rFonts w:eastAsia="Arial" w:cstheme="minorHAnsi"/>
                <w:bCs/>
              </w:rPr>
            </w:pPr>
          </w:p>
        </w:tc>
        <w:tc>
          <w:tcPr>
            <w:tcW w:w="2686" w:type="dxa"/>
            <w:shd w:val="clear" w:color="auto" w:fill="F2F2F2" w:themeFill="background1" w:themeFillShade="F2"/>
          </w:tcPr>
          <w:p w14:paraId="3068E50B" w14:textId="77777777" w:rsidR="00BA6600" w:rsidRPr="00BA6600" w:rsidRDefault="00BA6600" w:rsidP="00BA6600">
            <w:pPr>
              <w:ind w:left="3"/>
              <w:rPr>
                <w:rFonts w:eastAsia="Arial" w:cstheme="minorHAnsi"/>
                <w:bCs/>
              </w:rPr>
            </w:pPr>
            <w:r w:rsidRPr="00BA6600">
              <w:rPr>
                <w:rFonts w:eastAsia="Arial" w:cstheme="minorHAnsi"/>
                <w:bCs/>
                <w:highlight w:val="red"/>
              </w:rPr>
              <w:t>Broj</w:t>
            </w:r>
            <w:r w:rsidRPr="00BA6600">
              <w:rPr>
                <w:rFonts w:eastAsia="Arial" w:cstheme="minorHAnsi"/>
                <w:bCs/>
              </w:rPr>
              <w:t xml:space="preserve"> organizovanih info sesija u i egipcanskim naseljima za lica koja nemaju rijesen gradansko-pravni status</w:t>
            </w:r>
          </w:p>
        </w:tc>
        <w:tc>
          <w:tcPr>
            <w:tcW w:w="1984" w:type="dxa"/>
            <w:shd w:val="clear" w:color="auto" w:fill="F2F2F2" w:themeFill="background1" w:themeFillShade="F2"/>
          </w:tcPr>
          <w:p w14:paraId="4327B0E9" w14:textId="77777777" w:rsidR="00BA6600" w:rsidRPr="00BA6600" w:rsidRDefault="00BA6600" w:rsidP="00BA6600">
            <w:pPr>
              <w:rPr>
                <w:rFonts w:eastAsia="Arial" w:cstheme="minorHAnsi"/>
                <w:bCs/>
              </w:rPr>
            </w:pPr>
            <w:r w:rsidRPr="00BA6600">
              <w:rPr>
                <w:rFonts w:eastAsia="Arial" w:cstheme="minorHAnsi"/>
                <w:bCs/>
              </w:rPr>
              <w:t>Romski savjet</w:t>
            </w:r>
          </w:p>
          <w:p w14:paraId="64BAB348" w14:textId="77777777" w:rsidR="00BA6600" w:rsidRPr="00BA6600" w:rsidRDefault="00BA6600" w:rsidP="00BA6600">
            <w:pPr>
              <w:ind w:left="4"/>
              <w:rPr>
                <w:rFonts w:eastAsia="Arial" w:cstheme="minorHAnsi"/>
                <w:bCs/>
              </w:rPr>
            </w:pPr>
            <w:r w:rsidRPr="00BA6600">
              <w:rPr>
                <w:rFonts w:eastAsia="Arial" w:cstheme="minorHAnsi"/>
                <w:bCs/>
              </w:rPr>
              <w:t>NVO</w:t>
            </w:r>
          </w:p>
          <w:p w14:paraId="7ED21606" w14:textId="77777777" w:rsidR="00BA6600" w:rsidRPr="00BA6600" w:rsidRDefault="00BA6600" w:rsidP="00C46BB1">
            <w:pPr>
              <w:ind w:left="4"/>
              <w:rPr>
                <w:rFonts w:eastAsia="Arial" w:cstheme="minorHAnsi"/>
                <w:bCs/>
              </w:rPr>
            </w:pPr>
          </w:p>
        </w:tc>
        <w:tc>
          <w:tcPr>
            <w:tcW w:w="1562" w:type="dxa"/>
            <w:shd w:val="clear" w:color="auto" w:fill="F2F2F2" w:themeFill="background1" w:themeFillShade="F2"/>
          </w:tcPr>
          <w:p w14:paraId="5CA3ED4C" w14:textId="77777777" w:rsidR="00BA6600" w:rsidRPr="00BA6600" w:rsidRDefault="00BA6600" w:rsidP="00BA6600">
            <w:pPr>
              <w:ind w:left="1"/>
              <w:rPr>
                <w:rFonts w:eastAsia="Arial" w:cstheme="minorHAnsi"/>
                <w:bCs/>
              </w:rPr>
            </w:pPr>
            <w:r w:rsidRPr="00BA6600">
              <w:rPr>
                <w:rFonts w:eastAsia="Arial" w:cstheme="minorHAnsi"/>
                <w:bCs/>
              </w:rPr>
              <w:t xml:space="preserve"> II kvartal 2021</w:t>
            </w:r>
          </w:p>
        </w:tc>
        <w:tc>
          <w:tcPr>
            <w:tcW w:w="1419" w:type="dxa"/>
            <w:shd w:val="clear" w:color="auto" w:fill="F2F2F2" w:themeFill="background1" w:themeFillShade="F2"/>
          </w:tcPr>
          <w:p w14:paraId="17D36609" w14:textId="77777777" w:rsidR="00BA6600" w:rsidRPr="00BA6600" w:rsidRDefault="00BA6600" w:rsidP="00BA6600">
            <w:pPr>
              <w:ind w:left="1"/>
              <w:rPr>
                <w:rFonts w:eastAsia="Arial" w:cstheme="minorHAnsi"/>
                <w:bCs/>
              </w:rPr>
            </w:pPr>
            <w:r w:rsidRPr="00BA6600">
              <w:rPr>
                <w:rFonts w:eastAsia="Arial" w:cstheme="minorHAnsi"/>
                <w:bCs/>
              </w:rPr>
              <w:t>IV kvartal 2021</w:t>
            </w:r>
          </w:p>
        </w:tc>
        <w:tc>
          <w:tcPr>
            <w:tcW w:w="1846" w:type="dxa"/>
            <w:shd w:val="clear" w:color="auto" w:fill="F2F2F2" w:themeFill="background1" w:themeFillShade="F2"/>
          </w:tcPr>
          <w:p w14:paraId="69995D6C" w14:textId="46F8102A" w:rsidR="00BA6600" w:rsidRPr="00BA6600" w:rsidRDefault="00C46BB1" w:rsidP="00BA6600">
            <w:pPr>
              <w:ind w:left="2"/>
              <w:rPr>
                <w:rFonts w:cstheme="minorHAnsi"/>
                <w:bCs/>
                <w:highlight w:val="yellow"/>
              </w:rPr>
            </w:pPr>
            <w:r>
              <w:rPr>
                <w:rFonts w:cstheme="minorHAnsi"/>
                <w:bCs/>
                <w:highlight w:val="red"/>
              </w:rPr>
              <w:t>€</w:t>
            </w:r>
          </w:p>
        </w:tc>
        <w:tc>
          <w:tcPr>
            <w:tcW w:w="1846" w:type="dxa"/>
            <w:shd w:val="clear" w:color="auto" w:fill="F2F2F2" w:themeFill="background1" w:themeFillShade="F2"/>
          </w:tcPr>
          <w:p w14:paraId="3BA1EE06" w14:textId="1FECCC5D" w:rsidR="00BA6600" w:rsidRPr="00BA6600" w:rsidRDefault="00C46BB1" w:rsidP="00BA6600">
            <w:pPr>
              <w:rPr>
                <w:rFonts w:eastAsia="Arial" w:cstheme="minorHAnsi"/>
                <w:bCs/>
                <w:lang w:val="it-IT"/>
              </w:rPr>
            </w:pPr>
            <w:r w:rsidRPr="00C46BB1">
              <w:rPr>
                <w:rFonts w:eastAsia="Arial" w:cstheme="minorHAnsi"/>
                <w:bCs/>
                <w:lang w:val="it-IT"/>
              </w:rPr>
              <w:t>Donatorska sredstva</w:t>
            </w:r>
          </w:p>
          <w:p w14:paraId="4E352456" w14:textId="77777777" w:rsidR="00BA6600" w:rsidRPr="00BA6600" w:rsidRDefault="00BA6600" w:rsidP="00BA6600">
            <w:pPr>
              <w:ind w:left="5"/>
              <w:rPr>
                <w:rFonts w:eastAsia="Arial" w:cstheme="minorHAnsi"/>
                <w:bCs/>
                <w:highlight w:val="yellow"/>
                <w:lang w:val="it-IT"/>
              </w:rPr>
            </w:pPr>
          </w:p>
        </w:tc>
      </w:tr>
      <w:tr w:rsidR="00BA6600" w:rsidRPr="00BA6600" w14:paraId="73293F86" w14:textId="77777777" w:rsidTr="00B97C43">
        <w:trPr>
          <w:trHeight w:val="338"/>
        </w:trPr>
        <w:tc>
          <w:tcPr>
            <w:tcW w:w="2690" w:type="dxa"/>
            <w:shd w:val="clear" w:color="auto" w:fill="FFFFFF" w:themeFill="background1"/>
          </w:tcPr>
          <w:p w14:paraId="444F099A" w14:textId="77777777" w:rsidR="00BA6600" w:rsidRPr="00BA6600" w:rsidRDefault="00BA6600" w:rsidP="00BA6600">
            <w:pPr>
              <w:ind w:left="3"/>
              <w:rPr>
                <w:rFonts w:eastAsia="Arial" w:cstheme="minorHAnsi"/>
              </w:rPr>
            </w:pPr>
            <w:r w:rsidRPr="00BA6600">
              <w:rPr>
                <w:rFonts w:cs="Times New Roman"/>
              </w:rPr>
              <w:t>8.2 Pružanje pomoći licima koja se nalaze u postupku za utvrđivanje statusa lica bez državljanstva</w:t>
            </w:r>
          </w:p>
        </w:tc>
        <w:tc>
          <w:tcPr>
            <w:tcW w:w="2686" w:type="dxa"/>
            <w:shd w:val="clear" w:color="auto" w:fill="FFFFFF" w:themeFill="background1"/>
          </w:tcPr>
          <w:p w14:paraId="273041D9" w14:textId="77777777" w:rsidR="00BA6600" w:rsidRPr="00BA6600" w:rsidRDefault="00BA6600" w:rsidP="00BA6600">
            <w:pPr>
              <w:ind w:left="2"/>
              <w:rPr>
                <w:rFonts w:eastAsia="Arial" w:cstheme="minorHAnsi"/>
              </w:rPr>
            </w:pPr>
            <w:r w:rsidRPr="00BA6600">
              <w:rPr>
                <w:rFonts w:cs="Times New Roman"/>
              </w:rPr>
              <w:t xml:space="preserve">Broj lica koja su stekla status lica bez državljanstva kroz postupak utvrđivanja apatridije </w:t>
            </w:r>
          </w:p>
        </w:tc>
        <w:tc>
          <w:tcPr>
            <w:tcW w:w="1984" w:type="dxa"/>
            <w:shd w:val="clear" w:color="auto" w:fill="FFFFFF" w:themeFill="background1"/>
          </w:tcPr>
          <w:p w14:paraId="015AE0B3" w14:textId="77777777" w:rsidR="00BA6600" w:rsidRPr="00BA6600" w:rsidRDefault="00BA6600" w:rsidP="00BA6600">
            <w:pPr>
              <w:jc w:val="both"/>
              <w:rPr>
                <w:rFonts w:cs="Times New Roman"/>
                <w:lang w:val="sr-Latn-ME"/>
              </w:rPr>
            </w:pPr>
            <w:r w:rsidRPr="00BA6600">
              <w:rPr>
                <w:rFonts w:cs="Times New Roman"/>
                <w:lang w:val="sr-Latn-ME"/>
              </w:rPr>
              <w:t>Ministarstvo unutrašnjih poslova</w:t>
            </w:r>
          </w:p>
          <w:p w14:paraId="166AF5B7" w14:textId="77777777" w:rsidR="00BA6600" w:rsidRPr="00BA6600" w:rsidRDefault="00BA6600" w:rsidP="00BA6600">
            <w:pPr>
              <w:jc w:val="both"/>
              <w:rPr>
                <w:rFonts w:cs="Times New Roman"/>
                <w:lang w:val="sr-Latn-ME"/>
              </w:rPr>
            </w:pPr>
          </w:p>
          <w:p w14:paraId="20613A49" w14:textId="77777777" w:rsidR="00BA6600" w:rsidRPr="00BA6600" w:rsidRDefault="00BA6600" w:rsidP="00BA6600">
            <w:pPr>
              <w:jc w:val="both"/>
              <w:rPr>
                <w:rFonts w:eastAsia="Times New Roman" w:cs="Times New Roman"/>
                <w:lang w:val="sr-Latn-ME"/>
              </w:rPr>
            </w:pPr>
            <w:r w:rsidRPr="00BA6600">
              <w:rPr>
                <w:rFonts w:eastAsia="Times New Roman" w:cs="Times New Roman"/>
                <w:lang w:val="sr-Latn-ME"/>
              </w:rPr>
              <w:t>UNHCR</w:t>
            </w:r>
          </w:p>
          <w:p w14:paraId="4D05C877" w14:textId="77777777" w:rsidR="00BA6600" w:rsidRPr="00BA6600" w:rsidRDefault="00BA6600" w:rsidP="00BA6600">
            <w:pPr>
              <w:rPr>
                <w:rFonts w:eastAsia="Arial" w:cstheme="minorHAnsi"/>
                <w:bCs/>
              </w:rPr>
            </w:pPr>
            <w:r w:rsidRPr="00BA6600">
              <w:rPr>
                <w:rFonts w:eastAsia="Times New Roman" w:cs="Times New Roman"/>
                <w:lang w:val="sr-Latn-ME"/>
              </w:rPr>
              <w:lastRenderedPageBreak/>
              <w:t>NF Građanska alijansa</w:t>
            </w:r>
          </w:p>
        </w:tc>
        <w:tc>
          <w:tcPr>
            <w:tcW w:w="1562" w:type="dxa"/>
            <w:shd w:val="clear" w:color="auto" w:fill="FFFFFF" w:themeFill="background1"/>
          </w:tcPr>
          <w:p w14:paraId="71E8596D" w14:textId="77777777" w:rsidR="00BA6600" w:rsidRPr="00BA6600" w:rsidRDefault="00BA6600" w:rsidP="00BA6600">
            <w:pPr>
              <w:ind w:left="1"/>
              <w:rPr>
                <w:rFonts w:eastAsia="Arial" w:cstheme="minorHAnsi"/>
                <w:bCs/>
              </w:rPr>
            </w:pPr>
            <w:r w:rsidRPr="00BA6600">
              <w:rPr>
                <w:rFonts w:eastAsia="Arial" w:cs="Times New Roman"/>
              </w:rPr>
              <w:lastRenderedPageBreak/>
              <w:t xml:space="preserve"> I kvartal 2021</w:t>
            </w:r>
          </w:p>
        </w:tc>
        <w:tc>
          <w:tcPr>
            <w:tcW w:w="1419" w:type="dxa"/>
            <w:shd w:val="clear" w:color="auto" w:fill="FFFFFF" w:themeFill="background1"/>
          </w:tcPr>
          <w:p w14:paraId="79BBAB2C" w14:textId="77777777" w:rsidR="00BA6600" w:rsidRPr="00BA6600" w:rsidRDefault="00BA6600" w:rsidP="00BA6600">
            <w:pPr>
              <w:ind w:left="1"/>
              <w:rPr>
                <w:rFonts w:eastAsia="Arial" w:cstheme="minorHAnsi"/>
                <w:bCs/>
              </w:rPr>
            </w:pPr>
            <w:r w:rsidRPr="00BA6600">
              <w:rPr>
                <w:rFonts w:eastAsia="Arial" w:cs="Times New Roman"/>
              </w:rPr>
              <w:t>IV kvartal 2022</w:t>
            </w:r>
          </w:p>
        </w:tc>
        <w:tc>
          <w:tcPr>
            <w:tcW w:w="1846" w:type="dxa"/>
            <w:shd w:val="clear" w:color="auto" w:fill="FFFFFF" w:themeFill="background1"/>
          </w:tcPr>
          <w:p w14:paraId="2FA2AB80" w14:textId="77777777" w:rsidR="00BA6600" w:rsidRPr="00BA6600" w:rsidRDefault="00BA6600" w:rsidP="00BA6600">
            <w:pPr>
              <w:jc w:val="both"/>
              <w:rPr>
                <w:rFonts w:cs="Times New Roman"/>
                <w:iCs/>
              </w:rPr>
            </w:pPr>
            <w:r w:rsidRPr="00BA6600">
              <w:rPr>
                <w:rFonts w:cs="Times New Roman"/>
                <w:iCs/>
              </w:rPr>
              <w:t xml:space="preserve">Sredstva obezbijeđena po potrebi od slučaja do slučaja </w:t>
            </w:r>
          </w:p>
          <w:p w14:paraId="0E9A125D" w14:textId="77777777" w:rsidR="00BA6600" w:rsidRPr="00BA6600" w:rsidRDefault="00BA6600" w:rsidP="00BA6600">
            <w:pPr>
              <w:ind w:left="2"/>
              <w:rPr>
                <w:rFonts w:cstheme="minorHAnsi"/>
                <w:bCs/>
                <w:highlight w:val="yellow"/>
              </w:rPr>
            </w:pPr>
          </w:p>
        </w:tc>
        <w:tc>
          <w:tcPr>
            <w:tcW w:w="1846" w:type="dxa"/>
            <w:shd w:val="clear" w:color="auto" w:fill="FFFFFF" w:themeFill="background1"/>
          </w:tcPr>
          <w:p w14:paraId="47BF2A7D" w14:textId="77777777" w:rsidR="00BA6600" w:rsidRPr="00BA6600" w:rsidRDefault="00BA6600" w:rsidP="00BA6600">
            <w:pPr>
              <w:ind w:left="5"/>
              <w:rPr>
                <w:rFonts w:cs="Times New Roman"/>
                <w:iCs/>
              </w:rPr>
            </w:pPr>
            <w:r w:rsidRPr="00BA6600">
              <w:rPr>
                <w:rFonts w:cs="Times New Roman"/>
                <w:iCs/>
              </w:rPr>
              <w:t>UNHCR</w:t>
            </w:r>
          </w:p>
          <w:p w14:paraId="0BCDD9CD" w14:textId="77777777" w:rsidR="00BA6600" w:rsidRPr="00BA6600" w:rsidRDefault="00BA6600" w:rsidP="00BA6600">
            <w:pPr>
              <w:rPr>
                <w:rFonts w:eastAsia="Arial" w:cstheme="minorHAnsi"/>
                <w:bCs/>
                <w:highlight w:val="yellow"/>
                <w:lang w:val="it-IT"/>
              </w:rPr>
            </w:pPr>
          </w:p>
        </w:tc>
      </w:tr>
    </w:tbl>
    <w:tbl>
      <w:tblPr>
        <w:tblStyle w:val="TableGridLight1"/>
        <w:tblW w:w="14033" w:type="dxa"/>
        <w:tblLayout w:type="fixed"/>
        <w:tblLook w:val="04A0" w:firstRow="1" w:lastRow="0" w:firstColumn="1" w:lastColumn="0" w:noHBand="0" w:noVBand="1"/>
      </w:tblPr>
      <w:tblGrid>
        <w:gridCol w:w="2693"/>
        <w:gridCol w:w="2689"/>
        <w:gridCol w:w="1984"/>
        <w:gridCol w:w="1564"/>
        <w:gridCol w:w="1505"/>
        <w:gridCol w:w="1756"/>
        <w:gridCol w:w="1842"/>
      </w:tblGrid>
      <w:tr w:rsidR="00BA6600" w:rsidRPr="00BA6600" w14:paraId="3A1A45B4" w14:textId="77777777" w:rsidTr="00806B2C">
        <w:trPr>
          <w:trHeight w:val="263"/>
        </w:trPr>
        <w:tc>
          <w:tcPr>
            <w:tcW w:w="2693" w:type="dxa"/>
          </w:tcPr>
          <w:p w14:paraId="1076DE69" w14:textId="77777777" w:rsidR="00BA6600" w:rsidRPr="00BA6600" w:rsidRDefault="00BA6600" w:rsidP="00BA6600">
            <w:pPr>
              <w:rPr>
                <w:rFonts w:eastAsia="Arial" w:cstheme="minorHAnsi"/>
                <w:bCs/>
              </w:rPr>
            </w:pPr>
            <w:r w:rsidRPr="00BA6600">
              <w:rPr>
                <w:rFonts w:eastAsia="Arial" w:cstheme="minorHAnsi"/>
                <w:bCs/>
              </w:rPr>
              <w:lastRenderedPageBreak/>
              <w:t xml:space="preserve">8.3 Izraditi detaljnu analizu svih zahtjeva Roma i Egipćana za stalni/privremeni boravak do tri godine, koji su u radu kod MUPa Crne Gore kao i izazova zbog kojih Romi i Egipćani sa statusom stranca do tri godine ne podnose zahtjeve za stalni boravak  </w:t>
            </w:r>
          </w:p>
          <w:p w14:paraId="3B3F16D2" w14:textId="77777777" w:rsidR="00BA6600" w:rsidRPr="00BA6600" w:rsidRDefault="00BA6600" w:rsidP="00BA6600">
            <w:pPr>
              <w:rPr>
                <w:rFonts w:eastAsia="Arial" w:cstheme="minorHAnsi"/>
                <w:bCs/>
                <w:color w:val="FF0000"/>
              </w:rPr>
            </w:pPr>
          </w:p>
          <w:p w14:paraId="7E5B445C" w14:textId="77777777" w:rsidR="00BA6600" w:rsidRPr="00BA6600" w:rsidRDefault="00BA6600" w:rsidP="00BA6600">
            <w:pPr>
              <w:rPr>
                <w:rFonts w:eastAsia="Arial" w:cstheme="minorHAnsi"/>
                <w:color w:val="00B050"/>
              </w:rPr>
            </w:pPr>
          </w:p>
        </w:tc>
        <w:tc>
          <w:tcPr>
            <w:tcW w:w="2689" w:type="dxa"/>
          </w:tcPr>
          <w:p w14:paraId="0E5A87F8" w14:textId="77777777" w:rsidR="00BA6600" w:rsidRPr="00BA6600" w:rsidRDefault="00BA6600" w:rsidP="00BA6600">
            <w:pPr>
              <w:jc w:val="both"/>
              <w:rPr>
                <w:rFonts w:cs="Times New Roman"/>
                <w:lang w:val="sr-Latn-ME"/>
              </w:rPr>
            </w:pPr>
            <w:r w:rsidRPr="00BA6600">
              <w:rPr>
                <w:rFonts w:cs="Times New Roman"/>
                <w:lang w:val="sr-Latn-ME"/>
              </w:rPr>
              <w:t>Izrađena detaljna analiza</w:t>
            </w:r>
          </w:p>
          <w:p w14:paraId="421EE306" w14:textId="77777777" w:rsidR="00BA6600" w:rsidRPr="00BA6600" w:rsidRDefault="00BA6600" w:rsidP="00BA6600">
            <w:pPr>
              <w:jc w:val="both"/>
              <w:rPr>
                <w:rFonts w:cs="Times New Roman"/>
                <w:lang w:val="sr-Latn-ME"/>
              </w:rPr>
            </w:pPr>
          </w:p>
          <w:p w14:paraId="35F84448" w14:textId="77777777" w:rsidR="00BA6600" w:rsidRPr="00BA6600" w:rsidRDefault="00BA6600" w:rsidP="00BA6600">
            <w:pPr>
              <w:jc w:val="both"/>
              <w:rPr>
                <w:rFonts w:cs="Times New Roman"/>
                <w:lang w:val="sr-Latn-ME"/>
              </w:rPr>
            </w:pPr>
            <w:r w:rsidRPr="00BA6600">
              <w:rPr>
                <w:rFonts w:cs="Times New Roman"/>
                <w:lang w:val="sr-Latn-ME"/>
              </w:rPr>
              <w:t>Predložen model za rješavanje zaostalih predmeta</w:t>
            </w:r>
          </w:p>
          <w:p w14:paraId="1060559A" w14:textId="77777777" w:rsidR="00BA6600" w:rsidRPr="00BA6600" w:rsidRDefault="00BA6600" w:rsidP="00BA6600">
            <w:pPr>
              <w:jc w:val="both"/>
              <w:rPr>
                <w:rFonts w:cs="Times New Roman"/>
                <w:lang w:val="sr-Latn-ME"/>
              </w:rPr>
            </w:pPr>
          </w:p>
          <w:p w14:paraId="5AC0A772" w14:textId="77777777" w:rsidR="00BA6600" w:rsidRPr="00BA6600" w:rsidRDefault="00BA6600" w:rsidP="00BA6600">
            <w:pPr>
              <w:spacing w:after="33"/>
              <w:ind w:left="2"/>
              <w:jc w:val="both"/>
              <w:rPr>
                <w:rFonts w:eastAsia="Arial" w:cs="Times New Roman"/>
              </w:rPr>
            </w:pPr>
          </w:p>
          <w:p w14:paraId="2BE4AA97" w14:textId="77777777" w:rsidR="00BA6600" w:rsidRPr="00BA6600" w:rsidRDefault="00BA6600" w:rsidP="00BA6600">
            <w:pPr>
              <w:spacing w:after="33"/>
              <w:ind w:left="2"/>
              <w:jc w:val="both"/>
              <w:rPr>
                <w:rFonts w:eastAsia="Arial" w:cs="Times New Roman"/>
              </w:rPr>
            </w:pPr>
          </w:p>
          <w:p w14:paraId="7E712517" w14:textId="77777777" w:rsidR="00BA6600" w:rsidRPr="00BA6600" w:rsidRDefault="00BA6600" w:rsidP="00BA6600">
            <w:pPr>
              <w:spacing w:after="33"/>
              <w:ind w:left="2"/>
              <w:rPr>
                <w:rFonts w:eastAsia="Arial" w:cs="Times New Roman"/>
              </w:rPr>
            </w:pPr>
          </w:p>
          <w:p w14:paraId="55A8D313" w14:textId="77777777" w:rsidR="00BA6600" w:rsidRPr="00BA6600" w:rsidRDefault="00BA6600" w:rsidP="00BA6600">
            <w:pPr>
              <w:rPr>
                <w:rFonts w:eastAsia="Arial" w:cstheme="minorHAnsi"/>
                <w:color w:val="00B050"/>
              </w:rPr>
            </w:pPr>
          </w:p>
        </w:tc>
        <w:tc>
          <w:tcPr>
            <w:tcW w:w="1984" w:type="dxa"/>
          </w:tcPr>
          <w:p w14:paraId="48B65326" w14:textId="77777777" w:rsidR="00BA6600" w:rsidRPr="00BA6600" w:rsidRDefault="00BA6600" w:rsidP="00BA6600">
            <w:pPr>
              <w:jc w:val="both"/>
              <w:rPr>
                <w:rFonts w:eastAsia="Arial" w:cs="Times New Roman"/>
              </w:rPr>
            </w:pPr>
            <w:r w:rsidRPr="00BA6600">
              <w:rPr>
                <w:rFonts w:eastAsia="Arial" w:cs="Times New Roman"/>
              </w:rPr>
              <w:t>Ministarstvo unutrašnjih poslova</w:t>
            </w:r>
          </w:p>
          <w:p w14:paraId="15A0AB14" w14:textId="77777777" w:rsidR="00BA6600" w:rsidRPr="00BA6600" w:rsidRDefault="00BA6600" w:rsidP="00BA6600">
            <w:pPr>
              <w:jc w:val="both"/>
              <w:rPr>
                <w:rFonts w:eastAsia="Arial" w:cs="Times New Roman"/>
              </w:rPr>
            </w:pPr>
          </w:p>
          <w:p w14:paraId="4FCFE2AD" w14:textId="77777777" w:rsidR="00BA6600" w:rsidRPr="00BA6600" w:rsidRDefault="00BA6600" w:rsidP="00BA6600">
            <w:pPr>
              <w:ind w:left="4"/>
              <w:jc w:val="both"/>
              <w:rPr>
                <w:rFonts w:eastAsia="Arial" w:cs="Times New Roman"/>
              </w:rPr>
            </w:pPr>
            <w:r w:rsidRPr="00BA6600">
              <w:rPr>
                <w:rFonts w:eastAsia="Arial" w:cs="Times New Roman"/>
              </w:rPr>
              <w:t>Uprava policije</w:t>
            </w:r>
          </w:p>
          <w:p w14:paraId="7537DA77" w14:textId="77777777" w:rsidR="00BA6600" w:rsidRPr="00BA6600" w:rsidRDefault="00BA6600" w:rsidP="00BA6600">
            <w:pPr>
              <w:ind w:left="4"/>
              <w:jc w:val="both"/>
              <w:rPr>
                <w:rFonts w:eastAsia="Arial" w:cs="Times New Roman"/>
              </w:rPr>
            </w:pPr>
            <w:r w:rsidRPr="00BA6600">
              <w:rPr>
                <w:rFonts w:eastAsia="Arial" w:cs="Times New Roman"/>
              </w:rPr>
              <w:t>UNHCR</w:t>
            </w:r>
          </w:p>
          <w:p w14:paraId="7AC4FC57" w14:textId="77777777" w:rsidR="00BA6600" w:rsidRPr="00BA6600" w:rsidRDefault="00BA6600" w:rsidP="00BA6600">
            <w:pPr>
              <w:ind w:left="4"/>
              <w:jc w:val="both"/>
              <w:rPr>
                <w:rFonts w:eastAsia="Arial" w:cs="Times New Roman"/>
              </w:rPr>
            </w:pPr>
          </w:p>
          <w:p w14:paraId="72119235" w14:textId="77777777" w:rsidR="00BA6600" w:rsidRPr="00BA6600" w:rsidRDefault="00BA6600" w:rsidP="00BA6600">
            <w:pPr>
              <w:ind w:left="4"/>
              <w:rPr>
                <w:rFonts w:eastAsia="Arial" w:cstheme="minorHAnsi"/>
                <w:color w:val="00B050"/>
                <w:lang w:val="it-IT"/>
              </w:rPr>
            </w:pPr>
          </w:p>
        </w:tc>
        <w:tc>
          <w:tcPr>
            <w:tcW w:w="1564" w:type="dxa"/>
          </w:tcPr>
          <w:p w14:paraId="2722FE28" w14:textId="77777777" w:rsidR="00BA6600" w:rsidRPr="00BA6600" w:rsidRDefault="00BA6600" w:rsidP="00BA6600">
            <w:pPr>
              <w:ind w:left="1"/>
              <w:rPr>
                <w:rFonts w:eastAsia="Arial" w:cstheme="minorHAnsi"/>
                <w:color w:val="00B050"/>
              </w:rPr>
            </w:pPr>
            <w:r w:rsidRPr="00BA6600">
              <w:rPr>
                <w:rFonts w:eastAsia="Arial" w:cs="Times New Roman"/>
              </w:rPr>
              <w:t xml:space="preserve"> I kvartal 2021</w:t>
            </w:r>
          </w:p>
        </w:tc>
        <w:tc>
          <w:tcPr>
            <w:tcW w:w="1505" w:type="dxa"/>
          </w:tcPr>
          <w:p w14:paraId="047D0499" w14:textId="77777777" w:rsidR="00BA6600" w:rsidRPr="00BA6600" w:rsidRDefault="00BA6600" w:rsidP="00BA6600">
            <w:pPr>
              <w:ind w:left="1"/>
              <w:rPr>
                <w:rFonts w:eastAsia="Arial" w:cstheme="minorHAnsi"/>
                <w:color w:val="00B050"/>
              </w:rPr>
            </w:pPr>
            <w:r w:rsidRPr="00BA6600">
              <w:rPr>
                <w:rFonts w:eastAsia="Arial" w:cs="Times New Roman"/>
              </w:rPr>
              <w:t>IV kvartal 2022</w:t>
            </w:r>
          </w:p>
        </w:tc>
        <w:tc>
          <w:tcPr>
            <w:tcW w:w="1756" w:type="dxa"/>
          </w:tcPr>
          <w:p w14:paraId="4B2620AC" w14:textId="77777777" w:rsidR="00BA6600" w:rsidRPr="00BA6600" w:rsidRDefault="00BA6600" w:rsidP="00BA6600">
            <w:pPr>
              <w:ind w:left="9"/>
              <w:rPr>
                <w:rFonts w:eastAsia="Arial" w:cstheme="minorHAnsi"/>
                <w:b/>
                <w:color w:val="00B050"/>
              </w:rPr>
            </w:pPr>
            <w:r w:rsidRPr="00BA6600">
              <w:rPr>
                <w:rFonts w:cs="Times New Roman"/>
                <w:iCs/>
              </w:rPr>
              <w:t xml:space="preserve">Sredstva obezbijeđena po potrebi </w:t>
            </w:r>
          </w:p>
        </w:tc>
        <w:tc>
          <w:tcPr>
            <w:tcW w:w="1842" w:type="dxa"/>
          </w:tcPr>
          <w:p w14:paraId="10C03E14" w14:textId="77777777" w:rsidR="00BA6600" w:rsidRPr="00BA6600" w:rsidRDefault="00BA6600" w:rsidP="00BA6600">
            <w:pPr>
              <w:ind w:left="5"/>
              <w:rPr>
                <w:rFonts w:eastAsia="Arial" w:cstheme="minorHAnsi"/>
                <w:b/>
              </w:rPr>
            </w:pPr>
            <w:r w:rsidRPr="00BA6600">
              <w:rPr>
                <w:rFonts w:cs="Times New Roman"/>
                <w:iCs/>
              </w:rPr>
              <w:t>UNHCR</w:t>
            </w:r>
          </w:p>
        </w:tc>
      </w:tr>
      <w:tr w:rsidR="00BA6600" w:rsidRPr="00BA6600" w14:paraId="2A7BCC74" w14:textId="77777777" w:rsidTr="00806B2C">
        <w:trPr>
          <w:trHeight w:val="263"/>
        </w:trPr>
        <w:tc>
          <w:tcPr>
            <w:tcW w:w="2693" w:type="dxa"/>
          </w:tcPr>
          <w:p w14:paraId="1CF0EC53" w14:textId="77777777" w:rsidR="00BA6600" w:rsidRPr="00BA6600" w:rsidRDefault="00BA6600" w:rsidP="00BA6600">
            <w:pPr>
              <w:rPr>
                <w:rFonts w:eastAsia="Arial" w:cstheme="minorHAnsi"/>
                <w:color w:val="00B050"/>
              </w:rPr>
            </w:pPr>
            <w:r w:rsidRPr="00BA6600">
              <w:rPr>
                <w:rFonts w:eastAsia="Arial" w:cs="Times New Roman"/>
              </w:rPr>
              <w:t>8.4 Nastaviti saradnju sa nadležnim organima Republike Kosovo u rješavanju statusa IRL i ostalih lica koja imaju potrebu za ovom vrstom podrške</w:t>
            </w:r>
          </w:p>
        </w:tc>
        <w:tc>
          <w:tcPr>
            <w:tcW w:w="2689" w:type="dxa"/>
          </w:tcPr>
          <w:p w14:paraId="61A6EF23" w14:textId="77777777" w:rsidR="00BA6600" w:rsidRPr="00BA6600" w:rsidRDefault="00BA6600" w:rsidP="00BA6600">
            <w:pPr>
              <w:jc w:val="both"/>
              <w:rPr>
                <w:rFonts w:cs="Times New Roman"/>
                <w:lang w:val="sr-Latn-CS"/>
              </w:rPr>
            </w:pPr>
            <w:r w:rsidRPr="00BA6600">
              <w:rPr>
                <w:rFonts w:cs="Times New Roman"/>
              </w:rPr>
              <w:t>Izvje</w:t>
            </w:r>
            <w:r w:rsidRPr="00BA6600">
              <w:rPr>
                <w:rFonts w:cs="Times New Roman"/>
                <w:lang w:val="sr-Latn-CS"/>
              </w:rPr>
              <w:t>š</w:t>
            </w:r>
            <w:r w:rsidRPr="00BA6600">
              <w:rPr>
                <w:rFonts w:cs="Times New Roman"/>
              </w:rPr>
              <w:t>taj</w:t>
            </w:r>
            <w:r w:rsidRPr="00BA6600">
              <w:rPr>
                <w:rFonts w:cs="Times New Roman"/>
                <w:lang w:val="sr-Latn-CS"/>
              </w:rPr>
              <w:t xml:space="preserve"> </w:t>
            </w:r>
            <w:r w:rsidRPr="00BA6600">
              <w:rPr>
                <w:rFonts w:cs="Times New Roman"/>
              </w:rPr>
              <w:t>o</w:t>
            </w:r>
            <w:r w:rsidRPr="00BA6600">
              <w:rPr>
                <w:rFonts w:cs="Times New Roman"/>
                <w:lang w:val="sr-Latn-CS"/>
              </w:rPr>
              <w:t xml:space="preserve"> </w:t>
            </w:r>
            <w:r w:rsidRPr="00BA6600">
              <w:rPr>
                <w:rFonts w:cs="Times New Roman"/>
              </w:rPr>
              <w:t>broju</w:t>
            </w:r>
            <w:r w:rsidRPr="00BA6600">
              <w:rPr>
                <w:rFonts w:cs="Times New Roman"/>
                <w:lang w:val="sr-Latn-CS"/>
              </w:rPr>
              <w:t xml:space="preserve"> posjeta nadležnih organa Kosova</w:t>
            </w:r>
          </w:p>
          <w:p w14:paraId="5C30FA63" w14:textId="77777777" w:rsidR="00BA6600" w:rsidRPr="00BA6600" w:rsidRDefault="00BA6600" w:rsidP="00BA6600">
            <w:pPr>
              <w:jc w:val="both"/>
              <w:rPr>
                <w:rFonts w:cs="Times New Roman"/>
                <w:lang w:val="sr-Latn-CS"/>
              </w:rPr>
            </w:pPr>
          </w:p>
          <w:p w14:paraId="5E029EA6" w14:textId="77777777" w:rsidR="00BA6600" w:rsidRPr="00BA6600" w:rsidRDefault="00BA6600" w:rsidP="00BA6600">
            <w:pPr>
              <w:jc w:val="both"/>
              <w:rPr>
                <w:rFonts w:cs="Times New Roman"/>
                <w:lang w:val="sr-Latn-CS"/>
              </w:rPr>
            </w:pPr>
            <w:r w:rsidRPr="00BA6600">
              <w:rPr>
                <w:rFonts w:cs="Times New Roman"/>
                <w:lang w:val="sr-Latn-CS"/>
              </w:rPr>
              <w:t>Izvještaj o broju održanih koordinacionih sastanaka između MUP-a CG i MUP-a Kosova</w:t>
            </w:r>
          </w:p>
          <w:p w14:paraId="258D3BB8" w14:textId="77777777" w:rsidR="00BA6600" w:rsidRPr="00BA6600" w:rsidRDefault="00BA6600" w:rsidP="00BA6600">
            <w:pPr>
              <w:jc w:val="both"/>
              <w:rPr>
                <w:rFonts w:cs="Times New Roman"/>
                <w:lang w:val="sr-Latn-CS"/>
              </w:rPr>
            </w:pPr>
          </w:p>
          <w:p w14:paraId="3638CD86" w14:textId="77777777" w:rsidR="00BA6600" w:rsidRPr="00BA6600" w:rsidRDefault="00BA6600" w:rsidP="00BA6600">
            <w:pPr>
              <w:rPr>
                <w:rFonts w:eastAsia="Arial" w:cstheme="minorHAnsi"/>
                <w:color w:val="00B050"/>
                <w:lang w:val="sr-Latn-CS"/>
              </w:rPr>
            </w:pPr>
            <w:r w:rsidRPr="00BA6600">
              <w:rPr>
                <w:rFonts w:cs="Times New Roman"/>
                <w:lang w:val="sr-Latn-CS"/>
              </w:rPr>
              <w:t>Broj lica kojima je pružena pomoć od strane kombinovanih mobilnih biometrijskih timova</w:t>
            </w:r>
          </w:p>
        </w:tc>
        <w:tc>
          <w:tcPr>
            <w:tcW w:w="1984" w:type="dxa"/>
          </w:tcPr>
          <w:p w14:paraId="3C3152B0" w14:textId="77777777" w:rsidR="00BA6600" w:rsidRPr="00BA6600" w:rsidRDefault="00BA6600" w:rsidP="00BA6600">
            <w:pPr>
              <w:jc w:val="both"/>
              <w:rPr>
                <w:rFonts w:cs="Times New Roman"/>
                <w:lang w:val="sr-Latn-ME"/>
              </w:rPr>
            </w:pPr>
            <w:r w:rsidRPr="00BA6600">
              <w:rPr>
                <w:rFonts w:cs="Times New Roman"/>
                <w:lang w:val="sr-Latn-ME"/>
              </w:rPr>
              <w:t>Ministarstvo unutrašnjih poslova</w:t>
            </w:r>
          </w:p>
          <w:p w14:paraId="4B3E0EF1" w14:textId="77777777" w:rsidR="00BA6600" w:rsidRPr="00BA6600" w:rsidRDefault="00BA6600" w:rsidP="00BA6600">
            <w:pPr>
              <w:jc w:val="both"/>
              <w:rPr>
                <w:rFonts w:cs="Times New Roman"/>
                <w:lang w:val="sr-Latn-ME"/>
              </w:rPr>
            </w:pPr>
          </w:p>
          <w:p w14:paraId="26D007B2" w14:textId="77777777" w:rsidR="00BA6600" w:rsidRPr="00BA6600" w:rsidRDefault="00BA6600" w:rsidP="00BA6600">
            <w:pPr>
              <w:jc w:val="both"/>
              <w:rPr>
                <w:rFonts w:cs="Times New Roman"/>
                <w:lang w:val="sr-Latn-ME"/>
              </w:rPr>
            </w:pPr>
            <w:r w:rsidRPr="00BA6600">
              <w:rPr>
                <w:rFonts w:cs="Times New Roman"/>
                <w:lang w:val="sr-Latn-ME"/>
              </w:rPr>
              <w:t>Nadležni organi Kosova</w:t>
            </w:r>
          </w:p>
          <w:p w14:paraId="15C410D5" w14:textId="77777777" w:rsidR="00BA6600" w:rsidRPr="00BA6600" w:rsidRDefault="00BA6600" w:rsidP="00BA6600">
            <w:pPr>
              <w:jc w:val="both"/>
              <w:rPr>
                <w:rFonts w:eastAsia="Times New Roman" w:cs="Times New Roman"/>
                <w:lang w:val="sr-Latn-ME"/>
              </w:rPr>
            </w:pPr>
            <w:r w:rsidRPr="00BA6600">
              <w:rPr>
                <w:rFonts w:eastAsia="Times New Roman" w:cs="Times New Roman"/>
                <w:lang w:val="sr-Latn-ME"/>
              </w:rPr>
              <w:t>UNHCR</w:t>
            </w:r>
          </w:p>
          <w:p w14:paraId="1DC674B4" w14:textId="77777777" w:rsidR="00BA6600" w:rsidRPr="00BA6600" w:rsidRDefault="00BA6600" w:rsidP="00BA6600">
            <w:pPr>
              <w:ind w:left="4"/>
              <w:rPr>
                <w:rFonts w:eastAsia="Arial" w:cstheme="minorHAnsi"/>
                <w:color w:val="00B050"/>
                <w:lang w:val="sr-Latn-CS"/>
              </w:rPr>
            </w:pPr>
            <w:r w:rsidRPr="00BA6600">
              <w:rPr>
                <w:rFonts w:eastAsia="Times New Roman" w:cs="Times New Roman"/>
                <w:lang w:val="sr-Latn-ME"/>
              </w:rPr>
              <w:t>NF Građanska alijansa</w:t>
            </w:r>
          </w:p>
        </w:tc>
        <w:tc>
          <w:tcPr>
            <w:tcW w:w="1564" w:type="dxa"/>
          </w:tcPr>
          <w:p w14:paraId="6177CF24" w14:textId="77777777" w:rsidR="00BA6600" w:rsidRPr="00BA6600" w:rsidRDefault="00BA6600" w:rsidP="00BA6600">
            <w:pPr>
              <w:ind w:left="1"/>
              <w:rPr>
                <w:rFonts w:eastAsia="Arial" w:cstheme="minorHAnsi"/>
                <w:color w:val="00B050"/>
              </w:rPr>
            </w:pPr>
            <w:r w:rsidRPr="00BA6600">
              <w:rPr>
                <w:rFonts w:eastAsia="Arial" w:cs="Times New Roman"/>
              </w:rPr>
              <w:t xml:space="preserve"> I kvartal 2021</w:t>
            </w:r>
          </w:p>
        </w:tc>
        <w:tc>
          <w:tcPr>
            <w:tcW w:w="1505" w:type="dxa"/>
          </w:tcPr>
          <w:p w14:paraId="4C52894B" w14:textId="77777777" w:rsidR="00BA6600" w:rsidRPr="00BA6600" w:rsidRDefault="00BA6600" w:rsidP="00BA6600">
            <w:pPr>
              <w:ind w:left="1"/>
              <w:rPr>
                <w:rFonts w:eastAsia="Arial" w:cstheme="minorHAnsi"/>
                <w:color w:val="00B050"/>
              </w:rPr>
            </w:pPr>
            <w:r w:rsidRPr="00BA6600">
              <w:rPr>
                <w:rFonts w:eastAsia="Arial" w:cs="Times New Roman"/>
              </w:rPr>
              <w:t>IV kvartal 2021</w:t>
            </w:r>
          </w:p>
        </w:tc>
        <w:tc>
          <w:tcPr>
            <w:tcW w:w="1756" w:type="dxa"/>
          </w:tcPr>
          <w:p w14:paraId="1569EDB2" w14:textId="77777777" w:rsidR="00BA6600" w:rsidRPr="00BA6600" w:rsidRDefault="00BA6600" w:rsidP="00BA6600">
            <w:pPr>
              <w:ind w:left="9"/>
              <w:rPr>
                <w:rFonts w:eastAsia="Arial" w:cstheme="minorHAnsi"/>
                <w:color w:val="00B050"/>
              </w:rPr>
            </w:pPr>
            <w:r w:rsidRPr="00BA6600">
              <w:rPr>
                <w:rFonts w:cs="Times New Roman"/>
                <w:iCs/>
              </w:rPr>
              <w:t xml:space="preserve">Sredstva obezbijeđena po potrebi </w:t>
            </w:r>
          </w:p>
        </w:tc>
        <w:tc>
          <w:tcPr>
            <w:tcW w:w="1842" w:type="dxa"/>
          </w:tcPr>
          <w:p w14:paraId="1BD08B46" w14:textId="77777777" w:rsidR="00BA6600" w:rsidRPr="00BA6600" w:rsidRDefault="00BA6600" w:rsidP="00BA6600">
            <w:pPr>
              <w:ind w:left="5"/>
              <w:rPr>
                <w:rFonts w:eastAsia="Arial" w:cstheme="minorHAnsi"/>
                <w:b/>
              </w:rPr>
            </w:pPr>
            <w:r w:rsidRPr="00BA6600">
              <w:rPr>
                <w:rFonts w:cs="Times New Roman"/>
                <w:iCs/>
              </w:rPr>
              <w:t>UNHCR</w:t>
            </w:r>
          </w:p>
        </w:tc>
      </w:tr>
      <w:tr w:rsidR="00BA6600" w:rsidRPr="00BA6600" w14:paraId="0A078042" w14:textId="77777777" w:rsidTr="00806B2C">
        <w:trPr>
          <w:trHeight w:val="263"/>
        </w:trPr>
        <w:tc>
          <w:tcPr>
            <w:tcW w:w="2693" w:type="dxa"/>
          </w:tcPr>
          <w:p w14:paraId="6A5F57AD" w14:textId="77777777" w:rsidR="00BA6600" w:rsidRPr="00BA6600" w:rsidRDefault="00BA6600" w:rsidP="00BA6600">
            <w:pPr>
              <w:rPr>
                <w:rFonts w:eastAsia="Arial" w:cstheme="minorHAnsi"/>
                <w:color w:val="00B050"/>
              </w:rPr>
            </w:pPr>
            <w:r w:rsidRPr="00BA6600">
              <w:rPr>
                <w:rFonts w:cs="Times New Roman"/>
                <w:lang w:val="sr-Latn-CS"/>
              </w:rPr>
              <w:t xml:space="preserve">8.5 Pružanje pomoći licima u regulisanju  statusa preko Ambasade Republike Srbije/ Ambasade Republike Kosovo u rješavanju statusa IRL i </w:t>
            </w:r>
            <w:r w:rsidRPr="00BA6600">
              <w:rPr>
                <w:rFonts w:cs="Times New Roman"/>
                <w:lang w:val="sr-Latn-CS"/>
              </w:rPr>
              <w:lastRenderedPageBreak/>
              <w:t>ostalih lica koja imaju potrebu za ovom vrstom podrške</w:t>
            </w:r>
          </w:p>
        </w:tc>
        <w:tc>
          <w:tcPr>
            <w:tcW w:w="2689" w:type="dxa"/>
          </w:tcPr>
          <w:p w14:paraId="66B38A5F" w14:textId="77777777" w:rsidR="00BA6600" w:rsidRPr="00BA6600" w:rsidRDefault="00BA6600" w:rsidP="00BA6600">
            <w:pPr>
              <w:jc w:val="both"/>
              <w:rPr>
                <w:rFonts w:cs="Times New Roman"/>
              </w:rPr>
            </w:pPr>
            <w:r w:rsidRPr="00BA6600">
              <w:rPr>
                <w:rFonts w:cs="Times New Roman"/>
              </w:rPr>
              <w:lastRenderedPageBreak/>
              <w:t xml:space="preserve">Vrste dokumenata/procedura registracije koje se mogu pokrenuti u Ambasadi Republike Kosovo u Crnoj Gori </w:t>
            </w:r>
          </w:p>
          <w:p w14:paraId="10D04863" w14:textId="77777777" w:rsidR="00BA6600" w:rsidRPr="00BA6600" w:rsidRDefault="00BA6600" w:rsidP="00BA6600">
            <w:pPr>
              <w:jc w:val="both"/>
              <w:rPr>
                <w:rFonts w:cs="Times New Roman"/>
              </w:rPr>
            </w:pPr>
          </w:p>
          <w:p w14:paraId="2175CAB2" w14:textId="77777777" w:rsidR="00BA6600" w:rsidRPr="00BA6600" w:rsidRDefault="00BA6600" w:rsidP="00BA6600">
            <w:pPr>
              <w:rPr>
                <w:rFonts w:eastAsia="Arial" w:cstheme="minorHAnsi"/>
                <w:color w:val="00B050"/>
              </w:rPr>
            </w:pPr>
            <w:r w:rsidRPr="00BA6600">
              <w:rPr>
                <w:rFonts w:cs="Times New Roman"/>
                <w:lang w:val="sr-Latn-CS"/>
              </w:rPr>
              <w:t>Broj lica kojima je pružena pomoć od strane Ambasade Republike Srbije i Ambasade Republike Kosovo u Crnoj Gori</w:t>
            </w:r>
            <w:r w:rsidRPr="00BA6600">
              <w:rPr>
                <w:rFonts w:cs="Times New Roman"/>
              </w:rPr>
              <w:t xml:space="preserve">  </w:t>
            </w:r>
          </w:p>
        </w:tc>
        <w:tc>
          <w:tcPr>
            <w:tcW w:w="1984" w:type="dxa"/>
          </w:tcPr>
          <w:p w14:paraId="3EEDC224" w14:textId="77777777" w:rsidR="00BA6600" w:rsidRPr="00BA6600" w:rsidRDefault="00BA6600" w:rsidP="00BA6600">
            <w:pPr>
              <w:jc w:val="both"/>
              <w:rPr>
                <w:rFonts w:cs="Times New Roman"/>
                <w:lang w:val="sr-Latn-ME"/>
              </w:rPr>
            </w:pPr>
            <w:r w:rsidRPr="00BA6600">
              <w:rPr>
                <w:rFonts w:cs="Times New Roman"/>
                <w:lang w:val="sr-Latn-ME"/>
              </w:rPr>
              <w:lastRenderedPageBreak/>
              <w:t>Ministarstvo unutrašnjih poslova</w:t>
            </w:r>
          </w:p>
          <w:p w14:paraId="423DB0C0" w14:textId="77777777" w:rsidR="00BA6600" w:rsidRPr="00BA6600" w:rsidRDefault="00BA6600" w:rsidP="00BA6600">
            <w:pPr>
              <w:jc w:val="both"/>
              <w:rPr>
                <w:rFonts w:cs="Times New Roman"/>
                <w:lang w:val="sr-Latn-ME"/>
              </w:rPr>
            </w:pPr>
          </w:p>
          <w:p w14:paraId="53B28F23" w14:textId="77777777" w:rsidR="00BA6600" w:rsidRPr="00BA6600" w:rsidRDefault="00BA6600" w:rsidP="00BA6600">
            <w:pPr>
              <w:jc w:val="both"/>
              <w:rPr>
                <w:rFonts w:cs="Times New Roman"/>
                <w:lang w:val="sr-Latn-ME"/>
              </w:rPr>
            </w:pPr>
            <w:r w:rsidRPr="00BA6600">
              <w:rPr>
                <w:rFonts w:cs="Times New Roman"/>
                <w:lang w:val="sr-Latn-ME"/>
              </w:rPr>
              <w:t>Nadležni organi Srbije i Kosova</w:t>
            </w:r>
          </w:p>
          <w:p w14:paraId="042A264F" w14:textId="77777777" w:rsidR="00BA6600" w:rsidRPr="00BA6600" w:rsidRDefault="00BA6600" w:rsidP="00BA6600">
            <w:pPr>
              <w:jc w:val="both"/>
              <w:rPr>
                <w:rFonts w:eastAsia="Times New Roman" w:cs="Times New Roman"/>
                <w:lang w:val="sr-Latn-ME"/>
              </w:rPr>
            </w:pPr>
            <w:r w:rsidRPr="00BA6600">
              <w:rPr>
                <w:rFonts w:eastAsia="Times New Roman" w:cs="Times New Roman"/>
                <w:lang w:val="sr-Latn-ME"/>
              </w:rPr>
              <w:t>UNHCR</w:t>
            </w:r>
          </w:p>
          <w:p w14:paraId="600C4A16" w14:textId="77777777" w:rsidR="00BA6600" w:rsidRPr="00BA6600" w:rsidRDefault="00BA6600" w:rsidP="00BA6600">
            <w:pPr>
              <w:ind w:left="4"/>
              <w:rPr>
                <w:rFonts w:eastAsia="Arial" w:cstheme="minorHAnsi"/>
                <w:color w:val="00B050"/>
              </w:rPr>
            </w:pPr>
            <w:r w:rsidRPr="00BA6600">
              <w:rPr>
                <w:rFonts w:cs="Times New Roman"/>
              </w:rPr>
              <w:lastRenderedPageBreak/>
              <w:t>NF Građanska alijansa</w:t>
            </w:r>
          </w:p>
        </w:tc>
        <w:tc>
          <w:tcPr>
            <w:tcW w:w="1564" w:type="dxa"/>
          </w:tcPr>
          <w:p w14:paraId="52832055" w14:textId="77777777" w:rsidR="00BA6600" w:rsidRPr="00BA6600" w:rsidRDefault="00BA6600" w:rsidP="00BA6600">
            <w:pPr>
              <w:ind w:left="1"/>
              <w:rPr>
                <w:rFonts w:eastAsia="Arial" w:cstheme="minorHAnsi"/>
                <w:color w:val="00B050"/>
              </w:rPr>
            </w:pPr>
            <w:r w:rsidRPr="00BA6600">
              <w:rPr>
                <w:rFonts w:eastAsia="Arial" w:cs="Times New Roman"/>
              </w:rPr>
              <w:lastRenderedPageBreak/>
              <w:t xml:space="preserve"> I kvartal 2021</w:t>
            </w:r>
          </w:p>
        </w:tc>
        <w:tc>
          <w:tcPr>
            <w:tcW w:w="1505" w:type="dxa"/>
          </w:tcPr>
          <w:p w14:paraId="0B7C3DC4" w14:textId="77777777" w:rsidR="00BA6600" w:rsidRPr="00BA6600" w:rsidRDefault="00BA6600" w:rsidP="00BA6600">
            <w:pPr>
              <w:ind w:left="1"/>
              <w:rPr>
                <w:rFonts w:eastAsia="Arial" w:cstheme="minorHAnsi"/>
                <w:color w:val="00B050"/>
              </w:rPr>
            </w:pPr>
            <w:r w:rsidRPr="00BA6600">
              <w:rPr>
                <w:rFonts w:eastAsia="Arial" w:cs="Times New Roman"/>
              </w:rPr>
              <w:t>IV kvartal 2021</w:t>
            </w:r>
          </w:p>
        </w:tc>
        <w:tc>
          <w:tcPr>
            <w:tcW w:w="1756" w:type="dxa"/>
          </w:tcPr>
          <w:p w14:paraId="385A365C" w14:textId="77777777" w:rsidR="00BA6600" w:rsidRPr="00BA6600" w:rsidRDefault="00BA6600" w:rsidP="00BA6600">
            <w:pPr>
              <w:ind w:left="9"/>
              <w:rPr>
                <w:rFonts w:eastAsia="Arial" w:cstheme="minorHAnsi"/>
                <w:b/>
                <w:color w:val="00B050"/>
              </w:rPr>
            </w:pPr>
            <w:r w:rsidRPr="00BA6600">
              <w:rPr>
                <w:rFonts w:cs="Times New Roman"/>
                <w:iCs/>
              </w:rPr>
              <w:t>Sredstva obezbijeđena po potrebi, od slučaja do slučaja</w:t>
            </w:r>
          </w:p>
        </w:tc>
        <w:tc>
          <w:tcPr>
            <w:tcW w:w="1842" w:type="dxa"/>
          </w:tcPr>
          <w:p w14:paraId="77E43D10" w14:textId="77777777" w:rsidR="00BA6600" w:rsidRPr="00BA6600" w:rsidRDefault="00BA6600" w:rsidP="00BA6600">
            <w:pPr>
              <w:ind w:left="5"/>
              <w:rPr>
                <w:rFonts w:eastAsia="Arial" w:cstheme="minorHAnsi"/>
                <w:b/>
              </w:rPr>
            </w:pPr>
            <w:r w:rsidRPr="00BA6600">
              <w:rPr>
                <w:rFonts w:cs="Times New Roman"/>
                <w:iCs/>
              </w:rPr>
              <w:t>UNHCR</w:t>
            </w:r>
          </w:p>
        </w:tc>
      </w:tr>
      <w:tr w:rsidR="00BA6600" w:rsidRPr="00BA6600" w14:paraId="53F89820" w14:textId="77777777" w:rsidTr="00806B2C">
        <w:trPr>
          <w:trHeight w:val="263"/>
        </w:trPr>
        <w:tc>
          <w:tcPr>
            <w:tcW w:w="2693" w:type="dxa"/>
          </w:tcPr>
          <w:p w14:paraId="5CD017C0" w14:textId="77777777" w:rsidR="00BA6600" w:rsidRPr="00BA6600" w:rsidRDefault="00BA6600" w:rsidP="00BA6600">
            <w:pPr>
              <w:rPr>
                <w:rFonts w:cstheme="minorHAnsi"/>
                <w:b/>
                <w:bCs/>
                <w:lang w:val="sr-Latn-CS"/>
              </w:rPr>
            </w:pPr>
            <w:r w:rsidRPr="00BA6600">
              <w:rPr>
                <w:rFonts w:cs="Times New Roman"/>
                <w:lang w:val="sr-Latn-CS"/>
              </w:rPr>
              <w:lastRenderedPageBreak/>
              <w:t>8.6 Pružanje podrške ranjivim I/RL licima u regulisanju pravnog statusa u Crnoj Gori</w:t>
            </w:r>
          </w:p>
        </w:tc>
        <w:tc>
          <w:tcPr>
            <w:tcW w:w="2689" w:type="dxa"/>
          </w:tcPr>
          <w:p w14:paraId="362C0E4C" w14:textId="77777777" w:rsidR="00BA6600" w:rsidRPr="00BA6600" w:rsidRDefault="00BA6600" w:rsidP="00BA6600">
            <w:pPr>
              <w:jc w:val="both"/>
              <w:rPr>
                <w:rFonts w:cstheme="minorHAnsi"/>
                <w:lang w:val="sr-Latn-CS"/>
              </w:rPr>
            </w:pPr>
            <w:r w:rsidRPr="00BA6600">
              <w:rPr>
                <w:rFonts w:cs="Times New Roman"/>
              </w:rPr>
              <w:t>Broj lica kojima je pru</w:t>
            </w:r>
            <w:r w:rsidRPr="00BA6600">
              <w:rPr>
                <w:rFonts w:cs="Times New Roman"/>
                <w:lang w:val="sr-Latn-ME"/>
              </w:rPr>
              <w:t>žena pravna ili finansijska pomoć</w:t>
            </w:r>
            <w:r w:rsidRPr="00BA6600">
              <w:rPr>
                <w:rFonts w:cs="Times New Roman"/>
              </w:rPr>
              <w:t xml:space="preserve"> za regulisanje pravnog statusa u Crnoj Gori</w:t>
            </w:r>
          </w:p>
        </w:tc>
        <w:tc>
          <w:tcPr>
            <w:tcW w:w="1984" w:type="dxa"/>
          </w:tcPr>
          <w:p w14:paraId="532D4284" w14:textId="77777777" w:rsidR="00BA6600" w:rsidRPr="00BA6600" w:rsidRDefault="00BA6600" w:rsidP="00BA6600">
            <w:pPr>
              <w:jc w:val="both"/>
              <w:rPr>
                <w:rFonts w:cs="Times New Roman"/>
                <w:lang w:val="sr-Latn-ME"/>
              </w:rPr>
            </w:pPr>
            <w:r w:rsidRPr="00BA6600">
              <w:rPr>
                <w:rFonts w:cs="Times New Roman"/>
                <w:lang w:val="sr-Latn-ME"/>
              </w:rPr>
              <w:t>Ministarstvo unutrašnjih poslova</w:t>
            </w:r>
          </w:p>
          <w:p w14:paraId="0A5D91AE" w14:textId="77777777" w:rsidR="00BA6600" w:rsidRPr="00BA6600" w:rsidRDefault="00BA6600" w:rsidP="00BA6600">
            <w:pPr>
              <w:jc w:val="both"/>
              <w:rPr>
                <w:rFonts w:cs="Times New Roman"/>
                <w:lang w:val="sr-Latn-ME"/>
              </w:rPr>
            </w:pPr>
          </w:p>
          <w:p w14:paraId="42AA7DE1" w14:textId="77777777" w:rsidR="00BA6600" w:rsidRPr="00BA6600" w:rsidRDefault="00BA6600" w:rsidP="00BA6600">
            <w:pPr>
              <w:jc w:val="both"/>
              <w:rPr>
                <w:rFonts w:eastAsia="Times New Roman" w:cs="Times New Roman"/>
                <w:lang w:val="sr-Latn-ME"/>
              </w:rPr>
            </w:pPr>
            <w:r w:rsidRPr="00BA6600">
              <w:rPr>
                <w:rFonts w:eastAsia="Times New Roman" w:cs="Times New Roman"/>
                <w:lang w:val="sr-Latn-ME"/>
              </w:rPr>
              <w:t>UNHCR</w:t>
            </w:r>
          </w:p>
          <w:p w14:paraId="21ABE706" w14:textId="77777777" w:rsidR="00BA6600" w:rsidRPr="00BA6600" w:rsidRDefault="00BA6600" w:rsidP="00BA6600">
            <w:pPr>
              <w:jc w:val="both"/>
              <w:rPr>
                <w:rFonts w:cstheme="minorHAnsi"/>
                <w:lang w:val="sr-Latn-CS"/>
              </w:rPr>
            </w:pPr>
            <w:r w:rsidRPr="00BA6600">
              <w:rPr>
                <w:rFonts w:eastAsia="Times New Roman" w:cs="Times New Roman"/>
                <w:lang w:val="sr-Latn-ME"/>
              </w:rPr>
              <w:t>NVO Građanska alijansa</w:t>
            </w:r>
          </w:p>
        </w:tc>
        <w:tc>
          <w:tcPr>
            <w:tcW w:w="1564" w:type="dxa"/>
          </w:tcPr>
          <w:p w14:paraId="5ACA9331" w14:textId="77777777" w:rsidR="00BA6600" w:rsidRPr="00BA6600" w:rsidRDefault="00BA6600" w:rsidP="00BA6600">
            <w:pPr>
              <w:ind w:left="1"/>
              <w:rPr>
                <w:rFonts w:eastAsia="Arial" w:cstheme="minorHAnsi"/>
              </w:rPr>
            </w:pPr>
            <w:r w:rsidRPr="00BA6600">
              <w:rPr>
                <w:rFonts w:eastAsia="Arial" w:cs="Times New Roman"/>
              </w:rPr>
              <w:t xml:space="preserve"> I kvartal 2021</w:t>
            </w:r>
          </w:p>
        </w:tc>
        <w:tc>
          <w:tcPr>
            <w:tcW w:w="1505" w:type="dxa"/>
          </w:tcPr>
          <w:p w14:paraId="287D999E" w14:textId="77777777" w:rsidR="00BA6600" w:rsidRPr="00BA6600" w:rsidRDefault="00BA6600" w:rsidP="00BA6600">
            <w:pPr>
              <w:ind w:left="1"/>
              <w:rPr>
                <w:rFonts w:eastAsia="Arial" w:cstheme="minorHAnsi"/>
              </w:rPr>
            </w:pPr>
            <w:r w:rsidRPr="00BA6600">
              <w:rPr>
                <w:rFonts w:eastAsia="Arial" w:cs="Times New Roman"/>
              </w:rPr>
              <w:t>IV kvartal 2021</w:t>
            </w:r>
          </w:p>
        </w:tc>
        <w:tc>
          <w:tcPr>
            <w:tcW w:w="1756" w:type="dxa"/>
          </w:tcPr>
          <w:p w14:paraId="757AFB91" w14:textId="77777777" w:rsidR="00BA6600" w:rsidRPr="00BA6600" w:rsidRDefault="00BA6600" w:rsidP="00BA6600">
            <w:pPr>
              <w:ind w:left="9"/>
              <w:rPr>
                <w:rFonts w:eastAsia="Arial" w:cstheme="minorHAnsi"/>
                <w:b/>
                <w:color w:val="00B050"/>
              </w:rPr>
            </w:pPr>
            <w:r w:rsidRPr="00BA6600">
              <w:rPr>
                <w:rFonts w:cs="Times New Roman"/>
                <w:iCs/>
              </w:rPr>
              <w:t xml:space="preserve">Sredstva obezbijeđena po potrebi od slučaja do slučaja </w:t>
            </w:r>
          </w:p>
        </w:tc>
        <w:tc>
          <w:tcPr>
            <w:tcW w:w="1842" w:type="dxa"/>
          </w:tcPr>
          <w:p w14:paraId="0A11DA39" w14:textId="77777777" w:rsidR="00BA6600" w:rsidRPr="00BA6600" w:rsidRDefault="00BA6600" w:rsidP="00BA6600">
            <w:pPr>
              <w:ind w:left="5"/>
              <w:rPr>
                <w:rFonts w:cs="Times New Roman"/>
                <w:iCs/>
              </w:rPr>
            </w:pPr>
            <w:r w:rsidRPr="00BA6600">
              <w:rPr>
                <w:rFonts w:cs="Times New Roman"/>
                <w:iCs/>
              </w:rPr>
              <w:t>UNHCR</w:t>
            </w:r>
          </w:p>
          <w:p w14:paraId="69ED6996" w14:textId="77777777" w:rsidR="00BA6600" w:rsidRPr="00BA6600" w:rsidRDefault="00BA6600" w:rsidP="00BA6600">
            <w:pPr>
              <w:ind w:left="5"/>
              <w:rPr>
                <w:rFonts w:eastAsia="Arial" w:cstheme="minorHAnsi"/>
                <w:b/>
              </w:rPr>
            </w:pPr>
            <w:r w:rsidRPr="00BA6600">
              <w:rPr>
                <w:rFonts w:cs="Times New Roman"/>
                <w:iCs/>
              </w:rPr>
              <w:t>- (Direktna i indirektna finansijska pomoć kroz rad partnerskih NVO i UNHCR uposlenika</w:t>
            </w:r>
            <w:r w:rsidRPr="00BA6600">
              <w:rPr>
                <w:rFonts w:eastAsia="Arial" w:cs="Times New Roman"/>
              </w:rPr>
              <w:t>)</w:t>
            </w:r>
          </w:p>
        </w:tc>
      </w:tr>
      <w:tr w:rsidR="00BA6600" w:rsidRPr="00BA6600" w14:paraId="2E0C9A80" w14:textId="77777777" w:rsidTr="00806B2C">
        <w:trPr>
          <w:trHeight w:val="263"/>
        </w:trPr>
        <w:tc>
          <w:tcPr>
            <w:tcW w:w="2693" w:type="dxa"/>
          </w:tcPr>
          <w:p w14:paraId="02F0EE67" w14:textId="77777777" w:rsidR="00BA6600" w:rsidRPr="00BA6600" w:rsidRDefault="00BA6600" w:rsidP="00BA6600">
            <w:pPr>
              <w:rPr>
                <w:rFonts w:cstheme="minorHAnsi"/>
                <w:b/>
                <w:bCs/>
              </w:rPr>
            </w:pPr>
            <w:r w:rsidRPr="00BA6600">
              <w:rPr>
                <w:rFonts w:eastAsia="Calibri" w:cs="Times New Roman"/>
              </w:rPr>
              <w:t>8.7 Podizati  svijest i informisanost o pravu na dobrovoljni povratak u zemlju porijekla</w:t>
            </w:r>
            <w:r w:rsidRPr="00BA6600">
              <w:rPr>
                <w:rFonts w:cs="Times New Roman"/>
              </w:rPr>
              <w:t xml:space="preserve"> i o</w:t>
            </w:r>
            <w:r w:rsidRPr="00BA6600">
              <w:rPr>
                <w:rFonts w:eastAsia="Calibri" w:cs="Times New Roman"/>
              </w:rPr>
              <w:t>bezbjeđivanje dobrovoljnog povratka, sa posebnim naglaskom na Kosovo za sva zainteresovana lica</w:t>
            </w:r>
          </w:p>
        </w:tc>
        <w:tc>
          <w:tcPr>
            <w:tcW w:w="2689" w:type="dxa"/>
          </w:tcPr>
          <w:p w14:paraId="6FF692AC" w14:textId="77777777" w:rsidR="00BA6600" w:rsidRPr="00BA6600" w:rsidRDefault="00BA6600" w:rsidP="00BA6600">
            <w:pPr>
              <w:jc w:val="both"/>
              <w:rPr>
                <w:rFonts w:cs="Times New Roman"/>
              </w:rPr>
            </w:pPr>
            <w:r w:rsidRPr="00BA6600">
              <w:rPr>
                <w:rFonts w:cs="Times New Roman"/>
              </w:rPr>
              <w:t>Broj realizovanih informativnih posjeta i sastanaka</w:t>
            </w:r>
          </w:p>
          <w:p w14:paraId="6165C599" w14:textId="77777777" w:rsidR="00BA6600" w:rsidRPr="00BA6600" w:rsidRDefault="00BA6600" w:rsidP="00BA6600">
            <w:pPr>
              <w:jc w:val="both"/>
              <w:rPr>
                <w:rFonts w:cs="Times New Roman"/>
              </w:rPr>
            </w:pPr>
          </w:p>
          <w:p w14:paraId="185A6BC1" w14:textId="77777777" w:rsidR="00BA6600" w:rsidRPr="00BA6600" w:rsidRDefault="00BA6600" w:rsidP="00BA6600">
            <w:pPr>
              <w:jc w:val="both"/>
              <w:rPr>
                <w:rFonts w:cs="Times New Roman"/>
              </w:rPr>
            </w:pPr>
            <w:r w:rsidRPr="00BA6600">
              <w:rPr>
                <w:rFonts w:cs="Times New Roman"/>
              </w:rPr>
              <w:t>Broj lica koja su se dobrovoljno vratila u zemlju porijekla</w:t>
            </w:r>
          </w:p>
          <w:p w14:paraId="5FE4978A" w14:textId="77777777" w:rsidR="00BA6600" w:rsidRPr="00BA6600" w:rsidRDefault="00BA6600" w:rsidP="00BA6600">
            <w:pPr>
              <w:jc w:val="both"/>
              <w:rPr>
                <w:rFonts w:cstheme="minorHAnsi"/>
                <w:lang w:val="it-IT"/>
              </w:rPr>
            </w:pPr>
          </w:p>
        </w:tc>
        <w:tc>
          <w:tcPr>
            <w:tcW w:w="1984" w:type="dxa"/>
          </w:tcPr>
          <w:p w14:paraId="5F966D76" w14:textId="77777777" w:rsidR="00BA6600" w:rsidRPr="00BA6600" w:rsidRDefault="00BA6600" w:rsidP="00BA6600">
            <w:pPr>
              <w:jc w:val="both"/>
              <w:rPr>
                <w:rFonts w:cs="Times New Roman"/>
                <w:lang w:val="sr-Latn-ME"/>
              </w:rPr>
            </w:pPr>
            <w:r w:rsidRPr="00BA6600">
              <w:rPr>
                <w:rFonts w:cs="Times New Roman"/>
                <w:lang w:val="sr-Latn-ME"/>
              </w:rPr>
              <w:t>Ministarstvo unutrašnjih poslova</w:t>
            </w:r>
          </w:p>
          <w:p w14:paraId="28F22A06" w14:textId="77777777" w:rsidR="00BA6600" w:rsidRPr="00BA6600" w:rsidRDefault="00BA6600" w:rsidP="00BA6600">
            <w:pPr>
              <w:jc w:val="both"/>
              <w:rPr>
                <w:rFonts w:cs="Times New Roman"/>
              </w:rPr>
            </w:pPr>
          </w:p>
          <w:p w14:paraId="6D430011" w14:textId="77777777" w:rsidR="00BA6600" w:rsidRPr="00BA6600" w:rsidRDefault="00BA6600" w:rsidP="00BA6600">
            <w:pPr>
              <w:jc w:val="both"/>
              <w:rPr>
                <w:rFonts w:cstheme="minorHAnsi"/>
              </w:rPr>
            </w:pPr>
            <w:r w:rsidRPr="00BA6600">
              <w:rPr>
                <w:rFonts w:eastAsia="Times New Roman" w:cs="Times New Roman"/>
                <w:lang w:val="sr-Latn-ME"/>
              </w:rPr>
              <w:t>UNHCR</w:t>
            </w:r>
          </w:p>
        </w:tc>
        <w:tc>
          <w:tcPr>
            <w:tcW w:w="1564" w:type="dxa"/>
          </w:tcPr>
          <w:p w14:paraId="3E668EDA" w14:textId="77777777" w:rsidR="00BA6600" w:rsidRPr="00BA6600" w:rsidRDefault="00BA6600" w:rsidP="00BA6600">
            <w:pPr>
              <w:ind w:left="1"/>
              <w:rPr>
                <w:rFonts w:eastAsia="Arial" w:cstheme="minorHAnsi"/>
              </w:rPr>
            </w:pPr>
            <w:r w:rsidRPr="00BA6600">
              <w:rPr>
                <w:rFonts w:eastAsia="Arial" w:cs="Times New Roman"/>
              </w:rPr>
              <w:t xml:space="preserve"> I kvartal 2021</w:t>
            </w:r>
          </w:p>
        </w:tc>
        <w:tc>
          <w:tcPr>
            <w:tcW w:w="1505" w:type="dxa"/>
          </w:tcPr>
          <w:p w14:paraId="7F8312A4" w14:textId="77777777" w:rsidR="00BA6600" w:rsidRPr="00BA6600" w:rsidRDefault="00BA6600" w:rsidP="00BA6600">
            <w:pPr>
              <w:ind w:left="1"/>
              <w:rPr>
                <w:rFonts w:eastAsia="Arial" w:cstheme="minorHAnsi"/>
              </w:rPr>
            </w:pPr>
            <w:r w:rsidRPr="00BA6600">
              <w:rPr>
                <w:rFonts w:eastAsia="Arial" w:cs="Times New Roman"/>
              </w:rPr>
              <w:t>IV kvartal 2021</w:t>
            </w:r>
          </w:p>
        </w:tc>
        <w:tc>
          <w:tcPr>
            <w:tcW w:w="1756" w:type="dxa"/>
          </w:tcPr>
          <w:p w14:paraId="626F086D" w14:textId="77777777" w:rsidR="00BA6600" w:rsidRPr="00BA6600" w:rsidRDefault="00BA6600" w:rsidP="00BA6600">
            <w:pPr>
              <w:jc w:val="both"/>
              <w:rPr>
                <w:rFonts w:cs="Times New Roman"/>
                <w:iCs/>
              </w:rPr>
            </w:pPr>
            <w:r w:rsidRPr="00BA6600">
              <w:rPr>
                <w:rFonts w:cs="Times New Roman"/>
                <w:iCs/>
              </w:rPr>
              <w:t xml:space="preserve">UNHCR – na osnovu potreba na terenu </w:t>
            </w:r>
          </w:p>
          <w:p w14:paraId="58A31856" w14:textId="77777777" w:rsidR="00BA6600" w:rsidRPr="00BA6600" w:rsidRDefault="00BA6600" w:rsidP="00BA6600">
            <w:pPr>
              <w:ind w:left="9"/>
              <w:rPr>
                <w:rFonts w:eastAsia="Arial" w:cstheme="minorHAnsi"/>
                <w:b/>
                <w:color w:val="00B050"/>
              </w:rPr>
            </w:pPr>
          </w:p>
        </w:tc>
        <w:tc>
          <w:tcPr>
            <w:tcW w:w="1842" w:type="dxa"/>
          </w:tcPr>
          <w:p w14:paraId="03E973D0" w14:textId="77777777" w:rsidR="00BA6600" w:rsidRPr="00BA6600" w:rsidRDefault="00BA6600" w:rsidP="00BA6600">
            <w:pPr>
              <w:ind w:left="5"/>
              <w:rPr>
                <w:rFonts w:eastAsia="Arial" w:cstheme="minorHAnsi"/>
                <w:b/>
              </w:rPr>
            </w:pPr>
            <w:r w:rsidRPr="00BA6600">
              <w:rPr>
                <w:rFonts w:cs="Times New Roman"/>
                <w:iCs/>
              </w:rPr>
              <w:t>UNHCR</w:t>
            </w:r>
          </w:p>
        </w:tc>
      </w:tr>
      <w:tr w:rsidR="00BA6600" w:rsidRPr="00BA6600" w14:paraId="3190C0C0" w14:textId="77777777" w:rsidTr="00806B2C">
        <w:trPr>
          <w:trHeight w:val="263"/>
        </w:trPr>
        <w:tc>
          <w:tcPr>
            <w:tcW w:w="2693" w:type="dxa"/>
          </w:tcPr>
          <w:p w14:paraId="348FF339" w14:textId="77777777" w:rsidR="00BA6600" w:rsidRPr="00BA6600" w:rsidRDefault="00BA6600" w:rsidP="00BA6600">
            <w:pPr>
              <w:rPr>
                <w:rFonts w:eastAsia="Calibri" w:cs="Times New Roman"/>
              </w:rPr>
            </w:pPr>
            <w:r w:rsidRPr="00BA6600">
              <w:rPr>
                <w:rFonts w:cs="Times New Roman"/>
                <w:lang w:val="sr-Latn-CS"/>
              </w:rPr>
              <w:t>8.8 Nastaviti aktivnosti naknadnog upis rođenja djece sa ciljem prevencije rizika od apatridije</w:t>
            </w:r>
          </w:p>
        </w:tc>
        <w:tc>
          <w:tcPr>
            <w:tcW w:w="2689" w:type="dxa"/>
          </w:tcPr>
          <w:p w14:paraId="11729991" w14:textId="77777777" w:rsidR="00BA6600" w:rsidRPr="00BA6600" w:rsidRDefault="00BA6600" w:rsidP="00BA6600">
            <w:pPr>
              <w:jc w:val="both"/>
              <w:rPr>
                <w:rFonts w:cs="Times New Roman"/>
              </w:rPr>
            </w:pPr>
            <w:r w:rsidRPr="00BA6600">
              <w:rPr>
                <w:rFonts w:cs="Times New Roman"/>
              </w:rPr>
              <w:t>Broj identifikovanih lica i broj lica kojima je pružena podrška za upis u matične registre</w:t>
            </w:r>
          </w:p>
          <w:p w14:paraId="747A0A91" w14:textId="77777777" w:rsidR="00BA6600" w:rsidRPr="00BA6600" w:rsidRDefault="00BA6600" w:rsidP="00BA6600">
            <w:pPr>
              <w:jc w:val="both"/>
              <w:rPr>
                <w:rFonts w:cs="Times New Roman"/>
              </w:rPr>
            </w:pPr>
          </w:p>
          <w:p w14:paraId="08F4540A" w14:textId="77777777" w:rsidR="00BA6600" w:rsidRPr="00BA6600" w:rsidRDefault="00BA6600" w:rsidP="00BA6600">
            <w:pPr>
              <w:jc w:val="both"/>
              <w:rPr>
                <w:rFonts w:cs="Times New Roman"/>
              </w:rPr>
            </w:pPr>
            <w:r w:rsidRPr="00BA6600">
              <w:rPr>
                <w:rFonts w:cs="Times New Roman"/>
              </w:rPr>
              <w:t>Broj pokrenutih administrativnih i sudskih postupaka za upis u matične registre</w:t>
            </w:r>
          </w:p>
        </w:tc>
        <w:tc>
          <w:tcPr>
            <w:tcW w:w="1984" w:type="dxa"/>
          </w:tcPr>
          <w:p w14:paraId="2048C4BF" w14:textId="77777777" w:rsidR="00BA6600" w:rsidRPr="00BA6600" w:rsidRDefault="00BA6600" w:rsidP="00BA6600">
            <w:pPr>
              <w:jc w:val="both"/>
              <w:rPr>
                <w:rFonts w:cs="Times New Roman"/>
                <w:lang w:val="sr-Latn-ME"/>
              </w:rPr>
            </w:pPr>
            <w:r w:rsidRPr="00BA6600">
              <w:rPr>
                <w:rFonts w:cs="Times New Roman"/>
                <w:lang w:val="sr-Latn-ME"/>
              </w:rPr>
              <w:t>Ministarstvo unutrašnjih poslova</w:t>
            </w:r>
          </w:p>
          <w:p w14:paraId="22B0A74F" w14:textId="77777777" w:rsidR="00BA6600" w:rsidRPr="00BA6600" w:rsidRDefault="00BA6600" w:rsidP="00BA6600">
            <w:pPr>
              <w:jc w:val="both"/>
              <w:rPr>
                <w:rFonts w:cs="Times New Roman"/>
                <w:lang w:val="sr-Latn-ME"/>
              </w:rPr>
            </w:pPr>
          </w:p>
          <w:p w14:paraId="6E0F45F5" w14:textId="77777777" w:rsidR="00BA6600" w:rsidRPr="00BA6600" w:rsidRDefault="00BA6600" w:rsidP="00BA6600">
            <w:pPr>
              <w:jc w:val="both"/>
              <w:rPr>
                <w:rFonts w:eastAsia="Times New Roman" w:cs="Times New Roman"/>
                <w:lang w:val="sr-Latn-ME"/>
              </w:rPr>
            </w:pPr>
            <w:r w:rsidRPr="00BA6600">
              <w:rPr>
                <w:rFonts w:eastAsia="Times New Roman" w:cs="Times New Roman"/>
                <w:lang w:val="sr-Latn-ME"/>
              </w:rPr>
              <w:t>UNHCR</w:t>
            </w:r>
          </w:p>
          <w:p w14:paraId="5AFBB40D" w14:textId="77777777" w:rsidR="00BA6600" w:rsidRPr="00BA6600" w:rsidRDefault="00BA6600" w:rsidP="00BA6600">
            <w:pPr>
              <w:jc w:val="both"/>
              <w:rPr>
                <w:rFonts w:cs="Times New Roman"/>
                <w:lang w:val="sr-Latn-ME"/>
              </w:rPr>
            </w:pPr>
            <w:r w:rsidRPr="00BA6600">
              <w:rPr>
                <w:rFonts w:eastAsia="Times New Roman" w:cs="Times New Roman"/>
                <w:lang w:val="sr-Latn-ME"/>
              </w:rPr>
              <w:t>NF Građanska alijansa</w:t>
            </w:r>
          </w:p>
        </w:tc>
        <w:tc>
          <w:tcPr>
            <w:tcW w:w="1564" w:type="dxa"/>
          </w:tcPr>
          <w:p w14:paraId="05372DDE" w14:textId="77777777" w:rsidR="00BA6600" w:rsidRPr="00BA6600" w:rsidRDefault="00BA6600" w:rsidP="00BA6600">
            <w:pPr>
              <w:ind w:left="1"/>
              <w:rPr>
                <w:rFonts w:eastAsia="Arial" w:cs="Times New Roman"/>
              </w:rPr>
            </w:pPr>
            <w:r w:rsidRPr="00BA6600">
              <w:rPr>
                <w:rFonts w:eastAsia="Arial" w:cs="Times New Roman"/>
              </w:rPr>
              <w:t xml:space="preserve"> I kvartal 2021</w:t>
            </w:r>
          </w:p>
        </w:tc>
        <w:tc>
          <w:tcPr>
            <w:tcW w:w="1505" w:type="dxa"/>
          </w:tcPr>
          <w:p w14:paraId="30E75AA4" w14:textId="77777777" w:rsidR="00BA6600" w:rsidRPr="00BA6600" w:rsidRDefault="00BA6600" w:rsidP="00BA6600">
            <w:pPr>
              <w:ind w:left="1"/>
              <w:rPr>
                <w:rFonts w:eastAsia="Arial" w:cs="Times New Roman"/>
              </w:rPr>
            </w:pPr>
            <w:r w:rsidRPr="00BA6600">
              <w:rPr>
                <w:rFonts w:eastAsia="Arial" w:cs="Times New Roman"/>
              </w:rPr>
              <w:t>IV kvartal 2021</w:t>
            </w:r>
          </w:p>
        </w:tc>
        <w:tc>
          <w:tcPr>
            <w:tcW w:w="1756" w:type="dxa"/>
          </w:tcPr>
          <w:p w14:paraId="368D19E0" w14:textId="77777777" w:rsidR="00BA6600" w:rsidRPr="00BA6600" w:rsidRDefault="00BA6600" w:rsidP="00BA6600">
            <w:pPr>
              <w:jc w:val="both"/>
              <w:rPr>
                <w:rFonts w:cs="Times New Roman"/>
                <w:iCs/>
              </w:rPr>
            </w:pPr>
            <w:r w:rsidRPr="00BA6600">
              <w:rPr>
                <w:rFonts w:cs="Times New Roman"/>
                <w:iCs/>
              </w:rPr>
              <w:t xml:space="preserve">Sredstva obezbijeđena po potrebi od slučaja do slučaja </w:t>
            </w:r>
          </w:p>
          <w:p w14:paraId="5E26671D" w14:textId="77777777" w:rsidR="00BA6600" w:rsidRPr="00BA6600" w:rsidRDefault="00BA6600" w:rsidP="00BA6600">
            <w:pPr>
              <w:jc w:val="both"/>
              <w:rPr>
                <w:rFonts w:cs="Times New Roman"/>
                <w:iCs/>
              </w:rPr>
            </w:pPr>
          </w:p>
        </w:tc>
        <w:tc>
          <w:tcPr>
            <w:tcW w:w="1842" w:type="dxa"/>
          </w:tcPr>
          <w:p w14:paraId="024E9AFB" w14:textId="77777777" w:rsidR="00BA6600" w:rsidRPr="00BA6600" w:rsidRDefault="00BA6600" w:rsidP="00BA6600">
            <w:pPr>
              <w:ind w:left="5"/>
              <w:rPr>
                <w:rFonts w:cs="Times New Roman"/>
                <w:iCs/>
              </w:rPr>
            </w:pPr>
            <w:r w:rsidRPr="00BA6600">
              <w:rPr>
                <w:rFonts w:cs="Times New Roman"/>
                <w:iCs/>
              </w:rPr>
              <w:t>UNHCR</w:t>
            </w:r>
          </w:p>
          <w:p w14:paraId="1C9C41B0" w14:textId="77777777" w:rsidR="00BA6600" w:rsidRPr="00BA6600" w:rsidRDefault="00BA6600" w:rsidP="00BA6600">
            <w:pPr>
              <w:ind w:left="5"/>
              <w:rPr>
                <w:rFonts w:cs="Times New Roman"/>
                <w:iCs/>
              </w:rPr>
            </w:pPr>
          </w:p>
        </w:tc>
      </w:tr>
      <w:tr w:rsidR="00BA6600" w:rsidRPr="00BA6600" w14:paraId="7CD446F9" w14:textId="77777777" w:rsidTr="00806B2C">
        <w:trPr>
          <w:trHeight w:val="263"/>
        </w:trPr>
        <w:tc>
          <w:tcPr>
            <w:tcW w:w="2693" w:type="dxa"/>
          </w:tcPr>
          <w:p w14:paraId="193F5EFE" w14:textId="77777777" w:rsidR="00BA6600" w:rsidRPr="00BA6600" w:rsidRDefault="00BA6600" w:rsidP="00BA6600">
            <w:pPr>
              <w:rPr>
                <w:rFonts w:cs="Times New Roman"/>
                <w:lang w:val="sr-Latn-CS"/>
              </w:rPr>
            </w:pPr>
            <w:r w:rsidRPr="00BA6600">
              <w:rPr>
                <w:rFonts w:cs="Times New Roman"/>
              </w:rPr>
              <w:lastRenderedPageBreak/>
              <w:t>8.9 Sprovedene obuke službenika PJ, Filijala i Ekspozitura MUP i službenika centara za scojalni rad za pružanje pomoći djeci koja nijesu upisana u matični registar rođenih zbog napuštanja od strane roditelja ili čiji roditelji nemaju lična dokumenta</w:t>
            </w:r>
          </w:p>
        </w:tc>
        <w:tc>
          <w:tcPr>
            <w:tcW w:w="2689" w:type="dxa"/>
          </w:tcPr>
          <w:p w14:paraId="2F2BF690" w14:textId="77777777" w:rsidR="00BA6600" w:rsidRPr="00BA6600" w:rsidRDefault="00BA6600" w:rsidP="00BA6600">
            <w:pPr>
              <w:jc w:val="both"/>
              <w:rPr>
                <w:rFonts w:cs="Times New Roman"/>
              </w:rPr>
            </w:pPr>
            <w:r w:rsidRPr="00BA6600">
              <w:rPr>
                <w:rFonts w:cs="Times New Roman"/>
              </w:rPr>
              <w:t>Broj sprovedenih obuka</w:t>
            </w:r>
          </w:p>
          <w:p w14:paraId="449EC64F" w14:textId="77777777" w:rsidR="00BA6600" w:rsidRPr="00BA6600" w:rsidRDefault="00BA6600" w:rsidP="00BA6600">
            <w:pPr>
              <w:jc w:val="both"/>
              <w:rPr>
                <w:rFonts w:cs="Times New Roman"/>
              </w:rPr>
            </w:pPr>
          </w:p>
          <w:p w14:paraId="1A2A8FEE" w14:textId="77777777" w:rsidR="00BA6600" w:rsidRPr="00BA6600" w:rsidRDefault="00BA6600" w:rsidP="00BA6600">
            <w:pPr>
              <w:jc w:val="both"/>
              <w:rPr>
                <w:rFonts w:cs="Times New Roman"/>
              </w:rPr>
            </w:pPr>
            <w:r w:rsidRPr="00BA6600">
              <w:rPr>
                <w:rFonts w:cs="Times New Roman"/>
              </w:rPr>
              <w:t>Broj djece koja su upisana u matični registar rođenih uz pomoć centara za socijalni rad</w:t>
            </w:r>
          </w:p>
        </w:tc>
        <w:tc>
          <w:tcPr>
            <w:tcW w:w="1984" w:type="dxa"/>
          </w:tcPr>
          <w:p w14:paraId="6DE05F05" w14:textId="77777777" w:rsidR="00BA6600" w:rsidRPr="00BA6600" w:rsidRDefault="00BA6600" w:rsidP="00BA6600">
            <w:pPr>
              <w:jc w:val="both"/>
              <w:rPr>
                <w:rFonts w:cs="Times New Roman"/>
                <w:lang w:val="sr-Latn-ME"/>
              </w:rPr>
            </w:pPr>
            <w:r w:rsidRPr="00BA6600">
              <w:rPr>
                <w:rFonts w:cs="Times New Roman"/>
                <w:lang w:val="sr-Latn-ME"/>
              </w:rPr>
              <w:t>Ministarstvo unutrašnjih poslova</w:t>
            </w:r>
          </w:p>
          <w:p w14:paraId="53AA408C" w14:textId="77777777" w:rsidR="00BA6600" w:rsidRPr="00BA6600" w:rsidRDefault="00BA6600" w:rsidP="00BA6600">
            <w:pPr>
              <w:jc w:val="both"/>
              <w:rPr>
                <w:rFonts w:cs="Times New Roman"/>
                <w:lang w:val="sr-Latn-ME"/>
              </w:rPr>
            </w:pPr>
          </w:p>
          <w:p w14:paraId="457B0CE8" w14:textId="77777777" w:rsidR="00BA6600" w:rsidRPr="00BA6600" w:rsidRDefault="00BA6600" w:rsidP="00BA6600">
            <w:pPr>
              <w:jc w:val="both"/>
              <w:rPr>
                <w:rFonts w:cs="Times New Roman"/>
                <w:lang w:val="sr-Latn-ME"/>
              </w:rPr>
            </w:pPr>
            <w:r w:rsidRPr="00BA6600">
              <w:rPr>
                <w:rFonts w:cs="Times New Roman"/>
                <w:lang w:val="sr-Latn-ME"/>
              </w:rPr>
              <w:t xml:space="preserve">Ministarsvo rada i socijalnog staranja </w:t>
            </w:r>
          </w:p>
          <w:p w14:paraId="1CAAF627" w14:textId="77777777" w:rsidR="00BA6600" w:rsidRPr="00BA6600" w:rsidRDefault="00BA6600" w:rsidP="00BA6600">
            <w:pPr>
              <w:jc w:val="both"/>
              <w:rPr>
                <w:rFonts w:cs="Times New Roman"/>
                <w:lang w:val="sr-Latn-ME"/>
              </w:rPr>
            </w:pPr>
            <w:r w:rsidRPr="00BA6600">
              <w:rPr>
                <w:rFonts w:eastAsia="Times New Roman" w:cs="Times New Roman"/>
                <w:lang w:val="sr-Latn-ME"/>
              </w:rPr>
              <w:t>UNHCR</w:t>
            </w:r>
          </w:p>
        </w:tc>
        <w:tc>
          <w:tcPr>
            <w:tcW w:w="1564" w:type="dxa"/>
          </w:tcPr>
          <w:p w14:paraId="65B1EFC9" w14:textId="77777777" w:rsidR="00BA6600" w:rsidRPr="00BA6600" w:rsidRDefault="00BA6600" w:rsidP="00BA6600">
            <w:pPr>
              <w:ind w:left="1"/>
              <w:rPr>
                <w:rFonts w:eastAsia="Arial" w:cs="Times New Roman"/>
              </w:rPr>
            </w:pPr>
            <w:r w:rsidRPr="00BA6600">
              <w:rPr>
                <w:rFonts w:eastAsia="Arial" w:cs="Times New Roman"/>
              </w:rPr>
              <w:t xml:space="preserve"> I kvartal 2021</w:t>
            </w:r>
          </w:p>
        </w:tc>
        <w:tc>
          <w:tcPr>
            <w:tcW w:w="1505" w:type="dxa"/>
          </w:tcPr>
          <w:p w14:paraId="7648E601" w14:textId="77777777" w:rsidR="00BA6600" w:rsidRPr="00BA6600" w:rsidRDefault="00BA6600" w:rsidP="00BA6600">
            <w:pPr>
              <w:ind w:left="1"/>
              <w:rPr>
                <w:rFonts w:eastAsia="Arial" w:cs="Times New Roman"/>
              </w:rPr>
            </w:pPr>
            <w:r w:rsidRPr="00BA6600">
              <w:rPr>
                <w:rFonts w:eastAsia="Arial" w:cs="Times New Roman"/>
              </w:rPr>
              <w:t>IV kvartal 2021</w:t>
            </w:r>
          </w:p>
        </w:tc>
        <w:tc>
          <w:tcPr>
            <w:tcW w:w="1756" w:type="dxa"/>
          </w:tcPr>
          <w:p w14:paraId="65ACBB75" w14:textId="77777777" w:rsidR="00BA6600" w:rsidRPr="00BA6600" w:rsidRDefault="00BA6600" w:rsidP="00BA6600">
            <w:pPr>
              <w:jc w:val="both"/>
              <w:rPr>
                <w:rFonts w:cs="Times New Roman"/>
                <w:iCs/>
              </w:rPr>
            </w:pPr>
            <w:r w:rsidRPr="00BA6600">
              <w:rPr>
                <w:rFonts w:cs="Times New Roman"/>
                <w:iCs/>
              </w:rPr>
              <w:t xml:space="preserve">Sredstva obezbijeđena po potrebi </w:t>
            </w:r>
          </w:p>
        </w:tc>
        <w:tc>
          <w:tcPr>
            <w:tcW w:w="1842" w:type="dxa"/>
          </w:tcPr>
          <w:p w14:paraId="2EA06487" w14:textId="77777777" w:rsidR="00BA6600" w:rsidRPr="00BA6600" w:rsidRDefault="00BA6600" w:rsidP="00BA6600">
            <w:pPr>
              <w:ind w:left="5"/>
              <w:rPr>
                <w:rFonts w:cs="Times New Roman"/>
                <w:iCs/>
              </w:rPr>
            </w:pPr>
            <w:r w:rsidRPr="00BA6600">
              <w:rPr>
                <w:rFonts w:cs="Times New Roman"/>
                <w:iCs/>
              </w:rPr>
              <w:t>UNHCR</w:t>
            </w:r>
          </w:p>
          <w:p w14:paraId="5A3D4D88" w14:textId="77777777" w:rsidR="00BA6600" w:rsidRPr="00BA6600" w:rsidRDefault="00BA6600" w:rsidP="00BA6600">
            <w:pPr>
              <w:ind w:left="5"/>
              <w:rPr>
                <w:rFonts w:cs="Times New Roman"/>
                <w:iCs/>
              </w:rPr>
            </w:pPr>
          </w:p>
        </w:tc>
      </w:tr>
      <w:tr w:rsidR="00BA6600" w:rsidRPr="00BA6600" w14:paraId="6F121081" w14:textId="77777777" w:rsidTr="00806B2C">
        <w:trPr>
          <w:trHeight w:val="263"/>
        </w:trPr>
        <w:tc>
          <w:tcPr>
            <w:tcW w:w="2693" w:type="dxa"/>
          </w:tcPr>
          <w:p w14:paraId="76B3C639" w14:textId="77777777" w:rsidR="00BA6600" w:rsidRPr="00BA6600" w:rsidRDefault="00BA6600" w:rsidP="00BA6600">
            <w:pPr>
              <w:rPr>
                <w:rFonts w:cs="Times New Roman"/>
              </w:rPr>
            </w:pPr>
            <w:r w:rsidRPr="00BA6600">
              <w:rPr>
                <w:rFonts w:eastAsia="Arial" w:cs="Times New Roman"/>
              </w:rPr>
              <w:t>8.10 Izraditi detaljnu analizu nacionalne legislative iz oblasti pristupa pravima za lica bez državljanstva sa preporukama za izmjene i dopune zakona radi omogućavanja efikasnog pristupa pravima ovih lica</w:t>
            </w:r>
          </w:p>
        </w:tc>
        <w:tc>
          <w:tcPr>
            <w:tcW w:w="2689" w:type="dxa"/>
          </w:tcPr>
          <w:p w14:paraId="69C87E01" w14:textId="77777777" w:rsidR="00BA6600" w:rsidRPr="00BA6600" w:rsidRDefault="00BA6600" w:rsidP="00BA6600">
            <w:pPr>
              <w:jc w:val="both"/>
              <w:rPr>
                <w:rFonts w:eastAsia="Arial" w:cs="Times New Roman"/>
              </w:rPr>
            </w:pPr>
            <w:r w:rsidRPr="00BA6600">
              <w:rPr>
                <w:rFonts w:cs="Times New Roman"/>
                <w:lang w:val="sr-Latn-ME"/>
              </w:rPr>
              <w:t>Izrađena detaljna analiza i definisane preporuke za izmjene i dopune zakona</w:t>
            </w:r>
          </w:p>
          <w:p w14:paraId="4B96CB99" w14:textId="77777777" w:rsidR="00BA6600" w:rsidRPr="00BA6600" w:rsidRDefault="00BA6600" w:rsidP="00BA6600">
            <w:pPr>
              <w:spacing w:after="33"/>
              <w:ind w:left="2"/>
              <w:jc w:val="both"/>
              <w:rPr>
                <w:rFonts w:eastAsia="Arial" w:cs="Times New Roman"/>
              </w:rPr>
            </w:pPr>
          </w:p>
          <w:p w14:paraId="730D8140" w14:textId="77777777" w:rsidR="00BA6600" w:rsidRPr="00BA6600" w:rsidRDefault="00BA6600" w:rsidP="00BA6600">
            <w:pPr>
              <w:spacing w:after="33"/>
              <w:ind w:left="2"/>
              <w:rPr>
                <w:rFonts w:eastAsia="Arial" w:cs="Times New Roman"/>
              </w:rPr>
            </w:pPr>
          </w:p>
          <w:p w14:paraId="682457D4" w14:textId="77777777" w:rsidR="00BA6600" w:rsidRPr="00BA6600" w:rsidRDefault="00BA6600" w:rsidP="00BA6600">
            <w:pPr>
              <w:jc w:val="both"/>
              <w:rPr>
                <w:rFonts w:cs="Times New Roman"/>
              </w:rPr>
            </w:pPr>
          </w:p>
        </w:tc>
        <w:tc>
          <w:tcPr>
            <w:tcW w:w="1984" w:type="dxa"/>
          </w:tcPr>
          <w:p w14:paraId="554A494A" w14:textId="77777777" w:rsidR="00BA6600" w:rsidRPr="00BA6600" w:rsidRDefault="00BA6600" w:rsidP="00BA6600">
            <w:pPr>
              <w:jc w:val="both"/>
              <w:rPr>
                <w:rFonts w:eastAsia="Arial" w:cs="Times New Roman"/>
              </w:rPr>
            </w:pPr>
            <w:r w:rsidRPr="00BA6600">
              <w:rPr>
                <w:rFonts w:eastAsia="Arial" w:cs="Times New Roman"/>
              </w:rPr>
              <w:t>Ministarstvo unutrašnjih poslova</w:t>
            </w:r>
          </w:p>
          <w:p w14:paraId="1DEA7D97" w14:textId="77777777" w:rsidR="00BA6600" w:rsidRPr="00BA6600" w:rsidRDefault="00BA6600" w:rsidP="00BA6600">
            <w:pPr>
              <w:jc w:val="both"/>
              <w:rPr>
                <w:rFonts w:eastAsia="Arial" w:cs="Times New Roman"/>
              </w:rPr>
            </w:pPr>
          </w:p>
          <w:p w14:paraId="47E0DE4D" w14:textId="77777777" w:rsidR="00BA6600" w:rsidRPr="00BA6600" w:rsidRDefault="00BA6600" w:rsidP="00BA6600">
            <w:pPr>
              <w:ind w:left="4"/>
              <w:jc w:val="both"/>
              <w:rPr>
                <w:rFonts w:eastAsia="Arial" w:cs="Times New Roman"/>
              </w:rPr>
            </w:pPr>
          </w:p>
          <w:p w14:paraId="18BCFEA6" w14:textId="77777777" w:rsidR="00BA6600" w:rsidRPr="00BA6600" w:rsidRDefault="00BA6600" w:rsidP="00BA6600">
            <w:pPr>
              <w:ind w:left="4"/>
              <w:jc w:val="both"/>
              <w:rPr>
                <w:rFonts w:eastAsia="Arial" w:cs="Times New Roman"/>
              </w:rPr>
            </w:pPr>
            <w:r w:rsidRPr="00BA6600">
              <w:rPr>
                <w:rFonts w:eastAsia="Arial" w:cs="Times New Roman"/>
              </w:rPr>
              <w:t>UNHCR</w:t>
            </w:r>
          </w:p>
          <w:p w14:paraId="2581F581" w14:textId="77777777" w:rsidR="00BA6600" w:rsidRPr="00BA6600" w:rsidRDefault="00BA6600" w:rsidP="00BA6600">
            <w:pPr>
              <w:ind w:left="4"/>
              <w:jc w:val="both"/>
              <w:rPr>
                <w:rFonts w:eastAsia="Arial" w:cs="Times New Roman"/>
              </w:rPr>
            </w:pPr>
          </w:p>
          <w:p w14:paraId="05B42F7B" w14:textId="77777777" w:rsidR="00BA6600" w:rsidRPr="00BA6600" w:rsidRDefault="00BA6600" w:rsidP="00BA6600">
            <w:pPr>
              <w:jc w:val="both"/>
              <w:rPr>
                <w:rFonts w:cs="Times New Roman"/>
                <w:lang w:val="sr-Latn-ME"/>
              </w:rPr>
            </w:pPr>
          </w:p>
        </w:tc>
        <w:tc>
          <w:tcPr>
            <w:tcW w:w="1564" w:type="dxa"/>
          </w:tcPr>
          <w:p w14:paraId="6C8E3E73" w14:textId="77777777" w:rsidR="00BA6600" w:rsidRPr="00BA6600" w:rsidRDefault="00BA6600" w:rsidP="00BA6600">
            <w:pPr>
              <w:ind w:left="1"/>
              <w:rPr>
                <w:rFonts w:eastAsia="Arial" w:cs="Times New Roman"/>
              </w:rPr>
            </w:pPr>
            <w:r w:rsidRPr="00BA6600">
              <w:rPr>
                <w:rFonts w:eastAsia="Arial" w:cs="Times New Roman"/>
              </w:rPr>
              <w:t xml:space="preserve"> I kvartal 2021</w:t>
            </w:r>
          </w:p>
        </w:tc>
        <w:tc>
          <w:tcPr>
            <w:tcW w:w="1505" w:type="dxa"/>
          </w:tcPr>
          <w:p w14:paraId="27FEA788" w14:textId="77777777" w:rsidR="00BA6600" w:rsidRPr="00BA6600" w:rsidRDefault="00BA6600" w:rsidP="00BA6600">
            <w:pPr>
              <w:ind w:left="1"/>
              <w:rPr>
                <w:rFonts w:eastAsia="Arial" w:cs="Times New Roman"/>
              </w:rPr>
            </w:pPr>
            <w:r w:rsidRPr="00BA6600">
              <w:rPr>
                <w:rFonts w:eastAsia="Arial" w:cs="Times New Roman"/>
              </w:rPr>
              <w:t>I kvartal 2021</w:t>
            </w:r>
          </w:p>
        </w:tc>
        <w:tc>
          <w:tcPr>
            <w:tcW w:w="1756" w:type="dxa"/>
          </w:tcPr>
          <w:p w14:paraId="6F6DD9A8" w14:textId="77777777" w:rsidR="00BA6600" w:rsidRPr="00BA6600" w:rsidRDefault="00BA6600" w:rsidP="00BA6600">
            <w:pPr>
              <w:jc w:val="both"/>
              <w:rPr>
                <w:rFonts w:cs="Times New Roman"/>
                <w:iCs/>
              </w:rPr>
            </w:pPr>
            <w:r w:rsidRPr="00BA6600">
              <w:rPr>
                <w:rFonts w:cs="Times New Roman"/>
                <w:iCs/>
              </w:rPr>
              <w:t xml:space="preserve">Sredstva obezbijeđena po potrebi </w:t>
            </w:r>
          </w:p>
        </w:tc>
        <w:tc>
          <w:tcPr>
            <w:tcW w:w="1842" w:type="dxa"/>
          </w:tcPr>
          <w:p w14:paraId="6443E649" w14:textId="77777777" w:rsidR="00BA6600" w:rsidRPr="00BA6600" w:rsidRDefault="00BA6600" w:rsidP="00BA6600">
            <w:pPr>
              <w:ind w:left="5"/>
              <w:rPr>
                <w:rFonts w:cs="Times New Roman"/>
                <w:iCs/>
              </w:rPr>
            </w:pPr>
            <w:r w:rsidRPr="00BA6600">
              <w:rPr>
                <w:rFonts w:cs="Times New Roman"/>
                <w:iCs/>
              </w:rPr>
              <w:t>UNHCR</w:t>
            </w:r>
          </w:p>
          <w:p w14:paraId="1BE659DC" w14:textId="77777777" w:rsidR="00BA6600" w:rsidRPr="00BA6600" w:rsidRDefault="00BA6600" w:rsidP="00BA6600">
            <w:pPr>
              <w:ind w:left="5"/>
              <w:rPr>
                <w:rFonts w:cs="Times New Roman"/>
                <w:iCs/>
              </w:rPr>
            </w:pPr>
          </w:p>
        </w:tc>
      </w:tr>
      <w:tr w:rsidR="00BA6600" w:rsidRPr="00BA6600" w14:paraId="4B07ABEF" w14:textId="77777777" w:rsidTr="00806B2C">
        <w:trPr>
          <w:trHeight w:val="263"/>
        </w:trPr>
        <w:tc>
          <w:tcPr>
            <w:tcW w:w="2693" w:type="dxa"/>
          </w:tcPr>
          <w:p w14:paraId="23101EEC" w14:textId="77777777" w:rsidR="00BA6600" w:rsidRPr="00BA6600" w:rsidRDefault="00BA6600" w:rsidP="00BA6600">
            <w:pPr>
              <w:rPr>
                <w:rFonts w:eastAsia="Arial" w:cs="Times New Roman"/>
              </w:rPr>
            </w:pPr>
            <w:r w:rsidRPr="00BA6600">
              <w:rPr>
                <w:rFonts w:eastAsia="Calibri" w:cs="Times New Roman"/>
              </w:rPr>
              <w:t xml:space="preserve">8.11 Sporovesti kampanju I informisati pripadnike romske i egipćanske zajednice o </w:t>
            </w:r>
            <w:r w:rsidRPr="00BA6600">
              <w:rPr>
                <w:rFonts w:cs="Times New Roman"/>
              </w:rPr>
              <w:t>upisu u matične registre, posebno novorođene djece</w:t>
            </w:r>
          </w:p>
        </w:tc>
        <w:tc>
          <w:tcPr>
            <w:tcW w:w="2689" w:type="dxa"/>
          </w:tcPr>
          <w:p w14:paraId="3C7F1987" w14:textId="77777777" w:rsidR="00BA6600" w:rsidRPr="00BA6600" w:rsidRDefault="00BA6600" w:rsidP="00BA6600">
            <w:pPr>
              <w:jc w:val="both"/>
              <w:rPr>
                <w:rFonts w:cs="Times New Roman"/>
                <w:lang w:val="sr-Latn-ME"/>
              </w:rPr>
            </w:pPr>
            <w:r w:rsidRPr="00BA6600">
              <w:rPr>
                <w:rFonts w:cs="Times New Roman"/>
              </w:rPr>
              <w:t>Broj pripremljenih i distribuiranih letaka</w:t>
            </w:r>
          </w:p>
        </w:tc>
        <w:tc>
          <w:tcPr>
            <w:tcW w:w="1984" w:type="dxa"/>
          </w:tcPr>
          <w:p w14:paraId="7303290E" w14:textId="77777777" w:rsidR="00BA6600" w:rsidRPr="00BA6600" w:rsidRDefault="00BA6600" w:rsidP="00BA6600">
            <w:pPr>
              <w:jc w:val="both"/>
              <w:rPr>
                <w:rFonts w:cs="Times New Roman"/>
                <w:lang w:val="sr-Latn-ME"/>
              </w:rPr>
            </w:pPr>
            <w:r w:rsidRPr="00BA6600">
              <w:rPr>
                <w:rFonts w:cs="Times New Roman"/>
                <w:lang w:val="sr-Latn-ME"/>
              </w:rPr>
              <w:t>Ministarstvo unutrašnjih poslova</w:t>
            </w:r>
          </w:p>
          <w:p w14:paraId="5B4AF632" w14:textId="77777777" w:rsidR="00BA6600" w:rsidRPr="00BA6600" w:rsidRDefault="00BA6600" w:rsidP="00BA6600">
            <w:pPr>
              <w:jc w:val="both"/>
              <w:rPr>
                <w:rFonts w:cs="Times New Roman"/>
                <w:lang w:val="sr-Latn-ME"/>
              </w:rPr>
            </w:pPr>
          </w:p>
          <w:p w14:paraId="65D3BC98" w14:textId="77777777" w:rsidR="00BA6600" w:rsidRPr="00BA6600" w:rsidRDefault="00BA6600" w:rsidP="00BA6600">
            <w:pPr>
              <w:jc w:val="both"/>
              <w:rPr>
                <w:rFonts w:eastAsia="Arial" w:cs="Times New Roman"/>
              </w:rPr>
            </w:pPr>
            <w:r w:rsidRPr="00BA6600">
              <w:rPr>
                <w:rFonts w:cs="Times New Roman"/>
                <w:lang w:val="sr-Latn-ME"/>
              </w:rPr>
              <w:t>UNHCR</w:t>
            </w:r>
          </w:p>
        </w:tc>
        <w:tc>
          <w:tcPr>
            <w:tcW w:w="1564" w:type="dxa"/>
          </w:tcPr>
          <w:p w14:paraId="06F70AA9" w14:textId="77777777" w:rsidR="00BA6600" w:rsidRPr="00BA6600" w:rsidRDefault="00BA6600" w:rsidP="00BA6600">
            <w:pPr>
              <w:ind w:left="1"/>
              <w:rPr>
                <w:rFonts w:eastAsia="Arial" w:cs="Times New Roman"/>
              </w:rPr>
            </w:pPr>
            <w:r w:rsidRPr="00BA6600">
              <w:rPr>
                <w:rFonts w:eastAsia="Arial" w:cs="Times New Roman"/>
              </w:rPr>
              <w:t xml:space="preserve"> I kvartal 2021</w:t>
            </w:r>
          </w:p>
        </w:tc>
        <w:tc>
          <w:tcPr>
            <w:tcW w:w="1505" w:type="dxa"/>
          </w:tcPr>
          <w:p w14:paraId="4E609709" w14:textId="77777777" w:rsidR="00BA6600" w:rsidRPr="00BA6600" w:rsidRDefault="00BA6600" w:rsidP="00BA6600">
            <w:pPr>
              <w:ind w:left="1"/>
              <w:rPr>
                <w:rFonts w:eastAsia="Arial" w:cs="Times New Roman"/>
              </w:rPr>
            </w:pPr>
            <w:r w:rsidRPr="00BA6600">
              <w:rPr>
                <w:rFonts w:eastAsia="Arial" w:cs="Times New Roman"/>
              </w:rPr>
              <w:t>I kvartal 2021</w:t>
            </w:r>
          </w:p>
        </w:tc>
        <w:tc>
          <w:tcPr>
            <w:tcW w:w="1756" w:type="dxa"/>
          </w:tcPr>
          <w:p w14:paraId="6A8F2376" w14:textId="77777777" w:rsidR="00BA6600" w:rsidRPr="00BA6600" w:rsidRDefault="00BA6600" w:rsidP="00BA6600">
            <w:pPr>
              <w:jc w:val="both"/>
              <w:rPr>
                <w:rFonts w:cs="Times New Roman"/>
                <w:iCs/>
              </w:rPr>
            </w:pPr>
            <w:r w:rsidRPr="00BA6600">
              <w:rPr>
                <w:rFonts w:cs="Times New Roman"/>
                <w:iCs/>
              </w:rPr>
              <w:t xml:space="preserve">Sredstva obezbijeđena po potrebi </w:t>
            </w:r>
          </w:p>
        </w:tc>
        <w:tc>
          <w:tcPr>
            <w:tcW w:w="1842" w:type="dxa"/>
          </w:tcPr>
          <w:p w14:paraId="105054FD" w14:textId="77777777" w:rsidR="00BA6600" w:rsidRPr="00BA6600" w:rsidRDefault="00BA6600" w:rsidP="00BA6600">
            <w:pPr>
              <w:ind w:left="5"/>
              <w:rPr>
                <w:rFonts w:cs="Times New Roman"/>
                <w:iCs/>
              </w:rPr>
            </w:pPr>
            <w:r w:rsidRPr="00BA6600">
              <w:rPr>
                <w:rFonts w:cs="Times New Roman"/>
                <w:iCs/>
              </w:rPr>
              <w:t>UNHCR</w:t>
            </w:r>
          </w:p>
          <w:p w14:paraId="74D92FB2" w14:textId="77777777" w:rsidR="00BA6600" w:rsidRPr="00BA6600" w:rsidRDefault="00BA6600" w:rsidP="00BA6600">
            <w:pPr>
              <w:ind w:left="5"/>
              <w:rPr>
                <w:rFonts w:cs="Times New Roman"/>
                <w:iCs/>
              </w:rPr>
            </w:pPr>
          </w:p>
        </w:tc>
      </w:tr>
      <w:tr w:rsidR="005F71CC" w:rsidRPr="00AA6911" w14:paraId="03821F68" w14:textId="77777777" w:rsidTr="00806B2C">
        <w:trPr>
          <w:trHeight w:val="276"/>
        </w:trPr>
        <w:tc>
          <w:tcPr>
            <w:tcW w:w="2693" w:type="dxa"/>
          </w:tcPr>
          <w:p w14:paraId="490F0154" w14:textId="7FAAEFA6" w:rsidR="005F71CC" w:rsidRPr="00AA6911" w:rsidRDefault="005F71CC" w:rsidP="00B97C43">
            <w:pPr>
              <w:rPr>
                <w:rFonts w:cstheme="minorHAnsi"/>
                <w:bCs/>
              </w:rPr>
            </w:pPr>
            <w:r>
              <w:rPr>
                <w:rFonts w:eastAsia="Arial" w:cstheme="minorHAnsi"/>
                <w:bCs/>
              </w:rPr>
              <w:t>8.12</w:t>
            </w:r>
            <w:r w:rsidRPr="00AA6911">
              <w:rPr>
                <w:rFonts w:eastAsia="Arial" w:cstheme="minorHAnsi"/>
                <w:bCs/>
              </w:rPr>
              <w:t xml:space="preserve"> Formirati bazu podatke o licima romske i egipcanske populacije koji nemaju regulisan gradansko-pravni status</w:t>
            </w:r>
            <w:r w:rsidRPr="00AA6911">
              <w:rPr>
                <w:rFonts w:cstheme="minorHAnsi"/>
                <w:bCs/>
              </w:rPr>
              <w:t xml:space="preserve"> </w:t>
            </w:r>
          </w:p>
        </w:tc>
        <w:tc>
          <w:tcPr>
            <w:tcW w:w="2689" w:type="dxa"/>
          </w:tcPr>
          <w:p w14:paraId="5FB2C8B5" w14:textId="77777777" w:rsidR="005F71CC" w:rsidRPr="007D248A" w:rsidRDefault="005F71CC" w:rsidP="00B97C43">
            <w:pPr>
              <w:ind w:left="3"/>
              <w:rPr>
                <w:rFonts w:eastAsia="Arial" w:cstheme="minorHAnsi"/>
                <w:bCs/>
              </w:rPr>
            </w:pPr>
            <w:r w:rsidRPr="007D248A">
              <w:rPr>
                <w:rFonts w:eastAsia="Arial" w:cstheme="minorHAnsi"/>
                <w:bCs/>
              </w:rPr>
              <w:t xml:space="preserve"> Formirana baza podataka o licima romske i egipcanske populacije koji nemaju regulisan pravni status</w:t>
            </w:r>
          </w:p>
          <w:p w14:paraId="68CAB5BF" w14:textId="77777777" w:rsidR="005F71CC" w:rsidRPr="007D248A" w:rsidRDefault="005F71CC" w:rsidP="00B97C43">
            <w:pPr>
              <w:ind w:left="2"/>
              <w:rPr>
                <w:rFonts w:cstheme="minorHAnsi"/>
                <w:bCs/>
              </w:rPr>
            </w:pPr>
            <w:r w:rsidRPr="007D248A">
              <w:rPr>
                <w:rFonts w:eastAsia="Arial" w:cstheme="minorHAnsi"/>
                <w:bCs/>
              </w:rPr>
              <w:t xml:space="preserve">za najamnje 3 grada </w:t>
            </w:r>
          </w:p>
        </w:tc>
        <w:tc>
          <w:tcPr>
            <w:tcW w:w="1984" w:type="dxa"/>
          </w:tcPr>
          <w:p w14:paraId="1E9FE9CF" w14:textId="77777777" w:rsidR="005F71CC" w:rsidRPr="007D248A" w:rsidRDefault="005F71CC" w:rsidP="00B97C43">
            <w:pPr>
              <w:ind w:left="4"/>
              <w:rPr>
                <w:rFonts w:eastAsia="Arial" w:cstheme="minorHAnsi"/>
                <w:bCs/>
              </w:rPr>
            </w:pPr>
            <w:r w:rsidRPr="007D248A">
              <w:rPr>
                <w:rFonts w:eastAsia="Arial" w:cstheme="minorHAnsi"/>
                <w:bCs/>
              </w:rPr>
              <w:t>NVO</w:t>
            </w:r>
          </w:p>
          <w:p w14:paraId="30637C8F" w14:textId="51F03E64" w:rsidR="005F71CC" w:rsidRPr="007D248A" w:rsidRDefault="005F71CC" w:rsidP="00B97C43">
            <w:pPr>
              <w:ind w:left="4"/>
              <w:rPr>
                <w:rFonts w:cstheme="minorHAnsi"/>
                <w:bCs/>
              </w:rPr>
            </w:pPr>
            <w:r w:rsidRPr="007D248A">
              <w:rPr>
                <w:rFonts w:cstheme="minorHAnsi"/>
                <w:bCs/>
              </w:rPr>
              <w:t xml:space="preserve"> </w:t>
            </w:r>
          </w:p>
        </w:tc>
        <w:tc>
          <w:tcPr>
            <w:tcW w:w="1564" w:type="dxa"/>
          </w:tcPr>
          <w:p w14:paraId="73AE39B6" w14:textId="77777777" w:rsidR="005F71CC" w:rsidRPr="007D248A" w:rsidRDefault="005F71CC" w:rsidP="00B97C43">
            <w:pPr>
              <w:ind w:left="1"/>
              <w:rPr>
                <w:rFonts w:cstheme="minorHAnsi"/>
                <w:bCs/>
              </w:rPr>
            </w:pPr>
            <w:r>
              <w:rPr>
                <w:rFonts w:eastAsia="Arial" w:cstheme="minorHAnsi"/>
                <w:bCs/>
              </w:rPr>
              <w:t xml:space="preserve"> II</w:t>
            </w:r>
            <w:r w:rsidRPr="007D248A">
              <w:rPr>
                <w:rFonts w:eastAsia="Arial" w:cstheme="minorHAnsi"/>
                <w:bCs/>
              </w:rPr>
              <w:t xml:space="preserve"> kvartal 2021</w:t>
            </w:r>
          </w:p>
        </w:tc>
        <w:tc>
          <w:tcPr>
            <w:tcW w:w="1505" w:type="dxa"/>
          </w:tcPr>
          <w:p w14:paraId="7DE8EB0E" w14:textId="77777777" w:rsidR="005F71CC" w:rsidRPr="007D248A" w:rsidRDefault="005F71CC" w:rsidP="00B97C43">
            <w:pPr>
              <w:ind w:left="1"/>
              <w:rPr>
                <w:rFonts w:cstheme="minorHAnsi"/>
                <w:bCs/>
              </w:rPr>
            </w:pPr>
            <w:r w:rsidRPr="007D248A">
              <w:rPr>
                <w:rFonts w:eastAsia="Arial" w:cstheme="minorHAnsi"/>
                <w:bCs/>
              </w:rPr>
              <w:t>IV kvartal 2021</w:t>
            </w:r>
          </w:p>
        </w:tc>
        <w:tc>
          <w:tcPr>
            <w:tcW w:w="1756" w:type="dxa"/>
          </w:tcPr>
          <w:p w14:paraId="5D87EBED" w14:textId="1E73D8F9" w:rsidR="005F71CC" w:rsidRPr="007D248A" w:rsidRDefault="002630F7" w:rsidP="00B97C43">
            <w:pPr>
              <w:ind w:left="9"/>
              <w:rPr>
                <w:rFonts w:cstheme="minorHAnsi"/>
                <w:bCs/>
              </w:rPr>
            </w:pPr>
            <w:r w:rsidRPr="002630F7">
              <w:rPr>
                <w:rFonts w:cstheme="minorHAnsi"/>
                <w:bCs/>
                <w:color w:val="FF0000"/>
              </w:rPr>
              <w:t>€</w:t>
            </w:r>
          </w:p>
        </w:tc>
        <w:tc>
          <w:tcPr>
            <w:tcW w:w="1842" w:type="dxa"/>
          </w:tcPr>
          <w:p w14:paraId="4A7E8A0D" w14:textId="77777777" w:rsidR="005F71CC" w:rsidRDefault="005F71CC" w:rsidP="00B97C43">
            <w:pPr>
              <w:ind w:left="5"/>
              <w:rPr>
                <w:rFonts w:cstheme="minorHAnsi"/>
                <w:bCs/>
              </w:rPr>
            </w:pPr>
          </w:p>
          <w:p w14:paraId="7382FF1E" w14:textId="77777777" w:rsidR="005F71CC" w:rsidRPr="007D248A" w:rsidRDefault="005F71CC" w:rsidP="00B97C43">
            <w:pPr>
              <w:ind w:left="5"/>
              <w:rPr>
                <w:rFonts w:cstheme="minorHAnsi"/>
                <w:bCs/>
              </w:rPr>
            </w:pPr>
            <w:r w:rsidRPr="005F71CC">
              <w:rPr>
                <w:rFonts w:cstheme="minorHAnsi"/>
                <w:bCs/>
                <w:color w:val="FF0000"/>
              </w:rPr>
              <w:t>Donatorska sredstva</w:t>
            </w:r>
          </w:p>
        </w:tc>
      </w:tr>
    </w:tbl>
    <w:p w14:paraId="005BDBCD" w14:textId="77777777" w:rsidR="00BA6600" w:rsidRPr="00BA6600" w:rsidRDefault="00BA6600" w:rsidP="00BA6600">
      <w:pPr>
        <w:rPr>
          <w:rFonts w:cstheme="minorHAnsi"/>
          <w:lang w:val="en-US"/>
        </w:rPr>
      </w:pPr>
    </w:p>
    <w:p w14:paraId="5F0BF122" w14:textId="2E9F0252" w:rsidR="00BA6600" w:rsidRDefault="00BA6600" w:rsidP="00BA6600">
      <w:pPr>
        <w:rPr>
          <w:rFonts w:cstheme="minorHAnsi"/>
          <w:lang w:val="en-US"/>
        </w:rPr>
      </w:pPr>
    </w:p>
    <w:p w14:paraId="2528BE89" w14:textId="1246FAA1" w:rsidR="00806B2C" w:rsidRDefault="00806B2C" w:rsidP="00BA6600">
      <w:pPr>
        <w:rPr>
          <w:rFonts w:cstheme="minorHAnsi"/>
          <w:lang w:val="en-US"/>
        </w:rPr>
      </w:pPr>
    </w:p>
    <w:p w14:paraId="4809B852" w14:textId="4E121EAF" w:rsidR="00806B2C" w:rsidRDefault="00806B2C" w:rsidP="00BA6600">
      <w:pPr>
        <w:rPr>
          <w:rFonts w:cstheme="minorHAnsi"/>
          <w:lang w:val="en-US"/>
        </w:rPr>
      </w:pPr>
    </w:p>
    <w:p w14:paraId="282FFD3D" w14:textId="77777777" w:rsidR="00806B2C" w:rsidRPr="00BA6600" w:rsidRDefault="00806B2C" w:rsidP="00BA6600">
      <w:pPr>
        <w:rPr>
          <w:rFonts w:cstheme="minorHAnsi"/>
          <w:lang w:val="en-US"/>
        </w:rPr>
      </w:pPr>
    </w:p>
    <w:p w14:paraId="7B7529C0" w14:textId="424D6600" w:rsidR="00BA6600" w:rsidRPr="00BA6600" w:rsidRDefault="00BA6600" w:rsidP="00BA6600">
      <w:pPr>
        <w:rPr>
          <w:rFonts w:cstheme="minorHAnsi"/>
          <w:lang w:val="en-US"/>
        </w:rPr>
      </w:pPr>
    </w:p>
    <w:p w14:paraId="58CFA628" w14:textId="77777777" w:rsidR="00BA6600" w:rsidRPr="00BA6600" w:rsidRDefault="00BA6600" w:rsidP="00BA6600">
      <w:pPr>
        <w:keepNext/>
        <w:keepLines/>
        <w:spacing w:before="240" w:after="0"/>
        <w:outlineLvl w:val="0"/>
        <w:rPr>
          <w:rFonts w:eastAsiaTheme="majorEastAsia" w:cstheme="majorBidi"/>
          <w:color w:val="2E74B5" w:themeColor="accent1" w:themeShade="BF"/>
          <w:sz w:val="32"/>
          <w:szCs w:val="32"/>
          <w:lang w:val="en-US"/>
        </w:rPr>
      </w:pPr>
      <w:r w:rsidRPr="00BA6600">
        <w:rPr>
          <w:rFonts w:eastAsiaTheme="majorEastAsia" w:cstheme="majorBidi"/>
          <w:color w:val="2E74B5" w:themeColor="accent1" w:themeShade="BF"/>
          <w:sz w:val="32"/>
          <w:szCs w:val="32"/>
          <w:lang w:val="en-US"/>
        </w:rPr>
        <w:t>Socijalna i porodična zaštita</w:t>
      </w:r>
    </w:p>
    <w:tbl>
      <w:tblPr>
        <w:tblStyle w:val="TableGridLight110"/>
        <w:tblW w:w="14033" w:type="dxa"/>
        <w:tblLayout w:type="fixed"/>
        <w:tblLook w:val="04A0" w:firstRow="1" w:lastRow="0" w:firstColumn="1" w:lastColumn="0" w:noHBand="0" w:noVBand="1"/>
      </w:tblPr>
      <w:tblGrid>
        <w:gridCol w:w="2693"/>
        <w:gridCol w:w="3969"/>
        <w:gridCol w:w="2835"/>
        <w:gridCol w:w="4536"/>
      </w:tblGrid>
      <w:tr w:rsidR="00BA6600" w:rsidRPr="00BA6600" w14:paraId="433D847D" w14:textId="77777777" w:rsidTr="00B97C43">
        <w:trPr>
          <w:trHeight w:val="366"/>
        </w:trPr>
        <w:tc>
          <w:tcPr>
            <w:tcW w:w="2693" w:type="dxa"/>
          </w:tcPr>
          <w:p w14:paraId="31262CAA" w14:textId="77777777" w:rsidR="00BA6600" w:rsidRPr="00BA6600" w:rsidRDefault="00BA6600" w:rsidP="00BA6600">
            <w:pPr>
              <w:ind w:left="3"/>
              <w:rPr>
                <w:rFonts w:eastAsia="Calibri" w:cs="Calibri"/>
                <w:b/>
              </w:rPr>
            </w:pPr>
            <w:r w:rsidRPr="00BA6600">
              <w:rPr>
                <w:rFonts w:eastAsia="Arial" w:cs="Calibri"/>
                <w:b/>
              </w:rPr>
              <w:t xml:space="preserve">Operativni cilj 9: </w:t>
            </w:r>
          </w:p>
        </w:tc>
        <w:tc>
          <w:tcPr>
            <w:tcW w:w="11340" w:type="dxa"/>
            <w:gridSpan w:val="3"/>
          </w:tcPr>
          <w:p w14:paraId="208C5153" w14:textId="77777777" w:rsidR="00BA6600" w:rsidRPr="00BA6600" w:rsidRDefault="00BA6600" w:rsidP="00BA6600">
            <w:pPr>
              <w:rPr>
                <w:rFonts w:eastAsia="Calibri" w:cs="Times New Roman"/>
              </w:rPr>
            </w:pPr>
            <w:r w:rsidRPr="00BA6600">
              <w:rPr>
                <w:rFonts w:eastAsia="Calibri" w:cs="Times New Roman"/>
              </w:rPr>
              <w:t xml:space="preserve">Unapređenje pravne i institucionalne zaštite Romkinja i Egipćanki od rodno zasnovanog nasilja </w:t>
            </w:r>
          </w:p>
          <w:p w14:paraId="42188F48" w14:textId="77777777" w:rsidR="00BA6600" w:rsidRPr="00BA6600" w:rsidRDefault="00BA6600" w:rsidP="00BA6600">
            <w:pPr>
              <w:rPr>
                <w:rFonts w:eastAsia="Calibri" w:cs="Calibri"/>
              </w:rPr>
            </w:pPr>
          </w:p>
        </w:tc>
      </w:tr>
      <w:tr w:rsidR="00BA6600" w:rsidRPr="00BA6600" w14:paraId="05C23230" w14:textId="77777777" w:rsidTr="00B97C43">
        <w:trPr>
          <w:trHeight w:val="432"/>
        </w:trPr>
        <w:tc>
          <w:tcPr>
            <w:tcW w:w="2693" w:type="dxa"/>
          </w:tcPr>
          <w:p w14:paraId="2A108641" w14:textId="77777777" w:rsidR="00BA6600" w:rsidRPr="00BA6600" w:rsidRDefault="00BA6600" w:rsidP="00BA6600">
            <w:pPr>
              <w:spacing w:line="276" w:lineRule="auto"/>
              <w:rPr>
                <w:rFonts w:eastAsia="Calibri" w:cs="Times New Roman"/>
                <w:b/>
              </w:rPr>
            </w:pPr>
            <w:r w:rsidRPr="00BA6600">
              <w:rPr>
                <w:rFonts w:eastAsia="Calibri" w:cs="Times New Roman"/>
                <w:b/>
              </w:rPr>
              <w:t xml:space="preserve">Indikator učinka 1: </w:t>
            </w:r>
          </w:p>
          <w:p w14:paraId="56FB3318" w14:textId="77777777" w:rsidR="00BA6600" w:rsidRPr="00BA6600" w:rsidRDefault="00BA6600" w:rsidP="00BA6600">
            <w:pPr>
              <w:spacing w:line="276" w:lineRule="auto"/>
              <w:rPr>
                <w:rFonts w:eastAsia="Calibri" w:cstheme="minorHAnsi"/>
                <w:highlight w:val="yellow"/>
              </w:rPr>
            </w:pPr>
            <w:r w:rsidRPr="00BA6600">
              <w:rPr>
                <w:rFonts w:eastAsia="Times New Roman" w:cstheme="minorHAnsi"/>
                <w:bCs/>
              </w:rPr>
              <w:t xml:space="preserve">Smanjiti procenat odraslih u romskim i egipćasnkim naseljima </w:t>
            </w:r>
            <w:r w:rsidRPr="00BA6600">
              <w:rPr>
                <w:rFonts w:eastAsia="Calibri Light" w:cstheme="minorHAnsi"/>
              </w:rPr>
              <w:t>koji opravdavaju fizičko nasilje nad suprugom</w:t>
            </w:r>
          </w:p>
        </w:tc>
        <w:tc>
          <w:tcPr>
            <w:tcW w:w="3969" w:type="dxa"/>
          </w:tcPr>
          <w:p w14:paraId="7DE4047E" w14:textId="77777777" w:rsidR="00BA6600" w:rsidRPr="00BA6600" w:rsidRDefault="00BA6600" w:rsidP="00BA6600">
            <w:pPr>
              <w:spacing w:line="276" w:lineRule="auto"/>
              <w:jc w:val="center"/>
              <w:rPr>
                <w:rFonts w:eastAsia="Calibri" w:cs="Times New Roman"/>
              </w:rPr>
            </w:pPr>
            <w:r w:rsidRPr="00BA6600">
              <w:rPr>
                <w:rFonts w:eastAsia="Calibri" w:cs="Times New Roman"/>
              </w:rPr>
              <w:t>2021</w:t>
            </w:r>
          </w:p>
          <w:p w14:paraId="2F8D61BE" w14:textId="77777777" w:rsidR="00BA6600" w:rsidRPr="00BA6600" w:rsidRDefault="00BA6600" w:rsidP="00BA6600">
            <w:pPr>
              <w:spacing w:line="276" w:lineRule="auto"/>
              <w:jc w:val="center"/>
              <w:rPr>
                <w:rFonts w:eastAsia="Calibri" w:cs="Times New Roman"/>
              </w:rPr>
            </w:pPr>
            <w:r w:rsidRPr="00BA6600">
              <w:rPr>
                <w:rFonts w:eastAsia="Calibri" w:cs="Times New Roman"/>
              </w:rPr>
              <w:t>MICS:</w:t>
            </w:r>
          </w:p>
          <w:p w14:paraId="5DEB7530" w14:textId="77777777" w:rsidR="00BA6600" w:rsidRPr="00BA6600" w:rsidRDefault="00BA6600" w:rsidP="00BA6600">
            <w:pPr>
              <w:spacing w:line="276" w:lineRule="auto"/>
              <w:jc w:val="center"/>
              <w:rPr>
                <w:rFonts w:eastAsia="Calibri" w:cs="Times New Roman"/>
              </w:rPr>
            </w:pPr>
            <w:r w:rsidRPr="00BA6600">
              <w:rPr>
                <w:rFonts w:eastAsia="Calibri" w:cs="Times New Roman"/>
              </w:rPr>
              <w:t xml:space="preserve">25% žena </w:t>
            </w:r>
          </w:p>
          <w:p w14:paraId="2CFB9100" w14:textId="77777777" w:rsidR="00BA6600" w:rsidRPr="00BA6600" w:rsidRDefault="00BA6600" w:rsidP="00BA6600">
            <w:pPr>
              <w:spacing w:line="276" w:lineRule="auto"/>
              <w:jc w:val="center"/>
              <w:rPr>
                <w:rFonts w:eastAsia="Calibri" w:cs="Times New Roman"/>
              </w:rPr>
            </w:pPr>
          </w:p>
          <w:p w14:paraId="49F66951" w14:textId="77777777" w:rsidR="00BA6600" w:rsidRPr="00BA6600" w:rsidRDefault="00BA6600" w:rsidP="00BA6600">
            <w:pPr>
              <w:spacing w:line="276" w:lineRule="auto"/>
              <w:jc w:val="center"/>
              <w:rPr>
                <w:rFonts w:eastAsia="Calibri" w:cs="Times New Roman"/>
              </w:rPr>
            </w:pPr>
            <w:r w:rsidRPr="00BA6600">
              <w:rPr>
                <w:rFonts w:eastAsia="Calibri" w:cs="Times New Roman"/>
              </w:rPr>
              <w:t>21 % muškaraca</w:t>
            </w:r>
          </w:p>
          <w:p w14:paraId="0D332ABC" w14:textId="77777777" w:rsidR="00BA6600" w:rsidRPr="00BA6600" w:rsidRDefault="00BA6600" w:rsidP="00BA6600">
            <w:pPr>
              <w:spacing w:line="276" w:lineRule="auto"/>
              <w:jc w:val="center"/>
              <w:rPr>
                <w:rFonts w:eastAsia="Calibri" w:cs="Times New Roman"/>
              </w:rPr>
            </w:pPr>
          </w:p>
        </w:tc>
        <w:tc>
          <w:tcPr>
            <w:tcW w:w="2835" w:type="dxa"/>
          </w:tcPr>
          <w:p w14:paraId="7EFB2DC2" w14:textId="77777777" w:rsidR="00BA6600" w:rsidRPr="00BA6600" w:rsidRDefault="00BA6600" w:rsidP="00BA6600">
            <w:pPr>
              <w:spacing w:line="276" w:lineRule="auto"/>
              <w:jc w:val="center"/>
              <w:rPr>
                <w:rFonts w:eastAsia="Calibri" w:cs="Times New Roman"/>
              </w:rPr>
            </w:pPr>
            <w:r w:rsidRPr="00BA6600">
              <w:rPr>
                <w:rFonts w:eastAsia="Calibri" w:cs="Times New Roman"/>
              </w:rPr>
              <w:t>2023</w:t>
            </w:r>
          </w:p>
          <w:p w14:paraId="051765EA" w14:textId="77777777" w:rsidR="00BA6600" w:rsidRPr="00BA6600" w:rsidRDefault="00BA6600" w:rsidP="00BA6600">
            <w:pPr>
              <w:spacing w:line="276" w:lineRule="auto"/>
              <w:jc w:val="center"/>
              <w:rPr>
                <w:rFonts w:eastAsia="Calibri" w:cs="Times New Roman"/>
              </w:rPr>
            </w:pPr>
          </w:p>
          <w:p w14:paraId="6DAD6DFD" w14:textId="77777777" w:rsidR="00BA6600" w:rsidRPr="00BA6600" w:rsidRDefault="00BA6600" w:rsidP="00BA6600">
            <w:pPr>
              <w:spacing w:line="276" w:lineRule="auto"/>
              <w:jc w:val="center"/>
              <w:rPr>
                <w:rFonts w:eastAsia="Calibri" w:cs="Times New Roman"/>
              </w:rPr>
            </w:pPr>
            <w:r w:rsidRPr="00BA6600">
              <w:rPr>
                <w:rFonts w:eastAsia="Calibri" w:cs="Times New Roman"/>
              </w:rPr>
              <w:t>20 % žena</w:t>
            </w:r>
          </w:p>
          <w:p w14:paraId="316174A7" w14:textId="77777777" w:rsidR="00BA6600" w:rsidRPr="00BA6600" w:rsidRDefault="00BA6600" w:rsidP="00BA6600">
            <w:pPr>
              <w:spacing w:line="276" w:lineRule="auto"/>
              <w:jc w:val="center"/>
              <w:rPr>
                <w:rFonts w:eastAsia="Calibri" w:cs="Times New Roman"/>
              </w:rPr>
            </w:pPr>
          </w:p>
          <w:p w14:paraId="02C4FA52" w14:textId="77777777" w:rsidR="00BA6600" w:rsidRPr="00BA6600" w:rsidRDefault="00BA6600" w:rsidP="00BA6600">
            <w:pPr>
              <w:spacing w:line="276" w:lineRule="auto"/>
              <w:jc w:val="center"/>
              <w:rPr>
                <w:rFonts w:eastAsia="Calibri" w:cs="Times New Roman"/>
              </w:rPr>
            </w:pPr>
            <w:r w:rsidRPr="00BA6600">
              <w:rPr>
                <w:rFonts w:eastAsia="Calibri" w:cs="Times New Roman"/>
              </w:rPr>
              <w:t>16 % muskaraca</w:t>
            </w:r>
          </w:p>
        </w:tc>
        <w:tc>
          <w:tcPr>
            <w:tcW w:w="4536" w:type="dxa"/>
          </w:tcPr>
          <w:p w14:paraId="59C3D27C" w14:textId="77777777" w:rsidR="00BA6600" w:rsidRPr="00BA6600" w:rsidRDefault="00BA6600" w:rsidP="00BA6600">
            <w:pPr>
              <w:spacing w:line="276" w:lineRule="auto"/>
              <w:jc w:val="center"/>
              <w:rPr>
                <w:rFonts w:eastAsia="Calibri" w:cs="Times New Roman"/>
              </w:rPr>
            </w:pPr>
            <w:r w:rsidRPr="00BA6600">
              <w:rPr>
                <w:rFonts w:eastAsia="Calibri" w:cs="Times New Roman"/>
              </w:rPr>
              <w:t>2025</w:t>
            </w:r>
          </w:p>
          <w:p w14:paraId="486ECFD1" w14:textId="77777777" w:rsidR="00BA6600" w:rsidRPr="00BA6600" w:rsidRDefault="00BA6600" w:rsidP="00BA6600">
            <w:pPr>
              <w:spacing w:line="276" w:lineRule="auto"/>
              <w:jc w:val="center"/>
              <w:rPr>
                <w:rFonts w:eastAsia="Calibri" w:cs="Times New Roman"/>
              </w:rPr>
            </w:pPr>
          </w:p>
          <w:p w14:paraId="5E275D90" w14:textId="77777777" w:rsidR="00BA6600" w:rsidRPr="00BA6600" w:rsidRDefault="00BA6600" w:rsidP="00BA6600">
            <w:pPr>
              <w:spacing w:line="276" w:lineRule="auto"/>
              <w:jc w:val="center"/>
              <w:rPr>
                <w:rFonts w:eastAsia="Calibri" w:cs="Times New Roman"/>
              </w:rPr>
            </w:pPr>
            <w:r w:rsidRPr="00BA6600">
              <w:rPr>
                <w:rFonts w:eastAsia="Calibri" w:cs="Times New Roman"/>
              </w:rPr>
              <w:t>15% žena</w:t>
            </w:r>
          </w:p>
          <w:p w14:paraId="273D58F2" w14:textId="77777777" w:rsidR="00BA6600" w:rsidRPr="00BA6600" w:rsidRDefault="00BA6600" w:rsidP="00BA6600">
            <w:pPr>
              <w:spacing w:line="276" w:lineRule="auto"/>
              <w:jc w:val="center"/>
              <w:rPr>
                <w:rFonts w:eastAsia="Calibri" w:cs="Times New Roman"/>
              </w:rPr>
            </w:pPr>
          </w:p>
          <w:p w14:paraId="778A0A83" w14:textId="77777777" w:rsidR="00BA6600" w:rsidRPr="00BA6600" w:rsidRDefault="00BA6600" w:rsidP="00BA6600">
            <w:pPr>
              <w:spacing w:line="276" w:lineRule="auto"/>
              <w:jc w:val="center"/>
              <w:rPr>
                <w:rFonts w:eastAsia="Calibri" w:cs="Times New Roman"/>
              </w:rPr>
            </w:pPr>
            <w:r w:rsidRPr="00BA6600">
              <w:rPr>
                <w:rFonts w:eastAsia="Calibri" w:cs="Times New Roman"/>
              </w:rPr>
              <w:t>11 % muškaraca</w:t>
            </w:r>
          </w:p>
        </w:tc>
      </w:tr>
    </w:tbl>
    <w:tbl>
      <w:tblPr>
        <w:tblStyle w:val="TableGridLight211"/>
        <w:tblW w:w="14033" w:type="dxa"/>
        <w:tblLayout w:type="fixed"/>
        <w:tblLook w:val="04A0" w:firstRow="1" w:lastRow="0" w:firstColumn="1" w:lastColumn="0" w:noHBand="0" w:noVBand="1"/>
      </w:tblPr>
      <w:tblGrid>
        <w:gridCol w:w="2693"/>
        <w:gridCol w:w="3969"/>
        <w:gridCol w:w="2835"/>
        <w:gridCol w:w="4536"/>
      </w:tblGrid>
      <w:tr w:rsidR="00BA6600" w:rsidRPr="00BA6600" w14:paraId="5D19594C" w14:textId="77777777" w:rsidTr="00B97C43">
        <w:trPr>
          <w:trHeight w:val="432"/>
        </w:trPr>
        <w:tc>
          <w:tcPr>
            <w:tcW w:w="2693" w:type="dxa"/>
          </w:tcPr>
          <w:p w14:paraId="060C12D0" w14:textId="77777777" w:rsidR="00BA6600" w:rsidRPr="00BA6600" w:rsidRDefault="00BA6600" w:rsidP="00BA6600">
            <w:pPr>
              <w:spacing w:line="276" w:lineRule="auto"/>
              <w:rPr>
                <w:rFonts w:eastAsia="Times New Roman" w:cs="Arial"/>
                <w:b/>
                <w:bCs/>
              </w:rPr>
            </w:pPr>
            <w:r w:rsidRPr="00BA6600">
              <w:rPr>
                <w:rFonts w:eastAsia="Times New Roman" w:cs="Arial"/>
                <w:b/>
                <w:bCs/>
              </w:rPr>
              <w:t>Indikator učinka 2:</w:t>
            </w:r>
          </w:p>
          <w:p w14:paraId="183A71F5" w14:textId="77777777" w:rsidR="00BA6600" w:rsidRPr="00BA6600" w:rsidRDefault="00BA6600" w:rsidP="00BA6600">
            <w:pPr>
              <w:spacing w:line="276" w:lineRule="auto"/>
              <w:rPr>
                <w:rFonts w:eastAsia="Times New Roman" w:cs="Arial"/>
                <w:color w:val="2F5496"/>
              </w:rPr>
            </w:pPr>
            <w:r w:rsidRPr="00BA6600">
              <w:rPr>
                <w:rFonts w:eastAsia="Times New Roman" w:cs="Arial"/>
              </w:rPr>
              <w:t xml:space="preserve">Procenat žena starosti 20-24 godine su stupile u brak prije svoje 15 odnosno prije svoje 18 godine </w:t>
            </w:r>
            <w:r w:rsidRPr="00BA6600">
              <w:rPr>
                <w:rFonts w:cs="Arial"/>
              </w:rPr>
              <w:t>[SDG 5.3.1]</w:t>
            </w:r>
          </w:p>
        </w:tc>
        <w:tc>
          <w:tcPr>
            <w:tcW w:w="3969" w:type="dxa"/>
          </w:tcPr>
          <w:p w14:paraId="153286EB" w14:textId="77777777" w:rsidR="00BA6600" w:rsidRPr="00BA6600" w:rsidRDefault="00BA6600" w:rsidP="00BA6600">
            <w:pPr>
              <w:spacing w:line="276" w:lineRule="auto"/>
              <w:jc w:val="center"/>
              <w:rPr>
                <w:rFonts w:cs="Arial"/>
              </w:rPr>
            </w:pPr>
          </w:p>
          <w:p w14:paraId="4E6EA0B7" w14:textId="77777777" w:rsidR="00BA6600" w:rsidRPr="00BA6600" w:rsidRDefault="00BA6600" w:rsidP="00BA6600">
            <w:pPr>
              <w:spacing w:line="276" w:lineRule="auto"/>
              <w:jc w:val="center"/>
              <w:rPr>
                <w:rFonts w:cs="Arial"/>
              </w:rPr>
            </w:pPr>
            <w:r w:rsidRPr="00BA6600">
              <w:rPr>
                <w:rFonts w:cs="Arial"/>
              </w:rPr>
              <w:t>22% (prije 15. godine)</w:t>
            </w:r>
          </w:p>
          <w:p w14:paraId="051860EE" w14:textId="77777777" w:rsidR="00BA6600" w:rsidRPr="00BA6600" w:rsidRDefault="00BA6600" w:rsidP="00BA6600">
            <w:pPr>
              <w:spacing w:line="276" w:lineRule="auto"/>
              <w:jc w:val="center"/>
              <w:rPr>
                <w:rFonts w:cs="Arial"/>
              </w:rPr>
            </w:pPr>
          </w:p>
          <w:p w14:paraId="134B32C7" w14:textId="77777777" w:rsidR="00BA6600" w:rsidRPr="00BA6600" w:rsidRDefault="00BA6600" w:rsidP="00BA6600">
            <w:pPr>
              <w:spacing w:line="276" w:lineRule="auto"/>
              <w:jc w:val="center"/>
              <w:rPr>
                <w:rFonts w:cs="Arial"/>
              </w:rPr>
            </w:pPr>
            <w:r w:rsidRPr="00BA6600">
              <w:rPr>
                <w:rFonts w:cs="Arial"/>
              </w:rPr>
              <w:t>55% (prije 18. godine)</w:t>
            </w:r>
          </w:p>
        </w:tc>
        <w:tc>
          <w:tcPr>
            <w:tcW w:w="2835" w:type="dxa"/>
          </w:tcPr>
          <w:p w14:paraId="46E7A521" w14:textId="77777777" w:rsidR="00BA6600" w:rsidRPr="00BA6600" w:rsidRDefault="00BA6600" w:rsidP="00BA6600">
            <w:pPr>
              <w:spacing w:line="276" w:lineRule="auto"/>
              <w:jc w:val="center"/>
              <w:rPr>
                <w:rFonts w:cs="Arial"/>
              </w:rPr>
            </w:pPr>
          </w:p>
          <w:p w14:paraId="3FB6BC9A" w14:textId="77777777" w:rsidR="00BA6600" w:rsidRPr="00BA6600" w:rsidRDefault="00BA6600" w:rsidP="00BA6600">
            <w:pPr>
              <w:spacing w:line="276" w:lineRule="auto"/>
              <w:jc w:val="center"/>
              <w:rPr>
                <w:rFonts w:cs="Arial"/>
              </w:rPr>
            </w:pPr>
            <w:r w:rsidRPr="00BA6600">
              <w:rPr>
                <w:rFonts w:cs="Arial"/>
              </w:rPr>
              <w:t>16 %(prije 15)</w:t>
            </w:r>
          </w:p>
          <w:p w14:paraId="606E4313" w14:textId="77777777" w:rsidR="00BA6600" w:rsidRPr="00BA6600" w:rsidRDefault="00BA6600" w:rsidP="00BA6600">
            <w:pPr>
              <w:spacing w:line="276" w:lineRule="auto"/>
              <w:jc w:val="center"/>
              <w:rPr>
                <w:rFonts w:cs="Arial"/>
              </w:rPr>
            </w:pPr>
          </w:p>
          <w:p w14:paraId="011015A9" w14:textId="77777777" w:rsidR="00BA6600" w:rsidRPr="00BA6600" w:rsidRDefault="00BA6600" w:rsidP="00BA6600">
            <w:pPr>
              <w:spacing w:line="276" w:lineRule="auto"/>
              <w:jc w:val="center"/>
              <w:rPr>
                <w:rFonts w:cs="Arial"/>
              </w:rPr>
            </w:pPr>
            <w:r w:rsidRPr="00BA6600">
              <w:rPr>
                <w:rFonts w:cs="Arial"/>
              </w:rPr>
              <w:t>40% (prije 18)</w:t>
            </w:r>
          </w:p>
        </w:tc>
        <w:tc>
          <w:tcPr>
            <w:tcW w:w="4536" w:type="dxa"/>
          </w:tcPr>
          <w:p w14:paraId="611B9B21" w14:textId="77777777" w:rsidR="00BA6600" w:rsidRPr="00BA6600" w:rsidRDefault="00BA6600" w:rsidP="00BA6600">
            <w:pPr>
              <w:spacing w:line="276" w:lineRule="auto"/>
              <w:jc w:val="center"/>
              <w:rPr>
                <w:rFonts w:cs="Arial"/>
              </w:rPr>
            </w:pPr>
          </w:p>
          <w:p w14:paraId="7B1B3DAB" w14:textId="77777777" w:rsidR="00BA6600" w:rsidRPr="00BA6600" w:rsidRDefault="00BA6600" w:rsidP="00BA6600">
            <w:pPr>
              <w:spacing w:line="276" w:lineRule="auto"/>
              <w:jc w:val="center"/>
              <w:rPr>
                <w:rFonts w:cs="Arial"/>
              </w:rPr>
            </w:pPr>
            <w:r w:rsidRPr="00BA6600">
              <w:rPr>
                <w:rFonts w:cs="Arial"/>
              </w:rPr>
              <w:t>10% (prije 15. godine)</w:t>
            </w:r>
          </w:p>
          <w:p w14:paraId="5F19B803" w14:textId="77777777" w:rsidR="00BA6600" w:rsidRPr="00BA6600" w:rsidRDefault="00BA6600" w:rsidP="00BA6600">
            <w:pPr>
              <w:spacing w:line="276" w:lineRule="auto"/>
              <w:jc w:val="center"/>
              <w:rPr>
                <w:rFonts w:cs="Arial"/>
              </w:rPr>
            </w:pPr>
          </w:p>
          <w:p w14:paraId="78B544B2" w14:textId="77777777" w:rsidR="00BA6600" w:rsidRPr="00BA6600" w:rsidRDefault="00BA6600" w:rsidP="00BA6600">
            <w:pPr>
              <w:spacing w:line="276" w:lineRule="auto"/>
              <w:jc w:val="center"/>
              <w:rPr>
                <w:rFonts w:cs="Arial"/>
              </w:rPr>
            </w:pPr>
            <w:r w:rsidRPr="00BA6600">
              <w:rPr>
                <w:rFonts w:cs="Arial"/>
              </w:rPr>
              <w:t>20% (prije 18. godine)</w:t>
            </w:r>
          </w:p>
        </w:tc>
      </w:tr>
    </w:tbl>
    <w:tbl>
      <w:tblPr>
        <w:tblStyle w:val="TableGridLight110"/>
        <w:tblW w:w="14033" w:type="dxa"/>
        <w:tblLayout w:type="fixed"/>
        <w:tblLook w:val="04A0" w:firstRow="1" w:lastRow="0" w:firstColumn="1" w:lastColumn="0" w:noHBand="0" w:noVBand="1"/>
      </w:tblPr>
      <w:tblGrid>
        <w:gridCol w:w="2693"/>
        <w:gridCol w:w="2689"/>
        <w:gridCol w:w="1280"/>
        <w:gridCol w:w="704"/>
        <w:gridCol w:w="1564"/>
        <w:gridCol w:w="567"/>
        <w:gridCol w:w="851"/>
        <w:gridCol w:w="1843"/>
        <w:gridCol w:w="1842"/>
      </w:tblGrid>
      <w:tr w:rsidR="00BA6600" w:rsidRPr="00BA6600" w14:paraId="62CAF3B7" w14:textId="77777777" w:rsidTr="00B97C43">
        <w:trPr>
          <w:trHeight w:val="432"/>
        </w:trPr>
        <w:tc>
          <w:tcPr>
            <w:tcW w:w="2693" w:type="dxa"/>
          </w:tcPr>
          <w:p w14:paraId="3083A389" w14:textId="77777777" w:rsidR="00BA6600" w:rsidRPr="00BA6600" w:rsidRDefault="00BA6600" w:rsidP="00BA6600">
            <w:pPr>
              <w:spacing w:line="276" w:lineRule="auto"/>
              <w:rPr>
                <w:rFonts w:eastAsia="Calibri" w:cs="Times New Roman"/>
                <w:b/>
              </w:rPr>
            </w:pPr>
          </w:p>
        </w:tc>
        <w:tc>
          <w:tcPr>
            <w:tcW w:w="3969" w:type="dxa"/>
            <w:gridSpan w:val="2"/>
          </w:tcPr>
          <w:p w14:paraId="452579F7" w14:textId="77777777" w:rsidR="00BA6600" w:rsidRPr="00BA6600" w:rsidRDefault="00BA6600" w:rsidP="00BA6600">
            <w:pPr>
              <w:spacing w:line="276" w:lineRule="auto"/>
              <w:jc w:val="center"/>
              <w:rPr>
                <w:rFonts w:eastAsia="Calibri" w:cs="Times New Roman"/>
              </w:rPr>
            </w:pPr>
          </w:p>
        </w:tc>
        <w:tc>
          <w:tcPr>
            <w:tcW w:w="2835" w:type="dxa"/>
            <w:gridSpan w:val="3"/>
          </w:tcPr>
          <w:p w14:paraId="49C4BF3D" w14:textId="77777777" w:rsidR="00BA6600" w:rsidRPr="00BA6600" w:rsidRDefault="00BA6600" w:rsidP="00BA6600">
            <w:pPr>
              <w:spacing w:line="276" w:lineRule="auto"/>
              <w:jc w:val="center"/>
              <w:rPr>
                <w:rFonts w:eastAsia="Calibri" w:cs="Times New Roman"/>
              </w:rPr>
            </w:pPr>
          </w:p>
        </w:tc>
        <w:tc>
          <w:tcPr>
            <w:tcW w:w="4536" w:type="dxa"/>
            <w:gridSpan w:val="3"/>
          </w:tcPr>
          <w:p w14:paraId="1BE95E14" w14:textId="77777777" w:rsidR="00BA6600" w:rsidRPr="00BA6600" w:rsidRDefault="00BA6600" w:rsidP="00BA6600">
            <w:pPr>
              <w:spacing w:line="276" w:lineRule="auto"/>
              <w:jc w:val="center"/>
              <w:rPr>
                <w:rFonts w:eastAsia="Calibri" w:cs="Times New Roman"/>
              </w:rPr>
            </w:pPr>
          </w:p>
        </w:tc>
      </w:tr>
      <w:tr w:rsidR="00BA6600" w:rsidRPr="00BA6600" w14:paraId="76354AE2" w14:textId="77777777" w:rsidTr="00B97C43">
        <w:trPr>
          <w:trHeight w:val="1134"/>
        </w:trPr>
        <w:tc>
          <w:tcPr>
            <w:tcW w:w="2693" w:type="dxa"/>
          </w:tcPr>
          <w:p w14:paraId="1EF49424" w14:textId="77777777" w:rsidR="00BA6600" w:rsidRPr="00BA6600" w:rsidRDefault="00BA6600" w:rsidP="00BA6600">
            <w:pPr>
              <w:spacing w:after="36" w:line="232" w:lineRule="auto"/>
              <w:ind w:left="3"/>
              <w:rPr>
                <w:rFonts w:eastAsia="Arial" w:cs="Calibri"/>
                <w:b/>
              </w:rPr>
            </w:pPr>
            <w:proofErr w:type="gramStart"/>
            <w:r w:rsidRPr="00BA6600">
              <w:rPr>
                <w:rFonts w:eastAsia="Arial" w:cs="Calibri"/>
                <w:b/>
              </w:rPr>
              <w:t>Aktivnost  koja</w:t>
            </w:r>
            <w:proofErr w:type="gramEnd"/>
            <w:r w:rsidRPr="00BA6600">
              <w:rPr>
                <w:rFonts w:eastAsia="Arial" w:cs="Calibri"/>
                <w:b/>
              </w:rPr>
              <w:t xml:space="preserve"> utiče na realizaciju Operativnog cilja 9</w:t>
            </w:r>
          </w:p>
          <w:p w14:paraId="27E3E8B2" w14:textId="77777777" w:rsidR="00BA6600" w:rsidRPr="00BA6600" w:rsidRDefault="00BA6600" w:rsidP="00BA6600">
            <w:pPr>
              <w:spacing w:after="36" w:line="232" w:lineRule="auto"/>
              <w:ind w:left="3"/>
              <w:rPr>
                <w:rFonts w:eastAsia="Calibri" w:cs="Calibri"/>
                <w:b/>
              </w:rPr>
            </w:pPr>
          </w:p>
          <w:p w14:paraId="6D62B04E" w14:textId="77777777" w:rsidR="00BA6600" w:rsidRPr="00BA6600" w:rsidRDefault="00BA6600" w:rsidP="00BA6600">
            <w:pPr>
              <w:ind w:left="3" w:right="32"/>
              <w:jc w:val="right"/>
              <w:rPr>
                <w:rFonts w:eastAsia="Calibri" w:cs="Calibri"/>
                <w:b/>
              </w:rPr>
            </w:pPr>
          </w:p>
        </w:tc>
        <w:tc>
          <w:tcPr>
            <w:tcW w:w="2689" w:type="dxa"/>
          </w:tcPr>
          <w:p w14:paraId="7E1290A6" w14:textId="77777777" w:rsidR="00BA6600" w:rsidRPr="00BA6600" w:rsidRDefault="00BA6600" w:rsidP="00BA6600">
            <w:pPr>
              <w:spacing w:after="33"/>
              <w:ind w:left="2"/>
              <w:rPr>
                <w:rFonts w:eastAsia="Calibri" w:cs="Calibri"/>
                <w:b/>
              </w:rPr>
            </w:pPr>
            <w:r w:rsidRPr="00BA6600">
              <w:rPr>
                <w:rFonts w:eastAsia="Arial" w:cs="Calibri"/>
                <w:b/>
              </w:rPr>
              <w:t>Indikator</w:t>
            </w:r>
          </w:p>
          <w:p w14:paraId="29443B4C" w14:textId="77777777" w:rsidR="00BA6600" w:rsidRPr="00BA6600" w:rsidRDefault="00BA6600" w:rsidP="00BA6600">
            <w:pPr>
              <w:spacing w:after="33"/>
              <w:ind w:left="2"/>
              <w:rPr>
                <w:rFonts w:eastAsia="Calibri" w:cs="Calibri"/>
                <w:b/>
              </w:rPr>
            </w:pPr>
            <w:r w:rsidRPr="00BA6600">
              <w:rPr>
                <w:rFonts w:eastAsia="Arial" w:cs="Calibri"/>
                <w:b/>
              </w:rPr>
              <w:t>rezultat</w:t>
            </w:r>
            <w:r w:rsidRPr="00BA6600">
              <w:rPr>
                <w:rFonts w:eastAsia="Calibri" w:cs="Calibri"/>
                <w:b/>
              </w:rPr>
              <w:t>a</w:t>
            </w:r>
          </w:p>
          <w:p w14:paraId="39A3AA5A" w14:textId="77777777" w:rsidR="00BA6600" w:rsidRPr="00BA6600" w:rsidRDefault="00BA6600" w:rsidP="00BA6600">
            <w:pPr>
              <w:ind w:left="2"/>
              <w:rPr>
                <w:rFonts w:eastAsia="Calibri" w:cs="Calibri"/>
                <w:b/>
              </w:rPr>
            </w:pPr>
          </w:p>
        </w:tc>
        <w:tc>
          <w:tcPr>
            <w:tcW w:w="1984" w:type="dxa"/>
            <w:gridSpan w:val="2"/>
          </w:tcPr>
          <w:p w14:paraId="56CB0D12" w14:textId="77777777" w:rsidR="00BA6600" w:rsidRPr="00BA6600" w:rsidRDefault="00BA6600" w:rsidP="00BA6600">
            <w:pPr>
              <w:spacing w:after="36" w:line="232" w:lineRule="auto"/>
              <w:ind w:left="4"/>
              <w:rPr>
                <w:rFonts w:eastAsia="Calibri" w:cs="Calibri"/>
                <w:b/>
              </w:rPr>
            </w:pPr>
            <w:r w:rsidRPr="00BA6600">
              <w:rPr>
                <w:rFonts w:eastAsia="Arial" w:cs="Calibri"/>
                <w:b/>
              </w:rPr>
              <w:t xml:space="preserve">Nadležne institucije </w:t>
            </w:r>
          </w:p>
          <w:p w14:paraId="46C1453A" w14:textId="77777777" w:rsidR="00BA6600" w:rsidRPr="00BA6600" w:rsidRDefault="00BA6600" w:rsidP="00BA6600">
            <w:pPr>
              <w:spacing w:after="33" w:line="232" w:lineRule="auto"/>
              <w:ind w:left="4" w:right="3"/>
              <w:rPr>
                <w:rFonts w:eastAsia="Calibri" w:cs="Calibri"/>
                <w:b/>
              </w:rPr>
            </w:pPr>
          </w:p>
        </w:tc>
        <w:tc>
          <w:tcPr>
            <w:tcW w:w="1564" w:type="dxa"/>
          </w:tcPr>
          <w:p w14:paraId="7F89AC2A" w14:textId="77777777" w:rsidR="00BA6600" w:rsidRPr="00BA6600" w:rsidRDefault="00BA6600" w:rsidP="00BA6600">
            <w:pPr>
              <w:spacing w:after="36" w:line="232" w:lineRule="auto"/>
              <w:rPr>
                <w:rFonts w:eastAsia="Calibri" w:cs="Calibri"/>
                <w:b/>
              </w:rPr>
            </w:pPr>
            <w:r w:rsidRPr="00BA6600">
              <w:rPr>
                <w:rFonts w:eastAsia="Arial" w:cs="Calibri"/>
                <w:b/>
              </w:rPr>
              <w:t xml:space="preserve">Datum početka </w:t>
            </w:r>
          </w:p>
        </w:tc>
        <w:tc>
          <w:tcPr>
            <w:tcW w:w="1418" w:type="dxa"/>
            <w:gridSpan w:val="2"/>
          </w:tcPr>
          <w:p w14:paraId="5F9ECF40" w14:textId="77777777" w:rsidR="00BA6600" w:rsidRPr="00BA6600" w:rsidRDefault="00BA6600" w:rsidP="00BA6600">
            <w:pPr>
              <w:ind w:left="4"/>
              <w:rPr>
                <w:rFonts w:eastAsia="Calibri" w:cs="Calibri"/>
                <w:b/>
              </w:rPr>
            </w:pPr>
            <w:r w:rsidRPr="00BA6600">
              <w:rPr>
                <w:rFonts w:eastAsia="Arial" w:cs="Calibri"/>
                <w:b/>
              </w:rPr>
              <w:t xml:space="preserve">Planirani datum završetka </w:t>
            </w:r>
          </w:p>
        </w:tc>
        <w:tc>
          <w:tcPr>
            <w:tcW w:w="1843" w:type="dxa"/>
          </w:tcPr>
          <w:p w14:paraId="6A81BE29" w14:textId="77777777" w:rsidR="00BA6600" w:rsidRPr="00BA6600" w:rsidRDefault="00BA6600" w:rsidP="00BA6600">
            <w:pPr>
              <w:spacing w:after="33" w:line="233" w:lineRule="auto"/>
              <w:ind w:left="2"/>
              <w:rPr>
                <w:rFonts w:eastAsia="Calibri" w:cs="Calibri"/>
                <w:b/>
              </w:rPr>
            </w:pPr>
            <w:r w:rsidRPr="00BA6600">
              <w:rPr>
                <w:rFonts w:eastAsia="Arial" w:cs="Calibri"/>
                <w:b/>
              </w:rPr>
              <w:t xml:space="preserve">Sredstva planirana </w:t>
            </w:r>
          </w:p>
          <w:p w14:paraId="0E692B06" w14:textId="77777777" w:rsidR="00BA6600" w:rsidRPr="00BA6600" w:rsidRDefault="00BA6600" w:rsidP="00BA6600">
            <w:pPr>
              <w:spacing w:after="33" w:line="232" w:lineRule="auto"/>
              <w:ind w:left="2"/>
              <w:rPr>
                <w:rFonts w:eastAsia="Calibri" w:cs="Calibri"/>
                <w:b/>
              </w:rPr>
            </w:pPr>
            <w:r w:rsidRPr="00BA6600">
              <w:rPr>
                <w:rFonts w:eastAsia="Arial" w:cs="Calibri"/>
                <w:b/>
              </w:rPr>
              <w:t>za sprovođenje</w:t>
            </w:r>
          </w:p>
          <w:p w14:paraId="73A44FE1" w14:textId="77777777" w:rsidR="00BA6600" w:rsidRPr="00BA6600" w:rsidRDefault="00BA6600" w:rsidP="00BA6600">
            <w:pPr>
              <w:ind w:left="9"/>
              <w:rPr>
                <w:rFonts w:eastAsia="Calibri" w:cs="Calibri"/>
                <w:b/>
              </w:rPr>
            </w:pPr>
            <w:r w:rsidRPr="00BA6600">
              <w:rPr>
                <w:rFonts w:eastAsia="Arial" w:cs="Calibri"/>
                <w:b/>
              </w:rPr>
              <w:t xml:space="preserve">aktivnosti </w:t>
            </w:r>
          </w:p>
        </w:tc>
        <w:tc>
          <w:tcPr>
            <w:tcW w:w="1842" w:type="dxa"/>
          </w:tcPr>
          <w:p w14:paraId="01996E9E" w14:textId="77777777" w:rsidR="00BA6600" w:rsidRPr="00BA6600" w:rsidRDefault="00BA6600" w:rsidP="00BA6600">
            <w:pPr>
              <w:ind w:left="5"/>
              <w:rPr>
                <w:rFonts w:eastAsia="Calibri" w:cs="Calibri"/>
                <w:b/>
              </w:rPr>
            </w:pPr>
            <w:r w:rsidRPr="00BA6600">
              <w:rPr>
                <w:rFonts w:eastAsia="Arial" w:cs="Calibri"/>
                <w:b/>
              </w:rPr>
              <w:t xml:space="preserve">Izvor finansiranja </w:t>
            </w:r>
          </w:p>
        </w:tc>
      </w:tr>
    </w:tbl>
    <w:tbl>
      <w:tblPr>
        <w:tblStyle w:val="TableGridLight1"/>
        <w:tblW w:w="14033" w:type="dxa"/>
        <w:tblLayout w:type="fixed"/>
        <w:tblLook w:val="04A0" w:firstRow="1" w:lastRow="0" w:firstColumn="1" w:lastColumn="0" w:noHBand="0" w:noVBand="1"/>
      </w:tblPr>
      <w:tblGrid>
        <w:gridCol w:w="2693"/>
        <w:gridCol w:w="2689"/>
        <w:gridCol w:w="1984"/>
        <w:gridCol w:w="1564"/>
        <w:gridCol w:w="1418"/>
        <w:gridCol w:w="1843"/>
        <w:gridCol w:w="1842"/>
      </w:tblGrid>
      <w:tr w:rsidR="00BA6600" w:rsidRPr="00BA6600" w14:paraId="0E81BA73" w14:textId="77777777" w:rsidTr="002A022D">
        <w:trPr>
          <w:trHeight w:val="276"/>
        </w:trPr>
        <w:tc>
          <w:tcPr>
            <w:tcW w:w="2693" w:type="dxa"/>
            <w:shd w:val="clear" w:color="auto" w:fill="F2F2F2" w:themeFill="background1" w:themeFillShade="F2"/>
          </w:tcPr>
          <w:p w14:paraId="7586B5BD" w14:textId="77777777" w:rsidR="00BA6600" w:rsidRPr="00BA6600" w:rsidRDefault="00BA6600" w:rsidP="00BA6600">
            <w:pPr>
              <w:tabs>
                <w:tab w:val="left" w:pos="1005"/>
              </w:tabs>
              <w:jc w:val="both"/>
            </w:pPr>
            <w:r w:rsidRPr="00BA6600">
              <w:rPr>
                <w:rFonts w:cstheme="minorHAnsi"/>
              </w:rPr>
              <w:lastRenderedPageBreak/>
              <w:t>9.1.</w:t>
            </w:r>
            <w:r w:rsidRPr="00BA6600">
              <w:t xml:space="preserve"> Edukacija i informisanje žena i djece o porodičnom nasilju i procedurama njegove prijave nadležnim organima</w:t>
            </w:r>
          </w:p>
          <w:p w14:paraId="4BF6FFC8" w14:textId="77777777" w:rsidR="00BA6600" w:rsidRPr="00BA6600" w:rsidRDefault="00BA6600" w:rsidP="00BA6600">
            <w:pPr>
              <w:ind w:left="3"/>
              <w:rPr>
                <w:rFonts w:cstheme="minorHAnsi"/>
              </w:rPr>
            </w:pPr>
          </w:p>
        </w:tc>
        <w:tc>
          <w:tcPr>
            <w:tcW w:w="2689" w:type="dxa"/>
            <w:shd w:val="clear" w:color="auto" w:fill="F2F2F2" w:themeFill="background1" w:themeFillShade="F2"/>
          </w:tcPr>
          <w:p w14:paraId="5DBF79B1" w14:textId="77777777" w:rsidR="00BA6600" w:rsidRPr="00BA6600" w:rsidRDefault="00BA6600" w:rsidP="00BA6600">
            <w:pPr>
              <w:ind w:left="2"/>
              <w:rPr>
                <w:rFonts w:cstheme="minorHAnsi"/>
              </w:rPr>
            </w:pPr>
            <w:r w:rsidRPr="00BA6600">
              <w:rPr>
                <w:rFonts w:cstheme="minorHAnsi"/>
              </w:rPr>
              <w:t xml:space="preserve">Realizovano najmanje 5 radionica sa ženama iz romske i egipćanske zajednice i uključeno najmanje 100 žena </w:t>
            </w:r>
          </w:p>
        </w:tc>
        <w:tc>
          <w:tcPr>
            <w:tcW w:w="1984" w:type="dxa"/>
            <w:shd w:val="clear" w:color="auto" w:fill="F2F2F2" w:themeFill="background1" w:themeFillShade="F2"/>
          </w:tcPr>
          <w:p w14:paraId="15AC5392" w14:textId="77777777" w:rsidR="00BA6600" w:rsidRPr="00BA6600" w:rsidRDefault="00BA6600" w:rsidP="00BA6600">
            <w:pPr>
              <w:ind w:left="4"/>
              <w:rPr>
                <w:rFonts w:eastAsia="Arial" w:cstheme="minorHAnsi"/>
                <w:b/>
              </w:rPr>
            </w:pPr>
            <w:r w:rsidRPr="00BA6600">
              <w:rPr>
                <w:rFonts w:eastAsia="Arial" w:cstheme="minorHAnsi"/>
              </w:rPr>
              <w:t>NVO</w:t>
            </w:r>
          </w:p>
        </w:tc>
        <w:tc>
          <w:tcPr>
            <w:tcW w:w="1564" w:type="dxa"/>
            <w:shd w:val="clear" w:color="auto" w:fill="F2F2F2" w:themeFill="background1" w:themeFillShade="F2"/>
          </w:tcPr>
          <w:p w14:paraId="0F0EBA78" w14:textId="77777777" w:rsidR="00BA6600" w:rsidRPr="00BA6600" w:rsidRDefault="00BA6600" w:rsidP="00BA6600">
            <w:pPr>
              <w:ind w:left="1"/>
              <w:rPr>
                <w:rFonts w:cstheme="minorHAnsi"/>
              </w:rPr>
            </w:pPr>
            <w:r w:rsidRPr="00BA6600">
              <w:rPr>
                <w:rFonts w:cstheme="minorHAnsi"/>
              </w:rPr>
              <w:t xml:space="preserve">II kvartal  2021 </w:t>
            </w:r>
          </w:p>
        </w:tc>
        <w:tc>
          <w:tcPr>
            <w:tcW w:w="1418" w:type="dxa"/>
            <w:shd w:val="clear" w:color="auto" w:fill="F2F2F2" w:themeFill="background1" w:themeFillShade="F2"/>
          </w:tcPr>
          <w:p w14:paraId="43144A70" w14:textId="77777777" w:rsidR="00BA6600" w:rsidRPr="00BA6600" w:rsidRDefault="00BA6600" w:rsidP="00BA6600">
            <w:pPr>
              <w:ind w:left="1"/>
              <w:rPr>
                <w:rFonts w:cstheme="minorHAnsi"/>
              </w:rPr>
            </w:pPr>
            <w:r w:rsidRPr="00BA6600">
              <w:rPr>
                <w:rFonts w:cstheme="minorHAnsi"/>
              </w:rPr>
              <w:t>IV kvartal 2021</w:t>
            </w:r>
          </w:p>
        </w:tc>
        <w:tc>
          <w:tcPr>
            <w:tcW w:w="1843" w:type="dxa"/>
            <w:shd w:val="clear" w:color="auto" w:fill="F2F2F2" w:themeFill="background1" w:themeFillShade="F2"/>
          </w:tcPr>
          <w:p w14:paraId="7C78710B" w14:textId="77777777" w:rsidR="00BA6600" w:rsidRPr="00BA6600" w:rsidRDefault="00BA6600" w:rsidP="00BA6600">
            <w:pPr>
              <w:ind w:left="9"/>
              <w:rPr>
                <w:rFonts w:cstheme="minorHAnsi"/>
              </w:rPr>
            </w:pPr>
            <w:r w:rsidRPr="00BA6600">
              <w:rPr>
                <w:rFonts w:cstheme="minorHAnsi"/>
                <w:color w:val="FF0000"/>
              </w:rPr>
              <w:t>Dodati potrebna sredstva</w:t>
            </w:r>
          </w:p>
        </w:tc>
        <w:tc>
          <w:tcPr>
            <w:tcW w:w="1842" w:type="dxa"/>
            <w:shd w:val="clear" w:color="auto" w:fill="F2F2F2" w:themeFill="background1" w:themeFillShade="F2"/>
          </w:tcPr>
          <w:p w14:paraId="3395A257" w14:textId="77777777" w:rsidR="00BA6600" w:rsidRPr="00BA6600" w:rsidRDefault="00BA6600" w:rsidP="00BA6600">
            <w:pPr>
              <w:rPr>
                <w:rFonts w:cstheme="minorHAnsi"/>
                <w:lang w:val="it-IT"/>
              </w:rPr>
            </w:pPr>
            <w:r w:rsidRPr="00BA6600">
              <w:rPr>
                <w:rFonts w:cstheme="minorHAnsi"/>
                <w:lang w:val="it-IT"/>
              </w:rPr>
              <w:t>Međunarodni donatori</w:t>
            </w:r>
          </w:p>
        </w:tc>
      </w:tr>
      <w:tr w:rsidR="00BA6600" w:rsidRPr="00BA6600" w14:paraId="6FB80730" w14:textId="77777777" w:rsidTr="00B97C43">
        <w:tblPrEx>
          <w:shd w:val="clear" w:color="auto" w:fill="FFFFFF" w:themeFill="background1"/>
        </w:tblPrEx>
        <w:trPr>
          <w:trHeight w:val="263"/>
        </w:trPr>
        <w:tc>
          <w:tcPr>
            <w:tcW w:w="2693" w:type="dxa"/>
            <w:shd w:val="clear" w:color="auto" w:fill="FFFFFF" w:themeFill="background1"/>
          </w:tcPr>
          <w:p w14:paraId="21DA9543" w14:textId="77777777" w:rsidR="00BA6600" w:rsidRPr="00BA6600" w:rsidRDefault="00BA6600" w:rsidP="00BA6600">
            <w:pPr>
              <w:ind w:left="3"/>
              <w:rPr>
                <w:rFonts w:eastAsia="Arial" w:cstheme="minorHAnsi"/>
                <w:lang w:val="it-IT"/>
              </w:rPr>
            </w:pPr>
            <w:r w:rsidRPr="00BA6600">
              <w:rPr>
                <w:rFonts w:eastAsia="Arial" w:cstheme="minorHAnsi"/>
                <w:lang w:val="it-IT"/>
              </w:rPr>
              <w:t>9.2 Obuka za zvanje saradnika u socijalnoj inkluziji Rome i Egipćana u oblasti socijalne zaštite.</w:t>
            </w:r>
          </w:p>
        </w:tc>
        <w:tc>
          <w:tcPr>
            <w:tcW w:w="2689" w:type="dxa"/>
            <w:shd w:val="clear" w:color="auto" w:fill="FFFFFF" w:themeFill="background1"/>
          </w:tcPr>
          <w:p w14:paraId="599CE9C1" w14:textId="77777777" w:rsidR="00BA6600" w:rsidRPr="00BA6600" w:rsidRDefault="00BA6600" w:rsidP="00BA6600">
            <w:pPr>
              <w:ind w:left="2"/>
              <w:rPr>
                <w:rFonts w:eastAsia="Arial" w:cstheme="minorHAnsi"/>
                <w:lang w:val="it-IT"/>
              </w:rPr>
            </w:pPr>
            <w:r w:rsidRPr="00BA6600">
              <w:rPr>
                <w:rFonts w:eastAsia="Arial" w:cstheme="minorHAnsi"/>
                <w:lang w:val="it-IT"/>
              </w:rPr>
              <w:t>Najmanje 20 osoba odbarano i obučeno za potrebe saradnika/ca u socijalnoj inkluziji Roma/Romkinja i Egipćana/Egipćanki, u oblasti socijalne zaštite.</w:t>
            </w:r>
          </w:p>
        </w:tc>
        <w:tc>
          <w:tcPr>
            <w:tcW w:w="1984" w:type="dxa"/>
            <w:shd w:val="clear" w:color="auto" w:fill="FFFFFF" w:themeFill="background1"/>
          </w:tcPr>
          <w:p w14:paraId="73C076B7" w14:textId="77777777" w:rsidR="00BA6600" w:rsidRPr="00BA6600" w:rsidRDefault="00BA6600" w:rsidP="00BA6600">
            <w:pPr>
              <w:ind w:left="4"/>
              <w:rPr>
                <w:rFonts w:eastAsia="Arial" w:cstheme="minorHAnsi"/>
                <w:lang w:val="it-IT"/>
              </w:rPr>
            </w:pPr>
            <w:r w:rsidRPr="00BA6600">
              <w:rPr>
                <w:rFonts w:eastAsia="Arial" w:cstheme="minorHAnsi"/>
                <w:lang w:val="it-IT"/>
              </w:rPr>
              <w:t>HELP</w:t>
            </w:r>
          </w:p>
          <w:p w14:paraId="39973002" w14:textId="77777777" w:rsidR="00BA6600" w:rsidRPr="00BA6600" w:rsidRDefault="00BA6600" w:rsidP="00BA6600">
            <w:pPr>
              <w:ind w:left="4"/>
              <w:rPr>
                <w:rFonts w:eastAsia="Arial" w:cstheme="minorHAnsi"/>
                <w:lang w:val="it-IT"/>
              </w:rPr>
            </w:pPr>
          </w:p>
          <w:p w14:paraId="78199B5C" w14:textId="77777777" w:rsidR="00BA6600" w:rsidRPr="00BA6600" w:rsidRDefault="00BA6600" w:rsidP="00BA6600">
            <w:pPr>
              <w:ind w:left="4"/>
              <w:rPr>
                <w:rFonts w:eastAsia="Arial" w:cstheme="minorHAnsi"/>
                <w:lang w:val="it-IT"/>
              </w:rPr>
            </w:pPr>
            <w:r w:rsidRPr="00BA6600">
              <w:rPr>
                <w:rFonts w:eastAsia="Arial" w:cstheme="minorHAnsi"/>
                <w:lang w:val="it-IT"/>
              </w:rPr>
              <w:t>Ministarstvo pravde, ljudskih i manjinskih prava</w:t>
            </w:r>
          </w:p>
          <w:p w14:paraId="096A0213" w14:textId="77777777" w:rsidR="00BA6600" w:rsidRPr="00BA6600" w:rsidRDefault="00BA6600" w:rsidP="00BA6600">
            <w:pPr>
              <w:ind w:left="4"/>
              <w:rPr>
                <w:rFonts w:eastAsia="Arial" w:cstheme="minorHAnsi"/>
                <w:lang w:val="it-IT"/>
              </w:rPr>
            </w:pPr>
            <w:r w:rsidRPr="00BA6600">
              <w:rPr>
                <w:rFonts w:eastAsia="Arial" w:cstheme="minorHAnsi"/>
                <w:lang w:val="it-IT"/>
              </w:rPr>
              <w:t>Romski savjet</w:t>
            </w:r>
          </w:p>
          <w:p w14:paraId="42DE4AE0" w14:textId="77777777" w:rsidR="00BA6600" w:rsidRPr="00BA6600" w:rsidRDefault="00BA6600" w:rsidP="00BA6600">
            <w:pPr>
              <w:rPr>
                <w:rFonts w:eastAsia="Arial" w:cstheme="minorHAnsi"/>
              </w:rPr>
            </w:pPr>
            <w:r w:rsidRPr="00BA6600">
              <w:rPr>
                <w:rFonts w:eastAsia="Arial" w:cstheme="minorHAnsi"/>
              </w:rPr>
              <w:t xml:space="preserve">3 lokalne samouprave </w:t>
            </w:r>
          </w:p>
        </w:tc>
        <w:tc>
          <w:tcPr>
            <w:tcW w:w="1564" w:type="dxa"/>
            <w:shd w:val="clear" w:color="auto" w:fill="FFFFFF" w:themeFill="background1"/>
          </w:tcPr>
          <w:p w14:paraId="64EB4126" w14:textId="77777777" w:rsidR="00BA6600" w:rsidRPr="00BA6600" w:rsidRDefault="00BA6600" w:rsidP="00BA6600">
            <w:pPr>
              <w:ind w:left="1"/>
              <w:rPr>
                <w:rFonts w:eastAsia="Arial" w:cstheme="minorHAnsi"/>
              </w:rPr>
            </w:pPr>
            <w:r w:rsidRPr="00BA6600">
              <w:rPr>
                <w:rFonts w:eastAsia="Arial" w:cstheme="minorHAnsi"/>
              </w:rPr>
              <w:t>I kvartal 2021</w:t>
            </w:r>
          </w:p>
        </w:tc>
        <w:tc>
          <w:tcPr>
            <w:tcW w:w="1418" w:type="dxa"/>
            <w:shd w:val="clear" w:color="auto" w:fill="FFFFFF" w:themeFill="background1"/>
          </w:tcPr>
          <w:p w14:paraId="302F3D7A" w14:textId="77777777" w:rsidR="00BA6600" w:rsidRPr="00BA6600" w:rsidRDefault="00BA6600" w:rsidP="00BA6600">
            <w:pPr>
              <w:ind w:left="1"/>
              <w:rPr>
                <w:rFonts w:eastAsia="Arial" w:cstheme="minorHAnsi"/>
              </w:rPr>
            </w:pPr>
            <w:r w:rsidRPr="00BA6600">
              <w:rPr>
                <w:rFonts w:eastAsia="Arial" w:cstheme="minorHAnsi"/>
              </w:rPr>
              <w:t>III kvartal 2021</w:t>
            </w:r>
          </w:p>
        </w:tc>
        <w:tc>
          <w:tcPr>
            <w:tcW w:w="1843" w:type="dxa"/>
            <w:shd w:val="clear" w:color="auto" w:fill="FFFFFF" w:themeFill="background1"/>
          </w:tcPr>
          <w:p w14:paraId="1F562FAA" w14:textId="77777777" w:rsidR="00BA6600" w:rsidRPr="00BA6600" w:rsidRDefault="00BA6600" w:rsidP="00BA6600">
            <w:pPr>
              <w:ind w:left="9"/>
              <w:rPr>
                <w:rFonts w:eastAsia="Arial" w:cstheme="minorHAnsi"/>
              </w:rPr>
            </w:pPr>
            <w:r w:rsidRPr="00BA6600">
              <w:rPr>
                <w:rFonts w:cstheme="minorHAnsi"/>
                <w:color w:val="FF0000"/>
              </w:rPr>
              <w:t>Dodati potrebna sredstva</w:t>
            </w:r>
          </w:p>
        </w:tc>
        <w:tc>
          <w:tcPr>
            <w:tcW w:w="1842" w:type="dxa"/>
            <w:shd w:val="clear" w:color="auto" w:fill="FFFFFF" w:themeFill="background1"/>
          </w:tcPr>
          <w:p w14:paraId="486F4507" w14:textId="77777777" w:rsidR="00BA6600" w:rsidRPr="00BA6600" w:rsidRDefault="00BA6600" w:rsidP="00BA6600">
            <w:pPr>
              <w:ind w:left="5"/>
              <w:rPr>
                <w:rFonts w:eastAsia="Arial" w:cstheme="minorHAnsi"/>
              </w:rPr>
            </w:pPr>
            <w:r w:rsidRPr="00BA6600">
              <w:rPr>
                <w:rFonts w:eastAsia="Arial" w:cstheme="minorHAnsi"/>
              </w:rPr>
              <w:t>Obezbeđena iz sredstava EU i uz kontribuciju Vlade Crne Gore.</w:t>
            </w:r>
          </w:p>
        </w:tc>
      </w:tr>
      <w:tr w:rsidR="00BA6600" w:rsidRPr="00BA6600" w14:paraId="3399363E" w14:textId="77777777" w:rsidTr="00806B2C">
        <w:trPr>
          <w:trHeight w:val="276"/>
        </w:trPr>
        <w:tc>
          <w:tcPr>
            <w:tcW w:w="2693" w:type="dxa"/>
          </w:tcPr>
          <w:p w14:paraId="01F8C0FD" w14:textId="77777777" w:rsidR="00BA6600" w:rsidRPr="00BA6600" w:rsidRDefault="00BA6600" w:rsidP="00BA6600">
            <w:pPr>
              <w:tabs>
                <w:tab w:val="left" w:pos="1005"/>
              </w:tabs>
              <w:jc w:val="both"/>
              <w:rPr>
                <w:rFonts w:cstheme="minorHAnsi"/>
                <w:strike/>
              </w:rPr>
            </w:pPr>
            <w:r w:rsidRPr="00BA6600">
              <w:rPr>
                <w:rFonts w:eastAsia="Arial" w:cstheme="minorHAnsi"/>
                <w:lang w:val="it-IT"/>
              </w:rPr>
              <w:t>9.3 Projektno angažovanje saradnika u socijalnoj inkluziji Rome i Egipćana u oblasti socijalne zaštite</w:t>
            </w:r>
          </w:p>
        </w:tc>
        <w:tc>
          <w:tcPr>
            <w:tcW w:w="2689" w:type="dxa"/>
          </w:tcPr>
          <w:p w14:paraId="3F1069D3" w14:textId="77777777" w:rsidR="00BA6600" w:rsidRPr="00BA6600" w:rsidRDefault="00BA6600" w:rsidP="00BA6600">
            <w:pPr>
              <w:ind w:left="2"/>
              <w:rPr>
                <w:rFonts w:cstheme="minorHAnsi"/>
                <w:strike/>
              </w:rPr>
            </w:pPr>
            <w:r w:rsidRPr="00BA6600">
              <w:rPr>
                <w:rFonts w:eastAsia="Arial" w:cstheme="minorHAnsi"/>
                <w:lang w:val="it-IT"/>
              </w:rPr>
              <w:t>Najmanje 10 osoba projektno angažovano na 12 mjeseci kao saradnika/ca u socijalnoj inkluziji Roma/Romkinja i Egipćana/Egipćanki, u oblasti socijalne zaštite</w:t>
            </w:r>
          </w:p>
        </w:tc>
        <w:tc>
          <w:tcPr>
            <w:tcW w:w="1984" w:type="dxa"/>
          </w:tcPr>
          <w:p w14:paraId="73B89B2B" w14:textId="77777777" w:rsidR="00BA6600" w:rsidRPr="00BA6600" w:rsidRDefault="00BA6600" w:rsidP="00BA6600">
            <w:pPr>
              <w:ind w:left="4"/>
              <w:rPr>
                <w:rFonts w:eastAsia="Arial" w:cstheme="minorHAnsi"/>
                <w:lang w:val="it-IT"/>
              </w:rPr>
            </w:pPr>
            <w:r w:rsidRPr="00BA6600">
              <w:rPr>
                <w:rFonts w:eastAsia="Arial" w:cstheme="minorHAnsi"/>
                <w:lang w:val="it-IT"/>
              </w:rPr>
              <w:t>HELP</w:t>
            </w:r>
          </w:p>
          <w:p w14:paraId="0C25B776" w14:textId="77777777" w:rsidR="00BA6600" w:rsidRPr="00BA6600" w:rsidRDefault="00BA6600" w:rsidP="00BA6600">
            <w:pPr>
              <w:ind w:left="4"/>
              <w:rPr>
                <w:rFonts w:eastAsia="Arial" w:cstheme="minorHAnsi"/>
                <w:lang w:val="it-IT"/>
              </w:rPr>
            </w:pPr>
          </w:p>
          <w:p w14:paraId="1DFBE0A4" w14:textId="77777777" w:rsidR="00BA6600" w:rsidRPr="00BA6600" w:rsidRDefault="00BA6600" w:rsidP="00BA6600">
            <w:pPr>
              <w:ind w:left="4"/>
              <w:rPr>
                <w:rFonts w:eastAsia="Arial" w:cstheme="minorHAnsi"/>
                <w:lang w:val="it-IT"/>
              </w:rPr>
            </w:pPr>
            <w:r w:rsidRPr="00BA6600">
              <w:rPr>
                <w:rFonts w:eastAsia="Arial" w:cstheme="minorHAnsi"/>
                <w:lang w:val="it-IT"/>
              </w:rPr>
              <w:t>Ministarstvo pravde, ljudskih i manjinskih prava</w:t>
            </w:r>
          </w:p>
          <w:p w14:paraId="62E5C4F3" w14:textId="77777777" w:rsidR="00BA6600" w:rsidRPr="00BA6600" w:rsidRDefault="00BA6600" w:rsidP="00BA6600">
            <w:pPr>
              <w:ind w:left="4"/>
              <w:rPr>
                <w:rFonts w:eastAsia="Arial" w:cstheme="minorHAnsi"/>
                <w:lang w:val="it-IT"/>
              </w:rPr>
            </w:pPr>
            <w:r w:rsidRPr="00BA6600">
              <w:rPr>
                <w:rFonts w:eastAsia="Arial" w:cstheme="minorHAnsi"/>
                <w:lang w:val="it-IT"/>
              </w:rPr>
              <w:t>Romski savjet</w:t>
            </w:r>
          </w:p>
          <w:p w14:paraId="23C18229" w14:textId="77777777" w:rsidR="00BA6600" w:rsidRPr="00BA6600" w:rsidRDefault="00BA6600" w:rsidP="00BA6600">
            <w:pPr>
              <w:ind w:left="4"/>
              <w:rPr>
                <w:rFonts w:eastAsia="Arial" w:cstheme="minorHAnsi"/>
                <w:strike/>
              </w:rPr>
            </w:pPr>
            <w:r w:rsidRPr="00BA6600">
              <w:rPr>
                <w:rFonts w:eastAsia="Arial" w:cstheme="minorHAnsi"/>
              </w:rPr>
              <w:t xml:space="preserve">3 lokalne samouprave </w:t>
            </w:r>
          </w:p>
        </w:tc>
        <w:tc>
          <w:tcPr>
            <w:tcW w:w="1564" w:type="dxa"/>
          </w:tcPr>
          <w:p w14:paraId="51AB173D" w14:textId="77777777" w:rsidR="00BA6600" w:rsidRPr="00BA6600" w:rsidRDefault="00BA6600" w:rsidP="00BA6600">
            <w:pPr>
              <w:ind w:left="1"/>
              <w:rPr>
                <w:rFonts w:cstheme="minorHAnsi"/>
                <w:strike/>
              </w:rPr>
            </w:pPr>
            <w:r w:rsidRPr="00BA6600">
              <w:rPr>
                <w:rFonts w:eastAsia="Arial" w:cstheme="minorHAnsi"/>
              </w:rPr>
              <w:t>I kvartal 2021</w:t>
            </w:r>
          </w:p>
        </w:tc>
        <w:tc>
          <w:tcPr>
            <w:tcW w:w="1418" w:type="dxa"/>
          </w:tcPr>
          <w:p w14:paraId="2BA76FC7" w14:textId="77777777" w:rsidR="00BA6600" w:rsidRPr="00BA6600" w:rsidRDefault="00BA6600" w:rsidP="00BA6600">
            <w:pPr>
              <w:ind w:left="1"/>
              <w:rPr>
                <w:rFonts w:cstheme="minorHAnsi"/>
                <w:strike/>
              </w:rPr>
            </w:pPr>
            <w:r w:rsidRPr="00BA6600">
              <w:rPr>
                <w:rFonts w:eastAsia="Arial" w:cstheme="minorHAnsi"/>
              </w:rPr>
              <w:t>III kvartal 2021</w:t>
            </w:r>
          </w:p>
        </w:tc>
        <w:tc>
          <w:tcPr>
            <w:tcW w:w="1843" w:type="dxa"/>
          </w:tcPr>
          <w:p w14:paraId="5177FF5B" w14:textId="77777777" w:rsidR="00BA6600" w:rsidRPr="00BA6600" w:rsidRDefault="00BA6600" w:rsidP="00BA6600">
            <w:pPr>
              <w:ind w:left="9"/>
              <w:rPr>
                <w:rFonts w:cstheme="minorHAnsi"/>
                <w:strike/>
              </w:rPr>
            </w:pPr>
            <w:r w:rsidRPr="00BA6600">
              <w:rPr>
                <w:rFonts w:cstheme="minorHAnsi"/>
                <w:color w:val="FF0000"/>
              </w:rPr>
              <w:t>Dodati potrebna sredstva</w:t>
            </w:r>
          </w:p>
        </w:tc>
        <w:tc>
          <w:tcPr>
            <w:tcW w:w="1842" w:type="dxa"/>
          </w:tcPr>
          <w:p w14:paraId="038C2CA4" w14:textId="77777777" w:rsidR="00BA6600" w:rsidRPr="00BA6600" w:rsidRDefault="00BA6600" w:rsidP="00BA6600">
            <w:pPr>
              <w:ind w:left="5"/>
              <w:rPr>
                <w:rFonts w:cstheme="minorHAnsi"/>
                <w:strike/>
                <w:lang w:val="it-IT"/>
              </w:rPr>
            </w:pPr>
            <w:r w:rsidRPr="00BA6600">
              <w:rPr>
                <w:rFonts w:eastAsia="Arial" w:cstheme="minorHAnsi"/>
              </w:rPr>
              <w:t>Obezbeđena iz sredstava EU i uz kontribuciju Vlade Crne Gore.</w:t>
            </w:r>
          </w:p>
        </w:tc>
      </w:tr>
      <w:tr w:rsidR="00BA6600" w:rsidRPr="00BA6600" w14:paraId="2AC258F0" w14:textId="77777777" w:rsidTr="00806B2C">
        <w:trPr>
          <w:trHeight w:val="276"/>
        </w:trPr>
        <w:tc>
          <w:tcPr>
            <w:tcW w:w="2693" w:type="dxa"/>
          </w:tcPr>
          <w:p w14:paraId="17C2B7E0" w14:textId="77777777" w:rsidR="00BA6600" w:rsidRPr="00BA6600" w:rsidRDefault="00BA6600" w:rsidP="00BA6600">
            <w:pPr>
              <w:tabs>
                <w:tab w:val="left" w:pos="1005"/>
              </w:tabs>
              <w:jc w:val="both"/>
              <w:rPr>
                <w:rFonts w:cstheme="minorHAnsi"/>
                <w:lang w:val="it-IT"/>
              </w:rPr>
            </w:pPr>
            <w:r w:rsidRPr="00BA6600">
              <w:rPr>
                <w:lang w:val="it-IT"/>
              </w:rPr>
              <w:t>9.4 Edukacija predstavnika nadležnih institucija na temu “Borba protiv nasilja u porodici”</w:t>
            </w:r>
          </w:p>
        </w:tc>
        <w:tc>
          <w:tcPr>
            <w:tcW w:w="2689" w:type="dxa"/>
          </w:tcPr>
          <w:p w14:paraId="2414CD91" w14:textId="77777777" w:rsidR="00BA6600" w:rsidRPr="00BA6600" w:rsidRDefault="00BA6600" w:rsidP="00BA6600">
            <w:pPr>
              <w:ind w:left="2"/>
              <w:rPr>
                <w:rFonts w:cstheme="minorHAnsi"/>
              </w:rPr>
            </w:pPr>
            <w:r w:rsidRPr="00BA6600">
              <w:rPr>
                <w:rFonts w:cstheme="minorHAnsi"/>
              </w:rPr>
              <w:t xml:space="preserve">Realizoavna najmanje jedna online  radionica sa predstavnicima institucija sa najmanje 20 predstavnika institucija </w:t>
            </w:r>
          </w:p>
        </w:tc>
        <w:tc>
          <w:tcPr>
            <w:tcW w:w="1984" w:type="dxa"/>
          </w:tcPr>
          <w:p w14:paraId="4D1EE833" w14:textId="77777777" w:rsidR="00BA6600" w:rsidRPr="00BA6600" w:rsidRDefault="00BA6600" w:rsidP="00BA6600">
            <w:pPr>
              <w:ind w:left="4"/>
              <w:rPr>
                <w:rFonts w:eastAsia="Arial" w:cstheme="minorHAnsi"/>
              </w:rPr>
            </w:pPr>
            <w:r w:rsidRPr="00BA6600">
              <w:rPr>
                <w:rFonts w:eastAsia="Arial" w:cstheme="minorHAnsi"/>
              </w:rPr>
              <w:t>Ministarstvo pravde, ljudskih i manjinskih prava</w:t>
            </w:r>
          </w:p>
          <w:p w14:paraId="35BED308" w14:textId="77777777" w:rsidR="00BA6600" w:rsidRPr="00BA6600" w:rsidRDefault="00BA6600" w:rsidP="00BA6600">
            <w:pPr>
              <w:ind w:left="4"/>
              <w:rPr>
                <w:rFonts w:eastAsia="Arial" w:cstheme="minorHAnsi"/>
              </w:rPr>
            </w:pPr>
            <w:r w:rsidRPr="00BA6600">
              <w:rPr>
                <w:rFonts w:eastAsia="Arial" w:cstheme="minorHAnsi"/>
              </w:rPr>
              <w:t>Nvo</w:t>
            </w:r>
          </w:p>
          <w:p w14:paraId="74B29FF6" w14:textId="77777777" w:rsidR="00BA6600" w:rsidRPr="00BA6600" w:rsidRDefault="00BA6600" w:rsidP="00BA6600">
            <w:pPr>
              <w:ind w:left="4"/>
              <w:rPr>
                <w:rFonts w:eastAsia="Arial" w:cstheme="minorHAnsi"/>
                <w:b/>
              </w:rPr>
            </w:pPr>
            <w:r w:rsidRPr="00BA6600">
              <w:rPr>
                <w:rFonts w:eastAsia="Arial" w:cstheme="minorHAnsi"/>
              </w:rPr>
              <w:t>Predstavnici sudova</w:t>
            </w:r>
          </w:p>
        </w:tc>
        <w:tc>
          <w:tcPr>
            <w:tcW w:w="1564" w:type="dxa"/>
          </w:tcPr>
          <w:p w14:paraId="03AF9A34" w14:textId="77777777" w:rsidR="00BA6600" w:rsidRPr="00BA6600" w:rsidRDefault="00BA6600" w:rsidP="00BA6600">
            <w:pPr>
              <w:rPr>
                <w:rFonts w:cstheme="minorHAnsi"/>
              </w:rPr>
            </w:pPr>
            <w:r w:rsidRPr="00BA6600">
              <w:rPr>
                <w:rFonts w:cstheme="minorHAnsi"/>
              </w:rPr>
              <w:t>II kvartal 2021</w:t>
            </w:r>
          </w:p>
        </w:tc>
        <w:tc>
          <w:tcPr>
            <w:tcW w:w="1418" w:type="dxa"/>
          </w:tcPr>
          <w:p w14:paraId="02BB7DDC" w14:textId="77777777" w:rsidR="00BA6600" w:rsidRPr="00BA6600" w:rsidRDefault="00BA6600" w:rsidP="00BA6600">
            <w:pPr>
              <w:rPr>
                <w:rFonts w:cstheme="minorHAnsi"/>
              </w:rPr>
            </w:pPr>
            <w:r w:rsidRPr="00BA6600">
              <w:rPr>
                <w:rFonts w:cstheme="minorHAnsi"/>
              </w:rPr>
              <w:t>IV kvartal 2021</w:t>
            </w:r>
          </w:p>
        </w:tc>
        <w:tc>
          <w:tcPr>
            <w:tcW w:w="1843" w:type="dxa"/>
          </w:tcPr>
          <w:p w14:paraId="6DD8008A" w14:textId="77777777" w:rsidR="00BA6600" w:rsidRPr="00BA6600" w:rsidRDefault="00BA6600" w:rsidP="00BA6600">
            <w:pPr>
              <w:ind w:left="9"/>
              <w:rPr>
                <w:rFonts w:cstheme="minorHAnsi"/>
              </w:rPr>
            </w:pPr>
            <w:r w:rsidRPr="00BA6600">
              <w:rPr>
                <w:rFonts w:cstheme="minorHAnsi"/>
              </w:rPr>
              <w:t>Nijesu potrebna sredstva</w:t>
            </w:r>
          </w:p>
        </w:tc>
        <w:tc>
          <w:tcPr>
            <w:tcW w:w="1842" w:type="dxa"/>
          </w:tcPr>
          <w:p w14:paraId="1299A101" w14:textId="77777777" w:rsidR="00BA6600" w:rsidRPr="00BA6600" w:rsidRDefault="00BA6600" w:rsidP="00BA6600">
            <w:pPr>
              <w:ind w:left="5"/>
              <w:rPr>
                <w:rFonts w:cstheme="minorHAnsi"/>
                <w:lang w:val="it-IT"/>
              </w:rPr>
            </w:pPr>
            <w:r w:rsidRPr="00BA6600">
              <w:rPr>
                <w:rFonts w:cstheme="minorHAnsi"/>
                <w:lang w:val="it-IT"/>
              </w:rPr>
              <w:t>MPLJMP</w:t>
            </w:r>
          </w:p>
        </w:tc>
      </w:tr>
    </w:tbl>
    <w:tbl>
      <w:tblPr>
        <w:tblStyle w:val="TableGridLight110"/>
        <w:tblW w:w="14033" w:type="dxa"/>
        <w:tblLayout w:type="fixed"/>
        <w:tblLook w:val="04A0" w:firstRow="1" w:lastRow="0" w:firstColumn="1" w:lastColumn="0" w:noHBand="0" w:noVBand="1"/>
      </w:tblPr>
      <w:tblGrid>
        <w:gridCol w:w="2693"/>
        <w:gridCol w:w="2689"/>
        <w:gridCol w:w="1280"/>
        <w:gridCol w:w="704"/>
        <w:gridCol w:w="1564"/>
        <w:gridCol w:w="567"/>
        <w:gridCol w:w="851"/>
        <w:gridCol w:w="1843"/>
        <w:gridCol w:w="1842"/>
      </w:tblGrid>
      <w:tr w:rsidR="00BA6600" w:rsidRPr="00BA6600" w14:paraId="45DC7D1B" w14:textId="77777777" w:rsidTr="00B97C43">
        <w:trPr>
          <w:trHeight w:val="1134"/>
        </w:trPr>
        <w:tc>
          <w:tcPr>
            <w:tcW w:w="2693" w:type="dxa"/>
            <w:shd w:val="clear" w:color="auto" w:fill="F2F2F2" w:themeFill="background1" w:themeFillShade="F2"/>
          </w:tcPr>
          <w:p w14:paraId="7CDAC427" w14:textId="77777777" w:rsidR="00BA6600" w:rsidRPr="00BA6600" w:rsidRDefault="00BA6600" w:rsidP="00BA6600">
            <w:pPr>
              <w:spacing w:after="36" w:line="232" w:lineRule="auto"/>
              <w:rPr>
                <w:rFonts w:eastAsia="Arial" w:cs="Calibri"/>
                <w:lang w:val="it-IT"/>
              </w:rPr>
            </w:pPr>
            <w:r w:rsidRPr="00BA6600">
              <w:rPr>
                <w:rFonts w:eastAsia="Arial" w:cs="Calibri"/>
                <w:lang w:val="it-IT"/>
              </w:rPr>
              <w:t>9.5  Izraditi istraživanje o nasilju nad Romkinjama i Egipćankama</w:t>
            </w:r>
          </w:p>
          <w:p w14:paraId="6FA40B9E" w14:textId="77777777" w:rsidR="00BA6600" w:rsidRPr="00BA6600" w:rsidRDefault="00BA6600" w:rsidP="00BA6600">
            <w:pPr>
              <w:spacing w:after="36" w:line="232" w:lineRule="auto"/>
              <w:rPr>
                <w:rFonts w:eastAsia="Arial" w:cs="Calibri"/>
                <w:lang w:val="it-IT"/>
              </w:rPr>
            </w:pPr>
          </w:p>
          <w:p w14:paraId="035EAB8E" w14:textId="77777777" w:rsidR="00BA6600" w:rsidRPr="00BA6600" w:rsidRDefault="00BA6600" w:rsidP="00BA6600">
            <w:pPr>
              <w:spacing w:after="36" w:line="232" w:lineRule="auto"/>
              <w:rPr>
                <w:rFonts w:eastAsia="Arial" w:cs="Calibri"/>
                <w:lang w:val="it-IT"/>
              </w:rPr>
            </w:pPr>
          </w:p>
          <w:p w14:paraId="61E82380" w14:textId="77777777" w:rsidR="00BA6600" w:rsidRPr="00BA6600" w:rsidRDefault="00BA6600" w:rsidP="00BA6600">
            <w:pPr>
              <w:spacing w:after="36" w:line="232" w:lineRule="auto"/>
              <w:rPr>
                <w:rFonts w:eastAsia="Arial" w:cs="Calibri"/>
                <w:lang w:val="it-IT"/>
              </w:rPr>
            </w:pPr>
          </w:p>
          <w:p w14:paraId="21A6D931" w14:textId="77777777" w:rsidR="00BA6600" w:rsidRPr="00BA6600" w:rsidRDefault="00BA6600" w:rsidP="00BA6600">
            <w:pPr>
              <w:spacing w:after="36" w:line="232" w:lineRule="auto"/>
              <w:rPr>
                <w:rFonts w:eastAsia="Arial" w:cs="Calibri"/>
                <w:lang w:val="it-IT"/>
              </w:rPr>
            </w:pPr>
          </w:p>
        </w:tc>
        <w:tc>
          <w:tcPr>
            <w:tcW w:w="2689" w:type="dxa"/>
            <w:shd w:val="clear" w:color="auto" w:fill="F2F2F2" w:themeFill="background1" w:themeFillShade="F2"/>
          </w:tcPr>
          <w:p w14:paraId="18E6F1AA" w14:textId="77777777" w:rsidR="00BA6600" w:rsidRPr="00BA6600" w:rsidRDefault="00BA6600" w:rsidP="00BA6600">
            <w:pPr>
              <w:spacing w:after="33"/>
              <w:ind w:left="2"/>
              <w:rPr>
                <w:rFonts w:eastAsia="Arial" w:cs="Calibri"/>
                <w:lang w:val="it-IT"/>
              </w:rPr>
            </w:pPr>
            <w:r w:rsidRPr="00BA6600">
              <w:rPr>
                <w:rFonts w:eastAsia="Arial" w:cs="Calibri"/>
                <w:lang w:val="it-IT"/>
              </w:rPr>
              <w:lastRenderedPageBreak/>
              <w:t>Uradjeno istrazivanje koje sadrzi detaljan prikaz nasilja nad romskinjama i egipcankama</w:t>
            </w:r>
          </w:p>
        </w:tc>
        <w:tc>
          <w:tcPr>
            <w:tcW w:w="1984" w:type="dxa"/>
            <w:gridSpan w:val="2"/>
            <w:shd w:val="clear" w:color="auto" w:fill="F2F2F2" w:themeFill="background1" w:themeFillShade="F2"/>
          </w:tcPr>
          <w:p w14:paraId="6ED1B775" w14:textId="77777777" w:rsidR="00BA6600" w:rsidRPr="00BA6600" w:rsidRDefault="00BA6600" w:rsidP="00BA6600">
            <w:pPr>
              <w:spacing w:after="36" w:line="232" w:lineRule="auto"/>
              <w:ind w:left="4"/>
              <w:rPr>
                <w:rFonts w:eastAsia="Arial" w:cs="Calibri"/>
                <w:lang w:val="it-IT"/>
              </w:rPr>
            </w:pPr>
            <w:r w:rsidRPr="00BA6600">
              <w:rPr>
                <w:rFonts w:eastAsia="Arial" w:cs="Calibri"/>
                <w:lang w:val="it-IT"/>
              </w:rPr>
              <w:t>NVO</w:t>
            </w:r>
          </w:p>
        </w:tc>
        <w:tc>
          <w:tcPr>
            <w:tcW w:w="1564" w:type="dxa"/>
            <w:shd w:val="clear" w:color="auto" w:fill="F2F2F2" w:themeFill="background1" w:themeFillShade="F2"/>
          </w:tcPr>
          <w:p w14:paraId="7E780640" w14:textId="77777777" w:rsidR="00BA6600" w:rsidRPr="00BA6600" w:rsidRDefault="00BA6600" w:rsidP="00BA6600">
            <w:pPr>
              <w:spacing w:after="36" w:line="232" w:lineRule="auto"/>
              <w:rPr>
                <w:rFonts w:eastAsia="Arial" w:cs="Calibri"/>
              </w:rPr>
            </w:pPr>
            <w:r w:rsidRPr="00BA6600">
              <w:rPr>
                <w:rFonts w:eastAsia="Arial" w:cs="Calibri"/>
              </w:rPr>
              <w:t>II kvartal 2021</w:t>
            </w:r>
          </w:p>
        </w:tc>
        <w:tc>
          <w:tcPr>
            <w:tcW w:w="1418" w:type="dxa"/>
            <w:gridSpan w:val="2"/>
            <w:shd w:val="clear" w:color="auto" w:fill="F2F2F2" w:themeFill="background1" w:themeFillShade="F2"/>
          </w:tcPr>
          <w:p w14:paraId="5D94C41A" w14:textId="77777777" w:rsidR="00BA6600" w:rsidRPr="00BA6600" w:rsidRDefault="00BA6600" w:rsidP="00BA6600">
            <w:pPr>
              <w:rPr>
                <w:rFonts w:eastAsia="Arial" w:cs="Calibri"/>
              </w:rPr>
            </w:pPr>
            <w:r w:rsidRPr="00BA6600">
              <w:rPr>
                <w:rFonts w:eastAsia="Arial" w:cs="Calibri"/>
              </w:rPr>
              <w:t>IV kvartal 2022</w:t>
            </w:r>
          </w:p>
        </w:tc>
        <w:tc>
          <w:tcPr>
            <w:tcW w:w="1843" w:type="dxa"/>
            <w:shd w:val="clear" w:color="auto" w:fill="F2F2F2" w:themeFill="background1" w:themeFillShade="F2"/>
          </w:tcPr>
          <w:p w14:paraId="2F340737" w14:textId="77777777" w:rsidR="00BA6600" w:rsidRPr="00BA6600" w:rsidRDefault="00BA6600" w:rsidP="00BA6600">
            <w:pPr>
              <w:spacing w:after="33" w:line="233" w:lineRule="auto"/>
              <w:ind w:left="2"/>
              <w:rPr>
                <w:rFonts w:eastAsia="Arial" w:cs="Calibri"/>
              </w:rPr>
            </w:pPr>
            <w:r w:rsidRPr="00BA6600">
              <w:rPr>
                <w:rFonts w:cstheme="minorHAnsi"/>
                <w:color w:val="FF0000"/>
              </w:rPr>
              <w:t>Dodati potrebna sredstva</w:t>
            </w:r>
          </w:p>
        </w:tc>
        <w:tc>
          <w:tcPr>
            <w:tcW w:w="1842" w:type="dxa"/>
            <w:shd w:val="clear" w:color="auto" w:fill="F2F2F2" w:themeFill="background1" w:themeFillShade="F2"/>
          </w:tcPr>
          <w:p w14:paraId="7A05A6CA" w14:textId="46326D7F" w:rsidR="00BA6600" w:rsidRPr="00BA6600" w:rsidRDefault="002630F7" w:rsidP="002630F7">
            <w:pPr>
              <w:rPr>
                <w:rFonts w:eastAsia="Arial" w:cs="Calibri"/>
              </w:rPr>
            </w:pPr>
            <w:r>
              <w:rPr>
                <w:rFonts w:eastAsia="Arial" w:cs="Calibri"/>
              </w:rPr>
              <w:t>Donatorska sredstva</w:t>
            </w:r>
          </w:p>
        </w:tc>
      </w:tr>
      <w:tr w:rsidR="00BA6600" w:rsidRPr="00BA6600" w14:paraId="13A72AAA" w14:textId="77777777" w:rsidTr="00B97C43">
        <w:trPr>
          <w:trHeight w:val="1134"/>
        </w:trPr>
        <w:tc>
          <w:tcPr>
            <w:tcW w:w="2693" w:type="dxa"/>
            <w:shd w:val="clear" w:color="auto" w:fill="F2F2F2" w:themeFill="background1" w:themeFillShade="F2"/>
          </w:tcPr>
          <w:p w14:paraId="36B85A0A" w14:textId="77777777" w:rsidR="00BA6600" w:rsidRPr="00BA6600" w:rsidRDefault="00BA6600" w:rsidP="00BA6600">
            <w:pPr>
              <w:spacing w:after="36" w:line="232" w:lineRule="auto"/>
              <w:rPr>
                <w:rFonts w:eastAsia="Calibri" w:cs="Times New Roman"/>
              </w:rPr>
            </w:pPr>
            <w:r w:rsidRPr="00BA6600">
              <w:rPr>
                <w:rFonts w:eastAsia="Calibri" w:cs="Times New Roman"/>
              </w:rPr>
              <w:lastRenderedPageBreak/>
              <w:t>9.6 Organizovati edukaciju za romske i egipćanske aktiviste/kinje kako bi mogli/e pružati usluge povjerljivog lica pripadnicama/cima svoje zajednice.</w:t>
            </w:r>
          </w:p>
          <w:p w14:paraId="5962F451" w14:textId="77777777" w:rsidR="00BA6600" w:rsidRPr="00BA6600" w:rsidRDefault="00BA6600" w:rsidP="00BA6600">
            <w:pPr>
              <w:spacing w:after="36" w:line="232" w:lineRule="auto"/>
              <w:ind w:left="3"/>
              <w:rPr>
                <w:rFonts w:eastAsia="Arial" w:cs="Calibri"/>
              </w:rPr>
            </w:pPr>
          </w:p>
        </w:tc>
        <w:tc>
          <w:tcPr>
            <w:tcW w:w="2689" w:type="dxa"/>
            <w:shd w:val="clear" w:color="auto" w:fill="F2F2F2" w:themeFill="background1" w:themeFillShade="F2"/>
          </w:tcPr>
          <w:p w14:paraId="4443BA97" w14:textId="77777777" w:rsidR="00BA6600" w:rsidRPr="00BA6600" w:rsidRDefault="00BA6600" w:rsidP="00BA6600">
            <w:pPr>
              <w:spacing w:after="33"/>
              <w:rPr>
                <w:rFonts w:eastAsia="Arial" w:cs="Calibri"/>
              </w:rPr>
            </w:pPr>
            <w:r w:rsidRPr="00BA6600">
              <w:rPr>
                <w:rFonts w:eastAsia="Arial" w:cs="Calibri"/>
              </w:rPr>
              <w:t>Najmanje 10 romskih aktivistkinja godišnje su osnazene da pravovremeno pružaju usluge povjerljivog lica žrtvama nasilja na godišnjem nivou</w:t>
            </w:r>
            <w:r w:rsidRPr="00BA6600">
              <w:rPr>
                <w:rFonts w:eastAsia="Calibri" w:cs="Times New Roman"/>
              </w:rPr>
              <w:t xml:space="preserve">. </w:t>
            </w:r>
          </w:p>
        </w:tc>
        <w:tc>
          <w:tcPr>
            <w:tcW w:w="1984" w:type="dxa"/>
            <w:gridSpan w:val="2"/>
            <w:shd w:val="clear" w:color="auto" w:fill="F2F2F2" w:themeFill="background1" w:themeFillShade="F2"/>
          </w:tcPr>
          <w:p w14:paraId="755A13A9" w14:textId="77777777" w:rsidR="00BA6600" w:rsidRPr="00BA6600" w:rsidRDefault="00BA6600" w:rsidP="00BA6600">
            <w:pPr>
              <w:spacing w:after="36" w:line="232" w:lineRule="auto"/>
              <w:ind w:left="4"/>
              <w:rPr>
                <w:rFonts w:eastAsia="Arial" w:cs="Calibri"/>
              </w:rPr>
            </w:pPr>
            <w:r w:rsidRPr="00BA6600">
              <w:rPr>
                <w:rFonts w:eastAsia="Arial" w:cs="Calibri"/>
              </w:rPr>
              <w:t>Odjeljenje za borbu protiv trgovine ljudima</w:t>
            </w:r>
          </w:p>
          <w:p w14:paraId="1BB12E50" w14:textId="77777777" w:rsidR="00BA6600" w:rsidRPr="00BA6600" w:rsidRDefault="00BA6600" w:rsidP="00BA6600">
            <w:pPr>
              <w:spacing w:after="36" w:line="232" w:lineRule="auto"/>
              <w:ind w:left="4"/>
              <w:rPr>
                <w:rFonts w:eastAsia="Arial" w:cs="Calibri"/>
              </w:rPr>
            </w:pPr>
          </w:p>
          <w:p w14:paraId="774A6689" w14:textId="77777777" w:rsidR="00BA6600" w:rsidRPr="00BA6600" w:rsidRDefault="00BA6600" w:rsidP="00BA6600">
            <w:pPr>
              <w:spacing w:after="36" w:line="232" w:lineRule="auto"/>
              <w:ind w:left="4"/>
              <w:rPr>
                <w:rFonts w:eastAsia="Arial" w:cs="Calibri"/>
              </w:rPr>
            </w:pPr>
          </w:p>
          <w:p w14:paraId="7C4C8DCD" w14:textId="77777777" w:rsidR="00BA6600" w:rsidRPr="00BA6600" w:rsidRDefault="00BA6600" w:rsidP="00BA6600">
            <w:pPr>
              <w:spacing w:after="36" w:line="232" w:lineRule="auto"/>
              <w:ind w:left="4"/>
              <w:rPr>
                <w:rFonts w:eastAsia="Arial" w:cs="Calibri"/>
              </w:rPr>
            </w:pPr>
            <w:r w:rsidRPr="00BA6600">
              <w:rPr>
                <w:rFonts w:eastAsia="Arial" w:cs="Calibri"/>
              </w:rPr>
              <w:t>Ministarstvo pravde i manjiski prava, Zavod za socijalnu i dječiju zaštitu, NVO, međunarodne organizacije</w:t>
            </w:r>
          </w:p>
        </w:tc>
        <w:tc>
          <w:tcPr>
            <w:tcW w:w="1564" w:type="dxa"/>
            <w:shd w:val="clear" w:color="auto" w:fill="F2F2F2" w:themeFill="background1" w:themeFillShade="F2"/>
          </w:tcPr>
          <w:p w14:paraId="1FE8F161" w14:textId="77777777" w:rsidR="00BA6600" w:rsidRPr="00BA6600" w:rsidRDefault="00BA6600" w:rsidP="00BA6600">
            <w:pPr>
              <w:spacing w:after="36" w:line="232" w:lineRule="auto"/>
              <w:rPr>
                <w:rFonts w:eastAsia="Arial" w:cs="Calibri"/>
              </w:rPr>
            </w:pPr>
            <w:r w:rsidRPr="00BA6600">
              <w:rPr>
                <w:rFonts w:eastAsia="Arial" w:cs="Calibri"/>
              </w:rPr>
              <w:t>II kvartal 2021</w:t>
            </w:r>
          </w:p>
        </w:tc>
        <w:tc>
          <w:tcPr>
            <w:tcW w:w="1418" w:type="dxa"/>
            <w:gridSpan w:val="2"/>
            <w:shd w:val="clear" w:color="auto" w:fill="F2F2F2" w:themeFill="background1" w:themeFillShade="F2"/>
          </w:tcPr>
          <w:p w14:paraId="4680CC1D" w14:textId="77777777" w:rsidR="00BA6600" w:rsidRPr="00BA6600" w:rsidRDefault="00BA6600" w:rsidP="00BA6600">
            <w:pPr>
              <w:ind w:left="4"/>
              <w:rPr>
                <w:rFonts w:eastAsia="Arial" w:cs="Calibri"/>
              </w:rPr>
            </w:pPr>
            <w:r w:rsidRPr="00BA6600">
              <w:rPr>
                <w:rFonts w:eastAsia="Arial" w:cs="Calibri"/>
              </w:rPr>
              <w:t>IV kvartal 2021</w:t>
            </w:r>
          </w:p>
        </w:tc>
        <w:tc>
          <w:tcPr>
            <w:tcW w:w="1843" w:type="dxa"/>
            <w:shd w:val="clear" w:color="auto" w:fill="F2F2F2" w:themeFill="background1" w:themeFillShade="F2"/>
          </w:tcPr>
          <w:p w14:paraId="56233F03" w14:textId="77777777" w:rsidR="00BA6600" w:rsidRPr="00BA6600" w:rsidRDefault="00BA6600" w:rsidP="00BA6600">
            <w:pPr>
              <w:spacing w:after="33" w:line="233" w:lineRule="auto"/>
              <w:ind w:left="2"/>
              <w:rPr>
                <w:rFonts w:eastAsia="Arial" w:cs="Calibri"/>
              </w:rPr>
            </w:pPr>
            <w:r w:rsidRPr="00BA6600">
              <w:rPr>
                <w:rFonts w:cstheme="minorHAnsi"/>
                <w:color w:val="FF0000"/>
              </w:rPr>
              <w:t>Dodati potrebna sredstva</w:t>
            </w:r>
          </w:p>
        </w:tc>
        <w:tc>
          <w:tcPr>
            <w:tcW w:w="1842" w:type="dxa"/>
            <w:shd w:val="clear" w:color="auto" w:fill="F2F2F2" w:themeFill="background1" w:themeFillShade="F2"/>
          </w:tcPr>
          <w:p w14:paraId="21354510" w14:textId="77777777" w:rsidR="00BA6600" w:rsidRPr="00BA6600" w:rsidRDefault="00BA6600" w:rsidP="00BA6600">
            <w:pPr>
              <w:ind w:left="5"/>
              <w:rPr>
                <w:rFonts w:eastAsia="Arial" w:cs="Calibri"/>
              </w:rPr>
            </w:pPr>
            <w:r w:rsidRPr="00BA6600">
              <w:rPr>
                <w:rFonts w:eastAsia="Arial" w:cs="Calibri"/>
              </w:rPr>
              <w:t xml:space="preserve">Ministarsvo unutrašnjih poslova, </w:t>
            </w:r>
          </w:p>
        </w:tc>
      </w:tr>
      <w:tr w:rsidR="00BA6600" w:rsidRPr="00BA6600" w14:paraId="792FA09F" w14:textId="77777777" w:rsidTr="00B97C43">
        <w:trPr>
          <w:trHeight w:val="1134"/>
        </w:trPr>
        <w:tc>
          <w:tcPr>
            <w:tcW w:w="2693" w:type="dxa"/>
            <w:shd w:val="clear" w:color="auto" w:fill="FFFFFF" w:themeFill="background1"/>
          </w:tcPr>
          <w:p w14:paraId="0F1C89E9" w14:textId="77777777" w:rsidR="00BA6600" w:rsidRPr="00BA6600" w:rsidRDefault="00BA6600" w:rsidP="00BA6600">
            <w:pPr>
              <w:spacing w:after="36" w:line="232" w:lineRule="auto"/>
              <w:ind w:left="3"/>
              <w:rPr>
                <w:rFonts w:eastAsia="Calibri" w:cs="Times New Roman"/>
              </w:rPr>
            </w:pPr>
            <w:r w:rsidRPr="00BA6600">
              <w:rPr>
                <w:rFonts w:eastAsia="Calibri" w:cs="Times New Roman"/>
              </w:rPr>
              <w:t>9.7 Organizovati edukativne radionice o uzrocima, rasprostranjenosti i posljedicama nasilja, pravima žrtava i insitucijama koje pružaju zaštitu, sa kontaktima institucija, u svim gradovima Crne Gore gdje žive pripadnici/ce romske i egipćanske populacije.</w:t>
            </w:r>
          </w:p>
          <w:p w14:paraId="54E3746E" w14:textId="77777777" w:rsidR="00BA6600" w:rsidRPr="00BA6600" w:rsidRDefault="00BA6600" w:rsidP="00BA6600">
            <w:pPr>
              <w:spacing w:after="36" w:line="232" w:lineRule="auto"/>
              <w:ind w:left="3"/>
              <w:rPr>
                <w:rFonts w:eastAsia="Calibri" w:cs="Times New Roman"/>
              </w:rPr>
            </w:pPr>
          </w:p>
        </w:tc>
        <w:tc>
          <w:tcPr>
            <w:tcW w:w="2689" w:type="dxa"/>
            <w:shd w:val="clear" w:color="auto" w:fill="FFFFFF" w:themeFill="background1"/>
          </w:tcPr>
          <w:p w14:paraId="34F6700F" w14:textId="2C78ED6C" w:rsidR="00BA6600" w:rsidRPr="00BA6600" w:rsidRDefault="00BA6600" w:rsidP="00BA6600">
            <w:pPr>
              <w:spacing w:after="33"/>
              <w:rPr>
                <w:rFonts w:eastAsia="Arial" w:cs="Calibri"/>
                <w:lang w:val="it-IT"/>
              </w:rPr>
            </w:pPr>
            <w:r w:rsidRPr="00BA6600">
              <w:rPr>
                <w:rFonts w:eastAsia="Arial" w:cs="Calibri"/>
                <w:lang w:val="it-IT"/>
              </w:rPr>
              <w:t>Org</w:t>
            </w:r>
            <w:r w:rsidR="0093661F">
              <w:rPr>
                <w:rFonts w:eastAsia="Arial" w:cs="Calibri"/>
                <w:lang w:val="it-IT"/>
              </w:rPr>
              <w:t>aniz</w:t>
            </w:r>
            <w:r w:rsidRPr="00BA6600">
              <w:rPr>
                <w:rFonts w:eastAsia="Arial" w:cs="Calibri"/>
                <w:lang w:val="it-IT"/>
              </w:rPr>
              <w:t>ovane 3 radionice u sve tri regije Crne Gore / u jednoj regiji jedna radionica</w:t>
            </w:r>
          </w:p>
          <w:p w14:paraId="6D35CFF4" w14:textId="77777777" w:rsidR="00BA6600" w:rsidRPr="00BA6600" w:rsidRDefault="00BA6600" w:rsidP="00BA6600">
            <w:pPr>
              <w:spacing w:after="33"/>
              <w:rPr>
                <w:rFonts w:eastAsia="Arial" w:cs="Calibri"/>
                <w:lang w:val="it-IT"/>
              </w:rPr>
            </w:pPr>
          </w:p>
        </w:tc>
        <w:tc>
          <w:tcPr>
            <w:tcW w:w="1984" w:type="dxa"/>
            <w:gridSpan w:val="2"/>
            <w:shd w:val="clear" w:color="auto" w:fill="FFFFFF" w:themeFill="background1"/>
          </w:tcPr>
          <w:p w14:paraId="4477C20B" w14:textId="77777777" w:rsidR="00BA6600" w:rsidRPr="00BA6600" w:rsidRDefault="00BA6600" w:rsidP="00BA6600">
            <w:pPr>
              <w:spacing w:after="36" w:line="232" w:lineRule="auto"/>
              <w:ind w:left="4"/>
              <w:rPr>
                <w:rFonts w:eastAsia="Arial" w:cs="Calibri"/>
                <w:lang w:val="it-IT"/>
              </w:rPr>
            </w:pPr>
            <w:r w:rsidRPr="00BA6600">
              <w:rPr>
                <w:rFonts w:eastAsia="Arial" w:cs="Calibri"/>
                <w:lang w:val="it-IT"/>
              </w:rPr>
              <w:t>Ministarstvo pravde i manjiskih prava</w:t>
            </w:r>
          </w:p>
          <w:p w14:paraId="415C0A52" w14:textId="77777777" w:rsidR="00BA6600" w:rsidRPr="00BA6600" w:rsidRDefault="00BA6600" w:rsidP="00BA6600">
            <w:pPr>
              <w:spacing w:after="36" w:line="232" w:lineRule="auto"/>
              <w:ind w:left="4"/>
              <w:rPr>
                <w:rFonts w:eastAsia="Arial" w:cs="Calibri"/>
                <w:lang w:val="it-IT"/>
              </w:rPr>
            </w:pPr>
            <w:r w:rsidRPr="00BA6600">
              <w:rPr>
                <w:rFonts w:eastAsia="Arial" w:cs="Calibri"/>
                <w:lang w:val="it-IT"/>
              </w:rPr>
              <w:t>Minstrastvo finasija i socijalnog starnja</w:t>
            </w:r>
          </w:p>
          <w:p w14:paraId="0304BBF7" w14:textId="77777777" w:rsidR="00BA6600" w:rsidRPr="00BA6600" w:rsidRDefault="00BA6600" w:rsidP="00BA6600">
            <w:pPr>
              <w:spacing w:after="36" w:line="232" w:lineRule="auto"/>
              <w:rPr>
                <w:rFonts w:eastAsia="Arial" w:cs="Calibri"/>
                <w:lang w:val="it-IT"/>
              </w:rPr>
            </w:pPr>
          </w:p>
          <w:p w14:paraId="67ABB3D7" w14:textId="77777777" w:rsidR="00BA6600" w:rsidRPr="00BA6600" w:rsidRDefault="00BA6600" w:rsidP="00BA6600">
            <w:pPr>
              <w:spacing w:after="36" w:line="232" w:lineRule="auto"/>
              <w:ind w:left="4"/>
              <w:rPr>
                <w:rFonts w:eastAsia="Arial" w:cs="Calibri"/>
                <w:lang w:val="it-IT"/>
              </w:rPr>
            </w:pPr>
            <w:r w:rsidRPr="00BA6600">
              <w:rPr>
                <w:rFonts w:eastAsia="Arial" w:cs="Calibri"/>
                <w:lang w:val="it-IT"/>
              </w:rPr>
              <w:t xml:space="preserve">Uprava policije, </w:t>
            </w:r>
          </w:p>
          <w:p w14:paraId="411F3964" w14:textId="77777777" w:rsidR="00BA6600" w:rsidRPr="00BA6600" w:rsidRDefault="00BA6600" w:rsidP="00BA6600">
            <w:pPr>
              <w:spacing w:after="36" w:line="232" w:lineRule="auto"/>
              <w:ind w:left="4"/>
              <w:rPr>
                <w:rFonts w:eastAsia="Arial" w:cs="Calibri"/>
              </w:rPr>
            </w:pPr>
            <w:r w:rsidRPr="00BA6600">
              <w:rPr>
                <w:rFonts w:eastAsia="Arial" w:cs="Calibri"/>
              </w:rPr>
              <w:t>Partneri: Ženske  NVO</w:t>
            </w:r>
          </w:p>
        </w:tc>
        <w:tc>
          <w:tcPr>
            <w:tcW w:w="1564" w:type="dxa"/>
            <w:shd w:val="clear" w:color="auto" w:fill="FFFFFF" w:themeFill="background1"/>
          </w:tcPr>
          <w:p w14:paraId="65E98C97" w14:textId="77777777" w:rsidR="00BA6600" w:rsidRPr="00BA6600" w:rsidRDefault="00BA6600" w:rsidP="00BA6600">
            <w:pPr>
              <w:spacing w:after="36" w:line="232" w:lineRule="auto"/>
              <w:rPr>
                <w:rFonts w:eastAsia="Arial" w:cs="Calibri"/>
              </w:rPr>
            </w:pPr>
            <w:r w:rsidRPr="00BA6600">
              <w:rPr>
                <w:rFonts w:eastAsia="Arial" w:cs="Calibri"/>
              </w:rPr>
              <w:t>II kvartal 2021</w:t>
            </w:r>
          </w:p>
        </w:tc>
        <w:tc>
          <w:tcPr>
            <w:tcW w:w="1418" w:type="dxa"/>
            <w:gridSpan w:val="2"/>
            <w:shd w:val="clear" w:color="auto" w:fill="FFFFFF" w:themeFill="background1"/>
          </w:tcPr>
          <w:p w14:paraId="4BC35FD6" w14:textId="77777777" w:rsidR="00BA6600" w:rsidRPr="00BA6600" w:rsidRDefault="00BA6600" w:rsidP="00BA6600">
            <w:pPr>
              <w:ind w:left="4"/>
              <w:rPr>
                <w:rFonts w:eastAsia="Arial" w:cs="Calibri"/>
              </w:rPr>
            </w:pPr>
            <w:r w:rsidRPr="00BA6600">
              <w:rPr>
                <w:rFonts w:eastAsia="Arial" w:cs="Calibri"/>
              </w:rPr>
              <w:t>IV kvartal 2021</w:t>
            </w:r>
          </w:p>
        </w:tc>
        <w:tc>
          <w:tcPr>
            <w:tcW w:w="1843" w:type="dxa"/>
            <w:shd w:val="clear" w:color="auto" w:fill="FFFFFF" w:themeFill="background1"/>
          </w:tcPr>
          <w:p w14:paraId="21406C8F" w14:textId="757096A4" w:rsidR="00BA6600" w:rsidRPr="00BA6600" w:rsidRDefault="0093661F" w:rsidP="00BA6600">
            <w:pPr>
              <w:spacing w:after="33" w:line="233" w:lineRule="auto"/>
              <w:rPr>
                <w:rFonts w:eastAsia="Arial" w:cs="Calibri"/>
              </w:rPr>
            </w:pPr>
            <w:r w:rsidRPr="0093661F">
              <w:rPr>
                <w:rFonts w:eastAsia="Arial" w:cs="Calibri"/>
                <w:color w:val="FF0000"/>
              </w:rPr>
              <w:t>€</w:t>
            </w:r>
          </w:p>
        </w:tc>
        <w:tc>
          <w:tcPr>
            <w:tcW w:w="1842" w:type="dxa"/>
            <w:shd w:val="clear" w:color="auto" w:fill="FFFFFF" w:themeFill="background1"/>
          </w:tcPr>
          <w:p w14:paraId="3F917F4B" w14:textId="77777777" w:rsidR="00BA6600" w:rsidRPr="00BA6600" w:rsidRDefault="00BA6600" w:rsidP="00BA6600">
            <w:pPr>
              <w:ind w:left="5"/>
              <w:rPr>
                <w:rFonts w:eastAsia="Arial" w:cs="Calibri"/>
              </w:rPr>
            </w:pPr>
            <w:r w:rsidRPr="00BA6600">
              <w:rPr>
                <w:rFonts w:eastAsia="Arial" w:cs="Calibri"/>
              </w:rPr>
              <w:t>Ministarstvo pravde, ljudskih I manjinskih prava</w:t>
            </w:r>
          </w:p>
          <w:p w14:paraId="4BCD35D0" w14:textId="77777777" w:rsidR="00BA6600" w:rsidRPr="00BA6600" w:rsidRDefault="00BA6600" w:rsidP="00BA6600">
            <w:pPr>
              <w:rPr>
                <w:rFonts w:eastAsia="Arial" w:cs="Calibri"/>
              </w:rPr>
            </w:pPr>
            <w:r w:rsidRPr="00BA6600">
              <w:rPr>
                <w:rFonts w:eastAsia="Arial" w:cs="Calibri"/>
              </w:rPr>
              <w:t xml:space="preserve">Ministarsvo finasija i socijlnog staranja </w:t>
            </w:r>
          </w:p>
          <w:p w14:paraId="1A96570A" w14:textId="77777777" w:rsidR="00BA6600" w:rsidRPr="00BA6600" w:rsidRDefault="00BA6600" w:rsidP="00BA6600">
            <w:pPr>
              <w:rPr>
                <w:rFonts w:eastAsia="Arial" w:cs="Calibri"/>
              </w:rPr>
            </w:pPr>
          </w:p>
          <w:p w14:paraId="1495D262" w14:textId="77777777" w:rsidR="00BA6600" w:rsidRPr="00BA6600" w:rsidRDefault="00BA6600" w:rsidP="00BA6600">
            <w:pPr>
              <w:rPr>
                <w:rFonts w:eastAsia="Arial" w:cs="Calibri"/>
              </w:rPr>
            </w:pPr>
          </w:p>
          <w:p w14:paraId="52B4B279" w14:textId="77777777" w:rsidR="00BA6600" w:rsidRPr="00BA6600" w:rsidRDefault="00BA6600" w:rsidP="00BA6600">
            <w:pPr>
              <w:rPr>
                <w:rFonts w:eastAsia="Arial" w:cs="Calibri"/>
              </w:rPr>
            </w:pPr>
            <w:r w:rsidRPr="00BA6600">
              <w:rPr>
                <w:rFonts w:eastAsia="Arial" w:cs="Calibri"/>
              </w:rPr>
              <w:t>Ministarsvo unutrašnjih poslova, Međunurodne organizacije, Minstarstvo pravde i manjiskih prava</w:t>
            </w:r>
          </w:p>
        </w:tc>
      </w:tr>
      <w:tr w:rsidR="00BA6600" w:rsidRPr="00BA6600" w14:paraId="205C1BAD" w14:textId="77777777" w:rsidTr="00B97C43">
        <w:trPr>
          <w:trHeight w:val="432"/>
        </w:trPr>
        <w:tc>
          <w:tcPr>
            <w:tcW w:w="2693" w:type="dxa"/>
          </w:tcPr>
          <w:p w14:paraId="3331FDB5" w14:textId="77777777" w:rsidR="00BA6600" w:rsidRPr="00BA6600" w:rsidRDefault="00BA6600" w:rsidP="00BA6600">
            <w:pPr>
              <w:spacing w:line="276" w:lineRule="auto"/>
              <w:rPr>
                <w:rFonts w:eastAsia="Calibri" w:cs="Times New Roman"/>
                <w:b/>
              </w:rPr>
            </w:pPr>
            <w:r w:rsidRPr="00BA6600">
              <w:rPr>
                <w:rFonts w:eastAsia="Calibri" w:cs="Times New Roman"/>
                <w:b/>
              </w:rPr>
              <w:lastRenderedPageBreak/>
              <w:t>Operativni cilj 10</w:t>
            </w:r>
          </w:p>
        </w:tc>
        <w:tc>
          <w:tcPr>
            <w:tcW w:w="11340" w:type="dxa"/>
            <w:gridSpan w:val="8"/>
          </w:tcPr>
          <w:p w14:paraId="1FDECBAB" w14:textId="77777777" w:rsidR="00BA6600" w:rsidRPr="00BA6600" w:rsidRDefault="00BA6600" w:rsidP="00BA6600">
            <w:pPr>
              <w:rPr>
                <w:rFonts w:eastAsia="Calibri" w:cs="Times New Roman"/>
              </w:rPr>
            </w:pPr>
            <w:r w:rsidRPr="00BA6600">
              <w:rPr>
                <w:rFonts w:eastAsia="Calibri" w:cs="Times New Roman"/>
              </w:rPr>
              <w:t xml:space="preserve">Obezbjeđenje socijalne i pravne zaštite romske i egipćanske djece od nasilja u porodici, dječjeg braka i prosjačenja </w:t>
            </w:r>
          </w:p>
          <w:p w14:paraId="41381A77" w14:textId="77777777" w:rsidR="00BA6600" w:rsidRPr="00BA6600" w:rsidRDefault="00BA6600" w:rsidP="00BA6600">
            <w:pPr>
              <w:spacing w:line="276" w:lineRule="auto"/>
              <w:jc w:val="center"/>
              <w:rPr>
                <w:rFonts w:eastAsia="Calibri" w:cs="Times New Roman"/>
              </w:rPr>
            </w:pPr>
          </w:p>
        </w:tc>
      </w:tr>
      <w:tr w:rsidR="00BA6600" w:rsidRPr="00BA6600" w14:paraId="1AFCCC4B" w14:textId="77777777" w:rsidTr="00B97C43">
        <w:trPr>
          <w:trHeight w:val="430"/>
        </w:trPr>
        <w:tc>
          <w:tcPr>
            <w:tcW w:w="2693" w:type="dxa"/>
          </w:tcPr>
          <w:p w14:paraId="089E8A87" w14:textId="77777777" w:rsidR="00BA6600" w:rsidRPr="00BA6600" w:rsidRDefault="00BA6600" w:rsidP="00BA6600">
            <w:pPr>
              <w:spacing w:line="276" w:lineRule="auto"/>
              <w:rPr>
                <w:rFonts w:eastAsia="Calibri" w:cs="Times New Roman"/>
                <w:b/>
              </w:rPr>
            </w:pPr>
            <w:r w:rsidRPr="00BA6600">
              <w:rPr>
                <w:rFonts w:eastAsia="Calibri" w:cs="Times New Roman"/>
                <w:b/>
              </w:rPr>
              <w:t>Indikator učinka 1:</w:t>
            </w:r>
          </w:p>
          <w:p w14:paraId="453505E1" w14:textId="77777777" w:rsidR="00BA6600" w:rsidRPr="00BA6600" w:rsidRDefault="00BA6600" w:rsidP="00BA6600">
            <w:pPr>
              <w:spacing w:line="276" w:lineRule="auto"/>
              <w:rPr>
                <w:rFonts w:eastAsia="Calibri" w:cs="Times New Roman"/>
              </w:rPr>
            </w:pPr>
            <w:r w:rsidRPr="00BA6600">
              <w:rPr>
                <w:rFonts w:eastAsia="Calibri" w:cs="Times New Roman"/>
              </w:rPr>
              <w:t>Smanjiti procenat romske i egipćanske djece koja su bila izložena nekom obliku psihološkog ili fizičkog kažnjavanja od strane odraslih članova domaćinstva</w:t>
            </w:r>
          </w:p>
          <w:p w14:paraId="1E2F625B" w14:textId="77777777" w:rsidR="00BA6600" w:rsidRPr="00BA6600" w:rsidRDefault="00BA6600" w:rsidP="00BA6600">
            <w:pPr>
              <w:spacing w:line="276" w:lineRule="auto"/>
              <w:rPr>
                <w:rFonts w:eastAsia="Calibri" w:cs="Times New Roman"/>
              </w:rPr>
            </w:pPr>
          </w:p>
          <w:p w14:paraId="1ADCF9D4" w14:textId="77777777" w:rsidR="00BA6600" w:rsidRPr="00BA6600" w:rsidRDefault="00BA6600" w:rsidP="00BA6600">
            <w:pPr>
              <w:spacing w:line="276" w:lineRule="auto"/>
              <w:rPr>
                <w:rFonts w:eastAsia="Calibri" w:cs="Times New Roman"/>
              </w:rPr>
            </w:pPr>
            <w:r w:rsidRPr="00BA6600">
              <w:rPr>
                <w:rFonts w:eastAsia="Calibri" w:cs="Times New Roman"/>
              </w:rPr>
              <w:t>Smanjiti procenat romske i egipćasnke djece koja su bila izložena teškom fizičkom kažnjavanju</w:t>
            </w:r>
          </w:p>
          <w:p w14:paraId="2A68F968" w14:textId="77777777" w:rsidR="00BA6600" w:rsidRPr="00BA6600" w:rsidRDefault="00BA6600" w:rsidP="00BA6600">
            <w:pPr>
              <w:spacing w:line="276" w:lineRule="auto"/>
              <w:rPr>
                <w:rFonts w:eastAsia="Calibri" w:cs="Times New Roman"/>
                <w:b/>
              </w:rPr>
            </w:pPr>
          </w:p>
        </w:tc>
        <w:tc>
          <w:tcPr>
            <w:tcW w:w="3969" w:type="dxa"/>
            <w:gridSpan w:val="2"/>
          </w:tcPr>
          <w:p w14:paraId="1834D7E3" w14:textId="77777777" w:rsidR="00BA6600" w:rsidRPr="00BA6600" w:rsidRDefault="00BA6600" w:rsidP="00BA6600">
            <w:pPr>
              <w:spacing w:line="276" w:lineRule="auto"/>
              <w:jc w:val="center"/>
              <w:rPr>
                <w:rFonts w:eastAsia="Calibri" w:cs="Times New Roman"/>
              </w:rPr>
            </w:pPr>
            <w:r w:rsidRPr="00BA6600">
              <w:rPr>
                <w:rFonts w:eastAsia="Calibri" w:cs="Times New Roman"/>
              </w:rPr>
              <w:t>2021</w:t>
            </w:r>
          </w:p>
          <w:p w14:paraId="3E4ACF6B" w14:textId="77777777" w:rsidR="00BA6600" w:rsidRPr="00BA6600" w:rsidRDefault="00BA6600" w:rsidP="00BA6600">
            <w:pPr>
              <w:spacing w:line="276" w:lineRule="auto"/>
              <w:jc w:val="center"/>
              <w:rPr>
                <w:rFonts w:eastAsia="Calibri" w:cs="Times New Roman"/>
              </w:rPr>
            </w:pPr>
          </w:p>
          <w:p w14:paraId="57041F4D" w14:textId="77777777" w:rsidR="00BA6600" w:rsidRPr="00BA6600" w:rsidRDefault="00BA6600" w:rsidP="00BA6600">
            <w:pPr>
              <w:spacing w:line="276" w:lineRule="auto"/>
              <w:jc w:val="center"/>
              <w:rPr>
                <w:rFonts w:eastAsia="Calibri" w:cs="Times New Roman"/>
              </w:rPr>
            </w:pPr>
            <w:r w:rsidRPr="00BA6600">
              <w:rPr>
                <w:rFonts w:eastAsia="Calibri" w:cs="Times New Roman"/>
              </w:rPr>
              <w:t>64%</w:t>
            </w:r>
          </w:p>
          <w:p w14:paraId="5431A83C" w14:textId="77777777" w:rsidR="00BA6600" w:rsidRPr="00BA6600" w:rsidRDefault="00BA6600" w:rsidP="00BA6600">
            <w:pPr>
              <w:spacing w:line="276" w:lineRule="auto"/>
              <w:jc w:val="center"/>
              <w:rPr>
                <w:rFonts w:eastAsia="Calibri" w:cs="Times New Roman"/>
              </w:rPr>
            </w:pPr>
          </w:p>
          <w:p w14:paraId="100FE8C8" w14:textId="77777777" w:rsidR="00BA6600" w:rsidRPr="00BA6600" w:rsidRDefault="00BA6600" w:rsidP="00BA6600">
            <w:pPr>
              <w:spacing w:line="276" w:lineRule="auto"/>
              <w:jc w:val="center"/>
              <w:rPr>
                <w:rFonts w:eastAsia="Calibri" w:cs="Times New Roman"/>
              </w:rPr>
            </w:pPr>
          </w:p>
          <w:p w14:paraId="4D61F21C" w14:textId="77777777" w:rsidR="00BA6600" w:rsidRPr="00BA6600" w:rsidRDefault="00BA6600" w:rsidP="00BA6600">
            <w:pPr>
              <w:spacing w:line="276" w:lineRule="auto"/>
              <w:jc w:val="center"/>
              <w:rPr>
                <w:rFonts w:eastAsia="Calibri" w:cs="Times New Roman"/>
              </w:rPr>
            </w:pPr>
          </w:p>
          <w:p w14:paraId="4191F184" w14:textId="77777777" w:rsidR="00BA6600" w:rsidRPr="00BA6600" w:rsidRDefault="00BA6600" w:rsidP="00BA6600">
            <w:pPr>
              <w:spacing w:line="276" w:lineRule="auto"/>
              <w:jc w:val="center"/>
              <w:rPr>
                <w:rFonts w:eastAsia="Calibri" w:cs="Times New Roman"/>
              </w:rPr>
            </w:pPr>
          </w:p>
          <w:p w14:paraId="16EB2A86" w14:textId="77777777" w:rsidR="00BA6600" w:rsidRPr="00BA6600" w:rsidRDefault="00BA6600" w:rsidP="00BA6600">
            <w:pPr>
              <w:spacing w:line="276" w:lineRule="auto"/>
              <w:jc w:val="center"/>
              <w:rPr>
                <w:rFonts w:eastAsia="Calibri" w:cs="Times New Roman"/>
              </w:rPr>
            </w:pPr>
          </w:p>
          <w:p w14:paraId="56CB1ACA" w14:textId="77777777" w:rsidR="00BA6600" w:rsidRPr="00BA6600" w:rsidRDefault="00BA6600" w:rsidP="00BA6600">
            <w:pPr>
              <w:spacing w:line="276" w:lineRule="auto"/>
              <w:jc w:val="center"/>
              <w:rPr>
                <w:rFonts w:eastAsia="Calibri" w:cs="Times New Roman"/>
              </w:rPr>
            </w:pPr>
          </w:p>
          <w:p w14:paraId="48CF957E" w14:textId="77777777" w:rsidR="00BA6600" w:rsidRPr="00BA6600" w:rsidRDefault="00BA6600" w:rsidP="00BA6600">
            <w:pPr>
              <w:spacing w:line="276" w:lineRule="auto"/>
              <w:jc w:val="center"/>
              <w:rPr>
                <w:rFonts w:eastAsia="Calibri" w:cs="Times New Roman"/>
              </w:rPr>
            </w:pPr>
          </w:p>
          <w:p w14:paraId="5EA6E201" w14:textId="77777777" w:rsidR="00BA6600" w:rsidRPr="00BA6600" w:rsidRDefault="00BA6600" w:rsidP="00BA6600">
            <w:pPr>
              <w:spacing w:line="276" w:lineRule="auto"/>
              <w:jc w:val="center"/>
              <w:rPr>
                <w:rFonts w:eastAsia="Calibri" w:cs="Times New Roman"/>
              </w:rPr>
            </w:pPr>
            <w:r w:rsidRPr="00BA6600">
              <w:rPr>
                <w:rFonts w:eastAsia="Calibri" w:cs="Times New Roman"/>
              </w:rPr>
              <w:t>11%</w:t>
            </w:r>
          </w:p>
        </w:tc>
        <w:tc>
          <w:tcPr>
            <w:tcW w:w="2835" w:type="dxa"/>
            <w:gridSpan w:val="3"/>
          </w:tcPr>
          <w:p w14:paraId="43393B65" w14:textId="77777777" w:rsidR="00BA6600" w:rsidRPr="00BA6600" w:rsidRDefault="00BA6600" w:rsidP="00BA6600">
            <w:pPr>
              <w:spacing w:line="276" w:lineRule="auto"/>
              <w:jc w:val="center"/>
              <w:rPr>
                <w:rFonts w:eastAsia="Calibri" w:cs="Times New Roman"/>
              </w:rPr>
            </w:pPr>
            <w:r w:rsidRPr="00BA6600">
              <w:rPr>
                <w:rFonts w:eastAsia="Calibri" w:cs="Times New Roman"/>
              </w:rPr>
              <w:t>2023</w:t>
            </w:r>
          </w:p>
          <w:p w14:paraId="05A87546" w14:textId="77777777" w:rsidR="00BA6600" w:rsidRPr="00BA6600" w:rsidRDefault="00BA6600" w:rsidP="00BA6600">
            <w:pPr>
              <w:spacing w:line="276" w:lineRule="auto"/>
              <w:jc w:val="center"/>
              <w:rPr>
                <w:rFonts w:eastAsia="Calibri" w:cs="Times New Roman"/>
              </w:rPr>
            </w:pPr>
          </w:p>
          <w:p w14:paraId="2AA7C144" w14:textId="77777777" w:rsidR="00BA6600" w:rsidRPr="00BA6600" w:rsidRDefault="00BA6600" w:rsidP="00BA6600">
            <w:pPr>
              <w:spacing w:line="276" w:lineRule="auto"/>
              <w:jc w:val="center"/>
              <w:rPr>
                <w:rFonts w:eastAsia="Calibri" w:cs="Times New Roman"/>
              </w:rPr>
            </w:pPr>
            <w:r w:rsidRPr="00BA6600">
              <w:rPr>
                <w:rFonts w:eastAsia="Calibri" w:cs="Times New Roman"/>
              </w:rPr>
              <w:t>62%</w:t>
            </w:r>
          </w:p>
          <w:p w14:paraId="00AE2872" w14:textId="77777777" w:rsidR="00BA6600" w:rsidRPr="00BA6600" w:rsidRDefault="00BA6600" w:rsidP="00BA6600">
            <w:pPr>
              <w:spacing w:line="276" w:lineRule="auto"/>
              <w:jc w:val="center"/>
              <w:rPr>
                <w:rFonts w:eastAsia="Calibri" w:cs="Times New Roman"/>
              </w:rPr>
            </w:pPr>
          </w:p>
          <w:p w14:paraId="34524F9E" w14:textId="77777777" w:rsidR="00BA6600" w:rsidRPr="00BA6600" w:rsidRDefault="00BA6600" w:rsidP="00BA6600">
            <w:pPr>
              <w:spacing w:line="276" w:lineRule="auto"/>
              <w:jc w:val="center"/>
              <w:rPr>
                <w:rFonts w:eastAsia="Calibri" w:cs="Times New Roman"/>
              </w:rPr>
            </w:pPr>
          </w:p>
          <w:p w14:paraId="54C52EB3" w14:textId="77777777" w:rsidR="00BA6600" w:rsidRPr="00BA6600" w:rsidRDefault="00BA6600" w:rsidP="00BA6600">
            <w:pPr>
              <w:spacing w:line="276" w:lineRule="auto"/>
              <w:jc w:val="center"/>
              <w:rPr>
                <w:rFonts w:eastAsia="Calibri" w:cs="Times New Roman"/>
              </w:rPr>
            </w:pPr>
          </w:p>
          <w:p w14:paraId="2B9D6740" w14:textId="77777777" w:rsidR="00BA6600" w:rsidRPr="00BA6600" w:rsidRDefault="00BA6600" w:rsidP="00BA6600">
            <w:pPr>
              <w:spacing w:line="276" w:lineRule="auto"/>
              <w:jc w:val="center"/>
              <w:rPr>
                <w:rFonts w:eastAsia="Calibri" w:cs="Times New Roman"/>
              </w:rPr>
            </w:pPr>
          </w:p>
          <w:p w14:paraId="508ED8B7" w14:textId="77777777" w:rsidR="00BA6600" w:rsidRPr="00BA6600" w:rsidRDefault="00BA6600" w:rsidP="00BA6600">
            <w:pPr>
              <w:spacing w:line="276" w:lineRule="auto"/>
              <w:jc w:val="center"/>
              <w:rPr>
                <w:rFonts w:eastAsia="Calibri" w:cs="Times New Roman"/>
              </w:rPr>
            </w:pPr>
          </w:p>
          <w:p w14:paraId="131CD5DA" w14:textId="77777777" w:rsidR="00BA6600" w:rsidRPr="00BA6600" w:rsidRDefault="00BA6600" w:rsidP="00BA6600">
            <w:pPr>
              <w:spacing w:line="276" w:lineRule="auto"/>
              <w:jc w:val="center"/>
              <w:rPr>
                <w:rFonts w:eastAsia="Calibri" w:cs="Times New Roman"/>
              </w:rPr>
            </w:pPr>
          </w:p>
          <w:p w14:paraId="5444B8DA" w14:textId="77777777" w:rsidR="00BA6600" w:rsidRPr="00BA6600" w:rsidRDefault="00BA6600" w:rsidP="00BA6600">
            <w:pPr>
              <w:spacing w:line="276" w:lineRule="auto"/>
              <w:jc w:val="center"/>
              <w:rPr>
                <w:rFonts w:eastAsia="Calibri" w:cs="Times New Roman"/>
              </w:rPr>
            </w:pPr>
          </w:p>
          <w:p w14:paraId="6B7466EC" w14:textId="77777777" w:rsidR="00BA6600" w:rsidRPr="00BA6600" w:rsidRDefault="00BA6600" w:rsidP="00BA6600">
            <w:pPr>
              <w:spacing w:line="276" w:lineRule="auto"/>
              <w:jc w:val="center"/>
              <w:rPr>
                <w:rFonts w:eastAsia="Calibri" w:cs="Times New Roman"/>
              </w:rPr>
            </w:pPr>
            <w:r w:rsidRPr="00BA6600">
              <w:rPr>
                <w:rFonts w:eastAsia="Calibri" w:cs="Times New Roman"/>
              </w:rPr>
              <w:t>10%</w:t>
            </w:r>
          </w:p>
        </w:tc>
        <w:tc>
          <w:tcPr>
            <w:tcW w:w="4536" w:type="dxa"/>
            <w:gridSpan w:val="3"/>
          </w:tcPr>
          <w:p w14:paraId="6B9D62DE" w14:textId="77777777" w:rsidR="00BA6600" w:rsidRPr="00BA6600" w:rsidRDefault="00BA6600" w:rsidP="00BA6600">
            <w:pPr>
              <w:spacing w:line="276" w:lineRule="auto"/>
              <w:jc w:val="center"/>
              <w:rPr>
                <w:rFonts w:eastAsia="Calibri" w:cs="Times New Roman"/>
              </w:rPr>
            </w:pPr>
            <w:r w:rsidRPr="00BA6600">
              <w:rPr>
                <w:rFonts w:eastAsia="Calibri" w:cs="Times New Roman"/>
              </w:rPr>
              <w:t>2025</w:t>
            </w:r>
          </w:p>
          <w:p w14:paraId="0FE6D7A9" w14:textId="77777777" w:rsidR="00BA6600" w:rsidRPr="00BA6600" w:rsidRDefault="00BA6600" w:rsidP="00BA6600">
            <w:pPr>
              <w:spacing w:line="276" w:lineRule="auto"/>
              <w:jc w:val="center"/>
              <w:rPr>
                <w:rFonts w:eastAsia="Calibri" w:cs="Times New Roman"/>
              </w:rPr>
            </w:pPr>
          </w:p>
          <w:p w14:paraId="25EC2F5C" w14:textId="77777777" w:rsidR="00BA6600" w:rsidRPr="00BA6600" w:rsidRDefault="00BA6600" w:rsidP="00BA6600">
            <w:pPr>
              <w:spacing w:line="276" w:lineRule="auto"/>
              <w:jc w:val="center"/>
              <w:rPr>
                <w:rFonts w:eastAsia="Calibri" w:cs="Times New Roman"/>
              </w:rPr>
            </w:pPr>
            <w:r w:rsidRPr="00BA6600">
              <w:rPr>
                <w:rFonts w:eastAsia="Calibri" w:cs="Times New Roman"/>
              </w:rPr>
              <w:t>59%</w:t>
            </w:r>
          </w:p>
          <w:p w14:paraId="70E1A267" w14:textId="77777777" w:rsidR="00BA6600" w:rsidRPr="00BA6600" w:rsidRDefault="00BA6600" w:rsidP="00BA6600">
            <w:pPr>
              <w:spacing w:line="276" w:lineRule="auto"/>
              <w:jc w:val="center"/>
              <w:rPr>
                <w:rFonts w:eastAsia="Calibri" w:cs="Times New Roman"/>
              </w:rPr>
            </w:pPr>
          </w:p>
          <w:p w14:paraId="1B203C49" w14:textId="77777777" w:rsidR="00BA6600" w:rsidRPr="00BA6600" w:rsidRDefault="00BA6600" w:rsidP="00BA6600">
            <w:pPr>
              <w:spacing w:line="276" w:lineRule="auto"/>
              <w:jc w:val="center"/>
              <w:rPr>
                <w:rFonts w:eastAsia="Calibri" w:cs="Times New Roman"/>
              </w:rPr>
            </w:pPr>
          </w:p>
          <w:p w14:paraId="3EB58187" w14:textId="77777777" w:rsidR="00BA6600" w:rsidRPr="00BA6600" w:rsidRDefault="00BA6600" w:rsidP="00BA6600">
            <w:pPr>
              <w:spacing w:line="276" w:lineRule="auto"/>
              <w:jc w:val="center"/>
              <w:rPr>
                <w:rFonts w:eastAsia="Calibri" w:cs="Times New Roman"/>
              </w:rPr>
            </w:pPr>
          </w:p>
          <w:p w14:paraId="5436FD0C" w14:textId="77777777" w:rsidR="00BA6600" w:rsidRPr="00BA6600" w:rsidRDefault="00BA6600" w:rsidP="00BA6600">
            <w:pPr>
              <w:spacing w:line="276" w:lineRule="auto"/>
              <w:jc w:val="center"/>
              <w:rPr>
                <w:rFonts w:eastAsia="Calibri" w:cs="Times New Roman"/>
              </w:rPr>
            </w:pPr>
          </w:p>
          <w:p w14:paraId="5C968981" w14:textId="77777777" w:rsidR="00BA6600" w:rsidRPr="00BA6600" w:rsidRDefault="00BA6600" w:rsidP="00BA6600">
            <w:pPr>
              <w:spacing w:line="276" w:lineRule="auto"/>
              <w:jc w:val="center"/>
              <w:rPr>
                <w:rFonts w:eastAsia="Calibri" w:cs="Times New Roman"/>
              </w:rPr>
            </w:pPr>
          </w:p>
          <w:p w14:paraId="1625F308" w14:textId="77777777" w:rsidR="00BA6600" w:rsidRPr="00BA6600" w:rsidRDefault="00BA6600" w:rsidP="00BA6600">
            <w:pPr>
              <w:spacing w:line="276" w:lineRule="auto"/>
              <w:jc w:val="center"/>
              <w:rPr>
                <w:rFonts w:eastAsia="Calibri" w:cs="Times New Roman"/>
              </w:rPr>
            </w:pPr>
          </w:p>
          <w:p w14:paraId="48E9333A" w14:textId="77777777" w:rsidR="00BA6600" w:rsidRPr="00BA6600" w:rsidRDefault="00BA6600" w:rsidP="00BA6600">
            <w:pPr>
              <w:spacing w:line="276" w:lineRule="auto"/>
              <w:jc w:val="center"/>
              <w:rPr>
                <w:rFonts w:eastAsia="Calibri" w:cs="Times New Roman"/>
              </w:rPr>
            </w:pPr>
          </w:p>
          <w:p w14:paraId="355F1030" w14:textId="77777777" w:rsidR="00BA6600" w:rsidRPr="00BA6600" w:rsidRDefault="00BA6600" w:rsidP="00BA6600">
            <w:pPr>
              <w:spacing w:line="276" w:lineRule="auto"/>
              <w:jc w:val="center"/>
              <w:rPr>
                <w:rFonts w:eastAsia="Calibri" w:cs="Times New Roman"/>
              </w:rPr>
            </w:pPr>
            <w:r w:rsidRPr="00BA6600">
              <w:rPr>
                <w:rFonts w:eastAsia="Calibri" w:cs="Times New Roman"/>
              </w:rPr>
              <w:t>9%</w:t>
            </w:r>
          </w:p>
        </w:tc>
      </w:tr>
      <w:tr w:rsidR="00BA6600" w:rsidRPr="00BA6600" w14:paraId="159E828C" w14:textId="77777777" w:rsidTr="00B97C43">
        <w:trPr>
          <w:trHeight w:val="430"/>
        </w:trPr>
        <w:tc>
          <w:tcPr>
            <w:tcW w:w="2693" w:type="dxa"/>
          </w:tcPr>
          <w:p w14:paraId="6F361E54" w14:textId="77777777" w:rsidR="00BA6600" w:rsidRPr="00BA6600" w:rsidRDefault="00BA6600" w:rsidP="00BA6600">
            <w:pPr>
              <w:spacing w:line="276" w:lineRule="auto"/>
              <w:rPr>
                <w:rFonts w:eastAsia="Calibri" w:cs="Times New Roman"/>
                <w:b/>
              </w:rPr>
            </w:pPr>
            <w:r w:rsidRPr="00BA6600">
              <w:rPr>
                <w:rFonts w:eastAsia="Calibri" w:cs="Times New Roman"/>
                <w:b/>
              </w:rPr>
              <w:t>Indikator učinka 2:</w:t>
            </w:r>
          </w:p>
          <w:p w14:paraId="0A36687E" w14:textId="77777777" w:rsidR="00BA6600" w:rsidRPr="00BA6600" w:rsidRDefault="00BA6600" w:rsidP="00BA6600">
            <w:pPr>
              <w:spacing w:line="276" w:lineRule="auto"/>
              <w:rPr>
                <w:rFonts w:eastAsia="Calibri" w:cs="Times New Roman"/>
                <w:b/>
              </w:rPr>
            </w:pPr>
            <w:r w:rsidRPr="00BA6600">
              <w:rPr>
                <w:rFonts w:eastAsia="Calibri" w:cs="Times New Roman"/>
              </w:rPr>
              <w:t>Povećanje broja identifikovanih  i procesuiranih slučajeva dječjeg ugovorenog braka i dječjeg prosjačenja (muškog pola).</w:t>
            </w:r>
          </w:p>
        </w:tc>
        <w:tc>
          <w:tcPr>
            <w:tcW w:w="3969" w:type="dxa"/>
            <w:gridSpan w:val="2"/>
          </w:tcPr>
          <w:p w14:paraId="64535382" w14:textId="77777777" w:rsidR="00BA6600" w:rsidRPr="00BA6600" w:rsidRDefault="00BA6600" w:rsidP="00BA6600">
            <w:pPr>
              <w:spacing w:line="276" w:lineRule="auto"/>
              <w:jc w:val="center"/>
              <w:rPr>
                <w:rFonts w:eastAsia="Calibri" w:cs="Times New Roman"/>
              </w:rPr>
            </w:pPr>
            <w:r w:rsidRPr="00BA6600">
              <w:rPr>
                <w:rFonts w:eastAsia="Calibri" w:cs="Times New Roman"/>
              </w:rPr>
              <w:t>2021</w:t>
            </w:r>
          </w:p>
          <w:p w14:paraId="6BB782BB" w14:textId="77777777" w:rsidR="00BA6600" w:rsidRPr="00BA6600" w:rsidRDefault="00BA6600" w:rsidP="00BA6600">
            <w:pPr>
              <w:spacing w:line="276" w:lineRule="auto"/>
              <w:jc w:val="center"/>
              <w:rPr>
                <w:rFonts w:eastAsia="Calibri" w:cs="Times New Roman"/>
              </w:rPr>
            </w:pPr>
          </w:p>
          <w:p w14:paraId="7A1F3E56" w14:textId="77777777" w:rsidR="00BA6600" w:rsidRPr="00BA6600" w:rsidRDefault="00BA6600" w:rsidP="00BA6600">
            <w:pPr>
              <w:spacing w:line="276" w:lineRule="auto"/>
              <w:jc w:val="center"/>
              <w:rPr>
                <w:rFonts w:eastAsia="Calibri" w:cs="Times New Roman"/>
              </w:rPr>
            </w:pPr>
            <w:r w:rsidRPr="00BA6600">
              <w:rPr>
                <w:rFonts w:eastAsia="Calibri" w:cs="Times New Roman"/>
              </w:rPr>
              <w:t>7 slučajeva dječjeg ugovorenog braka</w:t>
            </w:r>
          </w:p>
          <w:p w14:paraId="1BA75391" w14:textId="77777777" w:rsidR="00BA6600" w:rsidRPr="00BA6600" w:rsidRDefault="00BA6600" w:rsidP="00BA6600">
            <w:pPr>
              <w:spacing w:line="276" w:lineRule="auto"/>
              <w:jc w:val="center"/>
              <w:rPr>
                <w:rFonts w:eastAsia="Calibri" w:cs="Times New Roman"/>
              </w:rPr>
            </w:pPr>
          </w:p>
          <w:p w14:paraId="7D3DB1EC" w14:textId="77777777" w:rsidR="00BA6600" w:rsidRPr="00BA6600" w:rsidRDefault="00BA6600" w:rsidP="00BA6600">
            <w:pPr>
              <w:spacing w:line="276" w:lineRule="auto"/>
              <w:jc w:val="center"/>
              <w:rPr>
                <w:rFonts w:eastAsia="Calibri" w:cs="Times New Roman"/>
              </w:rPr>
            </w:pPr>
            <w:r w:rsidRPr="00BA6600">
              <w:rPr>
                <w:rFonts w:eastAsia="Calibri" w:cs="Times New Roman"/>
              </w:rPr>
              <w:t>32 slučaja dječjeg prosjačenja kao oblika nasilja u porodici</w:t>
            </w:r>
          </w:p>
          <w:p w14:paraId="42DF992E" w14:textId="77777777" w:rsidR="00BA6600" w:rsidRPr="00BA6600" w:rsidRDefault="00BA6600" w:rsidP="00BA6600">
            <w:pPr>
              <w:spacing w:line="276" w:lineRule="auto"/>
              <w:jc w:val="center"/>
              <w:rPr>
                <w:rFonts w:eastAsia="Calibri" w:cs="Times New Roman"/>
                <w:color w:val="C00000"/>
              </w:rPr>
            </w:pPr>
            <w:r w:rsidRPr="00BA6600">
              <w:rPr>
                <w:rFonts w:eastAsia="Calibri" w:cs="Times New Roman"/>
                <w:color w:val="C00000"/>
              </w:rPr>
              <w:t>*M (21)</w:t>
            </w:r>
          </w:p>
          <w:p w14:paraId="170449AA" w14:textId="77777777" w:rsidR="00BA6600" w:rsidRPr="00BA6600" w:rsidRDefault="00BA6600" w:rsidP="00BA6600">
            <w:pPr>
              <w:spacing w:line="276" w:lineRule="auto"/>
              <w:jc w:val="center"/>
              <w:rPr>
                <w:rFonts w:eastAsia="Calibri" w:cs="Times New Roman"/>
                <w:color w:val="C00000"/>
              </w:rPr>
            </w:pPr>
            <w:proofErr w:type="gramStart"/>
            <w:r w:rsidRPr="00BA6600">
              <w:rPr>
                <w:rFonts w:eastAsia="Calibri" w:cs="Times New Roman"/>
                <w:color w:val="C00000"/>
              </w:rPr>
              <w:t>Ž(</w:t>
            </w:r>
            <w:proofErr w:type="gramEnd"/>
            <w:r w:rsidRPr="00BA6600">
              <w:rPr>
                <w:rFonts w:eastAsia="Calibri" w:cs="Times New Roman"/>
                <w:color w:val="C00000"/>
              </w:rPr>
              <w:t>11)</w:t>
            </w:r>
          </w:p>
          <w:p w14:paraId="1A8AAAF8" w14:textId="77777777" w:rsidR="00BA6600" w:rsidRPr="00BA6600" w:rsidRDefault="00BA6600" w:rsidP="00BA6600">
            <w:pPr>
              <w:spacing w:line="276" w:lineRule="auto"/>
              <w:jc w:val="center"/>
              <w:rPr>
                <w:rFonts w:eastAsia="Calibri" w:cs="Times New Roman"/>
              </w:rPr>
            </w:pPr>
          </w:p>
        </w:tc>
        <w:tc>
          <w:tcPr>
            <w:tcW w:w="2835" w:type="dxa"/>
            <w:gridSpan w:val="3"/>
          </w:tcPr>
          <w:p w14:paraId="54CDA603" w14:textId="77777777" w:rsidR="00BA6600" w:rsidRPr="00BA6600" w:rsidRDefault="00BA6600" w:rsidP="00BA6600">
            <w:pPr>
              <w:spacing w:line="276" w:lineRule="auto"/>
              <w:jc w:val="center"/>
              <w:rPr>
                <w:rFonts w:eastAsia="Calibri" w:cs="Times New Roman"/>
              </w:rPr>
            </w:pPr>
            <w:r w:rsidRPr="00BA6600">
              <w:rPr>
                <w:rFonts w:eastAsia="Calibri" w:cs="Times New Roman"/>
              </w:rPr>
              <w:t>2023</w:t>
            </w:r>
          </w:p>
          <w:p w14:paraId="7066AA96" w14:textId="77777777" w:rsidR="00BA6600" w:rsidRPr="00BA6600" w:rsidRDefault="00BA6600" w:rsidP="00BA6600">
            <w:pPr>
              <w:spacing w:line="276" w:lineRule="auto"/>
              <w:jc w:val="center"/>
              <w:rPr>
                <w:rFonts w:eastAsia="Calibri" w:cs="Times New Roman"/>
              </w:rPr>
            </w:pPr>
          </w:p>
          <w:p w14:paraId="2DAB331B" w14:textId="77777777" w:rsidR="00BA6600" w:rsidRPr="00BA6600" w:rsidRDefault="00BA6600" w:rsidP="00BA6600">
            <w:pPr>
              <w:spacing w:line="276" w:lineRule="auto"/>
              <w:jc w:val="center"/>
              <w:rPr>
                <w:rFonts w:eastAsia="Calibri" w:cs="Times New Roman"/>
              </w:rPr>
            </w:pPr>
            <w:r w:rsidRPr="00BA6600">
              <w:rPr>
                <w:rFonts w:eastAsia="Calibri" w:cs="Times New Roman"/>
              </w:rPr>
              <w:t>10</w:t>
            </w:r>
          </w:p>
          <w:p w14:paraId="1BD45AF8" w14:textId="77777777" w:rsidR="00BA6600" w:rsidRPr="00BA6600" w:rsidRDefault="00BA6600" w:rsidP="00BA6600">
            <w:pPr>
              <w:spacing w:line="276" w:lineRule="auto"/>
              <w:jc w:val="center"/>
              <w:rPr>
                <w:rFonts w:eastAsia="Calibri" w:cs="Times New Roman"/>
              </w:rPr>
            </w:pPr>
          </w:p>
          <w:p w14:paraId="3CB28C7F" w14:textId="77777777" w:rsidR="00BA6600" w:rsidRPr="00BA6600" w:rsidRDefault="00BA6600" w:rsidP="00BA6600">
            <w:pPr>
              <w:spacing w:line="276" w:lineRule="auto"/>
              <w:jc w:val="center"/>
              <w:rPr>
                <w:rFonts w:eastAsia="Calibri" w:cs="Times New Roman"/>
              </w:rPr>
            </w:pPr>
            <w:r w:rsidRPr="00BA6600">
              <w:rPr>
                <w:rFonts w:eastAsia="Calibri" w:cs="Times New Roman"/>
              </w:rPr>
              <w:t>50</w:t>
            </w:r>
          </w:p>
          <w:p w14:paraId="28C4CB04" w14:textId="77777777" w:rsidR="00BA6600" w:rsidRPr="00BA6600" w:rsidRDefault="00BA6600" w:rsidP="00BA6600">
            <w:pPr>
              <w:spacing w:line="276" w:lineRule="auto"/>
              <w:jc w:val="center"/>
              <w:rPr>
                <w:rFonts w:eastAsia="Calibri" w:cs="Times New Roman"/>
              </w:rPr>
            </w:pPr>
          </w:p>
          <w:p w14:paraId="20AD1AFE" w14:textId="77777777" w:rsidR="00BA6600" w:rsidRPr="00BA6600" w:rsidRDefault="00BA6600" w:rsidP="00BA6600">
            <w:pPr>
              <w:spacing w:line="276" w:lineRule="auto"/>
              <w:jc w:val="center"/>
              <w:rPr>
                <w:rFonts w:eastAsia="Calibri" w:cs="Times New Roman"/>
              </w:rPr>
            </w:pPr>
          </w:p>
        </w:tc>
        <w:tc>
          <w:tcPr>
            <w:tcW w:w="4536" w:type="dxa"/>
            <w:gridSpan w:val="3"/>
          </w:tcPr>
          <w:p w14:paraId="2BF14124" w14:textId="77777777" w:rsidR="00BA6600" w:rsidRPr="00BA6600" w:rsidRDefault="00BA6600" w:rsidP="00BA6600">
            <w:pPr>
              <w:spacing w:line="276" w:lineRule="auto"/>
              <w:jc w:val="center"/>
              <w:rPr>
                <w:rFonts w:eastAsia="Calibri" w:cs="Times New Roman"/>
              </w:rPr>
            </w:pPr>
            <w:r w:rsidRPr="00BA6600">
              <w:rPr>
                <w:rFonts w:eastAsia="Calibri" w:cs="Times New Roman"/>
              </w:rPr>
              <w:t>2025</w:t>
            </w:r>
          </w:p>
          <w:p w14:paraId="615CC4C3" w14:textId="77777777" w:rsidR="00BA6600" w:rsidRPr="00BA6600" w:rsidRDefault="00BA6600" w:rsidP="00BA6600">
            <w:pPr>
              <w:spacing w:line="276" w:lineRule="auto"/>
              <w:jc w:val="center"/>
              <w:rPr>
                <w:rFonts w:eastAsia="Calibri" w:cs="Times New Roman"/>
              </w:rPr>
            </w:pPr>
          </w:p>
          <w:p w14:paraId="3EF56001" w14:textId="77777777" w:rsidR="00BA6600" w:rsidRPr="00BA6600" w:rsidRDefault="00BA6600" w:rsidP="00BA6600">
            <w:pPr>
              <w:spacing w:line="276" w:lineRule="auto"/>
              <w:jc w:val="center"/>
              <w:rPr>
                <w:rFonts w:eastAsia="Calibri" w:cs="Times New Roman"/>
              </w:rPr>
            </w:pPr>
            <w:r w:rsidRPr="00BA6600">
              <w:rPr>
                <w:rFonts w:eastAsia="Calibri" w:cs="Times New Roman"/>
              </w:rPr>
              <w:t>15</w:t>
            </w:r>
          </w:p>
          <w:p w14:paraId="6670E72B" w14:textId="77777777" w:rsidR="00BA6600" w:rsidRPr="00BA6600" w:rsidRDefault="00BA6600" w:rsidP="00BA6600">
            <w:pPr>
              <w:spacing w:line="276" w:lineRule="auto"/>
              <w:jc w:val="center"/>
              <w:rPr>
                <w:rFonts w:eastAsia="Calibri" w:cs="Times New Roman"/>
              </w:rPr>
            </w:pPr>
          </w:p>
          <w:p w14:paraId="1461508A" w14:textId="77777777" w:rsidR="00BA6600" w:rsidRPr="00BA6600" w:rsidRDefault="00BA6600" w:rsidP="00BA6600">
            <w:pPr>
              <w:spacing w:line="276" w:lineRule="auto"/>
              <w:jc w:val="center"/>
              <w:rPr>
                <w:rFonts w:eastAsia="Calibri" w:cs="Times New Roman"/>
              </w:rPr>
            </w:pPr>
            <w:r w:rsidRPr="00BA6600">
              <w:rPr>
                <w:rFonts w:eastAsia="Calibri" w:cs="Times New Roman"/>
              </w:rPr>
              <w:t>80</w:t>
            </w:r>
          </w:p>
          <w:p w14:paraId="745B7188" w14:textId="77777777" w:rsidR="00BA6600" w:rsidRPr="00BA6600" w:rsidRDefault="00BA6600" w:rsidP="00BA6600">
            <w:pPr>
              <w:spacing w:line="276" w:lineRule="auto"/>
              <w:jc w:val="center"/>
              <w:rPr>
                <w:rFonts w:eastAsia="Calibri" w:cs="Times New Roman"/>
              </w:rPr>
            </w:pPr>
          </w:p>
          <w:p w14:paraId="731F5F78" w14:textId="77777777" w:rsidR="00BA6600" w:rsidRPr="00BA6600" w:rsidRDefault="00BA6600" w:rsidP="00BA6600">
            <w:pPr>
              <w:spacing w:line="276" w:lineRule="auto"/>
              <w:jc w:val="center"/>
              <w:rPr>
                <w:rFonts w:eastAsia="Calibri" w:cs="Times New Roman"/>
              </w:rPr>
            </w:pPr>
          </w:p>
        </w:tc>
      </w:tr>
      <w:tr w:rsidR="00BA6600" w:rsidRPr="00BA6600" w14:paraId="515F7CB5" w14:textId="77777777" w:rsidTr="00B97C43">
        <w:trPr>
          <w:trHeight w:val="430"/>
        </w:trPr>
        <w:tc>
          <w:tcPr>
            <w:tcW w:w="2693" w:type="dxa"/>
          </w:tcPr>
          <w:p w14:paraId="7D02E363" w14:textId="77777777" w:rsidR="00BA6600" w:rsidRPr="00BA6600" w:rsidRDefault="00BA6600" w:rsidP="00BA6600">
            <w:pPr>
              <w:spacing w:line="276" w:lineRule="auto"/>
              <w:rPr>
                <w:rFonts w:eastAsia="Calibri" w:cs="Times New Roman"/>
                <w:b/>
              </w:rPr>
            </w:pPr>
            <w:r w:rsidRPr="00BA6600">
              <w:rPr>
                <w:rFonts w:eastAsia="Calibri" w:cs="Times New Roman"/>
                <w:b/>
              </w:rPr>
              <w:t>Indikator učinka 3:</w:t>
            </w:r>
          </w:p>
          <w:p w14:paraId="72DA4572" w14:textId="77777777" w:rsidR="00BA6600" w:rsidRPr="00BA6600" w:rsidRDefault="00BA6600" w:rsidP="00BA6600">
            <w:pPr>
              <w:spacing w:line="276" w:lineRule="auto"/>
              <w:rPr>
                <w:rFonts w:eastAsia="Calibri" w:cs="Times New Roman"/>
              </w:rPr>
            </w:pPr>
            <w:r w:rsidRPr="00BA6600">
              <w:rPr>
                <w:rFonts w:eastAsia="Calibri" w:cs="Times New Roman"/>
              </w:rPr>
              <w:t>Unaprijediti rani dječji razvoj romske i egipćanske djece od 0-6 godina</w:t>
            </w:r>
          </w:p>
        </w:tc>
        <w:tc>
          <w:tcPr>
            <w:tcW w:w="3969" w:type="dxa"/>
            <w:gridSpan w:val="2"/>
          </w:tcPr>
          <w:p w14:paraId="3AA7299D" w14:textId="77777777" w:rsidR="00BA6600" w:rsidRPr="00BA6600" w:rsidRDefault="00BA6600" w:rsidP="00BA6600">
            <w:pPr>
              <w:spacing w:line="276" w:lineRule="auto"/>
              <w:jc w:val="center"/>
              <w:rPr>
                <w:rFonts w:eastAsia="Calibri" w:cs="Times New Roman"/>
              </w:rPr>
            </w:pPr>
            <w:r w:rsidRPr="00BA6600">
              <w:rPr>
                <w:rFonts w:eastAsia="Calibri" w:cs="Times New Roman"/>
              </w:rPr>
              <w:t>2021</w:t>
            </w:r>
          </w:p>
          <w:p w14:paraId="39F447F9" w14:textId="77777777" w:rsidR="00BA6600" w:rsidRPr="00BA6600" w:rsidRDefault="00BA6600" w:rsidP="00BA6600">
            <w:pPr>
              <w:spacing w:line="276" w:lineRule="auto"/>
              <w:jc w:val="center"/>
              <w:rPr>
                <w:rFonts w:eastAsia="Calibri" w:cs="Times New Roman"/>
              </w:rPr>
            </w:pPr>
          </w:p>
          <w:p w14:paraId="6B79F06C" w14:textId="77777777" w:rsidR="00BA6600" w:rsidRPr="00BA6600" w:rsidRDefault="00BA6600" w:rsidP="00BA6600">
            <w:pPr>
              <w:spacing w:after="160" w:line="259" w:lineRule="auto"/>
              <w:ind w:left="3"/>
            </w:pPr>
            <w:r w:rsidRPr="00BA6600">
              <w:lastRenderedPageBreak/>
              <w:t>Indeks ranog razvoja djeteta (ECDI)</w:t>
            </w:r>
            <w:r w:rsidRPr="00BA6600">
              <w:rPr>
                <w:vertAlign w:val="superscript"/>
              </w:rPr>
              <w:footnoteReference w:id="114"/>
            </w:r>
            <w:r w:rsidRPr="00BA6600">
              <w:t>: romska naselja: 77</w:t>
            </w:r>
          </w:p>
          <w:p w14:paraId="40095EB0" w14:textId="77777777" w:rsidR="00BA6600" w:rsidRPr="00BA6600" w:rsidRDefault="00BA6600" w:rsidP="00BA6600">
            <w:pPr>
              <w:spacing w:after="160" w:line="259" w:lineRule="auto"/>
              <w:ind w:left="3"/>
              <w:rPr>
                <w:lang w:val="es-ES"/>
              </w:rPr>
            </w:pPr>
          </w:p>
          <w:p w14:paraId="42825EBA" w14:textId="77777777" w:rsidR="00BA6600" w:rsidRPr="00BA6600" w:rsidRDefault="00BA6600" w:rsidP="00BA6600">
            <w:pPr>
              <w:spacing w:after="160" w:line="259" w:lineRule="auto"/>
              <w:ind w:left="3"/>
              <w:rPr>
                <w:lang w:val="es-ES"/>
              </w:rPr>
            </w:pPr>
            <w:r w:rsidRPr="00BA6600">
              <w:rPr>
                <w:lang w:val="es-ES"/>
              </w:rPr>
              <w:t>Procenat djece 0-5 mjeseci koja su isključivo dojena (MICS): 14%</w:t>
            </w:r>
          </w:p>
          <w:p w14:paraId="1E78E8C7" w14:textId="77777777" w:rsidR="00BA6600" w:rsidRPr="00BA6600" w:rsidRDefault="00BA6600" w:rsidP="00BA6600">
            <w:pPr>
              <w:spacing w:after="160" w:line="259" w:lineRule="auto"/>
              <w:ind w:left="3"/>
              <w:rPr>
                <w:lang w:val="es-ES"/>
              </w:rPr>
            </w:pPr>
          </w:p>
          <w:p w14:paraId="1F86E0A7" w14:textId="77777777" w:rsidR="00BA6600" w:rsidRPr="00BA6600" w:rsidRDefault="00BA6600" w:rsidP="00BA6600">
            <w:pPr>
              <w:jc w:val="center"/>
              <w:rPr>
                <w:rFonts w:eastAsia="Times New Roman" w:cs="Calibri"/>
                <w:color w:val="000000" w:themeColor="text1"/>
                <w:lang w:val="es-ES"/>
              </w:rPr>
            </w:pPr>
            <w:r w:rsidRPr="00BA6600">
              <w:rPr>
                <w:rFonts w:eastAsia="Times New Roman" w:cs="Calibri"/>
                <w:color w:val="000000" w:themeColor="text1"/>
                <w:lang w:val="es-ES"/>
              </w:rPr>
              <w:t xml:space="preserve">Procenat djece 25-59 mjeseci u romskim naseljima sa kojima se majka, otac ili bilo koji odrasli član domaćinstva učestvovao u najmanje 4 aktivnosti: </w:t>
            </w:r>
          </w:p>
          <w:p w14:paraId="14652FA7" w14:textId="77777777" w:rsidR="00BA6600" w:rsidRPr="00BA6600" w:rsidRDefault="00BA6600" w:rsidP="00BA6600">
            <w:pPr>
              <w:jc w:val="center"/>
              <w:rPr>
                <w:rFonts w:eastAsia="Times New Roman" w:cs="Calibri"/>
                <w:color w:val="000000" w:themeColor="text1"/>
                <w:lang w:val="es-ES"/>
              </w:rPr>
            </w:pPr>
            <w:r w:rsidRPr="00BA6600">
              <w:rPr>
                <w:rFonts w:eastAsia="Times New Roman" w:cs="Calibri"/>
                <w:color w:val="000000" w:themeColor="text1"/>
                <w:lang w:val="es-ES"/>
              </w:rPr>
              <w:t>Sa majkama 36%</w:t>
            </w:r>
          </w:p>
          <w:p w14:paraId="08E1CA00" w14:textId="77777777" w:rsidR="00BA6600" w:rsidRPr="00BA6600" w:rsidRDefault="00BA6600" w:rsidP="00BA6600">
            <w:pPr>
              <w:spacing w:after="160" w:line="259" w:lineRule="auto"/>
              <w:ind w:left="3"/>
              <w:jc w:val="center"/>
              <w:rPr>
                <w:rFonts w:eastAsia="Times New Roman" w:cs="Calibri"/>
                <w:color w:val="000000" w:themeColor="text1"/>
              </w:rPr>
            </w:pPr>
            <w:r w:rsidRPr="00BA6600">
              <w:rPr>
                <w:rFonts w:eastAsia="Times New Roman" w:cs="Calibri"/>
                <w:color w:val="000000" w:themeColor="text1"/>
              </w:rPr>
              <w:t>Sa očevima 18%.</w:t>
            </w:r>
          </w:p>
          <w:p w14:paraId="590F1B8B" w14:textId="77777777" w:rsidR="00BA6600" w:rsidRPr="00BA6600" w:rsidRDefault="00BA6600" w:rsidP="00BA6600">
            <w:pPr>
              <w:spacing w:after="160" w:line="259" w:lineRule="auto"/>
              <w:ind w:left="3"/>
            </w:pPr>
          </w:p>
          <w:p w14:paraId="33A09085" w14:textId="77777777" w:rsidR="00BA6600" w:rsidRPr="00BA6600" w:rsidRDefault="00BA6600" w:rsidP="00BA6600">
            <w:pPr>
              <w:spacing w:line="276" w:lineRule="auto"/>
              <w:jc w:val="center"/>
              <w:rPr>
                <w:rFonts w:eastAsia="Calibri" w:cs="Times New Roman"/>
              </w:rPr>
            </w:pPr>
          </w:p>
        </w:tc>
        <w:tc>
          <w:tcPr>
            <w:tcW w:w="2835" w:type="dxa"/>
            <w:gridSpan w:val="3"/>
          </w:tcPr>
          <w:p w14:paraId="31D4FCCF" w14:textId="77777777" w:rsidR="00BA6600" w:rsidRPr="00BA6600" w:rsidRDefault="00BA6600" w:rsidP="00BA6600">
            <w:pPr>
              <w:spacing w:line="276" w:lineRule="auto"/>
              <w:jc w:val="center"/>
              <w:rPr>
                <w:rFonts w:eastAsia="Calibri" w:cs="Times New Roman"/>
              </w:rPr>
            </w:pPr>
            <w:r w:rsidRPr="00BA6600">
              <w:rPr>
                <w:rFonts w:eastAsia="Calibri" w:cs="Times New Roman"/>
              </w:rPr>
              <w:lastRenderedPageBreak/>
              <w:t>2023</w:t>
            </w:r>
          </w:p>
          <w:p w14:paraId="52F35768" w14:textId="77777777" w:rsidR="00BA6600" w:rsidRPr="00BA6600" w:rsidRDefault="00BA6600" w:rsidP="00BA6600">
            <w:pPr>
              <w:spacing w:line="276" w:lineRule="auto"/>
              <w:jc w:val="center"/>
              <w:rPr>
                <w:rFonts w:eastAsia="Calibri" w:cs="Times New Roman"/>
              </w:rPr>
            </w:pPr>
          </w:p>
          <w:p w14:paraId="5C6D1230" w14:textId="77777777" w:rsidR="00BA6600" w:rsidRPr="00BA6600" w:rsidRDefault="00BA6600" w:rsidP="00BA6600">
            <w:pPr>
              <w:spacing w:line="276" w:lineRule="auto"/>
              <w:jc w:val="center"/>
              <w:rPr>
                <w:rFonts w:eastAsia="Calibri" w:cs="Times New Roman"/>
              </w:rPr>
            </w:pPr>
            <w:r w:rsidRPr="00BA6600">
              <w:rPr>
                <w:rFonts w:eastAsia="Calibri" w:cs="Times New Roman"/>
              </w:rPr>
              <w:t>80</w:t>
            </w:r>
          </w:p>
          <w:p w14:paraId="5F5F9A5F" w14:textId="77777777" w:rsidR="00BA6600" w:rsidRPr="00BA6600" w:rsidRDefault="00BA6600" w:rsidP="00BA6600">
            <w:pPr>
              <w:spacing w:line="276" w:lineRule="auto"/>
              <w:jc w:val="center"/>
              <w:rPr>
                <w:rFonts w:eastAsia="Calibri" w:cs="Times New Roman"/>
              </w:rPr>
            </w:pPr>
          </w:p>
          <w:p w14:paraId="71B20DAB" w14:textId="77777777" w:rsidR="00BA6600" w:rsidRPr="00BA6600" w:rsidRDefault="00BA6600" w:rsidP="00BA6600">
            <w:pPr>
              <w:spacing w:line="276" w:lineRule="auto"/>
              <w:jc w:val="center"/>
              <w:rPr>
                <w:rFonts w:eastAsia="Calibri" w:cs="Times New Roman"/>
              </w:rPr>
            </w:pPr>
          </w:p>
          <w:p w14:paraId="56C34D2F" w14:textId="77777777" w:rsidR="00BA6600" w:rsidRPr="00BA6600" w:rsidRDefault="00BA6600" w:rsidP="00BA6600">
            <w:pPr>
              <w:spacing w:line="276" w:lineRule="auto"/>
              <w:jc w:val="center"/>
              <w:rPr>
                <w:rFonts w:eastAsia="Calibri" w:cs="Times New Roman"/>
              </w:rPr>
            </w:pPr>
          </w:p>
          <w:p w14:paraId="1D74EBDA" w14:textId="77777777" w:rsidR="00BA6600" w:rsidRPr="00BA6600" w:rsidRDefault="00BA6600" w:rsidP="00BA6600">
            <w:pPr>
              <w:spacing w:line="276" w:lineRule="auto"/>
              <w:jc w:val="center"/>
              <w:rPr>
                <w:rFonts w:eastAsia="Calibri" w:cs="Times New Roman"/>
              </w:rPr>
            </w:pPr>
            <w:r w:rsidRPr="00BA6600">
              <w:rPr>
                <w:rFonts w:eastAsia="Calibri" w:cs="Times New Roman"/>
              </w:rPr>
              <w:t>17%</w:t>
            </w:r>
          </w:p>
          <w:p w14:paraId="2988D3A0" w14:textId="77777777" w:rsidR="00BA6600" w:rsidRPr="00BA6600" w:rsidRDefault="00BA6600" w:rsidP="00BA6600">
            <w:pPr>
              <w:spacing w:line="276" w:lineRule="auto"/>
              <w:jc w:val="center"/>
              <w:rPr>
                <w:rFonts w:eastAsia="Calibri" w:cs="Times New Roman"/>
              </w:rPr>
            </w:pPr>
          </w:p>
          <w:p w14:paraId="012B7B45" w14:textId="77777777" w:rsidR="00BA6600" w:rsidRPr="00BA6600" w:rsidRDefault="00BA6600" w:rsidP="00BA6600">
            <w:pPr>
              <w:spacing w:line="276" w:lineRule="auto"/>
              <w:jc w:val="center"/>
              <w:rPr>
                <w:rFonts w:eastAsia="Calibri" w:cs="Times New Roman"/>
              </w:rPr>
            </w:pPr>
          </w:p>
          <w:p w14:paraId="7C24A6E2" w14:textId="77777777" w:rsidR="00BA6600" w:rsidRPr="00BA6600" w:rsidRDefault="00BA6600" w:rsidP="00BA6600">
            <w:pPr>
              <w:spacing w:line="276" w:lineRule="auto"/>
              <w:jc w:val="center"/>
              <w:rPr>
                <w:rFonts w:eastAsia="Calibri" w:cs="Times New Roman"/>
              </w:rPr>
            </w:pPr>
          </w:p>
          <w:p w14:paraId="25231B60" w14:textId="77777777" w:rsidR="00BA6600" w:rsidRPr="00BA6600" w:rsidRDefault="00BA6600" w:rsidP="00BA6600">
            <w:pPr>
              <w:spacing w:line="276" w:lineRule="auto"/>
              <w:jc w:val="center"/>
              <w:rPr>
                <w:rFonts w:eastAsia="Calibri" w:cs="Times New Roman"/>
              </w:rPr>
            </w:pPr>
          </w:p>
          <w:p w14:paraId="4EDDE6D9" w14:textId="77777777" w:rsidR="00BA6600" w:rsidRPr="00BA6600" w:rsidRDefault="00BA6600" w:rsidP="00BA6600">
            <w:pPr>
              <w:spacing w:line="276" w:lineRule="auto"/>
              <w:jc w:val="center"/>
              <w:rPr>
                <w:rFonts w:eastAsia="Calibri" w:cs="Times New Roman"/>
              </w:rPr>
            </w:pPr>
          </w:p>
          <w:p w14:paraId="31EDFCC8" w14:textId="77777777" w:rsidR="00BA6600" w:rsidRPr="00BA6600" w:rsidRDefault="00BA6600" w:rsidP="00BA6600">
            <w:pPr>
              <w:spacing w:line="276" w:lineRule="auto"/>
              <w:jc w:val="center"/>
              <w:rPr>
                <w:rFonts w:eastAsia="Calibri" w:cs="Times New Roman"/>
              </w:rPr>
            </w:pPr>
          </w:p>
          <w:p w14:paraId="1207585B" w14:textId="77777777" w:rsidR="00BA6600" w:rsidRPr="00BA6600" w:rsidRDefault="00BA6600" w:rsidP="00BA6600">
            <w:pPr>
              <w:spacing w:line="276" w:lineRule="auto"/>
              <w:jc w:val="center"/>
              <w:rPr>
                <w:rFonts w:eastAsia="Calibri" w:cs="Times New Roman"/>
              </w:rPr>
            </w:pPr>
            <w:r w:rsidRPr="00BA6600">
              <w:rPr>
                <w:rFonts w:eastAsia="Calibri" w:cs="Times New Roman"/>
              </w:rPr>
              <w:t>Sa majkama 43%,</w:t>
            </w:r>
          </w:p>
          <w:p w14:paraId="3ED54A6A" w14:textId="77777777" w:rsidR="00BA6600" w:rsidRPr="00BA6600" w:rsidRDefault="00BA6600" w:rsidP="00BA6600">
            <w:pPr>
              <w:spacing w:line="276" w:lineRule="auto"/>
              <w:jc w:val="center"/>
              <w:rPr>
                <w:rFonts w:eastAsia="Calibri" w:cs="Times New Roman"/>
              </w:rPr>
            </w:pPr>
            <w:r w:rsidRPr="00BA6600">
              <w:rPr>
                <w:rFonts w:eastAsia="Calibri" w:cs="Times New Roman"/>
              </w:rPr>
              <w:t>Sa ocevima 27%</w:t>
            </w:r>
          </w:p>
        </w:tc>
        <w:tc>
          <w:tcPr>
            <w:tcW w:w="4536" w:type="dxa"/>
            <w:gridSpan w:val="3"/>
          </w:tcPr>
          <w:p w14:paraId="1794968F" w14:textId="77777777" w:rsidR="00BA6600" w:rsidRPr="00BA6600" w:rsidRDefault="00BA6600" w:rsidP="00BA6600">
            <w:pPr>
              <w:spacing w:line="276" w:lineRule="auto"/>
              <w:jc w:val="center"/>
              <w:rPr>
                <w:rFonts w:eastAsia="Calibri" w:cs="Times New Roman"/>
              </w:rPr>
            </w:pPr>
            <w:r w:rsidRPr="00BA6600">
              <w:rPr>
                <w:rFonts w:eastAsia="Calibri" w:cs="Times New Roman"/>
              </w:rPr>
              <w:lastRenderedPageBreak/>
              <w:t>2025</w:t>
            </w:r>
          </w:p>
          <w:p w14:paraId="3A609B74" w14:textId="77777777" w:rsidR="00BA6600" w:rsidRPr="00BA6600" w:rsidRDefault="00BA6600" w:rsidP="00BA6600">
            <w:pPr>
              <w:spacing w:line="276" w:lineRule="auto"/>
              <w:jc w:val="center"/>
              <w:rPr>
                <w:rFonts w:eastAsia="Calibri" w:cs="Times New Roman"/>
              </w:rPr>
            </w:pPr>
          </w:p>
          <w:p w14:paraId="27389120" w14:textId="77777777" w:rsidR="00BA6600" w:rsidRPr="00BA6600" w:rsidRDefault="00BA6600" w:rsidP="00BA6600">
            <w:pPr>
              <w:spacing w:line="276" w:lineRule="auto"/>
              <w:jc w:val="center"/>
              <w:rPr>
                <w:rFonts w:eastAsia="Calibri" w:cs="Times New Roman"/>
              </w:rPr>
            </w:pPr>
            <w:r w:rsidRPr="00BA6600">
              <w:rPr>
                <w:rFonts w:eastAsia="Calibri" w:cs="Times New Roman"/>
              </w:rPr>
              <w:t>85</w:t>
            </w:r>
          </w:p>
          <w:p w14:paraId="40244640" w14:textId="77777777" w:rsidR="00BA6600" w:rsidRPr="00BA6600" w:rsidRDefault="00BA6600" w:rsidP="00BA6600">
            <w:pPr>
              <w:spacing w:line="276" w:lineRule="auto"/>
              <w:jc w:val="center"/>
              <w:rPr>
                <w:rFonts w:eastAsia="Calibri" w:cs="Times New Roman"/>
              </w:rPr>
            </w:pPr>
          </w:p>
          <w:p w14:paraId="4AA7E5FB" w14:textId="77777777" w:rsidR="00BA6600" w:rsidRPr="00BA6600" w:rsidRDefault="00BA6600" w:rsidP="00BA6600">
            <w:pPr>
              <w:spacing w:line="276" w:lineRule="auto"/>
              <w:jc w:val="center"/>
              <w:rPr>
                <w:rFonts w:eastAsia="Calibri" w:cs="Times New Roman"/>
              </w:rPr>
            </w:pPr>
          </w:p>
          <w:p w14:paraId="262EBB22" w14:textId="77777777" w:rsidR="00BA6600" w:rsidRPr="00BA6600" w:rsidRDefault="00BA6600" w:rsidP="00BA6600">
            <w:pPr>
              <w:spacing w:line="276" w:lineRule="auto"/>
              <w:jc w:val="center"/>
              <w:rPr>
                <w:rFonts w:eastAsia="Calibri" w:cs="Times New Roman"/>
              </w:rPr>
            </w:pPr>
          </w:p>
          <w:p w14:paraId="69CDBEDF" w14:textId="77777777" w:rsidR="00BA6600" w:rsidRPr="00BA6600" w:rsidRDefault="00BA6600" w:rsidP="00BA6600">
            <w:pPr>
              <w:spacing w:line="276" w:lineRule="auto"/>
              <w:jc w:val="center"/>
              <w:rPr>
                <w:rFonts w:eastAsia="Calibri" w:cs="Times New Roman"/>
              </w:rPr>
            </w:pPr>
            <w:r w:rsidRPr="00BA6600">
              <w:rPr>
                <w:rFonts w:eastAsia="Calibri" w:cs="Times New Roman"/>
              </w:rPr>
              <w:t>20%</w:t>
            </w:r>
          </w:p>
          <w:p w14:paraId="152061B5" w14:textId="77777777" w:rsidR="00BA6600" w:rsidRPr="00BA6600" w:rsidRDefault="00BA6600" w:rsidP="00BA6600">
            <w:pPr>
              <w:spacing w:line="276" w:lineRule="auto"/>
              <w:jc w:val="center"/>
              <w:rPr>
                <w:rFonts w:eastAsia="Calibri" w:cs="Times New Roman"/>
              </w:rPr>
            </w:pPr>
          </w:p>
          <w:p w14:paraId="1651176D" w14:textId="77777777" w:rsidR="00BA6600" w:rsidRPr="00BA6600" w:rsidRDefault="00BA6600" w:rsidP="00BA6600">
            <w:pPr>
              <w:spacing w:line="276" w:lineRule="auto"/>
              <w:jc w:val="center"/>
              <w:rPr>
                <w:rFonts w:eastAsia="Calibri" w:cs="Times New Roman"/>
              </w:rPr>
            </w:pPr>
          </w:p>
          <w:p w14:paraId="3FFC6CB1" w14:textId="77777777" w:rsidR="00BA6600" w:rsidRPr="00BA6600" w:rsidRDefault="00BA6600" w:rsidP="00BA6600">
            <w:pPr>
              <w:spacing w:line="276" w:lineRule="auto"/>
              <w:jc w:val="center"/>
              <w:rPr>
                <w:rFonts w:eastAsia="Calibri" w:cs="Times New Roman"/>
              </w:rPr>
            </w:pPr>
          </w:p>
          <w:p w14:paraId="51E28FB3" w14:textId="77777777" w:rsidR="00BA6600" w:rsidRPr="00BA6600" w:rsidRDefault="00BA6600" w:rsidP="00BA6600">
            <w:pPr>
              <w:spacing w:after="160" w:line="259" w:lineRule="auto"/>
              <w:jc w:val="center"/>
              <w:rPr>
                <w:rFonts w:cstheme="minorHAnsi"/>
              </w:rPr>
            </w:pPr>
          </w:p>
          <w:p w14:paraId="7BAFB837" w14:textId="77777777" w:rsidR="00BA6600" w:rsidRPr="00BA6600" w:rsidRDefault="00BA6600" w:rsidP="00BA6600">
            <w:pPr>
              <w:spacing w:after="160" w:line="259" w:lineRule="auto"/>
              <w:jc w:val="center"/>
              <w:rPr>
                <w:rFonts w:cstheme="minorHAnsi"/>
              </w:rPr>
            </w:pPr>
          </w:p>
          <w:p w14:paraId="1F3B0F4B" w14:textId="77777777" w:rsidR="00BA6600" w:rsidRPr="00BA6600" w:rsidRDefault="00BA6600" w:rsidP="00BA6600">
            <w:pPr>
              <w:spacing w:line="259" w:lineRule="auto"/>
              <w:jc w:val="center"/>
              <w:rPr>
                <w:rFonts w:cstheme="minorHAnsi"/>
              </w:rPr>
            </w:pPr>
            <w:r w:rsidRPr="00BA6600">
              <w:rPr>
                <w:rFonts w:cstheme="minorHAnsi"/>
              </w:rPr>
              <w:t xml:space="preserve">Sa majkama 50%, </w:t>
            </w:r>
          </w:p>
          <w:p w14:paraId="37C666B8" w14:textId="77777777" w:rsidR="00BA6600" w:rsidRPr="00BA6600" w:rsidRDefault="00BA6600" w:rsidP="00BA6600">
            <w:pPr>
              <w:spacing w:line="259" w:lineRule="auto"/>
              <w:jc w:val="center"/>
              <w:rPr>
                <w:rFonts w:cstheme="minorHAnsi"/>
              </w:rPr>
            </w:pPr>
            <w:r w:rsidRPr="00BA6600">
              <w:rPr>
                <w:rFonts w:cstheme="minorHAnsi"/>
              </w:rPr>
              <w:t>Sa očevima 40%</w:t>
            </w:r>
          </w:p>
        </w:tc>
      </w:tr>
      <w:tr w:rsidR="00BA6600" w:rsidRPr="00BA6600" w14:paraId="71429E0C" w14:textId="77777777" w:rsidTr="00B97C43">
        <w:trPr>
          <w:trHeight w:val="430"/>
        </w:trPr>
        <w:tc>
          <w:tcPr>
            <w:tcW w:w="2693" w:type="dxa"/>
          </w:tcPr>
          <w:p w14:paraId="573FF9C1" w14:textId="77777777" w:rsidR="00BA6600" w:rsidRPr="00BA6600" w:rsidRDefault="00BA6600" w:rsidP="00BA6600">
            <w:pPr>
              <w:spacing w:line="276" w:lineRule="auto"/>
              <w:rPr>
                <w:rFonts w:eastAsia="Calibri" w:cs="Times New Roman"/>
                <w:b/>
              </w:rPr>
            </w:pPr>
            <w:r w:rsidRPr="00BA6600">
              <w:rPr>
                <w:rFonts w:eastAsia="Calibri" w:cs="Times New Roman"/>
                <w:b/>
              </w:rPr>
              <w:lastRenderedPageBreak/>
              <w:t xml:space="preserve">Indikator učinka 4: </w:t>
            </w:r>
            <w:r w:rsidRPr="00BA6600">
              <w:rPr>
                <w:rFonts w:eastAsia="Calibri" w:cs="Times New Roman"/>
              </w:rPr>
              <w:t>Uspostavljanje specijalizovanih servisa za djecu žrtve dječjeg nedozvoljenog i ugovorenog braka i djecu koja žive i/ili rade na ulici ili su u riziku da to postanu.</w:t>
            </w:r>
          </w:p>
        </w:tc>
        <w:tc>
          <w:tcPr>
            <w:tcW w:w="3969" w:type="dxa"/>
            <w:gridSpan w:val="2"/>
          </w:tcPr>
          <w:p w14:paraId="4C5D3E53" w14:textId="77777777" w:rsidR="00BA6600" w:rsidRPr="00BA6600" w:rsidRDefault="00BA6600" w:rsidP="00BA6600">
            <w:pPr>
              <w:spacing w:line="276" w:lineRule="auto"/>
              <w:jc w:val="center"/>
              <w:rPr>
                <w:rFonts w:eastAsia="Calibri" w:cs="Times New Roman"/>
              </w:rPr>
            </w:pPr>
            <w:r w:rsidRPr="00BA6600">
              <w:rPr>
                <w:rFonts w:eastAsia="Calibri" w:cs="Times New Roman"/>
              </w:rPr>
              <w:t>2021</w:t>
            </w:r>
          </w:p>
          <w:p w14:paraId="302CCE7E" w14:textId="77777777" w:rsidR="00BA6600" w:rsidRPr="00BA6600" w:rsidRDefault="00BA6600" w:rsidP="00BA6600">
            <w:pPr>
              <w:spacing w:line="276" w:lineRule="auto"/>
              <w:jc w:val="center"/>
              <w:rPr>
                <w:rFonts w:eastAsia="Calibri" w:cs="Times New Roman"/>
              </w:rPr>
            </w:pPr>
          </w:p>
          <w:p w14:paraId="41FA9788" w14:textId="77777777" w:rsidR="00BA6600" w:rsidRPr="00BA6600" w:rsidRDefault="00BA6600" w:rsidP="00BA6600">
            <w:pPr>
              <w:spacing w:line="276" w:lineRule="auto"/>
              <w:jc w:val="center"/>
              <w:rPr>
                <w:rFonts w:eastAsia="Calibri" w:cs="Times New Roman"/>
              </w:rPr>
            </w:pPr>
            <w:r w:rsidRPr="00BA6600">
              <w:rPr>
                <w:rFonts w:eastAsia="Calibri" w:cs="Times New Roman"/>
              </w:rPr>
              <w:t>1 Svratište u Opstini Niksic</w:t>
            </w:r>
          </w:p>
          <w:p w14:paraId="45941B7E" w14:textId="77777777" w:rsidR="00BA6600" w:rsidRPr="00BA6600" w:rsidRDefault="00BA6600" w:rsidP="00BA6600">
            <w:pPr>
              <w:spacing w:line="276" w:lineRule="auto"/>
              <w:jc w:val="center"/>
              <w:rPr>
                <w:rFonts w:eastAsia="Calibri" w:cs="Times New Roman"/>
              </w:rPr>
            </w:pPr>
          </w:p>
          <w:p w14:paraId="5DEF7781" w14:textId="77777777" w:rsidR="00BA6600" w:rsidRPr="00BA6600" w:rsidRDefault="00BA6600" w:rsidP="00BA6600">
            <w:pPr>
              <w:spacing w:line="276" w:lineRule="auto"/>
              <w:jc w:val="center"/>
              <w:rPr>
                <w:rFonts w:eastAsia="Calibri" w:cs="Times New Roman"/>
              </w:rPr>
            </w:pPr>
          </w:p>
        </w:tc>
        <w:tc>
          <w:tcPr>
            <w:tcW w:w="2835" w:type="dxa"/>
            <w:gridSpan w:val="3"/>
          </w:tcPr>
          <w:p w14:paraId="46C87BAF" w14:textId="77777777" w:rsidR="00BA6600" w:rsidRPr="00BA6600" w:rsidRDefault="00BA6600" w:rsidP="00BA6600">
            <w:pPr>
              <w:spacing w:line="276" w:lineRule="auto"/>
              <w:jc w:val="center"/>
              <w:rPr>
                <w:rFonts w:eastAsia="Calibri" w:cs="Times New Roman"/>
              </w:rPr>
            </w:pPr>
            <w:r w:rsidRPr="00BA6600">
              <w:rPr>
                <w:rFonts w:eastAsia="Calibri" w:cs="Times New Roman"/>
              </w:rPr>
              <w:t>2023</w:t>
            </w:r>
          </w:p>
          <w:p w14:paraId="143DD107" w14:textId="77777777" w:rsidR="00BA6600" w:rsidRPr="00BA6600" w:rsidRDefault="00BA6600" w:rsidP="00BA6600">
            <w:pPr>
              <w:spacing w:line="276" w:lineRule="auto"/>
              <w:jc w:val="center"/>
              <w:rPr>
                <w:rFonts w:eastAsia="Calibri" w:cs="Times New Roman"/>
              </w:rPr>
            </w:pPr>
          </w:p>
          <w:p w14:paraId="2288B4F7" w14:textId="77777777" w:rsidR="00BA6600" w:rsidRPr="00BA6600" w:rsidRDefault="00BA6600" w:rsidP="00BA6600">
            <w:pPr>
              <w:spacing w:line="276" w:lineRule="auto"/>
              <w:jc w:val="center"/>
              <w:rPr>
                <w:rFonts w:eastAsia="Calibri" w:cs="Times New Roman"/>
              </w:rPr>
            </w:pPr>
            <w:r w:rsidRPr="00BA6600">
              <w:rPr>
                <w:rFonts w:eastAsia="Calibri" w:cs="Times New Roman"/>
              </w:rPr>
              <w:t>2 Svratišta</w:t>
            </w:r>
          </w:p>
          <w:p w14:paraId="71931CC7" w14:textId="77777777" w:rsidR="00BA6600" w:rsidRPr="00BA6600" w:rsidRDefault="00BA6600" w:rsidP="00BA6600">
            <w:pPr>
              <w:spacing w:line="276" w:lineRule="auto"/>
              <w:jc w:val="center"/>
              <w:rPr>
                <w:rFonts w:eastAsia="Calibri" w:cs="Times New Roman"/>
              </w:rPr>
            </w:pPr>
          </w:p>
          <w:p w14:paraId="33C3EF36" w14:textId="77777777" w:rsidR="00BA6600" w:rsidRPr="00BA6600" w:rsidRDefault="00BA6600" w:rsidP="00BA6600">
            <w:pPr>
              <w:spacing w:line="276" w:lineRule="auto"/>
              <w:jc w:val="center"/>
              <w:rPr>
                <w:rFonts w:eastAsia="Calibri" w:cs="Times New Roman"/>
              </w:rPr>
            </w:pPr>
          </w:p>
        </w:tc>
        <w:tc>
          <w:tcPr>
            <w:tcW w:w="4536" w:type="dxa"/>
            <w:gridSpan w:val="3"/>
          </w:tcPr>
          <w:p w14:paraId="7EBCBA43" w14:textId="77777777" w:rsidR="00BA6600" w:rsidRPr="00BA6600" w:rsidRDefault="00BA6600" w:rsidP="00BA6600">
            <w:pPr>
              <w:spacing w:line="276" w:lineRule="auto"/>
              <w:jc w:val="center"/>
              <w:rPr>
                <w:rFonts w:eastAsia="Calibri" w:cs="Times New Roman"/>
              </w:rPr>
            </w:pPr>
            <w:r w:rsidRPr="00BA6600">
              <w:rPr>
                <w:rFonts w:eastAsia="Calibri" w:cs="Times New Roman"/>
              </w:rPr>
              <w:t>2025</w:t>
            </w:r>
          </w:p>
          <w:p w14:paraId="29429FC4" w14:textId="77777777" w:rsidR="00BA6600" w:rsidRPr="00BA6600" w:rsidRDefault="00BA6600" w:rsidP="00BA6600">
            <w:pPr>
              <w:spacing w:line="276" w:lineRule="auto"/>
              <w:jc w:val="center"/>
              <w:rPr>
                <w:rFonts w:eastAsia="Calibri" w:cs="Times New Roman"/>
              </w:rPr>
            </w:pPr>
          </w:p>
          <w:p w14:paraId="7BF7ECC1" w14:textId="77777777" w:rsidR="00BA6600" w:rsidRPr="00BA6600" w:rsidRDefault="00BA6600" w:rsidP="00BA6600">
            <w:pPr>
              <w:spacing w:line="276" w:lineRule="auto"/>
              <w:jc w:val="center"/>
              <w:rPr>
                <w:rFonts w:eastAsia="Calibri" w:cs="Times New Roman"/>
              </w:rPr>
            </w:pPr>
            <w:r w:rsidRPr="00BA6600">
              <w:rPr>
                <w:rFonts w:eastAsia="Calibri" w:cs="Times New Roman"/>
              </w:rPr>
              <w:t>3 Svratišta</w:t>
            </w:r>
          </w:p>
        </w:tc>
      </w:tr>
      <w:tr w:rsidR="00BA6600" w:rsidRPr="00BA6600" w14:paraId="4F1D2F29" w14:textId="77777777" w:rsidTr="00B97C43">
        <w:trPr>
          <w:trHeight w:val="1134"/>
        </w:trPr>
        <w:tc>
          <w:tcPr>
            <w:tcW w:w="2693" w:type="dxa"/>
          </w:tcPr>
          <w:p w14:paraId="23B62EF8" w14:textId="77777777" w:rsidR="00BA6600" w:rsidRPr="00BA6600" w:rsidRDefault="00BA6600" w:rsidP="00BA6600">
            <w:pPr>
              <w:spacing w:after="36" w:line="232" w:lineRule="auto"/>
              <w:ind w:left="3"/>
              <w:rPr>
                <w:rFonts w:eastAsia="Arial" w:cs="Calibri"/>
                <w:b/>
              </w:rPr>
            </w:pPr>
            <w:proofErr w:type="gramStart"/>
            <w:r w:rsidRPr="00BA6600">
              <w:rPr>
                <w:rFonts w:eastAsia="Arial" w:cs="Calibri"/>
                <w:b/>
              </w:rPr>
              <w:lastRenderedPageBreak/>
              <w:t>Aktivnost  koja</w:t>
            </w:r>
            <w:proofErr w:type="gramEnd"/>
            <w:r w:rsidRPr="00BA6600">
              <w:rPr>
                <w:rFonts w:eastAsia="Arial" w:cs="Calibri"/>
                <w:b/>
              </w:rPr>
              <w:t xml:space="preserve"> utiče na realizaciju Operativnog cilja 10</w:t>
            </w:r>
          </w:p>
          <w:p w14:paraId="1F349645" w14:textId="77777777" w:rsidR="00BA6600" w:rsidRPr="00BA6600" w:rsidRDefault="00BA6600" w:rsidP="00BA6600">
            <w:pPr>
              <w:ind w:right="32"/>
              <w:rPr>
                <w:rFonts w:eastAsia="Calibri" w:cs="Calibri"/>
                <w:b/>
              </w:rPr>
            </w:pPr>
          </w:p>
        </w:tc>
        <w:tc>
          <w:tcPr>
            <w:tcW w:w="2689" w:type="dxa"/>
          </w:tcPr>
          <w:p w14:paraId="3F75950E" w14:textId="77777777" w:rsidR="00BA6600" w:rsidRPr="00BA6600" w:rsidRDefault="00BA6600" w:rsidP="00BA6600">
            <w:pPr>
              <w:spacing w:after="33"/>
              <w:ind w:left="2"/>
              <w:rPr>
                <w:rFonts w:eastAsia="Calibri" w:cs="Calibri"/>
                <w:b/>
              </w:rPr>
            </w:pPr>
            <w:r w:rsidRPr="00BA6600">
              <w:rPr>
                <w:rFonts w:eastAsia="Arial" w:cs="Calibri"/>
                <w:b/>
              </w:rPr>
              <w:t>Indikator</w:t>
            </w:r>
          </w:p>
          <w:p w14:paraId="1CE41893" w14:textId="77777777" w:rsidR="00BA6600" w:rsidRPr="00BA6600" w:rsidRDefault="00BA6600" w:rsidP="00BA6600">
            <w:pPr>
              <w:spacing w:after="33"/>
              <w:ind w:left="2"/>
              <w:rPr>
                <w:rFonts w:eastAsia="Calibri" w:cs="Calibri"/>
                <w:b/>
              </w:rPr>
            </w:pPr>
            <w:r w:rsidRPr="00BA6600">
              <w:rPr>
                <w:rFonts w:eastAsia="Arial" w:cs="Calibri"/>
                <w:b/>
              </w:rPr>
              <w:t>rezultat</w:t>
            </w:r>
            <w:r w:rsidRPr="00BA6600">
              <w:rPr>
                <w:rFonts w:eastAsia="Calibri" w:cs="Calibri"/>
                <w:b/>
              </w:rPr>
              <w:t>a</w:t>
            </w:r>
          </w:p>
          <w:p w14:paraId="758F74C0" w14:textId="77777777" w:rsidR="00BA6600" w:rsidRPr="00BA6600" w:rsidRDefault="00BA6600" w:rsidP="00BA6600">
            <w:pPr>
              <w:ind w:left="2"/>
              <w:rPr>
                <w:rFonts w:eastAsia="Calibri" w:cs="Calibri"/>
                <w:b/>
              </w:rPr>
            </w:pPr>
          </w:p>
        </w:tc>
        <w:tc>
          <w:tcPr>
            <w:tcW w:w="1984" w:type="dxa"/>
            <w:gridSpan w:val="2"/>
          </w:tcPr>
          <w:p w14:paraId="1B7ED02E" w14:textId="77777777" w:rsidR="00BA6600" w:rsidRPr="00BA6600" w:rsidRDefault="00BA6600" w:rsidP="00BA6600">
            <w:pPr>
              <w:spacing w:after="36" w:line="232" w:lineRule="auto"/>
              <w:ind w:left="4"/>
              <w:rPr>
                <w:rFonts w:eastAsia="Calibri" w:cs="Calibri"/>
                <w:b/>
              </w:rPr>
            </w:pPr>
            <w:r w:rsidRPr="00BA6600">
              <w:rPr>
                <w:rFonts w:eastAsia="Arial" w:cs="Calibri"/>
                <w:b/>
              </w:rPr>
              <w:t xml:space="preserve">Nadležne institucije </w:t>
            </w:r>
          </w:p>
          <w:p w14:paraId="6B0533E0" w14:textId="77777777" w:rsidR="00BA6600" w:rsidRPr="00BA6600" w:rsidRDefault="00BA6600" w:rsidP="00BA6600">
            <w:pPr>
              <w:spacing w:after="33" w:line="232" w:lineRule="auto"/>
              <w:ind w:left="4" w:right="3"/>
              <w:rPr>
                <w:rFonts w:eastAsia="Calibri" w:cs="Calibri"/>
                <w:b/>
              </w:rPr>
            </w:pPr>
          </w:p>
        </w:tc>
        <w:tc>
          <w:tcPr>
            <w:tcW w:w="1564" w:type="dxa"/>
          </w:tcPr>
          <w:p w14:paraId="41A3F6EF" w14:textId="77777777" w:rsidR="00BA6600" w:rsidRPr="00BA6600" w:rsidRDefault="00BA6600" w:rsidP="00BA6600">
            <w:pPr>
              <w:spacing w:after="36" w:line="232" w:lineRule="auto"/>
              <w:rPr>
                <w:rFonts w:eastAsia="Calibri" w:cs="Calibri"/>
                <w:b/>
              </w:rPr>
            </w:pPr>
            <w:r w:rsidRPr="00BA6600">
              <w:rPr>
                <w:rFonts w:eastAsia="Arial" w:cs="Calibri"/>
                <w:b/>
              </w:rPr>
              <w:t xml:space="preserve">Datum početka </w:t>
            </w:r>
          </w:p>
        </w:tc>
        <w:tc>
          <w:tcPr>
            <w:tcW w:w="1418" w:type="dxa"/>
            <w:gridSpan w:val="2"/>
          </w:tcPr>
          <w:p w14:paraId="4A4511A8" w14:textId="77777777" w:rsidR="00BA6600" w:rsidRPr="00BA6600" w:rsidRDefault="00BA6600" w:rsidP="00BA6600">
            <w:pPr>
              <w:ind w:left="4"/>
              <w:rPr>
                <w:rFonts w:eastAsia="Calibri" w:cs="Calibri"/>
                <w:b/>
              </w:rPr>
            </w:pPr>
            <w:r w:rsidRPr="00BA6600">
              <w:rPr>
                <w:rFonts w:eastAsia="Arial" w:cs="Calibri"/>
                <w:b/>
              </w:rPr>
              <w:t xml:space="preserve">Planirani datum završetka </w:t>
            </w:r>
          </w:p>
        </w:tc>
        <w:tc>
          <w:tcPr>
            <w:tcW w:w="1843" w:type="dxa"/>
          </w:tcPr>
          <w:p w14:paraId="56C323E9" w14:textId="77777777" w:rsidR="00BA6600" w:rsidRPr="00BA6600" w:rsidRDefault="00BA6600" w:rsidP="00BA6600">
            <w:pPr>
              <w:spacing w:after="33" w:line="233" w:lineRule="auto"/>
              <w:ind w:left="2"/>
              <w:rPr>
                <w:rFonts w:eastAsia="Calibri" w:cs="Calibri"/>
                <w:b/>
              </w:rPr>
            </w:pPr>
            <w:r w:rsidRPr="00BA6600">
              <w:rPr>
                <w:rFonts w:eastAsia="Arial" w:cs="Calibri"/>
                <w:b/>
              </w:rPr>
              <w:t xml:space="preserve">Sredstva planirana </w:t>
            </w:r>
          </w:p>
          <w:p w14:paraId="17457F3C" w14:textId="77777777" w:rsidR="00BA6600" w:rsidRPr="00BA6600" w:rsidRDefault="00BA6600" w:rsidP="00BA6600">
            <w:pPr>
              <w:spacing w:after="33" w:line="232" w:lineRule="auto"/>
              <w:ind w:left="2"/>
              <w:rPr>
                <w:rFonts w:eastAsia="Calibri" w:cs="Calibri"/>
                <w:b/>
              </w:rPr>
            </w:pPr>
            <w:r w:rsidRPr="00BA6600">
              <w:rPr>
                <w:rFonts w:eastAsia="Arial" w:cs="Calibri"/>
                <w:b/>
              </w:rPr>
              <w:t>za sprovođenje</w:t>
            </w:r>
          </w:p>
          <w:p w14:paraId="602ECF40" w14:textId="77777777" w:rsidR="00BA6600" w:rsidRPr="00BA6600" w:rsidRDefault="00BA6600" w:rsidP="00BA6600">
            <w:pPr>
              <w:ind w:left="9"/>
              <w:rPr>
                <w:rFonts w:eastAsia="Calibri" w:cs="Calibri"/>
                <w:b/>
              </w:rPr>
            </w:pPr>
            <w:r w:rsidRPr="00BA6600">
              <w:rPr>
                <w:rFonts w:eastAsia="Arial" w:cs="Calibri"/>
                <w:b/>
              </w:rPr>
              <w:t xml:space="preserve">aktivnosti </w:t>
            </w:r>
          </w:p>
        </w:tc>
        <w:tc>
          <w:tcPr>
            <w:tcW w:w="1842" w:type="dxa"/>
          </w:tcPr>
          <w:p w14:paraId="7ED1BBC3" w14:textId="77777777" w:rsidR="00BA6600" w:rsidRPr="00BA6600" w:rsidRDefault="00BA6600" w:rsidP="00BA6600">
            <w:pPr>
              <w:ind w:left="5"/>
              <w:rPr>
                <w:rFonts w:eastAsia="Calibri" w:cs="Calibri"/>
                <w:b/>
              </w:rPr>
            </w:pPr>
            <w:r w:rsidRPr="00BA6600">
              <w:rPr>
                <w:rFonts w:eastAsia="Arial" w:cs="Calibri"/>
                <w:b/>
              </w:rPr>
              <w:t xml:space="preserve">Izvor finansiranja </w:t>
            </w:r>
          </w:p>
        </w:tc>
      </w:tr>
    </w:tbl>
    <w:tbl>
      <w:tblPr>
        <w:tblStyle w:val="TableGridLight1"/>
        <w:tblW w:w="14033" w:type="dxa"/>
        <w:tblLayout w:type="fixed"/>
        <w:tblLook w:val="04A0" w:firstRow="1" w:lastRow="0" w:firstColumn="1" w:lastColumn="0" w:noHBand="0" w:noVBand="1"/>
      </w:tblPr>
      <w:tblGrid>
        <w:gridCol w:w="2693"/>
        <w:gridCol w:w="2689"/>
        <w:gridCol w:w="1984"/>
        <w:gridCol w:w="1560"/>
        <w:gridCol w:w="1417"/>
        <w:gridCol w:w="1843"/>
        <w:gridCol w:w="1847"/>
      </w:tblGrid>
      <w:tr w:rsidR="00BA6600" w:rsidRPr="00BA6600" w14:paraId="39FF5A15" w14:textId="77777777" w:rsidTr="00806B2C">
        <w:trPr>
          <w:trHeight w:val="430"/>
        </w:trPr>
        <w:tc>
          <w:tcPr>
            <w:tcW w:w="2693" w:type="dxa"/>
          </w:tcPr>
          <w:p w14:paraId="62AC3190" w14:textId="62E71FE6" w:rsidR="00BA6600" w:rsidRPr="00BA6600" w:rsidRDefault="00AF15AC" w:rsidP="00BA6600">
            <w:pPr>
              <w:autoSpaceDE w:val="0"/>
              <w:autoSpaceDN w:val="0"/>
              <w:adjustRightInd w:val="0"/>
              <w:rPr>
                <w:rFonts w:cs="Times New Roman"/>
                <w:color w:val="000000"/>
              </w:rPr>
            </w:pPr>
            <w:r>
              <w:rPr>
                <w:rFonts w:eastAsia="Times New Roman" w:cs="Times New Roman"/>
                <w:bCs/>
                <w:lang w:val="es-ES"/>
              </w:rPr>
              <w:t>10.1</w:t>
            </w:r>
            <w:r w:rsidR="00BA6600" w:rsidRPr="00BA6600">
              <w:rPr>
                <w:rFonts w:eastAsia="Times New Roman" w:cs="Times New Roman"/>
                <w:b/>
                <w:bCs/>
                <w:lang w:val="es-ES"/>
              </w:rPr>
              <w:t xml:space="preserve"> </w:t>
            </w:r>
            <w:r w:rsidR="00BA6600" w:rsidRPr="00BA6600">
              <w:rPr>
                <w:rFonts w:eastAsia="Times New Roman" w:cs="Times New Roman"/>
                <w:lang w:val="es-ES"/>
              </w:rPr>
              <w:t>Formiranje mobilnih kancelarija-servisa podrške za rad sa djecom  koja su u riziku ili žive i rade na ulici i njihovim porodicama</w:t>
            </w:r>
          </w:p>
        </w:tc>
        <w:tc>
          <w:tcPr>
            <w:tcW w:w="2689" w:type="dxa"/>
          </w:tcPr>
          <w:p w14:paraId="02F6511C" w14:textId="77777777" w:rsidR="00BA6600" w:rsidRPr="00BA6600" w:rsidRDefault="00BA6600" w:rsidP="00BA6600">
            <w:pPr>
              <w:spacing w:line="276" w:lineRule="auto"/>
              <w:jc w:val="both"/>
              <w:rPr>
                <w:rFonts w:cs="Times New Roman"/>
              </w:rPr>
            </w:pPr>
            <w:r w:rsidRPr="00BA6600">
              <w:rPr>
                <w:rFonts w:cs="Times New Roman"/>
              </w:rPr>
              <w:t>Broj djece kojima je pružena podrška kroz rad kancelarije</w:t>
            </w:r>
          </w:p>
          <w:p w14:paraId="3E9252F3" w14:textId="77777777" w:rsidR="00BA6600" w:rsidRPr="00BA6600" w:rsidRDefault="00BA6600" w:rsidP="00BA6600">
            <w:pPr>
              <w:spacing w:line="276" w:lineRule="auto"/>
              <w:jc w:val="both"/>
              <w:rPr>
                <w:rFonts w:cs="Times New Roman"/>
              </w:rPr>
            </w:pPr>
          </w:p>
          <w:p w14:paraId="0E84FB77" w14:textId="77777777" w:rsidR="00BA6600" w:rsidRPr="00BA6600" w:rsidRDefault="00BA6600" w:rsidP="00BA6600">
            <w:pPr>
              <w:spacing w:line="276" w:lineRule="auto"/>
              <w:jc w:val="both"/>
              <w:rPr>
                <w:rFonts w:cs="Times New Roman"/>
              </w:rPr>
            </w:pPr>
            <w:r w:rsidRPr="00BA6600">
              <w:rPr>
                <w:rFonts w:cs="Times New Roman"/>
              </w:rPr>
              <w:t>Broj formiranih mobilnih kancelarija-servisa</w:t>
            </w:r>
          </w:p>
        </w:tc>
        <w:tc>
          <w:tcPr>
            <w:tcW w:w="1984" w:type="dxa"/>
          </w:tcPr>
          <w:p w14:paraId="1EAFBDC7" w14:textId="77777777" w:rsidR="00BA6600" w:rsidRPr="00BA6600" w:rsidRDefault="00BA6600" w:rsidP="00BA6600">
            <w:pPr>
              <w:spacing w:line="276" w:lineRule="auto"/>
              <w:jc w:val="center"/>
              <w:rPr>
                <w:rFonts w:cs="Times New Roman"/>
              </w:rPr>
            </w:pPr>
            <w:r w:rsidRPr="00BA6600">
              <w:rPr>
                <w:rFonts w:cs="Times New Roman"/>
              </w:rPr>
              <w:t>UNICEF</w:t>
            </w:r>
          </w:p>
          <w:p w14:paraId="571041F3" w14:textId="77777777" w:rsidR="00BA6600" w:rsidRPr="00BA6600" w:rsidRDefault="00BA6600" w:rsidP="00BA6600">
            <w:pPr>
              <w:spacing w:line="276" w:lineRule="auto"/>
              <w:jc w:val="center"/>
              <w:rPr>
                <w:rFonts w:cs="Times New Roman"/>
              </w:rPr>
            </w:pPr>
          </w:p>
          <w:p w14:paraId="25BEEC22" w14:textId="77777777" w:rsidR="00BA6600" w:rsidRPr="00BA6600" w:rsidRDefault="00BA6600" w:rsidP="00BA6600">
            <w:pPr>
              <w:spacing w:line="276" w:lineRule="auto"/>
              <w:jc w:val="center"/>
              <w:rPr>
                <w:rFonts w:cs="Times New Roman"/>
              </w:rPr>
            </w:pPr>
            <w:r w:rsidRPr="00BA6600">
              <w:rPr>
                <w:rFonts w:cs="Times New Roman"/>
              </w:rPr>
              <w:t>MUP</w:t>
            </w:r>
          </w:p>
          <w:p w14:paraId="28759A90" w14:textId="77777777" w:rsidR="00BA6600" w:rsidRPr="00BA6600" w:rsidRDefault="00BA6600" w:rsidP="00BA6600">
            <w:pPr>
              <w:spacing w:line="276" w:lineRule="auto"/>
              <w:jc w:val="center"/>
              <w:rPr>
                <w:rFonts w:cs="Times New Roman"/>
              </w:rPr>
            </w:pPr>
            <w:r w:rsidRPr="00BA6600">
              <w:rPr>
                <w:rFonts w:cs="Times New Roman"/>
              </w:rPr>
              <w:t>Uprava policije</w:t>
            </w:r>
          </w:p>
          <w:p w14:paraId="42B7415B" w14:textId="77777777" w:rsidR="00BA6600" w:rsidRPr="00BA6600" w:rsidRDefault="00BA6600" w:rsidP="00BA6600">
            <w:pPr>
              <w:spacing w:line="276" w:lineRule="auto"/>
              <w:jc w:val="center"/>
              <w:rPr>
                <w:rFonts w:cs="Times New Roman"/>
              </w:rPr>
            </w:pPr>
            <w:r w:rsidRPr="00BA6600">
              <w:rPr>
                <w:rFonts w:cs="Times New Roman"/>
              </w:rPr>
              <w:t>Centri za socijalno rad</w:t>
            </w:r>
          </w:p>
        </w:tc>
        <w:tc>
          <w:tcPr>
            <w:tcW w:w="1560" w:type="dxa"/>
          </w:tcPr>
          <w:p w14:paraId="0B531EFF" w14:textId="77777777" w:rsidR="00BA6600" w:rsidRPr="00BA6600" w:rsidRDefault="00BA6600" w:rsidP="00BA6600">
            <w:pPr>
              <w:spacing w:line="276" w:lineRule="auto"/>
              <w:jc w:val="center"/>
              <w:rPr>
                <w:rFonts w:cs="Times New Roman"/>
              </w:rPr>
            </w:pPr>
            <w:r w:rsidRPr="00BA6600">
              <w:rPr>
                <w:rFonts w:cs="Times New Roman"/>
              </w:rPr>
              <w:t>II kvartal 2021</w:t>
            </w:r>
          </w:p>
        </w:tc>
        <w:tc>
          <w:tcPr>
            <w:tcW w:w="1417" w:type="dxa"/>
          </w:tcPr>
          <w:p w14:paraId="0ED8D570" w14:textId="77777777" w:rsidR="00BA6600" w:rsidRPr="00BA6600" w:rsidRDefault="00BA6600" w:rsidP="00BA6600">
            <w:pPr>
              <w:spacing w:line="276" w:lineRule="auto"/>
              <w:jc w:val="center"/>
              <w:rPr>
                <w:rFonts w:cs="Times New Roman"/>
              </w:rPr>
            </w:pPr>
            <w:r w:rsidRPr="00BA6600">
              <w:rPr>
                <w:rFonts w:cs="Times New Roman"/>
              </w:rPr>
              <w:t>IV kvartal 2021</w:t>
            </w:r>
          </w:p>
        </w:tc>
        <w:tc>
          <w:tcPr>
            <w:tcW w:w="1843" w:type="dxa"/>
          </w:tcPr>
          <w:p w14:paraId="2F80D107" w14:textId="77777777" w:rsidR="00BA6600" w:rsidRPr="00BA6600" w:rsidRDefault="00BA6600" w:rsidP="00BA6600">
            <w:pPr>
              <w:spacing w:line="276" w:lineRule="auto"/>
              <w:jc w:val="center"/>
              <w:rPr>
                <w:rFonts w:cs="Times New Roman"/>
                <w:color w:val="FF0000"/>
              </w:rPr>
            </w:pPr>
            <w:r w:rsidRPr="00BA6600">
              <w:rPr>
                <w:rFonts w:cstheme="minorHAnsi"/>
                <w:color w:val="FF0000"/>
              </w:rPr>
              <w:t>Dodati potrebna sredstva</w:t>
            </w:r>
          </w:p>
        </w:tc>
        <w:tc>
          <w:tcPr>
            <w:tcW w:w="1847" w:type="dxa"/>
          </w:tcPr>
          <w:p w14:paraId="7BDFBAE1" w14:textId="77777777" w:rsidR="00BA6600" w:rsidRPr="00BA6600" w:rsidRDefault="00BA6600" w:rsidP="00BA6600">
            <w:pPr>
              <w:spacing w:line="276" w:lineRule="auto"/>
              <w:jc w:val="center"/>
              <w:rPr>
                <w:rFonts w:cs="Times New Roman"/>
              </w:rPr>
            </w:pPr>
            <w:r w:rsidRPr="00BA6600">
              <w:rPr>
                <w:rFonts w:cs="Times New Roman"/>
              </w:rPr>
              <w:t>UNICEF</w:t>
            </w:r>
          </w:p>
          <w:p w14:paraId="51113290" w14:textId="77777777" w:rsidR="00BA6600" w:rsidRPr="00BA6600" w:rsidRDefault="00BA6600" w:rsidP="00BA6600">
            <w:pPr>
              <w:spacing w:line="276" w:lineRule="auto"/>
              <w:jc w:val="center"/>
              <w:rPr>
                <w:rFonts w:cs="Times New Roman"/>
              </w:rPr>
            </w:pPr>
          </w:p>
          <w:p w14:paraId="1BCD9CA6" w14:textId="77777777" w:rsidR="00BA6600" w:rsidRPr="00BA6600" w:rsidRDefault="00BA6600" w:rsidP="00BA6600">
            <w:pPr>
              <w:spacing w:line="276" w:lineRule="auto"/>
              <w:jc w:val="center"/>
              <w:rPr>
                <w:rFonts w:cs="Times New Roman"/>
              </w:rPr>
            </w:pPr>
            <w:r w:rsidRPr="00BA6600">
              <w:rPr>
                <w:rFonts w:cs="Times New Roman"/>
              </w:rPr>
              <w:t>Budžet MUP</w:t>
            </w:r>
          </w:p>
        </w:tc>
      </w:tr>
      <w:tr w:rsidR="00BA6600" w:rsidRPr="00BA6600" w14:paraId="4F5DFC46" w14:textId="77777777" w:rsidTr="00806B2C">
        <w:trPr>
          <w:trHeight w:val="430"/>
        </w:trPr>
        <w:tc>
          <w:tcPr>
            <w:tcW w:w="2693" w:type="dxa"/>
          </w:tcPr>
          <w:p w14:paraId="142F9FF0" w14:textId="301ED0A1" w:rsidR="00BA6600" w:rsidRPr="00BA6600" w:rsidRDefault="00AF15AC" w:rsidP="00BA6600">
            <w:pPr>
              <w:autoSpaceDE w:val="0"/>
              <w:autoSpaceDN w:val="0"/>
              <w:adjustRightInd w:val="0"/>
              <w:rPr>
                <w:rFonts w:eastAsia="Times New Roman" w:cs="Times New Roman"/>
                <w:b/>
                <w:bCs/>
                <w:lang w:val="es-ES"/>
              </w:rPr>
            </w:pPr>
            <w:r>
              <w:rPr>
                <w:rFonts w:eastAsia="Times New Roman" w:cs="Times New Roman"/>
                <w:lang w:val="es-ES"/>
              </w:rPr>
              <w:t>10.2</w:t>
            </w:r>
            <w:r w:rsidR="00BA6600" w:rsidRPr="00BA6600">
              <w:rPr>
                <w:rFonts w:eastAsia="Times New Roman" w:cs="Times New Roman"/>
                <w:lang w:val="es-ES"/>
              </w:rPr>
              <w:t xml:space="preserve"> Pruzanje preventivnih usluga porodicama koje su u riziku od dječjeg nedozvoljenog i ugovorenog braka i projačenja</w:t>
            </w:r>
          </w:p>
        </w:tc>
        <w:tc>
          <w:tcPr>
            <w:tcW w:w="2689" w:type="dxa"/>
          </w:tcPr>
          <w:p w14:paraId="02177888" w14:textId="77777777" w:rsidR="00BA6600" w:rsidRPr="00BA6600" w:rsidRDefault="00BA6600" w:rsidP="00BA6600">
            <w:pPr>
              <w:spacing w:line="276" w:lineRule="auto"/>
              <w:jc w:val="center"/>
              <w:rPr>
                <w:rFonts w:cstheme="majorHAnsi"/>
              </w:rPr>
            </w:pPr>
            <w:r w:rsidRPr="00BA6600">
              <w:rPr>
                <w:rFonts w:cstheme="majorHAnsi"/>
              </w:rPr>
              <w:t>Broj porodica kojima su pružene preventivne usluge</w:t>
            </w:r>
          </w:p>
        </w:tc>
        <w:tc>
          <w:tcPr>
            <w:tcW w:w="1984" w:type="dxa"/>
          </w:tcPr>
          <w:p w14:paraId="5977B1AD" w14:textId="77777777" w:rsidR="00BA6600" w:rsidRPr="00BA6600" w:rsidRDefault="00BA6600" w:rsidP="00BA6600">
            <w:pPr>
              <w:spacing w:line="276" w:lineRule="auto"/>
              <w:jc w:val="center"/>
              <w:rPr>
                <w:rFonts w:cstheme="majorHAnsi"/>
              </w:rPr>
            </w:pPr>
            <w:r w:rsidRPr="00BA6600">
              <w:rPr>
                <w:rFonts w:cstheme="majorHAnsi"/>
              </w:rPr>
              <w:t>UNICEF</w:t>
            </w:r>
          </w:p>
          <w:p w14:paraId="5FE8237F" w14:textId="77777777" w:rsidR="00BA6600" w:rsidRPr="00BA6600" w:rsidRDefault="00BA6600" w:rsidP="00BA6600">
            <w:pPr>
              <w:spacing w:line="276" w:lineRule="auto"/>
              <w:jc w:val="center"/>
              <w:rPr>
                <w:rFonts w:cstheme="majorHAnsi"/>
              </w:rPr>
            </w:pPr>
          </w:p>
          <w:p w14:paraId="67A6B453" w14:textId="77777777" w:rsidR="00BA6600" w:rsidRPr="00BA6600" w:rsidRDefault="00BA6600" w:rsidP="00BA6600">
            <w:pPr>
              <w:spacing w:line="276" w:lineRule="auto"/>
              <w:jc w:val="center"/>
              <w:rPr>
                <w:rFonts w:cstheme="majorHAnsi"/>
              </w:rPr>
            </w:pPr>
            <w:r w:rsidRPr="00BA6600">
              <w:rPr>
                <w:rFonts w:cstheme="majorHAnsi"/>
              </w:rPr>
              <w:t>MUP</w:t>
            </w:r>
          </w:p>
          <w:p w14:paraId="0160B14B" w14:textId="77777777" w:rsidR="00BA6600" w:rsidRPr="00BA6600" w:rsidRDefault="00BA6600" w:rsidP="00BA6600">
            <w:pPr>
              <w:spacing w:line="276" w:lineRule="auto"/>
              <w:jc w:val="center"/>
              <w:rPr>
                <w:rFonts w:cstheme="majorHAnsi"/>
              </w:rPr>
            </w:pPr>
            <w:r w:rsidRPr="00BA6600">
              <w:rPr>
                <w:rFonts w:cstheme="majorHAnsi"/>
              </w:rPr>
              <w:t>Uprava policije</w:t>
            </w:r>
          </w:p>
          <w:p w14:paraId="757E3541" w14:textId="77777777" w:rsidR="00BA6600" w:rsidRPr="00BA6600" w:rsidRDefault="00BA6600" w:rsidP="00BA6600">
            <w:pPr>
              <w:spacing w:line="276" w:lineRule="auto"/>
              <w:jc w:val="center"/>
              <w:rPr>
                <w:rFonts w:cstheme="majorHAnsi"/>
              </w:rPr>
            </w:pPr>
            <w:r w:rsidRPr="00BA6600">
              <w:rPr>
                <w:rFonts w:cstheme="majorHAnsi"/>
              </w:rPr>
              <w:t>Centri za socijalno rad</w:t>
            </w:r>
          </w:p>
        </w:tc>
        <w:tc>
          <w:tcPr>
            <w:tcW w:w="1560" w:type="dxa"/>
          </w:tcPr>
          <w:p w14:paraId="05CDE27F" w14:textId="77777777" w:rsidR="00BA6600" w:rsidRPr="00BA6600" w:rsidRDefault="00BA6600" w:rsidP="00BA6600">
            <w:pPr>
              <w:spacing w:line="276" w:lineRule="auto"/>
              <w:jc w:val="center"/>
              <w:rPr>
                <w:rFonts w:cstheme="majorHAnsi"/>
              </w:rPr>
            </w:pPr>
            <w:r w:rsidRPr="00BA6600">
              <w:rPr>
                <w:rFonts w:cstheme="majorHAnsi"/>
              </w:rPr>
              <w:t>II kvartal 2021</w:t>
            </w:r>
          </w:p>
        </w:tc>
        <w:tc>
          <w:tcPr>
            <w:tcW w:w="1417" w:type="dxa"/>
          </w:tcPr>
          <w:p w14:paraId="4676E619" w14:textId="77777777" w:rsidR="00BA6600" w:rsidRPr="00BA6600" w:rsidRDefault="00BA6600" w:rsidP="00BA6600">
            <w:pPr>
              <w:spacing w:line="276" w:lineRule="auto"/>
              <w:jc w:val="center"/>
              <w:rPr>
                <w:rFonts w:cstheme="majorHAnsi"/>
              </w:rPr>
            </w:pPr>
            <w:r w:rsidRPr="00BA6600">
              <w:rPr>
                <w:rFonts w:cstheme="majorHAnsi"/>
              </w:rPr>
              <w:t>IV kvartal 2021</w:t>
            </w:r>
          </w:p>
        </w:tc>
        <w:tc>
          <w:tcPr>
            <w:tcW w:w="1843" w:type="dxa"/>
          </w:tcPr>
          <w:p w14:paraId="5A661D41" w14:textId="77777777" w:rsidR="00BA6600" w:rsidRPr="00BA6600" w:rsidRDefault="00BA6600" w:rsidP="00BA6600">
            <w:pPr>
              <w:spacing w:line="276" w:lineRule="auto"/>
              <w:jc w:val="center"/>
              <w:rPr>
                <w:rFonts w:eastAsia="Arial" w:cstheme="minorHAnsi"/>
                <w:bCs/>
                <w:color w:val="FF0000"/>
              </w:rPr>
            </w:pPr>
            <w:r w:rsidRPr="00BA6600">
              <w:rPr>
                <w:rFonts w:eastAsia="Arial" w:cstheme="minorHAnsi"/>
                <w:bCs/>
                <w:color w:val="FF0000"/>
              </w:rPr>
              <w:t>Upisati planiranja sredstva</w:t>
            </w:r>
          </w:p>
        </w:tc>
        <w:tc>
          <w:tcPr>
            <w:tcW w:w="1847" w:type="dxa"/>
          </w:tcPr>
          <w:p w14:paraId="1A7D2E18" w14:textId="77777777" w:rsidR="00BA6600" w:rsidRPr="00BA6600" w:rsidRDefault="00BA6600" w:rsidP="00BA6600">
            <w:pPr>
              <w:spacing w:line="276" w:lineRule="auto"/>
              <w:jc w:val="center"/>
              <w:rPr>
                <w:rFonts w:cstheme="majorHAnsi"/>
              </w:rPr>
            </w:pPr>
            <w:r w:rsidRPr="00BA6600">
              <w:rPr>
                <w:rFonts w:cstheme="majorHAnsi"/>
              </w:rPr>
              <w:t>UNICEF</w:t>
            </w:r>
          </w:p>
        </w:tc>
      </w:tr>
      <w:tr w:rsidR="00BA6600" w:rsidRPr="00BA6600" w14:paraId="05F40C49" w14:textId="77777777" w:rsidTr="00806B2C">
        <w:trPr>
          <w:trHeight w:val="430"/>
        </w:trPr>
        <w:tc>
          <w:tcPr>
            <w:tcW w:w="2693" w:type="dxa"/>
          </w:tcPr>
          <w:p w14:paraId="63A3F40D" w14:textId="314167E5" w:rsidR="00BA6600" w:rsidRPr="00BA6600" w:rsidRDefault="00AF15AC" w:rsidP="00BA6600">
            <w:pPr>
              <w:autoSpaceDE w:val="0"/>
              <w:autoSpaceDN w:val="0"/>
              <w:adjustRightInd w:val="0"/>
              <w:rPr>
                <w:rFonts w:eastAsia="Times New Roman" w:cs="Times New Roman"/>
                <w:b/>
                <w:bCs/>
                <w:lang w:val="es-ES"/>
              </w:rPr>
            </w:pPr>
            <w:r>
              <w:rPr>
                <w:rFonts w:eastAsia="Times New Roman" w:cs="Times New Roman"/>
                <w:bCs/>
              </w:rPr>
              <w:t>10.3</w:t>
            </w:r>
            <w:r w:rsidR="00BA6600" w:rsidRPr="00BA6600">
              <w:rPr>
                <w:rFonts w:eastAsia="Times New Roman" w:cs="Times New Roman"/>
              </w:rPr>
              <w:t xml:space="preserve"> Sprovoditi aktivnosti i kampanje o problematici prosjačenja, mehanizmima prevencije i pomoći žrtvama prosjačenja i dječjeg ugovorenog braka ukljucujuci direknto djecu i porodice u aktivnosti</w:t>
            </w:r>
          </w:p>
        </w:tc>
        <w:tc>
          <w:tcPr>
            <w:tcW w:w="2689" w:type="dxa"/>
          </w:tcPr>
          <w:p w14:paraId="23D682C5" w14:textId="047CEA33" w:rsidR="00BA6600" w:rsidRPr="00BA6600" w:rsidRDefault="00143CE7" w:rsidP="00BA6600">
            <w:pPr>
              <w:spacing w:line="276" w:lineRule="auto"/>
              <w:jc w:val="center"/>
              <w:rPr>
                <w:rFonts w:cstheme="majorHAnsi"/>
              </w:rPr>
            </w:pPr>
            <w:r>
              <w:rPr>
                <w:rFonts w:cstheme="majorHAnsi"/>
                <w:color w:val="FF0000"/>
              </w:rPr>
              <w:t>Broj kampanja</w:t>
            </w:r>
          </w:p>
        </w:tc>
        <w:tc>
          <w:tcPr>
            <w:tcW w:w="1984" w:type="dxa"/>
          </w:tcPr>
          <w:p w14:paraId="7763968E" w14:textId="77777777" w:rsidR="00BA6600" w:rsidRPr="00BA6600" w:rsidRDefault="00BA6600" w:rsidP="00BA6600">
            <w:pPr>
              <w:spacing w:line="276" w:lineRule="auto"/>
              <w:jc w:val="center"/>
              <w:rPr>
                <w:rFonts w:cs="Times New Roman"/>
              </w:rPr>
            </w:pPr>
            <w:r w:rsidRPr="00BA6600">
              <w:rPr>
                <w:rFonts w:cs="Times New Roman"/>
              </w:rPr>
              <w:t>UNICEF</w:t>
            </w:r>
          </w:p>
          <w:p w14:paraId="4293C15E" w14:textId="77777777" w:rsidR="00BA6600" w:rsidRPr="00BA6600" w:rsidRDefault="00BA6600" w:rsidP="00BA6600">
            <w:pPr>
              <w:spacing w:line="276" w:lineRule="auto"/>
              <w:jc w:val="center"/>
              <w:rPr>
                <w:rFonts w:cs="Times New Roman"/>
              </w:rPr>
            </w:pPr>
          </w:p>
          <w:p w14:paraId="396E0FB0" w14:textId="77777777" w:rsidR="00BA6600" w:rsidRPr="00BA6600" w:rsidRDefault="00BA6600" w:rsidP="00BA6600">
            <w:pPr>
              <w:spacing w:line="276" w:lineRule="auto"/>
              <w:jc w:val="center"/>
              <w:rPr>
                <w:rFonts w:cs="Times New Roman"/>
              </w:rPr>
            </w:pPr>
            <w:r w:rsidRPr="00BA6600">
              <w:rPr>
                <w:rFonts w:cs="Times New Roman"/>
              </w:rPr>
              <w:t>MUP</w:t>
            </w:r>
          </w:p>
          <w:p w14:paraId="4E5C92ED" w14:textId="77777777" w:rsidR="00BA6600" w:rsidRPr="00BA6600" w:rsidRDefault="00BA6600" w:rsidP="00BA6600">
            <w:pPr>
              <w:spacing w:line="276" w:lineRule="auto"/>
              <w:jc w:val="center"/>
              <w:rPr>
                <w:rFonts w:cs="Times New Roman"/>
              </w:rPr>
            </w:pPr>
            <w:r w:rsidRPr="00BA6600">
              <w:rPr>
                <w:rFonts w:cs="Times New Roman"/>
              </w:rPr>
              <w:t>Uprava policije</w:t>
            </w:r>
          </w:p>
          <w:p w14:paraId="507D6C95" w14:textId="77777777" w:rsidR="00BA6600" w:rsidRPr="00BA6600" w:rsidRDefault="00BA6600" w:rsidP="00BA6600">
            <w:pPr>
              <w:spacing w:line="276" w:lineRule="auto"/>
              <w:jc w:val="center"/>
              <w:rPr>
                <w:rFonts w:cstheme="majorHAnsi"/>
              </w:rPr>
            </w:pPr>
            <w:r w:rsidRPr="00BA6600">
              <w:rPr>
                <w:rFonts w:cs="Times New Roman"/>
              </w:rPr>
              <w:t>Centri za socijalno rad</w:t>
            </w:r>
          </w:p>
        </w:tc>
        <w:tc>
          <w:tcPr>
            <w:tcW w:w="1560" w:type="dxa"/>
          </w:tcPr>
          <w:p w14:paraId="76BB6BD7" w14:textId="77777777" w:rsidR="00BA6600" w:rsidRPr="00BA6600" w:rsidRDefault="00BA6600" w:rsidP="00BA6600">
            <w:pPr>
              <w:spacing w:line="276" w:lineRule="auto"/>
              <w:jc w:val="center"/>
              <w:rPr>
                <w:rFonts w:cstheme="majorHAnsi"/>
              </w:rPr>
            </w:pPr>
            <w:r w:rsidRPr="00BA6600">
              <w:rPr>
                <w:rFonts w:cstheme="majorHAnsi"/>
              </w:rPr>
              <w:t>II kvartal 2021</w:t>
            </w:r>
          </w:p>
        </w:tc>
        <w:tc>
          <w:tcPr>
            <w:tcW w:w="1417" w:type="dxa"/>
          </w:tcPr>
          <w:p w14:paraId="0F24FD89" w14:textId="77777777" w:rsidR="00BA6600" w:rsidRPr="00BA6600" w:rsidRDefault="00BA6600" w:rsidP="00BA6600">
            <w:pPr>
              <w:spacing w:line="276" w:lineRule="auto"/>
              <w:jc w:val="center"/>
              <w:rPr>
                <w:rFonts w:cstheme="majorHAnsi"/>
              </w:rPr>
            </w:pPr>
            <w:r w:rsidRPr="00BA6600">
              <w:rPr>
                <w:rFonts w:cstheme="majorHAnsi"/>
              </w:rPr>
              <w:t>IV kvartal 2021</w:t>
            </w:r>
          </w:p>
        </w:tc>
        <w:tc>
          <w:tcPr>
            <w:tcW w:w="1843" w:type="dxa"/>
          </w:tcPr>
          <w:p w14:paraId="191F2FF0" w14:textId="77777777" w:rsidR="00BA6600" w:rsidRPr="00BA6600" w:rsidRDefault="00BA6600" w:rsidP="00BA6600">
            <w:pPr>
              <w:spacing w:line="276" w:lineRule="auto"/>
              <w:rPr>
                <w:rFonts w:eastAsia="Arial" w:cstheme="minorHAnsi"/>
                <w:bCs/>
                <w:color w:val="FF0000"/>
              </w:rPr>
            </w:pPr>
            <w:r w:rsidRPr="00BA6600">
              <w:rPr>
                <w:rFonts w:eastAsia="Arial" w:cstheme="minorHAnsi"/>
                <w:bCs/>
                <w:color w:val="FF0000"/>
              </w:rPr>
              <w:t xml:space="preserve">Upisati planiranja sredstva </w:t>
            </w:r>
          </w:p>
        </w:tc>
        <w:tc>
          <w:tcPr>
            <w:tcW w:w="1847" w:type="dxa"/>
          </w:tcPr>
          <w:p w14:paraId="5C7EC262" w14:textId="77777777" w:rsidR="00BA6600" w:rsidRPr="00BA6600" w:rsidRDefault="00BA6600" w:rsidP="00BA6600">
            <w:pPr>
              <w:spacing w:line="276" w:lineRule="auto"/>
              <w:jc w:val="center"/>
              <w:rPr>
                <w:rFonts w:cstheme="majorHAnsi"/>
              </w:rPr>
            </w:pPr>
            <w:r w:rsidRPr="00BA6600">
              <w:rPr>
                <w:rFonts w:cstheme="majorHAnsi"/>
              </w:rPr>
              <w:t>UNICEF</w:t>
            </w:r>
          </w:p>
        </w:tc>
      </w:tr>
    </w:tbl>
    <w:tbl>
      <w:tblPr>
        <w:tblStyle w:val="TableGridLight110"/>
        <w:tblW w:w="14040" w:type="dxa"/>
        <w:tblLayout w:type="fixed"/>
        <w:tblLook w:val="04A0" w:firstRow="1" w:lastRow="0" w:firstColumn="1" w:lastColumn="0" w:noHBand="0" w:noVBand="1"/>
      </w:tblPr>
      <w:tblGrid>
        <w:gridCol w:w="2692"/>
        <w:gridCol w:w="2687"/>
        <w:gridCol w:w="1983"/>
        <w:gridCol w:w="1563"/>
        <w:gridCol w:w="1418"/>
        <w:gridCol w:w="1846"/>
        <w:gridCol w:w="1844"/>
        <w:gridCol w:w="7"/>
      </w:tblGrid>
      <w:tr w:rsidR="00BA6600" w:rsidRPr="00BA6600" w14:paraId="3FA0027A" w14:textId="77777777" w:rsidTr="005F0153">
        <w:trPr>
          <w:gridAfter w:val="1"/>
          <w:wAfter w:w="7" w:type="dxa"/>
          <w:trHeight w:val="1134"/>
        </w:trPr>
        <w:tc>
          <w:tcPr>
            <w:tcW w:w="2692" w:type="dxa"/>
            <w:shd w:val="clear" w:color="auto" w:fill="auto"/>
          </w:tcPr>
          <w:p w14:paraId="7E880875" w14:textId="4995D39B" w:rsidR="00BA6600" w:rsidRPr="00BA6600" w:rsidRDefault="00AF15AC" w:rsidP="00BA6600">
            <w:pPr>
              <w:ind w:left="3"/>
              <w:rPr>
                <w:rFonts w:eastAsia="Arial" w:cs="Calibri"/>
              </w:rPr>
            </w:pPr>
            <w:r>
              <w:rPr>
                <w:rFonts w:eastAsia="Arial" w:cs="Calibri"/>
              </w:rPr>
              <w:t>10.4</w:t>
            </w:r>
            <w:r w:rsidR="00BA6600" w:rsidRPr="00BA6600">
              <w:rPr>
                <w:rFonts w:eastAsia="Arial" w:cs="Calibri"/>
              </w:rPr>
              <w:t xml:space="preserve"> Organizovanje obuke za službenike relevatnih institucija  u skladu sa akreditovanom obukom  o dječjem ugovorenom braku </w:t>
            </w:r>
            <w:r w:rsidR="00BA6600" w:rsidRPr="00BA6600">
              <w:rPr>
                <w:rFonts w:eastAsia="Arial" w:cs="Calibri"/>
                <w:color w:val="FF0000"/>
              </w:rPr>
              <w:t xml:space="preserve">u cilju senzibilisanja stručnjaka za rad sa </w:t>
            </w:r>
            <w:r w:rsidR="00BA6600" w:rsidRPr="00BA6600">
              <w:rPr>
                <w:rFonts w:eastAsia="Arial" w:cs="Calibri"/>
                <w:color w:val="FF0000"/>
              </w:rPr>
              <w:lastRenderedPageBreak/>
              <w:t>pripadnicima romske i egipćanske zajednice</w:t>
            </w:r>
          </w:p>
        </w:tc>
        <w:tc>
          <w:tcPr>
            <w:tcW w:w="2687" w:type="dxa"/>
            <w:shd w:val="clear" w:color="auto" w:fill="auto"/>
          </w:tcPr>
          <w:p w14:paraId="43B97CB2" w14:textId="77777777" w:rsidR="00BA6600" w:rsidRPr="00BA6600" w:rsidRDefault="00BA6600" w:rsidP="00BA6600">
            <w:pPr>
              <w:ind w:left="2"/>
              <w:rPr>
                <w:rFonts w:eastAsia="Calibri" w:cs="Calibri"/>
              </w:rPr>
            </w:pPr>
            <w:r w:rsidRPr="00BA6600">
              <w:rPr>
                <w:rFonts w:eastAsia="Arial" w:cs="Calibri"/>
              </w:rPr>
              <w:lastRenderedPageBreak/>
              <w:t>Organizovane 3 obuke za ukupno 60 osoba</w:t>
            </w:r>
          </w:p>
        </w:tc>
        <w:tc>
          <w:tcPr>
            <w:tcW w:w="1983" w:type="dxa"/>
            <w:shd w:val="clear" w:color="auto" w:fill="auto"/>
          </w:tcPr>
          <w:p w14:paraId="3DF18CCF" w14:textId="77777777" w:rsidR="00BA6600" w:rsidRPr="00BA6600" w:rsidRDefault="00BA6600" w:rsidP="00BA6600">
            <w:pPr>
              <w:ind w:left="4"/>
              <w:rPr>
                <w:rFonts w:eastAsia="Arial" w:cs="Calibri"/>
              </w:rPr>
            </w:pPr>
            <w:r w:rsidRPr="00BA6600">
              <w:rPr>
                <w:rFonts w:eastAsia="Arial" w:cs="Calibri"/>
              </w:rPr>
              <w:t>Zavod za socijalnu i dječiju zaštitu</w:t>
            </w:r>
          </w:p>
          <w:p w14:paraId="76B3BA5C" w14:textId="77777777" w:rsidR="00BA6600" w:rsidRPr="00BA6600" w:rsidRDefault="00BA6600" w:rsidP="00BA6600">
            <w:pPr>
              <w:ind w:left="4"/>
              <w:rPr>
                <w:rFonts w:eastAsia="Arial" w:cs="Calibri"/>
              </w:rPr>
            </w:pPr>
          </w:p>
          <w:p w14:paraId="68016177" w14:textId="77777777" w:rsidR="00BA6600" w:rsidRPr="00BA6600" w:rsidRDefault="00BA6600" w:rsidP="00BA6600">
            <w:pPr>
              <w:ind w:left="4"/>
              <w:rPr>
                <w:rFonts w:eastAsia="Arial" w:cs="Calibri"/>
              </w:rPr>
            </w:pPr>
          </w:p>
          <w:p w14:paraId="180510CA" w14:textId="77777777" w:rsidR="00BA6600" w:rsidRPr="00BA6600" w:rsidRDefault="00BA6600" w:rsidP="00BA6600">
            <w:pPr>
              <w:ind w:left="4"/>
              <w:rPr>
                <w:rFonts w:eastAsia="Arial" w:cs="Calibri"/>
              </w:rPr>
            </w:pPr>
            <w:r w:rsidRPr="00BA6600">
              <w:rPr>
                <w:rFonts w:eastAsia="Arial" w:cs="Calibri"/>
              </w:rPr>
              <w:t xml:space="preserve">Ministarstvo finansija i socijalnog staranja, </w:t>
            </w:r>
          </w:p>
          <w:p w14:paraId="1561C0D8" w14:textId="77777777" w:rsidR="00BA6600" w:rsidRPr="00BA6600" w:rsidRDefault="00BA6600" w:rsidP="00BA6600">
            <w:pPr>
              <w:ind w:left="4"/>
              <w:rPr>
                <w:rFonts w:eastAsia="Arial" w:cs="Calibri"/>
              </w:rPr>
            </w:pPr>
            <w:r w:rsidRPr="00BA6600">
              <w:rPr>
                <w:rFonts w:eastAsia="Arial" w:cs="Calibri"/>
              </w:rPr>
              <w:lastRenderedPageBreak/>
              <w:t>Ministarstvo pravde, ljudskih i manjinskih prava</w:t>
            </w:r>
          </w:p>
          <w:p w14:paraId="622FDF6E" w14:textId="77777777" w:rsidR="00BA6600" w:rsidRPr="00BA6600" w:rsidRDefault="00BA6600" w:rsidP="00BA6600">
            <w:pPr>
              <w:ind w:left="4"/>
              <w:rPr>
                <w:rFonts w:eastAsia="Arial" w:cs="Calibri"/>
              </w:rPr>
            </w:pPr>
            <w:r w:rsidRPr="00BA6600">
              <w:rPr>
                <w:rFonts w:eastAsia="Arial" w:cs="Calibri"/>
              </w:rPr>
              <w:t xml:space="preserve">MUP </w:t>
            </w:r>
          </w:p>
          <w:p w14:paraId="619B6B4E" w14:textId="77777777" w:rsidR="00BA6600" w:rsidRPr="00BA6600" w:rsidRDefault="00BA6600" w:rsidP="00BA6600">
            <w:pPr>
              <w:ind w:left="4"/>
              <w:rPr>
                <w:rFonts w:eastAsia="Arial" w:cs="Calibri"/>
              </w:rPr>
            </w:pPr>
            <w:r w:rsidRPr="00BA6600">
              <w:rPr>
                <w:rFonts w:eastAsia="Arial" w:cs="Calibri"/>
              </w:rPr>
              <w:t xml:space="preserve">Škole, </w:t>
            </w:r>
          </w:p>
          <w:p w14:paraId="22708234" w14:textId="77777777" w:rsidR="00BA6600" w:rsidRPr="00BA6600" w:rsidRDefault="00BA6600" w:rsidP="00BA6600">
            <w:pPr>
              <w:ind w:left="4"/>
              <w:rPr>
                <w:rFonts w:eastAsia="Arial" w:cs="Calibri"/>
              </w:rPr>
            </w:pPr>
            <w:r w:rsidRPr="00BA6600">
              <w:rPr>
                <w:rFonts w:eastAsia="Arial" w:cs="Calibri"/>
              </w:rPr>
              <w:t>Tužilastvo</w:t>
            </w:r>
          </w:p>
          <w:p w14:paraId="513FC9D3" w14:textId="77777777" w:rsidR="00BA6600" w:rsidRPr="00BA6600" w:rsidRDefault="00BA6600" w:rsidP="00BA6600">
            <w:pPr>
              <w:ind w:left="4"/>
              <w:rPr>
                <w:rFonts w:eastAsia="Arial" w:cs="Calibri"/>
              </w:rPr>
            </w:pPr>
            <w:r w:rsidRPr="00BA6600">
              <w:rPr>
                <w:rFonts w:eastAsia="Arial" w:cs="Calibri"/>
              </w:rPr>
              <w:t xml:space="preserve">Sud </w:t>
            </w:r>
          </w:p>
          <w:p w14:paraId="172E81B1" w14:textId="77777777" w:rsidR="00BA6600" w:rsidRPr="00BA6600" w:rsidRDefault="00BA6600" w:rsidP="00BA6600">
            <w:pPr>
              <w:ind w:left="4"/>
              <w:rPr>
                <w:rFonts w:eastAsia="Calibri" w:cs="Calibri"/>
              </w:rPr>
            </w:pPr>
            <w:r w:rsidRPr="00BA6600">
              <w:rPr>
                <w:rFonts w:eastAsia="Arial" w:cs="Calibri"/>
              </w:rPr>
              <w:t>Uprava policije, NVO,</w:t>
            </w:r>
          </w:p>
        </w:tc>
        <w:tc>
          <w:tcPr>
            <w:tcW w:w="1563" w:type="dxa"/>
            <w:shd w:val="clear" w:color="auto" w:fill="auto"/>
          </w:tcPr>
          <w:p w14:paraId="6E321533" w14:textId="77777777" w:rsidR="00BA6600" w:rsidRPr="00BA6600" w:rsidRDefault="00BA6600" w:rsidP="00BA6600">
            <w:pPr>
              <w:rPr>
                <w:rFonts w:eastAsia="Calibri" w:cs="Calibri"/>
              </w:rPr>
            </w:pPr>
            <w:r w:rsidRPr="00BA6600">
              <w:rPr>
                <w:rFonts w:eastAsia="Arial" w:cs="Calibri"/>
              </w:rPr>
              <w:lastRenderedPageBreak/>
              <w:t>II kvartal 2021</w:t>
            </w:r>
          </w:p>
        </w:tc>
        <w:tc>
          <w:tcPr>
            <w:tcW w:w="1418" w:type="dxa"/>
            <w:shd w:val="clear" w:color="auto" w:fill="auto"/>
          </w:tcPr>
          <w:p w14:paraId="126444AF" w14:textId="77777777" w:rsidR="00BA6600" w:rsidRPr="00BA6600" w:rsidRDefault="00BA6600" w:rsidP="00BA6600">
            <w:pPr>
              <w:ind w:left="1"/>
              <w:rPr>
                <w:rFonts w:eastAsia="Calibri" w:cs="Calibri"/>
              </w:rPr>
            </w:pPr>
            <w:r w:rsidRPr="00BA6600">
              <w:rPr>
                <w:rFonts w:eastAsia="Arial" w:cs="Calibri"/>
              </w:rPr>
              <w:t xml:space="preserve"> IV kvartal 2021</w:t>
            </w:r>
          </w:p>
        </w:tc>
        <w:tc>
          <w:tcPr>
            <w:tcW w:w="1846" w:type="dxa"/>
            <w:shd w:val="clear" w:color="auto" w:fill="auto"/>
          </w:tcPr>
          <w:p w14:paraId="2BABAA7E" w14:textId="77777777" w:rsidR="00BA6600" w:rsidRPr="00BA6600" w:rsidRDefault="00BA6600" w:rsidP="00BA6600">
            <w:pPr>
              <w:rPr>
                <w:rFonts w:eastAsia="Calibri" w:cs="Calibri"/>
              </w:rPr>
            </w:pPr>
            <w:r w:rsidRPr="00BA6600">
              <w:rPr>
                <w:rFonts w:eastAsia="Calibri" w:cs="Calibri"/>
              </w:rPr>
              <w:t>3000 eura</w:t>
            </w:r>
          </w:p>
        </w:tc>
        <w:tc>
          <w:tcPr>
            <w:tcW w:w="1844" w:type="dxa"/>
            <w:shd w:val="clear" w:color="auto" w:fill="auto"/>
          </w:tcPr>
          <w:p w14:paraId="73B87119" w14:textId="77777777" w:rsidR="00BA6600" w:rsidRPr="00BA6600" w:rsidRDefault="00BA6600" w:rsidP="00BA6600">
            <w:pPr>
              <w:rPr>
                <w:rFonts w:eastAsia="Calibri" w:cs="Calibri"/>
              </w:rPr>
            </w:pPr>
            <w:r w:rsidRPr="00BA6600">
              <w:rPr>
                <w:rFonts w:eastAsia="Calibri" w:cs="Calibri"/>
              </w:rPr>
              <w:t>Budžet</w:t>
            </w:r>
          </w:p>
          <w:p w14:paraId="05D7B74F" w14:textId="77777777" w:rsidR="00BA6600" w:rsidRPr="00BA6600" w:rsidRDefault="00BA6600" w:rsidP="00BA6600">
            <w:pPr>
              <w:rPr>
                <w:rFonts w:eastAsia="Calibri" w:cs="Calibri"/>
              </w:rPr>
            </w:pPr>
            <w:r w:rsidRPr="00BA6600">
              <w:rPr>
                <w:rFonts w:eastAsia="Calibri" w:cs="Calibri"/>
              </w:rPr>
              <w:t>Međunarodni fondovi</w:t>
            </w:r>
          </w:p>
        </w:tc>
      </w:tr>
      <w:tr w:rsidR="00BA6600" w:rsidRPr="00BA6600" w14:paraId="1B7C26DE" w14:textId="77777777" w:rsidTr="005F0153">
        <w:trPr>
          <w:gridAfter w:val="1"/>
          <w:wAfter w:w="7" w:type="dxa"/>
          <w:trHeight w:val="276"/>
        </w:trPr>
        <w:tc>
          <w:tcPr>
            <w:tcW w:w="2692" w:type="dxa"/>
            <w:shd w:val="clear" w:color="auto" w:fill="F2F2F2" w:themeFill="background1" w:themeFillShade="F2"/>
          </w:tcPr>
          <w:p w14:paraId="788BE5AC" w14:textId="18BD38AC" w:rsidR="00BA6600" w:rsidRPr="00BA6600" w:rsidRDefault="00AF15AC" w:rsidP="00BA6600">
            <w:pPr>
              <w:ind w:left="3"/>
              <w:rPr>
                <w:rFonts w:eastAsia="Calibri" w:cs="Calibri"/>
              </w:rPr>
            </w:pPr>
            <w:r>
              <w:rPr>
                <w:rFonts w:eastAsia="Arial" w:cs="Calibri"/>
              </w:rPr>
              <w:lastRenderedPageBreak/>
              <w:t>10.5</w:t>
            </w:r>
            <w:r w:rsidR="00BA6600" w:rsidRPr="00BA6600">
              <w:rPr>
                <w:rFonts w:eastAsia="Arial" w:cs="Calibri"/>
              </w:rPr>
              <w:t xml:space="preserve">  </w:t>
            </w:r>
            <w:r w:rsidR="00BA6600" w:rsidRPr="00BA6600">
              <w:rPr>
                <w:rFonts w:eastAsia="Calibri" w:cs="Times New Roman"/>
              </w:rPr>
              <w:t>Organizovanje obuke unutar škola  za rano otkrivanje i postupanje u cilju prevencije i srečavanje dječjih brakova/ekonomske eksploatacije djece I trgovine djecom</w:t>
            </w:r>
          </w:p>
        </w:tc>
        <w:tc>
          <w:tcPr>
            <w:tcW w:w="2687" w:type="dxa"/>
            <w:shd w:val="clear" w:color="auto" w:fill="F2F2F2" w:themeFill="background1" w:themeFillShade="F2"/>
          </w:tcPr>
          <w:p w14:paraId="29F6F225" w14:textId="77777777" w:rsidR="00BA6600" w:rsidRPr="00BA6600" w:rsidRDefault="00BA6600" w:rsidP="00BA6600">
            <w:pPr>
              <w:ind w:left="2"/>
              <w:rPr>
                <w:rFonts w:eastAsia="Calibri" w:cs="Times New Roman"/>
              </w:rPr>
            </w:pPr>
            <w:r w:rsidRPr="00BA6600">
              <w:rPr>
                <w:rFonts w:eastAsia="Calibri" w:cs="Times New Roman"/>
              </w:rPr>
              <w:t xml:space="preserve">Broj škola u kojima je održana obuka na godišnjem nivou; </w:t>
            </w:r>
          </w:p>
          <w:p w14:paraId="01B43642" w14:textId="77777777" w:rsidR="00BA6600" w:rsidRPr="00BA6600" w:rsidRDefault="00BA6600" w:rsidP="00BA6600">
            <w:pPr>
              <w:ind w:left="2"/>
              <w:rPr>
                <w:rFonts w:eastAsia="Calibri" w:cs="Calibri"/>
              </w:rPr>
            </w:pPr>
            <w:r w:rsidRPr="00BA6600">
              <w:rPr>
                <w:rFonts w:eastAsia="Calibri" w:cs="Times New Roman"/>
              </w:rPr>
              <w:t>Broj identifikovanih i procesuiranih slučajeva, na godišnjem nivou.</w:t>
            </w:r>
          </w:p>
        </w:tc>
        <w:tc>
          <w:tcPr>
            <w:tcW w:w="1983" w:type="dxa"/>
            <w:shd w:val="clear" w:color="auto" w:fill="F2F2F2" w:themeFill="background1" w:themeFillShade="F2"/>
          </w:tcPr>
          <w:p w14:paraId="79923A05" w14:textId="77777777" w:rsidR="00BA6600" w:rsidRPr="00BA6600" w:rsidRDefault="00BA6600" w:rsidP="00BA6600">
            <w:pPr>
              <w:ind w:left="4"/>
              <w:rPr>
                <w:rFonts w:eastAsia="Arial" w:cs="Calibri"/>
                <w:lang w:val="it-IT"/>
              </w:rPr>
            </w:pPr>
            <w:r w:rsidRPr="00BA6600">
              <w:rPr>
                <w:rFonts w:eastAsia="Arial" w:cs="Calibri"/>
                <w:lang w:val="it-IT"/>
              </w:rPr>
              <w:t>Ministrastvo prosvete, nauke, kulture i sporta</w:t>
            </w:r>
          </w:p>
          <w:p w14:paraId="79C8CCEC" w14:textId="77777777" w:rsidR="00BA6600" w:rsidRPr="00BA6600" w:rsidRDefault="00BA6600" w:rsidP="00BA6600">
            <w:pPr>
              <w:ind w:left="4"/>
              <w:rPr>
                <w:rFonts w:eastAsia="Arial" w:cs="Calibri"/>
                <w:lang w:val="it-IT"/>
              </w:rPr>
            </w:pPr>
            <w:r w:rsidRPr="00BA6600">
              <w:rPr>
                <w:rFonts w:eastAsia="Arial" w:cs="Calibri"/>
                <w:lang w:val="it-IT"/>
              </w:rPr>
              <w:t xml:space="preserve">Partner: </w:t>
            </w:r>
          </w:p>
          <w:p w14:paraId="276A7B4A" w14:textId="77777777" w:rsidR="00BA6600" w:rsidRPr="00BA6600" w:rsidRDefault="00BA6600" w:rsidP="00BA6600">
            <w:pPr>
              <w:ind w:left="4"/>
              <w:rPr>
                <w:rFonts w:eastAsia="Arial" w:cs="Calibri"/>
                <w:lang w:val="it-IT"/>
              </w:rPr>
            </w:pPr>
            <w:r w:rsidRPr="00BA6600">
              <w:rPr>
                <w:rFonts w:eastAsia="Arial" w:cs="Calibri"/>
                <w:lang w:val="it-IT"/>
              </w:rPr>
              <w:t xml:space="preserve">MUP/ Odjeljenje za borbu protiv trgovine ljudima </w:t>
            </w:r>
          </w:p>
          <w:p w14:paraId="3B087B9B" w14:textId="77777777" w:rsidR="00BA6600" w:rsidRPr="00BA6600" w:rsidRDefault="00BA6600" w:rsidP="00BA6600">
            <w:pPr>
              <w:ind w:left="4"/>
              <w:rPr>
                <w:rFonts w:eastAsia="Arial" w:cs="Calibri"/>
                <w:lang w:val="it-IT"/>
              </w:rPr>
            </w:pPr>
          </w:p>
          <w:p w14:paraId="4F7ACC37" w14:textId="77777777" w:rsidR="00BA6600" w:rsidRPr="00BA6600" w:rsidRDefault="00BA6600" w:rsidP="00BA6600">
            <w:pPr>
              <w:ind w:left="4"/>
              <w:rPr>
                <w:rFonts w:eastAsia="Calibri" w:cs="Calibri"/>
                <w:lang w:val="it-IT"/>
              </w:rPr>
            </w:pPr>
            <w:r w:rsidRPr="00BA6600">
              <w:rPr>
                <w:rFonts w:eastAsia="Arial" w:cs="Calibri"/>
                <w:lang w:val="it-IT"/>
              </w:rPr>
              <w:t>Minstarstvo pravde i ljudskih prava, NVO, međunarodne organizacije</w:t>
            </w:r>
          </w:p>
        </w:tc>
        <w:tc>
          <w:tcPr>
            <w:tcW w:w="1563" w:type="dxa"/>
            <w:shd w:val="clear" w:color="auto" w:fill="F2F2F2" w:themeFill="background1" w:themeFillShade="F2"/>
          </w:tcPr>
          <w:p w14:paraId="34F92AD4" w14:textId="77777777" w:rsidR="00BA6600" w:rsidRPr="00BA6600" w:rsidRDefault="00BA6600" w:rsidP="00BA6600">
            <w:pPr>
              <w:rPr>
                <w:rFonts w:eastAsia="Calibri" w:cs="Calibri"/>
              </w:rPr>
            </w:pPr>
            <w:r w:rsidRPr="00BA6600">
              <w:rPr>
                <w:rFonts w:eastAsia="Arial" w:cs="Calibri"/>
              </w:rPr>
              <w:t>II kvartal 2021</w:t>
            </w:r>
          </w:p>
        </w:tc>
        <w:tc>
          <w:tcPr>
            <w:tcW w:w="1418" w:type="dxa"/>
            <w:shd w:val="clear" w:color="auto" w:fill="F2F2F2" w:themeFill="background1" w:themeFillShade="F2"/>
          </w:tcPr>
          <w:p w14:paraId="55ECE07B" w14:textId="77777777" w:rsidR="00BA6600" w:rsidRPr="00BA6600" w:rsidRDefault="00BA6600" w:rsidP="00BA6600">
            <w:pPr>
              <w:ind w:left="1"/>
              <w:rPr>
                <w:rFonts w:eastAsia="Calibri" w:cs="Calibri"/>
              </w:rPr>
            </w:pPr>
            <w:r w:rsidRPr="00BA6600">
              <w:rPr>
                <w:rFonts w:eastAsia="Arial" w:cs="Calibri"/>
              </w:rPr>
              <w:t>IV kvartal 2021</w:t>
            </w:r>
          </w:p>
        </w:tc>
        <w:tc>
          <w:tcPr>
            <w:tcW w:w="1846" w:type="dxa"/>
            <w:shd w:val="clear" w:color="auto" w:fill="F2F2F2" w:themeFill="background1" w:themeFillShade="F2"/>
          </w:tcPr>
          <w:p w14:paraId="7B6CA3E0" w14:textId="77777777" w:rsidR="00BA6600" w:rsidRPr="00BA6600" w:rsidRDefault="00BA6600" w:rsidP="00BA6600">
            <w:pPr>
              <w:ind w:left="9"/>
              <w:rPr>
                <w:rFonts w:eastAsia="Calibri" w:cs="Calibri"/>
                <w:color w:val="FF0000"/>
              </w:rPr>
            </w:pPr>
            <w:r w:rsidRPr="00BA6600">
              <w:rPr>
                <w:rFonts w:eastAsia="Arial" w:cs="Calibri"/>
                <w:color w:val="FF0000"/>
              </w:rPr>
              <w:t>10.000,00</w:t>
            </w:r>
          </w:p>
        </w:tc>
        <w:tc>
          <w:tcPr>
            <w:tcW w:w="1844" w:type="dxa"/>
            <w:shd w:val="clear" w:color="auto" w:fill="F2F2F2" w:themeFill="background1" w:themeFillShade="F2"/>
          </w:tcPr>
          <w:p w14:paraId="11D7B65F" w14:textId="77777777" w:rsidR="00BA6600" w:rsidRPr="00BA6600" w:rsidRDefault="00BA6600" w:rsidP="00BA6600">
            <w:pPr>
              <w:ind w:left="5"/>
              <w:rPr>
                <w:rFonts w:eastAsia="Calibri" w:cs="Calibri"/>
              </w:rPr>
            </w:pPr>
            <w:r w:rsidRPr="00BA6600">
              <w:rPr>
                <w:rFonts w:eastAsia="Calibri" w:cs="Calibri"/>
              </w:rPr>
              <w:t>Budžet</w:t>
            </w:r>
          </w:p>
        </w:tc>
      </w:tr>
      <w:tr w:rsidR="00BA6600" w:rsidRPr="00BA6600" w14:paraId="003CECBF" w14:textId="77777777" w:rsidTr="005F0153">
        <w:trPr>
          <w:gridAfter w:val="1"/>
          <w:wAfter w:w="7" w:type="dxa"/>
          <w:trHeight w:val="263"/>
        </w:trPr>
        <w:tc>
          <w:tcPr>
            <w:tcW w:w="2692" w:type="dxa"/>
            <w:shd w:val="clear" w:color="auto" w:fill="F2F2F2" w:themeFill="background1" w:themeFillShade="F2"/>
          </w:tcPr>
          <w:p w14:paraId="03AA46F5" w14:textId="3B84C5BF" w:rsidR="00BA6600" w:rsidRPr="00BA6600" w:rsidRDefault="00AF15AC" w:rsidP="00BA6600">
            <w:pPr>
              <w:spacing w:after="36" w:line="232" w:lineRule="auto"/>
              <w:ind w:left="3"/>
              <w:rPr>
                <w:rFonts w:eastAsia="Arial" w:cs="Calibri"/>
                <w:lang w:val="it-IT"/>
              </w:rPr>
            </w:pPr>
            <w:r>
              <w:rPr>
                <w:rFonts w:eastAsia="Arial" w:cs="Calibri"/>
                <w:lang w:val="it-IT"/>
              </w:rPr>
              <w:t>10.6</w:t>
            </w:r>
            <w:r w:rsidR="00BA6600" w:rsidRPr="00BA6600">
              <w:rPr>
                <w:rFonts w:eastAsia="Arial" w:cs="Calibri"/>
                <w:lang w:val="it-IT"/>
              </w:rPr>
              <w:t xml:space="preserve"> Revidirati Protokol o postupanju organa, ustanova i organizacija u Crnoj Gori sa djecom uključenom u život i rad na ulici</w:t>
            </w:r>
          </w:p>
          <w:p w14:paraId="3670D39C" w14:textId="77777777" w:rsidR="00BA6600" w:rsidRPr="00BA6600" w:rsidRDefault="00BA6600" w:rsidP="00BA6600">
            <w:pPr>
              <w:spacing w:after="36" w:line="232" w:lineRule="auto"/>
              <w:ind w:left="3"/>
              <w:rPr>
                <w:rFonts w:eastAsia="Arial" w:cs="Calibri"/>
                <w:lang w:val="it-IT"/>
              </w:rPr>
            </w:pPr>
          </w:p>
          <w:p w14:paraId="2172E0C4" w14:textId="77777777" w:rsidR="00BA6600" w:rsidRPr="00BA6600" w:rsidRDefault="00BA6600" w:rsidP="00BA6600">
            <w:pPr>
              <w:spacing w:after="36" w:line="232" w:lineRule="auto"/>
              <w:ind w:left="3"/>
              <w:rPr>
                <w:rFonts w:eastAsia="Arial" w:cs="Calibri"/>
                <w:lang w:val="it-IT"/>
              </w:rPr>
            </w:pPr>
          </w:p>
        </w:tc>
        <w:tc>
          <w:tcPr>
            <w:tcW w:w="2687" w:type="dxa"/>
            <w:shd w:val="clear" w:color="auto" w:fill="F2F2F2" w:themeFill="background1" w:themeFillShade="F2"/>
          </w:tcPr>
          <w:p w14:paraId="4F25718E" w14:textId="298028CF" w:rsidR="00BA6600" w:rsidRPr="00BA6600" w:rsidRDefault="005F0153" w:rsidP="00BA6600">
            <w:pPr>
              <w:spacing w:after="33"/>
              <w:ind w:left="2"/>
              <w:rPr>
                <w:rFonts w:eastAsia="Arial" w:cs="Calibri"/>
                <w:lang w:val="es-ES"/>
              </w:rPr>
            </w:pPr>
            <w:r>
              <w:rPr>
                <w:rFonts w:eastAsia="Arial" w:cs="Calibri"/>
                <w:lang w:val="es-ES"/>
              </w:rPr>
              <w:t>Rev</w:t>
            </w:r>
            <w:r w:rsidR="00BA6600" w:rsidRPr="00BA6600">
              <w:rPr>
                <w:rFonts w:eastAsia="Arial" w:cs="Calibri"/>
                <w:lang w:val="es-ES"/>
              </w:rPr>
              <w:t xml:space="preserve">idovan protokol </w:t>
            </w:r>
          </w:p>
        </w:tc>
        <w:tc>
          <w:tcPr>
            <w:tcW w:w="1983" w:type="dxa"/>
            <w:shd w:val="clear" w:color="auto" w:fill="F2F2F2" w:themeFill="background1" w:themeFillShade="F2"/>
          </w:tcPr>
          <w:p w14:paraId="6A8230D2" w14:textId="77777777" w:rsidR="00BA6600" w:rsidRPr="00BA6600" w:rsidRDefault="00BA6600" w:rsidP="00BA6600">
            <w:pPr>
              <w:ind w:left="4"/>
              <w:rPr>
                <w:rFonts w:eastAsia="Arial" w:cs="Calibri"/>
                <w:lang w:val="it-IT"/>
              </w:rPr>
            </w:pPr>
            <w:r w:rsidRPr="00BA6600">
              <w:rPr>
                <w:rFonts w:eastAsia="Arial" w:cs="Calibri"/>
                <w:lang w:val="it-IT"/>
              </w:rPr>
              <w:t>MUP</w:t>
            </w:r>
          </w:p>
          <w:p w14:paraId="1F97D922" w14:textId="77777777" w:rsidR="00BA6600" w:rsidRPr="00BA6600" w:rsidRDefault="00BA6600" w:rsidP="00BA6600">
            <w:pPr>
              <w:ind w:left="4"/>
              <w:rPr>
                <w:rFonts w:eastAsia="Arial" w:cs="Calibri"/>
                <w:lang w:val="it-IT"/>
              </w:rPr>
            </w:pPr>
            <w:r w:rsidRPr="00BA6600">
              <w:rPr>
                <w:rFonts w:eastAsia="Arial" w:cs="Calibri"/>
                <w:lang w:val="it-IT"/>
              </w:rPr>
              <w:t>MPLJMP</w:t>
            </w:r>
          </w:p>
          <w:p w14:paraId="1F71B5F6" w14:textId="77777777" w:rsidR="00BA6600" w:rsidRPr="00BA6600" w:rsidRDefault="00BA6600" w:rsidP="00BA6600">
            <w:pPr>
              <w:ind w:left="4"/>
              <w:rPr>
                <w:rFonts w:eastAsia="Arial" w:cs="Calibri"/>
                <w:lang w:val="it-IT"/>
              </w:rPr>
            </w:pPr>
            <w:r w:rsidRPr="00BA6600">
              <w:rPr>
                <w:rFonts w:eastAsia="Arial" w:cs="Calibri"/>
                <w:lang w:val="it-IT"/>
              </w:rPr>
              <w:t>MPNKS</w:t>
            </w:r>
          </w:p>
          <w:p w14:paraId="685E5237" w14:textId="77777777" w:rsidR="00BA6600" w:rsidRPr="00BA6600" w:rsidRDefault="00BA6600" w:rsidP="00BA6600">
            <w:pPr>
              <w:ind w:left="4"/>
              <w:rPr>
                <w:rFonts w:eastAsia="Arial" w:cs="Calibri"/>
                <w:lang w:val="it-IT"/>
              </w:rPr>
            </w:pPr>
            <w:r w:rsidRPr="00BA6600">
              <w:rPr>
                <w:rFonts w:eastAsia="Arial" w:cs="Calibri"/>
                <w:lang w:val="it-IT"/>
              </w:rPr>
              <w:t>Ministarstvo zdravlja</w:t>
            </w:r>
          </w:p>
          <w:p w14:paraId="0584FC7F" w14:textId="77777777" w:rsidR="00BA6600" w:rsidRPr="00BA6600" w:rsidRDefault="00BA6600" w:rsidP="00BA6600">
            <w:pPr>
              <w:ind w:left="4"/>
              <w:rPr>
                <w:rFonts w:eastAsia="Arial" w:cs="Calibri"/>
                <w:lang w:val="it-IT"/>
              </w:rPr>
            </w:pPr>
            <w:r w:rsidRPr="00BA6600">
              <w:rPr>
                <w:rFonts w:eastAsia="Arial" w:cs="Calibri"/>
                <w:lang w:val="it-IT"/>
              </w:rPr>
              <w:t>Ministarstvo finansija i socijalnog staranja</w:t>
            </w:r>
          </w:p>
          <w:p w14:paraId="59D758EB" w14:textId="77777777" w:rsidR="00BA6600" w:rsidRPr="00BA6600" w:rsidRDefault="00BA6600" w:rsidP="00BA6600">
            <w:pPr>
              <w:rPr>
                <w:rFonts w:eastAsia="Arial" w:cs="Calibri"/>
              </w:rPr>
            </w:pPr>
            <w:r w:rsidRPr="00BA6600">
              <w:rPr>
                <w:rFonts w:eastAsia="Arial" w:cs="Calibri"/>
                <w:lang w:val="it-IT"/>
              </w:rPr>
              <w:t>NVO</w:t>
            </w:r>
          </w:p>
        </w:tc>
        <w:tc>
          <w:tcPr>
            <w:tcW w:w="1563" w:type="dxa"/>
            <w:shd w:val="clear" w:color="auto" w:fill="F2F2F2" w:themeFill="background1" w:themeFillShade="F2"/>
          </w:tcPr>
          <w:p w14:paraId="357B25D5" w14:textId="77777777" w:rsidR="00BA6600" w:rsidRPr="00BA6600" w:rsidRDefault="00BA6600" w:rsidP="00BA6600">
            <w:pPr>
              <w:rPr>
                <w:rFonts w:eastAsia="Arial" w:cs="Calibri"/>
              </w:rPr>
            </w:pPr>
            <w:r w:rsidRPr="00BA6600">
              <w:rPr>
                <w:rFonts w:eastAsia="Arial" w:cs="Calibri"/>
              </w:rPr>
              <w:t>II kvartal 2021</w:t>
            </w:r>
          </w:p>
        </w:tc>
        <w:tc>
          <w:tcPr>
            <w:tcW w:w="1418" w:type="dxa"/>
            <w:shd w:val="clear" w:color="auto" w:fill="F2F2F2" w:themeFill="background1" w:themeFillShade="F2"/>
          </w:tcPr>
          <w:p w14:paraId="50673CE3" w14:textId="77777777" w:rsidR="00BA6600" w:rsidRPr="00BA6600" w:rsidRDefault="00BA6600" w:rsidP="00BA6600">
            <w:pPr>
              <w:rPr>
                <w:rFonts w:eastAsia="Arial" w:cs="Calibri"/>
              </w:rPr>
            </w:pPr>
            <w:r w:rsidRPr="00BA6600">
              <w:rPr>
                <w:rFonts w:eastAsia="Arial" w:cs="Calibri"/>
              </w:rPr>
              <w:t xml:space="preserve">IV kvartal 2021 </w:t>
            </w:r>
          </w:p>
        </w:tc>
        <w:tc>
          <w:tcPr>
            <w:tcW w:w="1846" w:type="dxa"/>
            <w:shd w:val="clear" w:color="auto" w:fill="F2F2F2" w:themeFill="background1" w:themeFillShade="F2"/>
          </w:tcPr>
          <w:p w14:paraId="2397A882" w14:textId="77777777" w:rsidR="00BA6600" w:rsidRPr="00BA6600" w:rsidRDefault="00BA6600" w:rsidP="00BA6600">
            <w:pPr>
              <w:ind w:left="2"/>
              <w:rPr>
                <w:rFonts w:eastAsia="Arial" w:cs="Calibri"/>
                <w:color w:val="FF0000"/>
              </w:rPr>
            </w:pPr>
            <w:r w:rsidRPr="00BA6600">
              <w:rPr>
                <w:rFonts w:cstheme="minorHAnsi"/>
                <w:color w:val="FF0000"/>
              </w:rPr>
              <w:t>Dodati potrebna sredstva</w:t>
            </w:r>
          </w:p>
        </w:tc>
        <w:tc>
          <w:tcPr>
            <w:tcW w:w="1844" w:type="dxa"/>
            <w:shd w:val="clear" w:color="auto" w:fill="F2F2F2" w:themeFill="background1" w:themeFillShade="F2"/>
          </w:tcPr>
          <w:p w14:paraId="0C28471D" w14:textId="77777777" w:rsidR="00BA6600" w:rsidRPr="00BA6600" w:rsidRDefault="00BA6600" w:rsidP="00BA6600">
            <w:pPr>
              <w:ind w:left="5"/>
              <w:rPr>
                <w:rFonts w:eastAsia="Arial" w:cs="Calibri"/>
              </w:rPr>
            </w:pPr>
            <w:r w:rsidRPr="00BA6600">
              <w:rPr>
                <w:rFonts w:eastAsia="Arial" w:cs="Calibri"/>
              </w:rPr>
              <w:t>Budžet</w:t>
            </w:r>
          </w:p>
        </w:tc>
      </w:tr>
      <w:tr w:rsidR="00BA6600" w:rsidRPr="00BA6600" w14:paraId="0E59003E" w14:textId="77777777" w:rsidTr="005F0153">
        <w:trPr>
          <w:gridAfter w:val="1"/>
          <w:wAfter w:w="7" w:type="dxa"/>
          <w:trHeight w:val="263"/>
        </w:trPr>
        <w:tc>
          <w:tcPr>
            <w:tcW w:w="2692" w:type="dxa"/>
            <w:shd w:val="clear" w:color="auto" w:fill="F2F2F2" w:themeFill="background1" w:themeFillShade="F2"/>
          </w:tcPr>
          <w:p w14:paraId="3C52FA42" w14:textId="7CF55105" w:rsidR="00BA6600" w:rsidRPr="00BA6600" w:rsidRDefault="00AF15AC" w:rsidP="00BA6600">
            <w:pPr>
              <w:spacing w:after="36" w:line="232" w:lineRule="auto"/>
              <w:ind w:left="3"/>
              <w:rPr>
                <w:rFonts w:eastAsia="Arial" w:cs="Calibri"/>
              </w:rPr>
            </w:pPr>
            <w:r>
              <w:rPr>
                <w:rFonts w:eastAsia="Arial" w:cs="Calibri"/>
              </w:rPr>
              <w:lastRenderedPageBreak/>
              <w:t>10.7</w:t>
            </w:r>
            <w:r w:rsidR="00BA6600" w:rsidRPr="00BA6600">
              <w:rPr>
                <w:rFonts w:eastAsia="Arial" w:cs="Calibri"/>
              </w:rPr>
              <w:t xml:space="preserve"> Izrada analize o postupanju nadležnih institucija po prijavi za prosjačenje romske i egipćanske djece</w:t>
            </w:r>
          </w:p>
        </w:tc>
        <w:tc>
          <w:tcPr>
            <w:tcW w:w="2687" w:type="dxa"/>
            <w:shd w:val="clear" w:color="auto" w:fill="F2F2F2" w:themeFill="background1" w:themeFillShade="F2"/>
          </w:tcPr>
          <w:p w14:paraId="56578986" w14:textId="77777777" w:rsidR="00BA6600" w:rsidRPr="00BA6600" w:rsidRDefault="00BA6600" w:rsidP="00BA6600">
            <w:pPr>
              <w:spacing w:after="33"/>
              <w:rPr>
                <w:rFonts w:eastAsia="Arial" w:cs="Calibri"/>
                <w:lang w:val="es-ES"/>
              </w:rPr>
            </w:pPr>
            <w:r w:rsidRPr="00BA6600">
              <w:rPr>
                <w:rFonts w:eastAsia="Arial" w:cs="Calibri"/>
                <w:lang w:val="es-ES"/>
              </w:rPr>
              <w:t xml:space="preserve">Izradjena analiza rada institucija u suzbijanju prosjačenja romske djece </w:t>
            </w:r>
          </w:p>
        </w:tc>
        <w:tc>
          <w:tcPr>
            <w:tcW w:w="1983" w:type="dxa"/>
            <w:shd w:val="clear" w:color="auto" w:fill="F2F2F2" w:themeFill="background1" w:themeFillShade="F2"/>
          </w:tcPr>
          <w:p w14:paraId="7743AFD8" w14:textId="77777777" w:rsidR="00BA6600" w:rsidRPr="00BA6600" w:rsidRDefault="00BA6600" w:rsidP="00BA6600">
            <w:pPr>
              <w:ind w:left="4"/>
              <w:rPr>
                <w:rFonts w:eastAsia="Arial" w:cs="Calibri"/>
              </w:rPr>
            </w:pPr>
            <w:r w:rsidRPr="00BA6600">
              <w:rPr>
                <w:rFonts w:eastAsia="Arial" w:cs="Calibri"/>
              </w:rPr>
              <w:t>NVO</w:t>
            </w:r>
          </w:p>
        </w:tc>
        <w:tc>
          <w:tcPr>
            <w:tcW w:w="1563" w:type="dxa"/>
            <w:shd w:val="clear" w:color="auto" w:fill="F2F2F2" w:themeFill="background1" w:themeFillShade="F2"/>
          </w:tcPr>
          <w:p w14:paraId="7ABDED52" w14:textId="77777777" w:rsidR="00BA6600" w:rsidRPr="00BA6600" w:rsidRDefault="00BA6600" w:rsidP="00BA6600">
            <w:pPr>
              <w:ind w:left="1"/>
              <w:rPr>
                <w:rFonts w:eastAsia="Arial" w:cs="Calibri"/>
              </w:rPr>
            </w:pPr>
            <w:r w:rsidRPr="00BA6600">
              <w:rPr>
                <w:rFonts w:eastAsia="Arial" w:cs="Calibri"/>
              </w:rPr>
              <w:t xml:space="preserve">II kvartal 2021 </w:t>
            </w:r>
          </w:p>
        </w:tc>
        <w:tc>
          <w:tcPr>
            <w:tcW w:w="1418" w:type="dxa"/>
            <w:shd w:val="clear" w:color="auto" w:fill="F2F2F2" w:themeFill="background1" w:themeFillShade="F2"/>
          </w:tcPr>
          <w:p w14:paraId="63466CBB" w14:textId="77777777" w:rsidR="00BA6600" w:rsidRPr="00BA6600" w:rsidRDefault="00BA6600" w:rsidP="00BA6600">
            <w:pPr>
              <w:ind w:left="1"/>
              <w:rPr>
                <w:rFonts w:eastAsia="Arial" w:cs="Calibri"/>
              </w:rPr>
            </w:pPr>
            <w:r w:rsidRPr="00BA6600">
              <w:rPr>
                <w:rFonts w:eastAsia="Arial" w:cs="Calibri"/>
              </w:rPr>
              <w:t xml:space="preserve">IV kvartal 2021 </w:t>
            </w:r>
          </w:p>
        </w:tc>
        <w:tc>
          <w:tcPr>
            <w:tcW w:w="1846" w:type="dxa"/>
            <w:shd w:val="clear" w:color="auto" w:fill="F2F2F2" w:themeFill="background1" w:themeFillShade="F2"/>
          </w:tcPr>
          <w:p w14:paraId="1FC62B36" w14:textId="77777777" w:rsidR="00BA6600" w:rsidRPr="00BA6600" w:rsidRDefault="00BA6600" w:rsidP="00BA6600">
            <w:pPr>
              <w:ind w:left="2"/>
              <w:rPr>
                <w:rFonts w:eastAsia="Arial" w:cs="Calibri"/>
              </w:rPr>
            </w:pPr>
            <w:r w:rsidRPr="00BA6600">
              <w:rPr>
                <w:rFonts w:cstheme="minorHAnsi"/>
                <w:color w:val="FF0000"/>
              </w:rPr>
              <w:t>Dodati potrebna sredstva</w:t>
            </w:r>
          </w:p>
        </w:tc>
        <w:tc>
          <w:tcPr>
            <w:tcW w:w="1844" w:type="dxa"/>
            <w:shd w:val="clear" w:color="auto" w:fill="F2F2F2" w:themeFill="background1" w:themeFillShade="F2"/>
          </w:tcPr>
          <w:p w14:paraId="107471F7" w14:textId="77777777" w:rsidR="00BA6600" w:rsidRPr="00BA6600" w:rsidRDefault="00BA6600" w:rsidP="00BA6600">
            <w:pPr>
              <w:ind w:left="5"/>
              <w:rPr>
                <w:rFonts w:eastAsia="Arial" w:cs="Calibri"/>
                <w:lang w:val="it-IT"/>
              </w:rPr>
            </w:pPr>
            <w:r w:rsidRPr="00BA6600">
              <w:rPr>
                <w:rFonts w:eastAsia="Arial" w:cs="Calibri"/>
                <w:lang w:val="it-IT"/>
              </w:rPr>
              <w:t>NVO sredstva</w:t>
            </w:r>
          </w:p>
          <w:p w14:paraId="5E44BECF" w14:textId="77777777" w:rsidR="00BA6600" w:rsidRPr="00BA6600" w:rsidRDefault="00BA6600" w:rsidP="00BA6600">
            <w:pPr>
              <w:ind w:left="5"/>
              <w:rPr>
                <w:rFonts w:eastAsia="Arial" w:cs="Calibri"/>
                <w:lang w:val="it-IT"/>
              </w:rPr>
            </w:pPr>
            <w:r w:rsidRPr="00BA6600">
              <w:rPr>
                <w:rFonts w:eastAsia="Arial" w:cs="Calibri"/>
                <w:lang w:val="it-IT"/>
              </w:rPr>
              <w:t>Međunarodni donatori</w:t>
            </w:r>
          </w:p>
        </w:tc>
      </w:tr>
      <w:tr w:rsidR="00BA6600" w:rsidRPr="00BA6600" w14:paraId="01496901" w14:textId="77777777" w:rsidTr="005F0153">
        <w:trPr>
          <w:gridAfter w:val="1"/>
          <w:wAfter w:w="7" w:type="dxa"/>
          <w:trHeight w:val="263"/>
        </w:trPr>
        <w:tc>
          <w:tcPr>
            <w:tcW w:w="2692" w:type="dxa"/>
            <w:shd w:val="clear" w:color="auto" w:fill="FFFFFF" w:themeFill="background1"/>
          </w:tcPr>
          <w:p w14:paraId="076AF35D" w14:textId="332468FE" w:rsidR="00BA6600" w:rsidRPr="00BA6600" w:rsidRDefault="00AF15AC" w:rsidP="00BA6600">
            <w:pPr>
              <w:spacing w:after="36" w:line="232" w:lineRule="auto"/>
              <w:ind w:left="3"/>
              <w:rPr>
                <w:rFonts w:eastAsia="Arial" w:cs="Calibri"/>
                <w:lang w:val="it-IT"/>
              </w:rPr>
            </w:pPr>
            <w:r>
              <w:rPr>
                <w:rFonts w:eastAsia="Arial" w:cs="Calibri"/>
                <w:lang w:val="it-IT"/>
              </w:rPr>
              <w:t>10.8</w:t>
            </w:r>
            <w:r w:rsidR="00BA6600" w:rsidRPr="00BA6600">
              <w:rPr>
                <w:rFonts w:eastAsia="Arial" w:cs="Calibri"/>
                <w:lang w:val="it-IT"/>
              </w:rPr>
              <w:t xml:space="preserve"> Organizovanje obuke za službenike relevatnih institucija  u skladu sa akreditovanom obukom  o dječjem prosjačenju </w:t>
            </w:r>
            <w:r w:rsidR="00BA6600" w:rsidRPr="00BA6600">
              <w:rPr>
                <w:rFonts w:eastAsia="Arial" w:cs="Calibri"/>
                <w:color w:val="FF0000"/>
                <w:lang w:val="it-IT"/>
              </w:rPr>
              <w:t>i o senzibilisanom radu sa djecom romske i egipćanske zajednice</w:t>
            </w:r>
          </w:p>
        </w:tc>
        <w:tc>
          <w:tcPr>
            <w:tcW w:w="2687" w:type="dxa"/>
            <w:shd w:val="clear" w:color="auto" w:fill="FFFFFF" w:themeFill="background1"/>
          </w:tcPr>
          <w:p w14:paraId="2D06EA0A" w14:textId="77777777" w:rsidR="00BA6600" w:rsidRPr="00BA6600" w:rsidRDefault="00BA6600" w:rsidP="00BA6600">
            <w:pPr>
              <w:rPr>
                <w:rFonts w:eastAsia="Arial" w:cs="Calibri"/>
                <w:lang w:val="it-IT"/>
              </w:rPr>
            </w:pPr>
            <w:r w:rsidRPr="00BA6600">
              <w:rPr>
                <w:rFonts w:eastAsia="Arial" w:cs="Calibri"/>
                <w:lang w:val="it-IT"/>
              </w:rPr>
              <w:t>Organizovane 3 obuke za ukupno 60 osoba</w:t>
            </w:r>
          </w:p>
          <w:p w14:paraId="7D4D3E65" w14:textId="77777777" w:rsidR="00BA6600" w:rsidRPr="00BA6600" w:rsidRDefault="00BA6600" w:rsidP="00BA6600">
            <w:pPr>
              <w:spacing w:after="33"/>
              <w:ind w:left="2"/>
              <w:rPr>
                <w:rFonts w:eastAsia="Arial" w:cs="Calibri"/>
                <w:lang w:val="it-IT"/>
              </w:rPr>
            </w:pPr>
          </w:p>
        </w:tc>
        <w:tc>
          <w:tcPr>
            <w:tcW w:w="1983" w:type="dxa"/>
            <w:shd w:val="clear" w:color="auto" w:fill="FFFFFF" w:themeFill="background1"/>
          </w:tcPr>
          <w:p w14:paraId="175FB4CF" w14:textId="77777777" w:rsidR="00BA6600" w:rsidRPr="00BA6600" w:rsidRDefault="00BA6600" w:rsidP="00BA6600">
            <w:pPr>
              <w:ind w:left="4"/>
              <w:rPr>
                <w:rFonts w:eastAsia="Arial" w:cs="Calibri"/>
                <w:lang w:val="it-IT"/>
              </w:rPr>
            </w:pPr>
            <w:r w:rsidRPr="00BA6600">
              <w:rPr>
                <w:rFonts w:eastAsia="Arial" w:cs="Calibri"/>
                <w:lang w:val="it-IT"/>
              </w:rPr>
              <w:t>Zavod za socijalnu i dječiju zaštitu</w:t>
            </w:r>
          </w:p>
          <w:p w14:paraId="4DA83673" w14:textId="77777777" w:rsidR="00BA6600" w:rsidRPr="00BA6600" w:rsidRDefault="00BA6600" w:rsidP="00BA6600">
            <w:pPr>
              <w:ind w:left="4"/>
              <w:rPr>
                <w:rFonts w:eastAsia="Arial" w:cs="Calibri"/>
                <w:lang w:val="it-IT"/>
              </w:rPr>
            </w:pPr>
          </w:p>
          <w:p w14:paraId="493DBE08" w14:textId="77777777" w:rsidR="00BA6600" w:rsidRPr="00BA6600" w:rsidRDefault="00BA6600" w:rsidP="00BA6600">
            <w:pPr>
              <w:ind w:left="4"/>
              <w:rPr>
                <w:rFonts w:eastAsia="Arial" w:cs="Calibri"/>
                <w:lang w:val="it-IT"/>
              </w:rPr>
            </w:pPr>
          </w:p>
          <w:p w14:paraId="60B01418" w14:textId="77777777" w:rsidR="00BA6600" w:rsidRPr="00BA6600" w:rsidRDefault="00BA6600" w:rsidP="00BA6600">
            <w:pPr>
              <w:ind w:left="4"/>
              <w:rPr>
                <w:rFonts w:eastAsia="Arial" w:cs="Calibri"/>
                <w:lang w:val="it-IT"/>
              </w:rPr>
            </w:pPr>
            <w:r w:rsidRPr="00BA6600">
              <w:rPr>
                <w:rFonts w:eastAsia="Arial" w:cs="Calibri"/>
                <w:lang w:val="it-IT"/>
              </w:rPr>
              <w:t xml:space="preserve">Ministarstvo finansija i socijalnog staranja, </w:t>
            </w:r>
          </w:p>
          <w:p w14:paraId="5DFFB8BB" w14:textId="77777777" w:rsidR="00BA6600" w:rsidRPr="00BA6600" w:rsidRDefault="00BA6600" w:rsidP="00BA6600">
            <w:pPr>
              <w:ind w:left="4"/>
              <w:rPr>
                <w:rFonts w:eastAsia="Arial" w:cs="Calibri"/>
                <w:lang w:val="it-IT"/>
              </w:rPr>
            </w:pPr>
            <w:r w:rsidRPr="00BA6600">
              <w:rPr>
                <w:rFonts w:eastAsia="Arial" w:cs="Calibri"/>
                <w:lang w:val="it-IT"/>
              </w:rPr>
              <w:t>Ministarstvo pravde, ljudskih i manjinskih prava</w:t>
            </w:r>
          </w:p>
          <w:p w14:paraId="365EB9DF" w14:textId="77777777" w:rsidR="00BA6600" w:rsidRPr="00BA6600" w:rsidRDefault="00BA6600" w:rsidP="00BA6600">
            <w:pPr>
              <w:rPr>
                <w:rFonts w:eastAsia="Arial" w:cs="Calibri"/>
                <w:lang w:val="it-IT"/>
              </w:rPr>
            </w:pPr>
            <w:r w:rsidRPr="00BA6600">
              <w:rPr>
                <w:rFonts w:eastAsia="Arial" w:cs="Calibri"/>
                <w:lang w:val="it-IT"/>
              </w:rPr>
              <w:t xml:space="preserve">MUP </w:t>
            </w:r>
          </w:p>
          <w:p w14:paraId="6B0D74FA" w14:textId="77777777" w:rsidR="00BA6600" w:rsidRPr="00BA6600" w:rsidRDefault="00BA6600" w:rsidP="00BA6600">
            <w:pPr>
              <w:spacing w:after="36" w:line="232" w:lineRule="auto"/>
              <w:rPr>
                <w:rFonts w:eastAsia="Arial" w:cs="Calibri"/>
                <w:lang w:val="it-IT"/>
              </w:rPr>
            </w:pPr>
            <w:r w:rsidRPr="00BA6600">
              <w:rPr>
                <w:rFonts w:eastAsia="Arial" w:cs="Calibri"/>
                <w:lang w:val="it-IT"/>
              </w:rPr>
              <w:t xml:space="preserve">Škole, </w:t>
            </w:r>
          </w:p>
          <w:p w14:paraId="7E4D9A45" w14:textId="77777777" w:rsidR="00BA6600" w:rsidRPr="00BA6600" w:rsidRDefault="00BA6600" w:rsidP="00BA6600">
            <w:pPr>
              <w:spacing w:after="36" w:line="232" w:lineRule="auto"/>
              <w:rPr>
                <w:rFonts w:eastAsia="Arial" w:cs="Calibri"/>
                <w:lang w:val="it-IT"/>
              </w:rPr>
            </w:pPr>
            <w:r w:rsidRPr="00BA6600">
              <w:rPr>
                <w:rFonts w:eastAsia="Arial" w:cs="Calibri"/>
                <w:lang w:val="it-IT"/>
              </w:rPr>
              <w:t>Tužilastvo</w:t>
            </w:r>
          </w:p>
          <w:p w14:paraId="02244839" w14:textId="77777777" w:rsidR="00BA6600" w:rsidRPr="00BA6600" w:rsidRDefault="00BA6600" w:rsidP="00BA6600">
            <w:pPr>
              <w:spacing w:after="36" w:line="232" w:lineRule="auto"/>
              <w:rPr>
                <w:rFonts w:eastAsia="Arial" w:cs="Calibri"/>
                <w:lang w:val="it-IT"/>
              </w:rPr>
            </w:pPr>
            <w:r w:rsidRPr="00BA6600">
              <w:rPr>
                <w:rFonts w:eastAsia="Arial" w:cs="Calibri"/>
                <w:lang w:val="it-IT"/>
              </w:rPr>
              <w:t xml:space="preserve">Sud </w:t>
            </w:r>
          </w:p>
          <w:p w14:paraId="44F36FA0" w14:textId="77777777" w:rsidR="00BA6600" w:rsidRPr="00BA6600" w:rsidRDefault="00BA6600" w:rsidP="00BA6600">
            <w:pPr>
              <w:spacing w:after="36" w:line="232" w:lineRule="auto"/>
              <w:rPr>
                <w:rFonts w:eastAsia="Arial" w:cs="Calibri"/>
                <w:lang w:val="it-IT"/>
              </w:rPr>
            </w:pPr>
            <w:r w:rsidRPr="00BA6600">
              <w:rPr>
                <w:rFonts w:eastAsia="Arial" w:cs="Calibri"/>
                <w:lang w:val="it-IT"/>
              </w:rPr>
              <w:t xml:space="preserve">Uprava policije, NVO, </w:t>
            </w:r>
          </w:p>
        </w:tc>
        <w:tc>
          <w:tcPr>
            <w:tcW w:w="1563" w:type="dxa"/>
            <w:shd w:val="clear" w:color="auto" w:fill="FFFFFF" w:themeFill="background1"/>
          </w:tcPr>
          <w:p w14:paraId="4A0E1A74" w14:textId="77777777" w:rsidR="00BA6600" w:rsidRPr="00BA6600" w:rsidRDefault="00BA6600" w:rsidP="00BA6600">
            <w:pPr>
              <w:rPr>
                <w:rFonts w:eastAsia="Arial" w:cs="Calibri"/>
              </w:rPr>
            </w:pPr>
            <w:r w:rsidRPr="00BA6600">
              <w:rPr>
                <w:rFonts w:eastAsia="Arial" w:cs="Calibri"/>
              </w:rPr>
              <w:t>II kvartal 2021</w:t>
            </w:r>
          </w:p>
        </w:tc>
        <w:tc>
          <w:tcPr>
            <w:tcW w:w="1418" w:type="dxa"/>
            <w:shd w:val="clear" w:color="auto" w:fill="FFFFFF" w:themeFill="background1"/>
          </w:tcPr>
          <w:p w14:paraId="1A19B001" w14:textId="77777777" w:rsidR="00BA6600" w:rsidRPr="00BA6600" w:rsidRDefault="00BA6600" w:rsidP="00BA6600">
            <w:pPr>
              <w:rPr>
                <w:rFonts w:eastAsia="Arial" w:cs="Calibri"/>
              </w:rPr>
            </w:pPr>
            <w:r w:rsidRPr="00BA6600">
              <w:rPr>
                <w:rFonts w:eastAsia="Arial" w:cs="Calibri"/>
              </w:rPr>
              <w:t>IV kvartal 2021</w:t>
            </w:r>
          </w:p>
        </w:tc>
        <w:tc>
          <w:tcPr>
            <w:tcW w:w="1846" w:type="dxa"/>
            <w:shd w:val="clear" w:color="auto" w:fill="FFFFFF" w:themeFill="background1"/>
          </w:tcPr>
          <w:p w14:paraId="6681E45D" w14:textId="77777777" w:rsidR="00BA6600" w:rsidRPr="00BA6600" w:rsidRDefault="00BA6600" w:rsidP="00BA6600">
            <w:pPr>
              <w:ind w:left="2"/>
              <w:rPr>
                <w:rFonts w:eastAsia="Calibri" w:cs="Calibri"/>
              </w:rPr>
            </w:pPr>
            <w:r w:rsidRPr="00BA6600">
              <w:rPr>
                <w:rFonts w:eastAsia="Arial" w:cs="Calibri"/>
              </w:rPr>
              <w:t xml:space="preserve"> 3000 eura</w:t>
            </w:r>
          </w:p>
        </w:tc>
        <w:tc>
          <w:tcPr>
            <w:tcW w:w="1844" w:type="dxa"/>
            <w:shd w:val="clear" w:color="auto" w:fill="FFFFFF" w:themeFill="background1"/>
          </w:tcPr>
          <w:p w14:paraId="2022A100" w14:textId="77777777" w:rsidR="00BA6600" w:rsidRPr="00BA6600" w:rsidRDefault="00BA6600" w:rsidP="00BA6600">
            <w:pPr>
              <w:ind w:left="5"/>
              <w:rPr>
                <w:rFonts w:eastAsia="Arial" w:cs="Calibri"/>
                <w:lang w:val="it-IT"/>
              </w:rPr>
            </w:pPr>
            <w:r w:rsidRPr="00BA6600">
              <w:rPr>
                <w:rFonts w:eastAsia="Arial" w:cs="Calibri"/>
                <w:lang w:val="it-IT"/>
              </w:rPr>
              <w:t>Budžet</w:t>
            </w:r>
          </w:p>
          <w:p w14:paraId="6B872EFA" w14:textId="77777777" w:rsidR="00BA6600" w:rsidRPr="00BA6600" w:rsidRDefault="00BA6600" w:rsidP="00BA6600">
            <w:pPr>
              <w:ind w:left="5"/>
              <w:rPr>
                <w:rFonts w:eastAsia="Arial" w:cs="Calibri"/>
                <w:lang w:val="it-IT"/>
              </w:rPr>
            </w:pPr>
            <w:r w:rsidRPr="00BA6600">
              <w:rPr>
                <w:rFonts w:eastAsia="Arial" w:cs="Calibri"/>
                <w:lang w:val="it-IT"/>
              </w:rPr>
              <w:t xml:space="preserve">Javni fondovi </w:t>
            </w:r>
          </w:p>
          <w:p w14:paraId="3C220C94" w14:textId="77777777" w:rsidR="00BA6600" w:rsidRPr="00BA6600" w:rsidRDefault="00BA6600" w:rsidP="00BA6600">
            <w:pPr>
              <w:rPr>
                <w:rFonts w:eastAsia="Arial" w:cs="Calibri"/>
              </w:rPr>
            </w:pPr>
            <w:r w:rsidRPr="00BA6600">
              <w:rPr>
                <w:rFonts w:eastAsia="Arial" w:cs="Calibri"/>
                <w:lang w:val="it-IT"/>
              </w:rPr>
              <w:t>Međunarodni donatori</w:t>
            </w:r>
          </w:p>
        </w:tc>
      </w:tr>
      <w:tr w:rsidR="00BA6600" w:rsidRPr="00BA6600" w14:paraId="5A9177CF" w14:textId="77777777" w:rsidTr="005F0153">
        <w:trPr>
          <w:gridAfter w:val="1"/>
          <w:wAfter w:w="7" w:type="dxa"/>
          <w:trHeight w:val="1975"/>
        </w:trPr>
        <w:tc>
          <w:tcPr>
            <w:tcW w:w="2692" w:type="dxa"/>
            <w:shd w:val="clear" w:color="auto" w:fill="F2F2F2" w:themeFill="background1" w:themeFillShade="F2"/>
          </w:tcPr>
          <w:p w14:paraId="63C08B91" w14:textId="295EB7FA" w:rsidR="00BA6600" w:rsidRPr="00BA6600" w:rsidRDefault="00AF15AC" w:rsidP="00BA6600">
            <w:pPr>
              <w:ind w:left="3"/>
              <w:rPr>
                <w:rFonts w:eastAsia="Arial" w:cs="Calibri"/>
                <w:lang w:val="it-IT"/>
              </w:rPr>
            </w:pPr>
            <w:r>
              <w:rPr>
                <w:rFonts w:eastAsia="Arial" w:cs="Calibri"/>
                <w:lang w:val="it-IT"/>
              </w:rPr>
              <w:t>10.9</w:t>
            </w:r>
            <w:r w:rsidR="00BA6600" w:rsidRPr="00BA6600">
              <w:rPr>
                <w:rFonts w:eastAsia="Arial" w:cs="Calibri"/>
                <w:lang w:val="it-IT"/>
              </w:rPr>
              <w:t xml:space="preserve"> Rad sa porodicama i djecom koja su ugrožena prosjačenjem ili su u riziku da to postanu po posebnim programima</w:t>
            </w:r>
          </w:p>
        </w:tc>
        <w:tc>
          <w:tcPr>
            <w:tcW w:w="2687" w:type="dxa"/>
            <w:shd w:val="clear" w:color="auto" w:fill="F2F2F2" w:themeFill="background1" w:themeFillShade="F2"/>
          </w:tcPr>
          <w:p w14:paraId="6CB72A11" w14:textId="77777777" w:rsidR="00BA6600" w:rsidRPr="00BA6600" w:rsidRDefault="00BA6600" w:rsidP="00BA6600">
            <w:pPr>
              <w:ind w:left="2"/>
              <w:rPr>
                <w:rFonts w:eastAsia="Arial" w:cs="Calibri"/>
                <w:lang w:val="it-IT"/>
              </w:rPr>
            </w:pPr>
            <w:r w:rsidRPr="00BA6600">
              <w:rPr>
                <w:rFonts w:eastAsia="Arial" w:cs="Calibri"/>
              </w:rPr>
              <w:t xml:space="preserve">Najmanje 100 porodica </w:t>
            </w:r>
          </w:p>
        </w:tc>
        <w:tc>
          <w:tcPr>
            <w:tcW w:w="1983" w:type="dxa"/>
            <w:shd w:val="clear" w:color="auto" w:fill="F2F2F2" w:themeFill="background1" w:themeFillShade="F2"/>
          </w:tcPr>
          <w:p w14:paraId="49D5B9B3" w14:textId="77777777" w:rsidR="00BA6600" w:rsidRPr="00BA6600" w:rsidRDefault="00BA6600" w:rsidP="00BA6600">
            <w:pPr>
              <w:ind w:left="4"/>
              <w:rPr>
                <w:rFonts w:eastAsia="Arial" w:cs="Calibri"/>
              </w:rPr>
            </w:pPr>
            <w:r w:rsidRPr="00BA6600">
              <w:rPr>
                <w:rFonts w:eastAsia="Arial" w:cs="Calibri"/>
              </w:rPr>
              <w:t>Centri za socijalni rad,</w:t>
            </w:r>
          </w:p>
          <w:p w14:paraId="2741D4AE" w14:textId="77777777" w:rsidR="00BA6600" w:rsidRPr="00BA6600" w:rsidRDefault="00BA6600" w:rsidP="00BA6600">
            <w:pPr>
              <w:rPr>
                <w:rFonts w:eastAsia="Arial" w:cs="Calibri"/>
              </w:rPr>
            </w:pPr>
            <w:r w:rsidRPr="00BA6600">
              <w:rPr>
                <w:rFonts w:eastAsia="Arial" w:cs="Calibri"/>
              </w:rPr>
              <w:t>Lokalne samouprave</w:t>
            </w:r>
          </w:p>
          <w:p w14:paraId="2388EA15" w14:textId="77777777" w:rsidR="00BA6600" w:rsidRPr="00BA6600" w:rsidRDefault="00BA6600" w:rsidP="00BA6600">
            <w:pPr>
              <w:ind w:left="4"/>
              <w:rPr>
                <w:rFonts w:eastAsia="Arial" w:cs="Calibri"/>
              </w:rPr>
            </w:pPr>
            <w:r w:rsidRPr="00BA6600">
              <w:rPr>
                <w:rFonts w:eastAsia="Arial" w:cs="Calibri"/>
              </w:rPr>
              <w:t>Partner: Ministrastvo unutrašnjih poslova,</w:t>
            </w:r>
          </w:p>
          <w:p w14:paraId="5688FD6C" w14:textId="77777777" w:rsidR="00BA6600" w:rsidRPr="00BA6600" w:rsidRDefault="00BA6600" w:rsidP="00BA6600">
            <w:pPr>
              <w:ind w:left="4"/>
              <w:rPr>
                <w:rFonts w:eastAsia="Arial" w:cs="Calibri"/>
                <w:lang w:val="it-IT"/>
              </w:rPr>
            </w:pPr>
            <w:r w:rsidRPr="00BA6600">
              <w:rPr>
                <w:rFonts w:eastAsia="Arial" w:cs="Calibri"/>
                <w:lang w:val="it-IT"/>
              </w:rPr>
              <w:t xml:space="preserve">Uprava policije, NVO </w:t>
            </w:r>
          </w:p>
          <w:p w14:paraId="606EF13F" w14:textId="77777777" w:rsidR="00BA6600" w:rsidRPr="00BA6600" w:rsidRDefault="00BA6600" w:rsidP="00BA6600">
            <w:pPr>
              <w:ind w:left="4"/>
              <w:rPr>
                <w:rFonts w:eastAsia="Arial" w:cs="Calibri"/>
                <w:lang w:val="it-IT"/>
              </w:rPr>
            </w:pPr>
          </w:p>
        </w:tc>
        <w:tc>
          <w:tcPr>
            <w:tcW w:w="1563" w:type="dxa"/>
            <w:shd w:val="clear" w:color="auto" w:fill="F2F2F2" w:themeFill="background1" w:themeFillShade="F2"/>
          </w:tcPr>
          <w:p w14:paraId="1B29F600" w14:textId="77777777" w:rsidR="00BA6600" w:rsidRPr="00BA6600" w:rsidRDefault="00BA6600" w:rsidP="00BA6600">
            <w:pPr>
              <w:ind w:left="1"/>
              <w:rPr>
                <w:rFonts w:eastAsia="Arial" w:cs="Calibri"/>
                <w:lang w:val="it-IT"/>
              </w:rPr>
            </w:pPr>
            <w:r w:rsidRPr="00BA6600">
              <w:rPr>
                <w:rFonts w:eastAsia="Arial" w:cs="Calibri"/>
                <w:lang w:val="it-IT"/>
              </w:rPr>
              <w:t>II kvartal 2021</w:t>
            </w:r>
          </w:p>
        </w:tc>
        <w:tc>
          <w:tcPr>
            <w:tcW w:w="1418" w:type="dxa"/>
            <w:shd w:val="clear" w:color="auto" w:fill="F2F2F2" w:themeFill="background1" w:themeFillShade="F2"/>
          </w:tcPr>
          <w:p w14:paraId="33CF17FF" w14:textId="77777777" w:rsidR="00BA6600" w:rsidRPr="00BA6600" w:rsidRDefault="00BA6600" w:rsidP="00BA6600">
            <w:pPr>
              <w:ind w:left="1"/>
              <w:rPr>
                <w:rFonts w:eastAsia="Arial" w:cs="Calibri"/>
                <w:lang w:val="it-IT"/>
              </w:rPr>
            </w:pPr>
            <w:r w:rsidRPr="00BA6600">
              <w:rPr>
                <w:rFonts w:eastAsia="Arial" w:cs="Calibri"/>
                <w:lang w:val="it-IT"/>
              </w:rPr>
              <w:t>IV kvartal 2021</w:t>
            </w:r>
          </w:p>
        </w:tc>
        <w:tc>
          <w:tcPr>
            <w:tcW w:w="1846" w:type="dxa"/>
            <w:shd w:val="clear" w:color="auto" w:fill="F2F2F2" w:themeFill="background1" w:themeFillShade="F2"/>
          </w:tcPr>
          <w:p w14:paraId="2AD85BBE" w14:textId="77777777" w:rsidR="00BA6600" w:rsidRPr="00BA6600" w:rsidRDefault="00BA6600" w:rsidP="00BA6600">
            <w:pPr>
              <w:ind w:left="9"/>
              <w:rPr>
                <w:rFonts w:eastAsia="Arial" w:cs="Calibri"/>
                <w:lang w:val="it-IT"/>
              </w:rPr>
            </w:pPr>
            <w:r w:rsidRPr="00BA6600">
              <w:rPr>
                <w:rFonts w:eastAsia="Arial" w:cs="Calibri"/>
                <w:lang w:val="it-IT"/>
              </w:rPr>
              <w:t>Nisu potrebna sredstva</w:t>
            </w:r>
          </w:p>
          <w:p w14:paraId="49445426" w14:textId="77777777" w:rsidR="00BA6600" w:rsidRPr="00BA6600" w:rsidRDefault="00BA6600" w:rsidP="00BA6600">
            <w:pPr>
              <w:ind w:left="9"/>
              <w:rPr>
                <w:rFonts w:eastAsia="Arial" w:cs="Calibri"/>
                <w:lang w:val="it-IT"/>
              </w:rPr>
            </w:pPr>
            <w:r w:rsidRPr="00BA6600">
              <w:rPr>
                <w:rFonts w:eastAsia="Arial" w:cs="Calibri"/>
                <w:lang w:val="it-IT"/>
              </w:rPr>
              <w:t>Onlajn sastanak</w:t>
            </w:r>
          </w:p>
        </w:tc>
        <w:tc>
          <w:tcPr>
            <w:tcW w:w="1844" w:type="dxa"/>
            <w:shd w:val="clear" w:color="auto" w:fill="F2F2F2" w:themeFill="background1" w:themeFillShade="F2"/>
          </w:tcPr>
          <w:p w14:paraId="5D5D249F" w14:textId="77777777" w:rsidR="00BA6600" w:rsidRPr="00BA6600" w:rsidRDefault="00BA6600" w:rsidP="00BA6600">
            <w:pPr>
              <w:ind w:left="5"/>
              <w:rPr>
                <w:rFonts w:eastAsia="Arial" w:cs="Calibri"/>
                <w:lang w:val="it-IT"/>
              </w:rPr>
            </w:pPr>
            <w:r w:rsidRPr="00BA6600">
              <w:rPr>
                <w:rFonts w:eastAsia="Arial" w:cs="Calibri"/>
                <w:lang w:val="it-IT"/>
              </w:rPr>
              <w:t>CSR</w:t>
            </w:r>
          </w:p>
          <w:p w14:paraId="5952DA67" w14:textId="77777777" w:rsidR="00BA6600" w:rsidRPr="00BA6600" w:rsidRDefault="00BA6600" w:rsidP="00BA6600">
            <w:pPr>
              <w:ind w:left="5"/>
              <w:rPr>
                <w:rFonts w:eastAsia="Arial" w:cs="Calibri"/>
                <w:lang w:val="it-IT"/>
              </w:rPr>
            </w:pPr>
          </w:p>
        </w:tc>
      </w:tr>
      <w:tr w:rsidR="00BA6600" w:rsidRPr="00BA6600" w14:paraId="1966C448" w14:textId="77777777" w:rsidTr="005F0153">
        <w:trPr>
          <w:gridAfter w:val="1"/>
          <w:wAfter w:w="7" w:type="dxa"/>
          <w:trHeight w:val="263"/>
        </w:trPr>
        <w:tc>
          <w:tcPr>
            <w:tcW w:w="2692" w:type="dxa"/>
            <w:shd w:val="clear" w:color="auto" w:fill="FFFFFF" w:themeFill="background1"/>
          </w:tcPr>
          <w:p w14:paraId="19AE2A9A" w14:textId="50187389" w:rsidR="00BA6600" w:rsidRPr="00AF15AC" w:rsidRDefault="00BA6600" w:rsidP="00AF15AC">
            <w:pPr>
              <w:pStyle w:val="ListParagraph"/>
              <w:numPr>
                <w:ilvl w:val="1"/>
                <w:numId w:val="47"/>
              </w:numPr>
              <w:rPr>
                <w:rFonts w:eastAsia="Arial" w:cstheme="minorHAnsi"/>
                <w:color w:val="000000"/>
                <w:lang w:eastAsia="en-GB"/>
              </w:rPr>
            </w:pPr>
            <w:r w:rsidRPr="00AF15AC">
              <w:rPr>
                <w:rFonts w:cstheme="minorHAnsi"/>
                <w:color w:val="000000"/>
                <w:lang w:eastAsia="en-GB"/>
              </w:rPr>
              <w:lastRenderedPageBreak/>
              <w:t>Pokretanje socijalnog servisa Svratište- privremeni smještaj za djecu sa ulice</w:t>
            </w:r>
          </w:p>
        </w:tc>
        <w:tc>
          <w:tcPr>
            <w:tcW w:w="2687" w:type="dxa"/>
            <w:shd w:val="clear" w:color="auto" w:fill="FFFFFF" w:themeFill="background1"/>
          </w:tcPr>
          <w:p w14:paraId="49A506B9" w14:textId="77777777" w:rsidR="00BA6600" w:rsidRPr="00BA6600" w:rsidRDefault="00BA6600" w:rsidP="00BA6600">
            <w:pPr>
              <w:ind w:left="2"/>
              <w:rPr>
                <w:rFonts w:eastAsia="Arial" w:cstheme="minorHAnsi"/>
                <w:bCs/>
              </w:rPr>
            </w:pPr>
            <w:r w:rsidRPr="00BA6600">
              <w:rPr>
                <w:rFonts w:eastAsia="Arial" w:cstheme="minorHAnsi"/>
                <w:bCs/>
              </w:rPr>
              <w:t xml:space="preserve">Obezbijeđen privremeni smještaj za djecu sa ulice u vidu socijalnog </w:t>
            </w:r>
            <w:proofErr w:type="gramStart"/>
            <w:r w:rsidRPr="00BA6600">
              <w:rPr>
                <w:rFonts w:eastAsia="Arial" w:cstheme="minorHAnsi"/>
                <w:bCs/>
              </w:rPr>
              <w:t>servisa  -</w:t>
            </w:r>
            <w:proofErr w:type="gramEnd"/>
            <w:r w:rsidRPr="00BA6600">
              <w:rPr>
                <w:rFonts w:eastAsia="Arial" w:cstheme="minorHAnsi"/>
                <w:bCs/>
              </w:rPr>
              <w:t xml:space="preserve"> Svratište</w:t>
            </w:r>
          </w:p>
          <w:p w14:paraId="5AFFCA90" w14:textId="77777777" w:rsidR="00BA6600" w:rsidRPr="00BA6600" w:rsidRDefault="00BA6600" w:rsidP="00BA6600">
            <w:pPr>
              <w:ind w:left="2"/>
              <w:rPr>
                <w:rFonts w:eastAsia="Arial" w:cstheme="minorHAnsi"/>
                <w:bCs/>
              </w:rPr>
            </w:pPr>
          </w:p>
          <w:p w14:paraId="220ACA9C" w14:textId="77777777" w:rsidR="00BA6600" w:rsidRPr="00BA6600" w:rsidRDefault="00BA6600" w:rsidP="00BA6600">
            <w:pPr>
              <w:ind w:left="2"/>
              <w:rPr>
                <w:rFonts w:eastAsia="Arial" w:cstheme="minorHAnsi"/>
                <w:bCs/>
                <w:lang w:val="it-IT"/>
              </w:rPr>
            </w:pPr>
          </w:p>
        </w:tc>
        <w:tc>
          <w:tcPr>
            <w:tcW w:w="1983" w:type="dxa"/>
            <w:shd w:val="clear" w:color="auto" w:fill="FFFFFF" w:themeFill="background1"/>
          </w:tcPr>
          <w:p w14:paraId="130B836A" w14:textId="77777777" w:rsidR="00BA6600" w:rsidRPr="00BA6600" w:rsidRDefault="00BA6600" w:rsidP="00BA6600">
            <w:pPr>
              <w:ind w:left="4"/>
              <w:rPr>
                <w:rFonts w:cstheme="minorHAnsi"/>
              </w:rPr>
            </w:pPr>
            <w:r w:rsidRPr="00BA6600">
              <w:rPr>
                <w:rFonts w:cstheme="minorHAnsi"/>
              </w:rPr>
              <w:t xml:space="preserve">Glavni grad, </w:t>
            </w:r>
          </w:p>
          <w:p w14:paraId="3BBD2A96" w14:textId="77777777" w:rsidR="00BA6600" w:rsidRPr="00BA6600" w:rsidRDefault="00BA6600" w:rsidP="00BA6600">
            <w:pPr>
              <w:ind w:left="4"/>
              <w:rPr>
                <w:rFonts w:cstheme="minorHAnsi"/>
              </w:rPr>
            </w:pPr>
            <w:r w:rsidRPr="00BA6600">
              <w:rPr>
                <w:rFonts w:cstheme="minorHAnsi"/>
              </w:rPr>
              <w:t>Ministarstvo finansija i socijalnog staranja</w:t>
            </w:r>
          </w:p>
          <w:p w14:paraId="6317955B" w14:textId="77777777" w:rsidR="00BA6600" w:rsidRPr="00BA6600" w:rsidRDefault="00BA6600" w:rsidP="00BA6600">
            <w:pPr>
              <w:rPr>
                <w:rFonts w:cstheme="minorHAnsi"/>
              </w:rPr>
            </w:pPr>
          </w:p>
          <w:p w14:paraId="1AC9AE3C" w14:textId="77777777" w:rsidR="00BA6600" w:rsidRPr="00BA6600" w:rsidRDefault="00BA6600" w:rsidP="00BA6600">
            <w:pPr>
              <w:rPr>
                <w:rFonts w:eastAsia="Arial" w:cstheme="minorHAnsi"/>
              </w:rPr>
            </w:pPr>
            <w:r w:rsidRPr="00BA6600">
              <w:rPr>
                <w:rFonts w:cstheme="minorHAnsi"/>
              </w:rPr>
              <w:t>Organizacije civilnog društva</w:t>
            </w:r>
          </w:p>
        </w:tc>
        <w:tc>
          <w:tcPr>
            <w:tcW w:w="1563" w:type="dxa"/>
            <w:shd w:val="clear" w:color="auto" w:fill="FFFFFF" w:themeFill="background1"/>
          </w:tcPr>
          <w:p w14:paraId="462DF609" w14:textId="77777777" w:rsidR="00BA6600" w:rsidRPr="00BA6600" w:rsidRDefault="00BA6600" w:rsidP="00BA6600">
            <w:pPr>
              <w:ind w:left="1"/>
              <w:rPr>
                <w:rFonts w:eastAsia="Arial" w:cstheme="minorHAnsi"/>
                <w:b/>
              </w:rPr>
            </w:pPr>
            <w:r w:rsidRPr="00BA6600">
              <w:rPr>
                <w:rFonts w:eastAsia="Arial" w:cstheme="minorHAnsi"/>
              </w:rPr>
              <w:t>II kvartal 2021.</w:t>
            </w:r>
          </w:p>
        </w:tc>
        <w:tc>
          <w:tcPr>
            <w:tcW w:w="1418" w:type="dxa"/>
            <w:shd w:val="clear" w:color="auto" w:fill="FFFFFF" w:themeFill="background1"/>
          </w:tcPr>
          <w:p w14:paraId="6C44809F" w14:textId="77777777" w:rsidR="00BA6600" w:rsidRPr="00BA6600" w:rsidRDefault="00BA6600" w:rsidP="00BA6600">
            <w:pPr>
              <w:ind w:left="1"/>
              <w:rPr>
                <w:rFonts w:eastAsia="Arial" w:cstheme="minorHAnsi"/>
                <w:b/>
              </w:rPr>
            </w:pPr>
            <w:r w:rsidRPr="00BA6600">
              <w:rPr>
                <w:rFonts w:eastAsia="Arial" w:cstheme="minorHAnsi"/>
              </w:rPr>
              <w:t>IV kvartal 2021.</w:t>
            </w:r>
          </w:p>
        </w:tc>
        <w:tc>
          <w:tcPr>
            <w:tcW w:w="1846" w:type="dxa"/>
            <w:shd w:val="clear" w:color="auto" w:fill="FFFFFF" w:themeFill="background1"/>
          </w:tcPr>
          <w:p w14:paraId="1B074D4C" w14:textId="77777777" w:rsidR="00BA6600" w:rsidRPr="00BA6600" w:rsidRDefault="00BA6600" w:rsidP="00BA6600">
            <w:pPr>
              <w:ind w:left="9"/>
              <w:rPr>
                <w:rFonts w:eastAsia="Arial" w:cstheme="minorHAnsi"/>
                <w:b/>
              </w:rPr>
            </w:pPr>
            <w:r w:rsidRPr="00BA6600">
              <w:rPr>
                <w:rFonts w:eastAsia="Arial" w:cstheme="minorHAnsi"/>
              </w:rPr>
              <w:t>10.000 e</w:t>
            </w:r>
          </w:p>
        </w:tc>
        <w:tc>
          <w:tcPr>
            <w:tcW w:w="1844" w:type="dxa"/>
            <w:shd w:val="clear" w:color="auto" w:fill="FFFFFF" w:themeFill="background1"/>
          </w:tcPr>
          <w:p w14:paraId="022D2811" w14:textId="77777777" w:rsidR="00BA6600" w:rsidRPr="00BA6600" w:rsidRDefault="00BA6600" w:rsidP="00BA6600">
            <w:pPr>
              <w:ind w:left="4"/>
              <w:rPr>
                <w:rFonts w:eastAsia="Arial" w:cstheme="minorHAnsi"/>
              </w:rPr>
            </w:pPr>
            <w:r w:rsidRPr="00BA6600">
              <w:rPr>
                <w:rFonts w:eastAsia="Arial" w:cstheme="minorHAnsi"/>
              </w:rPr>
              <w:t>Glavni grad Podgorica</w:t>
            </w:r>
          </w:p>
        </w:tc>
      </w:tr>
      <w:tr w:rsidR="00BA6600" w:rsidRPr="00BA6600" w14:paraId="55676534" w14:textId="77777777" w:rsidTr="005F0153">
        <w:trPr>
          <w:trHeight w:val="276"/>
        </w:trPr>
        <w:tc>
          <w:tcPr>
            <w:tcW w:w="26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1684C92A" w14:textId="645FFE87" w:rsidR="00BA6600" w:rsidRPr="00BA6600" w:rsidRDefault="00AF15AC" w:rsidP="00BA6600">
            <w:pPr>
              <w:ind w:left="3"/>
              <w:rPr>
                <w:rFonts w:cstheme="minorHAnsi"/>
              </w:rPr>
            </w:pPr>
            <w:r>
              <w:rPr>
                <w:rFonts w:eastAsia="Arial" w:cstheme="minorHAnsi"/>
              </w:rPr>
              <w:t>10.11</w:t>
            </w:r>
            <w:bookmarkStart w:id="24" w:name="_GoBack"/>
            <w:bookmarkEnd w:id="24"/>
            <w:r w:rsidR="00BA6600" w:rsidRPr="00BA6600">
              <w:rPr>
                <w:rFonts w:eastAsia="Arial" w:cstheme="minorHAnsi"/>
              </w:rPr>
              <w:t xml:space="preserve"> Realizovati obuke za predstavnike insitucija koje u skladu sa opisom posla koji obavljaju mogu doći u kontakt sa žrtvama trgovine ljudima u odnosu na identifikaciju, zaštitu i efikasno krivično gonjenje izvrđšilaca</w:t>
            </w:r>
          </w:p>
        </w:tc>
        <w:tc>
          <w:tcPr>
            <w:tcW w:w="26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F2613EA" w14:textId="77777777" w:rsidR="00BA6600" w:rsidRPr="00BA6600" w:rsidRDefault="00BA6600" w:rsidP="00BA6600">
            <w:pPr>
              <w:ind w:left="2"/>
              <w:rPr>
                <w:rFonts w:cstheme="minorHAnsi"/>
              </w:rPr>
            </w:pPr>
            <w:r w:rsidRPr="00BA6600">
              <w:rPr>
                <w:rFonts w:eastAsia="Arial" w:cstheme="minorHAnsi"/>
              </w:rPr>
              <w:t xml:space="preserve"> Ojačani kapaciteti 20 socijalnih radnika, 20 predstavnika policije, sudstva i tužilaštva u odnosu na identifikaciju, pružanje pomoći i procesuiranje slučajeva trgovine ljudima</w:t>
            </w:r>
          </w:p>
        </w:tc>
        <w:tc>
          <w:tcPr>
            <w:tcW w:w="19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2D6F908" w14:textId="77777777" w:rsidR="00BA6600" w:rsidRPr="00BA6600" w:rsidRDefault="00BA6600" w:rsidP="00BA6600">
            <w:pPr>
              <w:ind w:left="4"/>
              <w:rPr>
                <w:rFonts w:cstheme="minorHAnsi"/>
              </w:rPr>
            </w:pPr>
            <w:r w:rsidRPr="00BA6600">
              <w:rPr>
                <w:rFonts w:eastAsia="Arial" w:cstheme="minorHAnsi"/>
              </w:rPr>
              <w:t xml:space="preserve"> MUP-Odjeljenje za borbu protiv trgovine ljudima, Uprava za kadrove, Centar za obuku u sudstvu i državnom tužilaštvu, Policijska akademija</w:t>
            </w:r>
          </w:p>
        </w:tc>
        <w:tc>
          <w:tcPr>
            <w:tcW w:w="15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3C1CA004" w14:textId="77777777" w:rsidR="00BA6600" w:rsidRPr="00BA6600" w:rsidRDefault="00BA6600" w:rsidP="00BA6600">
            <w:pPr>
              <w:ind w:left="1"/>
              <w:rPr>
                <w:rFonts w:cstheme="minorHAnsi"/>
              </w:rPr>
            </w:pPr>
            <w:r w:rsidRPr="00BA6600">
              <w:rPr>
                <w:rFonts w:eastAsia="Arial" w:cstheme="minorHAnsi"/>
              </w:rPr>
              <w:t xml:space="preserve"> II kvartal 2021</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313399E3" w14:textId="77777777" w:rsidR="00BA6600" w:rsidRPr="00BA6600" w:rsidRDefault="00BA6600" w:rsidP="00BA6600">
            <w:pPr>
              <w:ind w:left="1"/>
              <w:rPr>
                <w:rFonts w:cstheme="minorHAnsi"/>
              </w:rPr>
            </w:pPr>
            <w:r w:rsidRPr="00BA6600">
              <w:rPr>
                <w:rFonts w:eastAsia="Arial" w:cstheme="minorHAnsi"/>
              </w:rPr>
              <w:t xml:space="preserve"> IV kvartal 20201 </w:t>
            </w:r>
          </w:p>
        </w:tc>
        <w:tc>
          <w:tcPr>
            <w:tcW w:w="18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23A36A8A" w14:textId="77777777" w:rsidR="00BA6600" w:rsidRPr="00BA6600" w:rsidRDefault="00BA6600" w:rsidP="00BA6600">
            <w:pPr>
              <w:ind w:left="2"/>
              <w:rPr>
                <w:rFonts w:cstheme="minorHAnsi"/>
              </w:rPr>
            </w:pPr>
            <w:r w:rsidRPr="00BA6600">
              <w:rPr>
                <w:rFonts w:eastAsia="Arial" w:cstheme="minorHAnsi"/>
              </w:rPr>
              <w:t xml:space="preserve"> 13 000 eura</w:t>
            </w:r>
          </w:p>
          <w:p w14:paraId="4F3AF823" w14:textId="77777777" w:rsidR="00BA6600" w:rsidRPr="00BA6600" w:rsidRDefault="00BA6600" w:rsidP="00BA6600">
            <w:pPr>
              <w:ind w:left="9"/>
              <w:rPr>
                <w:rFonts w:cstheme="minorHAnsi"/>
              </w:rPr>
            </w:pPr>
            <w:r w:rsidRPr="00BA6600">
              <w:rPr>
                <w:rFonts w:eastAsia="Arial" w:cstheme="minorHAnsi"/>
              </w:rPr>
              <w:t xml:space="preserve"> </w:t>
            </w:r>
          </w:p>
        </w:tc>
        <w:tc>
          <w:tcPr>
            <w:tcW w:w="185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244E45E9" w14:textId="77777777" w:rsidR="00BA6600" w:rsidRPr="00BA6600" w:rsidRDefault="00BA6600" w:rsidP="00BA6600">
            <w:pPr>
              <w:ind w:left="5"/>
              <w:rPr>
                <w:rFonts w:eastAsia="Arial" w:cstheme="minorHAnsi"/>
              </w:rPr>
            </w:pPr>
            <w:r w:rsidRPr="00BA6600">
              <w:rPr>
                <w:rFonts w:eastAsia="Arial" w:cstheme="minorHAnsi"/>
              </w:rPr>
              <w:t xml:space="preserve"> 7 000 budžetska sredstva</w:t>
            </w:r>
          </w:p>
          <w:p w14:paraId="69DCC466" w14:textId="77777777" w:rsidR="00BA6600" w:rsidRPr="00BA6600" w:rsidRDefault="00BA6600" w:rsidP="00BA6600">
            <w:pPr>
              <w:ind w:left="5"/>
              <w:rPr>
                <w:rFonts w:cstheme="minorHAnsi"/>
              </w:rPr>
            </w:pPr>
            <w:r w:rsidRPr="00BA6600">
              <w:rPr>
                <w:rFonts w:cstheme="minorHAnsi"/>
              </w:rPr>
              <w:t>6 000 donacije</w:t>
            </w:r>
          </w:p>
        </w:tc>
      </w:tr>
    </w:tbl>
    <w:p w14:paraId="7AA26829" w14:textId="77777777" w:rsidR="00BA6600" w:rsidRPr="00BA6600" w:rsidRDefault="00BA6600" w:rsidP="00BA6600">
      <w:pPr>
        <w:rPr>
          <w:rFonts w:cstheme="minorHAnsi"/>
          <w:lang w:val="en-US"/>
        </w:rPr>
      </w:pPr>
    </w:p>
    <w:p w14:paraId="4382D8CB" w14:textId="77777777" w:rsidR="00BA6600" w:rsidRPr="00BA6600" w:rsidRDefault="00BA6600" w:rsidP="00BA6600">
      <w:pPr>
        <w:rPr>
          <w:rFonts w:cstheme="minorHAnsi"/>
          <w:lang w:val="en-US"/>
        </w:rPr>
      </w:pPr>
    </w:p>
    <w:sectPr w:rsidR="00BA6600" w:rsidRPr="00BA6600" w:rsidSect="008D6CC5">
      <w:pgSz w:w="16838" w:h="11906" w:orient="landscape"/>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0C690D" w16cex:dateUtc="2021-03-29T12:56:00Z"/>
  <w16cex:commentExtensible w16cex:durableId="240C6A68" w16cex:dateUtc="2021-03-29T13:02:00Z"/>
  <w16cex:commentExtensible w16cex:durableId="240C6BAD" w16cex:dateUtc="2021-03-29T13:07:00Z"/>
  <w16cex:commentExtensible w16cex:durableId="240C74A5" w16cex:dateUtc="2021-03-29T13:45:00Z"/>
  <w16cex:commentExtensible w16cex:durableId="240CC24E" w16cex:dateUtc="2021-03-29T19:17:00Z"/>
  <w16cex:commentExtensible w16cex:durableId="240C7869" w16cex:dateUtc="2021-03-29T14:01:00Z"/>
  <w16cex:commentExtensible w16cex:durableId="240C792B" w16cex:dateUtc="2021-03-29T14:04:00Z"/>
  <w16cex:commentExtensible w16cex:durableId="240C7F3B" w16cex:dateUtc="2021-03-29T14:30:00Z"/>
  <w16cex:commentExtensible w16cex:durableId="240C801E" w16cex:dateUtc="2021-03-29T14:34:00Z"/>
  <w16cex:commentExtensible w16cex:durableId="240C8D7C" w16cex:dateUtc="2021-03-29T15:31:00Z"/>
  <w16cex:commentExtensible w16cex:durableId="240CB88A" w16cex:dateUtc="2021-03-29T18:35:00Z"/>
  <w16cex:commentExtensible w16cex:durableId="240CBF12" w16cex:dateUtc="2021-03-29T19:03:00Z"/>
  <w16cex:commentExtensible w16cex:durableId="240CC565" w16cex:dateUtc="2021-03-29T19: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8C36F7" w16cid:durableId="240C59C4"/>
  <w16cid:commentId w16cid:paraId="502587DB" w16cid:durableId="240C59C5"/>
  <w16cid:commentId w16cid:paraId="4AD9CC80" w16cid:durableId="240C59C6"/>
  <w16cid:commentId w16cid:paraId="55ABC6C8" w16cid:durableId="240C690D"/>
  <w16cid:commentId w16cid:paraId="10E49A89" w16cid:durableId="240C6A68"/>
  <w16cid:commentId w16cid:paraId="68EFAE10" w16cid:durableId="240C6BAD"/>
  <w16cid:commentId w16cid:paraId="095B4C57" w16cid:durableId="240C74A5"/>
  <w16cid:commentId w16cid:paraId="20873294" w16cid:durableId="240C59C7"/>
  <w16cid:commentId w16cid:paraId="7DAC16B4" w16cid:durableId="240C59C8"/>
  <w16cid:commentId w16cid:paraId="562399AB" w16cid:durableId="240CC24E"/>
  <w16cid:commentId w16cid:paraId="200C932E" w16cid:durableId="240C7869"/>
  <w16cid:commentId w16cid:paraId="4DEFE768" w16cid:durableId="240C59C9"/>
  <w16cid:commentId w16cid:paraId="53643D31" w16cid:durableId="240C792B"/>
  <w16cid:commentId w16cid:paraId="078D6FE7" w16cid:durableId="240C59CA"/>
  <w16cid:commentId w16cid:paraId="580AB2B4" w16cid:durableId="240C59CB"/>
  <w16cid:commentId w16cid:paraId="2D768FAA" w16cid:durableId="240C59CC"/>
  <w16cid:commentId w16cid:paraId="3872324B" w16cid:durableId="240C59CD"/>
  <w16cid:commentId w16cid:paraId="236383B0" w16cid:durableId="240C59CE"/>
  <w16cid:commentId w16cid:paraId="3BBFB8E0" w16cid:durableId="240C59CF"/>
  <w16cid:commentId w16cid:paraId="35FEEAAE" w16cid:durableId="240C7F3B"/>
  <w16cid:commentId w16cid:paraId="013846D4" w16cid:durableId="240C801E"/>
  <w16cid:commentId w16cid:paraId="45243D38" w16cid:durableId="240C59D0"/>
  <w16cid:commentId w16cid:paraId="1A4D7100" w16cid:durableId="240C59D1"/>
  <w16cid:commentId w16cid:paraId="27F4D6CE" w16cid:durableId="240C59D2"/>
  <w16cid:commentId w16cid:paraId="76E17373" w16cid:durableId="240C59D3"/>
  <w16cid:commentId w16cid:paraId="42170215" w16cid:durableId="240C59D4"/>
  <w16cid:commentId w16cid:paraId="07B7AA7C" w16cid:durableId="240C59D5"/>
  <w16cid:commentId w16cid:paraId="70A99238" w16cid:durableId="240C8D7C"/>
  <w16cid:commentId w16cid:paraId="0581A758" w16cid:durableId="240CB88A"/>
  <w16cid:commentId w16cid:paraId="07C31496" w16cid:durableId="240CBF12"/>
  <w16cid:commentId w16cid:paraId="7A8A67C0" w16cid:durableId="240CC565"/>
  <w16cid:commentId w16cid:paraId="4A847188" w16cid:durableId="240C59D6"/>
  <w16cid:commentId w16cid:paraId="56043C8E" w16cid:durableId="240C59D7"/>
  <w16cid:commentId w16cid:paraId="77A04264" w16cid:durableId="240C59D8"/>
  <w16cid:commentId w16cid:paraId="5A1FFD46" w16cid:durableId="240C59D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D5959" w14:textId="77777777" w:rsidR="008918FA" w:rsidRDefault="008918FA" w:rsidP="009F7583">
      <w:pPr>
        <w:spacing w:after="0" w:line="240" w:lineRule="auto"/>
      </w:pPr>
      <w:r>
        <w:separator/>
      </w:r>
    </w:p>
  </w:endnote>
  <w:endnote w:type="continuationSeparator" w:id="0">
    <w:p w14:paraId="709012B5" w14:textId="77777777" w:rsidR="008918FA" w:rsidRDefault="008918FA" w:rsidP="009F7583">
      <w:pPr>
        <w:spacing w:after="0" w:line="240" w:lineRule="auto"/>
      </w:pPr>
      <w:r>
        <w:continuationSeparator/>
      </w:r>
    </w:p>
  </w:endnote>
  <w:endnote w:type="continuationNotice" w:id="1">
    <w:p w14:paraId="1998EFD3" w14:textId="77777777" w:rsidR="008918FA" w:rsidRDefault="008918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542380"/>
      <w:docPartObj>
        <w:docPartGallery w:val="Page Numbers (Bottom of Page)"/>
        <w:docPartUnique/>
      </w:docPartObj>
    </w:sdtPr>
    <w:sdtEndPr>
      <w:rPr>
        <w:noProof/>
      </w:rPr>
    </w:sdtEndPr>
    <w:sdtContent>
      <w:p w14:paraId="4C299ED2" w14:textId="145154EA" w:rsidR="00B97C43" w:rsidRDefault="00B97C43">
        <w:pPr>
          <w:pStyle w:val="Footer"/>
          <w:jc w:val="right"/>
        </w:pPr>
        <w:r>
          <w:fldChar w:fldCharType="begin"/>
        </w:r>
        <w:r>
          <w:instrText xml:space="preserve"> PAGE   \* MERGEFORMAT </w:instrText>
        </w:r>
        <w:r>
          <w:fldChar w:fldCharType="separate"/>
        </w:r>
        <w:r w:rsidR="00AF15AC">
          <w:rPr>
            <w:noProof/>
          </w:rPr>
          <w:t>122</w:t>
        </w:r>
        <w:r>
          <w:rPr>
            <w:noProof/>
          </w:rPr>
          <w:fldChar w:fldCharType="end"/>
        </w:r>
      </w:p>
    </w:sdtContent>
  </w:sdt>
  <w:p w14:paraId="73BEAC10" w14:textId="77777777" w:rsidR="00B97C43" w:rsidRDefault="00B97C4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C7F13" w14:textId="02027C9E" w:rsidR="00B97C43" w:rsidRPr="00A824A3" w:rsidRDefault="00B804A3" w:rsidP="00A824A3">
    <w:pPr>
      <w:pStyle w:val="Footer"/>
      <w:jc w:val="center"/>
      <w:rPr>
        <w:sz w:val="40"/>
        <w:szCs w:val="40"/>
      </w:rPr>
    </w:pPr>
    <w:r>
      <w:rPr>
        <w:sz w:val="40"/>
        <w:szCs w:val="40"/>
      </w:rPr>
      <w:t>Maj</w:t>
    </w:r>
    <w:r w:rsidR="00B97C43" w:rsidRPr="00A824A3">
      <w:rPr>
        <w:sz w:val="40"/>
        <w:szCs w:val="40"/>
      </w:rPr>
      <w:t xml:space="preserve"> 2021</w:t>
    </w:r>
  </w:p>
  <w:p w14:paraId="25A9E2BF" w14:textId="77777777" w:rsidR="00B97C43" w:rsidRDefault="00B97C4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39D2AC" w14:textId="77777777" w:rsidR="008918FA" w:rsidRDefault="008918FA" w:rsidP="009F7583">
      <w:pPr>
        <w:spacing w:after="0" w:line="240" w:lineRule="auto"/>
      </w:pPr>
      <w:r>
        <w:separator/>
      </w:r>
    </w:p>
  </w:footnote>
  <w:footnote w:type="continuationSeparator" w:id="0">
    <w:p w14:paraId="3205D939" w14:textId="77777777" w:rsidR="008918FA" w:rsidRDefault="008918FA" w:rsidP="009F7583">
      <w:pPr>
        <w:spacing w:after="0" w:line="240" w:lineRule="auto"/>
      </w:pPr>
      <w:r>
        <w:continuationSeparator/>
      </w:r>
    </w:p>
  </w:footnote>
  <w:footnote w:type="continuationNotice" w:id="1">
    <w:p w14:paraId="1BF0826A" w14:textId="77777777" w:rsidR="008918FA" w:rsidRDefault="008918FA">
      <w:pPr>
        <w:spacing w:after="0" w:line="240" w:lineRule="auto"/>
      </w:pPr>
    </w:p>
  </w:footnote>
  <w:footnote w:id="2">
    <w:p w14:paraId="17DFE6CB" w14:textId="77777777" w:rsidR="00B97C43" w:rsidRPr="00943FB3" w:rsidRDefault="00B97C43">
      <w:pPr>
        <w:pStyle w:val="FootnoteText"/>
      </w:pPr>
      <w:r>
        <w:rPr>
          <w:rStyle w:val="FootnoteReference"/>
        </w:rPr>
        <w:footnoteRef/>
      </w:r>
      <w:r>
        <w:t xml:space="preserve"> Uprava za statistiku- MONSTAT, </w:t>
      </w:r>
      <w:r w:rsidRPr="00943FB3">
        <w:t>Popis stanovništva, domaćinstava i stanova u 2011.godini</w:t>
      </w:r>
      <w:r>
        <w:t xml:space="preserve">, </w:t>
      </w:r>
      <w:r w:rsidRPr="00943FB3">
        <w:rPr>
          <w:color w:val="2E74B5" w:themeColor="accent1" w:themeShade="BF"/>
        </w:rPr>
        <w:t>https://www.monstat.org/cg/page.php?id=322&amp;pageid=322</w:t>
      </w:r>
    </w:p>
  </w:footnote>
  <w:footnote w:id="3">
    <w:p w14:paraId="03A5A954" w14:textId="77777777" w:rsidR="00B97C43" w:rsidRPr="00337EE6" w:rsidRDefault="00B97C43">
      <w:pPr>
        <w:pStyle w:val="FootnoteText"/>
        <w:rPr>
          <w:color w:val="2E74B5" w:themeColor="accent1" w:themeShade="BF"/>
        </w:rPr>
      </w:pPr>
      <w:r>
        <w:rPr>
          <w:rStyle w:val="FootnoteReference"/>
        </w:rPr>
        <w:footnoteRef/>
      </w:r>
      <w:r w:rsidRPr="00337EE6">
        <w:t>Savjet Evrope, Procjene romske populacije. Preu</w:t>
      </w:r>
      <w:r>
        <w:t xml:space="preserve">zeto 23. marta 2017. godine sa, </w:t>
      </w:r>
      <w:r w:rsidRPr="00337EE6">
        <w:rPr>
          <w:color w:val="2E74B5" w:themeColor="accent1" w:themeShade="BF"/>
        </w:rPr>
        <w:t>http://www.coe.int/de/web/portal/roma/</w:t>
      </w:r>
    </w:p>
  </w:footnote>
  <w:footnote w:id="4">
    <w:p w14:paraId="055DBC1C" w14:textId="77777777" w:rsidR="00B97C43" w:rsidRDefault="00B97C43">
      <w:pPr>
        <w:pStyle w:val="FootnoteText"/>
      </w:pPr>
      <w:r>
        <w:rPr>
          <w:rStyle w:val="FootnoteReference"/>
        </w:rPr>
        <w:footnoteRef/>
      </w:r>
      <w:r>
        <w:t xml:space="preserve">Regionalni savjet za saradnju, „Mapa puta za dostizanje ciljeva integracije Roma 2019-2021“, </w:t>
      </w:r>
      <w:hyperlink r:id="rId1" w:history="1">
        <w:r w:rsidRPr="00700FAD">
          <w:rPr>
            <w:rStyle w:val="Hyperlink"/>
          </w:rPr>
          <w:t>https://www.rcc.int/romaintegration2020/docs/102/roma-integration-roadmap-montenegro-2019-2021</w:t>
        </w:r>
      </w:hyperlink>
    </w:p>
    <w:p w14:paraId="7806214F" w14:textId="77777777" w:rsidR="00B97C43" w:rsidRPr="00291555" w:rsidRDefault="00B97C43">
      <w:pPr>
        <w:pStyle w:val="FootnoteText"/>
      </w:pPr>
    </w:p>
  </w:footnote>
  <w:footnote w:id="5">
    <w:p w14:paraId="26C2F375" w14:textId="2095FDF8" w:rsidR="00B97C43" w:rsidRPr="00052632" w:rsidRDefault="00B97C43">
      <w:pPr>
        <w:pStyle w:val="FootnoteText"/>
        <w:rPr>
          <w:lang w:val="sr-Latn-ME"/>
        </w:rPr>
      </w:pPr>
      <w:r>
        <w:rPr>
          <w:rStyle w:val="FootnoteReference"/>
        </w:rPr>
        <w:footnoteRef/>
      </w:r>
      <w:r>
        <w:t xml:space="preserve"> </w:t>
      </w:r>
      <w:r w:rsidRPr="00052632">
        <w:t xml:space="preserve">U 2020. godini, uzimajući u obzir uticaj pandemije COVID-19, </w:t>
      </w:r>
      <w:r>
        <w:t>budžet je iznosio 136,000 eura</w:t>
      </w:r>
    </w:p>
  </w:footnote>
  <w:footnote w:id="6">
    <w:p w14:paraId="7E9AA35C" w14:textId="231749EB" w:rsidR="00B97C43" w:rsidRPr="00052632" w:rsidRDefault="00B97C43">
      <w:pPr>
        <w:pStyle w:val="FootnoteText"/>
        <w:rPr>
          <w:lang w:val="sr-Latn-ME"/>
        </w:rPr>
      </w:pPr>
      <w:r>
        <w:rPr>
          <w:rStyle w:val="FootnoteReference"/>
        </w:rPr>
        <w:footnoteRef/>
      </w:r>
      <w:r>
        <w:t xml:space="preserve"> </w:t>
      </w:r>
      <w:r w:rsidRPr="00052632">
        <w:t xml:space="preserve">Uticaj krize COVID-19 je uzrokovao povećanje broja nezaposlenih Roma i Egipćana, gdje je zaključno sa 31.12.2020. godine, na evidenicji ZZZCG se nalazilo 996 nezaposlenih lica iz romske i egipćanske zajednice (527 žena ili 52,91%), što čini učešće od 2,09% u ukupnom broju nezaposlenih na isti dan.  </w:t>
      </w:r>
    </w:p>
  </w:footnote>
  <w:footnote w:id="7">
    <w:p w14:paraId="1E38DB2C" w14:textId="77777777" w:rsidR="00B97C43" w:rsidRPr="00E27A77" w:rsidRDefault="00B97C43">
      <w:pPr>
        <w:pStyle w:val="FootnoteText"/>
        <w:rPr>
          <w:color w:val="2E74B5" w:themeColor="accent1" w:themeShade="BF"/>
        </w:rPr>
      </w:pPr>
      <w:r>
        <w:rPr>
          <w:rStyle w:val="FootnoteReference"/>
        </w:rPr>
        <w:footnoteRef/>
      </w:r>
      <w:r>
        <w:t xml:space="preserve">EU Roma strateški okvir ua period 2021-2030, </w:t>
      </w:r>
      <w:r w:rsidRPr="00E27A77">
        <w:rPr>
          <w:color w:val="2E74B5" w:themeColor="accent1" w:themeShade="BF"/>
        </w:rPr>
        <w:t>https://ec.europa.eu/commission/presscorner/detail/en/ip_20_1813</w:t>
      </w:r>
    </w:p>
  </w:footnote>
  <w:footnote w:id="8">
    <w:p w14:paraId="063CEA0D" w14:textId="77777777" w:rsidR="00B97C43" w:rsidRPr="00E27A77" w:rsidRDefault="00B97C43">
      <w:pPr>
        <w:pStyle w:val="FootnoteText"/>
        <w:rPr>
          <w:color w:val="2E74B5" w:themeColor="accent1" w:themeShade="BF"/>
        </w:rPr>
      </w:pPr>
      <w:r>
        <w:rPr>
          <w:rStyle w:val="FootnoteReference"/>
        </w:rPr>
        <w:footnoteRef/>
      </w:r>
      <w:r>
        <w:t>DirektivaEvropskekomisije</w:t>
      </w:r>
      <w:r w:rsidRPr="00884B34">
        <w:t>orasnojjednakosti</w:t>
      </w:r>
      <w:r w:rsidRPr="00BB6514">
        <w:t xml:space="preserve">, </w:t>
      </w:r>
      <w:hyperlink r:id="rId2" w:history="1">
        <w:r w:rsidRPr="00E27A77">
          <w:rPr>
            <w:rStyle w:val="Hyperlink"/>
            <w:color w:val="2E74B5" w:themeColor="accent1" w:themeShade="BF"/>
          </w:rPr>
          <w:t>https://eur-lex.europa.eu/legal-content/EN/TXT/?uri=CELEX%3A32000L0043</w:t>
        </w:r>
      </w:hyperlink>
    </w:p>
  </w:footnote>
  <w:footnote w:id="9">
    <w:p w14:paraId="69EB97A3" w14:textId="77777777" w:rsidR="00B97C43" w:rsidRPr="00A07D32" w:rsidRDefault="00B97C43">
      <w:pPr>
        <w:pStyle w:val="FootnoteText"/>
      </w:pPr>
      <w:r>
        <w:rPr>
          <w:rStyle w:val="FootnoteReference"/>
        </w:rPr>
        <w:footnoteRef/>
      </w:r>
      <w:r w:rsidRPr="00A07D32">
        <w:t>Preporuka Savjeta EU u</w:t>
      </w:r>
      <w:r>
        <w:t xml:space="preserve"> pogledu jednakosti, inkluzije iuključenosti</w:t>
      </w:r>
      <w:r w:rsidRPr="00A07D32">
        <w:t xml:space="preserve"> Roma</w:t>
      </w:r>
      <w:r>
        <w:t xml:space="preserve">, </w:t>
      </w:r>
      <w:hyperlink r:id="rId3" w:history="1">
        <w:r w:rsidRPr="006844B3">
          <w:rPr>
            <w:rStyle w:val="Hyperlink"/>
          </w:rPr>
          <w:t>https://data.consilium.europa.eu/doc/document/ST-6070-2021-INIT/en/pdf</w:t>
        </w:r>
      </w:hyperlink>
    </w:p>
  </w:footnote>
  <w:footnote w:id="10">
    <w:p w14:paraId="0E253AC9" w14:textId="77777777" w:rsidR="00B97C43" w:rsidRPr="00884B34" w:rsidRDefault="00B97C43" w:rsidP="00884B34">
      <w:pPr>
        <w:pStyle w:val="FootnoteText"/>
      </w:pPr>
      <w:r>
        <w:rPr>
          <w:rStyle w:val="FootnoteReference"/>
        </w:rPr>
        <w:footnoteRef/>
      </w:r>
      <w:r w:rsidRPr="00884B34">
        <w:t>Okvirna odluka Savjeta 2008/913/JHA</w:t>
      </w:r>
      <w:r>
        <w:t xml:space="preserve">, </w:t>
      </w:r>
      <w:hyperlink r:id="rId4" w:history="1">
        <w:r w:rsidRPr="00700FAD">
          <w:rPr>
            <w:rStyle w:val="Hyperlink"/>
          </w:rPr>
          <w:t>https://eur-lex.europa.eu/legal-content/EN/TXT/?uri=celex%3A32008F0913</w:t>
        </w:r>
      </w:hyperlink>
    </w:p>
  </w:footnote>
  <w:footnote w:id="11">
    <w:p w14:paraId="454CDA15" w14:textId="77777777" w:rsidR="00B97C43" w:rsidRPr="00884B34" w:rsidRDefault="00B97C43">
      <w:pPr>
        <w:pStyle w:val="FootnoteText"/>
      </w:pPr>
      <w:r>
        <w:rPr>
          <w:rStyle w:val="FootnoteReference"/>
        </w:rPr>
        <w:footnoteRef/>
      </w:r>
      <w:r>
        <w:t xml:space="preserve">EU akcioni plan za borbu protiv antirasizma 2020-2025, </w:t>
      </w:r>
      <w:hyperlink r:id="rId5" w:history="1">
        <w:r w:rsidRPr="00700FAD">
          <w:rPr>
            <w:rStyle w:val="Hyperlink"/>
          </w:rPr>
          <w:t>https://ec.europa.eu/info/files/union-equality-eu-action-plan-against-racism-2020-2025_en</w:t>
        </w:r>
      </w:hyperlink>
    </w:p>
  </w:footnote>
  <w:footnote w:id="12">
    <w:p w14:paraId="68EDA71B" w14:textId="17A48854" w:rsidR="00B97C43" w:rsidRPr="00E21945" w:rsidRDefault="00B97C43">
      <w:pPr>
        <w:pStyle w:val="FootnoteText"/>
        <w:rPr>
          <w:lang w:val="sr-Latn-ME"/>
        </w:rPr>
      </w:pPr>
      <w:r>
        <w:rPr>
          <w:rStyle w:val="FootnoteReference"/>
        </w:rPr>
        <w:footnoteRef/>
      </w:r>
      <w:r>
        <w:t xml:space="preserve"> </w:t>
      </w:r>
      <w:r>
        <w:rPr>
          <w:lang w:val="sr-Latn-ME"/>
        </w:rPr>
        <w:t xml:space="preserve">Ekonomsko-investicioni plan za Zapadni Balkan, </w:t>
      </w:r>
    </w:p>
  </w:footnote>
  <w:footnote w:id="13">
    <w:p w14:paraId="30571FC9" w14:textId="77777777" w:rsidR="00B97C43" w:rsidRDefault="00B97C43">
      <w:pPr>
        <w:pStyle w:val="FootnoteText"/>
      </w:pPr>
      <w:r>
        <w:rPr>
          <w:rStyle w:val="FootnoteReference"/>
        </w:rPr>
        <w:footnoteRef/>
      </w:r>
      <w:r>
        <w:t xml:space="preserve"> UN Ciljevi održivog razvoja, </w:t>
      </w:r>
      <w:hyperlink r:id="rId6" w:history="1">
        <w:r w:rsidRPr="00700FAD">
          <w:rPr>
            <w:rStyle w:val="Hyperlink"/>
          </w:rPr>
          <w:t>https://www.un.org/sustainabledevelopment/sustainable-development-goals/</w:t>
        </w:r>
      </w:hyperlink>
    </w:p>
    <w:p w14:paraId="196B38CA" w14:textId="77777777" w:rsidR="00B97C43" w:rsidRPr="00884B34" w:rsidRDefault="00B97C43">
      <w:pPr>
        <w:pStyle w:val="FootnoteText"/>
      </w:pPr>
    </w:p>
  </w:footnote>
  <w:footnote w:id="14">
    <w:p w14:paraId="416E5DE5" w14:textId="77777777" w:rsidR="00B97C43" w:rsidRPr="00816263" w:rsidRDefault="00B97C43" w:rsidP="00816263">
      <w:pPr>
        <w:pStyle w:val="FootnoteText"/>
      </w:pPr>
      <w:r>
        <w:rPr>
          <w:rStyle w:val="FootnoteReference"/>
        </w:rPr>
        <w:footnoteRef/>
      </w:r>
      <w:r>
        <w:t xml:space="preserve"> Konvenciju možete pronaći na sledećem linku: </w:t>
      </w:r>
      <w:hyperlink r:id="rId7" w:history="1">
        <w:r w:rsidRPr="00216E02">
          <w:rPr>
            <w:rStyle w:val="Hyperlink"/>
          </w:rPr>
          <w:t>https://www.refworld.org/cgi-bin/texis/vtx/rwmain/opendocpdf.pdf?reldoc=y&amp;docid=47135f802</w:t>
        </w:r>
      </w:hyperlink>
    </w:p>
  </w:footnote>
  <w:footnote w:id="15">
    <w:p w14:paraId="42150317" w14:textId="77777777" w:rsidR="00B97C43" w:rsidRPr="00333E98" w:rsidRDefault="00B97C43">
      <w:pPr>
        <w:pStyle w:val="FootnoteText"/>
      </w:pPr>
      <w:r>
        <w:rPr>
          <w:rStyle w:val="FootnoteReference"/>
        </w:rPr>
        <w:footnoteRef/>
      </w:r>
      <w:r>
        <w:t xml:space="preserve"> Link za Konvenciju: </w:t>
      </w:r>
      <w:hyperlink r:id="rId8" w:history="1">
        <w:r w:rsidRPr="00216E02">
          <w:rPr>
            <w:rStyle w:val="Hyperlink"/>
          </w:rPr>
          <w:t>http://www.un.org.me/Library/Refugees-Asylum-Seekers-and-Statelessness/20%201961%20UN%20Konvencija%20o%20smanjenju%20broja%20lica%20bez%20državljanstva.pdf</w:t>
        </w:r>
      </w:hyperlink>
    </w:p>
  </w:footnote>
  <w:footnote w:id="16">
    <w:p w14:paraId="3B246E96" w14:textId="77777777" w:rsidR="00B97C43" w:rsidRPr="000675C5" w:rsidRDefault="00B97C43">
      <w:pPr>
        <w:pStyle w:val="FootnoteText"/>
      </w:pPr>
      <w:r>
        <w:rPr>
          <w:rStyle w:val="FootnoteReference"/>
        </w:rPr>
        <w:footnoteRef/>
      </w:r>
      <w:r>
        <w:t xml:space="preserve"> Link za Konvenciju: </w:t>
      </w:r>
      <w:hyperlink r:id="rId9" w:history="1">
        <w:r w:rsidRPr="00496E85">
          <w:rPr>
            <w:rStyle w:val="Hyperlink"/>
          </w:rPr>
          <w:t>http://www.un.org.me/Library/Refugees-Asylum-Seekers-and-Statelessness/20%201961%20UN%20Konvencija%20o%20smanjenju%20broja%20lica%20bez%20državljanstva.pdf</w:t>
        </w:r>
      </w:hyperlink>
    </w:p>
  </w:footnote>
  <w:footnote w:id="17">
    <w:p w14:paraId="7FB3332D" w14:textId="77777777" w:rsidR="00B97C43" w:rsidRPr="007E5FD9" w:rsidRDefault="00B97C43">
      <w:pPr>
        <w:pStyle w:val="FootnoteText"/>
      </w:pPr>
      <w:r>
        <w:rPr>
          <w:rStyle w:val="FootnoteReference"/>
        </w:rPr>
        <w:footnoteRef/>
      </w:r>
      <w:r>
        <w:t xml:space="preserve">Link za konvenciju: </w:t>
      </w:r>
      <w:hyperlink r:id="rId10" w:history="1">
        <w:r w:rsidRPr="00700FAD">
          <w:rPr>
            <w:rStyle w:val="Hyperlink"/>
          </w:rPr>
          <w:t>https://www.unicef.org/montenegro/media/9106/file/MNE-media-MNEpublication502.pdf</w:t>
        </w:r>
      </w:hyperlink>
    </w:p>
  </w:footnote>
  <w:footnote w:id="18">
    <w:p w14:paraId="18BF3884" w14:textId="77777777" w:rsidR="00B97C43" w:rsidRPr="007E5FD9" w:rsidRDefault="00B97C43">
      <w:pPr>
        <w:pStyle w:val="FootnoteText"/>
      </w:pPr>
      <w:r>
        <w:rPr>
          <w:rStyle w:val="FootnoteReference"/>
        </w:rPr>
        <w:footnoteRef/>
      </w:r>
      <w:r>
        <w:t xml:space="preserve">Link za konvenciju: </w:t>
      </w:r>
      <w:hyperlink r:id="rId11" w:history="1">
        <w:r w:rsidRPr="00700FAD">
          <w:rPr>
            <w:rStyle w:val="Hyperlink"/>
          </w:rPr>
          <w:t>https://mmp.gov.me/rubrike/CEDAW/110346/Ovdje-mozete-preuzeti-CEDAW-konvenciju-Ujedinjenih-nacija.html</w:t>
        </w:r>
      </w:hyperlink>
    </w:p>
  </w:footnote>
  <w:footnote w:id="19">
    <w:p w14:paraId="7AE7DA78" w14:textId="77777777" w:rsidR="00B97C43" w:rsidRPr="007E5FD9" w:rsidRDefault="00B97C43">
      <w:pPr>
        <w:pStyle w:val="FootnoteText"/>
      </w:pPr>
      <w:r>
        <w:rPr>
          <w:rStyle w:val="FootnoteReference"/>
        </w:rPr>
        <w:footnoteRef/>
      </w:r>
      <w:r>
        <w:t xml:space="preserve">Link za konvenciju: </w:t>
      </w:r>
      <w:hyperlink r:id="rId12" w:history="1">
        <w:r w:rsidRPr="00700FAD">
          <w:rPr>
            <w:rStyle w:val="Hyperlink"/>
          </w:rPr>
          <w:t>https://www.ohchr.org/en/professionalinterest/pages/cerd.aspx</w:t>
        </w:r>
      </w:hyperlink>
    </w:p>
  </w:footnote>
  <w:footnote w:id="20">
    <w:p w14:paraId="2BB5287A" w14:textId="77777777" w:rsidR="00B97C43" w:rsidRDefault="00B97C43">
      <w:pPr>
        <w:pStyle w:val="FootnoteText"/>
      </w:pPr>
      <w:r>
        <w:rPr>
          <w:rStyle w:val="FootnoteReference"/>
        </w:rPr>
        <w:footnoteRef/>
      </w:r>
      <w:r>
        <w:t xml:space="preserve"> Izvještaj sa Globalnog skupa o apatridji možete pronaći na sljedećem linku: </w:t>
      </w:r>
      <w:hyperlink r:id="rId13" w:history="1">
        <w:r w:rsidRPr="00700FAD">
          <w:rPr>
            <w:rStyle w:val="Hyperlink"/>
          </w:rPr>
          <w:t>https://www.unhcr.org/ibelong/high-level-segment-on-statelessness-results-and-highlights/</w:t>
        </w:r>
      </w:hyperlink>
    </w:p>
    <w:p w14:paraId="5FDEA5F6" w14:textId="77777777" w:rsidR="00B97C43" w:rsidRPr="003479B6" w:rsidRDefault="00B97C43">
      <w:pPr>
        <w:pStyle w:val="FootnoteText"/>
      </w:pPr>
    </w:p>
  </w:footnote>
  <w:footnote w:id="21">
    <w:p w14:paraId="7B91BFCE" w14:textId="77777777" w:rsidR="00B97C43" w:rsidRPr="00E728E1" w:rsidRDefault="00B97C43">
      <w:pPr>
        <w:pStyle w:val="FootnoteText"/>
      </w:pPr>
      <w:r>
        <w:rPr>
          <w:rStyle w:val="FootnoteReference"/>
        </w:rPr>
        <w:footnoteRef/>
      </w:r>
      <w:r>
        <w:t xml:space="preserve">Link za konvenciju: </w:t>
      </w:r>
      <w:hyperlink r:id="rId14" w:history="1">
        <w:r w:rsidRPr="00700FAD">
          <w:rPr>
            <w:rStyle w:val="Hyperlink"/>
          </w:rPr>
          <w:t>https://rm.coe.int/1680464e6e</w:t>
        </w:r>
      </w:hyperlink>
    </w:p>
  </w:footnote>
  <w:footnote w:id="22">
    <w:p w14:paraId="21784231" w14:textId="7CD659CD" w:rsidR="00B97C43" w:rsidRPr="00F46F09" w:rsidRDefault="00B97C43">
      <w:pPr>
        <w:pStyle w:val="FootnoteText"/>
      </w:pPr>
      <w:r>
        <w:rPr>
          <w:rStyle w:val="FootnoteReference"/>
        </w:rPr>
        <w:footnoteRef/>
      </w:r>
      <w:r>
        <w:t xml:space="preserve"> Ustav Crne Gore, "Sl.ist CG", br.1/2007 i 38/2013 - Amandmani I-XVI</w:t>
      </w:r>
    </w:p>
  </w:footnote>
  <w:footnote w:id="23">
    <w:p w14:paraId="1D900B20" w14:textId="4E0A9ADB" w:rsidR="00B97C43" w:rsidRPr="00C70CB9" w:rsidRDefault="00B97C43" w:rsidP="00C70CB9">
      <w:pPr>
        <w:pStyle w:val="FootnoteText"/>
        <w:jc w:val="both"/>
      </w:pPr>
      <w:r>
        <w:rPr>
          <w:rStyle w:val="FootnoteReference"/>
        </w:rPr>
        <w:footnoteRef/>
      </w:r>
      <w:r>
        <w:t>Na zna</w:t>
      </w:r>
      <w:r w:rsidRPr="00C70CB9">
        <w:t>č</w:t>
      </w:r>
      <w:r>
        <w:t>aj za</w:t>
      </w:r>
      <w:r w:rsidRPr="00C70CB9">
        <w:t>š</w:t>
      </w:r>
      <w:r>
        <w:t>tite od diskriminacije ukazuje i</w:t>
      </w:r>
      <w:r w:rsidRPr="00C70CB9">
        <w:t xml:space="preserve"> č</w:t>
      </w:r>
      <w:r>
        <w:t>lan</w:t>
      </w:r>
      <w:r w:rsidRPr="00C70CB9">
        <w:t xml:space="preserve"> 25 </w:t>
      </w:r>
      <w:r>
        <w:t>Ustava koji glasi</w:t>
      </w:r>
      <w:r w:rsidRPr="00C70CB9">
        <w:t>: „</w:t>
      </w:r>
      <w:r>
        <w:t>Za vrijeme progla</w:t>
      </w:r>
      <w:r w:rsidRPr="00C70CB9">
        <w:t>š</w:t>
      </w:r>
      <w:r>
        <w:t>enog ratnog ili vanrednog stanja mo</w:t>
      </w:r>
      <w:r w:rsidRPr="00C70CB9">
        <w:t>ž</w:t>
      </w:r>
      <w:r>
        <w:t>e se ograni</w:t>
      </w:r>
      <w:r w:rsidRPr="00C70CB9">
        <w:t>č</w:t>
      </w:r>
      <w:r>
        <w:t>iti ostvarivanje pojedinih ljudskih prava i sloboda</w:t>
      </w:r>
      <w:r w:rsidRPr="00C70CB9">
        <w:t xml:space="preserve">, </w:t>
      </w:r>
      <w:r>
        <w:t>u obimu u kojem je to neophodno</w:t>
      </w:r>
      <w:r w:rsidRPr="00C70CB9">
        <w:t xml:space="preserve">. </w:t>
      </w:r>
      <w:r>
        <w:t>Ograni</w:t>
      </w:r>
      <w:r w:rsidRPr="00C70CB9">
        <w:t>č</w:t>
      </w:r>
      <w:r>
        <w:t>enje se ne smije</w:t>
      </w:r>
      <w:r w:rsidRPr="00C70CB9">
        <w:t xml:space="preserve"> č</w:t>
      </w:r>
      <w:r>
        <w:t>initi po osnovu pola</w:t>
      </w:r>
      <w:r w:rsidRPr="00C70CB9">
        <w:t xml:space="preserve">, </w:t>
      </w:r>
      <w:r>
        <w:t>nacionalnosti</w:t>
      </w:r>
      <w:r w:rsidRPr="00C70CB9">
        <w:t xml:space="preserve">, </w:t>
      </w:r>
      <w:r>
        <w:t>rase</w:t>
      </w:r>
      <w:r w:rsidRPr="00C70CB9">
        <w:t xml:space="preserve">, </w:t>
      </w:r>
      <w:r>
        <w:t>vjere</w:t>
      </w:r>
      <w:r w:rsidRPr="00C70CB9">
        <w:t xml:space="preserve">, </w:t>
      </w:r>
      <w:r>
        <w:t>jezika</w:t>
      </w:r>
      <w:r w:rsidRPr="00C70CB9">
        <w:t xml:space="preserve">, </w:t>
      </w:r>
      <w:r>
        <w:t>etni</w:t>
      </w:r>
      <w:r w:rsidRPr="00C70CB9">
        <w:t>č</w:t>
      </w:r>
      <w:r>
        <w:t>kog ili dru</w:t>
      </w:r>
      <w:r w:rsidRPr="00C70CB9">
        <w:t>š</w:t>
      </w:r>
      <w:r>
        <w:t>tvenog porijekla</w:t>
      </w:r>
      <w:r w:rsidRPr="00C70CB9">
        <w:t xml:space="preserve">, </w:t>
      </w:r>
      <w:r>
        <w:t>politi</w:t>
      </w:r>
      <w:r w:rsidRPr="00C70CB9">
        <w:t>č</w:t>
      </w:r>
      <w:r>
        <w:t>kog ili drugog uvjerenja</w:t>
      </w:r>
      <w:r w:rsidRPr="00C70CB9">
        <w:t xml:space="preserve">, </w:t>
      </w:r>
      <w:r>
        <w:t>imovnog stanja ili bilo kakvog drugog li</w:t>
      </w:r>
      <w:r w:rsidRPr="00C70CB9">
        <w:t>č</w:t>
      </w:r>
      <w:r>
        <w:t>nog svojstva</w:t>
      </w:r>
      <w:r w:rsidRPr="00C70CB9">
        <w:t xml:space="preserve">. </w:t>
      </w:r>
      <w:r>
        <w:t>Ne mogu se ukidati zabrane</w:t>
      </w:r>
      <w:r w:rsidRPr="00C70CB9">
        <w:t xml:space="preserve">: </w:t>
      </w:r>
      <w:r>
        <w:t>izazivanja ili podsticanja mr</w:t>
      </w:r>
      <w:r w:rsidRPr="00C70CB9">
        <w:t>ž</w:t>
      </w:r>
      <w:r>
        <w:t>nje ili netrpeljivosti</w:t>
      </w:r>
      <w:r w:rsidRPr="00C70CB9">
        <w:t xml:space="preserve">; </w:t>
      </w:r>
      <w:r>
        <w:t>diskriminacije</w:t>
      </w:r>
      <w:r w:rsidRPr="00C70CB9">
        <w:t xml:space="preserve">, </w:t>
      </w:r>
      <w:r>
        <w:t>ponovnog su</w:t>
      </w:r>
      <w:r w:rsidRPr="00C70CB9">
        <w:t>đ</w:t>
      </w:r>
      <w:r>
        <w:t>enja i osude za isto krivi</w:t>
      </w:r>
      <w:r w:rsidRPr="00C70CB9">
        <w:t>č</w:t>
      </w:r>
      <w:r>
        <w:t>no djelo</w:t>
      </w:r>
      <w:r w:rsidRPr="00C70CB9">
        <w:t xml:space="preserve">; </w:t>
      </w:r>
      <w:r>
        <w:t>nasilne asimilacije</w:t>
      </w:r>
      <w:r w:rsidRPr="00C70CB9">
        <w:t>.”</w:t>
      </w:r>
    </w:p>
  </w:footnote>
  <w:footnote w:id="24">
    <w:p w14:paraId="3A077C61" w14:textId="59FC4B44" w:rsidR="00B97C43" w:rsidRPr="00C70CB9" w:rsidRDefault="00B97C43" w:rsidP="00C70CB9">
      <w:pPr>
        <w:pStyle w:val="FootnoteText"/>
        <w:jc w:val="both"/>
      </w:pPr>
      <w:r>
        <w:rPr>
          <w:rStyle w:val="FootnoteReference"/>
        </w:rPr>
        <w:footnoteRef/>
      </w:r>
      <w:r>
        <w:t>Afirmativna akcija defini</w:t>
      </w:r>
      <w:r w:rsidRPr="00C70CB9">
        <w:t>š</w:t>
      </w:r>
      <w:r>
        <w:t>e se kao niz politika i praksi koje daju odre</w:t>
      </w:r>
      <w:r w:rsidRPr="00C70CB9">
        <w:t>đ</w:t>
      </w:r>
      <w:r>
        <w:t>ene prednosti grupama</w:t>
      </w:r>
      <w:r w:rsidRPr="00C70CB9">
        <w:t xml:space="preserve"> (</w:t>
      </w:r>
      <w:r>
        <w:t>posebno pripadnicima etni</w:t>
      </w:r>
      <w:r w:rsidRPr="00C70CB9">
        <w:t>č</w:t>
      </w:r>
      <w:r>
        <w:t>kih grupa i</w:t>
      </w:r>
      <w:r w:rsidRPr="00C70CB9">
        <w:t xml:space="preserve"> ž</w:t>
      </w:r>
      <w:r>
        <w:t>enama</w:t>
      </w:r>
      <w:r w:rsidRPr="00C70CB9">
        <w:t xml:space="preserve">) </w:t>
      </w:r>
      <w:r>
        <w:t>koje su se suo</w:t>
      </w:r>
      <w:r w:rsidRPr="00C70CB9">
        <w:t>č</w:t>
      </w:r>
      <w:r>
        <w:t>avale sa nepravdama I bile isklju</w:t>
      </w:r>
      <w:r w:rsidRPr="00C70CB9">
        <w:t>č</w:t>
      </w:r>
      <w:r>
        <w:t>ene iz fundamentalnih procesa kroz istoriju</w:t>
      </w:r>
    </w:p>
  </w:footnote>
  <w:footnote w:id="25">
    <w:p w14:paraId="4C3B6017" w14:textId="77777777" w:rsidR="00B97C43" w:rsidRPr="00C70CB9" w:rsidRDefault="00B97C43">
      <w:pPr>
        <w:pStyle w:val="FootnoteText"/>
      </w:pPr>
      <w:r>
        <w:rPr>
          <w:rStyle w:val="FootnoteReference"/>
        </w:rPr>
        <w:footnoteRef/>
      </w:r>
      <w:r>
        <w:t xml:space="preserve"> Zakon o zabrani diskriminacije, "Sl. list Cg", br. 046/10 od 06.08.2010, 040/11 od 08.08.2011, 018/14 od 11.04.2014, 042/17 od 30.06.2017</w:t>
      </w:r>
    </w:p>
  </w:footnote>
  <w:footnote w:id="26">
    <w:p w14:paraId="1CE23DCE" w14:textId="77777777" w:rsidR="00B97C43" w:rsidRPr="00C70CB9" w:rsidRDefault="00B97C43">
      <w:pPr>
        <w:pStyle w:val="FootnoteText"/>
      </w:pPr>
      <w:r>
        <w:rPr>
          <w:rStyle w:val="FootnoteReference"/>
        </w:rPr>
        <w:footnoteRef/>
      </w:r>
      <w:r>
        <w:t xml:space="preserve"> Krivični zakonik Crne Gore, "Sl. list CG", </w:t>
      </w:r>
    </w:p>
  </w:footnote>
  <w:footnote w:id="27">
    <w:p w14:paraId="2E69CD72" w14:textId="77777777" w:rsidR="00B97C43" w:rsidRPr="00C70CB9" w:rsidRDefault="00B97C43">
      <w:pPr>
        <w:pStyle w:val="FootnoteText"/>
      </w:pPr>
      <w:r>
        <w:rPr>
          <w:rStyle w:val="FootnoteReference"/>
        </w:rPr>
        <w:footnoteRef/>
      </w:r>
      <w:r>
        <w:t xml:space="preserve"> Zakon o manjinskim pravima i slobodama, "Sl. list CG", br. 020/11 od 15.04.2011, 020/15 od 24.04.2015</w:t>
      </w:r>
    </w:p>
  </w:footnote>
  <w:footnote w:id="28">
    <w:p w14:paraId="2BFB5E70" w14:textId="77777777" w:rsidR="00B97C43" w:rsidRPr="006A046A" w:rsidRDefault="00B97C43">
      <w:pPr>
        <w:pStyle w:val="FootnoteText"/>
      </w:pPr>
      <w:r>
        <w:rPr>
          <w:rStyle w:val="FootnoteReference"/>
        </w:rPr>
        <w:footnoteRef/>
      </w:r>
      <w:r>
        <w:t>Zakon o crnogorskom državljanstvu, "Sl. list CG", br. 020/14 od 25.04.2014, 054/16 od 15.08.2016</w:t>
      </w:r>
    </w:p>
  </w:footnote>
  <w:footnote w:id="29">
    <w:p w14:paraId="6562C83A" w14:textId="77777777" w:rsidR="00B97C43" w:rsidRPr="00F15A34" w:rsidRDefault="00B97C43">
      <w:pPr>
        <w:pStyle w:val="FootnoteText"/>
      </w:pPr>
      <w:r>
        <w:rPr>
          <w:rStyle w:val="FootnoteReference"/>
        </w:rPr>
        <w:footnoteRef/>
      </w:r>
      <w:r>
        <w:t xml:space="preserve"> Zakon o strancima, "</w:t>
      </w:r>
      <w:proofErr w:type="gramStart"/>
      <w:r>
        <w:t>Sl .ist</w:t>
      </w:r>
      <w:proofErr w:type="gramEnd"/>
      <w:r>
        <w:t xml:space="preserve"> CG", br. 012/18 od 23.02.2018, 003/19 od 15.01.2019</w:t>
      </w:r>
    </w:p>
  </w:footnote>
  <w:footnote w:id="30">
    <w:p w14:paraId="19A8353C" w14:textId="77777777" w:rsidR="00B97C43" w:rsidRPr="00F15A34" w:rsidRDefault="00B97C43">
      <w:pPr>
        <w:pStyle w:val="FootnoteText"/>
      </w:pPr>
      <w:r>
        <w:rPr>
          <w:rStyle w:val="FootnoteReference"/>
        </w:rPr>
        <w:footnoteRef/>
      </w:r>
      <w:r>
        <w:t xml:space="preserve"> Zakon o matičnim registrima, "Sl. list CG"</w:t>
      </w:r>
      <w:proofErr w:type="gramStart"/>
      <w:r>
        <w:t>, ,</w:t>
      </w:r>
      <w:proofErr w:type="gramEnd"/>
      <w:r>
        <w:t xml:space="preserve"> br. 047/08 od 07.08.2008, 041/10 od 23.07.2010, 040/11 od 08.08.2011, 055/16 od 17.08.2016</w:t>
      </w:r>
    </w:p>
  </w:footnote>
  <w:footnote w:id="31">
    <w:p w14:paraId="650F024E" w14:textId="77777777" w:rsidR="00B97C43" w:rsidRPr="00D26C31" w:rsidRDefault="00B97C43" w:rsidP="0082209C">
      <w:pPr>
        <w:pStyle w:val="FootnoteText"/>
      </w:pPr>
      <w:r>
        <w:rPr>
          <w:rStyle w:val="FootnoteReference"/>
        </w:rPr>
        <w:footnoteRef/>
      </w:r>
      <w:r w:rsidRPr="00D26C31">
        <w:t xml:space="preserve">Zakon o vanparničnom postupku, "Sl. list RCG", br. 27 od 27. </w:t>
      </w:r>
      <w:r>
        <w:t>04.</w:t>
      </w:r>
      <w:r w:rsidRPr="00D26C31">
        <w:t xml:space="preserve"> 2006, </w:t>
      </w:r>
      <w:r>
        <w:t xml:space="preserve">i </w:t>
      </w:r>
      <w:r w:rsidRPr="00D26C31">
        <w:t xml:space="preserve">"Sl. list CG", br. 20 od 24. </w:t>
      </w:r>
      <w:r>
        <w:t>04.</w:t>
      </w:r>
      <w:r w:rsidRPr="00D26C31">
        <w:t xml:space="preserve"> 2015, 75/18, 67/19</w:t>
      </w:r>
      <w:r>
        <w:t>.</w:t>
      </w:r>
    </w:p>
  </w:footnote>
  <w:footnote w:id="32">
    <w:p w14:paraId="0BD85D6E" w14:textId="77777777" w:rsidR="00B97C43" w:rsidRPr="00F15A34" w:rsidRDefault="00B97C43">
      <w:pPr>
        <w:pStyle w:val="FootnoteText"/>
      </w:pPr>
      <w:r>
        <w:rPr>
          <w:rStyle w:val="FootnoteReference"/>
        </w:rPr>
        <w:footnoteRef/>
      </w:r>
      <w:r>
        <w:t xml:space="preserve"> Opšti zakon o onrazovanju i vaspitanju, "Sl. list CG", br. 047/17 od 19.07.2017.</w:t>
      </w:r>
    </w:p>
  </w:footnote>
  <w:footnote w:id="33">
    <w:p w14:paraId="0684F871" w14:textId="77777777" w:rsidR="00B97C43" w:rsidRPr="00F15A34" w:rsidRDefault="00B97C43">
      <w:pPr>
        <w:pStyle w:val="FootnoteText"/>
      </w:pPr>
      <w:r>
        <w:rPr>
          <w:rStyle w:val="FootnoteReference"/>
        </w:rPr>
        <w:footnoteRef/>
      </w:r>
      <w:r>
        <w:t xml:space="preserve"> Zakon o zdravstvenoj zaštiti, "Sl. list CG", br. 044/18 od 06.07.2018</w:t>
      </w:r>
    </w:p>
  </w:footnote>
  <w:footnote w:id="34">
    <w:p w14:paraId="363BB25C" w14:textId="77777777" w:rsidR="00B97C43" w:rsidRPr="008E0855" w:rsidRDefault="00B97C43">
      <w:pPr>
        <w:pStyle w:val="FootnoteText"/>
      </w:pPr>
      <w:r>
        <w:rPr>
          <w:rStyle w:val="FootnoteReference"/>
        </w:rPr>
        <w:footnoteRef/>
      </w:r>
      <w:r w:rsidRPr="008E0855">
        <w:t>Zakon o socijalnoj i dječjoj zaštiti, "Sl. list CG", br. 050/17 od 31.07.2017</w:t>
      </w:r>
    </w:p>
  </w:footnote>
  <w:footnote w:id="35">
    <w:p w14:paraId="2B364CD0" w14:textId="77777777" w:rsidR="00B97C43" w:rsidRPr="00006DD4" w:rsidRDefault="00B97C43">
      <w:pPr>
        <w:pStyle w:val="FootnoteText"/>
      </w:pPr>
      <w:r w:rsidRPr="008E0855">
        <w:rPr>
          <w:rStyle w:val="FootnoteReference"/>
        </w:rPr>
        <w:footnoteRef/>
      </w:r>
      <w:r w:rsidRPr="008E0855">
        <w:t xml:space="preserve"> Porodični zakon, "Sl. list CG",</w:t>
      </w:r>
      <w:r>
        <w:t xml:space="preserve"> br. 53/2016</w:t>
      </w:r>
    </w:p>
  </w:footnote>
  <w:footnote w:id="36">
    <w:p w14:paraId="5D2D95C9" w14:textId="77777777" w:rsidR="00B97C43" w:rsidRPr="00006DD4" w:rsidRDefault="00B97C43">
      <w:pPr>
        <w:pStyle w:val="FootnoteText"/>
      </w:pPr>
      <w:r>
        <w:rPr>
          <w:rStyle w:val="FootnoteReference"/>
        </w:rPr>
        <w:footnoteRef/>
      </w:r>
      <w:r>
        <w:t xml:space="preserve"> Zakon o radu, "Sl. list CG", br. 004/18 od 26.01.2018</w:t>
      </w:r>
    </w:p>
  </w:footnote>
  <w:footnote w:id="37">
    <w:p w14:paraId="38D83223" w14:textId="77777777" w:rsidR="00B97C43" w:rsidRPr="00006DD4" w:rsidRDefault="00B97C43">
      <w:pPr>
        <w:pStyle w:val="FootnoteText"/>
      </w:pPr>
      <w:r>
        <w:rPr>
          <w:rStyle w:val="FootnoteReference"/>
        </w:rPr>
        <w:footnoteRef/>
      </w:r>
      <w:r>
        <w:t xml:space="preserve"> Zakon o socijalnom stanovanju, "Sl. list CG", br. 35/13 od 23.07.2013.</w:t>
      </w:r>
    </w:p>
  </w:footnote>
  <w:footnote w:id="38">
    <w:p w14:paraId="2ADA4B2F" w14:textId="77777777" w:rsidR="00B97C43" w:rsidRPr="009D42DD" w:rsidRDefault="00B97C43">
      <w:pPr>
        <w:pStyle w:val="FootnoteText"/>
      </w:pPr>
      <w:r>
        <w:rPr>
          <w:rStyle w:val="FootnoteReference"/>
        </w:rPr>
        <w:footnoteRef/>
      </w:r>
      <w:r>
        <w:t xml:space="preserve"> Regionalni savjet za saradnju, Balkanski barometar, 2019, </w:t>
      </w:r>
      <w:hyperlink r:id="rId15" w:history="1">
        <w:r w:rsidRPr="00700FAD">
          <w:rPr>
            <w:rStyle w:val="Hyperlink"/>
          </w:rPr>
          <w:t>https://www.rcc.int/pubs/89/report-on-the-preparation-of-post-2020-strategy-in-the-western-balkans</w:t>
        </w:r>
      </w:hyperlink>
    </w:p>
  </w:footnote>
  <w:footnote w:id="39">
    <w:p w14:paraId="13831E99" w14:textId="77777777" w:rsidR="00B97C43" w:rsidRPr="00F54D3C" w:rsidRDefault="00B97C43" w:rsidP="001C1241">
      <w:pPr>
        <w:pStyle w:val="FootnoteText"/>
        <w:jc w:val="both"/>
      </w:pPr>
      <w:r>
        <w:rPr>
          <w:rStyle w:val="FootnoteReference"/>
        </w:rPr>
        <w:footnoteRef/>
      </w:r>
      <w:r>
        <w:t xml:space="preserve"> Zakon o zabrani diskriminacije, </w:t>
      </w:r>
      <w:r w:rsidRPr="00F54D3C">
        <w:t>“Sl. list CG”, br. 46/2010, 40/2011 - dr. zakon, 18/2014 i 42/2017, član 2, stav 2</w:t>
      </w:r>
      <w:r>
        <w:t>. Zakonom je diskriminacija definisana kao:  „</w:t>
      </w:r>
      <w:r w:rsidRPr="001C1241">
        <w:rPr>
          <w:i/>
        </w:rPr>
        <w:t>svako pravno ili faktičko pravljenje razlike ili nejednako postupanje, odnosno propuštanje postupanja prema jednom licu, odnosno grupi lica u odnosu na druga lica, kao i isključivanje, ograničavanje ili davanje prvenstva nekom licu u odnosu na druga lica, koje se zasniva na rasi, boji kože, nacionalnoj pripadnosti, društvenom ili etničkom porijeklu, vezi sa nekim manjinskim narodom ili manjinskom nacionalnom zajednicom, jeziku, vjeri ili uvjerenju, političkom ili drugom mišljenju, polu, promjeni pola, rodnom identitetu, seksualnoj orijentaciji i/ili interseksualnim karakteristikama, zdravstvenom stanju, invaliditetu, starosnoj dobi, imovnom stanju, bračnom ili porodičnom stanju, pripadnosti grupi ili pretpostavci o pripadnosti grupi, političkoj partiji ili drugoj organizaciji, kao i drugim ličnim svojstvima“.</w:t>
      </w:r>
    </w:p>
  </w:footnote>
  <w:footnote w:id="40">
    <w:p w14:paraId="283982DD" w14:textId="77777777" w:rsidR="00B97C43" w:rsidRPr="00F54D3C" w:rsidRDefault="00B97C43">
      <w:pPr>
        <w:pStyle w:val="FootnoteText"/>
      </w:pPr>
      <w:r>
        <w:rPr>
          <w:rStyle w:val="FootnoteReference"/>
        </w:rPr>
        <w:footnoteRef/>
      </w:r>
      <w:r w:rsidRPr="00F54D3C">
        <w:t>O</w:t>
      </w:r>
      <w:r>
        <w:t>pšta preporuka politike br. 13 Ev</w:t>
      </w:r>
      <w:r w:rsidRPr="00F54D3C">
        <w:t>ropske komisije protiv rasizma i netolerancije (ECRI) o borbi protiv anticiganizma i diskriminacije Roma.</w:t>
      </w:r>
    </w:p>
  </w:footnote>
  <w:footnote w:id="41">
    <w:p w14:paraId="415E235D" w14:textId="77777777" w:rsidR="00B97C43" w:rsidRPr="001C1241" w:rsidRDefault="00B97C43">
      <w:pPr>
        <w:pStyle w:val="FootnoteText"/>
      </w:pPr>
      <w:r>
        <w:rPr>
          <w:rStyle w:val="FootnoteReference"/>
        </w:rPr>
        <w:footnoteRef/>
      </w:r>
      <w:r>
        <w:t xml:space="preserve"> Savez protiv anticiganizma, </w:t>
      </w:r>
      <w:r w:rsidRPr="001C1241">
        <w:rPr>
          <w:color w:val="2E74B5" w:themeColor="accent1" w:themeShade="BF"/>
        </w:rPr>
        <w:t>https://www.antigypsyism.eu/?page_id=17</w:t>
      </w:r>
    </w:p>
  </w:footnote>
  <w:footnote w:id="42">
    <w:p w14:paraId="537F80C6" w14:textId="77777777" w:rsidR="00B97C43" w:rsidRPr="00327BAE" w:rsidRDefault="00B97C43" w:rsidP="00945C73">
      <w:pPr>
        <w:pStyle w:val="FootnoteText"/>
      </w:pPr>
      <w:r>
        <w:rPr>
          <w:rStyle w:val="FootnoteReference"/>
        </w:rPr>
        <w:footnoteRef/>
      </w:r>
      <w:r>
        <w:t xml:space="preserve"> Obrasci i stepen diskriminacije u Crnoj Gori u 2020, </w:t>
      </w:r>
      <w:r w:rsidRPr="00327BAE">
        <w:t>Centar za demokratiju i l</w:t>
      </w:r>
      <w:r>
        <w:t xml:space="preserve">judska prava – CEDEM. </w:t>
      </w:r>
      <w:r w:rsidRPr="00945C73">
        <w:t>Istraživanje je sprovedeno anketnom metodom na uzorku od 1035 ispitanika i rezultati su jasno ukazali da Romi i Egipćani predstavljaju etničku grupu koja se suočava sa najvišim stepenom diskriminacije u različitim društvenim oblastima.</w:t>
      </w:r>
      <w:r w:rsidRPr="00327BAE">
        <w:rPr>
          <w:color w:val="2E74B5" w:themeColor="accent1" w:themeShade="BF"/>
        </w:rPr>
        <w:t>https://www.cedem.me/publikacije/istrazivanja/ostala-istrazivanja/send/31-ostala-istrazivanja/1980-obrasci-i-stepen-diskriminacije-u-crnoj-gori-u-2020-godini</w:t>
      </w:r>
    </w:p>
  </w:footnote>
  <w:footnote w:id="43">
    <w:p w14:paraId="5D7C0B89" w14:textId="77777777" w:rsidR="00B97C43" w:rsidRPr="00EB4161" w:rsidRDefault="00B97C43" w:rsidP="00EB4161">
      <w:pPr>
        <w:pStyle w:val="FootnoteText"/>
        <w:jc w:val="both"/>
      </w:pPr>
      <w:r>
        <w:rPr>
          <w:rStyle w:val="FootnoteReference"/>
        </w:rPr>
        <w:footnoteRef/>
      </w:r>
      <w:r>
        <w:t xml:space="preserve"> Govor mržnje je svaki oblik izražavanja ideja, tvrdnji, informacija i mišljenja koji širi, raspiruje, podstiče ili pravda diskriminaciju, mržnju ili nasilje protiv lica ili grupe lica zbog njihovog ličnog svojstva, ksenofobiju, rasnu mržnju, antisemitizam ili ostale oblike mržnje zasnovane na netoleranciji, uključujući i netoleranciju izraženu u formi nacionalizma, diskriminacije i neprijateljstva protiv manjina.</w:t>
      </w:r>
    </w:p>
  </w:footnote>
  <w:footnote w:id="44">
    <w:p w14:paraId="7AD37E47" w14:textId="77777777" w:rsidR="00B97C43" w:rsidRDefault="00B97C43">
      <w:pPr>
        <w:pStyle w:val="FootnoteText"/>
      </w:pPr>
      <w:r>
        <w:rPr>
          <w:rStyle w:val="FootnoteReference"/>
        </w:rPr>
        <w:footnoteRef/>
      </w:r>
      <w:r>
        <w:t xml:space="preserve"> DeFacto Consultancy i Ministarstvo pravde, ljudskih i manjinskih prava, “Socio-ekonomski položaj Roma i Egipćana u Crnoj Gori”, 2020, </w:t>
      </w:r>
      <w:hyperlink r:id="rId16" w:history="1">
        <w:r w:rsidRPr="00700FAD">
          <w:rPr>
            <w:rStyle w:val="Hyperlink"/>
          </w:rPr>
          <w:t>https://mmp.gov.me/organizacija/OUZ_RAE/234675/NOVO-ISTRAzIVANJE-O-SOCIJALNOJ-INTEGRACIJI-ROMA-I-EGIPcANA.html</w:t>
        </w:r>
      </w:hyperlink>
    </w:p>
    <w:p w14:paraId="1EA05F22" w14:textId="77777777" w:rsidR="00B97C43" w:rsidRPr="00990F28" w:rsidRDefault="00B97C43">
      <w:pPr>
        <w:pStyle w:val="FootnoteText"/>
      </w:pPr>
    </w:p>
  </w:footnote>
  <w:footnote w:id="45">
    <w:p w14:paraId="096E6037" w14:textId="77777777" w:rsidR="00B97C43" w:rsidRPr="005114EA" w:rsidRDefault="00B97C43" w:rsidP="005114EA">
      <w:pPr>
        <w:pStyle w:val="FootnoteText"/>
        <w:jc w:val="both"/>
      </w:pPr>
      <w:r>
        <w:rPr>
          <w:rStyle w:val="FootnoteReference"/>
        </w:rPr>
        <w:footnoteRef/>
      </w:r>
      <w:r>
        <w:t xml:space="preserve">Podaci za generalnu populaciju- </w:t>
      </w:r>
      <w:r w:rsidRPr="005114EA">
        <w:t>U 2019.godini - U postupku pred Zaštitnikom u radu je bilo 18 predmeta zbog diskriminacije po osnovu nacionalne pripadnosti. U tri (3) predmeta je utvrđena diskriminacija ili povreda drugog prava i date su preporuke; u dva (2) nije utvrđena diskriminacija niti povreda drugog prava; jedan (1) je okončan ukazivanjem, jedan (1) upućivanjem na druga pravna sredstva, dok je postupak u jednom (1) predmetu obustavljen jer je nakon podnošenja pritužbe pokrenut sudski postupak. U šest (6) predmeta Zaštitnik nije mogao postupati (pritužba nije dopunjena u ostavljenom roku, a ni nakon isteka - tri (3); pritužba ponovljena, a nijesu podnijeti novi dokazi - jedan (1); nenadležnost - dva (2)), dok su četiri (4) predmeta u radu. Po osnovu veze sa nekim manjinskim narodom ili manjinskom nacionalnom zajednicom u radu je bio jedan (1) predmet, u kojem je utvrđena povreda prava i data je preporuka.</w:t>
      </w:r>
    </w:p>
  </w:footnote>
  <w:footnote w:id="46">
    <w:p w14:paraId="2E4753D4" w14:textId="77777777" w:rsidR="00B97C43" w:rsidRPr="00F650A0" w:rsidRDefault="00B97C43" w:rsidP="001D39FA">
      <w:pPr>
        <w:pStyle w:val="FootnoteText"/>
        <w:rPr>
          <w:color w:val="2E74B5" w:themeColor="accent1" w:themeShade="BF"/>
        </w:rPr>
      </w:pPr>
      <w:r>
        <w:rPr>
          <w:rStyle w:val="FootnoteReference"/>
        </w:rPr>
        <w:footnoteRef/>
      </w:r>
      <w:r>
        <w:t xml:space="preserve"> CEDEM, Međuetnički odnosi i etinčka distanca u Crnoj Gori", 2019, </w:t>
      </w:r>
      <w:r w:rsidRPr="00F650A0">
        <w:rPr>
          <w:color w:val="2E74B5" w:themeColor="accent1" w:themeShade="BF"/>
        </w:rPr>
        <w:t>https://www.cedem.me/publikacije/istrazivanja/politicko-javno-mnjenje/send/29-politicko-javno-mnjenje/1961-etnicka-distanca-u-crnoj-gori</w:t>
      </w:r>
    </w:p>
  </w:footnote>
  <w:footnote w:id="47">
    <w:p w14:paraId="6A6DCEAE" w14:textId="77777777" w:rsidR="00B97C43" w:rsidRPr="00A834F1" w:rsidRDefault="00B97C43">
      <w:pPr>
        <w:pStyle w:val="FootnoteText"/>
      </w:pPr>
      <w:r>
        <w:rPr>
          <w:rStyle w:val="FootnoteReference"/>
        </w:rPr>
        <w:footnoteRef/>
      </w:r>
      <w:r>
        <w:t xml:space="preserve">UNICEF i MONSTAT, "Višedimenzionalno siromaštvo djece u Crnoj </w:t>
      </w:r>
      <w:proofErr w:type="gramStart"/>
      <w:r>
        <w:t>Gori“</w:t>
      </w:r>
      <w:proofErr w:type="gramEnd"/>
      <w:r>
        <w:t>, 2021, unijeti link kada istraživanje bude objavljeno</w:t>
      </w:r>
    </w:p>
  </w:footnote>
  <w:footnote w:id="48">
    <w:p w14:paraId="119EEBF7" w14:textId="77777777" w:rsidR="00B97C43" w:rsidRPr="005635E9" w:rsidRDefault="00B97C43">
      <w:pPr>
        <w:pStyle w:val="FootnoteText"/>
      </w:pPr>
      <w:r>
        <w:rPr>
          <w:rStyle w:val="FootnoteReference"/>
        </w:rPr>
        <w:footnoteRef/>
      </w:r>
      <w:r>
        <w:t xml:space="preserve">Link za istraživanje:  </w:t>
      </w:r>
      <w:hyperlink r:id="rId17" w:history="1">
        <w:r w:rsidRPr="00700FAD">
          <w:rPr>
            <w:rStyle w:val="Hyperlink"/>
          </w:rPr>
          <w:t>https://www.unicef.org/montenegro/sites/unicef.org.montenegro/files/2019-07/MNE_MICS6%20Statisti%C4%8Dki%20pregled%20Ishrana%20novoro%C4%91en%C4%8Dadi%20i%20male%20djece_Romska%20naselja%20u%20Crnoj%20Gori%202018..pdf</w:t>
        </w:r>
      </w:hyperlink>
    </w:p>
  </w:footnote>
  <w:footnote w:id="49">
    <w:p w14:paraId="18CF14C9" w14:textId="77777777" w:rsidR="00B97C43" w:rsidRPr="00E53946" w:rsidRDefault="00B97C43" w:rsidP="00E53946">
      <w:pPr>
        <w:spacing w:after="0"/>
        <w:jc w:val="both"/>
        <w:rPr>
          <w:noProof/>
          <w:sz w:val="20"/>
          <w:szCs w:val="20"/>
        </w:rPr>
      </w:pPr>
      <w:r>
        <w:rPr>
          <w:rStyle w:val="FootnoteReference"/>
        </w:rPr>
        <w:footnoteRef/>
      </w:r>
      <w:r w:rsidRPr="00E53946">
        <w:rPr>
          <w:noProof/>
          <w:sz w:val="20"/>
          <w:szCs w:val="20"/>
        </w:rPr>
        <w:t>Minimalna potrošačka korpa u Crnoj Gori se, treba napomenuti, računa za četvoročlanu porodicu. S obzirom na to da je prosječan broj članova domaćinstva u romskoj i egipćanskoj zajednici 5.5, minimalni troškovi njihovog domaćinstva bi bar za jednu petinu trebalo da budu veći.</w:t>
      </w:r>
    </w:p>
  </w:footnote>
  <w:footnote w:id="50">
    <w:p w14:paraId="5B5D2362" w14:textId="77777777" w:rsidR="00B97C43" w:rsidRPr="001D4666" w:rsidRDefault="00B97C43" w:rsidP="00C05E02">
      <w:pPr>
        <w:pStyle w:val="FootnoteText"/>
      </w:pPr>
      <w:r>
        <w:rPr>
          <w:rStyle w:val="FootnoteReference"/>
        </w:rPr>
        <w:footnoteRef/>
      </w:r>
      <w:r>
        <w:t xml:space="preserve"> Izvor: Uprava za statistiku Monstat, </w:t>
      </w:r>
      <w:r w:rsidRPr="001D4666">
        <w:t>https://www.monstat.org/uploads/files/minimalna%20potrosacka%20korpa/saopstenja/2020/6/MPK_jun%202020.pdf</w:t>
      </w:r>
    </w:p>
  </w:footnote>
  <w:footnote w:id="51">
    <w:p w14:paraId="6840D2C4" w14:textId="05D7F0A3" w:rsidR="00B97C43" w:rsidRPr="0031372C" w:rsidRDefault="00B97C43" w:rsidP="00FA59A9">
      <w:pPr>
        <w:pStyle w:val="FootnoteText"/>
        <w:jc w:val="both"/>
        <w:rPr>
          <w:lang w:val="sr-Latn-ME"/>
        </w:rPr>
      </w:pPr>
      <w:r>
        <w:rPr>
          <w:rStyle w:val="FootnoteReference"/>
        </w:rPr>
        <w:footnoteRef/>
      </w:r>
      <w:r>
        <w:t xml:space="preserve"> Ok</w:t>
      </w:r>
      <w:r w:rsidRPr="0031372C">
        <w:t>o 1.200 porodica dobilo je jednokratnu novčanu pomoć od centara za socijalni rad za pokrivanje osnovnih troškova života, poput hrane, odjeće, školskih potrepština i kirije. Uz podršku Ambasade Kraljevine Norveške u Beogradu, posredstvom NVO Grupa 484, više od 24.000 djece sa smetnjama u razvoju i njihovih porodica, kao i romskih i egipćanskih porodica, dobili su higijenske pakete posredstvom Crvenog krsta, udruženja roditelja djece sa smetnjama u razvoju i dnevnih centara za ovu djecu.</w:t>
      </w:r>
    </w:p>
  </w:footnote>
  <w:footnote w:id="52">
    <w:p w14:paraId="1F234191" w14:textId="55A0C219" w:rsidR="00B97C43" w:rsidRPr="00894716" w:rsidRDefault="00B97C43" w:rsidP="00521D33">
      <w:pPr>
        <w:pStyle w:val="FootnoteText"/>
        <w:jc w:val="both"/>
      </w:pPr>
      <w:r>
        <w:rPr>
          <w:rStyle w:val="FootnoteReference"/>
        </w:rPr>
        <w:footnoteRef/>
      </w:r>
      <w:r>
        <w:t>Preambula Ustava Crne Gore prepoznaje kao narode I nacionalne manjine u Crnoj Gori</w:t>
      </w:r>
      <w:r w:rsidRPr="00894716">
        <w:t xml:space="preserve">, </w:t>
      </w:r>
      <w:r>
        <w:t>Crnogorce</w:t>
      </w:r>
      <w:r w:rsidRPr="00894716">
        <w:t xml:space="preserve">, </w:t>
      </w:r>
      <w:r>
        <w:t>Srbe</w:t>
      </w:r>
      <w:r w:rsidRPr="00894716">
        <w:t xml:space="preserve">, </w:t>
      </w:r>
      <w:r>
        <w:t>Bo</w:t>
      </w:r>
      <w:r w:rsidRPr="00894716">
        <w:t>š</w:t>
      </w:r>
      <w:r>
        <w:t>njake</w:t>
      </w:r>
      <w:r w:rsidRPr="00894716">
        <w:t xml:space="preserve">, </w:t>
      </w:r>
      <w:r>
        <w:t>Albance</w:t>
      </w:r>
      <w:r w:rsidRPr="00894716">
        <w:t xml:space="preserve">, </w:t>
      </w:r>
      <w:r>
        <w:t>Muslimane</w:t>
      </w:r>
      <w:r w:rsidRPr="00894716">
        <w:t xml:space="preserve">, </w:t>
      </w:r>
      <w:r>
        <w:t>Hrvate, dok su Romi I Egip</w:t>
      </w:r>
      <w:r w:rsidRPr="00894716">
        <w:t>ć</w:t>
      </w:r>
      <w:r>
        <w:t>ani svrstani uk ategoriju</w:t>
      </w:r>
      <w:r w:rsidRPr="00894716">
        <w:t xml:space="preserve"> "</w:t>
      </w:r>
      <w:r>
        <w:t>drugi</w:t>
      </w:r>
      <w:r w:rsidRPr="00894716">
        <w:t>".</w:t>
      </w:r>
    </w:p>
  </w:footnote>
  <w:footnote w:id="53">
    <w:p w14:paraId="26971EC9" w14:textId="77777777" w:rsidR="00B97C43" w:rsidRPr="006A5236" w:rsidRDefault="00B97C43" w:rsidP="00BE5A42">
      <w:pPr>
        <w:pStyle w:val="FootnoteText"/>
      </w:pPr>
      <w:r>
        <w:rPr>
          <w:rStyle w:val="FootnoteReference"/>
        </w:rPr>
        <w:footnoteRef/>
      </w:r>
      <w:r>
        <w:t xml:space="preserve"> Zakon o izboru odbornika i poslanika, Sl. list Crne Gore, br. 16/2000, 10/2018, 109/2020</w:t>
      </w:r>
    </w:p>
  </w:footnote>
  <w:footnote w:id="54">
    <w:p w14:paraId="0E84C6F6" w14:textId="77777777" w:rsidR="00B97C43" w:rsidRDefault="00B97C43">
      <w:pPr>
        <w:pStyle w:val="FootnoteText"/>
      </w:pPr>
      <w:r>
        <w:rPr>
          <w:rStyle w:val="FootnoteReference"/>
        </w:rPr>
        <w:footnoteRef/>
      </w:r>
      <w:r>
        <w:t xml:space="preserve"> OHCHR i UN Habitat, „Pravo na adekvatne stambene uslove“, </w:t>
      </w:r>
      <w:hyperlink r:id="rId18" w:history="1">
        <w:r w:rsidRPr="00700FAD">
          <w:rPr>
            <w:rStyle w:val="Hyperlink"/>
          </w:rPr>
          <w:t>https://www.ohchr.org/documents/publications/fs21_rev_1_housing_en.pdf</w:t>
        </w:r>
      </w:hyperlink>
    </w:p>
    <w:p w14:paraId="16D178DA" w14:textId="77777777" w:rsidR="00B97C43" w:rsidRPr="00F643EA" w:rsidRDefault="00B97C43">
      <w:pPr>
        <w:pStyle w:val="FootnoteText"/>
      </w:pPr>
    </w:p>
  </w:footnote>
  <w:footnote w:id="55">
    <w:p w14:paraId="7D16007C" w14:textId="64CEEAD6" w:rsidR="00B97C43" w:rsidRPr="00F643EA" w:rsidRDefault="00B97C43" w:rsidP="008A175C">
      <w:pPr>
        <w:pStyle w:val="FootnoteText"/>
        <w:jc w:val="both"/>
      </w:pPr>
      <w:r>
        <w:rPr>
          <w:rStyle w:val="FootnoteReference"/>
        </w:rPr>
        <w:footnoteRef/>
      </w:r>
      <w:r>
        <w:t>Kompozitni indeks je izra</w:t>
      </w:r>
      <w:r w:rsidRPr="00BB6514">
        <w:t>č</w:t>
      </w:r>
      <w:r>
        <w:t xml:space="preserve">unat na </w:t>
      </w:r>
      <w:r w:rsidRPr="00F643EA">
        <w:t>na</w:t>
      </w:r>
      <w:r w:rsidRPr="00BB6514">
        <w:t>č</w:t>
      </w:r>
      <w:r w:rsidRPr="00F643EA">
        <w:t>in</w:t>
      </w:r>
      <w:r w:rsidRPr="00BB6514">
        <w:t xml:space="preserve"> š</w:t>
      </w:r>
      <w:r w:rsidRPr="00F643EA">
        <w:t>to</w:t>
      </w:r>
      <w:r>
        <w:t xml:space="preserve"> </w:t>
      </w:r>
      <w:r w:rsidRPr="00F643EA">
        <w:t>je</w:t>
      </w:r>
      <w:r>
        <w:t xml:space="preserve"> </w:t>
      </w:r>
      <w:r w:rsidRPr="00F643EA">
        <w:t>od</w:t>
      </w:r>
      <w:r>
        <w:t xml:space="preserve"> </w:t>
      </w:r>
      <w:r w:rsidRPr="00F643EA">
        <w:t>svih</w:t>
      </w:r>
      <w:r>
        <w:t xml:space="preserve"> </w:t>
      </w:r>
      <w:r w:rsidRPr="00F643EA">
        <w:t>varijabli</w:t>
      </w:r>
      <w:r w:rsidRPr="00BB6514">
        <w:t xml:space="preserve"> (</w:t>
      </w:r>
      <w:r w:rsidRPr="00F643EA">
        <w:t>posjedovanjestruje</w:t>
      </w:r>
      <w:r w:rsidRPr="00BB6514">
        <w:t xml:space="preserve">, </w:t>
      </w:r>
      <w:r w:rsidRPr="00F643EA">
        <w:t>vode</w:t>
      </w:r>
      <w:r w:rsidRPr="00BB6514">
        <w:t xml:space="preserve">...) </w:t>
      </w:r>
      <w:r w:rsidRPr="00F643EA">
        <w:t>kreiran</w:t>
      </w:r>
      <w:r>
        <w:t xml:space="preserve"> </w:t>
      </w:r>
      <w:r w:rsidRPr="00F643EA">
        <w:t>kompozitni</w:t>
      </w:r>
      <w:r>
        <w:t xml:space="preserve"> </w:t>
      </w:r>
      <w:r w:rsidRPr="00F643EA">
        <w:t>skor</w:t>
      </w:r>
      <w:r>
        <w:t xml:space="preserve"> </w:t>
      </w:r>
      <w:r w:rsidRPr="00F643EA">
        <w:t>gdje</w:t>
      </w:r>
      <w:r w:rsidRPr="00BB6514">
        <w:t xml:space="preserve"> 0 </w:t>
      </w:r>
      <w:r w:rsidRPr="00F643EA">
        <w:t>zna</w:t>
      </w:r>
      <w:r w:rsidRPr="00BB6514">
        <w:t>č</w:t>
      </w:r>
      <w:r w:rsidRPr="00F643EA">
        <w:t>i</w:t>
      </w:r>
      <w:r>
        <w:t xml:space="preserve"> </w:t>
      </w:r>
      <w:r w:rsidRPr="00F643EA">
        <w:t>da</w:t>
      </w:r>
      <w:r>
        <w:t xml:space="preserve"> </w:t>
      </w:r>
      <w:r w:rsidRPr="00F643EA">
        <w:t>doma</w:t>
      </w:r>
      <w:r w:rsidRPr="00BB6514">
        <w:t>ć</w:t>
      </w:r>
      <w:r w:rsidRPr="00F643EA">
        <w:t>instvo</w:t>
      </w:r>
      <w:r>
        <w:t xml:space="preserve"> </w:t>
      </w:r>
      <w:r w:rsidRPr="00F643EA">
        <w:t>neposjeduje</w:t>
      </w:r>
      <w:r>
        <w:t xml:space="preserve"> </w:t>
      </w:r>
      <w:r w:rsidRPr="00F643EA">
        <w:t>odre</w:t>
      </w:r>
      <w:r w:rsidRPr="00BB6514">
        <w:t>đ</w:t>
      </w:r>
      <w:r w:rsidRPr="00F643EA">
        <w:t>eni</w:t>
      </w:r>
      <w:r>
        <w:t xml:space="preserve"> </w:t>
      </w:r>
      <w:r w:rsidRPr="00F643EA">
        <w:t>element</w:t>
      </w:r>
      <w:r>
        <w:t xml:space="preserve"> </w:t>
      </w:r>
      <w:r w:rsidRPr="00F643EA">
        <w:t>doma</w:t>
      </w:r>
      <w:r w:rsidRPr="00BB6514">
        <w:t>ć</w:t>
      </w:r>
      <w:r w:rsidRPr="00F643EA">
        <w:t>instva</w:t>
      </w:r>
      <w:r w:rsidRPr="00BB6514">
        <w:t xml:space="preserve">, </w:t>
      </w:r>
      <w:r w:rsidRPr="00F643EA">
        <w:t>a</w:t>
      </w:r>
      <w:r w:rsidRPr="00BB6514">
        <w:t xml:space="preserve"> 1 </w:t>
      </w:r>
      <w:r w:rsidRPr="00F643EA">
        <w:t>da</w:t>
      </w:r>
      <w:r>
        <w:t xml:space="preserve"> </w:t>
      </w:r>
      <w:r w:rsidRPr="00F643EA">
        <w:t>posjeduje</w:t>
      </w:r>
      <w:r w:rsidRPr="00BB6514">
        <w:t>.</w:t>
      </w:r>
    </w:p>
  </w:footnote>
  <w:footnote w:id="56">
    <w:p w14:paraId="501D8537" w14:textId="5C64EBBC" w:rsidR="00B97C43" w:rsidRPr="008A175C" w:rsidRDefault="00B97C43" w:rsidP="00AD0245">
      <w:pPr>
        <w:pStyle w:val="FootnoteText"/>
        <w:rPr>
          <w:color w:val="2E74B5" w:themeColor="accent1" w:themeShade="BF"/>
        </w:rPr>
      </w:pPr>
      <w:r>
        <w:rPr>
          <w:rStyle w:val="FootnoteReference"/>
        </w:rPr>
        <w:footnoteRef/>
      </w:r>
      <w:r>
        <w:t xml:space="preserve"> Uprava za statistiku Monstat, </w:t>
      </w:r>
      <w:r w:rsidRPr="008A175C">
        <w:rPr>
          <w:color w:val="2E74B5" w:themeColor="accent1" w:themeShade="BF"/>
        </w:rPr>
        <w:t>https://www.monstat.org/userfiles/file/ICT/2019/Upotreba%20IKT%20u%20domacinstvima%202019_Final.pdf</w:t>
      </w:r>
    </w:p>
  </w:footnote>
  <w:footnote w:id="57">
    <w:p w14:paraId="178C65AD" w14:textId="21C5B101" w:rsidR="00B97C43" w:rsidRDefault="00B97C43" w:rsidP="00AD0245">
      <w:pPr>
        <w:pStyle w:val="FootnoteText"/>
      </w:pPr>
      <w:r>
        <w:rPr>
          <w:rStyle w:val="FootnoteReference"/>
        </w:rPr>
        <w:footnoteRef/>
      </w:r>
      <w:r>
        <w:t xml:space="preserve"> Izvor Uprava za statistiku Monstat, </w:t>
      </w:r>
      <w:hyperlink r:id="rId19" w:history="1">
        <w:r w:rsidRPr="000B0838">
          <w:rPr>
            <w:rStyle w:val="Hyperlink"/>
          </w:rPr>
          <w:t>https://www.monstat.org/userfiles/file/ICT/2019/Upotreba%20IKT%20u%20domacinstvima%202019_Final.pdf</w:t>
        </w:r>
      </w:hyperlink>
    </w:p>
    <w:p w14:paraId="32291174" w14:textId="77777777" w:rsidR="00B97C43" w:rsidRPr="00EB6E5C" w:rsidRDefault="00B97C43" w:rsidP="00AD0245">
      <w:pPr>
        <w:pStyle w:val="FootnoteText"/>
      </w:pPr>
    </w:p>
  </w:footnote>
  <w:footnote w:id="58">
    <w:p w14:paraId="00255766" w14:textId="77777777" w:rsidR="00B97C43" w:rsidRPr="000A5E41" w:rsidRDefault="00B97C43" w:rsidP="00AD0245">
      <w:pPr>
        <w:pStyle w:val="FootnoteText"/>
        <w:rPr>
          <w:color w:val="2E74B5" w:themeColor="accent1" w:themeShade="BF"/>
        </w:rPr>
      </w:pPr>
      <w:r>
        <w:rPr>
          <w:rStyle w:val="FootnoteReference"/>
        </w:rPr>
        <w:footnoteRef/>
      </w:r>
      <w:r>
        <w:t xml:space="preserve"> Struktura domaćinstava u Crnoj Gori, Popis stanovništva, domaćinstava i stanova u Crnoj Gori 2011. godini, </w:t>
      </w:r>
      <w:r w:rsidRPr="000A5E41">
        <w:rPr>
          <w:color w:val="2E74B5" w:themeColor="accent1" w:themeShade="BF"/>
        </w:rPr>
        <w:t>https://www.monstat.org/userfiles/file/popis2011/saopstenje/Saop%20%20struktura%20domacinstava%2004_11_.pdf</w:t>
      </w:r>
    </w:p>
  </w:footnote>
  <w:footnote w:id="59">
    <w:p w14:paraId="3396845A" w14:textId="77777777" w:rsidR="00B97C43" w:rsidRPr="00B421DE" w:rsidRDefault="00B97C43" w:rsidP="00AD0245">
      <w:pPr>
        <w:pStyle w:val="FootnoteText"/>
      </w:pPr>
      <w:r>
        <w:rPr>
          <w:rStyle w:val="FootnoteReference"/>
        </w:rPr>
        <w:footnoteRef/>
      </w:r>
      <w:r w:rsidRPr="00B421DE">
        <w:t>P</w:t>
      </w:r>
      <w:r>
        <w:t>reporuka</w:t>
      </w:r>
      <w:r w:rsidRPr="00B421DE">
        <w:t xml:space="preserve"> Komiteta ministara Saveta Evrope o unapređenju uslova života Roma i putujućih </w:t>
      </w:r>
      <w:proofErr w:type="gramStart"/>
      <w:r w:rsidRPr="00B421DE">
        <w:t>naroda</w:t>
      </w:r>
      <w:r>
        <w:t xml:space="preserve"> ,</w:t>
      </w:r>
      <w:proofErr w:type="gramEnd"/>
      <w:r w:rsidRPr="00B421DE">
        <w:rPr>
          <w:color w:val="2E74B5" w:themeColor="accent1" w:themeShade="BF"/>
        </w:rPr>
        <w:t>https://rm.coe.int/09000016805dad2c</w:t>
      </w:r>
    </w:p>
  </w:footnote>
  <w:footnote w:id="60">
    <w:p w14:paraId="30602F30" w14:textId="77777777" w:rsidR="00B97C43" w:rsidRPr="00BE65DD" w:rsidRDefault="00B97C43">
      <w:pPr>
        <w:pStyle w:val="FootnoteText"/>
      </w:pPr>
      <w:r>
        <w:rPr>
          <w:rStyle w:val="FootnoteReference"/>
        </w:rPr>
        <w:footnoteRef/>
      </w:r>
      <w:r>
        <w:t xml:space="preserve">Regionalni savjet za saradnju, „Regionalna mapa za mapiranje stanovanja Roma“, 2020, </w:t>
      </w:r>
      <w:hyperlink r:id="rId20" w:history="1">
        <w:r w:rsidRPr="00700FAD">
          <w:rPr>
            <w:rStyle w:val="Hyperlink"/>
          </w:rPr>
          <w:t>https://www.rcc.int/romaintegration2020/docs/126/regional-methodology-on-mapping-of-roma-housing</w:t>
        </w:r>
      </w:hyperlink>
    </w:p>
  </w:footnote>
  <w:footnote w:id="61">
    <w:p w14:paraId="74FF1907" w14:textId="77777777" w:rsidR="00B97C43" w:rsidRPr="00894716" w:rsidRDefault="00B97C43">
      <w:pPr>
        <w:pStyle w:val="FootnoteText"/>
      </w:pPr>
      <w:r>
        <w:rPr>
          <w:rStyle w:val="FootnoteReference"/>
        </w:rPr>
        <w:footnoteRef/>
      </w:r>
      <w:r>
        <w:t xml:space="preserve">UNICEF i MONSTAT, "Višedimenzionalno siromaštvo djece u Crnoj Gori“, 2018, </w:t>
      </w:r>
      <w:hyperlink r:id="rId21" w:history="1">
        <w:r w:rsidRPr="00700FAD">
          <w:rPr>
            <w:rStyle w:val="Hyperlink"/>
          </w:rPr>
          <w:t>https://www.unicef.org/montenegro/sites/unicef.org.montenegro/files/2019-07/MNE_MICS6%20Statisti%C4%8Dki%20pregled%20Obrazovanje_Romska%20naselja%20u%20Crnoj%20Gori%202018..pdf</w:t>
        </w:r>
      </w:hyperlink>
    </w:p>
  </w:footnote>
  <w:footnote w:id="62">
    <w:p w14:paraId="79702484" w14:textId="58463C1D" w:rsidR="00B97C43" w:rsidRPr="00BB6514" w:rsidRDefault="00B97C43" w:rsidP="00AD0245">
      <w:pPr>
        <w:pStyle w:val="FootnoteText"/>
        <w:jc w:val="both"/>
      </w:pPr>
      <w:r>
        <w:rPr>
          <w:rStyle w:val="FootnoteReference"/>
        </w:rPr>
        <w:footnoteRef/>
      </w:r>
      <w:r w:rsidRPr="00F1016E">
        <w:t>Ipak</w:t>
      </w:r>
      <w:r w:rsidRPr="00BB6514">
        <w:t xml:space="preserve">, </w:t>
      </w:r>
      <w:r w:rsidRPr="00F1016E">
        <w:t>treba</w:t>
      </w:r>
      <w:r>
        <w:t xml:space="preserve"> </w:t>
      </w:r>
      <w:r w:rsidRPr="00F1016E">
        <w:t>uzeti</w:t>
      </w:r>
      <w:r>
        <w:t xml:space="preserve"> </w:t>
      </w:r>
      <w:r w:rsidRPr="00F1016E">
        <w:t>u</w:t>
      </w:r>
      <w:r>
        <w:t xml:space="preserve"> </w:t>
      </w:r>
      <w:r w:rsidRPr="00F1016E">
        <w:t>obzir</w:t>
      </w:r>
      <w:r>
        <w:t xml:space="preserve"> </w:t>
      </w:r>
      <w:r w:rsidRPr="00F1016E">
        <w:t>da</w:t>
      </w:r>
      <w:r>
        <w:t xml:space="preserve"> </w:t>
      </w:r>
      <w:r w:rsidRPr="00F1016E">
        <w:t>je</w:t>
      </w:r>
      <w:r>
        <w:t xml:space="preserve"> </w:t>
      </w:r>
      <w:r w:rsidRPr="00F1016E">
        <w:t>istra</w:t>
      </w:r>
      <w:r w:rsidRPr="00BB6514">
        <w:t>ž</w:t>
      </w:r>
      <w:r w:rsidRPr="00F1016E">
        <w:t>ivanje</w:t>
      </w:r>
      <w:r>
        <w:t xml:space="preserve"> </w:t>
      </w:r>
      <w:r w:rsidRPr="00F1016E">
        <w:t>sprovedeno</w:t>
      </w:r>
      <w:r>
        <w:t xml:space="preserve"> </w:t>
      </w:r>
      <w:r w:rsidRPr="00F1016E">
        <w:t>tokom</w:t>
      </w:r>
      <w:r>
        <w:t xml:space="preserve"> </w:t>
      </w:r>
      <w:r w:rsidRPr="00F1016E">
        <w:t>trajanja</w:t>
      </w:r>
      <w:r>
        <w:t xml:space="preserve"> </w:t>
      </w:r>
      <w:r w:rsidRPr="00F1016E">
        <w:t>COVID</w:t>
      </w:r>
      <w:r w:rsidRPr="00BB6514">
        <w:t xml:space="preserve">-19 </w:t>
      </w:r>
      <w:r w:rsidRPr="00F1016E">
        <w:t>epidemije</w:t>
      </w:r>
      <w:r w:rsidRPr="00BB6514">
        <w:t xml:space="preserve"> š</w:t>
      </w:r>
      <w:r w:rsidRPr="00F1016E">
        <w:t>to</w:t>
      </w:r>
      <w:r>
        <w:t xml:space="preserve"> </w:t>
      </w:r>
      <w:r w:rsidRPr="00F1016E">
        <w:t>je</w:t>
      </w:r>
      <w:r>
        <w:t xml:space="preserve"> </w:t>
      </w:r>
      <w:r w:rsidRPr="00F1016E">
        <w:t>moglo</w:t>
      </w:r>
      <w:r>
        <w:t xml:space="preserve"> </w:t>
      </w:r>
      <w:r w:rsidRPr="00F1016E">
        <w:t>da</w:t>
      </w:r>
      <w:r>
        <w:t xml:space="preserve"> </w:t>
      </w:r>
      <w:r w:rsidRPr="00F1016E">
        <w:t>uti</w:t>
      </w:r>
      <w:r w:rsidRPr="00BB6514">
        <w:t>č</w:t>
      </w:r>
      <w:r w:rsidRPr="00F1016E">
        <w:t>e</w:t>
      </w:r>
      <w:r>
        <w:t xml:space="preserve"> </w:t>
      </w:r>
      <w:r w:rsidRPr="00F1016E">
        <w:t>na</w:t>
      </w:r>
      <w:r>
        <w:t xml:space="preserve"> </w:t>
      </w:r>
      <w:r w:rsidRPr="00F1016E">
        <w:t>na</w:t>
      </w:r>
      <w:r w:rsidRPr="00BB6514">
        <w:t>č</w:t>
      </w:r>
      <w:r w:rsidRPr="00F1016E">
        <w:t>in</w:t>
      </w:r>
      <w:r>
        <w:t xml:space="preserve"> </w:t>
      </w:r>
      <w:r w:rsidRPr="00F1016E">
        <w:t>na</w:t>
      </w:r>
      <w:r>
        <w:t xml:space="preserve"> </w:t>
      </w:r>
      <w:r w:rsidRPr="00F1016E">
        <w:t>koji</w:t>
      </w:r>
      <w:r>
        <w:t xml:space="preserve"> </w:t>
      </w:r>
      <w:r w:rsidRPr="00F1016E">
        <w:t>su</w:t>
      </w:r>
      <w:r>
        <w:t xml:space="preserve"> </w:t>
      </w:r>
      <w:r w:rsidRPr="00F1016E">
        <w:t>roditelji</w:t>
      </w:r>
      <w:r>
        <w:t xml:space="preserve"> </w:t>
      </w:r>
      <w:r w:rsidRPr="00F1016E">
        <w:t>razumjeli</w:t>
      </w:r>
      <w:r>
        <w:t xml:space="preserve"> </w:t>
      </w:r>
      <w:r w:rsidRPr="00F1016E">
        <w:t>ovo</w:t>
      </w:r>
      <w:r>
        <w:t xml:space="preserve"> </w:t>
      </w:r>
      <w:r w:rsidRPr="00F1016E">
        <w:t>pitanje</w:t>
      </w:r>
      <w:r w:rsidRPr="00BB6514">
        <w:t xml:space="preserve">. </w:t>
      </w:r>
      <w:r w:rsidRPr="00F1016E">
        <w:t>Ovo</w:t>
      </w:r>
      <w:r>
        <w:t xml:space="preserve"> </w:t>
      </w:r>
      <w:r w:rsidRPr="00F1016E">
        <w:t>dodatno</w:t>
      </w:r>
      <w:r>
        <w:t xml:space="preserve"> </w:t>
      </w:r>
      <w:r w:rsidRPr="00F1016E">
        <w:t>potvr</w:t>
      </w:r>
      <w:r w:rsidRPr="00BB6514">
        <w:t>đ</w:t>
      </w:r>
      <w:r w:rsidRPr="00F1016E">
        <w:t>uje</w:t>
      </w:r>
      <w:r>
        <w:t xml:space="preserve"> </w:t>
      </w:r>
      <w:r w:rsidRPr="00F1016E">
        <w:t>to</w:t>
      </w:r>
      <w:r>
        <w:t xml:space="preserve"> </w:t>
      </w:r>
      <w:r w:rsidRPr="00F1016E">
        <w:t>da</w:t>
      </w:r>
      <w:r>
        <w:t xml:space="preserve"> </w:t>
      </w:r>
      <w:r w:rsidRPr="00F1016E">
        <w:t>je</w:t>
      </w:r>
      <w:r>
        <w:t xml:space="preserve"> </w:t>
      </w:r>
      <w:r w:rsidRPr="00F1016E">
        <w:t>veliki</w:t>
      </w:r>
      <w:r>
        <w:t xml:space="preserve"> </w:t>
      </w:r>
      <w:r w:rsidRPr="00F1016E">
        <w:t>broj</w:t>
      </w:r>
      <w:r>
        <w:t xml:space="preserve"> </w:t>
      </w:r>
      <w:r w:rsidRPr="00F1016E">
        <w:t>roditelja</w:t>
      </w:r>
      <w:r w:rsidRPr="00BB6514">
        <w:t xml:space="preserve">, </w:t>
      </w:r>
      <w:r w:rsidRPr="00F1016E">
        <w:t>na</w:t>
      </w:r>
      <w:r>
        <w:t xml:space="preserve"> </w:t>
      </w:r>
      <w:r w:rsidRPr="00F1016E">
        <w:t>narednom</w:t>
      </w:r>
      <w:r>
        <w:t xml:space="preserve"> </w:t>
      </w:r>
      <w:r w:rsidRPr="00F1016E">
        <w:t>pitanju</w:t>
      </w:r>
      <w:r w:rsidRPr="00BB6514">
        <w:t xml:space="preserve"> „</w:t>
      </w:r>
      <w:r w:rsidRPr="00F1016E">
        <w:t>za</w:t>
      </w:r>
      <w:r w:rsidRPr="00BB6514">
        <w:t>š</w:t>
      </w:r>
      <w:r w:rsidRPr="00F1016E">
        <w:t>to</w:t>
      </w:r>
      <w:r>
        <w:t xml:space="preserve"> </w:t>
      </w:r>
      <w:r w:rsidRPr="00F1016E">
        <w:t>djeca</w:t>
      </w:r>
      <w:r>
        <w:t xml:space="preserve"> </w:t>
      </w:r>
      <w:r w:rsidRPr="00F1016E">
        <w:t>ne</w:t>
      </w:r>
      <w:r>
        <w:t xml:space="preserve"> </w:t>
      </w:r>
      <w:r w:rsidRPr="00F1016E">
        <w:t>idu</w:t>
      </w:r>
      <w:r>
        <w:t xml:space="preserve"> </w:t>
      </w:r>
      <w:r w:rsidRPr="00F1016E">
        <w:t>u</w:t>
      </w:r>
      <w:r>
        <w:t xml:space="preserve"> </w:t>
      </w:r>
      <w:proofErr w:type="gramStart"/>
      <w:r w:rsidRPr="00F1016E">
        <w:t>vrti</w:t>
      </w:r>
      <w:r>
        <w:t>ć“</w:t>
      </w:r>
      <w:proofErr w:type="gramEnd"/>
      <w:r w:rsidRPr="00F1016E">
        <w:t>naveo</w:t>
      </w:r>
      <w:r>
        <w:t xml:space="preserve"> </w:t>
      </w:r>
      <w:r w:rsidRPr="00F1016E">
        <w:t>da</w:t>
      </w:r>
      <w:r>
        <w:t xml:space="preserve"> </w:t>
      </w:r>
      <w:r w:rsidRPr="00F1016E">
        <w:t>ih</w:t>
      </w:r>
      <w:r>
        <w:t xml:space="preserve"> </w:t>
      </w:r>
      <w:r w:rsidRPr="00F1016E">
        <w:t>je</w:t>
      </w:r>
      <w:r>
        <w:t xml:space="preserve"> </w:t>
      </w:r>
      <w:r w:rsidRPr="00F1016E">
        <w:t>strah</w:t>
      </w:r>
      <w:r>
        <w:t xml:space="preserve"> </w:t>
      </w:r>
      <w:r w:rsidRPr="00F1016E">
        <w:t>od</w:t>
      </w:r>
      <w:r>
        <w:t xml:space="preserve"> </w:t>
      </w:r>
      <w:r w:rsidRPr="00F1016E">
        <w:t>virusa</w:t>
      </w:r>
      <w:r w:rsidRPr="00BB6514">
        <w:t>.</w:t>
      </w:r>
    </w:p>
  </w:footnote>
  <w:footnote w:id="63">
    <w:p w14:paraId="5E35C946" w14:textId="77777777" w:rsidR="00B97C43" w:rsidRPr="00255676" w:rsidRDefault="00B97C43">
      <w:pPr>
        <w:pStyle w:val="FootnoteText"/>
        <w:rPr>
          <w:color w:val="2E74B5" w:themeColor="accent1" w:themeShade="BF"/>
        </w:rPr>
      </w:pPr>
      <w:r>
        <w:rPr>
          <w:rStyle w:val="FootnoteReference"/>
        </w:rPr>
        <w:footnoteRef/>
      </w:r>
      <w:r>
        <w:t xml:space="preserve"> MONSTAT I UNICEF, "Istraživanje višestrukih pokazatelja", 2021, </w:t>
      </w:r>
      <w:r w:rsidRPr="00255676">
        <w:rPr>
          <w:color w:val="2E74B5" w:themeColor="accent1" w:themeShade="BF"/>
        </w:rPr>
        <w:t>https://www.monstat.org/cg/page.php?id=1028&amp;pageid=15</w:t>
      </w:r>
    </w:p>
  </w:footnote>
  <w:footnote w:id="64">
    <w:p w14:paraId="50775CDE" w14:textId="77777777" w:rsidR="00B97C43" w:rsidRPr="0080290B" w:rsidRDefault="00B97C43" w:rsidP="00AD0245">
      <w:pPr>
        <w:pStyle w:val="FootnoteText"/>
        <w:rPr>
          <w:lang w:val="en-US"/>
        </w:rPr>
      </w:pPr>
      <w:r>
        <w:rPr>
          <w:rStyle w:val="FootnoteReference"/>
        </w:rPr>
        <w:footnoteRef/>
      </w:r>
      <w:r>
        <w:rPr>
          <w:lang w:val="hr-HR"/>
        </w:rPr>
        <w:t>Više informacija dostupno preko Internet prezentacije: mics.unicef.org</w:t>
      </w:r>
      <w:r>
        <w:rPr>
          <w:lang w:val="en-US"/>
        </w:rPr>
        <w:t>/surveys</w:t>
      </w:r>
    </w:p>
  </w:footnote>
  <w:footnote w:id="65">
    <w:p w14:paraId="59B7CB46" w14:textId="3CA1346F" w:rsidR="00B97C43" w:rsidRPr="00BA5F9E" w:rsidRDefault="00B97C43">
      <w:pPr>
        <w:pStyle w:val="FootnoteText"/>
        <w:rPr>
          <w:lang w:val="sr-Latn-ME"/>
        </w:rPr>
      </w:pPr>
      <w:r>
        <w:rPr>
          <w:rStyle w:val="FootnoteReference"/>
        </w:rPr>
        <w:footnoteRef/>
      </w:r>
      <w:r>
        <w:t xml:space="preserve"> </w:t>
      </w:r>
      <w:r w:rsidRPr="00BA5F9E">
        <w:t>Predškolsko obrazovanje napušta 2,2 %, Osnovno obrazovanje napušta 11%. Manje od jedne trečine završi osnovnu školu, dok 7,4% završi srednje obrazovanje.</w:t>
      </w:r>
    </w:p>
  </w:footnote>
  <w:footnote w:id="66">
    <w:p w14:paraId="0E3293B5" w14:textId="77777777" w:rsidR="00B97C43" w:rsidRPr="008E0855" w:rsidRDefault="00B97C43">
      <w:pPr>
        <w:pStyle w:val="FootnoteText"/>
      </w:pPr>
      <w:r>
        <w:rPr>
          <w:rStyle w:val="FootnoteReference"/>
        </w:rPr>
        <w:footnoteRef/>
      </w:r>
      <w:r w:rsidRPr="008E0855">
        <w:t>Potreban je izvor podataka iz Zavoda za zapošljavanje</w:t>
      </w:r>
    </w:p>
  </w:footnote>
  <w:footnote w:id="67">
    <w:p w14:paraId="45593F2D" w14:textId="77777777" w:rsidR="00B97C43" w:rsidRPr="005F3BAB" w:rsidRDefault="00B97C43">
      <w:pPr>
        <w:pStyle w:val="FootnoteText"/>
      </w:pPr>
      <w:r>
        <w:rPr>
          <w:rStyle w:val="FootnoteReference"/>
        </w:rPr>
        <w:footnoteRef/>
      </w:r>
      <w:r>
        <w:t xml:space="preserve">„UNDP WB Regional Roma Survey“, 2017, </w:t>
      </w:r>
      <w:hyperlink r:id="rId22" w:history="1">
        <w:r w:rsidRPr="00700FAD">
          <w:rPr>
            <w:rStyle w:val="Hyperlink"/>
          </w:rPr>
          <w:t>https://www.eurasia.undp.org/content/rbec/en/home/library/roma/the-position-of-roma-women-and-men-in-the-labour-markets-of-west.html</w:t>
        </w:r>
      </w:hyperlink>
    </w:p>
  </w:footnote>
  <w:footnote w:id="68">
    <w:p w14:paraId="0BD97293" w14:textId="77777777" w:rsidR="00B97C43" w:rsidRPr="00AF2CD0" w:rsidRDefault="00B97C43">
      <w:pPr>
        <w:pStyle w:val="FootnoteText"/>
      </w:pPr>
      <w:r w:rsidRPr="008E0855">
        <w:rPr>
          <w:rStyle w:val="FootnoteReference"/>
        </w:rPr>
        <w:footnoteRef/>
      </w:r>
      <w:r w:rsidRPr="008E0855">
        <w:rPr>
          <w:rFonts w:cs="Segoe UI"/>
        </w:rPr>
        <w:t>CEDEM, „Međuetnički odnosi i etnička distanca u Crnoj Gori",</w:t>
      </w:r>
      <w:r>
        <w:rPr>
          <w:rFonts w:cs="Segoe UI"/>
        </w:rPr>
        <w:t xml:space="preserve"> 2019., </w:t>
      </w:r>
    </w:p>
  </w:footnote>
  <w:footnote w:id="69">
    <w:p w14:paraId="300D20FC" w14:textId="77777777" w:rsidR="00B97C43" w:rsidRPr="00337EE6" w:rsidRDefault="00B97C43">
      <w:pPr>
        <w:pStyle w:val="FootnoteText"/>
      </w:pPr>
      <w:r>
        <w:rPr>
          <w:rStyle w:val="FootnoteReference"/>
        </w:rPr>
        <w:footnoteRef/>
      </w:r>
      <w:r>
        <w:t xml:space="preserve"> Zakon o zapošljavanju i ostvarivanju prava iz osiguranja i nezaposlenosti, </w:t>
      </w:r>
      <w:r w:rsidRPr="00337EE6">
        <w:t>Službeni list Crne Gore, br. 14/10, 39/11, 40/11, 45/12, 61/13; 20/15, 52/16.</w:t>
      </w:r>
    </w:p>
  </w:footnote>
  <w:footnote w:id="70">
    <w:p w14:paraId="02B72424" w14:textId="77777777" w:rsidR="00B97C43" w:rsidRPr="00A554C0" w:rsidRDefault="00B97C43">
      <w:pPr>
        <w:pStyle w:val="FootnoteText"/>
      </w:pPr>
      <w:r>
        <w:rPr>
          <w:rStyle w:val="FootnoteReference"/>
        </w:rPr>
        <w:footnoteRef/>
      </w:r>
      <w:r w:rsidRPr="00BB6514">
        <w:t xml:space="preserve"> Č</w:t>
      </w:r>
      <w:r>
        <w:t>lan</w:t>
      </w:r>
      <w:r w:rsidRPr="00BB6514">
        <w:t xml:space="preserve"> 2. </w:t>
      </w:r>
      <w:r w:rsidRPr="00A554C0">
        <w:t>Uredbeosubvencijamazazapo</w:t>
      </w:r>
      <w:r w:rsidRPr="00BB6514">
        <w:t>š</w:t>
      </w:r>
      <w:r w:rsidRPr="00A554C0">
        <w:t>ljavanjeodre</w:t>
      </w:r>
      <w:r w:rsidRPr="00BB6514">
        <w:t>đ</w:t>
      </w:r>
      <w:r w:rsidRPr="00A554C0">
        <w:t>enihkategorijanezaposlenihlica</w:t>
      </w:r>
      <w:r w:rsidRPr="00BB6514">
        <w:t xml:space="preserve">, </w:t>
      </w:r>
      <w:r w:rsidRPr="00A554C0">
        <w:t>Slu</w:t>
      </w:r>
      <w:r w:rsidRPr="00BB6514">
        <w:t>ž</w:t>
      </w:r>
      <w:r w:rsidRPr="00A554C0">
        <w:t>benilistCrneGore</w:t>
      </w:r>
      <w:r w:rsidRPr="00BB6514">
        <w:t xml:space="preserve">, </w:t>
      </w:r>
      <w:r w:rsidRPr="00A554C0">
        <w:t>br</w:t>
      </w:r>
      <w:r w:rsidRPr="00BB6514">
        <w:t>. 80/15, 77/16.</w:t>
      </w:r>
    </w:p>
  </w:footnote>
  <w:footnote w:id="71">
    <w:p w14:paraId="46F21C38" w14:textId="77777777" w:rsidR="00B97C43" w:rsidRPr="004B439F" w:rsidRDefault="00B97C43">
      <w:pPr>
        <w:pStyle w:val="FootnoteText"/>
      </w:pPr>
      <w:r>
        <w:rPr>
          <w:rStyle w:val="FootnoteReference"/>
        </w:rPr>
        <w:footnoteRef/>
      </w:r>
      <w:r w:rsidRPr="004B439F">
        <w:t>CEDEM, "</w:t>
      </w:r>
      <w:r w:rsidRPr="004B439F">
        <w:rPr>
          <w:rFonts w:eastAsia="Calibri" w:cs="Times New Roman"/>
        </w:rPr>
        <w:t>"</w:t>
      </w:r>
      <w:r w:rsidRPr="004B439F">
        <w:t>Zapošljavanje Roma i Egipćana u Crnoj Gori</w:t>
      </w:r>
      <w:r>
        <w:t xml:space="preserve">", 2018, </w:t>
      </w:r>
    </w:p>
  </w:footnote>
  <w:footnote w:id="72">
    <w:p w14:paraId="51317174" w14:textId="77777777" w:rsidR="00B97C43" w:rsidRPr="00564A7E" w:rsidRDefault="00B97C43">
      <w:pPr>
        <w:pStyle w:val="FootnoteText"/>
      </w:pPr>
      <w:r>
        <w:rPr>
          <w:rStyle w:val="FootnoteReference"/>
        </w:rPr>
        <w:footnoteRef/>
      </w:r>
      <w:r>
        <w:t xml:space="preserve"> CEDEM</w:t>
      </w:r>
      <w:r w:rsidRPr="00BB6514">
        <w:t>-</w:t>
      </w:r>
      <w:r>
        <w:t>a</w:t>
      </w:r>
      <w:r w:rsidRPr="00BB6514">
        <w:t xml:space="preserve"> „</w:t>
      </w:r>
      <w:r>
        <w:t>Oblici</w:t>
      </w:r>
      <w:r w:rsidRPr="00BB6514">
        <w:t xml:space="preserve">, </w:t>
      </w:r>
      <w:r>
        <w:t>obrasciistependiskriminacijeuCrnojGori</w:t>
      </w:r>
      <w:r w:rsidRPr="00BB6514">
        <w:t xml:space="preserve"> – </w:t>
      </w:r>
      <w:r>
        <w:t>trendoviianaliza</w:t>
      </w:r>
      <w:r w:rsidRPr="00BB6514">
        <w:t xml:space="preserve">” </w:t>
      </w:r>
      <w:r>
        <w:t>iz</w:t>
      </w:r>
      <w:r w:rsidRPr="00BB6514">
        <w:t xml:space="preserve"> 2018</w:t>
      </w:r>
      <w:r>
        <w:t xml:space="preserve">, </w:t>
      </w:r>
    </w:p>
  </w:footnote>
  <w:footnote w:id="73">
    <w:p w14:paraId="70DA4934" w14:textId="77777777" w:rsidR="00B97C43" w:rsidRPr="005A744E" w:rsidRDefault="00B97C43" w:rsidP="005A744E">
      <w:pPr>
        <w:pStyle w:val="FootnoteText"/>
      </w:pPr>
      <w:r>
        <w:rPr>
          <w:rStyle w:val="FootnoteReference"/>
        </w:rPr>
        <w:footnoteRef/>
      </w:r>
      <w:r>
        <w:t xml:space="preserve"> Uprava za statistiku Monstat, </w:t>
      </w:r>
      <w:hyperlink r:id="rId23" w:history="1">
        <w:r w:rsidRPr="00700FAD">
          <w:rPr>
            <w:rStyle w:val="Hyperlink"/>
          </w:rPr>
          <w:t>https://www.monstat.org/cg/page.php?id=1762&amp;pageid=22</w:t>
        </w:r>
      </w:hyperlink>
      <w:r>
        <w:t xml:space="preserve">. </w:t>
      </w:r>
      <w:r w:rsidRPr="005A744E">
        <w:t>Iako zbog različite metodologije obračuna podaci nisu direktno uporedivi mogu poslužiti kao okvirni pokazatelj razlike između romske i većinske populacije u Crnoj Gori.</w:t>
      </w:r>
    </w:p>
  </w:footnote>
  <w:footnote w:id="74">
    <w:p w14:paraId="01373679" w14:textId="77777777" w:rsidR="00B97C43" w:rsidRPr="005A744E" w:rsidRDefault="00B97C43">
      <w:pPr>
        <w:pStyle w:val="FootnoteText"/>
      </w:pPr>
      <w:r>
        <w:rPr>
          <w:rStyle w:val="FootnoteReference"/>
        </w:rPr>
        <w:footnoteRef/>
      </w:r>
      <w:r w:rsidRPr="005A744E">
        <w:t>Stopa neaktivnosti predstavlja procenat stanovništa starog 15 i više godina koji nije zaposlen i ne traži posao u ukupnom stanovništvu istog godišta.</w:t>
      </w:r>
    </w:p>
  </w:footnote>
  <w:footnote w:id="75">
    <w:p w14:paraId="3E3166B2" w14:textId="77777777" w:rsidR="00B97C43" w:rsidRPr="00BB6514" w:rsidRDefault="00B97C43" w:rsidP="00186188">
      <w:pPr>
        <w:pStyle w:val="FootnoteText"/>
      </w:pPr>
      <w:r>
        <w:rPr>
          <w:rStyle w:val="FootnoteReference"/>
        </w:rPr>
        <w:footnoteRef/>
      </w:r>
      <w:r>
        <w:t>Definicijadje</w:t>
      </w:r>
      <w:r w:rsidRPr="00BB6514">
        <w:t>č</w:t>
      </w:r>
      <w:r>
        <w:t>jegrada</w:t>
      </w:r>
      <w:r w:rsidRPr="00BB6514">
        <w:t xml:space="preserve">- </w:t>
      </w:r>
      <w:r>
        <w:t>Starost</w:t>
      </w:r>
      <w:r w:rsidRPr="00BB6514">
        <w:t xml:space="preserve"> 5−11 </w:t>
      </w:r>
      <w:r>
        <w:t>godina</w:t>
      </w:r>
      <w:r w:rsidRPr="00BB6514">
        <w:t xml:space="preserve">: </w:t>
      </w:r>
      <w:r>
        <w:t>najmanje</w:t>
      </w:r>
      <w:r w:rsidRPr="00BB6514">
        <w:t xml:space="preserve"> 1 </w:t>
      </w:r>
      <w:r>
        <w:t>satekonomskograda</w:t>
      </w:r>
      <w:r w:rsidRPr="00BB6514">
        <w:t xml:space="preserve">, 28 </w:t>
      </w:r>
      <w:r>
        <w:t>satinepla</w:t>
      </w:r>
      <w:r w:rsidRPr="00BB6514">
        <w:t>ć</w:t>
      </w:r>
      <w:r>
        <w:t>enihuslugaudoma</w:t>
      </w:r>
      <w:r w:rsidRPr="00BB6514">
        <w:t>ć</w:t>
      </w:r>
      <w:r>
        <w:t>instvunedjeljnoiliopasnihuslovazarad</w:t>
      </w:r>
      <w:r w:rsidRPr="00BB6514">
        <w:t xml:space="preserve">. </w:t>
      </w:r>
      <w:r>
        <w:t>Starost</w:t>
      </w:r>
      <w:r w:rsidRPr="00BB6514">
        <w:t xml:space="preserve"> 12−14 </w:t>
      </w:r>
      <w:r>
        <w:t>godina</w:t>
      </w:r>
      <w:r w:rsidRPr="00BB6514">
        <w:t xml:space="preserve">: </w:t>
      </w:r>
      <w:r>
        <w:t>najmanje</w:t>
      </w:r>
      <w:r w:rsidRPr="00BB6514">
        <w:t xml:space="preserve"> 14 </w:t>
      </w:r>
      <w:r>
        <w:t>satiekonomskograda</w:t>
      </w:r>
      <w:r w:rsidRPr="00BB6514">
        <w:t xml:space="preserve">, 28 </w:t>
      </w:r>
      <w:r>
        <w:t>satinepla</w:t>
      </w:r>
      <w:r w:rsidRPr="00BB6514">
        <w:t>ć</w:t>
      </w:r>
      <w:r>
        <w:t>enihuslugaudoma</w:t>
      </w:r>
      <w:r w:rsidRPr="00BB6514">
        <w:t>ć</w:t>
      </w:r>
      <w:r>
        <w:t>instvunedjeljnoiliopasnihuslovazarad</w:t>
      </w:r>
      <w:r w:rsidRPr="00BB6514">
        <w:t xml:space="preserve">. </w:t>
      </w:r>
      <w:r>
        <w:t>Starost</w:t>
      </w:r>
      <w:r w:rsidRPr="00BB6514">
        <w:t xml:space="preserve"> 15−17 </w:t>
      </w:r>
      <w:r>
        <w:t>godina</w:t>
      </w:r>
      <w:r w:rsidRPr="00BB6514">
        <w:t xml:space="preserve">: </w:t>
      </w:r>
      <w:r>
        <w:t>majmanje</w:t>
      </w:r>
      <w:r w:rsidRPr="00BB6514">
        <w:t xml:space="preserve"> 43 </w:t>
      </w:r>
      <w:r>
        <w:t>sataekonomskihilinepla</w:t>
      </w:r>
      <w:r w:rsidRPr="00BB6514">
        <w:t>ć</w:t>
      </w:r>
      <w:r>
        <w:t>enihuslugaudoma</w:t>
      </w:r>
      <w:r w:rsidRPr="00BB6514">
        <w:t>ć</w:t>
      </w:r>
      <w:r>
        <w:t>instvunedjeljnoiliopasnihuslovazarad.</w:t>
      </w:r>
    </w:p>
  </w:footnote>
  <w:footnote w:id="76">
    <w:p w14:paraId="083D90FD" w14:textId="77777777" w:rsidR="00B97C43" w:rsidRDefault="00B97C43">
      <w:pPr>
        <w:pStyle w:val="FootnoteText"/>
      </w:pPr>
      <w:r>
        <w:rPr>
          <w:rStyle w:val="FootnoteReference"/>
        </w:rPr>
        <w:footnoteRef/>
      </w:r>
      <w:r>
        <w:t xml:space="preserve"> MONSTAT UNICEF, 2018, </w:t>
      </w:r>
      <w:hyperlink r:id="rId24" w:history="1">
        <w:r w:rsidRPr="00700FAD">
          <w:rPr>
            <w:rStyle w:val="Hyperlink"/>
          </w:rPr>
          <w:t>https://www.unicef.org/montenegro/sites/unicef.org.montenegro/files/2019-07/MNE_MICS6%20Statisti%C4%8Dki%20pregled%20Dje%C4%8Dji%20rad_Romska%20naselja%20u%20Crnoj%20Gori%202018..pdf</w:t>
        </w:r>
      </w:hyperlink>
    </w:p>
    <w:p w14:paraId="3CEFDC14" w14:textId="77777777" w:rsidR="00B97C43" w:rsidRPr="00A84635" w:rsidRDefault="00B97C43">
      <w:pPr>
        <w:pStyle w:val="FootnoteText"/>
      </w:pPr>
    </w:p>
  </w:footnote>
  <w:footnote w:id="77">
    <w:p w14:paraId="48F718AA" w14:textId="77777777" w:rsidR="00B97C43" w:rsidRPr="0043061F" w:rsidRDefault="00B97C43" w:rsidP="00657FA6">
      <w:pPr>
        <w:pStyle w:val="FootnoteText"/>
      </w:pPr>
      <w:r>
        <w:rPr>
          <w:rStyle w:val="FootnoteReference"/>
        </w:rPr>
        <w:footnoteRef/>
      </w:r>
      <w:r>
        <w:t>Podaci za 2017. godinu</w:t>
      </w:r>
    </w:p>
  </w:footnote>
  <w:footnote w:id="78">
    <w:p w14:paraId="5ACB79DC" w14:textId="77777777" w:rsidR="00B97C43" w:rsidRPr="00BB6514" w:rsidRDefault="00B97C43" w:rsidP="00B12A2E">
      <w:pPr>
        <w:pStyle w:val="FootnoteText"/>
        <w:jc w:val="both"/>
      </w:pPr>
      <w:r>
        <w:rPr>
          <w:rStyle w:val="FootnoteReference"/>
        </w:rPr>
        <w:footnoteRef/>
      </w:r>
      <w:r>
        <w:t>Jedanodklju</w:t>
      </w:r>
      <w:r w:rsidRPr="00BB6514">
        <w:t>č</w:t>
      </w:r>
      <w:r>
        <w:t>nihprincipanakojimapo</w:t>
      </w:r>
      <w:r w:rsidRPr="00BB6514">
        <w:t>č</w:t>
      </w:r>
      <w:r>
        <w:t>ivapru</w:t>
      </w:r>
      <w:r w:rsidRPr="00BB6514">
        <w:t>ž</w:t>
      </w:r>
      <w:r>
        <w:t>anjesocijalneidje</w:t>
      </w:r>
      <w:r w:rsidRPr="00BB6514">
        <w:t>č</w:t>
      </w:r>
      <w:r>
        <w:t>ijeza</w:t>
      </w:r>
      <w:r w:rsidRPr="00BB6514">
        <w:t>š</w:t>
      </w:r>
      <w:r>
        <w:t>titejeprincipnediskriminacije</w:t>
      </w:r>
      <w:r w:rsidRPr="00BB6514">
        <w:t xml:space="preserve">, </w:t>
      </w:r>
      <w:r>
        <w:t>tj</w:t>
      </w:r>
      <w:r w:rsidRPr="00BB6514">
        <w:t xml:space="preserve">. </w:t>
      </w:r>
      <w:r>
        <w:t>zabranediskriminacijekorisnikapoosnovurase</w:t>
      </w:r>
      <w:r w:rsidRPr="00BB6514">
        <w:t xml:space="preserve">, </w:t>
      </w:r>
      <w:r>
        <w:t>pola</w:t>
      </w:r>
      <w:r w:rsidRPr="00BB6514">
        <w:t xml:space="preserve">, </w:t>
      </w:r>
      <w:r>
        <w:t>starosti</w:t>
      </w:r>
      <w:r w:rsidRPr="00BB6514">
        <w:t xml:space="preserve">, </w:t>
      </w:r>
      <w:r>
        <w:t>nacionalnepripadnosti</w:t>
      </w:r>
      <w:r w:rsidRPr="00BB6514">
        <w:t xml:space="preserve">, </w:t>
      </w:r>
      <w:r>
        <w:t>socijalnogporijekla</w:t>
      </w:r>
      <w:r w:rsidRPr="00BB6514">
        <w:t xml:space="preserve">, </w:t>
      </w:r>
      <w:r>
        <w:t>seksualneorijentacije</w:t>
      </w:r>
      <w:r w:rsidRPr="00BB6514">
        <w:t xml:space="preserve">, </w:t>
      </w:r>
      <w:r>
        <w:t>vjeroispovijesti</w:t>
      </w:r>
      <w:r w:rsidRPr="00BB6514">
        <w:t xml:space="preserve">, </w:t>
      </w:r>
      <w:r>
        <w:t>politi</w:t>
      </w:r>
      <w:r w:rsidRPr="00BB6514">
        <w:t>č</w:t>
      </w:r>
      <w:r>
        <w:t>kog</w:t>
      </w:r>
      <w:r w:rsidRPr="00BB6514">
        <w:t xml:space="preserve">, </w:t>
      </w:r>
      <w:r>
        <w:t>sindikalnogilidrugogopredjeljenja</w:t>
      </w:r>
      <w:r w:rsidRPr="00BB6514">
        <w:t xml:space="preserve">, </w:t>
      </w:r>
      <w:r>
        <w:t>imovnogstanja</w:t>
      </w:r>
      <w:r w:rsidRPr="00BB6514">
        <w:t xml:space="preserve">, </w:t>
      </w:r>
      <w:r>
        <w:t>kulture</w:t>
      </w:r>
      <w:r w:rsidRPr="00BB6514">
        <w:t xml:space="preserve">, </w:t>
      </w:r>
      <w:r>
        <w:t>jezika</w:t>
      </w:r>
      <w:r w:rsidRPr="00BB6514">
        <w:t xml:space="preserve">, </w:t>
      </w:r>
      <w:r>
        <w:t>invaliditeta</w:t>
      </w:r>
      <w:r w:rsidRPr="00BB6514">
        <w:t xml:space="preserve">, </w:t>
      </w:r>
      <w:r>
        <w:t>pripadnostiodre</w:t>
      </w:r>
      <w:r w:rsidRPr="00BB6514">
        <w:t>đ</w:t>
      </w:r>
      <w:r>
        <w:t>enojdru</w:t>
      </w:r>
      <w:r w:rsidRPr="00BB6514">
        <w:t>š</w:t>
      </w:r>
      <w:r>
        <w:t>tvenojgrupiilidrugogli</w:t>
      </w:r>
      <w:r w:rsidRPr="00BB6514">
        <w:t>č</w:t>
      </w:r>
      <w:r>
        <w:t>nogsvojstvapriostvarivanjupravanazdravstvenuza</w:t>
      </w:r>
      <w:r w:rsidRPr="00BB6514">
        <w:t>š</w:t>
      </w:r>
      <w:r>
        <w:t>titu</w:t>
      </w:r>
      <w:r w:rsidRPr="00BB6514">
        <w:t>.</w:t>
      </w:r>
    </w:p>
  </w:footnote>
  <w:footnote w:id="79">
    <w:p w14:paraId="4B0ED7B2" w14:textId="77777777" w:rsidR="00B97C43" w:rsidRPr="009F5137" w:rsidRDefault="00B97C43">
      <w:pPr>
        <w:pStyle w:val="FootnoteText"/>
      </w:pPr>
      <w:r>
        <w:rPr>
          <w:rStyle w:val="FootnoteReference"/>
        </w:rPr>
        <w:footnoteRef/>
      </w:r>
      <w:r>
        <w:t xml:space="preserve"> Član 5 Zakona o zdravstvenoj zaštiti, </w:t>
      </w:r>
      <w:r w:rsidRPr="009F5137">
        <w:t>Sl. list CG", br. 3/2016, 39/2016, 2/2017, 44/2018, 24/2019 - dr. zakoni i 82/2020</w:t>
      </w:r>
    </w:p>
  </w:footnote>
  <w:footnote w:id="80">
    <w:p w14:paraId="13759B49" w14:textId="77777777" w:rsidR="00B97C43" w:rsidRPr="00522BE2" w:rsidRDefault="00B97C43">
      <w:pPr>
        <w:pStyle w:val="FootnoteText"/>
      </w:pPr>
      <w:r>
        <w:rPr>
          <w:rStyle w:val="FootnoteReference"/>
        </w:rPr>
        <w:footnoteRef/>
      </w:r>
      <w:r>
        <w:t xml:space="preserve"> Obrasci i stepen diskriminacije u Crnoj Gori 2020, CEDEM, </w:t>
      </w:r>
      <w:hyperlink r:id="rId25" w:history="1">
        <w:r w:rsidRPr="00700FAD">
          <w:rPr>
            <w:rStyle w:val="Hyperlink"/>
          </w:rPr>
          <w:t>https://www.cedem.me/publikacije/istrazivanja/ostala-istrazivanja/send/31-ostala-istrazivanja/1980-obrasci-i-stepen-diskriminacije-u-crnoj-gori-u-2020-godini</w:t>
        </w:r>
      </w:hyperlink>
    </w:p>
  </w:footnote>
  <w:footnote w:id="81">
    <w:p w14:paraId="21D30E45" w14:textId="77777777" w:rsidR="00B97C43" w:rsidRPr="00471804" w:rsidRDefault="00B97C43">
      <w:pPr>
        <w:pStyle w:val="FootnoteText"/>
      </w:pPr>
      <w:r>
        <w:rPr>
          <w:rStyle w:val="FootnoteReference"/>
        </w:rPr>
        <w:footnoteRef/>
      </w:r>
      <w:r>
        <w:t xml:space="preserve"> Pogledati istraživanje MONSTAT-a i UNICEF-a iz 2018. godine, u pogledu zdravlja majki i novorođenčadi, </w:t>
      </w:r>
      <w:hyperlink r:id="rId26" w:history="1">
        <w:r w:rsidRPr="00700FAD">
          <w:rPr>
            <w:rStyle w:val="Hyperlink"/>
          </w:rPr>
          <w:t>https://www.unicef.org/montenegro/sites/unicef.org.montenegro/files/2019-12/MNE_MICS6%20Statistic%CC%8Cki%20pregled%20Zdravlje%20majke%20i%20novoro%C4%91enc%CC%8Ceta%20MNE_Romska%20naselja%20u%20Crnoj%20Gori%202018_FINAL.pdf</w:t>
        </w:r>
      </w:hyperlink>
    </w:p>
  </w:footnote>
  <w:footnote w:id="82">
    <w:p w14:paraId="38D7433C" w14:textId="77777777" w:rsidR="00B97C43" w:rsidRPr="00BB6514" w:rsidRDefault="00B97C43" w:rsidP="00AB654A">
      <w:pPr>
        <w:pStyle w:val="FootnoteText"/>
        <w:jc w:val="both"/>
        <w:rPr>
          <w:color w:val="2E74B5" w:themeColor="accent1" w:themeShade="BF"/>
        </w:rPr>
      </w:pPr>
      <w:r>
        <w:rPr>
          <w:rStyle w:val="FootnoteReference"/>
        </w:rPr>
        <w:footnoteRef/>
      </w:r>
      <w:r>
        <w:t>EvropskaPoveljaopravimapacijenatanavodi</w:t>
      </w:r>
      <w:r w:rsidRPr="00BB6514">
        <w:t xml:space="preserve"> č</w:t>
      </w:r>
      <w:r>
        <w:t>etrnaestpacijentovihpravakojatreba</w:t>
      </w:r>
      <w:r w:rsidRPr="00BB6514">
        <w:t xml:space="preserve"> š</w:t>
      </w:r>
      <w:r>
        <w:t>tititi</w:t>
      </w:r>
      <w:r w:rsidRPr="00BB6514">
        <w:t xml:space="preserve">. </w:t>
      </w:r>
      <w:r>
        <w:t>Uokvirudrugogporedu</w:t>
      </w:r>
      <w:r w:rsidRPr="00BB6514">
        <w:t xml:space="preserve"> – </w:t>
      </w:r>
      <w:r>
        <w:t>pravanapristup</w:t>
      </w:r>
      <w:r w:rsidRPr="00BB6514">
        <w:t xml:space="preserve"> – </w:t>
      </w:r>
      <w:r>
        <w:t>isti</w:t>
      </w:r>
      <w:r w:rsidRPr="00BB6514">
        <w:t>č</w:t>
      </w:r>
      <w:r>
        <w:t>ese</w:t>
      </w:r>
      <w:r w:rsidRPr="00BB6514">
        <w:t xml:space="preserve">, </w:t>
      </w:r>
      <w:r>
        <w:t>izmedjuostalog</w:t>
      </w:r>
      <w:r w:rsidRPr="00BB6514">
        <w:t xml:space="preserve">, </w:t>
      </w:r>
      <w:r>
        <w:t>da</w:t>
      </w:r>
      <w:r w:rsidRPr="00BB6514">
        <w:t xml:space="preserve"> “</w:t>
      </w:r>
      <w:r>
        <w:t>zdravstveneslu</w:t>
      </w:r>
      <w:r w:rsidRPr="00BB6514">
        <w:t>ž</w:t>
      </w:r>
      <w:r>
        <w:t>bemorajugarantovatijednakpristupsvakome</w:t>
      </w:r>
      <w:r w:rsidRPr="00BB6514">
        <w:t xml:space="preserve">, </w:t>
      </w:r>
      <w:r>
        <w:t>bezdiskriminacijepoosnovufinansijskihsredstava</w:t>
      </w:r>
      <w:r w:rsidRPr="00BB6514">
        <w:t xml:space="preserve">, </w:t>
      </w:r>
      <w:r>
        <w:t>prebivali</w:t>
      </w:r>
      <w:r w:rsidRPr="00BB6514">
        <w:t>š</w:t>
      </w:r>
      <w:r>
        <w:t>ta</w:t>
      </w:r>
      <w:r w:rsidRPr="00BB6514">
        <w:t xml:space="preserve">, </w:t>
      </w:r>
      <w:r>
        <w:t>vrstebolestiilimomentapristupanjauslugama</w:t>
      </w:r>
      <w:r w:rsidRPr="00BB6514">
        <w:t xml:space="preserve">”. </w:t>
      </w:r>
      <w:r>
        <w:t>Finansijskanu</w:t>
      </w:r>
      <w:r w:rsidRPr="00BB6514">
        <w:t>ž</w:t>
      </w:r>
      <w:r>
        <w:t>danemo</w:t>
      </w:r>
      <w:r w:rsidRPr="00BB6514">
        <w:t>ž</w:t>
      </w:r>
      <w:r>
        <w:t>edaopravdaporicanjepacijentovihpravailipravljenjekopromisauvezisanjima</w:t>
      </w:r>
      <w:r w:rsidRPr="00BB6514">
        <w:t xml:space="preserve">. </w:t>
      </w:r>
      <w:r>
        <w:t>Zbogtogamedjunarodniakti</w:t>
      </w:r>
      <w:r w:rsidRPr="00BB6514">
        <w:t xml:space="preserve">, </w:t>
      </w:r>
      <w:r>
        <w:t>aliinacionalnizakoni</w:t>
      </w:r>
      <w:r w:rsidRPr="00BB6514">
        <w:t xml:space="preserve">, </w:t>
      </w:r>
      <w:r>
        <w:t>usebeinkorpori</w:t>
      </w:r>
      <w:r w:rsidRPr="00BB6514">
        <w:t>š</w:t>
      </w:r>
      <w:r>
        <w:t>uodredbekojeisti</w:t>
      </w:r>
      <w:r w:rsidRPr="00BB6514">
        <w:t>č</w:t>
      </w:r>
      <w:r>
        <w:t>upotrebuzadistribucijomzdravstvenihresursaitehnologijekakvaobezbedjujedostupnostcelokupnomstanovni</w:t>
      </w:r>
      <w:r w:rsidRPr="00BB6514">
        <w:t>š</w:t>
      </w:r>
      <w:r>
        <w:t>tvu</w:t>
      </w:r>
      <w:r w:rsidRPr="00BB6514">
        <w:t xml:space="preserve">. </w:t>
      </w:r>
      <w:r w:rsidRPr="00AB654A">
        <w:rPr>
          <w:color w:val="2E74B5" w:themeColor="accent1" w:themeShade="BF"/>
        </w:rPr>
        <w:t>https</w:t>
      </w:r>
      <w:r w:rsidRPr="00BB6514">
        <w:rPr>
          <w:color w:val="2E74B5" w:themeColor="accent1" w:themeShade="BF"/>
        </w:rPr>
        <w:t>://</w:t>
      </w:r>
      <w:r w:rsidRPr="00AB654A">
        <w:rPr>
          <w:color w:val="2E74B5" w:themeColor="accent1" w:themeShade="BF"/>
        </w:rPr>
        <w:t>ec</w:t>
      </w:r>
      <w:r w:rsidRPr="00BB6514">
        <w:rPr>
          <w:color w:val="2E74B5" w:themeColor="accent1" w:themeShade="BF"/>
        </w:rPr>
        <w:t>.</w:t>
      </w:r>
      <w:r w:rsidRPr="00AB654A">
        <w:rPr>
          <w:color w:val="2E74B5" w:themeColor="accent1" w:themeShade="BF"/>
        </w:rPr>
        <w:t>europa</w:t>
      </w:r>
      <w:r w:rsidRPr="00BB6514">
        <w:rPr>
          <w:color w:val="2E74B5" w:themeColor="accent1" w:themeShade="BF"/>
        </w:rPr>
        <w:t>.</w:t>
      </w:r>
      <w:r w:rsidRPr="00AB654A">
        <w:rPr>
          <w:color w:val="2E74B5" w:themeColor="accent1" w:themeShade="BF"/>
        </w:rPr>
        <w:t>eu</w:t>
      </w:r>
      <w:r w:rsidRPr="00BB6514">
        <w:rPr>
          <w:color w:val="2E74B5" w:themeColor="accent1" w:themeShade="BF"/>
        </w:rPr>
        <w:t>/</w:t>
      </w:r>
      <w:r w:rsidRPr="00AB654A">
        <w:rPr>
          <w:color w:val="2E74B5" w:themeColor="accent1" w:themeShade="BF"/>
        </w:rPr>
        <w:t>health</w:t>
      </w:r>
      <w:r w:rsidRPr="00BB6514">
        <w:rPr>
          <w:color w:val="2E74B5" w:themeColor="accent1" w:themeShade="BF"/>
        </w:rPr>
        <w:t>/</w:t>
      </w:r>
      <w:r w:rsidRPr="00AB654A">
        <w:rPr>
          <w:color w:val="2E74B5" w:themeColor="accent1" w:themeShade="BF"/>
        </w:rPr>
        <w:t>ph</w:t>
      </w:r>
      <w:r w:rsidRPr="00BB6514">
        <w:rPr>
          <w:color w:val="2E74B5" w:themeColor="accent1" w:themeShade="BF"/>
        </w:rPr>
        <w:t>_</w:t>
      </w:r>
      <w:r w:rsidRPr="00AB654A">
        <w:rPr>
          <w:color w:val="2E74B5" w:themeColor="accent1" w:themeShade="BF"/>
        </w:rPr>
        <w:t>overview</w:t>
      </w:r>
      <w:r w:rsidRPr="00BB6514">
        <w:rPr>
          <w:color w:val="2E74B5" w:themeColor="accent1" w:themeShade="BF"/>
        </w:rPr>
        <w:t>/</w:t>
      </w:r>
      <w:r w:rsidRPr="00AB654A">
        <w:rPr>
          <w:color w:val="2E74B5" w:themeColor="accent1" w:themeShade="BF"/>
        </w:rPr>
        <w:t>co</w:t>
      </w:r>
      <w:r w:rsidRPr="00BB6514">
        <w:rPr>
          <w:color w:val="2E74B5" w:themeColor="accent1" w:themeShade="BF"/>
        </w:rPr>
        <w:t>_</w:t>
      </w:r>
      <w:r w:rsidRPr="00AB654A">
        <w:rPr>
          <w:color w:val="2E74B5" w:themeColor="accent1" w:themeShade="BF"/>
        </w:rPr>
        <w:t>operation</w:t>
      </w:r>
      <w:r w:rsidRPr="00BB6514">
        <w:rPr>
          <w:color w:val="2E74B5" w:themeColor="accent1" w:themeShade="BF"/>
        </w:rPr>
        <w:t>/</w:t>
      </w:r>
      <w:r w:rsidRPr="00AB654A">
        <w:rPr>
          <w:color w:val="2E74B5" w:themeColor="accent1" w:themeShade="BF"/>
        </w:rPr>
        <w:t>mobility</w:t>
      </w:r>
      <w:r w:rsidRPr="00BB6514">
        <w:rPr>
          <w:color w:val="2E74B5" w:themeColor="accent1" w:themeShade="BF"/>
        </w:rPr>
        <w:t>/</w:t>
      </w:r>
      <w:r w:rsidRPr="00AB654A">
        <w:rPr>
          <w:color w:val="2E74B5" w:themeColor="accent1" w:themeShade="BF"/>
        </w:rPr>
        <w:t>docs</w:t>
      </w:r>
      <w:r w:rsidRPr="00BB6514">
        <w:rPr>
          <w:color w:val="2E74B5" w:themeColor="accent1" w:themeShade="BF"/>
        </w:rPr>
        <w:t>/</w:t>
      </w:r>
      <w:r w:rsidRPr="00AB654A">
        <w:rPr>
          <w:color w:val="2E74B5" w:themeColor="accent1" w:themeShade="BF"/>
        </w:rPr>
        <w:t>health</w:t>
      </w:r>
      <w:r w:rsidRPr="00BB6514">
        <w:rPr>
          <w:color w:val="2E74B5" w:themeColor="accent1" w:themeShade="BF"/>
        </w:rPr>
        <w:t>_</w:t>
      </w:r>
      <w:r w:rsidRPr="00AB654A">
        <w:rPr>
          <w:color w:val="2E74B5" w:themeColor="accent1" w:themeShade="BF"/>
        </w:rPr>
        <w:t>services</w:t>
      </w:r>
      <w:r w:rsidRPr="00BB6514">
        <w:rPr>
          <w:color w:val="2E74B5" w:themeColor="accent1" w:themeShade="BF"/>
        </w:rPr>
        <w:t>_</w:t>
      </w:r>
      <w:r w:rsidRPr="00AB654A">
        <w:rPr>
          <w:color w:val="2E74B5" w:themeColor="accent1" w:themeShade="BF"/>
        </w:rPr>
        <w:t>co</w:t>
      </w:r>
      <w:r w:rsidRPr="00BB6514">
        <w:rPr>
          <w:color w:val="2E74B5" w:themeColor="accent1" w:themeShade="BF"/>
        </w:rPr>
        <w:t>108_</w:t>
      </w:r>
      <w:r w:rsidRPr="00AB654A">
        <w:rPr>
          <w:color w:val="2E74B5" w:themeColor="accent1" w:themeShade="BF"/>
        </w:rPr>
        <w:t>en</w:t>
      </w:r>
      <w:r w:rsidRPr="00BB6514">
        <w:rPr>
          <w:color w:val="2E74B5" w:themeColor="accent1" w:themeShade="BF"/>
        </w:rPr>
        <w:t>.</w:t>
      </w:r>
      <w:r w:rsidRPr="00AB654A">
        <w:rPr>
          <w:color w:val="2E74B5" w:themeColor="accent1" w:themeShade="BF"/>
        </w:rPr>
        <w:t>pdf</w:t>
      </w:r>
    </w:p>
  </w:footnote>
  <w:footnote w:id="83">
    <w:p w14:paraId="353B2A4B" w14:textId="7AA79D63" w:rsidR="00B97C43" w:rsidRPr="00A669CB" w:rsidRDefault="00B97C43" w:rsidP="000B4B15">
      <w:pPr>
        <w:pStyle w:val="FootnoteText"/>
        <w:jc w:val="both"/>
      </w:pPr>
      <w:r>
        <w:rPr>
          <w:rStyle w:val="FootnoteReference"/>
        </w:rPr>
        <w:footnoteRef/>
      </w:r>
      <w:r>
        <w:t xml:space="preserve">I ako nije istina </w:t>
      </w:r>
      <w:r w:rsidRPr="00BB6514">
        <w:t>č</w:t>
      </w:r>
      <w:r>
        <w:t>in mjerenja i samim tim nije direktno uporedivo</w:t>
      </w:r>
      <w:r w:rsidRPr="00BB6514">
        <w:t xml:space="preserve">, </w:t>
      </w:r>
      <w:r>
        <w:t>kao referenti okvir mo</w:t>
      </w:r>
      <w:r w:rsidRPr="00BB6514">
        <w:t>ž</w:t>
      </w:r>
      <w:r>
        <w:t>emo uzeti o</w:t>
      </w:r>
      <w:r w:rsidRPr="00BB6514">
        <w:t>č</w:t>
      </w:r>
      <w:r>
        <w:t>ekivano trajanje</w:t>
      </w:r>
      <w:r w:rsidRPr="00BB6514">
        <w:t xml:space="preserve"> ž</w:t>
      </w:r>
      <w:r>
        <w:t>ivota u CrnojGori</w:t>
      </w:r>
      <w:r w:rsidRPr="00BB6514">
        <w:t xml:space="preserve">. </w:t>
      </w:r>
      <w:r>
        <w:t xml:space="preserve">Naime, očekivano trajanje života za muškarce prema projekcijama Uprave za statistiku Monstat (2019.) je 79.5 godina za žene i 74 godine za muškarce. Izvor: </w:t>
      </w:r>
      <w:r w:rsidRPr="000B4B15">
        <w:rPr>
          <w:color w:val="2E74B5" w:themeColor="accent1" w:themeShade="BF"/>
        </w:rPr>
        <w:t>https://www.monstat.org/userfiles/file/demografija/procjene%20stanovnistva/2019/n/procjene%20stanovnistva%20i%20osnovni%20demografski%20indkatori%20-%202019.pdf</w:t>
      </w:r>
    </w:p>
  </w:footnote>
  <w:footnote w:id="84">
    <w:p w14:paraId="39D23C63" w14:textId="77777777" w:rsidR="00B97C43" w:rsidRPr="00BB6514" w:rsidRDefault="00B97C43" w:rsidP="00BC305F">
      <w:pPr>
        <w:pStyle w:val="FootnoteText"/>
      </w:pPr>
      <w:r>
        <w:rPr>
          <w:rStyle w:val="FootnoteReference"/>
        </w:rPr>
        <w:footnoteRef/>
      </w:r>
      <w:r w:rsidRPr="00BC305F">
        <w:t>Napitanjedalisenekood</w:t>
      </w:r>
      <w:r w:rsidRPr="00BB6514">
        <w:t xml:space="preserve"> č</w:t>
      </w:r>
      <w:r w:rsidRPr="00BC305F">
        <w:t>lanovadoma</w:t>
      </w:r>
      <w:r w:rsidRPr="00BB6514">
        <w:t>ć</w:t>
      </w:r>
      <w:r w:rsidRPr="00BC305F">
        <w:t>instvaispitanikavratioizinostranstvauposljednjih</w:t>
      </w:r>
      <w:r w:rsidRPr="00BB6514">
        <w:t xml:space="preserve"> 12 </w:t>
      </w:r>
      <w:r w:rsidRPr="00BC305F">
        <w:t>mjesecidobijenjepotvrdanodgovorod</w:t>
      </w:r>
      <w:r w:rsidRPr="00BB6514">
        <w:t xml:space="preserve"> 14% </w:t>
      </w:r>
      <w:r w:rsidRPr="00BC305F">
        <w:t>ispitanika</w:t>
      </w:r>
      <w:r w:rsidRPr="00BB6514">
        <w:t>, š</w:t>
      </w:r>
      <w:r w:rsidRPr="00BC305F">
        <w:t>toukazujenarelativnovisokumobilnostovezajednice</w:t>
      </w:r>
      <w:r w:rsidRPr="00BB6514">
        <w:t>.</w:t>
      </w:r>
    </w:p>
  </w:footnote>
  <w:footnote w:id="85">
    <w:p w14:paraId="51638432" w14:textId="77777777" w:rsidR="00B97C43" w:rsidRPr="00AA3E40" w:rsidRDefault="00B97C43">
      <w:pPr>
        <w:pStyle w:val="FootnoteText"/>
        <w:rPr>
          <w:color w:val="2E74B5" w:themeColor="accent1" w:themeShade="BF"/>
        </w:rPr>
      </w:pPr>
      <w:r>
        <w:rPr>
          <w:rStyle w:val="FootnoteReference"/>
        </w:rPr>
        <w:footnoteRef/>
      </w:r>
      <w:r>
        <w:t>MONSTAT i UNICEF, „</w:t>
      </w:r>
      <w:r w:rsidRPr="00E85D61">
        <w:t>Istraživanje o višestrukim pokazateljima u Crnoj Gori</w:t>
      </w:r>
      <w:r>
        <w:t xml:space="preserve">-Romska naselja 2018“, MICS, </w:t>
      </w:r>
      <w:r w:rsidRPr="00AA3E40">
        <w:rPr>
          <w:color w:val="2E74B5" w:themeColor="accent1" w:themeShade="BF"/>
        </w:rPr>
        <w:t>https://www.unicef.org/montenegro/sites/unicef.org.montenegro/files/2019-12/MNE_MICS6%20Statisti%C4%8Dki%20pregled%20Registar%20ro%C4%91enih%20MNE_Romska%20naselja%20u%20Crnoj%20Gori%202018_FINAL.pdf</w:t>
      </w:r>
    </w:p>
  </w:footnote>
  <w:footnote w:id="86">
    <w:p w14:paraId="71D35105" w14:textId="77777777" w:rsidR="00B97C43" w:rsidRPr="004D34D9" w:rsidRDefault="00B97C43">
      <w:pPr>
        <w:pStyle w:val="FootnoteText"/>
      </w:pPr>
      <w:r>
        <w:rPr>
          <w:rStyle w:val="FootnoteReference"/>
        </w:rPr>
        <w:footnoteRef/>
      </w:r>
      <w:r>
        <w:t>Zakon o upravnom postupku, "Sl. list CG", 56/2014, 20/2015, 40/2016, 37/2017</w:t>
      </w:r>
    </w:p>
  </w:footnote>
  <w:footnote w:id="87">
    <w:p w14:paraId="52D82B5F" w14:textId="77777777" w:rsidR="00B97C43" w:rsidRPr="004D34D9" w:rsidRDefault="00B97C43">
      <w:pPr>
        <w:pStyle w:val="FootnoteText"/>
      </w:pPr>
      <w:r>
        <w:rPr>
          <w:rStyle w:val="FootnoteReference"/>
        </w:rPr>
        <w:footnoteRef/>
      </w:r>
      <w:r>
        <w:t xml:space="preserve"> Zakon o crngoroskom državljanstvu, "Sl. list CG", br. 13/2008, 40/2010, 28/2011, 46/2011 i 20/2014, 54/2016, 79/2019</w:t>
      </w:r>
    </w:p>
  </w:footnote>
  <w:footnote w:id="88">
    <w:p w14:paraId="4A04AD68" w14:textId="77777777" w:rsidR="00B97C43" w:rsidRPr="00BB48A3" w:rsidRDefault="00B97C43" w:rsidP="00BB48A3">
      <w:pPr>
        <w:pStyle w:val="FootnoteText"/>
      </w:pPr>
      <w:r>
        <w:rPr>
          <w:rStyle w:val="FootnoteReference"/>
        </w:rPr>
        <w:footnoteRef/>
      </w:r>
      <w:r>
        <w:t xml:space="preserve"> Zakon o strancima, "Sl. list CG", br. 12/2018</w:t>
      </w:r>
    </w:p>
  </w:footnote>
  <w:footnote w:id="89">
    <w:p w14:paraId="307D5D14" w14:textId="77777777" w:rsidR="00B97C43" w:rsidRPr="00BB48A3" w:rsidRDefault="00B97C43">
      <w:pPr>
        <w:pStyle w:val="FootnoteText"/>
        <w:rPr>
          <w:color w:val="2E74B5" w:themeColor="accent1" w:themeShade="BF"/>
        </w:rPr>
      </w:pPr>
      <w:r>
        <w:rPr>
          <w:rStyle w:val="FootnoteReference"/>
        </w:rPr>
        <w:footnoteRef/>
      </w:r>
      <w:r>
        <w:t xml:space="preserve"> Izvještaj ombudsmana za 2017. godinu, </w:t>
      </w:r>
      <w:r w:rsidRPr="00BB48A3">
        <w:rPr>
          <w:color w:val="2E74B5" w:themeColor="accent1" w:themeShade="BF"/>
        </w:rPr>
        <w:t>http://www. ombudsman.co.me/docs/1522665383_final-izvjestaj-za-2017.pdf</w:t>
      </w:r>
    </w:p>
  </w:footnote>
  <w:footnote w:id="90">
    <w:p w14:paraId="54688A20" w14:textId="77777777" w:rsidR="00B97C43" w:rsidRPr="00240E8B" w:rsidRDefault="00B97C43" w:rsidP="00DD6D4B">
      <w:pPr>
        <w:pStyle w:val="FootnoteText"/>
        <w:rPr>
          <w:color w:val="2E74B5" w:themeColor="accent1" w:themeShade="BF"/>
        </w:rPr>
      </w:pPr>
      <w:r>
        <w:rPr>
          <w:rStyle w:val="FootnoteReference"/>
        </w:rPr>
        <w:footnoteRef/>
      </w:r>
      <w:r>
        <w:t>Izvje</w:t>
      </w:r>
      <w:r w:rsidRPr="00BB6514">
        <w:t>š</w:t>
      </w:r>
      <w:r>
        <w:t>tajsaistra</w:t>
      </w:r>
      <w:r w:rsidRPr="00BB6514">
        <w:t>ž</w:t>
      </w:r>
      <w:r>
        <w:t>ivanjamo</w:t>
      </w:r>
      <w:r w:rsidRPr="00BB6514">
        <w:t>ž</w:t>
      </w:r>
      <w:r>
        <w:t>eteprona</w:t>
      </w:r>
      <w:r w:rsidRPr="00BB6514">
        <w:t>ć</w:t>
      </w:r>
      <w:r>
        <w:t>ina</w:t>
      </w:r>
      <w:r w:rsidRPr="00BB6514">
        <w:t xml:space="preserve">: </w:t>
      </w:r>
      <w:r w:rsidRPr="00240E8B">
        <w:rPr>
          <w:color w:val="2E74B5" w:themeColor="accent1" w:themeShade="BF"/>
        </w:rPr>
        <w:t>https://montenegro.un.org/sites/default/files/2020-09/Izvještaj o brzoj procjeni socijalnog uticaja epidemije COVID-a-19 u Crnoj Gori Apri–Jun2020.pdf</w:t>
      </w:r>
    </w:p>
  </w:footnote>
  <w:footnote w:id="91">
    <w:p w14:paraId="4987E0DD" w14:textId="7F0D3F28" w:rsidR="00B97C43" w:rsidRPr="00240E8B" w:rsidRDefault="00B97C43" w:rsidP="00511EC0">
      <w:pPr>
        <w:pStyle w:val="FootnoteText"/>
        <w:rPr>
          <w:color w:val="2E74B5" w:themeColor="accent1" w:themeShade="BF"/>
        </w:rPr>
      </w:pPr>
      <w:r>
        <w:rPr>
          <w:rStyle w:val="FootnoteReference"/>
        </w:rPr>
        <w:footnoteRef/>
      </w:r>
      <w:r w:rsidRPr="00511EC0">
        <w:t>Izvje</w:t>
      </w:r>
      <w:r w:rsidRPr="00BB6514">
        <w:t>š</w:t>
      </w:r>
      <w:r w:rsidRPr="00511EC0">
        <w:t>taj</w:t>
      </w:r>
      <w:r>
        <w:t xml:space="preserve"> </w:t>
      </w:r>
      <w:r w:rsidRPr="00511EC0">
        <w:t>sa</w:t>
      </w:r>
      <w:r>
        <w:t xml:space="preserve"> </w:t>
      </w:r>
      <w:r w:rsidRPr="00511EC0">
        <w:t>istra</w:t>
      </w:r>
      <w:r w:rsidRPr="00BB6514">
        <w:t>ž</w:t>
      </w:r>
      <w:r>
        <w:t>ivanjem m</w:t>
      </w:r>
      <w:r w:rsidRPr="00511EC0">
        <w:t>o</w:t>
      </w:r>
      <w:r w:rsidRPr="00BB6514">
        <w:t>ž</w:t>
      </w:r>
      <w:r w:rsidRPr="00511EC0">
        <w:t>ete</w:t>
      </w:r>
      <w:r>
        <w:t xml:space="preserve"> </w:t>
      </w:r>
      <w:r w:rsidRPr="00511EC0">
        <w:t>prona</w:t>
      </w:r>
      <w:r w:rsidRPr="00BB6514">
        <w:t>ć</w:t>
      </w:r>
      <w:r w:rsidRPr="00511EC0">
        <w:t>i</w:t>
      </w:r>
      <w:r>
        <w:t xml:space="preserve"> </w:t>
      </w:r>
      <w:r w:rsidRPr="00511EC0">
        <w:t>na</w:t>
      </w:r>
      <w:r w:rsidRPr="00BB6514">
        <w:t xml:space="preserve">: </w:t>
      </w:r>
      <w:r w:rsidRPr="00240E8B">
        <w:rPr>
          <w:color w:val="2E74B5" w:themeColor="accent1" w:themeShade="BF"/>
        </w:rPr>
        <w:t>https://montenegro.un.org/sites/default/files/2020-09/Izvještaj o brzoj procjeni socijalnog uticaja epidemije COVID-a-19 u Crnoj Gori Apri–Jun2020.pdf</w:t>
      </w:r>
    </w:p>
  </w:footnote>
  <w:footnote w:id="92">
    <w:p w14:paraId="7CCA660F" w14:textId="77777777" w:rsidR="00B97C43" w:rsidRPr="00FC78D0" w:rsidRDefault="00B97C43" w:rsidP="00511EC0">
      <w:pPr>
        <w:pStyle w:val="FootnoteText"/>
      </w:pPr>
      <w:r>
        <w:rPr>
          <w:rStyle w:val="FootnoteReference"/>
        </w:rPr>
        <w:footnoteRef/>
      </w:r>
      <w:r>
        <w:t xml:space="preserve"> Istraživanje DeFacta je pokazalo da su tokom epidemije 81.1% Roma i Egipćana primilo pomoć od Crvenog krsta.</w:t>
      </w:r>
    </w:p>
  </w:footnote>
  <w:footnote w:id="93">
    <w:p w14:paraId="7BBA3D3D" w14:textId="77777777" w:rsidR="00B97C43" w:rsidRPr="00874FEB" w:rsidRDefault="00B97C43" w:rsidP="006B43CC">
      <w:pPr>
        <w:pStyle w:val="FootnoteText"/>
      </w:pPr>
      <w:r>
        <w:rPr>
          <w:rStyle w:val="FootnoteReference"/>
        </w:rPr>
        <w:footnoteRef/>
      </w:r>
      <w:r>
        <w:t xml:space="preserve"> Zakon o zaštiti od nasilja u porodici, Sl. List CG", br. 46/2010</w:t>
      </w:r>
    </w:p>
  </w:footnote>
  <w:footnote w:id="94">
    <w:p w14:paraId="32CC4DAA" w14:textId="77777777" w:rsidR="00B97C43" w:rsidRDefault="00B97C43" w:rsidP="006B43CC">
      <w:pPr>
        <w:pStyle w:val="FootnoteText"/>
      </w:pPr>
      <w:r>
        <w:rPr>
          <w:rStyle w:val="FootnoteReference"/>
        </w:rPr>
        <w:footnoteRef/>
      </w:r>
      <w:r>
        <w:t xml:space="preserve"> Ipsos, UNDP,”Nasilje u porodici i nasilje nad ženama”, </w:t>
      </w:r>
      <w:hyperlink r:id="rId27" w:history="1">
        <w:r w:rsidRPr="00700FAD">
          <w:rPr>
            <w:rStyle w:val="Hyperlink"/>
          </w:rPr>
          <w:t>https://www.rodnamapa.me/assets/documents/violence/istrazivanja/nasilje-u-porodici-istrazivanje.pdf</w:t>
        </w:r>
      </w:hyperlink>
    </w:p>
    <w:p w14:paraId="62CC3A03" w14:textId="77777777" w:rsidR="00B97C43" w:rsidRPr="002816F3" w:rsidRDefault="00B97C43" w:rsidP="006B43CC">
      <w:pPr>
        <w:pStyle w:val="FootnoteText"/>
      </w:pPr>
    </w:p>
  </w:footnote>
  <w:footnote w:id="95">
    <w:p w14:paraId="4FDA7B53" w14:textId="5C9D30C2" w:rsidR="00B97C43" w:rsidRPr="00BB6514" w:rsidRDefault="00B97C43" w:rsidP="005670B1">
      <w:pPr>
        <w:pStyle w:val="FootnoteText"/>
      </w:pPr>
      <w:r>
        <w:rPr>
          <w:rStyle w:val="FootnoteReference"/>
        </w:rPr>
        <w:footnoteRef/>
      </w:r>
      <w:r w:rsidRPr="005670B1">
        <w:t>Prema</w:t>
      </w:r>
      <w:r>
        <w:t xml:space="preserve"> </w:t>
      </w:r>
      <w:r w:rsidRPr="005670B1">
        <w:t>Konvenciji</w:t>
      </w:r>
      <w:r>
        <w:t xml:space="preserve"> </w:t>
      </w:r>
      <w:r w:rsidRPr="005670B1">
        <w:t>o</w:t>
      </w:r>
      <w:r>
        <w:t xml:space="preserve"> </w:t>
      </w:r>
      <w:r w:rsidRPr="005670B1">
        <w:t>pravima</w:t>
      </w:r>
      <w:r>
        <w:t xml:space="preserve"> </w:t>
      </w:r>
      <w:r w:rsidRPr="005670B1">
        <w:t>djeteta</w:t>
      </w:r>
      <w:r w:rsidRPr="00BB6514">
        <w:t xml:space="preserve">, </w:t>
      </w:r>
      <w:r w:rsidRPr="005670B1">
        <w:t>dijete</w:t>
      </w:r>
      <w:r>
        <w:t xml:space="preserve"> </w:t>
      </w:r>
      <w:r w:rsidRPr="005670B1">
        <w:t>je</w:t>
      </w:r>
      <w:r>
        <w:t xml:space="preserve"> </w:t>
      </w:r>
      <w:r w:rsidRPr="005670B1">
        <w:t>svako</w:t>
      </w:r>
      <w:r>
        <w:t xml:space="preserve"> ljudska </w:t>
      </w:r>
      <w:r w:rsidRPr="005670B1">
        <w:t>bi</w:t>
      </w:r>
      <w:r w:rsidRPr="00BB6514">
        <w:t>ć</w:t>
      </w:r>
      <w:r w:rsidRPr="005670B1">
        <w:t>e</w:t>
      </w:r>
      <w:r>
        <w:t xml:space="preserve"> </w:t>
      </w:r>
      <w:r w:rsidRPr="005670B1">
        <w:t>koje</w:t>
      </w:r>
      <w:r>
        <w:t xml:space="preserve"> </w:t>
      </w:r>
      <w:r w:rsidRPr="005670B1">
        <w:t>nije</w:t>
      </w:r>
      <w:r>
        <w:t xml:space="preserve"> </w:t>
      </w:r>
      <w:r w:rsidRPr="005670B1">
        <w:t>navr</w:t>
      </w:r>
      <w:r w:rsidRPr="00BB6514">
        <w:t>š</w:t>
      </w:r>
      <w:r w:rsidRPr="005670B1">
        <w:t>ilo</w:t>
      </w:r>
      <w:r w:rsidRPr="00BB6514">
        <w:t xml:space="preserve"> 18 </w:t>
      </w:r>
      <w:r w:rsidRPr="005670B1">
        <w:t>godina</w:t>
      </w:r>
      <w:r w:rsidRPr="00BB6514">
        <w:t xml:space="preserve"> ž</w:t>
      </w:r>
      <w:r w:rsidRPr="005670B1">
        <w:t>ivota</w:t>
      </w:r>
      <w:r w:rsidRPr="00BB6514">
        <w:t xml:space="preserve">, </w:t>
      </w:r>
      <w:r w:rsidRPr="005670B1">
        <w:t>ukoliko</w:t>
      </w:r>
      <w:r>
        <w:t xml:space="preserve"> </w:t>
      </w:r>
      <w:r w:rsidRPr="005670B1">
        <w:t>se</w:t>
      </w:r>
      <w:r w:rsidRPr="00BB6514">
        <w:t xml:space="preserve">, </w:t>
      </w:r>
      <w:r w:rsidRPr="005670B1">
        <w:t>po</w:t>
      </w:r>
      <w:r>
        <w:t xml:space="preserve"> </w:t>
      </w:r>
      <w:r w:rsidRPr="005670B1">
        <w:t>zakonu</w:t>
      </w:r>
      <w:r>
        <w:t xml:space="preserve"> </w:t>
      </w:r>
      <w:r w:rsidRPr="005670B1">
        <w:t>koji</w:t>
      </w:r>
      <w:r>
        <w:t xml:space="preserve"> </w:t>
      </w:r>
      <w:r w:rsidRPr="005670B1">
        <w:t>se</w:t>
      </w:r>
      <w:r>
        <w:t xml:space="preserve"> </w:t>
      </w:r>
      <w:r w:rsidRPr="005670B1">
        <w:t>primjenjuje</w:t>
      </w:r>
      <w:r>
        <w:t xml:space="preserve"> </w:t>
      </w:r>
      <w:r w:rsidRPr="005670B1">
        <w:t>na</w:t>
      </w:r>
      <w:r>
        <w:t xml:space="preserve"> </w:t>
      </w:r>
      <w:r w:rsidRPr="005670B1">
        <w:t>dijete</w:t>
      </w:r>
      <w:r w:rsidRPr="00BB6514">
        <w:t xml:space="preserve">, </w:t>
      </w:r>
      <w:r w:rsidRPr="005670B1">
        <w:t>punoljetstvo</w:t>
      </w:r>
      <w:r>
        <w:t xml:space="preserve"> </w:t>
      </w:r>
      <w:r w:rsidRPr="005670B1">
        <w:t>ne</w:t>
      </w:r>
      <w:r>
        <w:t xml:space="preserve"> </w:t>
      </w:r>
      <w:r w:rsidRPr="005670B1">
        <w:t>sti</w:t>
      </w:r>
      <w:r w:rsidRPr="00BB6514">
        <w:t>č</w:t>
      </w:r>
      <w:r w:rsidRPr="005670B1">
        <w:t>e</w:t>
      </w:r>
      <w:r>
        <w:t xml:space="preserve"> </w:t>
      </w:r>
      <w:r w:rsidRPr="005670B1">
        <w:t>ranije</w:t>
      </w:r>
      <w:r w:rsidRPr="00BB6514">
        <w:t>.</w:t>
      </w:r>
    </w:p>
  </w:footnote>
  <w:footnote w:id="96">
    <w:p w14:paraId="0BBA111F" w14:textId="77777777" w:rsidR="00B97C43" w:rsidRPr="00614C85" w:rsidRDefault="00B97C43">
      <w:pPr>
        <w:pStyle w:val="FootnoteText"/>
      </w:pPr>
      <w:r>
        <w:rPr>
          <w:rStyle w:val="FootnoteReference"/>
        </w:rPr>
        <w:footnoteRef/>
      </w:r>
      <w:r>
        <w:t xml:space="preserve"> Porodični zakon, </w:t>
      </w:r>
      <w:r w:rsidRPr="00614C85">
        <w:t>"Sl. list RCG", br. 1/2007 i "Sl. list CG", br. 53/2016 i 76/2020</w:t>
      </w:r>
    </w:p>
  </w:footnote>
  <w:footnote w:id="97">
    <w:p w14:paraId="7C2F904D" w14:textId="77777777" w:rsidR="00B97C43" w:rsidRPr="00674511" w:rsidRDefault="00B97C43">
      <w:pPr>
        <w:pStyle w:val="FootnoteText"/>
      </w:pPr>
      <w:r>
        <w:rPr>
          <w:rStyle w:val="FootnoteReference"/>
        </w:rPr>
        <w:footnoteRef/>
      </w:r>
      <w:r>
        <w:t xml:space="preserve"> Krivični zakonik Crne Gore, </w:t>
      </w:r>
      <w:r w:rsidRPr="00674511">
        <w:t>Sl. list CG", br. 44/2017, 49/2018 i 3/2020</w:t>
      </w:r>
    </w:p>
  </w:footnote>
  <w:footnote w:id="98">
    <w:p w14:paraId="47BFC319" w14:textId="16FF0F44" w:rsidR="00B97C43" w:rsidRPr="00E85D61" w:rsidRDefault="00B97C43" w:rsidP="00E85D61">
      <w:pPr>
        <w:spacing w:after="0"/>
        <w:jc w:val="both"/>
        <w:rPr>
          <w:sz w:val="20"/>
          <w:szCs w:val="20"/>
        </w:rPr>
      </w:pPr>
      <w:r>
        <w:rPr>
          <w:rStyle w:val="FootnoteReference"/>
        </w:rPr>
        <w:footnoteRef/>
      </w:r>
      <w:r w:rsidRPr="003460AE">
        <w:rPr>
          <w:sz w:val="20"/>
          <w:szCs w:val="20"/>
        </w:rPr>
        <w:t xml:space="preserve">Prema Informaciji o ostvarenim rezultatima u borbi protiv trgovine ljudima </w:t>
      </w:r>
      <w:r>
        <w:rPr>
          <w:sz w:val="20"/>
          <w:szCs w:val="20"/>
        </w:rPr>
        <w:t>za 2020. godinu,</w:t>
      </w:r>
      <w:r w:rsidRPr="003460AE">
        <w:rPr>
          <w:sz w:val="20"/>
          <w:szCs w:val="20"/>
        </w:rPr>
        <w:t xml:space="preserve"> koju je pripremiio MUP, </w:t>
      </w:r>
      <w:r>
        <w:rPr>
          <w:sz w:val="20"/>
          <w:szCs w:val="20"/>
        </w:rPr>
        <w:t>p</w:t>
      </w:r>
      <w:r w:rsidRPr="003460AE">
        <w:rPr>
          <w:sz w:val="20"/>
          <w:szCs w:val="20"/>
        </w:rPr>
        <w:t>osljednjih godina Crna Gora je prepoznata kao zemlja porijekla, tranzita i destinacije za muškarce, žene i djecu koji su bili žrtve trgovine ljudima. Prema podacima u posljenjih 5 godina Uprava policije podnijela je ukupno pet krivičnih prijava, nadležno tužilaštvo podiglo je dvije optužnice, dok je pred nadležnim sudom donesena jedna pravosnažna osuđujuća presuda za izvršenje krivi</w:t>
      </w:r>
      <w:r>
        <w:rPr>
          <w:sz w:val="20"/>
          <w:szCs w:val="20"/>
        </w:rPr>
        <w:t>čnog djela trgovina ljudima.</w:t>
      </w:r>
    </w:p>
  </w:footnote>
  <w:footnote w:id="99">
    <w:p w14:paraId="22AC69EE" w14:textId="77777777" w:rsidR="00B97C43" w:rsidRPr="00614C85" w:rsidRDefault="00B97C43" w:rsidP="00E85D61">
      <w:pPr>
        <w:pStyle w:val="FootnoteText"/>
      </w:pPr>
      <w:r>
        <w:rPr>
          <w:rStyle w:val="FootnoteReference"/>
        </w:rPr>
        <w:footnoteRef/>
      </w:r>
      <w:r>
        <w:t>Komitet za eliminaciju svih oblika diskriminacije nad ženama i Komitet za prava djeteta. 2014. Op cit.</w:t>
      </w:r>
    </w:p>
  </w:footnote>
  <w:footnote w:id="100">
    <w:p w14:paraId="4B688CC0" w14:textId="77777777" w:rsidR="00B97C43" w:rsidRPr="002D26BC" w:rsidRDefault="00B97C43" w:rsidP="002D26BC">
      <w:pPr>
        <w:pStyle w:val="FootnoteText"/>
      </w:pPr>
      <w:r>
        <w:rPr>
          <w:rStyle w:val="FootnoteReference"/>
        </w:rPr>
        <w:footnoteRef/>
      </w:r>
      <w:r>
        <w:t xml:space="preserve"> Smjernice za postupanje nadležnih institucija u slučajevima prepoznavanja i procesuiranja dječjih brakova i vanbračnih zajednica, </w:t>
      </w:r>
      <w:hyperlink r:id="rId28" w:history="1">
        <w:r w:rsidRPr="00700FAD">
          <w:rPr>
            <w:rStyle w:val="Hyperlink"/>
          </w:rPr>
          <w:t>file:///C:/Users/zeljko.vukcevic/Downloads/Smjernice%20za%20postupanje%20nadle%C5%BEnih%20institucija-procesuiranje%20dje%C4%8Djih%20brakova%20i%20vanbra%C4%8Dnih%20zaj..pdf</w:t>
        </w:r>
      </w:hyperlink>
    </w:p>
  </w:footnote>
  <w:footnote w:id="101">
    <w:p w14:paraId="04EC91EC" w14:textId="77777777" w:rsidR="00B97C43" w:rsidRPr="002D26BC" w:rsidRDefault="00B97C43">
      <w:pPr>
        <w:pStyle w:val="FootnoteText"/>
      </w:pPr>
      <w:r>
        <w:rPr>
          <w:rStyle w:val="FootnoteReference"/>
        </w:rPr>
        <w:footnoteRef/>
      </w:r>
      <w:r w:rsidRPr="002D26BC">
        <w:t>Ipsos Strategic Marketing. 2013. Studija o preprekama u obrazovanju u Crnoj Gori: Romska i egipćanska djeca. UNICEF Crna Gora</w:t>
      </w:r>
    </w:p>
  </w:footnote>
  <w:footnote w:id="102">
    <w:p w14:paraId="02A6BAFE" w14:textId="77777777" w:rsidR="00B97C43" w:rsidRPr="00FF3C2C" w:rsidRDefault="00B97C43">
      <w:pPr>
        <w:pStyle w:val="FootnoteText"/>
      </w:pPr>
      <w:r>
        <w:rPr>
          <w:rStyle w:val="FootnoteReference"/>
        </w:rPr>
        <w:footnoteRef/>
      </w:r>
      <w:r w:rsidRPr="00FF3C2C">
        <w:t>Centar za romske inicijative. 2015. “Ugovoreni brak: Jači od zakona”</w:t>
      </w:r>
      <w:r>
        <w:t xml:space="preserve">, </w:t>
      </w:r>
    </w:p>
  </w:footnote>
  <w:footnote w:id="103">
    <w:p w14:paraId="516054D9" w14:textId="77777777" w:rsidR="00B97C43" w:rsidRPr="001B37CB" w:rsidRDefault="00B97C43">
      <w:pPr>
        <w:pStyle w:val="FootnoteText"/>
      </w:pPr>
      <w:r>
        <w:rPr>
          <w:rStyle w:val="FootnoteReference"/>
        </w:rPr>
        <w:footnoteRef/>
      </w:r>
      <w:r>
        <w:t xml:space="preserve"> MONSTAT i UNICEF, “</w:t>
      </w:r>
      <w:r w:rsidRPr="001B37CB">
        <w:t>Istraživanje o višestruk</w:t>
      </w:r>
      <w:r>
        <w:t xml:space="preserve">im pokazateljima u Crnoj </w:t>
      </w:r>
      <w:proofErr w:type="gramStart"/>
      <w:r>
        <w:t>Gori,-</w:t>
      </w:r>
      <w:proofErr w:type="gramEnd"/>
      <w:r>
        <w:t xml:space="preserve"> Roska naselja”, 2018</w:t>
      </w:r>
    </w:p>
  </w:footnote>
  <w:footnote w:id="104">
    <w:p w14:paraId="77A3F9F9" w14:textId="77777777" w:rsidR="00B97C43" w:rsidRPr="00295C37" w:rsidRDefault="00B97C43">
      <w:pPr>
        <w:pStyle w:val="FootnoteText"/>
      </w:pPr>
      <w:r>
        <w:rPr>
          <w:rStyle w:val="FootnoteReference"/>
        </w:rPr>
        <w:footnoteRef/>
      </w:r>
      <w:r>
        <w:t xml:space="preserve"> CEDEM, „Dječje prosjačenje u Crnoj Gori“, 2017, </w:t>
      </w:r>
      <w:hyperlink r:id="rId29" w:history="1">
        <w:r w:rsidRPr="00700FAD">
          <w:rPr>
            <w:rStyle w:val="Hyperlink"/>
          </w:rPr>
          <w:t>http://www.cedem.me/publikacije/istrazivanja/ostala-istrazivanja/send/31-ostala-istrazivanja/1880-djecje-prosjacenje</w:t>
        </w:r>
      </w:hyperlink>
    </w:p>
  </w:footnote>
  <w:footnote w:id="105">
    <w:p w14:paraId="7641D542" w14:textId="77777777" w:rsidR="00B97C43" w:rsidRPr="003D44DC" w:rsidRDefault="00B97C43" w:rsidP="00657FA6">
      <w:pPr>
        <w:pStyle w:val="FootnoteText"/>
      </w:pPr>
      <w:r>
        <w:rPr>
          <w:rStyle w:val="FootnoteReference"/>
        </w:rPr>
        <w:footnoteRef/>
      </w:r>
      <w:r w:rsidRPr="003D44DC">
        <w:t>ECDI: Indeks ranog razvoja djeteta; procenat djece starosti 3–4 godine u romskim naseljima koja se nalaze na odgovorajućem stepenu razvoja u pogledu pismenosti/poznavanja brojeva, fizičkih, socijalno-emocionalnih domena i domena koji se odnose na učenje</w:t>
      </w:r>
    </w:p>
  </w:footnote>
  <w:footnote w:id="106">
    <w:p w14:paraId="062598FD" w14:textId="77777777" w:rsidR="00B97C43" w:rsidRDefault="00B97C43" w:rsidP="007E4DB7">
      <w:pPr>
        <w:pStyle w:val="FootnoteText"/>
        <w:rPr>
          <w:lang w:val="sr-Latn-ME"/>
        </w:rPr>
      </w:pPr>
      <w:r>
        <w:rPr>
          <w:rStyle w:val="FootnoteReference"/>
        </w:rPr>
        <w:footnoteRef/>
      </w:r>
      <w:r>
        <w:t xml:space="preserve"> </w:t>
      </w:r>
      <w:r>
        <w:rPr>
          <w:lang w:val="sr-Latn-ME"/>
        </w:rPr>
        <w:t xml:space="preserve">Smjernice za budžetiranje odgovorno prema Romima, Regional Cooperational Council, Roma Integration 2020, </w:t>
      </w:r>
      <w:hyperlink r:id="rId30" w:history="1">
        <w:r w:rsidRPr="00ED6F5C">
          <w:rPr>
            <w:rStyle w:val="Hyperlink"/>
            <w:lang w:val="sr-Latn-ME"/>
          </w:rPr>
          <w:t>https://www.rcc.int/romaintegration2020/docs/96/guidelines-for-roma-responsive-budgeting</w:t>
        </w:r>
      </w:hyperlink>
    </w:p>
    <w:p w14:paraId="6B6AC6C6" w14:textId="77777777" w:rsidR="00B97C43" w:rsidRPr="0049388F" w:rsidRDefault="00B97C43" w:rsidP="007E4DB7">
      <w:pPr>
        <w:pStyle w:val="FootnoteText"/>
        <w:rPr>
          <w:lang w:val="sr-Latn-ME"/>
        </w:rPr>
      </w:pPr>
    </w:p>
  </w:footnote>
  <w:footnote w:id="107">
    <w:p w14:paraId="6EF8F21C" w14:textId="77777777" w:rsidR="00B97C43" w:rsidRPr="00DE7BAA" w:rsidRDefault="00B97C43" w:rsidP="00BA6600">
      <w:pPr>
        <w:pStyle w:val="FootnoteText"/>
      </w:pPr>
      <w:r>
        <w:rPr>
          <w:rStyle w:val="FootnoteReference"/>
        </w:rPr>
        <w:footnoteRef/>
      </w:r>
      <w:r>
        <w:t xml:space="preserve">Član 42a - </w:t>
      </w:r>
      <w:r w:rsidRPr="00DE7BAA">
        <w:t>Posebna okolnost za odmjeravanje kazne za krivično djelo učinjeno iz mržnje</w:t>
      </w:r>
    </w:p>
  </w:footnote>
  <w:footnote w:id="108">
    <w:p w14:paraId="5F6CFD81" w14:textId="77777777" w:rsidR="00B97C43" w:rsidRPr="00D56951" w:rsidRDefault="00B97C43" w:rsidP="00BA6600">
      <w:pPr>
        <w:pStyle w:val="FootnoteText"/>
      </w:pPr>
      <w:r>
        <w:rPr>
          <w:rStyle w:val="FootnoteReference"/>
        </w:rPr>
        <w:footnoteRef/>
      </w:r>
      <w:r w:rsidRPr="00347F83">
        <w:t>Ministarstvoprosvjete, nauke, kulture i sporta</w:t>
      </w:r>
    </w:p>
  </w:footnote>
  <w:footnote w:id="109">
    <w:p w14:paraId="734615E7" w14:textId="77777777" w:rsidR="00B97C43" w:rsidRPr="001F0742" w:rsidRDefault="00B97C43" w:rsidP="00BA6600">
      <w:pPr>
        <w:pStyle w:val="FootnoteText"/>
      </w:pPr>
      <w:r>
        <w:rPr>
          <w:rStyle w:val="FootnoteReference"/>
        </w:rPr>
        <w:footnoteRef/>
      </w:r>
      <w:r w:rsidRPr="001F0742">
        <w:t>Fond za zaštitu i ostvarivanje manjinskih prava Crne Gore</w:t>
      </w:r>
    </w:p>
  </w:footnote>
  <w:footnote w:id="110">
    <w:p w14:paraId="62C3292A" w14:textId="77777777" w:rsidR="00B97C43" w:rsidRPr="00F21E24" w:rsidRDefault="00B97C43" w:rsidP="00BA6600">
      <w:pPr>
        <w:pStyle w:val="FootnoteText"/>
      </w:pPr>
      <w:r>
        <w:rPr>
          <w:rStyle w:val="FootnoteReference"/>
        </w:rPr>
        <w:footnoteRef/>
      </w:r>
      <w:r>
        <w:t xml:space="preserve">Zakon o lokalnoj samoupravi </w:t>
      </w:r>
      <w:r w:rsidRPr="00F21E24">
        <w:t>("Sl. list CG", br. 2/2018, 34/2019 i 38/2020)</w:t>
      </w:r>
    </w:p>
  </w:footnote>
  <w:footnote w:id="111">
    <w:p w14:paraId="740F1FF9" w14:textId="77777777" w:rsidR="00B97C43" w:rsidRPr="00443991" w:rsidRDefault="00B97C43" w:rsidP="00BA6600">
      <w:pPr>
        <w:pStyle w:val="FootnoteText"/>
        <w:rPr>
          <w:lang w:val="sr-Latn-ME"/>
        </w:rPr>
      </w:pPr>
      <w:r>
        <w:rPr>
          <w:rStyle w:val="FootnoteReference"/>
        </w:rPr>
        <w:footnoteRef/>
      </w:r>
      <w:r>
        <w:t xml:space="preserve"> </w:t>
      </w:r>
      <w:r>
        <w:rPr>
          <w:lang w:val="sr-Latn-ME"/>
        </w:rPr>
        <w:t>Regionalni savjet za saradnju</w:t>
      </w:r>
    </w:p>
  </w:footnote>
  <w:footnote w:id="112">
    <w:p w14:paraId="034A8CFF" w14:textId="77777777" w:rsidR="00B97C43" w:rsidRPr="006F6B13" w:rsidRDefault="00B97C43" w:rsidP="00BA6600">
      <w:pPr>
        <w:pStyle w:val="FootnoteText"/>
        <w:rPr>
          <w:lang w:val="sr-Latn-ME"/>
        </w:rPr>
      </w:pPr>
      <w:r>
        <w:rPr>
          <w:rStyle w:val="FootnoteReference"/>
        </w:rPr>
        <w:footnoteRef/>
      </w:r>
      <w:r>
        <w:t xml:space="preserve"> </w:t>
      </w:r>
      <w:r>
        <w:rPr>
          <w:lang w:val="sr-Latn-ME"/>
        </w:rPr>
        <w:t>Sredstva će se pokušati obezbijediti iz međunarodnih fondova</w:t>
      </w:r>
    </w:p>
  </w:footnote>
  <w:footnote w:id="113">
    <w:p w14:paraId="5E0FB7BA" w14:textId="77777777" w:rsidR="00B97C43" w:rsidRPr="0043061F" w:rsidRDefault="00B97C43" w:rsidP="00BA6600">
      <w:pPr>
        <w:pStyle w:val="FootnoteText"/>
      </w:pPr>
      <w:r>
        <w:rPr>
          <w:rStyle w:val="FootnoteReference"/>
        </w:rPr>
        <w:footnoteRef/>
      </w:r>
      <w:r>
        <w:t>Podaci za 2017. godinu</w:t>
      </w:r>
    </w:p>
  </w:footnote>
  <w:footnote w:id="114">
    <w:p w14:paraId="1C08310B" w14:textId="77777777" w:rsidR="00B97C43" w:rsidRPr="003D44DC" w:rsidRDefault="00B97C43" w:rsidP="00BA6600">
      <w:pPr>
        <w:pStyle w:val="FootnoteText"/>
      </w:pPr>
      <w:r>
        <w:rPr>
          <w:rStyle w:val="FootnoteReference"/>
        </w:rPr>
        <w:footnoteRef/>
      </w:r>
      <w:r w:rsidRPr="003D44DC">
        <w:t>ECDI: Indeks ranog razvoja djeteta; procenat djece starosti 3–4 godine u romskim naseljima koja se nalaze na odgovorajućem stepenu razvoja u pogledu pismenosti/poznavanja brojeva, fizičkih, socijalno-emocionalnih domena i domena koji se odnose na učenje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B0AF9" w14:textId="77777777" w:rsidR="00B97C43" w:rsidRDefault="008918FA">
    <w:pPr>
      <w:pStyle w:val="Header"/>
    </w:pPr>
    <w:r>
      <w:rPr>
        <w:noProof/>
      </w:rPr>
      <w:pict w14:anchorId="04D54D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1732016" o:spid="_x0000_s2050" type="#_x0000_t136" style="position:absolute;margin-left:0;margin-top:0;width:397.65pt;height:238.6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B60BE" w14:textId="77777777" w:rsidR="00B97C43" w:rsidRDefault="008918FA">
    <w:pPr>
      <w:pStyle w:val="Header"/>
    </w:pPr>
    <w:r>
      <w:rPr>
        <w:noProof/>
      </w:rPr>
      <w:pict w14:anchorId="061322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1732017" o:spid="_x0000_s2051" type="#_x0000_t136" style="position:absolute;margin-left:0;margin-top:0;width:397.65pt;height:238.6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9E377" w14:textId="77777777" w:rsidR="00B97C43" w:rsidRDefault="008918FA">
    <w:pPr>
      <w:pStyle w:val="Header"/>
    </w:pPr>
    <w:r>
      <w:rPr>
        <w:noProof/>
      </w:rPr>
      <w:pict w14:anchorId="2712D0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1732015" o:spid="_x0000_s2049" type="#_x0000_t136" style="position:absolute;margin-left:0;margin-top:0;width:397.65pt;height:238.6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hybridMultilevel"/>
    <w:tmpl w:val="5248FD58"/>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left" w:pos="1440"/>
        </w:tabs>
        <w:ind w:left="1440" w:hanging="360"/>
      </w:pPr>
    </w:lvl>
    <w:lvl w:ilvl="2" w:tplc="08090005">
      <w:start w:val="1"/>
      <w:numFmt w:val="decimal"/>
      <w:lvlText w:val="%3."/>
      <w:lvlJc w:val="left"/>
      <w:pPr>
        <w:tabs>
          <w:tab w:val="left" w:pos="2160"/>
        </w:tabs>
        <w:ind w:left="2160" w:hanging="360"/>
      </w:pPr>
    </w:lvl>
    <w:lvl w:ilvl="3" w:tplc="08090001">
      <w:start w:val="1"/>
      <w:numFmt w:val="decimal"/>
      <w:lvlText w:val="%4."/>
      <w:lvlJc w:val="left"/>
      <w:pPr>
        <w:tabs>
          <w:tab w:val="left" w:pos="2880"/>
        </w:tabs>
        <w:ind w:left="2880" w:hanging="360"/>
      </w:pPr>
    </w:lvl>
    <w:lvl w:ilvl="4" w:tplc="08090003">
      <w:start w:val="1"/>
      <w:numFmt w:val="decimal"/>
      <w:lvlText w:val="%5."/>
      <w:lvlJc w:val="left"/>
      <w:pPr>
        <w:tabs>
          <w:tab w:val="left" w:pos="3600"/>
        </w:tabs>
        <w:ind w:left="3600" w:hanging="360"/>
      </w:pPr>
    </w:lvl>
    <w:lvl w:ilvl="5" w:tplc="08090005">
      <w:start w:val="1"/>
      <w:numFmt w:val="decimal"/>
      <w:lvlText w:val="%6."/>
      <w:lvlJc w:val="left"/>
      <w:pPr>
        <w:tabs>
          <w:tab w:val="left" w:pos="4320"/>
        </w:tabs>
        <w:ind w:left="4320" w:hanging="360"/>
      </w:pPr>
    </w:lvl>
    <w:lvl w:ilvl="6" w:tplc="08090001">
      <w:start w:val="1"/>
      <w:numFmt w:val="decimal"/>
      <w:lvlText w:val="%7."/>
      <w:lvlJc w:val="left"/>
      <w:pPr>
        <w:tabs>
          <w:tab w:val="left" w:pos="5040"/>
        </w:tabs>
        <w:ind w:left="5040" w:hanging="360"/>
      </w:pPr>
    </w:lvl>
    <w:lvl w:ilvl="7" w:tplc="08090003">
      <w:start w:val="1"/>
      <w:numFmt w:val="decimal"/>
      <w:lvlText w:val="%8."/>
      <w:lvlJc w:val="left"/>
      <w:pPr>
        <w:tabs>
          <w:tab w:val="left" w:pos="5760"/>
        </w:tabs>
        <w:ind w:left="5760" w:hanging="360"/>
      </w:pPr>
    </w:lvl>
    <w:lvl w:ilvl="8" w:tplc="08090005">
      <w:start w:val="1"/>
      <w:numFmt w:val="decimal"/>
      <w:lvlText w:val="%9."/>
      <w:lvlJc w:val="left"/>
      <w:pPr>
        <w:tabs>
          <w:tab w:val="left" w:pos="6480"/>
        </w:tabs>
        <w:ind w:left="6480" w:hanging="360"/>
      </w:pPr>
    </w:lvl>
  </w:abstractNum>
  <w:abstractNum w:abstractNumId="1" w15:restartNumberingAfterBreak="0">
    <w:nsid w:val="00266BD8"/>
    <w:multiLevelType w:val="hybridMultilevel"/>
    <w:tmpl w:val="09460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1D5702"/>
    <w:multiLevelType w:val="hybridMultilevel"/>
    <w:tmpl w:val="A1527650"/>
    <w:lvl w:ilvl="0" w:tplc="B5FC08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4625C"/>
    <w:multiLevelType w:val="hybridMultilevel"/>
    <w:tmpl w:val="4FDAE3D8"/>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 w15:restartNumberingAfterBreak="0">
    <w:nsid w:val="066C084F"/>
    <w:multiLevelType w:val="hybridMultilevel"/>
    <w:tmpl w:val="036C9B9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0B711820"/>
    <w:multiLevelType w:val="hybridMultilevel"/>
    <w:tmpl w:val="6CE275D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6" w15:restartNumberingAfterBreak="0">
    <w:nsid w:val="0D720D32"/>
    <w:multiLevelType w:val="hybridMultilevel"/>
    <w:tmpl w:val="F58A6BAA"/>
    <w:lvl w:ilvl="0" w:tplc="E88A8266">
      <w:start w:val="7"/>
      <w:numFmt w:val="decimal"/>
      <w:lvlText w:val="%1."/>
      <w:lvlJc w:val="left"/>
      <w:pPr>
        <w:ind w:left="407" w:hanging="360"/>
      </w:pPr>
      <w:rPr>
        <w:rFonts w:eastAsia="Arial" w:hint="default"/>
        <w:color w:val="C45911" w:themeColor="accent2" w:themeShade="BF"/>
      </w:rPr>
    </w:lvl>
    <w:lvl w:ilvl="1" w:tplc="241A0019" w:tentative="1">
      <w:start w:val="1"/>
      <w:numFmt w:val="lowerLetter"/>
      <w:lvlText w:val="%2."/>
      <w:lvlJc w:val="left"/>
      <w:pPr>
        <w:ind w:left="1127" w:hanging="360"/>
      </w:pPr>
    </w:lvl>
    <w:lvl w:ilvl="2" w:tplc="241A001B" w:tentative="1">
      <w:start w:val="1"/>
      <w:numFmt w:val="lowerRoman"/>
      <w:lvlText w:val="%3."/>
      <w:lvlJc w:val="right"/>
      <w:pPr>
        <w:ind w:left="1847" w:hanging="180"/>
      </w:pPr>
    </w:lvl>
    <w:lvl w:ilvl="3" w:tplc="241A000F" w:tentative="1">
      <w:start w:val="1"/>
      <w:numFmt w:val="decimal"/>
      <w:lvlText w:val="%4."/>
      <w:lvlJc w:val="left"/>
      <w:pPr>
        <w:ind w:left="2567" w:hanging="360"/>
      </w:pPr>
    </w:lvl>
    <w:lvl w:ilvl="4" w:tplc="241A0019" w:tentative="1">
      <w:start w:val="1"/>
      <w:numFmt w:val="lowerLetter"/>
      <w:lvlText w:val="%5."/>
      <w:lvlJc w:val="left"/>
      <w:pPr>
        <w:ind w:left="3287" w:hanging="360"/>
      </w:pPr>
    </w:lvl>
    <w:lvl w:ilvl="5" w:tplc="241A001B" w:tentative="1">
      <w:start w:val="1"/>
      <w:numFmt w:val="lowerRoman"/>
      <w:lvlText w:val="%6."/>
      <w:lvlJc w:val="right"/>
      <w:pPr>
        <w:ind w:left="4007" w:hanging="180"/>
      </w:pPr>
    </w:lvl>
    <w:lvl w:ilvl="6" w:tplc="241A000F" w:tentative="1">
      <w:start w:val="1"/>
      <w:numFmt w:val="decimal"/>
      <w:lvlText w:val="%7."/>
      <w:lvlJc w:val="left"/>
      <w:pPr>
        <w:ind w:left="4727" w:hanging="360"/>
      </w:pPr>
    </w:lvl>
    <w:lvl w:ilvl="7" w:tplc="241A0019" w:tentative="1">
      <w:start w:val="1"/>
      <w:numFmt w:val="lowerLetter"/>
      <w:lvlText w:val="%8."/>
      <w:lvlJc w:val="left"/>
      <w:pPr>
        <w:ind w:left="5447" w:hanging="360"/>
      </w:pPr>
    </w:lvl>
    <w:lvl w:ilvl="8" w:tplc="241A001B" w:tentative="1">
      <w:start w:val="1"/>
      <w:numFmt w:val="lowerRoman"/>
      <w:lvlText w:val="%9."/>
      <w:lvlJc w:val="right"/>
      <w:pPr>
        <w:ind w:left="6167" w:hanging="180"/>
      </w:pPr>
    </w:lvl>
  </w:abstractNum>
  <w:abstractNum w:abstractNumId="7" w15:restartNumberingAfterBreak="0">
    <w:nsid w:val="10070E57"/>
    <w:multiLevelType w:val="hybridMultilevel"/>
    <w:tmpl w:val="BB6E1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9F4091"/>
    <w:multiLevelType w:val="multilevel"/>
    <w:tmpl w:val="5560AC36"/>
    <w:lvl w:ilvl="0">
      <w:start w:val="10"/>
      <w:numFmt w:val="decimal"/>
      <w:lvlText w:val="%1"/>
      <w:lvlJc w:val="left"/>
      <w:pPr>
        <w:ind w:left="480" w:hanging="480"/>
      </w:pPr>
      <w:rPr>
        <w:rFonts w:eastAsiaTheme="minorHAnsi" w:hint="default"/>
      </w:rPr>
    </w:lvl>
    <w:lvl w:ilvl="1">
      <w:start w:val="12"/>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9" w15:restartNumberingAfterBreak="0">
    <w:nsid w:val="1B9735E9"/>
    <w:multiLevelType w:val="hybridMultilevel"/>
    <w:tmpl w:val="D494D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654385"/>
    <w:multiLevelType w:val="hybridMultilevel"/>
    <w:tmpl w:val="2F1A6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851BC1"/>
    <w:multiLevelType w:val="hybridMultilevel"/>
    <w:tmpl w:val="F1FAA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611516"/>
    <w:multiLevelType w:val="hybridMultilevel"/>
    <w:tmpl w:val="19F899F4"/>
    <w:lvl w:ilvl="0" w:tplc="8B641594">
      <w:start w:val="1"/>
      <w:numFmt w:val="bullet"/>
      <w:lvlText w:val="-"/>
      <w:lvlJc w:val="left"/>
      <w:pPr>
        <w:ind w:left="408" w:hanging="360"/>
      </w:pPr>
      <w:rPr>
        <w:rFonts w:ascii="Calibri" w:eastAsiaTheme="minorHAnsi" w:hAnsi="Calibri" w:cs="Calibr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13" w15:restartNumberingAfterBreak="0">
    <w:nsid w:val="21060DE5"/>
    <w:multiLevelType w:val="hybridMultilevel"/>
    <w:tmpl w:val="74BE1808"/>
    <w:lvl w:ilvl="0" w:tplc="0F94E248">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C65068"/>
    <w:multiLevelType w:val="hybridMultilevel"/>
    <w:tmpl w:val="084A6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D5595D"/>
    <w:multiLevelType w:val="hybridMultilevel"/>
    <w:tmpl w:val="1C22C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F15A55"/>
    <w:multiLevelType w:val="hybridMultilevel"/>
    <w:tmpl w:val="4FCCD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CB602B"/>
    <w:multiLevelType w:val="hybridMultilevel"/>
    <w:tmpl w:val="79D2DEE8"/>
    <w:lvl w:ilvl="0" w:tplc="473E7A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061AB"/>
    <w:multiLevelType w:val="hybridMultilevel"/>
    <w:tmpl w:val="38BAA6C6"/>
    <w:lvl w:ilvl="0" w:tplc="A26EE8D8">
      <w:start w:val="1"/>
      <w:numFmt w:val="decimal"/>
      <w:lvlText w:val="%1."/>
      <w:lvlJc w:val="left"/>
      <w:pPr>
        <w:ind w:left="369" w:hanging="360"/>
      </w:pPr>
      <w:rPr>
        <w:rFonts w:hint="default"/>
      </w:rPr>
    </w:lvl>
    <w:lvl w:ilvl="1" w:tplc="08090019" w:tentative="1">
      <w:start w:val="1"/>
      <w:numFmt w:val="lowerLetter"/>
      <w:lvlText w:val="%2."/>
      <w:lvlJc w:val="left"/>
      <w:pPr>
        <w:ind w:left="1089" w:hanging="360"/>
      </w:pPr>
    </w:lvl>
    <w:lvl w:ilvl="2" w:tplc="0809001B" w:tentative="1">
      <w:start w:val="1"/>
      <w:numFmt w:val="lowerRoman"/>
      <w:lvlText w:val="%3."/>
      <w:lvlJc w:val="right"/>
      <w:pPr>
        <w:ind w:left="1809" w:hanging="180"/>
      </w:pPr>
    </w:lvl>
    <w:lvl w:ilvl="3" w:tplc="0809000F" w:tentative="1">
      <w:start w:val="1"/>
      <w:numFmt w:val="decimal"/>
      <w:lvlText w:val="%4."/>
      <w:lvlJc w:val="left"/>
      <w:pPr>
        <w:ind w:left="2529" w:hanging="360"/>
      </w:pPr>
    </w:lvl>
    <w:lvl w:ilvl="4" w:tplc="08090019" w:tentative="1">
      <w:start w:val="1"/>
      <w:numFmt w:val="lowerLetter"/>
      <w:lvlText w:val="%5."/>
      <w:lvlJc w:val="left"/>
      <w:pPr>
        <w:ind w:left="3249" w:hanging="360"/>
      </w:pPr>
    </w:lvl>
    <w:lvl w:ilvl="5" w:tplc="0809001B" w:tentative="1">
      <w:start w:val="1"/>
      <w:numFmt w:val="lowerRoman"/>
      <w:lvlText w:val="%6."/>
      <w:lvlJc w:val="right"/>
      <w:pPr>
        <w:ind w:left="3969" w:hanging="180"/>
      </w:pPr>
    </w:lvl>
    <w:lvl w:ilvl="6" w:tplc="0809000F" w:tentative="1">
      <w:start w:val="1"/>
      <w:numFmt w:val="decimal"/>
      <w:lvlText w:val="%7."/>
      <w:lvlJc w:val="left"/>
      <w:pPr>
        <w:ind w:left="4689" w:hanging="360"/>
      </w:pPr>
    </w:lvl>
    <w:lvl w:ilvl="7" w:tplc="08090019" w:tentative="1">
      <w:start w:val="1"/>
      <w:numFmt w:val="lowerLetter"/>
      <w:lvlText w:val="%8."/>
      <w:lvlJc w:val="left"/>
      <w:pPr>
        <w:ind w:left="5409" w:hanging="360"/>
      </w:pPr>
    </w:lvl>
    <w:lvl w:ilvl="8" w:tplc="0809001B" w:tentative="1">
      <w:start w:val="1"/>
      <w:numFmt w:val="lowerRoman"/>
      <w:lvlText w:val="%9."/>
      <w:lvlJc w:val="right"/>
      <w:pPr>
        <w:ind w:left="6129" w:hanging="180"/>
      </w:pPr>
    </w:lvl>
  </w:abstractNum>
  <w:abstractNum w:abstractNumId="19" w15:restartNumberingAfterBreak="0">
    <w:nsid w:val="30C81A96"/>
    <w:multiLevelType w:val="hybridMultilevel"/>
    <w:tmpl w:val="51F21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0A1C22"/>
    <w:multiLevelType w:val="hybridMultilevel"/>
    <w:tmpl w:val="DA2C7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521AF9"/>
    <w:multiLevelType w:val="hybridMultilevel"/>
    <w:tmpl w:val="DABAB55C"/>
    <w:lvl w:ilvl="0" w:tplc="5DFC0526">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5E588A"/>
    <w:multiLevelType w:val="hybridMultilevel"/>
    <w:tmpl w:val="2F8C9BB0"/>
    <w:lvl w:ilvl="0" w:tplc="FEA8094E">
      <w:start w:val="4"/>
      <w:numFmt w:val="bullet"/>
      <w:lvlText w:val="-"/>
      <w:lvlJc w:val="left"/>
      <w:pPr>
        <w:ind w:left="362" w:hanging="360"/>
      </w:pPr>
      <w:rPr>
        <w:rFonts w:ascii="Calibri" w:eastAsia="Arial" w:hAnsi="Calibri" w:cs="Calibri"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23" w15:restartNumberingAfterBreak="0">
    <w:nsid w:val="42737FD6"/>
    <w:multiLevelType w:val="multilevel"/>
    <w:tmpl w:val="168A038E"/>
    <w:lvl w:ilvl="0">
      <w:start w:val="10"/>
      <w:numFmt w:val="decimal"/>
      <w:lvlText w:val="%1"/>
      <w:lvlJc w:val="left"/>
      <w:pPr>
        <w:ind w:left="492" w:hanging="492"/>
      </w:pPr>
      <w:rPr>
        <w:rFonts w:eastAsiaTheme="minorHAnsi" w:hint="default"/>
      </w:rPr>
    </w:lvl>
    <w:lvl w:ilvl="1">
      <w:start w:val="13"/>
      <w:numFmt w:val="decimal"/>
      <w:lvlText w:val="%1.%2"/>
      <w:lvlJc w:val="left"/>
      <w:pPr>
        <w:ind w:left="492" w:hanging="492"/>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24" w15:restartNumberingAfterBreak="0">
    <w:nsid w:val="42DD68D6"/>
    <w:multiLevelType w:val="hybridMultilevel"/>
    <w:tmpl w:val="9E34B668"/>
    <w:lvl w:ilvl="0" w:tplc="0E8C7BEC">
      <w:start w:val="2"/>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69344C5"/>
    <w:multiLevelType w:val="hybridMultilevel"/>
    <w:tmpl w:val="19808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2E6D72"/>
    <w:multiLevelType w:val="hybridMultilevel"/>
    <w:tmpl w:val="F800C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3E547A"/>
    <w:multiLevelType w:val="hybridMultilevel"/>
    <w:tmpl w:val="F97A7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116465"/>
    <w:multiLevelType w:val="hybridMultilevel"/>
    <w:tmpl w:val="82F0B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2A2B77"/>
    <w:multiLevelType w:val="multilevel"/>
    <w:tmpl w:val="4F502C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464" w:hanging="1440"/>
      </w:pPr>
      <w:rPr>
        <w:rFonts w:hint="default"/>
      </w:rPr>
    </w:lvl>
  </w:abstractNum>
  <w:abstractNum w:abstractNumId="30" w15:restartNumberingAfterBreak="0">
    <w:nsid w:val="50DA7C8D"/>
    <w:multiLevelType w:val="hybridMultilevel"/>
    <w:tmpl w:val="E1DEA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48515E"/>
    <w:multiLevelType w:val="hybridMultilevel"/>
    <w:tmpl w:val="0BD2B9F6"/>
    <w:lvl w:ilvl="0" w:tplc="8BFE0A0E">
      <w:start w:val="1"/>
      <w:numFmt w:val="bullet"/>
      <w:lvlText w:val="-"/>
      <w:lvlJc w:val="left"/>
      <w:pPr>
        <w:ind w:left="362" w:hanging="360"/>
      </w:pPr>
      <w:rPr>
        <w:rFonts w:ascii="Calibri" w:eastAsia="Arial" w:hAnsi="Calibri" w:cs="Calibri" w:hint="default"/>
      </w:rPr>
    </w:lvl>
    <w:lvl w:ilvl="1" w:tplc="08090003" w:tentative="1">
      <w:start w:val="1"/>
      <w:numFmt w:val="bullet"/>
      <w:lvlText w:val="o"/>
      <w:lvlJc w:val="left"/>
      <w:pPr>
        <w:ind w:left="1082" w:hanging="360"/>
      </w:pPr>
      <w:rPr>
        <w:rFonts w:ascii="Courier New" w:hAnsi="Courier New" w:cs="Courier New" w:hint="default"/>
      </w:rPr>
    </w:lvl>
    <w:lvl w:ilvl="2" w:tplc="08090005" w:tentative="1">
      <w:start w:val="1"/>
      <w:numFmt w:val="bullet"/>
      <w:lvlText w:val=""/>
      <w:lvlJc w:val="left"/>
      <w:pPr>
        <w:ind w:left="1802" w:hanging="360"/>
      </w:pPr>
      <w:rPr>
        <w:rFonts w:ascii="Wingdings" w:hAnsi="Wingdings" w:hint="default"/>
      </w:rPr>
    </w:lvl>
    <w:lvl w:ilvl="3" w:tplc="08090001" w:tentative="1">
      <w:start w:val="1"/>
      <w:numFmt w:val="bullet"/>
      <w:lvlText w:val=""/>
      <w:lvlJc w:val="left"/>
      <w:pPr>
        <w:ind w:left="2522" w:hanging="360"/>
      </w:pPr>
      <w:rPr>
        <w:rFonts w:ascii="Symbol" w:hAnsi="Symbol" w:hint="default"/>
      </w:rPr>
    </w:lvl>
    <w:lvl w:ilvl="4" w:tplc="08090003" w:tentative="1">
      <w:start w:val="1"/>
      <w:numFmt w:val="bullet"/>
      <w:lvlText w:val="o"/>
      <w:lvlJc w:val="left"/>
      <w:pPr>
        <w:ind w:left="3242" w:hanging="360"/>
      </w:pPr>
      <w:rPr>
        <w:rFonts w:ascii="Courier New" w:hAnsi="Courier New" w:cs="Courier New" w:hint="default"/>
      </w:rPr>
    </w:lvl>
    <w:lvl w:ilvl="5" w:tplc="08090005" w:tentative="1">
      <w:start w:val="1"/>
      <w:numFmt w:val="bullet"/>
      <w:lvlText w:val=""/>
      <w:lvlJc w:val="left"/>
      <w:pPr>
        <w:ind w:left="3962" w:hanging="360"/>
      </w:pPr>
      <w:rPr>
        <w:rFonts w:ascii="Wingdings" w:hAnsi="Wingdings" w:hint="default"/>
      </w:rPr>
    </w:lvl>
    <w:lvl w:ilvl="6" w:tplc="08090001" w:tentative="1">
      <w:start w:val="1"/>
      <w:numFmt w:val="bullet"/>
      <w:lvlText w:val=""/>
      <w:lvlJc w:val="left"/>
      <w:pPr>
        <w:ind w:left="4682" w:hanging="360"/>
      </w:pPr>
      <w:rPr>
        <w:rFonts w:ascii="Symbol" w:hAnsi="Symbol" w:hint="default"/>
      </w:rPr>
    </w:lvl>
    <w:lvl w:ilvl="7" w:tplc="08090003" w:tentative="1">
      <w:start w:val="1"/>
      <w:numFmt w:val="bullet"/>
      <w:lvlText w:val="o"/>
      <w:lvlJc w:val="left"/>
      <w:pPr>
        <w:ind w:left="5402" w:hanging="360"/>
      </w:pPr>
      <w:rPr>
        <w:rFonts w:ascii="Courier New" w:hAnsi="Courier New" w:cs="Courier New" w:hint="default"/>
      </w:rPr>
    </w:lvl>
    <w:lvl w:ilvl="8" w:tplc="08090005" w:tentative="1">
      <w:start w:val="1"/>
      <w:numFmt w:val="bullet"/>
      <w:lvlText w:val=""/>
      <w:lvlJc w:val="left"/>
      <w:pPr>
        <w:ind w:left="6122" w:hanging="360"/>
      </w:pPr>
      <w:rPr>
        <w:rFonts w:ascii="Wingdings" w:hAnsi="Wingdings" w:hint="default"/>
      </w:rPr>
    </w:lvl>
  </w:abstractNum>
  <w:abstractNum w:abstractNumId="32" w15:restartNumberingAfterBreak="0">
    <w:nsid w:val="55142867"/>
    <w:multiLevelType w:val="multilevel"/>
    <w:tmpl w:val="50FA17C4"/>
    <w:lvl w:ilvl="0">
      <w:start w:val="10"/>
      <w:numFmt w:val="decimal"/>
      <w:lvlText w:val="%1"/>
      <w:lvlJc w:val="left"/>
      <w:pPr>
        <w:ind w:left="480" w:hanging="480"/>
      </w:pPr>
      <w:rPr>
        <w:rFonts w:eastAsiaTheme="minorHAnsi" w:hint="default"/>
      </w:rPr>
    </w:lvl>
    <w:lvl w:ilvl="1">
      <w:start w:val="10"/>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33" w15:restartNumberingAfterBreak="0">
    <w:nsid w:val="565535A7"/>
    <w:multiLevelType w:val="hybridMultilevel"/>
    <w:tmpl w:val="EDF8D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E950D5"/>
    <w:multiLevelType w:val="hybridMultilevel"/>
    <w:tmpl w:val="5E569A3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5" w15:restartNumberingAfterBreak="0">
    <w:nsid w:val="5F016F4A"/>
    <w:multiLevelType w:val="multilevel"/>
    <w:tmpl w:val="993AEE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0E61273"/>
    <w:multiLevelType w:val="hybridMultilevel"/>
    <w:tmpl w:val="DA2ED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E4178C"/>
    <w:multiLevelType w:val="hybridMultilevel"/>
    <w:tmpl w:val="F634C81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5D61A8"/>
    <w:multiLevelType w:val="hybridMultilevel"/>
    <w:tmpl w:val="7F6E1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5A5935"/>
    <w:multiLevelType w:val="hybridMultilevel"/>
    <w:tmpl w:val="36F259E0"/>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40" w15:restartNumberingAfterBreak="0">
    <w:nsid w:val="675A3F88"/>
    <w:multiLevelType w:val="hybridMultilevel"/>
    <w:tmpl w:val="98EE7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8CD42D6"/>
    <w:multiLevelType w:val="hybridMultilevel"/>
    <w:tmpl w:val="7B341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F07872"/>
    <w:multiLevelType w:val="hybridMultilevel"/>
    <w:tmpl w:val="18A24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9505C0"/>
    <w:multiLevelType w:val="hybridMultilevel"/>
    <w:tmpl w:val="673A8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64226C"/>
    <w:multiLevelType w:val="multilevel"/>
    <w:tmpl w:val="FAE82F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B8A405E"/>
    <w:multiLevelType w:val="hybridMultilevel"/>
    <w:tmpl w:val="54965182"/>
    <w:lvl w:ilvl="0" w:tplc="473E7A7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1A6802"/>
    <w:multiLevelType w:val="hybridMultilevel"/>
    <w:tmpl w:val="9E76B692"/>
    <w:lvl w:ilvl="0" w:tplc="5D923FE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7"/>
  </w:num>
  <w:num w:numId="3">
    <w:abstractNumId w:val="40"/>
  </w:num>
  <w:num w:numId="4">
    <w:abstractNumId w:val="14"/>
  </w:num>
  <w:num w:numId="5">
    <w:abstractNumId w:val="33"/>
  </w:num>
  <w:num w:numId="6">
    <w:abstractNumId w:val="43"/>
  </w:num>
  <w:num w:numId="7">
    <w:abstractNumId w:val="3"/>
  </w:num>
  <w:num w:numId="8">
    <w:abstractNumId w:val="15"/>
  </w:num>
  <w:num w:numId="9">
    <w:abstractNumId w:val="42"/>
  </w:num>
  <w:num w:numId="10">
    <w:abstractNumId w:val="9"/>
  </w:num>
  <w:num w:numId="11">
    <w:abstractNumId w:val="44"/>
  </w:num>
  <w:num w:numId="12">
    <w:abstractNumId w:val="19"/>
  </w:num>
  <w:num w:numId="13">
    <w:abstractNumId w:val="12"/>
  </w:num>
  <w:num w:numId="14">
    <w:abstractNumId w:val="16"/>
  </w:num>
  <w:num w:numId="15">
    <w:abstractNumId w:val="7"/>
  </w:num>
  <w:num w:numId="16">
    <w:abstractNumId w:val="30"/>
  </w:num>
  <w:num w:numId="17">
    <w:abstractNumId w:val="20"/>
  </w:num>
  <w:num w:numId="18">
    <w:abstractNumId w:val="11"/>
  </w:num>
  <w:num w:numId="19">
    <w:abstractNumId w:val="1"/>
  </w:num>
  <w:num w:numId="20">
    <w:abstractNumId w:val="10"/>
  </w:num>
  <w:num w:numId="21">
    <w:abstractNumId w:val="28"/>
  </w:num>
  <w:num w:numId="22">
    <w:abstractNumId w:val="17"/>
  </w:num>
  <w:num w:numId="23">
    <w:abstractNumId w:val="41"/>
  </w:num>
  <w:num w:numId="24">
    <w:abstractNumId w:val="37"/>
  </w:num>
  <w:num w:numId="25">
    <w:abstractNumId w:val="38"/>
  </w:num>
  <w:num w:numId="26">
    <w:abstractNumId w:val="34"/>
  </w:num>
  <w:num w:numId="27">
    <w:abstractNumId w:val="4"/>
  </w:num>
  <w:num w:numId="28">
    <w:abstractNumId w:val="39"/>
  </w:num>
  <w:num w:numId="29">
    <w:abstractNumId w:val="45"/>
  </w:num>
  <w:num w:numId="30">
    <w:abstractNumId w:val="25"/>
  </w:num>
  <w:num w:numId="31">
    <w:abstractNumId w:val="36"/>
  </w:num>
  <w:num w:numId="32">
    <w:abstractNumId w:val="5"/>
  </w:num>
  <w:num w:numId="33">
    <w:abstractNumId w:val="21"/>
  </w:num>
  <w:num w:numId="34">
    <w:abstractNumId w:val="22"/>
  </w:num>
  <w:num w:numId="35">
    <w:abstractNumId w:val="2"/>
  </w:num>
  <w:num w:numId="36">
    <w:abstractNumId w:val="46"/>
  </w:num>
  <w:num w:numId="37">
    <w:abstractNumId w:val="6"/>
  </w:num>
  <w:num w:numId="38">
    <w:abstractNumId w:val="0"/>
  </w:num>
  <w:num w:numId="39">
    <w:abstractNumId w:val="18"/>
  </w:num>
  <w:num w:numId="40">
    <w:abstractNumId w:val="31"/>
  </w:num>
  <w:num w:numId="41">
    <w:abstractNumId w:val="29"/>
  </w:num>
  <w:num w:numId="42">
    <w:abstractNumId w:val="24"/>
  </w:num>
  <w:num w:numId="43">
    <w:abstractNumId w:val="35"/>
  </w:num>
  <w:num w:numId="44">
    <w:abstractNumId w:val="23"/>
  </w:num>
  <w:num w:numId="45">
    <w:abstractNumId w:val="13"/>
  </w:num>
  <w:num w:numId="46">
    <w:abstractNumId w:val="8"/>
  </w:num>
  <w:num w:numId="47">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4AC"/>
    <w:rsid w:val="00006DD4"/>
    <w:rsid w:val="0001008A"/>
    <w:rsid w:val="00010F97"/>
    <w:rsid w:val="00015EC7"/>
    <w:rsid w:val="0001617E"/>
    <w:rsid w:val="0001637F"/>
    <w:rsid w:val="00017151"/>
    <w:rsid w:val="000246A1"/>
    <w:rsid w:val="00025FB3"/>
    <w:rsid w:val="000277E5"/>
    <w:rsid w:val="000277EF"/>
    <w:rsid w:val="00032AEC"/>
    <w:rsid w:val="000419FC"/>
    <w:rsid w:val="00044E36"/>
    <w:rsid w:val="0005169E"/>
    <w:rsid w:val="00051A75"/>
    <w:rsid w:val="00052632"/>
    <w:rsid w:val="00052748"/>
    <w:rsid w:val="000543C7"/>
    <w:rsid w:val="00057303"/>
    <w:rsid w:val="00060688"/>
    <w:rsid w:val="00060B16"/>
    <w:rsid w:val="00062A9E"/>
    <w:rsid w:val="000671AD"/>
    <w:rsid w:val="000675C5"/>
    <w:rsid w:val="00070108"/>
    <w:rsid w:val="0007317A"/>
    <w:rsid w:val="000849FC"/>
    <w:rsid w:val="00084C20"/>
    <w:rsid w:val="0008642C"/>
    <w:rsid w:val="0008733E"/>
    <w:rsid w:val="00087EA5"/>
    <w:rsid w:val="00090B76"/>
    <w:rsid w:val="00091D51"/>
    <w:rsid w:val="000943E7"/>
    <w:rsid w:val="000961D4"/>
    <w:rsid w:val="000A338F"/>
    <w:rsid w:val="000A3610"/>
    <w:rsid w:val="000B1624"/>
    <w:rsid w:val="000B1674"/>
    <w:rsid w:val="000B20BC"/>
    <w:rsid w:val="000B2830"/>
    <w:rsid w:val="000B4574"/>
    <w:rsid w:val="000B4B15"/>
    <w:rsid w:val="000C5000"/>
    <w:rsid w:val="000C65FA"/>
    <w:rsid w:val="000D1978"/>
    <w:rsid w:val="000D28F4"/>
    <w:rsid w:val="000D2A3F"/>
    <w:rsid w:val="000E05C6"/>
    <w:rsid w:val="000E28BA"/>
    <w:rsid w:val="000E5486"/>
    <w:rsid w:val="000E76CC"/>
    <w:rsid w:val="000F0318"/>
    <w:rsid w:val="000F5478"/>
    <w:rsid w:val="000F547C"/>
    <w:rsid w:val="000F61A5"/>
    <w:rsid w:val="0010107E"/>
    <w:rsid w:val="0010252D"/>
    <w:rsid w:val="001042E5"/>
    <w:rsid w:val="0010665F"/>
    <w:rsid w:val="00107593"/>
    <w:rsid w:val="00113423"/>
    <w:rsid w:val="001270F8"/>
    <w:rsid w:val="001303BA"/>
    <w:rsid w:val="00130A9A"/>
    <w:rsid w:val="00132EB0"/>
    <w:rsid w:val="00136F59"/>
    <w:rsid w:val="00140EC7"/>
    <w:rsid w:val="00143CE7"/>
    <w:rsid w:val="00146C25"/>
    <w:rsid w:val="001518A8"/>
    <w:rsid w:val="001564F3"/>
    <w:rsid w:val="00157776"/>
    <w:rsid w:val="00160AC9"/>
    <w:rsid w:val="001701C5"/>
    <w:rsid w:val="00181260"/>
    <w:rsid w:val="00184443"/>
    <w:rsid w:val="00186188"/>
    <w:rsid w:val="00190C2D"/>
    <w:rsid w:val="001910D2"/>
    <w:rsid w:val="00192E40"/>
    <w:rsid w:val="001A0043"/>
    <w:rsid w:val="001A3380"/>
    <w:rsid w:val="001B1FDD"/>
    <w:rsid w:val="001B37CB"/>
    <w:rsid w:val="001B3AFA"/>
    <w:rsid w:val="001B6E4A"/>
    <w:rsid w:val="001B738F"/>
    <w:rsid w:val="001C1241"/>
    <w:rsid w:val="001C49E9"/>
    <w:rsid w:val="001C57E4"/>
    <w:rsid w:val="001C7911"/>
    <w:rsid w:val="001D1186"/>
    <w:rsid w:val="001D3990"/>
    <w:rsid w:val="001D39FA"/>
    <w:rsid w:val="001E4ED8"/>
    <w:rsid w:val="001E5D43"/>
    <w:rsid w:val="001F319E"/>
    <w:rsid w:val="001F51EF"/>
    <w:rsid w:val="001F74EE"/>
    <w:rsid w:val="001F7857"/>
    <w:rsid w:val="00200923"/>
    <w:rsid w:val="00203225"/>
    <w:rsid w:val="002035BE"/>
    <w:rsid w:val="00203634"/>
    <w:rsid w:val="00206976"/>
    <w:rsid w:val="00213E83"/>
    <w:rsid w:val="002238E7"/>
    <w:rsid w:val="002249F4"/>
    <w:rsid w:val="002254B1"/>
    <w:rsid w:val="00231737"/>
    <w:rsid w:val="00234721"/>
    <w:rsid w:val="00235E23"/>
    <w:rsid w:val="00240E8B"/>
    <w:rsid w:val="00241DE2"/>
    <w:rsid w:val="00244F54"/>
    <w:rsid w:val="002451BE"/>
    <w:rsid w:val="00245FCA"/>
    <w:rsid w:val="00246B10"/>
    <w:rsid w:val="0025066B"/>
    <w:rsid w:val="00252A36"/>
    <w:rsid w:val="00253E75"/>
    <w:rsid w:val="00255676"/>
    <w:rsid w:val="00257D14"/>
    <w:rsid w:val="00260898"/>
    <w:rsid w:val="002621B8"/>
    <w:rsid w:val="002630F7"/>
    <w:rsid w:val="00263541"/>
    <w:rsid w:val="002659C5"/>
    <w:rsid w:val="0026663A"/>
    <w:rsid w:val="002716CF"/>
    <w:rsid w:val="002716EF"/>
    <w:rsid w:val="00276BE0"/>
    <w:rsid w:val="002816F3"/>
    <w:rsid w:val="00283B4C"/>
    <w:rsid w:val="002842E7"/>
    <w:rsid w:val="00291555"/>
    <w:rsid w:val="00295C37"/>
    <w:rsid w:val="00296269"/>
    <w:rsid w:val="00297FB0"/>
    <w:rsid w:val="002A00C7"/>
    <w:rsid w:val="002A022D"/>
    <w:rsid w:val="002A14B7"/>
    <w:rsid w:val="002A4B24"/>
    <w:rsid w:val="002A4B7D"/>
    <w:rsid w:val="002A5161"/>
    <w:rsid w:val="002A5ED9"/>
    <w:rsid w:val="002B0F95"/>
    <w:rsid w:val="002B2AE9"/>
    <w:rsid w:val="002B56C6"/>
    <w:rsid w:val="002C3D47"/>
    <w:rsid w:val="002C707C"/>
    <w:rsid w:val="002D0680"/>
    <w:rsid w:val="002D09FC"/>
    <w:rsid w:val="002D26BC"/>
    <w:rsid w:val="002D4021"/>
    <w:rsid w:val="002E1C56"/>
    <w:rsid w:val="002F0730"/>
    <w:rsid w:val="002F08AE"/>
    <w:rsid w:val="002F10F8"/>
    <w:rsid w:val="002F1338"/>
    <w:rsid w:val="002F4A23"/>
    <w:rsid w:val="002F520E"/>
    <w:rsid w:val="002F5297"/>
    <w:rsid w:val="002F68B6"/>
    <w:rsid w:val="00302241"/>
    <w:rsid w:val="003049C8"/>
    <w:rsid w:val="003072B9"/>
    <w:rsid w:val="0031081D"/>
    <w:rsid w:val="00311BCF"/>
    <w:rsid w:val="0031372C"/>
    <w:rsid w:val="003152D9"/>
    <w:rsid w:val="00315A4A"/>
    <w:rsid w:val="00315D71"/>
    <w:rsid w:val="00322E77"/>
    <w:rsid w:val="00326E77"/>
    <w:rsid w:val="00327BAE"/>
    <w:rsid w:val="00333E98"/>
    <w:rsid w:val="00335509"/>
    <w:rsid w:val="00337EE6"/>
    <w:rsid w:val="003460AE"/>
    <w:rsid w:val="003479B6"/>
    <w:rsid w:val="00356073"/>
    <w:rsid w:val="00360FEC"/>
    <w:rsid w:val="00363F05"/>
    <w:rsid w:val="00367D5C"/>
    <w:rsid w:val="00370584"/>
    <w:rsid w:val="00377033"/>
    <w:rsid w:val="00377390"/>
    <w:rsid w:val="00381667"/>
    <w:rsid w:val="00383345"/>
    <w:rsid w:val="0038348D"/>
    <w:rsid w:val="00383836"/>
    <w:rsid w:val="00385410"/>
    <w:rsid w:val="003862E1"/>
    <w:rsid w:val="00397F67"/>
    <w:rsid w:val="003A0EDD"/>
    <w:rsid w:val="003A13D4"/>
    <w:rsid w:val="003A648F"/>
    <w:rsid w:val="003A721F"/>
    <w:rsid w:val="003B0A48"/>
    <w:rsid w:val="003B31DD"/>
    <w:rsid w:val="003B66AA"/>
    <w:rsid w:val="003C1AD2"/>
    <w:rsid w:val="003C5496"/>
    <w:rsid w:val="003C5C6D"/>
    <w:rsid w:val="003D0773"/>
    <w:rsid w:val="003D0EDA"/>
    <w:rsid w:val="003D19B8"/>
    <w:rsid w:val="003D63AB"/>
    <w:rsid w:val="003D7320"/>
    <w:rsid w:val="003E21E9"/>
    <w:rsid w:val="003E2FC8"/>
    <w:rsid w:val="003E3CAD"/>
    <w:rsid w:val="003E4576"/>
    <w:rsid w:val="003F0D89"/>
    <w:rsid w:val="003F2DEA"/>
    <w:rsid w:val="003F2F5A"/>
    <w:rsid w:val="004034CB"/>
    <w:rsid w:val="00406E48"/>
    <w:rsid w:val="00407279"/>
    <w:rsid w:val="00410999"/>
    <w:rsid w:val="00420E8B"/>
    <w:rsid w:val="004244D5"/>
    <w:rsid w:val="00424B1F"/>
    <w:rsid w:val="00435FCA"/>
    <w:rsid w:val="00437FD1"/>
    <w:rsid w:val="004410FA"/>
    <w:rsid w:val="00443907"/>
    <w:rsid w:val="004450CE"/>
    <w:rsid w:val="00446D09"/>
    <w:rsid w:val="00447628"/>
    <w:rsid w:val="00453A53"/>
    <w:rsid w:val="00455437"/>
    <w:rsid w:val="00456CE8"/>
    <w:rsid w:val="00457D76"/>
    <w:rsid w:val="00462963"/>
    <w:rsid w:val="004656D9"/>
    <w:rsid w:val="0046660E"/>
    <w:rsid w:val="0047178E"/>
    <w:rsid w:val="00471804"/>
    <w:rsid w:val="00473816"/>
    <w:rsid w:val="004745B8"/>
    <w:rsid w:val="00474C20"/>
    <w:rsid w:val="00482478"/>
    <w:rsid w:val="00484744"/>
    <w:rsid w:val="0048540D"/>
    <w:rsid w:val="00486D23"/>
    <w:rsid w:val="004A1A8D"/>
    <w:rsid w:val="004A4D91"/>
    <w:rsid w:val="004A77B9"/>
    <w:rsid w:val="004B23D9"/>
    <w:rsid w:val="004B439F"/>
    <w:rsid w:val="004B58D4"/>
    <w:rsid w:val="004B5FFC"/>
    <w:rsid w:val="004B6314"/>
    <w:rsid w:val="004C5AF0"/>
    <w:rsid w:val="004C61C3"/>
    <w:rsid w:val="004C70EA"/>
    <w:rsid w:val="004D1098"/>
    <w:rsid w:val="004D1374"/>
    <w:rsid w:val="004D1D0A"/>
    <w:rsid w:val="004D34D9"/>
    <w:rsid w:val="004E135E"/>
    <w:rsid w:val="004E5784"/>
    <w:rsid w:val="004F0E22"/>
    <w:rsid w:val="004F44A9"/>
    <w:rsid w:val="004F4777"/>
    <w:rsid w:val="00503096"/>
    <w:rsid w:val="00504C46"/>
    <w:rsid w:val="005114EA"/>
    <w:rsid w:val="00511A01"/>
    <w:rsid w:val="00511AC7"/>
    <w:rsid w:val="00511EC0"/>
    <w:rsid w:val="00521D33"/>
    <w:rsid w:val="00522BE2"/>
    <w:rsid w:val="0052479E"/>
    <w:rsid w:val="00525D2A"/>
    <w:rsid w:val="00526117"/>
    <w:rsid w:val="00526698"/>
    <w:rsid w:val="0053509F"/>
    <w:rsid w:val="00541A32"/>
    <w:rsid w:val="00542B01"/>
    <w:rsid w:val="00545CAF"/>
    <w:rsid w:val="00546D6F"/>
    <w:rsid w:val="0054713B"/>
    <w:rsid w:val="0054766C"/>
    <w:rsid w:val="00550374"/>
    <w:rsid w:val="005534E5"/>
    <w:rsid w:val="0055528E"/>
    <w:rsid w:val="00556898"/>
    <w:rsid w:val="00557F03"/>
    <w:rsid w:val="00562FAA"/>
    <w:rsid w:val="0056324E"/>
    <w:rsid w:val="005635E9"/>
    <w:rsid w:val="00563C68"/>
    <w:rsid w:val="00564A7E"/>
    <w:rsid w:val="005659D9"/>
    <w:rsid w:val="005666C6"/>
    <w:rsid w:val="005670B1"/>
    <w:rsid w:val="0057021A"/>
    <w:rsid w:val="00572AA2"/>
    <w:rsid w:val="00576254"/>
    <w:rsid w:val="00582486"/>
    <w:rsid w:val="00584A74"/>
    <w:rsid w:val="00585A4C"/>
    <w:rsid w:val="005924AC"/>
    <w:rsid w:val="005A2F35"/>
    <w:rsid w:val="005A744E"/>
    <w:rsid w:val="005A7D4B"/>
    <w:rsid w:val="005B0177"/>
    <w:rsid w:val="005B4C21"/>
    <w:rsid w:val="005B78DE"/>
    <w:rsid w:val="005C3CB2"/>
    <w:rsid w:val="005C583E"/>
    <w:rsid w:val="005D187C"/>
    <w:rsid w:val="005D5CC3"/>
    <w:rsid w:val="005E1A22"/>
    <w:rsid w:val="005E2745"/>
    <w:rsid w:val="005E3786"/>
    <w:rsid w:val="005E5CAF"/>
    <w:rsid w:val="005E60AE"/>
    <w:rsid w:val="005F0153"/>
    <w:rsid w:val="005F0261"/>
    <w:rsid w:val="005F1ADB"/>
    <w:rsid w:val="005F37BC"/>
    <w:rsid w:val="005F3BAB"/>
    <w:rsid w:val="005F5DE5"/>
    <w:rsid w:val="005F6BEA"/>
    <w:rsid w:val="005F6F85"/>
    <w:rsid w:val="005F71CC"/>
    <w:rsid w:val="00600285"/>
    <w:rsid w:val="006025AD"/>
    <w:rsid w:val="006057E6"/>
    <w:rsid w:val="00605B8B"/>
    <w:rsid w:val="00606ED2"/>
    <w:rsid w:val="0060709E"/>
    <w:rsid w:val="00610720"/>
    <w:rsid w:val="00614502"/>
    <w:rsid w:val="00614C85"/>
    <w:rsid w:val="00617EF0"/>
    <w:rsid w:val="006209D6"/>
    <w:rsid w:val="00620F68"/>
    <w:rsid w:val="00621111"/>
    <w:rsid w:val="00623BF5"/>
    <w:rsid w:val="006272CF"/>
    <w:rsid w:val="00631A07"/>
    <w:rsid w:val="006501F8"/>
    <w:rsid w:val="006504EA"/>
    <w:rsid w:val="00650DC4"/>
    <w:rsid w:val="006512EB"/>
    <w:rsid w:val="0065264A"/>
    <w:rsid w:val="00653FF0"/>
    <w:rsid w:val="00656024"/>
    <w:rsid w:val="00657678"/>
    <w:rsid w:val="00657FA6"/>
    <w:rsid w:val="00660ED0"/>
    <w:rsid w:val="00663ED2"/>
    <w:rsid w:val="00664E6F"/>
    <w:rsid w:val="006667BE"/>
    <w:rsid w:val="00674511"/>
    <w:rsid w:val="00682FD6"/>
    <w:rsid w:val="00686199"/>
    <w:rsid w:val="00693733"/>
    <w:rsid w:val="006A046A"/>
    <w:rsid w:val="006A273F"/>
    <w:rsid w:val="006A39FD"/>
    <w:rsid w:val="006A5236"/>
    <w:rsid w:val="006A673D"/>
    <w:rsid w:val="006B149F"/>
    <w:rsid w:val="006B1DE4"/>
    <w:rsid w:val="006B43CC"/>
    <w:rsid w:val="006C0C5B"/>
    <w:rsid w:val="006C15E3"/>
    <w:rsid w:val="006C25F9"/>
    <w:rsid w:val="006C7073"/>
    <w:rsid w:val="006C7982"/>
    <w:rsid w:val="006D250A"/>
    <w:rsid w:val="006D26F9"/>
    <w:rsid w:val="006D2D07"/>
    <w:rsid w:val="006D3BF1"/>
    <w:rsid w:val="006E0FF3"/>
    <w:rsid w:val="006E714D"/>
    <w:rsid w:val="006E75C0"/>
    <w:rsid w:val="006F441F"/>
    <w:rsid w:val="006F5BFF"/>
    <w:rsid w:val="00704A18"/>
    <w:rsid w:val="007066CC"/>
    <w:rsid w:val="007133F2"/>
    <w:rsid w:val="00713CE4"/>
    <w:rsid w:val="00715C5D"/>
    <w:rsid w:val="0071612C"/>
    <w:rsid w:val="0071677B"/>
    <w:rsid w:val="00716B6E"/>
    <w:rsid w:val="007172F5"/>
    <w:rsid w:val="00724447"/>
    <w:rsid w:val="00731072"/>
    <w:rsid w:val="0073157E"/>
    <w:rsid w:val="00731C0E"/>
    <w:rsid w:val="007336F2"/>
    <w:rsid w:val="00733EB9"/>
    <w:rsid w:val="0073560B"/>
    <w:rsid w:val="00737937"/>
    <w:rsid w:val="00744989"/>
    <w:rsid w:val="007453B9"/>
    <w:rsid w:val="00746859"/>
    <w:rsid w:val="00747780"/>
    <w:rsid w:val="0076370A"/>
    <w:rsid w:val="007653BA"/>
    <w:rsid w:val="00767F1D"/>
    <w:rsid w:val="00776F86"/>
    <w:rsid w:val="007774C9"/>
    <w:rsid w:val="00777D85"/>
    <w:rsid w:val="00787C6E"/>
    <w:rsid w:val="00787E05"/>
    <w:rsid w:val="00792ABA"/>
    <w:rsid w:val="00793019"/>
    <w:rsid w:val="00794D86"/>
    <w:rsid w:val="00795B49"/>
    <w:rsid w:val="007978A7"/>
    <w:rsid w:val="007A400A"/>
    <w:rsid w:val="007B213C"/>
    <w:rsid w:val="007B2620"/>
    <w:rsid w:val="007B7459"/>
    <w:rsid w:val="007C2919"/>
    <w:rsid w:val="007D1D5C"/>
    <w:rsid w:val="007D5E9C"/>
    <w:rsid w:val="007D6F06"/>
    <w:rsid w:val="007E0134"/>
    <w:rsid w:val="007E0175"/>
    <w:rsid w:val="007E2B7B"/>
    <w:rsid w:val="007E4DB7"/>
    <w:rsid w:val="007E5FD9"/>
    <w:rsid w:val="007E6C07"/>
    <w:rsid w:val="007E73DE"/>
    <w:rsid w:val="007F11E6"/>
    <w:rsid w:val="007F2C34"/>
    <w:rsid w:val="007F3552"/>
    <w:rsid w:val="007F35DE"/>
    <w:rsid w:val="007F432E"/>
    <w:rsid w:val="00804FDF"/>
    <w:rsid w:val="00806AFB"/>
    <w:rsid w:val="00806B2C"/>
    <w:rsid w:val="0080716A"/>
    <w:rsid w:val="0081286F"/>
    <w:rsid w:val="00814418"/>
    <w:rsid w:val="00815E2C"/>
    <w:rsid w:val="00816263"/>
    <w:rsid w:val="00817A1B"/>
    <w:rsid w:val="0082209C"/>
    <w:rsid w:val="00825B58"/>
    <w:rsid w:val="008319E6"/>
    <w:rsid w:val="00845E5C"/>
    <w:rsid w:val="00846C23"/>
    <w:rsid w:val="00846D46"/>
    <w:rsid w:val="00860D77"/>
    <w:rsid w:val="00860E64"/>
    <w:rsid w:val="008611BD"/>
    <w:rsid w:val="00862EAD"/>
    <w:rsid w:val="00864338"/>
    <w:rsid w:val="00865B00"/>
    <w:rsid w:val="00867FC6"/>
    <w:rsid w:val="00872A74"/>
    <w:rsid w:val="00874FEB"/>
    <w:rsid w:val="00875772"/>
    <w:rsid w:val="00877984"/>
    <w:rsid w:val="00877F04"/>
    <w:rsid w:val="00880408"/>
    <w:rsid w:val="00884B34"/>
    <w:rsid w:val="0088549D"/>
    <w:rsid w:val="00890ABD"/>
    <w:rsid w:val="00890CCB"/>
    <w:rsid w:val="008918FA"/>
    <w:rsid w:val="00892414"/>
    <w:rsid w:val="00894716"/>
    <w:rsid w:val="00895478"/>
    <w:rsid w:val="0089625A"/>
    <w:rsid w:val="00897E25"/>
    <w:rsid w:val="008A175C"/>
    <w:rsid w:val="008A2FF6"/>
    <w:rsid w:val="008A444D"/>
    <w:rsid w:val="008A50B1"/>
    <w:rsid w:val="008A7462"/>
    <w:rsid w:val="008B127E"/>
    <w:rsid w:val="008B199B"/>
    <w:rsid w:val="008C435D"/>
    <w:rsid w:val="008C4A0D"/>
    <w:rsid w:val="008C6EC6"/>
    <w:rsid w:val="008D44C9"/>
    <w:rsid w:val="008D63A4"/>
    <w:rsid w:val="008D6CC5"/>
    <w:rsid w:val="008D6FA8"/>
    <w:rsid w:val="008D738B"/>
    <w:rsid w:val="008E0855"/>
    <w:rsid w:val="008E0FF5"/>
    <w:rsid w:val="008E169D"/>
    <w:rsid w:val="008E210E"/>
    <w:rsid w:val="008E2BC5"/>
    <w:rsid w:val="008E2E9E"/>
    <w:rsid w:val="008F000F"/>
    <w:rsid w:val="008F084C"/>
    <w:rsid w:val="008F1E47"/>
    <w:rsid w:val="008F305E"/>
    <w:rsid w:val="008F32DD"/>
    <w:rsid w:val="00911936"/>
    <w:rsid w:val="00911A59"/>
    <w:rsid w:val="00912681"/>
    <w:rsid w:val="00916E46"/>
    <w:rsid w:val="00920CAF"/>
    <w:rsid w:val="00921F50"/>
    <w:rsid w:val="0093661F"/>
    <w:rsid w:val="009407BB"/>
    <w:rsid w:val="00943FB3"/>
    <w:rsid w:val="00945284"/>
    <w:rsid w:val="00945C73"/>
    <w:rsid w:val="00950570"/>
    <w:rsid w:val="00950E22"/>
    <w:rsid w:val="00951B16"/>
    <w:rsid w:val="009560D9"/>
    <w:rsid w:val="00957EF1"/>
    <w:rsid w:val="00960DA4"/>
    <w:rsid w:val="00975EBC"/>
    <w:rsid w:val="00977D8F"/>
    <w:rsid w:val="00981D1D"/>
    <w:rsid w:val="0099062D"/>
    <w:rsid w:val="00990F28"/>
    <w:rsid w:val="00991666"/>
    <w:rsid w:val="00991FEE"/>
    <w:rsid w:val="009971B0"/>
    <w:rsid w:val="00997DB9"/>
    <w:rsid w:val="009A2AEF"/>
    <w:rsid w:val="009A7481"/>
    <w:rsid w:val="009A799B"/>
    <w:rsid w:val="009B33D5"/>
    <w:rsid w:val="009B7DD6"/>
    <w:rsid w:val="009C1E0D"/>
    <w:rsid w:val="009C44AB"/>
    <w:rsid w:val="009C5771"/>
    <w:rsid w:val="009C6F8D"/>
    <w:rsid w:val="009D124F"/>
    <w:rsid w:val="009D1584"/>
    <w:rsid w:val="009D1B17"/>
    <w:rsid w:val="009D32FC"/>
    <w:rsid w:val="009D42DD"/>
    <w:rsid w:val="009D48C8"/>
    <w:rsid w:val="009D4BB6"/>
    <w:rsid w:val="009D666D"/>
    <w:rsid w:val="009E5110"/>
    <w:rsid w:val="009F17D3"/>
    <w:rsid w:val="009F398A"/>
    <w:rsid w:val="009F5137"/>
    <w:rsid w:val="009F6BB4"/>
    <w:rsid w:val="009F7583"/>
    <w:rsid w:val="009F7985"/>
    <w:rsid w:val="00A027DA"/>
    <w:rsid w:val="00A03BA7"/>
    <w:rsid w:val="00A0596A"/>
    <w:rsid w:val="00A07D32"/>
    <w:rsid w:val="00A14A2F"/>
    <w:rsid w:val="00A26A65"/>
    <w:rsid w:val="00A363B9"/>
    <w:rsid w:val="00A37F32"/>
    <w:rsid w:val="00A504A0"/>
    <w:rsid w:val="00A554C0"/>
    <w:rsid w:val="00A5581F"/>
    <w:rsid w:val="00A6149C"/>
    <w:rsid w:val="00A63C5A"/>
    <w:rsid w:val="00A64F9B"/>
    <w:rsid w:val="00A6542D"/>
    <w:rsid w:val="00A668D4"/>
    <w:rsid w:val="00A67A79"/>
    <w:rsid w:val="00A824A3"/>
    <w:rsid w:val="00A834F1"/>
    <w:rsid w:val="00A84635"/>
    <w:rsid w:val="00A857D9"/>
    <w:rsid w:val="00A85D0F"/>
    <w:rsid w:val="00A85D9F"/>
    <w:rsid w:val="00A8676C"/>
    <w:rsid w:val="00A9068D"/>
    <w:rsid w:val="00A954C0"/>
    <w:rsid w:val="00AA01A4"/>
    <w:rsid w:val="00AA0A41"/>
    <w:rsid w:val="00AA3E40"/>
    <w:rsid w:val="00AA51BD"/>
    <w:rsid w:val="00AA77D7"/>
    <w:rsid w:val="00AB0D9A"/>
    <w:rsid w:val="00AB311D"/>
    <w:rsid w:val="00AB654A"/>
    <w:rsid w:val="00AC1EDD"/>
    <w:rsid w:val="00AC268B"/>
    <w:rsid w:val="00AC347A"/>
    <w:rsid w:val="00AD0245"/>
    <w:rsid w:val="00AD2600"/>
    <w:rsid w:val="00AE376E"/>
    <w:rsid w:val="00AE3959"/>
    <w:rsid w:val="00AF15AC"/>
    <w:rsid w:val="00AF2CD0"/>
    <w:rsid w:val="00AF4CB5"/>
    <w:rsid w:val="00AF7D25"/>
    <w:rsid w:val="00AF7D4F"/>
    <w:rsid w:val="00B0128A"/>
    <w:rsid w:val="00B01BB9"/>
    <w:rsid w:val="00B02781"/>
    <w:rsid w:val="00B02C8F"/>
    <w:rsid w:val="00B115C9"/>
    <w:rsid w:val="00B12A2E"/>
    <w:rsid w:val="00B14753"/>
    <w:rsid w:val="00B15D4C"/>
    <w:rsid w:val="00B23D3A"/>
    <w:rsid w:val="00B26468"/>
    <w:rsid w:val="00B312EB"/>
    <w:rsid w:val="00B34267"/>
    <w:rsid w:val="00B37235"/>
    <w:rsid w:val="00B449E0"/>
    <w:rsid w:val="00B501C3"/>
    <w:rsid w:val="00B546BC"/>
    <w:rsid w:val="00B56CAE"/>
    <w:rsid w:val="00B639CA"/>
    <w:rsid w:val="00B71611"/>
    <w:rsid w:val="00B7729E"/>
    <w:rsid w:val="00B804A3"/>
    <w:rsid w:val="00B81DDE"/>
    <w:rsid w:val="00B84AF2"/>
    <w:rsid w:val="00B8719F"/>
    <w:rsid w:val="00B95EBB"/>
    <w:rsid w:val="00B96103"/>
    <w:rsid w:val="00B97062"/>
    <w:rsid w:val="00B97C43"/>
    <w:rsid w:val="00BA0460"/>
    <w:rsid w:val="00BA1264"/>
    <w:rsid w:val="00BA5F9E"/>
    <w:rsid w:val="00BA6600"/>
    <w:rsid w:val="00BA6EEA"/>
    <w:rsid w:val="00BB48A3"/>
    <w:rsid w:val="00BB540E"/>
    <w:rsid w:val="00BB6514"/>
    <w:rsid w:val="00BC305F"/>
    <w:rsid w:val="00BC5A64"/>
    <w:rsid w:val="00BC647F"/>
    <w:rsid w:val="00BC6CAB"/>
    <w:rsid w:val="00BD4635"/>
    <w:rsid w:val="00BE20F3"/>
    <w:rsid w:val="00BE3CAA"/>
    <w:rsid w:val="00BE4A0D"/>
    <w:rsid w:val="00BE5669"/>
    <w:rsid w:val="00BE5A42"/>
    <w:rsid w:val="00BE63F5"/>
    <w:rsid w:val="00BE65DD"/>
    <w:rsid w:val="00BF3272"/>
    <w:rsid w:val="00BF7C89"/>
    <w:rsid w:val="00C05752"/>
    <w:rsid w:val="00C05AE4"/>
    <w:rsid w:val="00C05E02"/>
    <w:rsid w:val="00C063DE"/>
    <w:rsid w:val="00C10A1C"/>
    <w:rsid w:val="00C13473"/>
    <w:rsid w:val="00C13C78"/>
    <w:rsid w:val="00C15AB5"/>
    <w:rsid w:val="00C15BDE"/>
    <w:rsid w:val="00C175AA"/>
    <w:rsid w:val="00C2733C"/>
    <w:rsid w:val="00C349B5"/>
    <w:rsid w:val="00C34C9E"/>
    <w:rsid w:val="00C34DDF"/>
    <w:rsid w:val="00C40567"/>
    <w:rsid w:val="00C457E7"/>
    <w:rsid w:val="00C46BB1"/>
    <w:rsid w:val="00C47875"/>
    <w:rsid w:val="00C52232"/>
    <w:rsid w:val="00C5588F"/>
    <w:rsid w:val="00C61E80"/>
    <w:rsid w:val="00C6211B"/>
    <w:rsid w:val="00C63C2B"/>
    <w:rsid w:val="00C64933"/>
    <w:rsid w:val="00C65765"/>
    <w:rsid w:val="00C65AE0"/>
    <w:rsid w:val="00C67265"/>
    <w:rsid w:val="00C70CB9"/>
    <w:rsid w:val="00C7391C"/>
    <w:rsid w:val="00C77A42"/>
    <w:rsid w:val="00C82214"/>
    <w:rsid w:val="00C87643"/>
    <w:rsid w:val="00C92850"/>
    <w:rsid w:val="00C935B1"/>
    <w:rsid w:val="00C95402"/>
    <w:rsid w:val="00CA1183"/>
    <w:rsid w:val="00CA59D0"/>
    <w:rsid w:val="00CA606D"/>
    <w:rsid w:val="00CC1927"/>
    <w:rsid w:val="00CE0FC3"/>
    <w:rsid w:val="00CF7906"/>
    <w:rsid w:val="00D148EA"/>
    <w:rsid w:val="00D21154"/>
    <w:rsid w:val="00D22736"/>
    <w:rsid w:val="00D23128"/>
    <w:rsid w:val="00D402BB"/>
    <w:rsid w:val="00D437A0"/>
    <w:rsid w:val="00D43C20"/>
    <w:rsid w:val="00D61B50"/>
    <w:rsid w:val="00D645D1"/>
    <w:rsid w:val="00D66BB9"/>
    <w:rsid w:val="00D6749E"/>
    <w:rsid w:val="00D70093"/>
    <w:rsid w:val="00D70BA5"/>
    <w:rsid w:val="00D72108"/>
    <w:rsid w:val="00D74AA8"/>
    <w:rsid w:val="00D75699"/>
    <w:rsid w:val="00D75ACD"/>
    <w:rsid w:val="00D80901"/>
    <w:rsid w:val="00D80E4C"/>
    <w:rsid w:val="00D84730"/>
    <w:rsid w:val="00D85E0B"/>
    <w:rsid w:val="00D937A6"/>
    <w:rsid w:val="00D96D47"/>
    <w:rsid w:val="00DA2ADD"/>
    <w:rsid w:val="00DA5DE0"/>
    <w:rsid w:val="00DB3798"/>
    <w:rsid w:val="00DB3DE6"/>
    <w:rsid w:val="00DB5AE2"/>
    <w:rsid w:val="00DB5F97"/>
    <w:rsid w:val="00DB7AE6"/>
    <w:rsid w:val="00DC24AF"/>
    <w:rsid w:val="00DC7CA6"/>
    <w:rsid w:val="00DD0121"/>
    <w:rsid w:val="00DD0D90"/>
    <w:rsid w:val="00DD1180"/>
    <w:rsid w:val="00DD4B5A"/>
    <w:rsid w:val="00DD6D4B"/>
    <w:rsid w:val="00DE094B"/>
    <w:rsid w:val="00DE35D3"/>
    <w:rsid w:val="00DE68B0"/>
    <w:rsid w:val="00DE784E"/>
    <w:rsid w:val="00DF0C50"/>
    <w:rsid w:val="00E03418"/>
    <w:rsid w:val="00E115F0"/>
    <w:rsid w:val="00E14C8B"/>
    <w:rsid w:val="00E1571D"/>
    <w:rsid w:val="00E16031"/>
    <w:rsid w:val="00E1630A"/>
    <w:rsid w:val="00E21945"/>
    <w:rsid w:val="00E24A0B"/>
    <w:rsid w:val="00E253EF"/>
    <w:rsid w:val="00E26CEC"/>
    <w:rsid w:val="00E279BB"/>
    <w:rsid w:val="00E27A77"/>
    <w:rsid w:val="00E34C29"/>
    <w:rsid w:val="00E53946"/>
    <w:rsid w:val="00E5488E"/>
    <w:rsid w:val="00E61016"/>
    <w:rsid w:val="00E66630"/>
    <w:rsid w:val="00E66655"/>
    <w:rsid w:val="00E728E1"/>
    <w:rsid w:val="00E777BA"/>
    <w:rsid w:val="00E83A13"/>
    <w:rsid w:val="00E848B5"/>
    <w:rsid w:val="00E851D6"/>
    <w:rsid w:val="00E85D61"/>
    <w:rsid w:val="00E8615C"/>
    <w:rsid w:val="00E91648"/>
    <w:rsid w:val="00EA0E84"/>
    <w:rsid w:val="00EA192A"/>
    <w:rsid w:val="00EA22C7"/>
    <w:rsid w:val="00EA28C6"/>
    <w:rsid w:val="00EA4C0A"/>
    <w:rsid w:val="00EA60E5"/>
    <w:rsid w:val="00EA7067"/>
    <w:rsid w:val="00EB2671"/>
    <w:rsid w:val="00EB4161"/>
    <w:rsid w:val="00EB4CF2"/>
    <w:rsid w:val="00EB5D1A"/>
    <w:rsid w:val="00EC1266"/>
    <w:rsid w:val="00EC16EC"/>
    <w:rsid w:val="00EC1A7F"/>
    <w:rsid w:val="00EC27BD"/>
    <w:rsid w:val="00EC2E67"/>
    <w:rsid w:val="00EC57B8"/>
    <w:rsid w:val="00EC6729"/>
    <w:rsid w:val="00ED096B"/>
    <w:rsid w:val="00ED4C05"/>
    <w:rsid w:val="00ED66A1"/>
    <w:rsid w:val="00ED6FB9"/>
    <w:rsid w:val="00EE26CA"/>
    <w:rsid w:val="00EE2DB1"/>
    <w:rsid w:val="00EE36E2"/>
    <w:rsid w:val="00EE54C1"/>
    <w:rsid w:val="00EF006B"/>
    <w:rsid w:val="00EF16FE"/>
    <w:rsid w:val="00EF6C7A"/>
    <w:rsid w:val="00EF7B04"/>
    <w:rsid w:val="00F050D4"/>
    <w:rsid w:val="00F10AF3"/>
    <w:rsid w:val="00F11E0F"/>
    <w:rsid w:val="00F132B8"/>
    <w:rsid w:val="00F13378"/>
    <w:rsid w:val="00F15A34"/>
    <w:rsid w:val="00F1641E"/>
    <w:rsid w:val="00F16F9E"/>
    <w:rsid w:val="00F22E31"/>
    <w:rsid w:val="00F247D4"/>
    <w:rsid w:val="00F275E4"/>
    <w:rsid w:val="00F32628"/>
    <w:rsid w:val="00F34C12"/>
    <w:rsid w:val="00F367C7"/>
    <w:rsid w:val="00F46F09"/>
    <w:rsid w:val="00F54D3C"/>
    <w:rsid w:val="00F61DEF"/>
    <w:rsid w:val="00F643EA"/>
    <w:rsid w:val="00F650A0"/>
    <w:rsid w:val="00F6689E"/>
    <w:rsid w:val="00F75CB1"/>
    <w:rsid w:val="00F77EDB"/>
    <w:rsid w:val="00F8223D"/>
    <w:rsid w:val="00F82AAB"/>
    <w:rsid w:val="00F85072"/>
    <w:rsid w:val="00F851C4"/>
    <w:rsid w:val="00F91D12"/>
    <w:rsid w:val="00F93AC9"/>
    <w:rsid w:val="00F9479E"/>
    <w:rsid w:val="00FA4D96"/>
    <w:rsid w:val="00FA59A9"/>
    <w:rsid w:val="00FA5CE0"/>
    <w:rsid w:val="00FA5DE9"/>
    <w:rsid w:val="00FA672A"/>
    <w:rsid w:val="00FB00F0"/>
    <w:rsid w:val="00FB1944"/>
    <w:rsid w:val="00FC046F"/>
    <w:rsid w:val="00FC0D1D"/>
    <w:rsid w:val="00FC0DB2"/>
    <w:rsid w:val="00FC1BDF"/>
    <w:rsid w:val="00FC3326"/>
    <w:rsid w:val="00FC78D0"/>
    <w:rsid w:val="00FD201C"/>
    <w:rsid w:val="00FD2F75"/>
    <w:rsid w:val="00FD4847"/>
    <w:rsid w:val="00FD75A4"/>
    <w:rsid w:val="00FE3A91"/>
    <w:rsid w:val="00FE43A7"/>
    <w:rsid w:val="00FE5272"/>
    <w:rsid w:val="00FF1BA2"/>
    <w:rsid w:val="00FF3C2C"/>
    <w:rsid w:val="00FF7CA8"/>
    <w:rsid w:val="01EDEC3B"/>
    <w:rsid w:val="2645CA55"/>
    <w:rsid w:val="3697C898"/>
    <w:rsid w:val="41988440"/>
    <w:rsid w:val="603F3CCF"/>
    <w:rsid w:val="61872A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23714BB"/>
  <w15:docId w15:val="{224A4596-E06D-4FA4-8DAC-E8C435E9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CB1"/>
  </w:style>
  <w:style w:type="paragraph" w:styleId="Heading1">
    <w:name w:val="heading 1"/>
    <w:basedOn w:val="Normal"/>
    <w:next w:val="Normal"/>
    <w:link w:val="Heading1Char"/>
    <w:uiPriority w:val="9"/>
    <w:qFormat/>
    <w:rsid w:val="006209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822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7391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9D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8223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7391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555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OBC Bullet"/>
    <w:basedOn w:val="Normal"/>
    <w:link w:val="ListParagraphChar"/>
    <w:uiPriority w:val="34"/>
    <w:qFormat/>
    <w:rsid w:val="0089625A"/>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basedOn w:val="DefaultParagraphFont"/>
    <w:link w:val="ListParagraph"/>
    <w:uiPriority w:val="34"/>
    <w:qFormat/>
    <w:locked/>
    <w:rsid w:val="00AC347A"/>
  </w:style>
  <w:style w:type="paragraph" w:styleId="Header">
    <w:name w:val="header"/>
    <w:basedOn w:val="Normal"/>
    <w:link w:val="HeaderChar"/>
    <w:uiPriority w:val="99"/>
    <w:unhideWhenUsed/>
    <w:rsid w:val="009F75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7583"/>
  </w:style>
  <w:style w:type="paragraph" w:styleId="Footer">
    <w:name w:val="footer"/>
    <w:basedOn w:val="Normal"/>
    <w:link w:val="FooterChar"/>
    <w:uiPriority w:val="99"/>
    <w:unhideWhenUsed/>
    <w:rsid w:val="009F7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7583"/>
  </w:style>
  <w:style w:type="paragraph" w:styleId="FootnoteText">
    <w:name w:val="footnote text"/>
    <w:basedOn w:val="Normal"/>
    <w:link w:val="FootnoteTextChar"/>
    <w:uiPriority w:val="99"/>
    <w:unhideWhenUsed/>
    <w:rsid w:val="00816263"/>
    <w:pPr>
      <w:spacing w:after="0" w:line="240" w:lineRule="auto"/>
    </w:pPr>
    <w:rPr>
      <w:sz w:val="20"/>
      <w:szCs w:val="20"/>
    </w:rPr>
  </w:style>
  <w:style w:type="character" w:customStyle="1" w:styleId="FootnoteTextChar">
    <w:name w:val="Footnote Text Char"/>
    <w:basedOn w:val="DefaultParagraphFont"/>
    <w:link w:val="FootnoteText"/>
    <w:uiPriority w:val="99"/>
    <w:rsid w:val="00816263"/>
    <w:rPr>
      <w:sz w:val="20"/>
      <w:szCs w:val="20"/>
    </w:rPr>
  </w:style>
  <w:style w:type="character" w:styleId="FootnoteReference">
    <w:name w:val="footnote reference"/>
    <w:basedOn w:val="DefaultParagraphFont"/>
    <w:uiPriority w:val="99"/>
    <w:semiHidden/>
    <w:unhideWhenUsed/>
    <w:rsid w:val="00816263"/>
    <w:rPr>
      <w:vertAlign w:val="superscript"/>
    </w:rPr>
  </w:style>
  <w:style w:type="character" w:styleId="Hyperlink">
    <w:name w:val="Hyperlink"/>
    <w:basedOn w:val="DefaultParagraphFont"/>
    <w:uiPriority w:val="99"/>
    <w:unhideWhenUsed/>
    <w:rsid w:val="00816263"/>
    <w:rPr>
      <w:color w:val="0563C1" w:themeColor="hyperlink"/>
      <w:u w:val="single"/>
    </w:rPr>
  </w:style>
  <w:style w:type="paragraph" w:styleId="BalloonText">
    <w:name w:val="Balloon Text"/>
    <w:basedOn w:val="Normal"/>
    <w:link w:val="BalloonTextChar"/>
    <w:uiPriority w:val="99"/>
    <w:semiHidden/>
    <w:unhideWhenUsed/>
    <w:rsid w:val="008F08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84C"/>
    <w:rPr>
      <w:rFonts w:ascii="Segoe UI" w:hAnsi="Segoe UI" w:cs="Segoe UI"/>
      <w:sz w:val="18"/>
      <w:szCs w:val="18"/>
    </w:rPr>
  </w:style>
  <w:style w:type="character" w:styleId="CommentReference">
    <w:name w:val="annotation reference"/>
    <w:basedOn w:val="DefaultParagraphFont"/>
    <w:uiPriority w:val="99"/>
    <w:unhideWhenUsed/>
    <w:rsid w:val="008F084C"/>
    <w:rPr>
      <w:sz w:val="16"/>
      <w:szCs w:val="16"/>
    </w:rPr>
  </w:style>
  <w:style w:type="paragraph" w:styleId="CommentText">
    <w:name w:val="annotation text"/>
    <w:basedOn w:val="Normal"/>
    <w:link w:val="CommentTextChar"/>
    <w:uiPriority w:val="99"/>
    <w:unhideWhenUsed/>
    <w:rsid w:val="008F084C"/>
    <w:pPr>
      <w:spacing w:line="240" w:lineRule="auto"/>
    </w:pPr>
    <w:rPr>
      <w:sz w:val="20"/>
      <w:szCs w:val="20"/>
    </w:rPr>
  </w:style>
  <w:style w:type="character" w:customStyle="1" w:styleId="CommentTextChar">
    <w:name w:val="Comment Text Char"/>
    <w:basedOn w:val="DefaultParagraphFont"/>
    <w:link w:val="CommentText"/>
    <w:uiPriority w:val="99"/>
    <w:rsid w:val="008F084C"/>
    <w:rPr>
      <w:sz w:val="20"/>
      <w:szCs w:val="20"/>
    </w:rPr>
  </w:style>
  <w:style w:type="paragraph" w:styleId="CommentSubject">
    <w:name w:val="annotation subject"/>
    <w:basedOn w:val="CommentText"/>
    <w:next w:val="CommentText"/>
    <w:link w:val="CommentSubjectChar"/>
    <w:uiPriority w:val="99"/>
    <w:semiHidden/>
    <w:unhideWhenUsed/>
    <w:rsid w:val="008F084C"/>
    <w:rPr>
      <w:b/>
      <w:bCs/>
    </w:rPr>
  </w:style>
  <w:style w:type="character" w:customStyle="1" w:styleId="CommentSubjectChar">
    <w:name w:val="Comment Subject Char"/>
    <w:basedOn w:val="CommentTextChar"/>
    <w:link w:val="CommentSubject"/>
    <w:uiPriority w:val="99"/>
    <w:semiHidden/>
    <w:rsid w:val="008F084C"/>
    <w:rPr>
      <w:b/>
      <w:bCs/>
      <w:sz w:val="20"/>
      <w:szCs w:val="20"/>
    </w:rPr>
  </w:style>
  <w:style w:type="character" w:customStyle="1" w:styleId="UnresolvedMention1">
    <w:name w:val="Unresolved Mention1"/>
    <w:basedOn w:val="DefaultParagraphFont"/>
    <w:uiPriority w:val="99"/>
    <w:semiHidden/>
    <w:unhideWhenUsed/>
    <w:rsid w:val="003479B6"/>
    <w:rPr>
      <w:color w:val="605E5C"/>
      <w:shd w:val="clear" w:color="auto" w:fill="E1DFDD"/>
    </w:rPr>
  </w:style>
  <w:style w:type="paragraph" w:customStyle="1" w:styleId="Default">
    <w:name w:val="Default"/>
    <w:rsid w:val="007E73DE"/>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AD0245"/>
    <w:pPr>
      <w:spacing w:after="200" w:line="240" w:lineRule="auto"/>
    </w:pPr>
    <w:rPr>
      <w:i/>
      <w:iCs/>
      <w:color w:val="44546A" w:themeColor="text2"/>
      <w:sz w:val="18"/>
      <w:szCs w:val="18"/>
    </w:rPr>
  </w:style>
  <w:style w:type="character" w:styleId="Strong">
    <w:name w:val="Strong"/>
    <w:basedOn w:val="DefaultParagraphFont"/>
    <w:uiPriority w:val="22"/>
    <w:qFormat/>
    <w:rsid w:val="008A2FF6"/>
    <w:rPr>
      <w:b/>
      <w:bCs/>
    </w:rPr>
  </w:style>
  <w:style w:type="paragraph" w:styleId="HTMLPreformatted">
    <w:name w:val="HTML Preformatted"/>
    <w:basedOn w:val="Normal"/>
    <w:link w:val="HTMLPreformattedChar"/>
    <w:uiPriority w:val="99"/>
    <w:semiHidden/>
    <w:unhideWhenUsed/>
    <w:rsid w:val="00AF4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AF4CB5"/>
    <w:rPr>
      <w:rFonts w:ascii="Courier New" w:eastAsia="Times New Roman" w:hAnsi="Courier New" w:cs="Courier New"/>
      <w:sz w:val="20"/>
      <w:szCs w:val="20"/>
      <w:lang w:eastAsia="en-GB"/>
    </w:rPr>
  </w:style>
  <w:style w:type="character" w:styleId="FollowedHyperlink">
    <w:name w:val="FollowedHyperlink"/>
    <w:basedOn w:val="DefaultParagraphFont"/>
    <w:uiPriority w:val="99"/>
    <w:semiHidden/>
    <w:unhideWhenUsed/>
    <w:rsid w:val="00617EF0"/>
    <w:rPr>
      <w:color w:val="954F72" w:themeColor="followedHyperlink"/>
      <w:u w:val="single"/>
    </w:rPr>
  </w:style>
  <w:style w:type="character" w:customStyle="1" w:styleId="UnresolvedMention2">
    <w:name w:val="Unresolved Mention2"/>
    <w:basedOn w:val="DefaultParagraphFont"/>
    <w:uiPriority w:val="99"/>
    <w:unhideWhenUsed/>
    <w:rsid w:val="00795B49"/>
    <w:rPr>
      <w:color w:val="605E5C"/>
      <w:shd w:val="clear" w:color="auto" w:fill="E1DFDD"/>
    </w:rPr>
  </w:style>
  <w:style w:type="character" w:customStyle="1" w:styleId="Mention1">
    <w:name w:val="Mention1"/>
    <w:basedOn w:val="DefaultParagraphFont"/>
    <w:uiPriority w:val="99"/>
    <w:unhideWhenUsed/>
    <w:rsid w:val="00795B49"/>
    <w:rPr>
      <w:color w:val="2B579A"/>
      <w:shd w:val="clear" w:color="auto" w:fill="E1DFDD"/>
    </w:rPr>
  </w:style>
  <w:style w:type="character" w:customStyle="1" w:styleId="NoSpacingChar">
    <w:name w:val="No Spacing Char"/>
    <w:aliases w:val="zapisnik Char"/>
    <w:link w:val="NoSpacing"/>
    <w:uiPriority w:val="1"/>
    <w:locked/>
    <w:rsid w:val="000961D4"/>
    <w:rPr>
      <w:rFonts w:ascii="Times New Roman" w:eastAsia="SimSun" w:hAnsi="Times New Roman" w:cs="Times New Roman"/>
      <w:sz w:val="24"/>
      <w:szCs w:val="24"/>
      <w:lang w:val="en-US" w:eastAsia="zh-CN"/>
    </w:rPr>
  </w:style>
  <w:style w:type="paragraph" w:styleId="NoSpacing">
    <w:name w:val="No Spacing"/>
    <w:aliases w:val="zapisnik"/>
    <w:basedOn w:val="Normal"/>
    <w:link w:val="NoSpacingChar"/>
    <w:uiPriority w:val="1"/>
    <w:qFormat/>
    <w:rsid w:val="000961D4"/>
    <w:pPr>
      <w:overflowPunct w:val="0"/>
      <w:autoSpaceDE w:val="0"/>
      <w:autoSpaceDN w:val="0"/>
      <w:adjustRightInd w:val="0"/>
      <w:spacing w:after="0" w:line="240" w:lineRule="auto"/>
    </w:pPr>
    <w:rPr>
      <w:rFonts w:ascii="Times New Roman" w:eastAsia="SimSun" w:hAnsi="Times New Roman" w:cs="Times New Roman"/>
      <w:sz w:val="24"/>
      <w:szCs w:val="24"/>
      <w:lang w:val="en-US" w:eastAsia="zh-CN"/>
    </w:rPr>
  </w:style>
  <w:style w:type="table" w:customStyle="1" w:styleId="GridTable4-Accent11">
    <w:name w:val="Grid Table 4 - Accent 11"/>
    <w:basedOn w:val="TableNormal"/>
    <w:uiPriority w:val="49"/>
    <w:rsid w:val="003862E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ubtitle">
    <w:name w:val="Subtitle"/>
    <w:basedOn w:val="Normal"/>
    <w:next w:val="Normal"/>
    <w:link w:val="SubtitleChar"/>
    <w:uiPriority w:val="11"/>
    <w:qFormat/>
    <w:rsid w:val="004A1A8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A1A8D"/>
    <w:rPr>
      <w:rFonts w:eastAsiaTheme="minorEastAsia"/>
      <w:color w:val="5A5A5A" w:themeColor="text1" w:themeTint="A5"/>
      <w:spacing w:val="15"/>
    </w:rPr>
  </w:style>
  <w:style w:type="table" w:customStyle="1" w:styleId="TableGridLight1">
    <w:name w:val="Table Grid Light1"/>
    <w:basedOn w:val="TableNormal"/>
    <w:uiPriority w:val="40"/>
    <w:rsid w:val="004A1A8D"/>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1">
    <w:name w:val="Table Grid Light21"/>
    <w:basedOn w:val="TableNormal"/>
    <w:next w:val="TableGridLight1"/>
    <w:uiPriority w:val="40"/>
    <w:rsid w:val="004A1A8D"/>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4">
    <w:name w:val="Table Grid Light24"/>
    <w:basedOn w:val="TableNormal"/>
    <w:next w:val="TableGridLight1"/>
    <w:uiPriority w:val="40"/>
    <w:rsid w:val="004A1A8D"/>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10">
    <w:name w:val="Table Grid Light110"/>
    <w:basedOn w:val="TableNormal"/>
    <w:uiPriority w:val="40"/>
    <w:rsid w:val="00383836"/>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11">
    <w:name w:val="Table Grid Light211"/>
    <w:basedOn w:val="TableNormal"/>
    <w:next w:val="TableGridLight1"/>
    <w:uiPriority w:val="40"/>
    <w:rsid w:val="00383836"/>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uiPriority w:val="40"/>
    <w:rsid w:val="006B43C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FA4D9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Heading">
    <w:name w:val="TOC Heading"/>
    <w:basedOn w:val="Heading1"/>
    <w:next w:val="Normal"/>
    <w:uiPriority w:val="39"/>
    <w:unhideWhenUsed/>
    <w:qFormat/>
    <w:rsid w:val="004244D5"/>
    <w:pPr>
      <w:outlineLvl w:val="9"/>
    </w:pPr>
    <w:rPr>
      <w:lang w:val="en-US"/>
    </w:rPr>
  </w:style>
  <w:style w:type="paragraph" w:styleId="TOC1">
    <w:name w:val="toc 1"/>
    <w:basedOn w:val="Normal"/>
    <w:next w:val="Normal"/>
    <w:autoRedefine/>
    <w:uiPriority w:val="39"/>
    <w:unhideWhenUsed/>
    <w:rsid w:val="004244D5"/>
    <w:pPr>
      <w:spacing w:after="100"/>
    </w:pPr>
  </w:style>
  <w:style w:type="paragraph" w:styleId="TOC2">
    <w:name w:val="toc 2"/>
    <w:basedOn w:val="Normal"/>
    <w:next w:val="Normal"/>
    <w:autoRedefine/>
    <w:uiPriority w:val="39"/>
    <w:unhideWhenUsed/>
    <w:rsid w:val="004244D5"/>
    <w:pPr>
      <w:spacing w:after="100"/>
      <w:ind w:left="220"/>
    </w:pPr>
  </w:style>
  <w:style w:type="paragraph" w:styleId="TOC3">
    <w:name w:val="toc 3"/>
    <w:basedOn w:val="Normal"/>
    <w:next w:val="Normal"/>
    <w:autoRedefine/>
    <w:uiPriority w:val="39"/>
    <w:unhideWhenUsed/>
    <w:rsid w:val="004244D5"/>
    <w:pPr>
      <w:spacing w:after="100"/>
      <w:ind w:left="440"/>
    </w:pPr>
  </w:style>
  <w:style w:type="table" w:customStyle="1" w:styleId="TableGridLight30">
    <w:name w:val="Table Grid Light30"/>
    <w:basedOn w:val="TableNormal"/>
    <w:uiPriority w:val="40"/>
    <w:rsid w:val="002A00C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15">
    <w:name w:val="Table Grid Light115"/>
    <w:basedOn w:val="TableNormal"/>
    <w:next w:val="TableGridLight1"/>
    <w:uiPriority w:val="40"/>
    <w:rsid w:val="00BA6600"/>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3">
    <w:name w:val="Table Grid Light23"/>
    <w:basedOn w:val="TableNormal"/>
    <w:next w:val="TableGridLight1"/>
    <w:uiPriority w:val="40"/>
    <w:rsid w:val="00BA6600"/>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3">
    <w:name w:val="Table Grid Light3"/>
    <w:basedOn w:val="TableNormal"/>
    <w:next w:val="TableGridLight1"/>
    <w:uiPriority w:val="40"/>
    <w:rsid w:val="00BA6600"/>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4">
    <w:name w:val="Table Grid Light4"/>
    <w:basedOn w:val="TableNormal"/>
    <w:next w:val="TableGridLight1"/>
    <w:uiPriority w:val="40"/>
    <w:rsid w:val="00BA6600"/>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5">
    <w:name w:val="Table Grid Light25"/>
    <w:basedOn w:val="TableNormal"/>
    <w:next w:val="TableGridLight1"/>
    <w:uiPriority w:val="40"/>
    <w:rsid w:val="00BA6600"/>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5">
    <w:name w:val="Table Grid Light5"/>
    <w:basedOn w:val="TableNormal"/>
    <w:next w:val="TableGridLight1"/>
    <w:uiPriority w:val="40"/>
    <w:rsid w:val="00BA6600"/>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6">
    <w:name w:val="Table Grid Light26"/>
    <w:basedOn w:val="TableNormal"/>
    <w:next w:val="TableGridLight1"/>
    <w:uiPriority w:val="40"/>
    <w:rsid w:val="00BA6600"/>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6">
    <w:name w:val="Table Grid Light6"/>
    <w:basedOn w:val="TableNormal"/>
    <w:next w:val="TableGridLight1"/>
    <w:uiPriority w:val="40"/>
    <w:rsid w:val="00BA6600"/>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7">
    <w:name w:val="Table Grid Light7"/>
    <w:basedOn w:val="TableNormal"/>
    <w:next w:val="TableGridLight1"/>
    <w:uiPriority w:val="40"/>
    <w:rsid w:val="00BA6600"/>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8">
    <w:name w:val="Table Grid Light8"/>
    <w:basedOn w:val="TableNormal"/>
    <w:next w:val="TableGridLight1"/>
    <w:uiPriority w:val="40"/>
    <w:rsid w:val="00BA6600"/>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9">
    <w:name w:val="Table Grid Light9"/>
    <w:basedOn w:val="TableNormal"/>
    <w:next w:val="TableGridLight1"/>
    <w:uiPriority w:val="40"/>
    <w:rsid w:val="00BA6600"/>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0">
    <w:name w:val="Table Grid Light10"/>
    <w:basedOn w:val="TableNormal"/>
    <w:next w:val="TableGridLight1"/>
    <w:uiPriority w:val="40"/>
    <w:rsid w:val="00BA6600"/>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31">
    <w:name w:val="Table Grid Light31"/>
    <w:basedOn w:val="TableNormal"/>
    <w:next w:val="TableGridLight1"/>
    <w:uiPriority w:val="40"/>
    <w:rsid w:val="00BA6600"/>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4">
    <w:name w:val="Table Grid Light14"/>
    <w:basedOn w:val="TableNormal"/>
    <w:uiPriority w:val="40"/>
    <w:rsid w:val="00BA6600"/>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5">
    <w:name w:val="Table Grid Light15"/>
    <w:basedOn w:val="TableNormal"/>
    <w:next w:val="TableGridLight1"/>
    <w:uiPriority w:val="40"/>
    <w:rsid w:val="00BA6600"/>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8">
    <w:name w:val="Table Grid Light18"/>
    <w:basedOn w:val="TableNormal"/>
    <w:uiPriority w:val="40"/>
    <w:rsid w:val="00BA6600"/>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9">
    <w:name w:val="Table Grid Light19"/>
    <w:basedOn w:val="TableNormal"/>
    <w:uiPriority w:val="40"/>
    <w:rsid w:val="00BA6600"/>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11">
    <w:name w:val="Table Grid Light111"/>
    <w:basedOn w:val="TableNormal"/>
    <w:uiPriority w:val="40"/>
    <w:rsid w:val="00BA6600"/>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8">
    <w:name w:val="Table Grid Light28"/>
    <w:basedOn w:val="TableNormal"/>
    <w:next w:val="TableGridLight1"/>
    <w:uiPriority w:val="40"/>
    <w:rsid w:val="00BA6600"/>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13">
    <w:name w:val="Table Grid Light113"/>
    <w:basedOn w:val="TableNormal"/>
    <w:uiPriority w:val="40"/>
    <w:rsid w:val="00BA6600"/>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14">
    <w:name w:val="Table Grid Light114"/>
    <w:basedOn w:val="TableNormal"/>
    <w:uiPriority w:val="40"/>
    <w:rsid w:val="00BA6600"/>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ndard">
    <w:name w:val="Standard"/>
    <w:rsid w:val="00BA6600"/>
    <w:pPr>
      <w:suppressAutoHyphens/>
      <w:autoSpaceDN w:val="0"/>
      <w:spacing w:after="0" w:line="240" w:lineRule="auto"/>
      <w:textAlignment w:val="baseline"/>
    </w:pPr>
    <w:rPr>
      <w:rFonts w:ascii="Calibri" w:eastAsia="SimSun" w:hAnsi="Calibri" w:cs="Calibri"/>
      <w:color w:val="000000"/>
      <w:kern w:val="3"/>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88095">
      <w:bodyDiv w:val="1"/>
      <w:marLeft w:val="0"/>
      <w:marRight w:val="0"/>
      <w:marTop w:val="0"/>
      <w:marBottom w:val="0"/>
      <w:divBdr>
        <w:top w:val="none" w:sz="0" w:space="0" w:color="auto"/>
        <w:left w:val="none" w:sz="0" w:space="0" w:color="auto"/>
        <w:bottom w:val="none" w:sz="0" w:space="0" w:color="auto"/>
        <w:right w:val="none" w:sz="0" w:space="0" w:color="auto"/>
      </w:divBdr>
    </w:div>
    <w:div w:id="155196305">
      <w:bodyDiv w:val="1"/>
      <w:marLeft w:val="0"/>
      <w:marRight w:val="0"/>
      <w:marTop w:val="0"/>
      <w:marBottom w:val="0"/>
      <w:divBdr>
        <w:top w:val="none" w:sz="0" w:space="0" w:color="auto"/>
        <w:left w:val="none" w:sz="0" w:space="0" w:color="auto"/>
        <w:bottom w:val="none" w:sz="0" w:space="0" w:color="auto"/>
        <w:right w:val="none" w:sz="0" w:space="0" w:color="auto"/>
      </w:divBdr>
    </w:div>
    <w:div w:id="429159006">
      <w:bodyDiv w:val="1"/>
      <w:marLeft w:val="0"/>
      <w:marRight w:val="0"/>
      <w:marTop w:val="0"/>
      <w:marBottom w:val="0"/>
      <w:divBdr>
        <w:top w:val="none" w:sz="0" w:space="0" w:color="auto"/>
        <w:left w:val="none" w:sz="0" w:space="0" w:color="auto"/>
        <w:bottom w:val="none" w:sz="0" w:space="0" w:color="auto"/>
        <w:right w:val="none" w:sz="0" w:space="0" w:color="auto"/>
      </w:divBdr>
    </w:div>
    <w:div w:id="507797632">
      <w:bodyDiv w:val="1"/>
      <w:marLeft w:val="0"/>
      <w:marRight w:val="0"/>
      <w:marTop w:val="0"/>
      <w:marBottom w:val="0"/>
      <w:divBdr>
        <w:top w:val="none" w:sz="0" w:space="0" w:color="auto"/>
        <w:left w:val="none" w:sz="0" w:space="0" w:color="auto"/>
        <w:bottom w:val="none" w:sz="0" w:space="0" w:color="auto"/>
        <w:right w:val="none" w:sz="0" w:space="0" w:color="auto"/>
      </w:divBdr>
    </w:div>
    <w:div w:id="545916910">
      <w:bodyDiv w:val="1"/>
      <w:marLeft w:val="0"/>
      <w:marRight w:val="0"/>
      <w:marTop w:val="0"/>
      <w:marBottom w:val="0"/>
      <w:divBdr>
        <w:top w:val="none" w:sz="0" w:space="0" w:color="auto"/>
        <w:left w:val="none" w:sz="0" w:space="0" w:color="auto"/>
        <w:bottom w:val="none" w:sz="0" w:space="0" w:color="auto"/>
        <w:right w:val="none" w:sz="0" w:space="0" w:color="auto"/>
      </w:divBdr>
    </w:div>
    <w:div w:id="826630821">
      <w:bodyDiv w:val="1"/>
      <w:marLeft w:val="0"/>
      <w:marRight w:val="0"/>
      <w:marTop w:val="0"/>
      <w:marBottom w:val="0"/>
      <w:divBdr>
        <w:top w:val="none" w:sz="0" w:space="0" w:color="auto"/>
        <w:left w:val="none" w:sz="0" w:space="0" w:color="auto"/>
        <w:bottom w:val="none" w:sz="0" w:space="0" w:color="auto"/>
        <w:right w:val="none" w:sz="0" w:space="0" w:color="auto"/>
      </w:divBdr>
    </w:div>
    <w:div w:id="183063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chart" Target="charts/chart7.xml"/><Relationship Id="rId21" Type="http://schemas.openxmlformats.org/officeDocument/2006/relationships/diagramColors" Target="diagrams/colors2.xml"/><Relationship Id="rId34" Type="http://schemas.openxmlformats.org/officeDocument/2006/relationships/image" Target="media/image6.png"/><Relationship Id="rId42" Type="http://schemas.openxmlformats.org/officeDocument/2006/relationships/chart" Target="charts/chart10.xml"/><Relationship Id="rId47" Type="http://schemas.openxmlformats.org/officeDocument/2006/relationships/chart" Target="charts/chart15.xml"/><Relationship Id="rId50" Type="http://schemas.openxmlformats.org/officeDocument/2006/relationships/chart" Target="charts/chart18.xml"/><Relationship Id="rId55" Type="http://schemas.openxmlformats.org/officeDocument/2006/relationships/chart" Target="charts/chart23.xml"/><Relationship Id="rId63" Type="http://schemas.openxmlformats.org/officeDocument/2006/relationships/chart" Target="charts/chart31.xml"/><Relationship Id="rId68" Type="http://schemas.openxmlformats.org/officeDocument/2006/relationships/chart" Target="charts/chart35.xml"/><Relationship Id="rId76" Type="http://schemas.openxmlformats.org/officeDocument/2006/relationships/chart" Target="charts/chart43.xml"/><Relationship Id="rId84"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chart" Target="charts/chart38.xml"/><Relationship Id="rId2" Type="http://schemas.openxmlformats.org/officeDocument/2006/relationships/customXml" Target="../customXml/item2.xml"/><Relationship Id="rId16" Type="http://schemas.openxmlformats.org/officeDocument/2006/relationships/diagramColors" Target="diagrams/colors1.xml"/><Relationship Id="rId29" Type="http://schemas.openxmlformats.org/officeDocument/2006/relationships/image" Target="media/image3.png"/><Relationship Id="rId11" Type="http://schemas.openxmlformats.org/officeDocument/2006/relationships/image" Target="media/image1.png"/><Relationship Id="rId24" Type="http://schemas.openxmlformats.org/officeDocument/2006/relationships/diagramLayout" Target="diagrams/layout3.xml"/><Relationship Id="rId32" Type="http://schemas.openxmlformats.org/officeDocument/2006/relationships/chart" Target="charts/chart1.xml"/><Relationship Id="rId37" Type="http://schemas.openxmlformats.org/officeDocument/2006/relationships/chart" Target="charts/chart5.xml"/><Relationship Id="rId40" Type="http://schemas.openxmlformats.org/officeDocument/2006/relationships/chart" Target="charts/chart8.xml"/><Relationship Id="rId45" Type="http://schemas.openxmlformats.org/officeDocument/2006/relationships/chart" Target="charts/chart13.xml"/><Relationship Id="rId53" Type="http://schemas.openxmlformats.org/officeDocument/2006/relationships/chart" Target="charts/chart21.xml"/><Relationship Id="rId58" Type="http://schemas.openxmlformats.org/officeDocument/2006/relationships/chart" Target="charts/chart26.xml"/><Relationship Id="rId66" Type="http://schemas.openxmlformats.org/officeDocument/2006/relationships/chart" Target="charts/chart34.xml"/><Relationship Id="rId74" Type="http://schemas.openxmlformats.org/officeDocument/2006/relationships/chart" Target="charts/chart41.xml"/><Relationship Id="rId79" Type="http://schemas.openxmlformats.org/officeDocument/2006/relationships/chart" Target="charts/chart46.xml"/><Relationship Id="rId87"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chart" Target="charts/chart29.xml"/><Relationship Id="rId82" Type="http://schemas.openxmlformats.org/officeDocument/2006/relationships/header" Target="header2.xml"/><Relationship Id="rId19" Type="http://schemas.openxmlformats.org/officeDocument/2006/relationships/diagramLayout" Target="diagrams/layout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image" Target="media/image4.png"/><Relationship Id="rId35" Type="http://schemas.openxmlformats.org/officeDocument/2006/relationships/chart" Target="charts/chart3.xml"/><Relationship Id="rId43" Type="http://schemas.openxmlformats.org/officeDocument/2006/relationships/chart" Target="charts/chart11.xml"/><Relationship Id="rId48" Type="http://schemas.openxmlformats.org/officeDocument/2006/relationships/chart" Target="charts/chart16.xml"/><Relationship Id="rId56" Type="http://schemas.openxmlformats.org/officeDocument/2006/relationships/chart" Target="charts/chart24.xml"/><Relationship Id="rId64" Type="http://schemas.openxmlformats.org/officeDocument/2006/relationships/chart" Target="charts/chart32.xml"/><Relationship Id="rId69" Type="http://schemas.openxmlformats.org/officeDocument/2006/relationships/chart" Target="charts/chart36.xml"/><Relationship Id="rId77" Type="http://schemas.openxmlformats.org/officeDocument/2006/relationships/chart" Target="charts/chart44.xml"/><Relationship Id="rId8" Type="http://schemas.openxmlformats.org/officeDocument/2006/relationships/webSettings" Target="webSettings.xml"/><Relationship Id="rId51" Type="http://schemas.openxmlformats.org/officeDocument/2006/relationships/chart" Target="charts/chart19.xml"/><Relationship Id="rId72" Type="http://schemas.openxmlformats.org/officeDocument/2006/relationships/chart" Target="charts/chart39.xml"/><Relationship Id="rId80" Type="http://schemas.openxmlformats.org/officeDocument/2006/relationships/image" Target="media/image8.png"/><Relationship Id="rId85" Type="http://schemas.openxmlformats.org/officeDocument/2006/relationships/footer" Target="footer2.xml"/><Relationship Id="rId93" Type="http://schemas.microsoft.com/office/2016/09/relationships/commentsIds" Target="commentsIds.xml"/><Relationship Id="rId3" Type="http://schemas.openxmlformats.org/officeDocument/2006/relationships/customXml" Target="../customXml/item3.xml"/><Relationship Id="rId12" Type="http://schemas.openxmlformats.org/officeDocument/2006/relationships/hyperlink" Target="file:///C:\Users\zeljko.vukcevic\Downloads\Komentari%20Sokolj_Strategija%20za%20socijalnu%20inkluziju%20Roma%20i%20Egip&#263;ana%202021-2025%20(1)%20(6).docx" TargetMode="External"/><Relationship Id="rId17" Type="http://schemas.microsoft.com/office/2007/relationships/diagramDrawing" Target="diagrams/drawing1.xml"/><Relationship Id="rId25" Type="http://schemas.openxmlformats.org/officeDocument/2006/relationships/diagramQuickStyle" Target="diagrams/quickStyle3.xml"/><Relationship Id="rId33" Type="http://schemas.openxmlformats.org/officeDocument/2006/relationships/chart" Target="charts/chart2.xml"/><Relationship Id="rId38" Type="http://schemas.openxmlformats.org/officeDocument/2006/relationships/chart" Target="charts/chart6.xml"/><Relationship Id="rId46" Type="http://schemas.openxmlformats.org/officeDocument/2006/relationships/chart" Target="charts/chart14.xml"/><Relationship Id="rId59" Type="http://schemas.openxmlformats.org/officeDocument/2006/relationships/chart" Target="charts/chart27.xml"/><Relationship Id="rId67" Type="http://schemas.openxmlformats.org/officeDocument/2006/relationships/image" Target="media/image7.png"/><Relationship Id="rId20" Type="http://schemas.openxmlformats.org/officeDocument/2006/relationships/diagramQuickStyle" Target="diagrams/quickStyle2.xml"/><Relationship Id="rId41" Type="http://schemas.openxmlformats.org/officeDocument/2006/relationships/chart" Target="charts/chart9.xml"/><Relationship Id="rId54" Type="http://schemas.openxmlformats.org/officeDocument/2006/relationships/chart" Target="charts/chart22.xml"/><Relationship Id="rId62" Type="http://schemas.openxmlformats.org/officeDocument/2006/relationships/chart" Target="charts/chart30.xml"/><Relationship Id="rId70" Type="http://schemas.openxmlformats.org/officeDocument/2006/relationships/chart" Target="charts/chart37.xml"/><Relationship Id="rId75" Type="http://schemas.openxmlformats.org/officeDocument/2006/relationships/chart" Target="charts/chart42.xml"/><Relationship Id="rId83" Type="http://schemas.openxmlformats.org/officeDocument/2006/relationships/footer" Target="footer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image" Target="media/image2.png"/><Relationship Id="rId36" Type="http://schemas.openxmlformats.org/officeDocument/2006/relationships/chart" Target="charts/chart4.xml"/><Relationship Id="rId49" Type="http://schemas.openxmlformats.org/officeDocument/2006/relationships/chart" Target="charts/chart17.xml"/><Relationship Id="rId57" Type="http://schemas.openxmlformats.org/officeDocument/2006/relationships/chart" Target="charts/chart25.xml"/><Relationship Id="rId10" Type="http://schemas.openxmlformats.org/officeDocument/2006/relationships/endnotes" Target="endnotes.xml"/><Relationship Id="rId31" Type="http://schemas.openxmlformats.org/officeDocument/2006/relationships/image" Target="media/image5.png"/><Relationship Id="rId44" Type="http://schemas.openxmlformats.org/officeDocument/2006/relationships/chart" Target="charts/chart12.xml"/><Relationship Id="rId52" Type="http://schemas.openxmlformats.org/officeDocument/2006/relationships/chart" Target="charts/chart20.xml"/><Relationship Id="rId60" Type="http://schemas.openxmlformats.org/officeDocument/2006/relationships/chart" Target="charts/chart28.xml"/><Relationship Id="rId65" Type="http://schemas.openxmlformats.org/officeDocument/2006/relationships/chart" Target="charts/chart33.xml"/><Relationship Id="rId73" Type="http://schemas.openxmlformats.org/officeDocument/2006/relationships/chart" Target="charts/chart40.xml"/><Relationship Id="rId78" Type="http://schemas.openxmlformats.org/officeDocument/2006/relationships/chart" Target="charts/chart45.xml"/><Relationship Id="rId81" Type="http://schemas.openxmlformats.org/officeDocument/2006/relationships/header" Target="header1.xml"/><Relationship Id="rId86" Type="http://schemas.openxmlformats.org/officeDocument/2006/relationships/image" Target="media/image9.png"/><Relationship Id="rId94"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8" Type="http://schemas.openxmlformats.org/officeDocument/2006/relationships/hyperlink" Target="http://www.un.org.me/Library/Refugees-Asylum-Seekers-and-Statelessness/20%201961%20UN%20Konvencija%20o%20smanjenju%20broja%20lica%20bez%20dr&#382;avljanstva.pdf" TargetMode="External"/><Relationship Id="rId13" Type="http://schemas.openxmlformats.org/officeDocument/2006/relationships/hyperlink" Target="https://www.unhcr.org/ibelong/high-level-segment-on-statelessness-results-and-highlights/" TargetMode="External"/><Relationship Id="rId18" Type="http://schemas.openxmlformats.org/officeDocument/2006/relationships/hyperlink" Target="https://www.ohchr.org/documents/publications/fs21_rev_1_housing_en.pdf" TargetMode="External"/><Relationship Id="rId26" Type="http://schemas.openxmlformats.org/officeDocument/2006/relationships/hyperlink" Target="https://www.unicef.org/montenegro/sites/unicef.org.montenegro/files/2019-12/MNE_MICS6%20Statistic%CC%8Cki%20pregled%20Zdravlje%20majke%20i%20novoro%C4%91enc%CC%8Ceta%20MNE_Romska%20naselja%20u%20Crnoj%20Gori%202018_FINAL.pdf" TargetMode="External"/><Relationship Id="rId3" Type="http://schemas.openxmlformats.org/officeDocument/2006/relationships/hyperlink" Target="https://data.consilium.europa.eu/doc/document/ST-6070-2021-INIT/en/pdf" TargetMode="External"/><Relationship Id="rId21" Type="http://schemas.openxmlformats.org/officeDocument/2006/relationships/hyperlink" Target="https://www.unicef.org/montenegro/sites/unicef.org.montenegro/files/2019-07/MNE_MICS6%20Statisti%C4%8Dki%20pregled%20Obrazovanje_Romska%20naselja%20u%20Crnoj%20Gori%202018..pdf" TargetMode="External"/><Relationship Id="rId7" Type="http://schemas.openxmlformats.org/officeDocument/2006/relationships/hyperlink" Target="https://www.refworld.org/cgi-bin/texis/vtx/rwmain/opendocpdf.pdf?reldoc=y&amp;docid=47135f802" TargetMode="External"/><Relationship Id="rId12" Type="http://schemas.openxmlformats.org/officeDocument/2006/relationships/hyperlink" Target="https://www.ohchr.org/en/professionalinterest/pages/cerd.aspx" TargetMode="External"/><Relationship Id="rId17" Type="http://schemas.openxmlformats.org/officeDocument/2006/relationships/hyperlink" Target="https://www.unicef.org/montenegro/sites/unicef.org.montenegro/files/2019-07/MNE_MICS6%20Statisti%C4%8Dki%20pregled%20Ishrana%20novoro%C4%91en%C4%8Dadi%20i%20male%20djece_Romska%20naselja%20u%20Crnoj%20Gori%202018..pdf" TargetMode="External"/><Relationship Id="rId25" Type="http://schemas.openxmlformats.org/officeDocument/2006/relationships/hyperlink" Target="https://www.cedem.me/publikacije/istrazivanja/ostala-istrazivanja/send/31-ostala-istrazivanja/1980-obrasci-i-stepen-diskriminacije-u-crnoj-gori-u-2020-godini" TargetMode="External"/><Relationship Id="rId2" Type="http://schemas.openxmlformats.org/officeDocument/2006/relationships/hyperlink" Target="https://eur-lex.europa.eu/legal-content/EN/TXT/?uri=CELEX%3A32000L0043" TargetMode="External"/><Relationship Id="rId16" Type="http://schemas.openxmlformats.org/officeDocument/2006/relationships/hyperlink" Target="https://mmp.gov.me/organizacija/OUZ_RAE/234675/NOVO-ISTRAzIVANJE-O-SOCIJALNOJ-INTEGRACIJI-ROMA-I-EGIPcANA.html" TargetMode="External"/><Relationship Id="rId20" Type="http://schemas.openxmlformats.org/officeDocument/2006/relationships/hyperlink" Target="https://www.rcc.int/romaintegration2020/docs/126/regional-methodology-on-mapping-of-roma-housing" TargetMode="External"/><Relationship Id="rId29" Type="http://schemas.openxmlformats.org/officeDocument/2006/relationships/hyperlink" Target="http://www.cedem.me/publikacije/istrazivanja/ostala-istrazivanja/send/31-ostala-istrazivanja/1880-djecje-prosjacenje" TargetMode="External"/><Relationship Id="rId1" Type="http://schemas.openxmlformats.org/officeDocument/2006/relationships/hyperlink" Target="https://www.rcc.int/romaintegration2020/docs/102/roma-integration-roadmap-montenegro-2019-2021" TargetMode="External"/><Relationship Id="rId6" Type="http://schemas.openxmlformats.org/officeDocument/2006/relationships/hyperlink" Target="https://www.un.org/sustainabledevelopment/sustainable-development-goals/" TargetMode="External"/><Relationship Id="rId11" Type="http://schemas.openxmlformats.org/officeDocument/2006/relationships/hyperlink" Target="https://mmp.gov.me/rubrike/CEDAW/110346/Ovdje-mozete-preuzeti-CEDAW-konvenciju-Ujedinjenih-nacija.html" TargetMode="External"/><Relationship Id="rId24" Type="http://schemas.openxmlformats.org/officeDocument/2006/relationships/hyperlink" Target="https://www.unicef.org/montenegro/sites/unicef.org.montenegro/files/2019-07/MNE_MICS6%20Statisti%C4%8Dki%20pregled%20Dje%C4%8Dji%20rad_Romska%20naselja%20u%20Crnoj%20Gori%202018..pdf" TargetMode="External"/><Relationship Id="rId5" Type="http://schemas.openxmlformats.org/officeDocument/2006/relationships/hyperlink" Target="https://ec.europa.eu/info/files/union-equality-eu-action-plan-against-racism-2020-2025_en" TargetMode="External"/><Relationship Id="rId15" Type="http://schemas.openxmlformats.org/officeDocument/2006/relationships/hyperlink" Target="https://www.rcc.int/pubs/89/report-on-the-preparation-of-post-2020-strategy-in-the-western-balkans" TargetMode="External"/><Relationship Id="rId23" Type="http://schemas.openxmlformats.org/officeDocument/2006/relationships/hyperlink" Target="https://www.monstat.org/cg/page.php?id=1762&amp;pageid=22" TargetMode="External"/><Relationship Id="rId28" Type="http://schemas.openxmlformats.org/officeDocument/2006/relationships/hyperlink" Target="file:///C:/Users/zeljko.vukcevic/Downloads/Smjernice%20za%20postupanje%20nadle%C5%BEnih%20institucija-procesuiranje%20dje%C4%8Djih%20brakova%20i%20vanbra%C4%8Dnih%20zaj..pdf" TargetMode="External"/><Relationship Id="rId10" Type="http://schemas.openxmlformats.org/officeDocument/2006/relationships/hyperlink" Target="https://www.unicef.org/montenegro/media/9106/file/MNE-media-MNEpublication502.pdf" TargetMode="External"/><Relationship Id="rId19" Type="http://schemas.openxmlformats.org/officeDocument/2006/relationships/hyperlink" Target="https://www.monstat.org/userfiles/file/ICT/2019/Upotreba%20IKT%20u%20domacinstvima%202019_Final.pdf" TargetMode="External"/><Relationship Id="rId4" Type="http://schemas.openxmlformats.org/officeDocument/2006/relationships/hyperlink" Target="https://eur-lex.europa.eu/legal-content/EN/TXT/?uri=celex%3A32008F0913" TargetMode="External"/><Relationship Id="rId9" Type="http://schemas.openxmlformats.org/officeDocument/2006/relationships/hyperlink" Target="http://www.un.org.me/Library/Refugees-Asylum-Seekers-and-Statelessness/20%201961%20UN%20Konvencija%20o%20smanjenju%20broja%20lica%20bez%20dr&#382;avljanstva.pdf" TargetMode="External"/><Relationship Id="rId14" Type="http://schemas.openxmlformats.org/officeDocument/2006/relationships/hyperlink" Target="https://rm.coe.int/1680464e6e" TargetMode="External"/><Relationship Id="rId22" Type="http://schemas.openxmlformats.org/officeDocument/2006/relationships/hyperlink" Target="https://www.eurasia.undp.org/content/rbec/en/home/library/roma/the-position-of-roma-women-and-men-in-the-labour-markets-of-west.html" TargetMode="External"/><Relationship Id="rId27" Type="http://schemas.openxmlformats.org/officeDocument/2006/relationships/hyperlink" Target="https://www.rodnamapa.me/assets/documents/violence/istrazivanja/nasilje-u-porodici-istrazivanje.pdf" TargetMode="External"/><Relationship Id="rId30" Type="http://schemas.openxmlformats.org/officeDocument/2006/relationships/hyperlink" Target="https://www.rcc.int/romaintegration2020/docs/96/guidelines-for-roma-responsive-budgeting"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https://d.docs.live.net/e6dec556aca0ed2c/Romi/Grafici.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https://d.docs.live.net/e6dec556aca0ed2c/Romi/Grafici.xlsx" TargetMode="External"/><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oleObject" Target="https://d.docs.live.net/e6dec556aca0ed2c/Romi/Grafici.xlsx" TargetMode="External"/><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oleObject" Target="file:///\\Users\olivera\OneDrive\Romi\Grafici.xlsx" TargetMode="External"/><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oleObject" Target="https://d.docs.live.net/e6dec556aca0ed2c/Romi/Grafici.xlsx" TargetMode="External"/><Relationship Id="rId1" Type="http://schemas.openxmlformats.org/officeDocument/2006/relationships/themeOverride" Target="../theme/themeOverride11.xml"/></Relationships>
</file>

<file path=word/charts/_rels/chart14.xml.rels><?xml version="1.0" encoding="UTF-8" standalone="yes"?>
<Relationships xmlns="http://schemas.openxmlformats.org/package/2006/relationships"><Relationship Id="rId2" Type="http://schemas.openxmlformats.org/officeDocument/2006/relationships/oleObject" Target="https://d.docs.live.net/e6dec556aca0ed2c/Romi/Grafici.xlsx" TargetMode="External"/><Relationship Id="rId1" Type="http://schemas.openxmlformats.org/officeDocument/2006/relationships/themeOverride" Target="../theme/themeOverride12.xml"/></Relationships>
</file>

<file path=word/charts/_rels/chart15.xml.rels><?xml version="1.0" encoding="UTF-8" standalone="yes"?>
<Relationships xmlns="http://schemas.openxmlformats.org/package/2006/relationships"><Relationship Id="rId2" Type="http://schemas.openxmlformats.org/officeDocument/2006/relationships/oleObject" Target="file:///\\Users\olivera\OneDrive\Romi\Grafici.xlsx" TargetMode="External"/><Relationship Id="rId1" Type="http://schemas.openxmlformats.org/officeDocument/2006/relationships/themeOverride" Target="../theme/themeOverride13.xml"/></Relationships>
</file>

<file path=word/charts/_rels/chart16.xml.rels><?xml version="1.0" encoding="UTF-8" standalone="yes"?>
<Relationships xmlns="http://schemas.openxmlformats.org/package/2006/relationships"><Relationship Id="rId2" Type="http://schemas.openxmlformats.org/officeDocument/2006/relationships/oleObject" Target="https://d.docs.live.net/e6dec556aca0ed2c/Romi/Grafici.xlsx" TargetMode="External"/><Relationship Id="rId1" Type="http://schemas.openxmlformats.org/officeDocument/2006/relationships/themeOverride" Target="../theme/themeOverride14.xml"/></Relationships>
</file>

<file path=word/charts/_rels/chart17.xml.rels><?xml version="1.0" encoding="UTF-8" standalone="yes"?>
<Relationships xmlns="http://schemas.openxmlformats.org/package/2006/relationships"><Relationship Id="rId2" Type="http://schemas.openxmlformats.org/officeDocument/2006/relationships/oleObject" Target="https://d.docs.live.net/e6dec556aca0ed2c/Romi/Grafici.xlsx" TargetMode="External"/><Relationship Id="rId1" Type="http://schemas.openxmlformats.org/officeDocument/2006/relationships/themeOverride" Target="../theme/themeOverride15.xml"/></Relationships>
</file>

<file path=word/charts/_rels/chart18.xml.rels><?xml version="1.0" encoding="UTF-8" standalone="yes"?>
<Relationships xmlns="http://schemas.openxmlformats.org/package/2006/relationships"><Relationship Id="rId2" Type="http://schemas.openxmlformats.org/officeDocument/2006/relationships/oleObject" Target="https://d.docs.live.net/e6dec556aca0ed2c/Romi/Grafici.xlsx" TargetMode="External"/><Relationship Id="rId1" Type="http://schemas.openxmlformats.org/officeDocument/2006/relationships/themeOverride" Target="../theme/themeOverride16.xml"/></Relationships>
</file>

<file path=word/charts/_rels/chart19.xml.rels><?xml version="1.0" encoding="UTF-8" standalone="yes"?>
<Relationships xmlns="http://schemas.openxmlformats.org/package/2006/relationships"><Relationship Id="rId2" Type="http://schemas.openxmlformats.org/officeDocument/2006/relationships/oleObject" Target="file:///\\Users\olivera\OneDrive\Romi\Grafici.xlsx" TargetMode="External"/><Relationship Id="rId1" Type="http://schemas.openxmlformats.org/officeDocument/2006/relationships/themeOverride" Target="../theme/themeOverride17.xml"/></Relationships>
</file>

<file path=word/charts/_rels/chart2.xml.rels><?xml version="1.0" encoding="UTF-8" standalone="yes"?>
<Relationships xmlns="http://schemas.openxmlformats.org/package/2006/relationships"><Relationship Id="rId2" Type="http://schemas.openxmlformats.org/officeDocument/2006/relationships/oleObject" Target="https://d.docs.live.net/e6dec556aca0ed2c/Romi/Grafici.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file:///\\Users\olivera\OneDrive\Romi\Grafici.xlsx" TargetMode="External"/><Relationship Id="rId1" Type="http://schemas.openxmlformats.org/officeDocument/2006/relationships/themeOverride" Target="../theme/themeOverride18.xml"/></Relationships>
</file>

<file path=word/charts/_rels/chart21.xml.rels><?xml version="1.0" encoding="UTF-8" standalone="yes"?>
<Relationships xmlns="http://schemas.openxmlformats.org/package/2006/relationships"><Relationship Id="rId2" Type="http://schemas.openxmlformats.org/officeDocument/2006/relationships/oleObject" Target="file:///\\Users\olivera\OneDrive\Romi\Grafici.xlsx" TargetMode="External"/><Relationship Id="rId1" Type="http://schemas.openxmlformats.org/officeDocument/2006/relationships/themeOverride" Target="../theme/themeOverride19.xml"/></Relationships>
</file>

<file path=word/charts/_rels/chart22.xml.rels><?xml version="1.0" encoding="UTF-8" standalone="yes"?>
<Relationships xmlns="http://schemas.openxmlformats.org/package/2006/relationships"><Relationship Id="rId2" Type="http://schemas.openxmlformats.org/officeDocument/2006/relationships/oleObject" Target="https://d.docs.live.net/e6dec556aca0ed2c/Romi/Grafici.xlsx" TargetMode="External"/><Relationship Id="rId1" Type="http://schemas.openxmlformats.org/officeDocument/2006/relationships/themeOverride" Target="../theme/themeOverride20.xml"/></Relationships>
</file>

<file path=word/charts/_rels/chart23.xml.rels><?xml version="1.0" encoding="UTF-8" standalone="yes"?>
<Relationships xmlns="http://schemas.openxmlformats.org/package/2006/relationships"><Relationship Id="rId2" Type="http://schemas.openxmlformats.org/officeDocument/2006/relationships/oleObject" Target="https://d.docs.live.net/e6dec556aca0ed2c/Romi/Grafici.xlsx" TargetMode="External"/><Relationship Id="rId1" Type="http://schemas.openxmlformats.org/officeDocument/2006/relationships/themeOverride" Target="../theme/themeOverride21.xml"/></Relationships>
</file>

<file path=word/charts/_rels/chart24.xml.rels><?xml version="1.0" encoding="UTF-8" standalone="yes"?>
<Relationships xmlns="http://schemas.openxmlformats.org/package/2006/relationships"><Relationship Id="rId1" Type="http://schemas.openxmlformats.org/officeDocument/2006/relationships/oleObject" Target="https://d.docs.live.net/e6dec556aca0ed2c/Romi/Grafici.xlsx" TargetMode="External"/></Relationships>
</file>

<file path=word/charts/_rels/chart25.xml.rels><?xml version="1.0" encoding="UTF-8" standalone="yes"?>
<Relationships xmlns="http://schemas.openxmlformats.org/package/2006/relationships"><Relationship Id="rId2" Type="http://schemas.openxmlformats.org/officeDocument/2006/relationships/oleObject" Target="https://d.docs.live.net/e6dec556aca0ed2c/Romi/Grafici.xlsx" TargetMode="External"/><Relationship Id="rId1" Type="http://schemas.openxmlformats.org/officeDocument/2006/relationships/themeOverride" Target="../theme/themeOverride22.xml"/></Relationships>
</file>

<file path=word/charts/_rels/chart26.xml.rels><?xml version="1.0" encoding="UTF-8" standalone="yes"?>
<Relationships xmlns="http://schemas.openxmlformats.org/package/2006/relationships"><Relationship Id="rId2" Type="http://schemas.openxmlformats.org/officeDocument/2006/relationships/oleObject" Target="https://d.docs.live.net/e6dec556aca0ed2c/Romi/Grafici.xlsx" TargetMode="External"/><Relationship Id="rId1" Type="http://schemas.openxmlformats.org/officeDocument/2006/relationships/themeOverride" Target="../theme/themeOverride23.xml"/></Relationships>
</file>

<file path=word/charts/_rels/chart27.xml.rels><?xml version="1.0" encoding="UTF-8" standalone="yes"?>
<Relationships xmlns="http://schemas.openxmlformats.org/package/2006/relationships"><Relationship Id="rId2" Type="http://schemas.openxmlformats.org/officeDocument/2006/relationships/oleObject" Target="file:///\\Users\olivera\OneDrive\Romi\Grafici.xlsx" TargetMode="External"/><Relationship Id="rId1" Type="http://schemas.openxmlformats.org/officeDocument/2006/relationships/themeOverride" Target="../theme/themeOverride24.xml"/></Relationships>
</file>

<file path=word/charts/_rels/chart28.xml.rels><?xml version="1.0" encoding="UTF-8" standalone="yes"?>
<Relationships xmlns="http://schemas.openxmlformats.org/package/2006/relationships"><Relationship Id="rId2" Type="http://schemas.openxmlformats.org/officeDocument/2006/relationships/oleObject" Target="https://d.docs.live.net/e6dec556aca0ed2c/Romi/Grafici.xlsx" TargetMode="External"/><Relationship Id="rId1" Type="http://schemas.openxmlformats.org/officeDocument/2006/relationships/themeOverride" Target="../theme/themeOverride25.xml"/></Relationships>
</file>

<file path=word/charts/_rels/chart29.xml.rels><?xml version="1.0" encoding="UTF-8" standalone="yes"?>
<Relationships xmlns="http://schemas.openxmlformats.org/package/2006/relationships"><Relationship Id="rId2" Type="http://schemas.openxmlformats.org/officeDocument/2006/relationships/oleObject" Target="file:///\\Users\olivera\OneDrive\Romi\Grafici.xlsx" TargetMode="External"/><Relationship Id="rId1" Type="http://schemas.openxmlformats.org/officeDocument/2006/relationships/themeOverride" Target="../theme/themeOverride26.xml"/></Relationships>
</file>

<file path=word/charts/_rels/chart3.xml.rels><?xml version="1.0" encoding="UTF-8" standalone="yes"?>
<Relationships xmlns="http://schemas.openxmlformats.org/package/2006/relationships"><Relationship Id="rId2" Type="http://schemas.openxmlformats.org/officeDocument/2006/relationships/oleObject" Target="https://d.docs.live.net/e6dec556aca0ed2c/Romi/Grafici.xlsx" TargetMode="External"/><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oleObject" Target="file:///\\Users\olivera\OneDrive\Romi\Grafici.xlsx" TargetMode="External"/><Relationship Id="rId1" Type="http://schemas.openxmlformats.org/officeDocument/2006/relationships/themeOverride" Target="../theme/themeOverride27.xml"/></Relationships>
</file>

<file path=word/charts/_rels/chart31.xml.rels><?xml version="1.0" encoding="UTF-8" standalone="yes"?>
<Relationships xmlns="http://schemas.openxmlformats.org/package/2006/relationships"><Relationship Id="rId2" Type="http://schemas.openxmlformats.org/officeDocument/2006/relationships/oleObject" Target="https://d.docs.live.net/e6dec556aca0ed2c/Romi/Grafici.xlsx" TargetMode="External"/><Relationship Id="rId1" Type="http://schemas.openxmlformats.org/officeDocument/2006/relationships/themeOverride" Target="../theme/themeOverride28.xml"/></Relationships>
</file>

<file path=word/charts/_rels/chart32.xml.rels><?xml version="1.0" encoding="UTF-8" standalone="yes"?>
<Relationships xmlns="http://schemas.openxmlformats.org/package/2006/relationships"><Relationship Id="rId2" Type="http://schemas.openxmlformats.org/officeDocument/2006/relationships/oleObject" Target="file:///\\Users\olivera\OneDrive\Romi\Grafici.xlsx" TargetMode="External"/><Relationship Id="rId1" Type="http://schemas.openxmlformats.org/officeDocument/2006/relationships/themeOverride" Target="../theme/themeOverride29.xml"/></Relationships>
</file>

<file path=word/charts/_rels/chart33.xml.rels><?xml version="1.0" encoding="UTF-8" standalone="yes"?>
<Relationships xmlns="http://schemas.openxmlformats.org/package/2006/relationships"><Relationship Id="rId2" Type="http://schemas.openxmlformats.org/officeDocument/2006/relationships/oleObject" Target="https://d.docs.live.net/e6dec556aca0ed2c/Romi/Grafici.xlsx" TargetMode="External"/><Relationship Id="rId1" Type="http://schemas.openxmlformats.org/officeDocument/2006/relationships/themeOverride" Target="../theme/themeOverride30.xml"/></Relationships>
</file>

<file path=word/charts/_rels/chart34.xml.rels><?xml version="1.0" encoding="UTF-8" standalone="yes"?>
<Relationships xmlns="http://schemas.openxmlformats.org/package/2006/relationships"><Relationship Id="rId2" Type="http://schemas.openxmlformats.org/officeDocument/2006/relationships/oleObject" Target="https://d.docs.live.net/e6dec556aca0ed2c/Romi/Grafici.xlsx" TargetMode="External"/><Relationship Id="rId1" Type="http://schemas.openxmlformats.org/officeDocument/2006/relationships/themeOverride" Target="../theme/themeOverride31.xml"/></Relationships>
</file>

<file path=word/charts/_rels/chart35.xml.rels><?xml version="1.0" encoding="UTF-8" standalone="yes"?>
<Relationships xmlns="http://schemas.openxmlformats.org/package/2006/relationships"><Relationship Id="rId2" Type="http://schemas.openxmlformats.org/officeDocument/2006/relationships/oleObject" Target="https://d.docs.live.net/e6dec556aca0ed2c/Romi/Grafici.xlsx" TargetMode="External"/><Relationship Id="rId1" Type="http://schemas.openxmlformats.org/officeDocument/2006/relationships/themeOverride" Target="../theme/themeOverride32.xml"/></Relationships>
</file>

<file path=word/charts/_rels/chart36.xml.rels><?xml version="1.0" encoding="UTF-8" standalone="yes"?>
<Relationships xmlns="http://schemas.openxmlformats.org/package/2006/relationships"><Relationship Id="rId2" Type="http://schemas.openxmlformats.org/officeDocument/2006/relationships/oleObject" Target="file:///\\Users\olivera\OneDrive\Romi\Grafici.xlsx" TargetMode="External"/><Relationship Id="rId1" Type="http://schemas.openxmlformats.org/officeDocument/2006/relationships/themeOverride" Target="../theme/themeOverride33.xml"/></Relationships>
</file>

<file path=word/charts/_rels/chart37.xml.rels><?xml version="1.0" encoding="UTF-8" standalone="yes"?>
<Relationships xmlns="http://schemas.openxmlformats.org/package/2006/relationships"><Relationship Id="rId2" Type="http://schemas.openxmlformats.org/officeDocument/2006/relationships/oleObject" Target="https://d.docs.live.net/e6dec556aca0ed2c/Romi/Grafici.xlsx" TargetMode="External"/><Relationship Id="rId1" Type="http://schemas.openxmlformats.org/officeDocument/2006/relationships/themeOverride" Target="../theme/themeOverride34.xml"/></Relationships>
</file>

<file path=word/charts/_rels/chart38.xml.rels><?xml version="1.0" encoding="UTF-8" standalone="yes"?>
<Relationships xmlns="http://schemas.openxmlformats.org/package/2006/relationships"><Relationship Id="rId2" Type="http://schemas.openxmlformats.org/officeDocument/2006/relationships/oleObject" Target="file:///\\Users\olivera\OneDrive\Romi\Grafici.xlsx" TargetMode="External"/><Relationship Id="rId1" Type="http://schemas.openxmlformats.org/officeDocument/2006/relationships/themeOverride" Target="../theme/themeOverride35.xml"/></Relationships>
</file>

<file path=word/charts/_rels/chart39.xml.rels><?xml version="1.0" encoding="UTF-8" standalone="yes"?>
<Relationships xmlns="http://schemas.openxmlformats.org/package/2006/relationships"><Relationship Id="rId2" Type="http://schemas.openxmlformats.org/officeDocument/2006/relationships/oleObject" Target="file:///\\Users\olivera\OneDrive\Romi\Grafici.xlsx" TargetMode="External"/><Relationship Id="rId1" Type="http://schemas.openxmlformats.org/officeDocument/2006/relationships/themeOverride" Target="../theme/themeOverride36.xml"/></Relationships>
</file>

<file path=word/charts/_rels/chart4.xml.rels><?xml version="1.0" encoding="UTF-8" standalone="yes"?>
<Relationships xmlns="http://schemas.openxmlformats.org/package/2006/relationships"><Relationship Id="rId2" Type="http://schemas.openxmlformats.org/officeDocument/2006/relationships/oleObject" Target="file:///\\Users\olivera\OneDrive\Romi\Grafici.xlsx" TargetMode="External"/><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2" Type="http://schemas.openxmlformats.org/officeDocument/2006/relationships/oleObject" Target="https://d.docs.live.net/e6dec556aca0ed2c/Romi/Grafici.xlsx" TargetMode="External"/><Relationship Id="rId1" Type="http://schemas.openxmlformats.org/officeDocument/2006/relationships/themeOverride" Target="../theme/themeOverride37.xml"/></Relationships>
</file>

<file path=word/charts/_rels/chart41.xml.rels><?xml version="1.0" encoding="UTF-8" standalone="yes"?>
<Relationships xmlns="http://schemas.openxmlformats.org/package/2006/relationships"><Relationship Id="rId2" Type="http://schemas.openxmlformats.org/officeDocument/2006/relationships/oleObject" Target="https://d.docs.live.net/e6dec556aca0ed2c/Romi/Grafici.xlsx" TargetMode="External"/><Relationship Id="rId1" Type="http://schemas.openxmlformats.org/officeDocument/2006/relationships/themeOverride" Target="../theme/themeOverride38.xml"/></Relationships>
</file>

<file path=word/charts/_rels/chart42.xml.rels><?xml version="1.0" encoding="UTF-8" standalone="yes"?>
<Relationships xmlns="http://schemas.openxmlformats.org/package/2006/relationships"><Relationship Id="rId2" Type="http://schemas.openxmlformats.org/officeDocument/2006/relationships/oleObject" Target="file:///\\Users\olivera\OneDrive\Romi\Grafici.xlsx" TargetMode="External"/><Relationship Id="rId1" Type="http://schemas.openxmlformats.org/officeDocument/2006/relationships/themeOverride" Target="../theme/themeOverride39.xml"/></Relationships>
</file>

<file path=word/charts/_rels/chart43.xml.rels><?xml version="1.0" encoding="UTF-8" standalone="yes"?>
<Relationships xmlns="http://schemas.openxmlformats.org/package/2006/relationships"><Relationship Id="rId2" Type="http://schemas.openxmlformats.org/officeDocument/2006/relationships/oleObject" Target="https://d.docs.live.net/e6dec556aca0ed2c/Romi/Grafici.xlsx" TargetMode="External"/><Relationship Id="rId1" Type="http://schemas.openxmlformats.org/officeDocument/2006/relationships/themeOverride" Target="../theme/themeOverride40.xml"/></Relationships>
</file>

<file path=word/charts/_rels/chart44.xml.rels><?xml version="1.0" encoding="UTF-8" standalone="yes"?>
<Relationships xmlns="http://schemas.openxmlformats.org/package/2006/relationships"><Relationship Id="rId2" Type="http://schemas.openxmlformats.org/officeDocument/2006/relationships/oleObject" Target="file:///\\Users\olivera\OneDrive\Romi\Grafici.xlsx" TargetMode="External"/><Relationship Id="rId1" Type="http://schemas.openxmlformats.org/officeDocument/2006/relationships/themeOverride" Target="../theme/themeOverride41.xml"/></Relationships>
</file>

<file path=word/charts/_rels/chart45.xml.rels><?xml version="1.0" encoding="UTF-8" standalone="yes"?>
<Relationships xmlns="http://schemas.openxmlformats.org/package/2006/relationships"><Relationship Id="rId2" Type="http://schemas.openxmlformats.org/officeDocument/2006/relationships/oleObject" Target="https://d.docs.live.net/e6dec556aca0ed2c/Romi/Grafici.xlsx" TargetMode="External"/><Relationship Id="rId1" Type="http://schemas.openxmlformats.org/officeDocument/2006/relationships/themeOverride" Target="../theme/themeOverride42.xml"/></Relationships>
</file>

<file path=word/charts/_rels/chart46.xml.rels><?xml version="1.0" encoding="UTF-8" standalone="yes"?>
<Relationships xmlns="http://schemas.openxmlformats.org/package/2006/relationships"><Relationship Id="rId2" Type="http://schemas.openxmlformats.org/officeDocument/2006/relationships/oleObject" Target="https://d.docs.live.net/e6dec556aca0ed2c/Romi/Grafici.xlsx" TargetMode="External"/><Relationship Id="rId1" Type="http://schemas.openxmlformats.org/officeDocument/2006/relationships/themeOverride" Target="../theme/themeOverride43.xml"/></Relationships>
</file>

<file path=word/charts/_rels/chart5.xml.rels><?xml version="1.0" encoding="UTF-8" standalone="yes"?>
<Relationships xmlns="http://schemas.openxmlformats.org/package/2006/relationships"><Relationship Id="rId2" Type="http://schemas.openxmlformats.org/officeDocument/2006/relationships/oleObject" Target="file:///\\Users\olivera\OneDrive\Romi\Grafici.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1" Type="http://schemas.openxmlformats.org/officeDocument/2006/relationships/oleObject" Target="https://d.docs.live.net/e6dec556aca0ed2c/Romi/Grafici.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Users\olivera\OneDrive\Romi\Grafici.xlsx" TargetMode="External"/></Relationships>
</file>

<file path=word/charts/_rels/chart8.xml.rels><?xml version="1.0" encoding="UTF-8" standalone="yes"?>
<Relationships xmlns="http://schemas.openxmlformats.org/package/2006/relationships"><Relationship Id="rId2" Type="http://schemas.openxmlformats.org/officeDocument/2006/relationships/oleObject" Target="file:///\\Users\olivera\OneDrive\Romi\Grafici.xlsx" TargetMode="External"/><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oleObject" Target="file:///\\Users\olivera\OneDrive\Romi\Grafici.xlsx"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7E47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'Q90'!$B$4:$B$8</c:f>
              <c:strCache>
                <c:ptCount val="5"/>
                <c:pt idx="0">
                  <c:v>Da, u velikoj mjeri</c:v>
                </c:pt>
                <c:pt idx="1">
                  <c:v>Donekle da</c:v>
                </c:pt>
                <c:pt idx="2">
                  <c:v>Donekle ne</c:v>
                </c:pt>
                <c:pt idx="3">
                  <c:v>Ne, uopšte ne postoji</c:v>
                </c:pt>
                <c:pt idx="4">
                  <c:v>Bez odgovora-ne znam</c:v>
                </c:pt>
              </c:strCache>
            </c:strRef>
          </c:cat>
          <c:val>
            <c:numRef>
              <c:f>'Q90'!$C$4:$C$8</c:f>
              <c:numCache>
                <c:formatCode>0.0%</c:formatCode>
                <c:ptCount val="5"/>
                <c:pt idx="0">
                  <c:v>0.27100000000000002</c:v>
                </c:pt>
                <c:pt idx="1">
                  <c:v>0.31500000000000045</c:v>
                </c:pt>
                <c:pt idx="2">
                  <c:v>0.12200000000000009</c:v>
                </c:pt>
                <c:pt idx="3">
                  <c:v>0.21000000000000021</c:v>
                </c:pt>
                <c:pt idx="4">
                  <c:v>8.2000000000000003E-2</c:v>
                </c:pt>
              </c:numCache>
            </c:numRef>
          </c:val>
          <c:extLst>
            <c:ext xmlns:c16="http://schemas.microsoft.com/office/drawing/2014/chart" uri="{C3380CC4-5D6E-409C-BE32-E72D297353CC}">
              <c16:uniqueId val="{00000000-FA47-4315-9149-F7B7F2538B6C}"/>
            </c:ext>
          </c:extLst>
        </c:ser>
        <c:dLbls>
          <c:showLegendKey val="0"/>
          <c:showVal val="0"/>
          <c:showCatName val="0"/>
          <c:showSerName val="0"/>
          <c:showPercent val="0"/>
          <c:showBubbleSize val="0"/>
        </c:dLbls>
        <c:gapWidth val="182"/>
        <c:axId val="749639640"/>
        <c:axId val="749640032"/>
      </c:barChart>
      <c:catAx>
        <c:axId val="7496396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640032"/>
        <c:crosses val="autoZero"/>
        <c:auto val="1"/>
        <c:lblAlgn val="ctr"/>
        <c:lblOffset val="100"/>
        <c:noMultiLvlLbl val="0"/>
      </c:catAx>
      <c:valAx>
        <c:axId val="749640032"/>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49639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3852A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'Q95'!$B$4:$B$7</c:f>
              <c:strCache>
                <c:ptCount val="4"/>
                <c:pt idx="0">
                  <c:v>Uopšte ne pratim</c:v>
                </c:pt>
                <c:pt idx="1">
                  <c:v>Uglavnom ne pratim</c:v>
                </c:pt>
                <c:pt idx="2">
                  <c:v>Uglavnom pratim</c:v>
                </c:pt>
                <c:pt idx="3">
                  <c:v>Veoma često pratim</c:v>
                </c:pt>
              </c:strCache>
            </c:strRef>
          </c:cat>
          <c:val>
            <c:numRef>
              <c:f>'Q95'!$C$4:$C$7</c:f>
              <c:numCache>
                <c:formatCode>0.0%</c:formatCode>
                <c:ptCount val="4"/>
                <c:pt idx="0">
                  <c:v>0.48100000000000032</c:v>
                </c:pt>
                <c:pt idx="1">
                  <c:v>0.19500000000000001</c:v>
                </c:pt>
                <c:pt idx="2">
                  <c:v>0.23800000000000004</c:v>
                </c:pt>
                <c:pt idx="3">
                  <c:v>8.6000000000000021E-2</c:v>
                </c:pt>
              </c:numCache>
            </c:numRef>
          </c:val>
          <c:extLst>
            <c:ext xmlns:c16="http://schemas.microsoft.com/office/drawing/2014/chart" uri="{C3380CC4-5D6E-409C-BE32-E72D297353CC}">
              <c16:uniqueId val="{00000000-3673-4B1F-B41E-C269A7E101C0}"/>
            </c:ext>
          </c:extLst>
        </c:ser>
        <c:dLbls>
          <c:showLegendKey val="0"/>
          <c:showVal val="0"/>
          <c:showCatName val="0"/>
          <c:showSerName val="0"/>
          <c:showPercent val="0"/>
          <c:showBubbleSize val="0"/>
        </c:dLbls>
        <c:gapWidth val="182"/>
        <c:axId val="749646696"/>
        <c:axId val="749647088"/>
      </c:barChart>
      <c:catAx>
        <c:axId val="7496466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647088"/>
        <c:crosses val="autoZero"/>
        <c:auto val="1"/>
        <c:lblAlgn val="ctr"/>
        <c:lblOffset val="100"/>
        <c:noMultiLvlLbl val="0"/>
      </c:catAx>
      <c:valAx>
        <c:axId val="749647088"/>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49646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3852A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'Q96'!$B$4:$B$7</c:f>
              <c:strCache>
                <c:ptCount val="4"/>
                <c:pt idx="0">
                  <c:v>Uopšte se ne slažem</c:v>
                </c:pt>
                <c:pt idx="1">
                  <c:v>Uglavnom se ne slažem</c:v>
                </c:pt>
                <c:pt idx="2">
                  <c:v>Uglavnom se slažem</c:v>
                </c:pt>
                <c:pt idx="3">
                  <c:v>Potpuno se slažem</c:v>
                </c:pt>
              </c:strCache>
            </c:strRef>
          </c:cat>
          <c:val>
            <c:numRef>
              <c:f>'Q96'!$C$4:$C$7</c:f>
              <c:numCache>
                <c:formatCode>0.0%</c:formatCode>
                <c:ptCount val="4"/>
                <c:pt idx="0">
                  <c:v>0.46400000000000002</c:v>
                </c:pt>
                <c:pt idx="1">
                  <c:v>0.29900000000000032</c:v>
                </c:pt>
                <c:pt idx="2">
                  <c:v>0.15700000000000025</c:v>
                </c:pt>
                <c:pt idx="3">
                  <c:v>8.1000000000000003E-2</c:v>
                </c:pt>
              </c:numCache>
            </c:numRef>
          </c:val>
          <c:extLst>
            <c:ext xmlns:c16="http://schemas.microsoft.com/office/drawing/2014/chart" uri="{C3380CC4-5D6E-409C-BE32-E72D297353CC}">
              <c16:uniqueId val="{00000000-F57E-42A0-97A3-923E7C117B50}"/>
            </c:ext>
          </c:extLst>
        </c:ser>
        <c:dLbls>
          <c:showLegendKey val="0"/>
          <c:showVal val="0"/>
          <c:showCatName val="0"/>
          <c:showSerName val="0"/>
          <c:showPercent val="0"/>
          <c:showBubbleSize val="0"/>
        </c:dLbls>
        <c:gapWidth val="182"/>
        <c:axId val="749647872"/>
        <c:axId val="749648264"/>
      </c:barChart>
      <c:catAx>
        <c:axId val="7496478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648264"/>
        <c:crosses val="autoZero"/>
        <c:auto val="1"/>
        <c:lblAlgn val="ctr"/>
        <c:lblOffset val="100"/>
        <c:noMultiLvlLbl val="0"/>
      </c:catAx>
      <c:valAx>
        <c:axId val="749648264"/>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49647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'Q8'!$C$3</c:f>
              <c:strCache>
                <c:ptCount val="1"/>
                <c:pt idx="0">
                  <c:v>2016</c:v>
                </c:pt>
              </c:strCache>
            </c:strRef>
          </c:tx>
          <c:spPr>
            <a:solidFill>
              <a:srgbClr val="7E47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'Q8'!$B$4:$B$5</c:f>
              <c:strCache>
                <c:ptCount val="2"/>
                <c:pt idx="0">
                  <c:v>U naselju u kome žive samo Romi i Egipćani</c:v>
                </c:pt>
                <c:pt idx="1">
                  <c:v>U naselju u kom živi većinsko stanovništvo i Romi i Egipćani</c:v>
                </c:pt>
              </c:strCache>
            </c:strRef>
          </c:cat>
          <c:val>
            <c:numRef>
              <c:f>'Q8'!$C$4:$C$5</c:f>
              <c:numCache>
                <c:formatCode>0.0%</c:formatCode>
                <c:ptCount val="2"/>
                <c:pt idx="0">
                  <c:v>0.57500000000000062</c:v>
                </c:pt>
                <c:pt idx="1">
                  <c:v>0.42500000000000032</c:v>
                </c:pt>
              </c:numCache>
            </c:numRef>
          </c:val>
          <c:extLst>
            <c:ext xmlns:c16="http://schemas.microsoft.com/office/drawing/2014/chart" uri="{C3380CC4-5D6E-409C-BE32-E72D297353CC}">
              <c16:uniqueId val="{00000000-85F8-40A7-810C-5519A5D6D705}"/>
            </c:ext>
          </c:extLst>
        </c:ser>
        <c:ser>
          <c:idx val="1"/>
          <c:order val="1"/>
          <c:tx>
            <c:strRef>
              <c:f>'Q8'!$D$3</c:f>
              <c:strCache>
                <c:ptCount val="1"/>
                <c:pt idx="0">
                  <c:v>2018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'Q8'!$B$4:$B$5</c:f>
              <c:strCache>
                <c:ptCount val="2"/>
                <c:pt idx="0">
                  <c:v>U naselju u kome žive samo Romi i Egipćani</c:v>
                </c:pt>
                <c:pt idx="1">
                  <c:v>U naselju u kom živi većinsko stanovništvo i Romi i Egipćani</c:v>
                </c:pt>
              </c:strCache>
            </c:strRef>
          </c:cat>
          <c:val>
            <c:numRef>
              <c:f>'Q8'!$D$4:$D$5</c:f>
              <c:numCache>
                <c:formatCode>0.0%</c:formatCode>
                <c:ptCount val="2"/>
                <c:pt idx="0">
                  <c:v>0.77600000000000113</c:v>
                </c:pt>
                <c:pt idx="1">
                  <c:v>0.224</c:v>
                </c:pt>
              </c:numCache>
            </c:numRef>
          </c:val>
          <c:extLst>
            <c:ext xmlns:c16="http://schemas.microsoft.com/office/drawing/2014/chart" uri="{C3380CC4-5D6E-409C-BE32-E72D297353CC}">
              <c16:uniqueId val="{00000001-85F8-40A7-810C-5519A5D6D705}"/>
            </c:ext>
          </c:extLst>
        </c:ser>
        <c:ser>
          <c:idx val="2"/>
          <c:order val="2"/>
          <c:tx>
            <c:strRef>
              <c:f>'Q8'!$E$3</c:f>
              <c:strCache>
                <c:ptCount val="1"/>
                <c:pt idx="0">
                  <c:v>2020</c:v>
                </c:pt>
              </c:strCache>
            </c:strRef>
          </c:tx>
          <c:spPr>
            <a:solidFill>
              <a:srgbClr val="00A9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'Q8'!$B$4:$B$5</c:f>
              <c:strCache>
                <c:ptCount val="2"/>
                <c:pt idx="0">
                  <c:v>U naselju u kome žive samo Romi i Egipćani</c:v>
                </c:pt>
                <c:pt idx="1">
                  <c:v>U naselju u kom živi većinsko stanovništvo i Romi i Egipćani</c:v>
                </c:pt>
              </c:strCache>
            </c:strRef>
          </c:cat>
          <c:val>
            <c:numRef>
              <c:f>'Q8'!$E$4:$E$5</c:f>
              <c:numCache>
                <c:formatCode>0.0%</c:formatCode>
                <c:ptCount val="2"/>
                <c:pt idx="0">
                  <c:v>0.42200000000000032</c:v>
                </c:pt>
                <c:pt idx="1">
                  <c:v>0.57800000000000062</c:v>
                </c:pt>
              </c:numCache>
            </c:numRef>
          </c:val>
          <c:extLst>
            <c:ext xmlns:c16="http://schemas.microsoft.com/office/drawing/2014/chart" uri="{C3380CC4-5D6E-409C-BE32-E72D297353CC}">
              <c16:uniqueId val="{00000002-85F8-40A7-810C-5519A5D6D705}"/>
            </c:ext>
          </c:extLst>
        </c:ser>
        <c:dLbls>
          <c:showLegendKey val="0"/>
          <c:showVal val="0"/>
          <c:showCatName val="0"/>
          <c:showSerName val="0"/>
          <c:showPercent val="0"/>
          <c:showBubbleSize val="0"/>
        </c:dLbls>
        <c:gapWidth val="182"/>
        <c:axId val="749649048"/>
        <c:axId val="749649440"/>
      </c:barChart>
      <c:catAx>
        <c:axId val="7496490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649440"/>
        <c:crosses val="autoZero"/>
        <c:auto val="1"/>
        <c:lblAlgn val="ctr"/>
        <c:lblOffset val="100"/>
        <c:noMultiLvlLbl val="0"/>
      </c:catAx>
      <c:valAx>
        <c:axId val="749649440"/>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49649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7E47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'Q85'!$B$4:$B$5</c:f>
              <c:strCache>
                <c:ptCount val="2"/>
                <c:pt idx="0">
                  <c:v>Objekat u kome živi</c:v>
                </c:pt>
                <c:pt idx="1">
                  <c:v>Zemljište na kome se nalazi objekat u kome živi</c:v>
                </c:pt>
              </c:strCache>
            </c:strRef>
          </c:cat>
          <c:val>
            <c:numRef>
              <c:f>'Q85'!$C$4:$C$5</c:f>
              <c:numCache>
                <c:formatCode>0.0%</c:formatCode>
                <c:ptCount val="2"/>
                <c:pt idx="0">
                  <c:v>0.49500000000000038</c:v>
                </c:pt>
                <c:pt idx="1">
                  <c:v>0.14200000000000004</c:v>
                </c:pt>
              </c:numCache>
            </c:numRef>
          </c:val>
          <c:extLst>
            <c:ext xmlns:c16="http://schemas.microsoft.com/office/drawing/2014/chart" uri="{C3380CC4-5D6E-409C-BE32-E72D297353CC}">
              <c16:uniqueId val="{00000000-8623-4BEC-A913-FA6FA45A042B}"/>
            </c:ext>
          </c:extLst>
        </c:ser>
        <c:dLbls>
          <c:showLegendKey val="0"/>
          <c:showVal val="0"/>
          <c:showCatName val="0"/>
          <c:showSerName val="0"/>
          <c:showPercent val="0"/>
          <c:showBubbleSize val="0"/>
        </c:dLbls>
        <c:gapWidth val="182"/>
        <c:axId val="558121720"/>
        <c:axId val="558122112"/>
      </c:barChart>
      <c:catAx>
        <c:axId val="5581217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8122112"/>
        <c:crosses val="autoZero"/>
        <c:auto val="1"/>
        <c:lblAlgn val="ctr"/>
        <c:lblOffset val="100"/>
        <c:noMultiLvlLbl val="0"/>
      </c:catAx>
      <c:valAx>
        <c:axId val="558122112"/>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58121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7E47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'Q15'!$B$4:$B$18</c:f>
              <c:strCache>
                <c:ptCount val="15"/>
                <c:pt idx="0">
                  <c:v>Struju</c:v>
                </c:pt>
                <c:pt idx="1">
                  <c:v>Vodu</c:v>
                </c:pt>
                <c:pt idx="2">
                  <c:v>Tekuću vodu</c:v>
                </c:pt>
                <c:pt idx="3">
                  <c:v>Mobilne telefone</c:v>
                </c:pt>
                <c:pt idx="4">
                  <c:v>Kupatilo</c:v>
                </c:pt>
                <c:pt idx="5">
                  <c:v>Frižider</c:v>
                </c:pt>
                <c:pt idx="6">
                  <c:v>TV</c:v>
                </c:pt>
                <c:pt idx="7">
                  <c:v>Toplu vodu</c:v>
                </c:pt>
                <c:pt idx="8">
                  <c:v>Šporet</c:v>
                </c:pt>
                <c:pt idx="9">
                  <c:v>Mašinu za pranje veša</c:v>
                </c:pt>
                <c:pt idx="10">
                  <c:v>Kablovsku TV</c:v>
                </c:pt>
                <c:pt idx="11">
                  <c:v>Zamrzivač</c:v>
                </c:pt>
                <c:pt idx="12">
                  <c:v>Automobil</c:v>
                </c:pt>
                <c:pt idx="13">
                  <c:v>Kompjuter (laptop, tablet, desktop)</c:v>
                </c:pt>
                <c:pt idx="14">
                  <c:v>Fiksni telefon</c:v>
                </c:pt>
              </c:strCache>
            </c:strRef>
          </c:cat>
          <c:val>
            <c:numRef>
              <c:f>'Q15'!$C$4:$C$18</c:f>
              <c:numCache>
                <c:formatCode>0.0%</c:formatCode>
                <c:ptCount val="15"/>
                <c:pt idx="0">
                  <c:v>0.90200000000000002</c:v>
                </c:pt>
                <c:pt idx="1">
                  <c:v>0.88400000000000001</c:v>
                </c:pt>
                <c:pt idx="2">
                  <c:v>0.86200000000000065</c:v>
                </c:pt>
                <c:pt idx="3">
                  <c:v>0.83800000000000063</c:v>
                </c:pt>
                <c:pt idx="4">
                  <c:v>0.82199999999999995</c:v>
                </c:pt>
                <c:pt idx="5">
                  <c:v>0.82199999999999995</c:v>
                </c:pt>
                <c:pt idx="6">
                  <c:v>0.80800000000000005</c:v>
                </c:pt>
                <c:pt idx="7">
                  <c:v>0.79800000000000004</c:v>
                </c:pt>
                <c:pt idx="8">
                  <c:v>0.79700000000000004</c:v>
                </c:pt>
                <c:pt idx="9">
                  <c:v>0.65300000000000114</c:v>
                </c:pt>
                <c:pt idx="10">
                  <c:v>0.55100000000000005</c:v>
                </c:pt>
                <c:pt idx="11">
                  <c:v>0.47800000000000031</c:v>
                </c:pt>
                <c:pt idx="12">
                  <c:v>0.29000000000000031</c:v>
                </c:pt>
                <c:pt idx="13">
                  <c:v>0.2</c:v>
                </c:pt>
                <c:pt idx="14">
                  <c:v>0.10600000000000002</c:v>
                </c:pt>
              </c:numCache>
            </c:numRef>
          </c:val>
          <c:extLst>
            <c:ext xmlns:c16="http://schemas.microsoft.com/office/drawing/2014/chart" uri="{C3380CC4-5D6E-409C-BE32-E72D297353CC}">
              <c16:uniqueId val="{00000000-A1BA-4F6A-B187-D6EDEC8BFF7E}"/>
            </c:ext>
          </c:extLst>
        </c:ser>
        <c:dLbls>
          <c:showLegendKey val="0"/>
          <c:showVal val="0"/>
          <c:showCatName val="0"/>
          <c:showSerName val="0"/>
          <c:showPercent val="0"/>
          <c:showBubbleSize val="0"/>
        </c:dLbls>
        <c:gapWidth val="182"/>
        <c:axId val="558123288"/>
        <c:axId val="558123680"/>
      </c:barChart>
      <c:catAx>
        <c:axId val="5581232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8123680"/>
        <c:crosses val="autoZero"/>
        <c:auto val="1"/>
        <c:lblAlgn val="ctr"/>
        <c:lblOffset val="100"/>
        <c:noMultiLvlLbl val="0"/>
      </c:catAx>
      <c:valAx>
        <c:axId val="558123680"/>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58123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A99C"/>
              </a:solidFill>
              <a:ln>
                <a:noFill/>
              </a:ln>
              <a:effectLst/>
            </c:spPr>
            <c:extLst>
              <c:ext xmlns:c16="http://schemas.microsoft.com/office/drawing/2014/chart" uri="{C3380CC4-5D6E-409C-BE32-E72D297353CC}">
                <c16:uniqueId val="{00000001-5B71-4C52-A8D7-658513B94A68}"/>
              </c:ext>
            </c:extLst>
          </c:dPt>
          <c:dPt>
            <c:idx val="1"/>
            <c:invertIfNegative val="0"/>
            <c:bubble3D val="0"/>
            <c:spPr>
              <a:solidFill>
                <a:srgbClr val="F37A20"/>
              </a:solidFill>
              <a:ln>
                <a:noFill/>
              </a:ln>
              <a:effectLst/>
            </c:spPr>
            <c:extLst>
              <c:ext xmlns:c16="http://schemas.microsoft.com/office/drawing/2014/chart" uri="{C3380CC4-5D6E-409C-BE32-E72D297353CC}">
                <c16:uniqueId val="{00000003-5B71-4C52-A8D7-658513B94A68}"/>
              </c:ext>
            </c:extLst>
          </c:dPt>
          <c:dPt>
            <c:idx val="2"/>
            <c:invertIfNegative val="0"/>
            <c:bubble3D val="0"/>
            <c:spPr>
              <a:solidFill>
                <a:srgbClr val="7E479C"/>
              </a:solidFill>
              <a:ln>
                <a:noFill/>
              </a:ln>
              <a:effectLst/>
            </c:spPr>
            <c:extLst>
              <c:ext xmlns:c16="http://schemas.microsoft.com/office/drawing/2014/chart" uri="{C3380CC4-5D6E-409C-BE32-E72D297353CC}">
                <c16:uniqueId val="{00000005-5B71-4C52-A8D7-658513B94A6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'Q10'!$C$34:$E$34</c:f>
              <c:numCache>
                <c:formatCode>General</c:formatCode>
                <c:ptCount val="3"/>
                <c:pt idx="0">
                  <c:v>2016</c:v>
                </c:pt>
                <c:pt idx="1">
                  <c:v>2018</c:v>
                </c:pt>
                <c:pt idx="2">
                  <c:v>2020</c:v>
                </c:pt>
              </c:numCache>
            </c:numRef>
          </c:cat>
          <c:val>
            <c:numRef>
              <c:f>'Q10'!$C$35:$E$35</c:f>
              <c:numCache>
                <c:formatCode>General</c:formatCode>
                <c:ptCount val="3"/>
                <c:pt idx="0">
                  <c:v>0.59</c:v>
                </c:pt>
                <c:pt idx="1">
                  <c:v>0.62000000000000088</c:v>
                </c:pt>
                <c:pt idx="2">
                  <c:v>0.65000000000000113</c:v>
                </c:pt>
              </c:numCache>
            </c:numRef>
          </c:val>
          <c:extLst>
            <c:ext xmlns:c16="http://schemas.microsoft.com/office/drawing/2014/chart" uri="{C3380CC4-5D6E-409C-BE32-E72D297353CC}">
              <c16:uniqueId val="{00000006-5B71-4C52-A8D7-658513B94A68}"/>
            </c:ext>
          </c:extLst>
        </c:ser>
        <c:dLbls>
          <c:showLegendKey val="0"/>
          <c:showVal val="0"/>
          <c:showCatName val="0"/>
          <c:showSerName val="0"/>
          <c:showPercent val="0"/>
          <c:showBubbleSize val="0"/>
        </c:dLbls>
        <c:gapWidth val="219"/>
        <c:overlap val="-27"/>
        <c:axId val="558124072"/>
        <c:axId val="558124464"/>
      </c:barChart>
      <c:catAx>
        <c:axId val="558124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8124464"/>
        <c:crosses val="autoZero"/>
        <c:auto val="1"/>
        <c:lblAlgn val="ctr"/>
        <c:lblOffset val="100"/>
        <c:noMultiLvlLbl val="0"/>
      </c:catAx>
      <c:valAx>
        <c:axId val="55812446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crossAx val="558124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3852A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'Q16'!$B$4:$B$6</c:f>
              <c:strCache>
                <c:ptCount val="3"/>
                <c:pt idx="0">
                  <c:v>Da</c:v>
                </c:pt>
                <c:pt idx="1">
                  <c:v>Ne</c:v>
                </c:pt>
                <c:pt idx="2">
                  <c:v>Ne znam/bez odgovora</c:v>
                </c:pt>
              </c:strCache>
            </c:strRef>
          </c:cat>
          <c:val>
            <c:numRef>
              <c:f>'Q16'!$C$4:$C$6</c:f>
              <c:numCache>
                <c:formatCode>0.0%</c:formatCode>
                <c:ptCount val="3"/>
                <c:pt idx="0">
                  <c:v>0.65500000000000114</c:v>
                </c:pt>
                <c:pt idx="1">
                  <c:v>0.26600000000000001</c:v>
                </c:pt>
                <c:pt idx="2">
                  <c:v>7.9000000000000112E-2</c:v>
                </c:pt>
              </c:numCache>
            </c:numRef>
          </c:val>
          <c:extLst>
            <c:ext xmlns:c16="http://schemas.microsoft.com/office/drawing/2014/chart" uri="{C3380CC4-5D6E-409C-BE32-E72D297353CC}">
              <c16:uniqueId val="{00000000-1C6F-4F1D-A0AF-772738C16D69}"/>
            </c:ext>
          </c:extLst>
        </c:ser>
        <c:dLbls>
          <c:showLegendKey val="0"/>
          <c:showVal val="0"/>
          <c:showCatName val="0"/>
          <c:showSerName val="0"/>
          <c:showPercent val="0"/>
          <c:showBubbleSize val="0"/>
        </c:dLbls>
        <c:gapWidth val="182"/>
        <c:axId val="558125248"/>
        <c:axId val="558125640"/>
      </c:barChart>
      <c:catAx>
        <c:axId val="5581252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8125640"/>
        <c:crosses val="autoZero"/>
        <c:auto val="1"/>
        <c:lblAlgn val="ctr"/>
        <c:lblOffset val="100"/>
        <c:noMultiLvlLbl val="0"/>
      </c:catAx>
      <c:valAx>
        <c:axId val="558125640"/>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58125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'Q17'!$C$3</c:f>
              <c:strCache>
                <c:ptCount val="1"/>
                <c:pt idx="0">
                  <c:v>Svi</c:v>
                </c:pt>
              </c:strCache>
            </c:strRef>
          </c:tx>
          <c:spPr>
            <a:solidFill>
              <a:srgbClr val="00A9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'Q17'!$B$4:$B$10</c:f>
              <c:strCache>
                <c:ptCount val="7"/>
                <c:pt idx="0">
                  <c:v>Svakog dana</c:v>
                </c:pt>
                <c:pt idx="1">
                  <c:v>Dva ili tri puta nedeljno</c:v>
                </c:pt>
                <c:pt idx="2">
                  <c:v>Jednom nedeljno</c:v>
                </c:pt>
                <c:pt idx="3">
                  <c:v>Dca do tri puta mjesečno</c:v>
                </c:pt>
                <c:pt idx="4">
                  <c:v>Rjeđe od toga</c:v>
                </c:pt>
                <c:pt idx="5">
                  <c:v>Nikad</c:v>
                </c:pt>
                <c:pt idx="6">
                  <c:v>Ne znam</c:v>
                </c:pt>
              </c:strCache>
            </c:strRef>
          </c:cat>
          <c:val>
            <c:numRef>
              <c:f>'Q17'!$C$4:$C$10</c:f>
              <c:numCache>
                <c:formatCode>0.0%</c:formatCode>
                <c:ptCount val="7"/>
                <c:pt idx="0">
                  <c:v>0.55100000000000005</c:v>
                </c:pt>
                <c:pt idx="1">
                  <c:v>7.5000000000000011E-2</c:v>
                </c:pt>
                <c:pt idx="2">
                  <c:v>3.1000000000000041E-2</c:v>
                </c:pt>
                <c:pt idx="3">
                  <c:v>2.4E-2</c:v>
                </c:pt>
                <c:pt idx="4">
                  <c:v>6.2000000000000034E-2</c:v>
                </c:pt>
                <c:pt idx="5">
                  <c:v>0.19</c:v>
                </c:pt>
                <c:pt idx="6">
                  <c:v>6.7000000000000004E-2</c:v>
                </c:pt>
              </c:numCache>
            </c:numRef>
          </c:val>
          <c:extLst>
            <c:ext xmlns:c16="http://schemas.microsoft.com/office/drawing/2014/chart" uri="{C3380CC4-5D6E-409C-BE32-E72D297353CC}">
              <c16:uniqueId val="{00000000-DB8A-4CD6-BC16-CB5EF841968B}"/>
            </c:ext>
          </c:extLst>
        </c:ser>
        <c:ser>
          <c:idx val="1"/>
          <c:order val="1"/>
          <c:tx>
            <c:strRef>
              <c:f>'Q17'!$D$3</c:f>
              <c:strCache>
                <c:ptCount val="1"/>
                <c:pt idx="0">
                  <c:v>Muškarci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'Q17'!$B$4:$B$10</c:f>
              <c:strCache>
                <c:ptCount val="7"/>
                <c:pt idx="0">
                  <c:v>Svakog dana</c:v>
                </c:pt>
                <c:pt idx="1">
                  <c:v>Dva ili tri puta nedeljno</c:v>
                </c:pt>
                <c:pt idx="2">
                  <c:v>Jednom nedeljno</c:v>
                </c:pt>
                <c:pt idx="3">
                  <c:v>Dca do tri puta mjesečno</c:v>
                </c:pt>
                <c:pt idx="4">
                  <c:v>Rjeđe od toga</c:v>
                </c:pt>
                <c:pt idx="5">
                  <c:v>Nikad</c:v>
                </c:pt>
                <c:pt idx="6">
                  <c:v>Ne znam</c:v>
                </c:pt>
              </c:strCache>
            </c:strRef>
          </c:cat>
          <c:val>
            <c:numRef>
              <c:f>'Q17'!$D$4:$D$10</c:f>
              <c:numCache>
                <c:formatCode>0.0%</c:formatCode>
                <c:ptCount val="7"/>
                <c:pt idx="0">
                  <c:v>0.62400000000000089</c:v>
                </c:pt>
                <c:pt idx="1">
                  <c:v>7.9000000000000112E-2</c:v>
                </c:pt>
                <c:pt idx="2">
                  <c:v>2.9000000000000001E-2</c:v>
                </c:pt>
                <c:pt idx="3">
                  <c:v>1.7000000000000001E-2</c:v>
                </c:pt>
                <c:pt idx="4">
                  <c:v>6.0000000000000032E-2</c:v>
                </c:pt>
                <c:pt idx="5">
                  <c:v>0.14900000000000022</c:v>
                </c:pt>
                <c:pt idx="6">
                  <c:v>4.2000000000000023E-2</c:v>
                </c:pt>
              </c:numCache>
            </c:numRef>
          </c:val>
          <c:extLst>
            <c:ext xmlns:c16="http://schemas.microsoft.com/office/drawing/2014/chart" uri="{C3380CC4-5D6E-409C-BE32-E72D297353CC}">
              <c16:uniqueId val="{00000001-DB8A-4CD6-BC16-CB5EF841968B}"/>
            </c:ext>
          </c:extLst>
        </c:ser>
        <c:ser>
          <c:idx val="2"/>
          <c:order val="2"/>
          <c:tx>
            <c:strRef>
              <c:f>'Q17'!$E$3</c:f>
              <c:strCache>
                <c:ptCount val="1"/>
                <c:pt idx="0">
                  <c:v>Žene</c:v>
                </c:pt>
              </c:strCache>
            </c:strRef>
          </c:tx>
          <c:spPr>
            <a:solidFill>
              <a:srgbClr val="7E47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'Q17'!$B$4:$B$10</c:f>
              <c:strCache>
                <c:ptCount val="7"/>
                <c:pt idx="0">
                  <c:v>Svakog dana</c:v>
                </c:pt>
                <c:pt idx="1">
                  <c:v>Dva ili tri puta nedeljno</c:v>
                </c:pt>
                <c:pt idx="2">
                  <c:v>Jednom nedeljno</c:v>
                </c:pt>
                <c:pt idx="3">
                  <c:v>Dca do tri puta mjesečno</c:v>
                </c:pt>
                <c:pt idx="4">
                  <c:v>Rjeđe od toga</c:v>
                </c:pt>
                <c:pt idx="5">
                  <c:v>Nikad</c:v>
                </c:pt>
                <c:pt idx="6">
                  <c:v>Ne znam</c:v>
                </c:pt>
              </c:strCache>
            </c:strRef>
          </c:cat>
          <c:val>
            <c:numRef>
              <c:f>'Q17'!$E$4:$E$10</c:f>
              <c:numCache>
                <c:formatCode>0.0%</c:formatCode>
                <c:ptCount val="7"/>
                <c:pt idx="0">
                  <c:v>0.47000000000000008</c:v>
                </c:pt>
                <c:pt idx="1">
                  <c:v>7.1999999999999995E-2</c:v>
                </c:pt>
                <c:pt idx="2">
                  <c:v>3.4000000000000002E-2</c:v>
                </c:pt>
                <c:pt idx="3">
                  <c:v>3.0000000000000002E-2</c:v>
                </c:pt>
                <c:pt idx="4">
                  <c:v>6.4000000000000112E-2</c:v>
                </c:pt>
                <c:pt idx="5">
                  <c:v>0.23700000000000004</c:v>
                </c:pt>
                <c:pt idx="6">
                  <c:v>9.300000000000018E-2</c:v>
                </c:pt>
              </c:numCache>
            </c:numRef>
          </c:val>
          <c:extLst>
            <c:ext xmlns:c16="http://schemas.microsoft.com/office/drawing/2014/chart" uri="{C3380CC4-5D6E-409C-BE32-E72D297353CC}">
              <c16:uniqueId val="{00000002-DB8A-4CD6-BC16-CB5EF841968B}"/>
            </c:ext>
          </c:extLst>
        </c:ser>
        <c:dLbls>
          <c:showLegendKey val="0"/>
          <c:showVal val="0"/>
          <c:showCatName val="0"/>
          <c:showSerName val="0"/>
          <c:showPercent val="0"/>
          <c:showBubbleSize val="0"/>
        </c:dLbls>
        <c:gapWidth val="182"/>
        <c:axId val="558126424"/>
        <c:axId val="558126816"/>
      </c:barChart>
      <c:catAx>
        <c:axId val="5581264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8126816"/>
        <c:crosses val="autoZero"/>
        <c:auto val="1"/>
        <c:lblAlgn val="ctr"/>
        <c:lblOffset val="100"/>
        <c:noMultiLvlLbl val="0"/>
      </c:catAx>
      <c:valAx>
        <c:axId val="558126816"/>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58126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'Q4'!$C$3</c:f>
              <c:strCache>
                <c:ptCount val="1"/>
                <c:pt idx="0">
                  <c:v>Svi </c:v>
                </c:pt>
              </c:strCache>
            </c:strRef>
          </c:tx>
          <c:spPr>
            <a:solidFill>
              <a:srgbClr val="3852A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'Q4'!$B$4:$B$11</c:f>
              <c:strCache>
                <c:ptCount val="8"/>
                <c:pt idx="0">
                  <c:v>Bez škole</c:v>
                </c:pt>
                <c:pt idx="1">
                  <c:v>Završeno manje od 4 razreda osnovne škole</c:v>
                </c:pt>
                <c:pt idx="2">
                  <c:v>Nezavršena osnovna škola, ali završena prva četiri razreda osnovne škole</c:v>
                </c:pt>
                <c:pt idx="3">
                  <c:v>Nezavršena osnovna škola, ali završeno više od 4 razreda osnovne škole</c:v>
                </c:pt>
                <c:pt idx="4">
                  <c:v>Završena osnovna škola</c:v>
                </c:pt>
                <c:pt idx="5">
                  <c:v>Srednja stručna, treći stepen</c:v>
                </c:pt>
                <c:pt idx="6">
                  <c:v>Četvorogodišnja srednja škola</c:v>
                </c:pt>
                <c:pt idx="7">
                  <c:v>Visoka škola/fakultet</c:v>
                </c:pt>
              </c:strCache>
            </c:strRef>
          </c:cat>
          <c:val>
            <c:numRef>
              <c:f>'Q4'!$C$4:$C$11</c:f>
              <c:numCache>
                <c:formatCode>0.0%</c:formatCode>
                <c:ptCount val="8"/>
                <c:pt idx="0">
                  <c:v>0.32500000000000051</c:v>
                </c:pt>
                <c:pt idx="1">
                  <c:v>0.15700000000000025</c:v>
                </c:pt>
                <c:pt idx="2">
                  <c:v>8.5000000000000006E-2</c:v>
                </c:pt>
                <c:pt idx="3">
                  <c:v>0.11</c:v>
                </c:pt>
                <c:pt idx="4">
                  <c:v>0.20900000000000021</c:v>
                </c:pt>
                <c:pt idx="5">
                  <c:v>7.3999999999999996E-2</c:v>
                </c:pt>
                <c:pt idx="6">
                  <c:v>3.3000000000000002E-2</c:v>
                </c:pt>
                <c:pt idx="7">
                  <c:v>8.0000000000000158E-3</c:v>
                </c:pt>
              </c:numCache>
            </c:numRef>
          </c:val>
          <c:extLst>
            <c:ext xmlns:c16="http://schemas.microsoft.com/office/drawing/2014/chart" uri="{C3380CC4-5D6E-409C-BE32-E72D297353CC}">
              <c16:uniqueId val="{00000000-B694-4EF4-8AA0-46BB2C5B5A48}"/>
            </c:ext>
          </c:extLst>
        </c:ser>
        <c:ser>
          <c:idx val="1"/>
          <c:order val="1"/>
          <c:tx>
            <c:strRef>
              <c:f>'Q4'!$D$3</c:f>
              <c:strCache>
                <c:ptCount val="1"/>
                <c:pt idx="0">
                  <c:v>Muškarci </c:v>
                </c:pt>
              </c:strCache>
            </c:strRef>
          </c:tx>
          <c:spPr>
            <a:solidFill>
              <a:srgbClr val="F37A2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'Q4'!$B$4:$B$11</c:f>
              <c:strCache>
                <c:ptCount val="8"/>
                <c:pt idx="0">
                  <c:v>Bez škole</c:v>
                </c:pt>
                <c:pt idx="1">
                  <c:v>Završeno manje od 4 razreda osnovne škole</c:v>
                </c:pt>
                <c:pt idx="2">
                  <c:v>Nezavršena osnovna škola, ali završena prva četiri razreda osnovne škole</c:v>
                </c:pt>
                <c:pt idx="3">
                  <c:v>Nezavršena osnovna škola, ali završeno više od 4 razreda osnovne škole</c:v>
                </c:pt>
                <c:pt idx="4">
                  <c:v>Završena osnovna škola</c:v>
                </c:pt>
                <c:pt idx="5">
                  <c:v>Srednja stručna, treći stepen</c:v>
                </c:pt>
                <c:pt idx="6">
                  <c:v>Četvorogodišnja srednja škola</c:v>
                </c:pt>
                <c:pt idx="7">
                  <c:v>Visoka škola/fakultet</c:v>
                </c:pt>
              </c:strCache>
            </c:strRef>
          </c:cat>
          <c:val>
            <c:numRef>
              <c:f>'Q4'!$D$4:$D$11</c:f>
              <c:numCache>
                <c:formatCode>0.0%</c:formatCode>
                <c:ptCount val="8"/>
                <c:pt idx="0">
                  <c:v>0.22600000000000001</c:v>
                </c:pt>
                <c:pt idx="1">
                  <c:v>0.13200000000000001</c:v>
                </c:pt>
                <c:pt idx="2">
                  <c:v>0.111</c:v>
                </c:pt>
                <c:pt idx="3">
                  <c:v>0.11700000000000002</c:v>
                </c:pt>
                <c:pt idx="4">
                  <c:v>0.26700000000000002</c:v>
                </c:pt>
                <c:pt idx="5">
                  <c:v>0.10199999999999998</c:v>
                </c:pt>
                <c:pt idx="6">
                  <c:v>3.7999999999999999E-2</c:v>
                </c:pt>
                <c:pt idx="7">
                  <c:v>6.0000000000000079E-3</c:v>
                </c:pt>
              </c:numCache>
            </c:numRef>
          </c:val>
          <c:extLst>
            <c:ext xmlns:c16="http://schemas.microsoft.com/office/drawing/2014/chart" uri="{C3380CC4-5D6E-409C-BE32-E72D297353CC}">
              <c16:uniqueId val="{00000001-B694-4EF4-8AA0-46BB2C5B5A48}"/>
            </c:ext>
          </c:extLst>
        </c:ser>
        <c:ser>
          <c:idx val="2"/>
          <c:order val="2"/>
          <c:tx>
            <c:strRef>
              <c:f>'Q4'!$E$3</c:f>
              <c:strCache>
                <c:ptCount val="1"/>
                <c:pt idx="0">
                  <c:v>Žene</c:v>
                </c:pt>
              </c:strCache>
            </c:strRef>
          </c:tx>
          <c:spPr>
            <a:solidFill>
              <a:srgbClr val="00A9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'Q4'!$B$4:$B$11</c:f>
              <c:strCache>
                <c:ptCount val="8"/>
                <c:pt idx="0">
                  <c:v>Bez škole</c:v>
                </c:pt>
                <c:pt idx="1">
                  <c:v>Završeno manje od 4 razreda osnovne škole</c:v>
                </c:pt>
                <c:pt idx="2">
                  <c:v>Nezavršena osnovna škola, ali završena prva četiri razreda osnovne škole</c:v>
                </c:pt>
                <c:pt idx="3">
                  <c:v>Nezavršena osnovna škola, ali završeno više od 4 razreda osnovne škole</c:v>
                </c:pt>
                <c:pt idx="4">
                  <c:v>Završena osnovna škola</c:v>
                </c:pt>
                <c:pt idx="5">
                  <c:v>Srednja stručna, treći stepen</c:v>
                </c:pt>
                <c:pt idx="6">
                  <c:v>Četvorogodišnja srednja škola</c:v>
                </c:pt>
                <c:pt idx="7">
                  <c:v>Visoka škola/fakultet</c:v>
                </c:pt>
              </c:strCache>
            </c:strRef>
          </c:cat>
          <c:val>
            <c:numRef>
              <c:f>'Q4'!$E$4:$E$11</c:f>
              <c:numCache>
                <c:formatCode>0.0%</c:formatCode>
                <c:ptCount val="8"/>
                <c:pt idx="0">
                  <c:v>0.43200000000000038</c:v>
                </c:pt>
                <c:pt idx="1">
                  <c:v>0.18100000000000022</c:v>
                </c:pt>
                <c:pt idx="2">
                  <c:v>5.8000000000000003E-2</c:v>
                </c:pt>
                <c:pt idx="3">
                  <c:v>0.1</c:v>
                </c:pt>
                <c:pt idx="4">
                  <c:v>0.14800000000000021</c:v>
                </c:pt>
                <c:pt idx="5">
                  <c:v>4.5999999999999999E-2</c:v>
                </c:pt>
                <c:pt idx="6">
                  <c:v>2.5000000000000001E-2</c:v>
                </c:pt>
                <c:pt idx="7">
                  <c:v>1.0000000000000005E-2</c:v>
                </c:pt>
              </c:numCache>
            </c:numRef>
          </c:val>
          <c:extLst>
            <c:ext xmlns:c16="http://schemas.microsoft.com/office/drawing/2014/chart" uri="{C3380CC4-5D6E-409C-BE32-E72D297353CC}">
              <c16:uniqueId val="{00000002-B694-4EF4-8AA0-46BB2C5B5A48}"/>
            </c:ext>
          </c:extLst>
        </c:ser>
        <c:dLbls>
          <c:showLegendKey val="0"/>
          <c:showVal val="0"/>
          <c:showCatName val="0"/>
          <c:showSerName val="0"/>
          <c:showPercent val="0"/>
          <c:showBubbleSize val="0"/>
        </c:dLbls>
        <c:gapWidth val="182"/>
        <c:axId val="558127600"/>
        <c:axId val="558127992"/>
      </c:barChart>
      <c:catAx>
        <c:axId val="5581276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8127992"/>
        <c:crosses val="autoZero"/>
        <c:auto val="1"/>
        <c:lblAlgn val="ctr"/>
        <c:lblOffset val="100"/>
        <c:noMultiLvlLbl val="0"/>
      </c:catAx>
      <c:valAx>
        <c:axId val="558127992"/>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58127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'Q43'!$E$21</c:f>
              <c:strCache>
                <c:ptCount val="1"/>
                <c:pt idx="0">
                  <c:v>2016</c:v>
                </c:pt>
              </c:strCache>
            </c:strRef>
          </c:tx>
          <c:spPr>
            <a:solidFill>
              <a:srgbClr val="7E47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'Q43'!$D$22:$D$23</c:f>
              <c:strCache>
                <c:ptCount val="2"/>
                <c:pt idx="0">
                  <c:v>Da</c:v>
                </c:pt>
                <c:pt idx="1">
                  <c:v>Ne</c:v>
                </c:pt>
              </c:strCache>
            </c:strRef>
          </c:cat>
          <c:val>
            <c:numRef>
              <c:f>'Q43'!$E$22:$E$23</c:f>
              <c:numCache>
                <c:formatCode>0.0%</c:formatCode>
                <c:ptCount val="2"/>
                <c:pt idx="0">
                  <c:v>0.754000000000001</c:v>
                </c:pt>
                <c:pt idx="1">
                  <c:v>0.24600000000000022</c:v>
                </c:pt>
              </c:numCache>
            </c:numRef>
          </c:val>
          <c:extLst>
            <c:ext xmlns:c16="http://schemas.microsoft.com/office/drawing/2014/chart" uri="{C3380CC4-5D6E-409C-BE32-E72D297353CC}">
              <c16:uniqueId val="{00000000-8E2C-4251-9299-C122E2248377}"/>
            </c:ext>
          </c:extLst>
        </c:ser>
        <c:ser>
          <c:idx val="1"/>
          <c:order val="1"/>
          <c:tx>
            <c:strRef>
              <c:f>'Q43'!$F$21</c:f>
              <c:strCache>
                <c:ptCount val="1"/>
                <c:pt idx="0">
                  <c:v>2018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'Q43'!$D$22:$D$23</c:f>
              <c:strCache>
                <c:ptCount val="2"/>
                <c:pt idx="0">
                  <c:v>Da</c:v>
                </c:pt>
                <c:pt idx="1">
                  <c:v>Ne</c:v>
                </c:pt>
              </c:strCache>
            </c:strRef>
          </c:cat>
          <c:val>
            <c:numRef>
              <c:f>'Q43'!$F$22:$F$23</c:f>
              <c:numCache>
                <c:formatCode>0.0%</c:formatCode>
                <c:ptCount val="2"/>
                <c:pt idx="0">
                  <c:v>0.77700000000000113</c:v>
                </c:pt>
                <c:pt idx="1">
                  <c:v>0.223</c:v>
                </c:pt>
              </c:numCache>
            </c:numRef>
          </c:val>
          <c:extLst>
            <c:ext xmlns:c16="http://schemas.microsoft.com/office/drawing/2014/chart" uri="{C3380CC4-5D6E-409C-BE32-E72D297353CC}">
              <c16:uniqueId val="{00000001-8E2C-4251-9299-C122E2248377}"/>
            </c:ext>
          </c:extLst>
        </c:ser>
        <c:ser>
          <c:idx val="2"/>
          <c:order val="2"/>
          <c:tx>
            <c:strRef>
              <c:f>'Q43'!$G$21</c:f>
              <c:strCache>
                <c:ptCount val="1"/>
                <c:pt idx="0">
                  <c:v>2020</c:v>
                </c:pt>
              </c:strCache>
            </c:strRef>
          </c:tx>
          <c:spPr>
            <a:solidFill>
              <a:srgbClr val="00A9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'Q43'!$D$22:$D$23</c:f>
              <c:strCache>
                <c:ptCount val="2"/>
                <c:pt idx="0">
                  <c:v>Da</c:v>
                </c:pt>
                <c:pt idx="1">
                  <c:v>Ne</c:v>
                </c:pt>
              </c:strCache>
            </c:strRef>
          </c:cat>
          <c:val>
            <c:numRef>
              <c:f>'Q43'!$G$22:$G$23</c:f>
              <c:numCache>
                <c:formatCode>0.0%</c:formatCode>
                <c:ptCount val="2"/>
                <c:pt idx="0">
                  <c:v>0.40300000000000002</c:v>
                </c:pt>
                <c:pt idx="1">
                  <c:v>0.59699999999999998</c:v>
                </c:pt>
              </c:numCache>
            </c:numRef>
          </c:val>
          <c:extLst>
            <c:ext xmlns:c16="http://schemas.microsoft.com/office/drawing/2014/chart" uri="{C3380CC4-5D6E-409C-BE32-E72D297353CC}">
              <c16:uniqueId val="{00000002-8E2C-4251-9299-C122E2248377}"/>
            </c:ext>
          </c:extLst>
        </c:ser>
        <c:dLbls>
          <c:showLegendKey val="0"/>
          <c:showVal val="0"/>
          <c:showCatName val="0"/>
          <c:showSerName val="0"/>
          <c:showPercent val="0"/>
          <c:showBubbleSize val="0"/>
        </c:dLbls>
        <c:gapWidth val="219"/>
        <c:overlap val="-27"/>
        <c:axId val="558128776"/>
        <c:axId val="558129168"/>
      </c:barChart>
      <c:catAx>
        <c:axId val="558128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8129168"/>
        <c:crosses val="autoZero"/>
        <c:auto val="1"/>
        <c:lblAlgn val="ctr"/>
        <c:lblOffset val="100"/>
        <c:noMultiLvlLbl val="0"/>
      </c:catAx>
      <c:valAx>
        <c:axId val="55812916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58128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3852A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'Q91'!$B$4:$B$9</c:f>
              <c:strCache>
                <c:ptCount val="6"/>
                <c:pt idx="0">
                  <c:v>Obrazovanje</c:v>
                </c:pt>
                <c:pt idx="1">
                  <c:v>Socijalna zaštita</c:v>
                </c:pt>
                <c:pt idx="2">
                  <c:v>Zapošljavanje</c:v>
                </c:pt>
                <c:pt idx="3">
                  <c:v>Zdravstvena zaštita</c:v>
                </c:pt>
                <c:pt idx="4">
                  <c:v>Stanovanje</c:v>
                </c:pt>
                <c:pt idx="5">
                  <c:v>Kultura</c:v>
                </c:pt>
              </c:strCache>
            </c:strRef>
          </c:cat>
          <c:val>
            <c:numRef>
              <c:f>'Q91'!$C$4:$C$9</c:f>
              <c:numCache>
                <c:formatCode>0.0%</c:formatCode>
                <c:ptCount val="6"/>
                <c:pt idx="0">
                  <c:v>0.48500000000000032</c:v>
                </c:pt>
                <c:pt idx="1">
                  <c:v>0.16600000000000001</c:v>
                </c:pt>
                <c:pt idx="2">
                  <c:v>0.14400000000000004</c:v>
                </c:pt>
                <c:pt idx="3">
                  <c:v>7.6999999999999999E-2</c:v>
                </c:pt>
                <c:pt idx="4">
                  <c:v>7.5999999999999998E-2</c:v>
                </c:pt>
                <c:pt idx="5">
                  <c:v>5.1999999999999998E-2</c:v>
                </c:pt>
              </c:numCache>
            </c:numRef>
          </c:val>
          <c:extLst>
            <c:ext xmlns:c16="http://schemas.microsoft.com/office/drawing/2014/chart" uri="{C3380CC4-5D6E-409C-BE32-E72D297353CC}">
              <c16:uniqueId val="{00000000-8C0C-44ED-8FE8-54056050447A}"/>
            </c:ext>
          </c:extLst>
        </c:ser>
        <c:dLbls>
          <c:showLegendKey val="0"/>
          <c:showVal val="0"/>
          <c:showCatName val="0"/>
          <c:showSerName val="0"/>
          <c:showPercent val="0"/>
          <c:showBubbleSize val="0"/>
        </c:dLbls>
        <c:gapWidth val="182"/>
        <c:axId val="749640816"/>
        <c:axId val="749641208"/>
      </c:barChart>
      <c:catAx>
        <c:axId val="7496408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641208"/>
        <c:crosses val="autoZero"/>
        <c:auto val="1"/>
        <c:lblAlgn val="ctr"/>
        <c:lblOffset val="100"/>
        <c:noMultiLvlLbl val="0"/>
      </c:catAx>
      <c:valAx>
        <c:axId val="749641208"/>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49640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'Q46'!$H$22</c:f>
              <c:strCache>
                <c:ptCount val="1"/>
                <c:pt idx="0">
                  <c:v>2016</c:v>
                </c:pt>
              </c:strCache>
            </c:strRef>
          </c:tx>
          <c:spPr>
            <a:solidFill>
              <a:srgbClr val="7E47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'Q46'!$G$23:$G$24</c:f>
              <c:strCache>
                <c:ptCount val="2"/>
                <c:pt idx="0">
                  <c:v>Da</c:v>
                </c:pt>
                <c:pt idx="1">
                  <c:v>Ne</c:v>
                </c:pt>
              </c:strCache>
            </c:strRef>
          </c:cat>
          <c:val>
            <c:numRef>
              <c:f>'Q46'!$H$23:$H$24</c:f>
              <c:numCache>
                <c:formatCode>0.0%</c:formatCode>
                <c:ptCount val="2"/>
                <c:pt idx="0">
                  <c:v>0.754000000000001</c:v>
                </c:pt>
                <c:pt idx="1">
                  <c:v>0.24600000000000022</c:v>
                </c:pt>
              </c:numCache>
            </c:numRef>
          </c:val>
          <c:extLst>
            <c:ext xmlns:c16="http://schemas.microsoft.com/office/drawing/2014/chart" uri="{C3380CC4-5D6E-409C-BE32-E72D297353CC}">
              <c16:uniqueId val="{00000000-4A54-44F2-AA73-2D16DA93B7EC}"/>
            </c:ext>
          </c:extLst>
        </c:ser>
        <c:ser>
          <c:idx val="1"/>
          <c:order val="1"/>
          <c:tx>
            <c:strRef>
              <c:f>'Q46'!$I$22</c:f>
              <c:strCache>
                <c:ptCount val="1"/>
                <c:pt idx="0">
                  <c:v>2018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'Q46'!$G$23:$G$24</c:f>
              <c:strCache>
                <c:ptCount val="2"/>
                <c:pt idx="0">
                  <c:v>Da</c:v>
                </c:pt>
                <c:pt idx="1">
                  <c:v>Ne</c:v>
                </c:pt>
              </c:strCache>
            </c:strRef>
          </c:cat>
          <c:val>
            <c:numRef>
              <c:f>'Q46'!$I$23:$I$24</c:f>
              <c:numCache>
                <c:formatCode>0.0%</c:formatCode>
                <c:ptCount val="2"/>
                <c:pt idx="0">
                  <c:v>0.77700000000000113</c:v>
                </c:pt>
                <c:pt idx="1">
                  <c:v>0.223</c:v>
                </c:pt>
              </c:numCache>
            </c:numRef>
          </c:val>
          <c:extLst>
            <c:ext xmlns:c16="http://schemas.microsoft.com/office/drawing/2014/chart" uri="{C3380CC4-5D6E-409C-BE32-E72D297353CC}">
              <c16:uniqueId val="{00000001-4A54-44F2-AA73-2D16DA93B7EC}"/>
            </c:ext>
          </c:extLst>
        </c:ser>
        <c:ser>
          <c:idx val="2"/>
          <c:order val="2"/>
          <c:tx>
            <c:strRef>
              <c:f>'Q46'!$J$22</c:f>
              <c:strCache>
                <c:ptCount val="1"/>
                <c:pt idx="0">
                  <c:v>2020</c:v>
                </c:pt>
              </c:strCache>
            </c:strRef>
          </c:tx>
          <c:spPr>
            <a:solidFill>
              <a:srgbClr val="00A9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'Q46'!$G$23:$G$24</c:f>
              <c:strCache>
                <c:ptCount val="2"/>
                <c:pt idx="0">
                  <c:v>Da</c:v>
                </c:pt>
                <c:pt idx="1">
                  <c:v>Ne</c:v>
                </c:pt>
              </c:strCache>
            </c:strRef>
          </c:cat>
          <c:val>
            <c:numRef>
              <c:f>'Q46'!$J$23:$J$24</c:f>
              <c:numCache>
                <c:formatCode>0.0%</c:formatCode>
                <c:ptCount val="2"/>
                <c:pt idx="0">
                  <c:v>0.82299999999999995</c:v>
                </c:pt>
                <c:pt idx="1">
                  <c:v>0.17700000000000021</c:v>
                </c:pt>
              </c:numCache>
            </c:numRef>
          </c:val>
          <c:extLst>
            <c:ext xmlns:c16="http://schemas.microsoft.com/office/drawing/2014/chart" uri="{C3380CC4-5D6E-409C-BE32-E72D297353CC}">
              <c16:uniqueId val="{00000002-4A54-44F2-AA73-2D16DA93B7EC}"/>
            </c:ext>
          </c:extLst>
        </c:ser>
        <c:dLbls>
          <c:showLegendKey val="0"/>
          <c:showVal val="0"/>
          <c:showCatName val="0"/>
          <c:showSerName val="0"/>
          <c:showPercent val="0"/>
          <c:showBubbleSize val="0"/>
        </c:dLbls>
        <c:gapWidth val="219"/>
        <c:overlap val="-27"/>
        <c:axId val="558129952"/>
        <c:axId val="558130344"/>
      </c:barChart>
      <c:catAx>
        <c:axId val="558129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8130344"/>
        <c:crosses val="autoZero"/>
        <c:auto val="1"/>
        <c:lblAlgn val="ctr"/>
        <c:lblOffset val="100"/>
        <c:noMultiLvlLbl val="0"/>
      </c:catAx>
      <c:valAx>
        <c:axId val="55813034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58129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'Q48'!$K$22</c:f>
              <c:strCache>
                <c:ptCount val="1"/>
                <c:pt idx="0">
                  <c:v>2016</c:v>
                </c:pt>
              </c:strCache>
            </c:strRef>
          </c:tx>
          <c:spPr>
            <a:solidFill>
              <a:srgbClr val="3852A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'Q48'!$J$23:$J$24</c:f>
              <c:strCache>
                <c:ptCount val="2"/>
                <c:pt idx="0">
                  <c:v>Da</c:v>
                </c:pt>
                <c:pt idx="1">
                  <c:v>Ne</c:v>
                </c:pt>
              </c:strCache>
            </c:strRef>
          </c:cat>
          <c:val>
            <c:numRef>
              <c:f>'Q48'!$K$23:$K$24</c:f>
              <c:numCache>
                <c:formatCode>0.0%</c:formatCode>
                <c:ptCount val="2"/>
                <c:pt idx="0">
                  <c:v>0.49200000000000038</c:v>
                </c:pt>
                <c:pt idx="1">
                  <c:v>0.50800000000000001</c:v>
                </c:pt>
              </c:numCache>
            </c:numRef>
          </c:val>
          <c:extLst>
            <c:ext xmlns:c16="http://schemas.microsoft.com/office/drawing/2014/chart" uri="{C3380CC4-5D6E-409C-BE32-E72D297353CC}">
              <c16:uniqueId val="{00000000-3B7A-4CB8-98F7-7BF1CB796537}"/>
            </c:ext>
          </c:extLst>
        </c:ser>
        <c:ser>
          <c:idx val="1"/>
          <c:order val="1"/>
          <c:tx>
            <c:strRef>
              <c:f>'Q48'!$L$22</c:f>
              <c:strCache>
                <c:ptCount val="1"/>
                <c:pt idx="0">
                  <c:v>2018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'Q48'!$J$23:$J$24</c:f>
              <c:strCache>
                <c:ptCount val="2"/>
                <c:pt idx="0">
                  <c:v>Da</c:v>
                </c:pt>
                <c:pt idx="1">
                  <c:v>Ne</c:v>
                </c:pt>
              </c:strCache>
            </c:strRef>
          </c:cat>
          <c:val>
            <c:numRef>
              <c:f>'Q48'!$L$23:$L$24</c:f>
              <c:numCache>
                <c:formatCode>0.0%</c:formatCode>
                <c:ptCount val="2"/>
                <c:pt idx="0">
                  <c:v>0.31400000000000045</c:v>
                </c:pt>
                <c:pt idx="1">
                  <c:v>0.68600000000000005</c:v>
                </c:pt>
              </c:numCache>
            </c:numRef>
          </c:val>
          <c:extLst>
            <c:ext xmlns:c16="http://schemas.microsoft.com/office/drawing/2014/chart" uri="{C3380CC4-5D6E-409C-BE32-E72D297353CC}">
              <c16:uniqueId val="{00000001-3B7A-4CB8-98F7-7BF1CB796537}"/>
            </c:ext>
          </c:extLst>
        </c:ser>
        <c:ser>
          <c:idx val="2"/>
          <c:order val="2"/>
          <c:tx>
            <c:strRef>
              <c:f>'Q48'!$M$22</c:f>
              <c:strCache>
                <c:ptCount val="1"/>
                <c:pt idx="0">
                  <c:v>2020</c:v>
                </c:pt>
              </c:strCache>
            </c:strRef>
          </c:tx>
          <c:spPr>
            <a:solidFill>
              <a:srgbClr val="00A9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'Q48'!$J$23:$J$24</c:f>
              <c:strCache>
                <c:ptCount val="2"/>
                <c:pt idx="0">
                  <c:v>Da</c:v>
                </c:pt>
                <c:pt idx="1">
                  <c:v>Ne</c:v>
                </c:pt>
              </c:strCache>
            </c:strRef>
          </c:cat>
          <c:val>
            <c:numRef>
              <c:f>'Q48'!$M$23:$M$24</c:f>
              <c:numCache>
                <c:formatCode>0.0%</c:formatCode>
                <c:ptCount val="2"/>
                <c:pt idx="0">
                  <c:v>0.29600000000000032</c:v>
                </c:pt>
                <c:pt idx="1">
                  <c:v>0.70400000000000063</c:v>
                </c:pt>
              </c:numCache>
            </c:numRef>
          </c:val>
          <c:extLst>
            <c:ext xmlns:c16="http://schemas.microsoft.com/office/drawing/2014/chart" uri="{C3380CC4-5D6E-409C-BE32-E72D297353CC}">
              <c16:uniqueId val="{00000002-3B7A-4CB8-98F7-7BF1CB796537}"/>
            </c:ext>
          </c:extLst>
        </c:ser>
        <c:dLbls>
          <c:showLegendKey val="0"/>
          <c:showVal val="0"/>
          <c:showCatName val="0"/>
          <c:showSerName val="0"/>
          <c:showPercent val="0"/>
          <c:showBubbleSize val="0"/>
        </c:dLbls>
        <c:gapWidth val="219"/>
        <c:overlap val="-27"/>
        <c:axId val="558131128"/>
        <c:axId val="558131520"/>
      </c:barChart>
      <c:catAx>
        <c:axId val="558131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8131520"/>
        <c:crosses val="autoZero"/>
        <c:auto val="1"/>
        <c:lblAlgn val="ctr"/>
        <c:lblOffset val="100"/>
        <c:noMultiLvlLbl val="0"/>
      </c:catAx>
      <c:valAx>
        <c:axId val="55813152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58131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rgbClr val="3852A4"/>
              </a:solidFill>
              <a:ln>
                <a:noFill/>
              </a:ln>
              <a:effectLst/>
            </c:spPr>
            <c:extLst>
              <c:ext xmlns:c16="http://schemas.microsoft.com/office/drawing/2014/chart" uri="{C3380CC4-5D6E-409C-BE32-E72D297353CC}">
                <c16:uniqueId val="{00000001-5F40-49F1-AA6D-3D2D3CBA23D4}"/>
              </c:ext>
            </c:extLst>
          </c:dPt>
          <c:dPt>
            <c:idx val="1"/>
            <c:bubble3D val="0"/>
            <c:spPr>
              <a:solidFill>
                <a:srgbClr val="F37A20"/>
              </a:solidFill>
              <a:ln>
                <a:noFill/>
              </a:ln>
              <a:effectLst/>
            </c:spPr>
            <c:extLst>
              <c:ext xmlns:c16="http://schemas.microsoft.com/office/drawing/2014/chart" uri="{C3380CC4-5D6E-409C-BE32-E72D297353CC}">
                <c16:uniqueId val="{00000003-5F40-49F1-AA6D-3D2D3CBA23D4}"/>
              </c:ext>
            </c:extLst>
          </c:dPt>
          <c:dPt>
            <c:idx val="2"/>
            <c:bubble3D val="0"/>
            <c:spPr>
              <a:solidFill>
                <a:srgbClr val="00A99C"/>
              </a:solidFill>
              <a:ln>
                <a:noFill/>
              </a:ln>
              <a:effectLst/>
            </c:spPr>
            <c:extLst>
              <c:ext xmlns:c16="http://schemas.microsoft.com/office/drawing/2014/chart" uri="{C3380CC4-5D6E-409C-BE32-E72D297353CC}">
                <c16:uniqueId val="{00000005-5F40-49F1-AA6D-3D2D3CBA23D4}"/>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1-5F40-49F1-AA6D-3D2D3CBA23D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'Q50'!$B$4:$B$6</c:f>
              <c:strCache>
                <c:ptCount val="3"/>
                <c:pt idx="0">
                  <c:v>Da</c:v>
                </c:pt>
                <c:pt idx="1">
                  <c:v>Ne</c:v>
                </c:pt>
                <c:pt idx="2">
                  <c:v>Ne znam da li postoji</c:v>
                </c:pt>
              </c:strCache>
            </c:strRef>
          </c:cat>
          <c:val>
            <c:numRef>
              <c:f>'Q50'!$C$4:$C$6</c:f>
              <c:numCache>
                <c:formatCode>0.0%</c:formatCode>
                <c:ptCount val="3"/>
                <c:pt idx="0">
                  <c:v>0.39600000000000057</c:v>
                </c:pt>
                <c:pt idx="1">
                  <c:v>0.10400000000000002</c:v>
                </c:pt>
                <c:pt idx="2">
                  <c:v>0.501</c:v>
                </c:pt>
              </c:numCache>
            </c:numRef>
          </c:val>
          <c:extLst>
            <c:ext xmlns:c16="http://schemas.microsoft.com/office/drawing/2014/chart" uri="{C3380CC4-5D6E-409C-BE32-E72D297353CC}">
              <c16:uniqueId val="{00000006-5F40-49F1-AA6D-3D2D3CBA23D4}"/>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3852A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'Q51'!$B$4:$B$9</c:f>
              <c:strCache>
                <c:ptCount val="6"/>
                <c:pt idx="0">
                  <c:v>Veoma koristan</c:v>
                </c:pt>
                <c:pt idx="1">
                  <c:v>Donekle koristan</c:v>
                </c:pt>
                <c:pt idx="2">
                  <c:v>Niti koristan niti nekoristan</c:v>
                </c:pt>
                <c:pt idx="3">
                  <c:v>Donekle nekoristan</c:v>
                </c:pt>
                <c:pt idx="4">
                  <c:v>Nimalo koristan</c:v>
                </c:pt>
                <c:pt idx="5">
                  <c:v>Ne znam</c:v>
                </c:pt>
              </c:strCache>
            </c:strRef>
          </c:cat>
          <c:val>
            <c:numRef>
              <c:f>'Q51'!$C$4:$C$9</c:f>
              <c:numCache>
                <c:formatCode>0.0%</c:formatCode>
                <c:ptCount val="6"/>
                <c:pt idx="0">
                  <c:v>0.58099999999999996</c:v>
                </c:pt>
                <c:pt idx="1">
                  <c:v>0.16500000000000001</c:v>
                </c:pt>
                <c:pt idx="2">
                  <c:v>0.13600000000000001</c:v>
                </c:pt>
                <c:pt idx="3">
                  <c:v>1.4999999999999998E-2</c:v>
                </c:pt>
                <c:pt idx="4">
                  <c:v>2.1000000000000012E-2</c:v>
                </c:pt>
                <c:pt idx="5">
                  <c:v>8.2000000000000003E-2</c:v>
                </c:pt>
              </c:numCache>
            </c:numRef>
          </c:val>
          <c:extLst>
            <c:ext xmlns:c16="http://schemas.microsoft.com/office/drawing/2014/chart" uri="{C3380CC4-5D6E-409C-BE32-E72D297353CC}">
              <c16:uniqueId val="{00000000-87EA-409C-8E47-899FBB61A501}"/>
            </c:ext>
          </c:extLst>
        </c:ser>
        <c:dLbls>
          <c:showLegendKey val="0"/>
          <c:showVal val="0"/>
          <c:showCatName val="0"/>
          <c:showSerName val="0"/>
          <c:showPercent val="0"/>
          <c:showBubbleSize val="0"/>
        </c:dLbls>
        <c:gapWidth val="182"/>
        <c:axId val="558132696"/>
        <c:axId val="558133088"/>
      </c:barChart>
      <c:catAx>
        <c:axId val="5581326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8133088"/>
        <c:crosses val="autoZero"/>
        <c:auto val="1"/>
        <c:lblAlgn val="ctr"/>
        <c:lblOffset val="100"/>
        <c:noMultiLvlLbl val="0"/>
      </c:catAx>
      <c:valAx>
        <c:axId val="558133088"/>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58132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3852A4"/>
              </a:solidFill>
              <a:ln>
                <a:noFill/>
              </a:ln>
              <a:effectLst/>
            </c:spPr>
            <c:extLst>
              <c:ext xmlns:c16="http://schemas.microsoft.com/office/drawing/2014/chart" uri="{C3380CC4-5D6E-409C-BE32-E72D297353CC}">
                <c16:uniqueId val="{00000001-277F-499F-B6D0-D6B152E69D73}"/>
              </c:ext>
            </c:extLst>
          </c:dPt>
          <c:dPt>
            <c:idx val="1"/>
            <c:bubble3D val="0"/>
            <c:spPr>
              <a:solidFill>
                <a:srgbClr val="00A99C"/>
              </a:solidFill>
              <a:ln>
                <a:noFill/>
              </a:ln>
              <a:effectLst/>
            </c:spPr>
            <c:extLst>
              <c:ext xmlns:c16="http://schemas.microsoft.com/office/drawing/2014/chart" uri="{C3380CC4-5D6E-409C-BE32-E72D297353CC}">
                <c16:uniqueId val="{00000003-277F-499F-B6D0-D6B152E69D73}"/>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1-277F-499F-B6D0-D6B152E69D7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'Q54'!$B$4:$B$5</c:f>
              <c:strCache>
                <c:ptCount val="2"/>
                <c:pt idx="0">
                  <c:v>Da</c:v>
                </c:pt>
                <c:pt idx="1">
                  <c:v>Ne</c:v>
                </c:pt>
              </c:strCache>
            </c:strRef>
          </c:cat>
          <c:val>
            <c:numRef>
              <c:f>'Q54'!$C$4:$C$5</c:f>
              <c:numCache>
                <c:formatCode>0.0%</c:formatCode>
                <c:ptCount val="2"/>
                <c:pt idx="0">
                  <c:v>0.48300000000000032</c:v>
                </c:pt>
                <c:pt idx="1">
                  <c:v>0.51700000000000002</c:v>
                </c:pt>
              </c:numCache>
            </c:numRef>
          </c:val>
          <c:extLst>
            <c:ext xmlns:c16="http://schemas.microsoft.com/office/drawing/2014/chart" uri="{C3380CC4-5D6E-409C-BE32-E72D297353CC}">
              <c16:uniqueId val="{00000004-277F-499F-B6D0-D6B152E69D73}"/>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rgbClr val="7E479C"/>
              </a:solidFill>
              <a:ln w="19050">
                <a:solidFill>
                  <a:schemeClr val="lt1"/>
                </a:solidFill>
              </a:ln>
              <a:effectLst/>
            </c:spPr>
            <c:extLst>
              <c:ext xmlns:c16="http://schemas.microsoft.com/office/drawing/2014/chart" uri="{C3380CC4-5D6E-409C-BE32-E72D297353CC}">
                <c16:uniqueId val="{00000001-3CB5-4BE4-9E52-D013D3C33B3B}"/>
              </c:ext>
            </c:extLst>
          </c:dPt>
          <c:dPt>
            <c:idx val="1"/>
            <c:bubble3D val="0"/>
            <c:spPr>
              <a:solidFill>
                <a:srgbClr val="F37A20"/>
              </a:solidFill>
              <a:ln w="19050">
                <a:solidFill>
                  <a:schemeClr val="lt1"/>
                </a:solidFill>
              </a:ln>
              <a:effectLst/>
            </c:spPr>
            <c:extLst>
              <c:ext xmlns:c16="http://schemas.microsoft.com/office/drawing/2014/chart" uri="{C3380CC4-5D6E-409C-BE32-E72D297353CC}">
                <c16:uniqueId val="{00000003-3CB5-4BE4-9E52-D013D3C33B3B}"/>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1-3CB5-4BE4-9E52-D013D3C33B3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'Q80'!$B$4:$B$5</c:f>
              <c:strCache>
                <c:ptCount val="2"/>
                <c:pt idx="0">
                  <c:v>Da</c:v>
                </c:pt>
                <c:pt idx="1">
                  <c:v>Ne</c:v>
                </c:pt>
              </c:strCache>
            </c:strRef>
          </c:cat>
          <c:val>
            <c:numRef>
              <c:f>'Q80'!$C$4:$C$5</c:f>
              <c:numCache>
                <c:formatCode>0.0%</c:formatCode>
                <c:ptCount val="2"/>
                <c:pt idx="0">
                  <c:v>0.55800000000000005</c:v>
                </c:pt>
                <c:pt idx="1">
                  <c:v>0.442</c:v>
                </c:pt>
              </c:numCache>
            </c:numRef>
          </c:val>
          <c:extLst>
            <c:ext xmlns:c16="http://schemas.microsoft.com/office/drawing/2014/chart" uri="{C3380CC4-5D6E-409C-BE32-E72D297353CC}">
              <c16:uniqueId val="{00000004-3CB5-4BE4-9E52-D013D3C33B3B}"/>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rgbClr val="7E479C"/>
              </a:solidFill>
              <a:ln w="19050">
                <a:solidFill>
                  <a:schemeClr val="lt1"/>
                </a:solidFill>
              </a:ln>
              <a:effectLst/>
            </c:spPr>
            <c:extLst>
              <c:ext xmlns:c16="http://schemas.microsoft.com/office/drawing/2014/chart" uri="{C3380CC4-5D6E-409C-BE32-E72D297353CC}">
                <c16:uniqueId val="{00000001-D4A6-4F41-94D1-A2E80778C35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4A6-4F41-94D1-A2E80778C35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'Q82'!$B$4:$B$5</c:f>
              <c:strCache>
                <c:ptCount val="2"/>
                <c:pt idx="0">
                  <c:v>Da</c:v>
                </c:pt>
                <c:pt idx="1">
                  <c:v>Ne</c:v>
                </c:pt>
              </c:strCache>
            </c:strRef>
          </c:cat>
          <c:val>
            <c:numRef>
              <c:f>'Q82'!$C$4:$C$5</c:f>
              <c:numCache>
                <c:formatCode>0.0%</c:formatCode>
                <c:ptCount val="2"/>
                <c:pt idx="0">
                  <c:v>5.7000000000000023E-2</c:v>
                </c:pt>
                <c:pt idx="1">
                  <c:v>0.94299999999999995</c:v>
                </c:pt>
              </c:numCache>
            </c:numRef>
          </c:val>
          <c:extLst>
            <c:ext xmlns:c16="http://schemas.microsoft.com/office/drawing/2014/chart" uri="{C3380CC4-5D6E-409C-BE32-E72D297353CC}">
              <c16:uniqueId val="{00000004-D4A6-4F41-94D1-A2E80778C35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7E479C"/>
            </a:solidFill>
            <a:ln>
              <a:noFill/>
            </a:ln>
            <a:effectLst/>
          </c:spPr>
          <c:invertIfNegative val="0"/>
          <c:dPt>
            <c:idx val="0"/>
            <c:invertIfNegative val="0"/>
            <c:bubble3D val="0"/>
            <c:spPr>
              <a:solidFill>
                <a:srgbClr val="00A99C"/>
              </a:solidFill>
              <a:ln>
                <a:noFill/>
              </a:ln>
              <a:effectLst/>
            </c:spPr>
            <c:extLst>
              <c:ext xmlns:c16="http://schemas.microsoft.com/office/drawing/2014/chart" uri="{C3380CC4-5D6E-409C-BE32-E72D297353CC}">
                <c16:uniqueId val="{00000001-8F5D-479F-890B-D0812A146F07}"/>
              </c:ext>
            </c:extLst>
          </c:dPt>
          <c:dPt>
            <c:idx val="1"/>
            <c:invertIfNegative val="0"/>
            <c:bubble3D val="0"/>
            <c:spPr>
              <a:solidFill>
                <a:srgbClr val="F37A20"/>
              </a:solidFill>
              <a:ln>
                <a:noFill/>
              </a:ln>
              <a:effectLst/>
            </c:spPr>
            <c:extLst>
              <c:ext xmlns:c16="http://schemas.microsoft.com/office/drawing/2014/chart" uri="{C3380CC4-5D6E-409C-BE32-E72D297353CC}">
                <c16:uniqueId val="{00000003-8F5D-479F-890B-D0812A146F0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'Q5'!$C$28:$C$30</c:f>
              <c:numCache>
                <c:formatCode>General</c:formatCode>
                <c:ptCount val="3"/>
                <c:pt idx="0">
                  <c:v>2016</c:v>
                </c:pt>
                <c:pt idx="1">
                  <c:v>2018</c:v>
                </c:pt>
                <c:pt idx="2">
                  <c:v>2020</c:v>
                </c:pt>
              </c:numCache>
            </c:numRef>
          </c:cat>
          <c:val>
            <c:numRef>
              <c:f>'Q5'!$D$28:$D$30</c:f>
              <c:numCache>
                <c:formatCode>0.00%</c:formatCode>
                <c:ptCount val="3"/>
                <c:pt idx="0">
                  <c:v>0.84400000000000064</c:v>
                </c:pt>
                <c:pt idx="1">
                  <c:v>0.81899999999999995</c:v>
                </c:pt>
                <c:pt idx="2" formatCode="0.0%">
                  <c:v>0.70700000000000063</c:v>
                </c:pt>
              </c:numCache>
            </c:numRef>
          </c:val>
          <c:extLst>
            <c:ext xmlns:c16="http://schemas.microsoft.com/office/drawing/2014/chart" uri="{C3380CC4-5D6E-409C-BE32-E72D297353CC}">
              <c16:uniqueId val="{00000004-8F5D-479F-890B-D0812A146F07}"/>
            </c:ext>
          </c:extLst>
        </c:ser>
        <c:dLbls>
          <c:showLegendKey val="0"/>
          <c:showVal val="0"/>
          <c:showCatName val="0"/>
          <c:showSerName val="0"/>
          <c:showPercent val="0"/>
          <c:showBubbleSize val="0"/>
        </c:dLbls>
        <c:gapWidth val="219"/>
        <c:overlap val="-27"/>
        <c:axId val="558135048"/>
        <c:axId val="558135440"/>
      </c:barChart>
      <c:catAx>
        <c:axId val="558135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8135440"/>
        <c:crosses val="autoZero"/>
        <c:auto val="1"/>
        <c:lblAlgn val="ctr"/>
        <c:lblOffset val="100"/>
        <c:noMultiLvlLbl val="0"/>
      </c:catAx>
      <c:valAx>
        <c:axId val="558135440"/>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one"/>
        <c:crossAx val="558135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'Q5'!$C$3</c:f>
              <c:strCache>
                <c:ptCount val="1"/>
                <c:pt idx="0">
                  <c:v>Svi</c:v>
                </c:pt>
              </c:strCache>
            </c:strRef>
          </c:tx>
          <c:spPr>
            <a:solidFill>
              <a:srgbClr val="3852A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'Q5'!$B$4:$B$11</c:f>
              <c:strCache>
                <c:ptCount val="8"/>
                <c:pt idx="0">
                  <c:v>Stalni radni odnos, sa ugovorom</c:v>
                </c:pt>
                <c:pt idx="1">
                  <c:v>Radim, ali nemam nikakav ugovor</c:v>
                </c:pt>
                <c:pt idx="2">
                  <c:v>Zaposlenje na određeno vrijeme po ugovoru</c:v>
                </c:pt>
                <c:pt idx="3">
                  <c:v>Nezaposlen/a, tražim posao</c:v>
                </c:pt>
                <c:pt idx="4">
                  <c:v>Nezaposlen/a, ne tražim posao</c:v>
                </c:pt>
                <c:pt idx="5">
                  <c:v>Penzioner</c:v>
                </c:pt>
                <c:pt idx="6">
                  <c:v>Samozaposlen</c:v>
                </c:pt>
                <c:pt idx="7">
                  <c:v>Drugo, bez ugovora</c:v>
                </c:pt>
              </c:strCache>
            </c:strRef>
          </c:cat>
          <c:val>
            <c:numRef>
              <c:f>'Q5'!$C$4:$C$11</c:f>
              <c:numCache>
                <c:formatCode>0.0%</c:formatCode>
                <c:ptCount val="8"/>
                <c:pt idx="0">
                  <c:v>7.9000000000000112E-2</c:v>
                </c:pt>
                <c:pt idx="1">
                  <c:v>3.6999999999999998E-2</c:v>
                </c:pt>
                <c:pt idx="2">
                  <c:v>5.8000000000000003E-2</c:v>
                </c:pt>
                <c:pt idx="3">
                  <c:v>0.29800000000000032</c:v>
                </c:pt>
                <c:pt idx="4">
                  <c:v>0.40900000000000031</c:v>
                </c:pt>
                <c:pt idx="5">
                  <c:v>3.4000000000000002E-2</c:v>
                </c:pt>
                <c:pt idx="6">
                  <c:v>5.1000000000000004E-2</c:v>
                </c:pt>
                <c:pt idx="7">
                  <c:v>3.4000000000000002E-2</c:v>
                </c:pt>
              </c:numCache>
            </c:numRef>
          </c:val>
          <c:extLst>
            <c:ext xmlns:c16="http://schemas.microsoft.com/office/drawing/2014/chart" uri="{C3380CC4-5D6E-409C-BE32-E72D297353CC}">
              <c16:uniqueId val="{00000000-485A-4766-90CF-09712807E655}"/>
            </c:ext>
          </c:extLst>
        </c:ser>
        <c:ser>
          <c:idx val="1"/>
          <c:order val="1"/>
          <c:tx>
            <c:strRef>
              <c:f>'Q5'!$D$3</c:f>
              <c:strCache>
                <c:ptCount val="1"/>
                <c:pt idx="0">
                  <c:v>Muškarci </c:v>
                </c:pt>
              </c:strCache>
            </c:strRef>
          </c:tx>
          <c:spPr>
            <a:solidFill>
              <a:srgbClr val="F37A2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'Q5'!$B$4:$B$11</c:f>
              <c:strCache>
                <c:ptCount val="8"/>
                <c:pt idx="0">
                  <c:v>Stalni radni odnos, sa ugovorom</c:v>
                </c:pt>
                <c:pt idx="1">
                  <c:v>Radim, ali nemam nikakav ugovor</c:v>
                </c:pt>
                <c:pt idx="2">
                  <c:v>Zaposlenje na određeno vrijeme po ugovoru</c:v>
                </c:pt>
                <c:pt idx="3">
                  <c:v>Nezaposlen/a, tražim posao</c:v>
                </c:pt>
                <c:pt idx="4">
                  <c:v>Nezaposlen/a, ne tražim posao</c:v>
                </c:pt>
                <c:pt idx="5">
                  <c:v>Penzioner</c:v>
                </c:pt>
                <c:pt idx="6">
                  <c:v>Samozaposlen</c:v>
                </c:pt>
                <c:pt idx="7">
                  <c:v>Drugo, bez ugovora</c:v>
                </c:pt>
              </c:strCache>
            </c:strRef>
          </c:cat>
          <c:val>
            <c:numRef>
              <c:f>'Q5'!$D$4:$D$11</c:f>
              <c:numCache>
                <c:formatCode>0.0%</c:formatCode>
                <c:ptCount val="8"/>
                <c:pt idx="0">
                  <c:v>0.13500000000000001</c:v>
                </c:pt>
                <c:pt idx="1">
                  <c:v>5.7000000000000023E-2</c:v>
                </c:pt>
                <c:pt idx="2">
                  <c:v>8.3000000000000046E-2</c:v>
                </c:pt>
                <c:pt idx="3">
                  <c:v>0.32800000000000051</c:v>
                </c:pt>
                <c:pt idx="4">
                  <c:v>0.23300000000000001</c:v>
                </c:pt>
                <c:pt idx="5">
                  <c:v>3.5999999999999997E-2</c:v>
                </c:pt>
                <c:pt idx="6">
                  <c:v>8.0000000000000043E-2</c:v>
                </c:pt>
                <c:pt idx="7">
                  <c:v>4.7000000000000014E-2</c:v>
                </c:pt>
              </c:numCache>
            </c:numRef>
          </c:val>
          <c:extLst>
            <c:ext xmlns:c16="http://schemas.microsoft.com/office/drawing/2014/chart" uri="{C3380CC4-5D6E-409C-BE32-E72D297353CC}">
              <c16:uniqueId val="{00000001-485A-4766-90CF-09712807E655}"/>
            </c:ext>
          </c:extLst>
        </c:ser>
        <c:ser>
          <c:idx val="2"/>
          <c:order val="2"/>
          <c:tx>
            <c:strRef>
              <c:f>'Q5'!$E$3</c:f>
              <c:strCache>
                <c:ptCount val="1"/>
                <c:pt idx="0">
                  <c:v>Žene</c:v>
                </c:pt>
              </c:strCache>
            </c:strRef>
          </c:tx>
          <c:spPr>
            <a:solidFill>
              <a:srgbClr val="00A9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'Q5'!$B$4:$B$11</c:f>
              <c:strCache>
                <c:ptCount val="8"/>
                <c:pt idx="0">
                  <c:v>Stalni radni odnos, sa ugovorom</c:v>
                </c:pt>
                <c:pt idx="1">
                  <c:v>Radim, ali nemam nikakav ugovor</c:v>
                </c:pt>
                <c:pt idx="2">
                  <c:v>Zaposlenje na određeno vrijeme po ugovoru</c:v>
                </c:pt>
                <c:pt idx="3">
                  <c:v>Nezaposlen/a, tražim posao</c:v>
                </c:pt>
                <c:pt idx="4">
                  <c:v>Nezaposlen/a, ne tražim posao</c:v>
                </c:pt>
                <c:pt idx="5">
                  <c:v>Penzioner</c:v>
                </c:pt>
                <c:pt idx="6">
                  <c:v>Samozaposlen</c:v>
                </c:pt>
                <c:pt idx="7">
                  <c:v>Drugo, bez ugovora</c:v>
                </c:pt>
              </c:strCache>
            </c:strRef>
          </c:cat>
          <c:val>
            <c:numRef>
              <c:f>'Q5'!$E$4:$E$11</c:f>
              <c:numCache>
                <c:formatCode>0.0%</c:formatCode>
                <c:ptCount val="8"/>
                <c:pt idx="0">
                  <c:v>1.7000000000000001E-2</c:v>
                </c:pt>
                <c:pt idx="1">
                  <c:v>1.7000000000000001E-2</c:v>
                </c:pt>
                <c:pt idx="2">
                  <c:v>3.1000000000000041E-2</c:v>
                </c:pt>
                <c:pt idx="3">
                  <c:v>0.26700000000000002</c:v>
                </c:pt>
                <c:pt idx="4">
                  <c:v>0.59599999999999997</c:v>
                </c:pt>
                <c:pt idx="5">
                  <c:v>3.1000000000000041E-2</c:v>
                </c:pt>
                <c:pt idx="6">
                  <c:v>2.1000000000000012E-2</c:v>
                </c:pt>
                <c:pt idx="7">
                  <c:v>2.1000000000000012E-2</c:v>
                </c:pt>
              </c:numCache>
            </c:numRef>
          </c:val>
          <c:extLst>
            <c:ext xmlns:c16="http://schemas.microsoft.com/office/drawing/2014/chart" uri="{C3380CC4-5D6E-409C-BE32-E72D297353CC}">
              <c16:uniqueId val="{00000002-485A-4766-90CF-09712807E655}"/>
            </c:ext>
          </c:extLst>
        </c:ser>
        <c:dLbls>
          <c:showLegendKey val="0"/>
          <c:showVal val="0"/>
          <c:showCatName val="0"/>
          <c:showSerName val="0"/>
          <c:showPercent val="0"/>
          <c:showBubbleSize val="0"/>
        </c:dLbls>
        <c:gapWidth val="182"/>
        <c:axId val="558136224"/>
        <c:axId val="558136616"/>
      </c:barChart>
      <c:catAx>
        <c:axId val="5581362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8136616"/>
        <c:crosses val="autoZero"/>
        <c:auto val="1"/>
        <c:lblAlgn val="ctr"/>
        <c:lblOffset val="100"/>
        <c:noMultiLvlLbl val="0"/>
      </c:catAx>
      <c:valAx>
        <c:axId val="558136616"/>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58136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'Q5'!$R$5</c:f>
              <c:strCache>
                <c:ptCount val="1"/>
                <c:pt idx="0">
                  <c:v>2016</c:v>
                </c:pt>
              </c:strCache>
            </c:strRef>
          </c:tx>
          <c:spPr>
            <a:solidFill>
              <a:srgbClr val="00A9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'Q5'!$Q$6:$Q$13</c:f>
              <c:strCache>
                <c:ptCount val="8"/>
                <c:pt idx="0">
                  <c:v>Stalni radni odnos, sa ugovorom</c:v>
                </c:pt>
                <c:pt idx="1">
                  <c:v>Radim, ali nemam nikakav ugovor</c:v>
                </c:pt>
                <c:pt idx="2">
                  <c:v>Zaposlenje na određeno vrijeme po ugovoru</c:v>
                </c:pt>
                <c:pt idx="3">
                  <c:v>Nezaposlen/a, tražim posao</c:v>
                </c:pt>
                <c:pt idx="4">
                  <c:v>Nezaposlen/a, ne tražim posao</c:v>
                </c:pt>
                <c:pt idx="5">
                  <c:v>Penzioner</c:v>
                </c:pt>
                <c:pt idx="6">
                  <c:v>Samozaposlen</c:v>
                </c:pt>
                <c:pt idx="7">
                  <c:v>Drugo, bez ugovora</c:v>
                </c:pt>
              </c:strCache>
            </c:strRef>
          </c:cat>
          <c:val>
            <c:numRef>
              <c:f>'Q5'!$R$6:$R$13</c:f>
              <c:numCache>
                <c:formatCode>General</c:formatCode>
                <c:ptCount val="8"/>
                <c:pt idx="0" formatCode="0.0%">
                  <c:v>4.5000000000000012E-2</c:v>
                </c:pt>
                <c:pt idx="2" formatCode="0.0%">
                  <c:v>6.7000000000000004E-2</c:v>
                </c:pt>
                <c:pt idx="3" formatCode="0.0%">
                  <c:v>0.32900000000000057</c:v>
                </c:pt>
                <c:pt idx="4" formatCode="0.0%">
                  <c:v>0.45100000000000001</c:v>
                </c:pt>
                <c:pt idx="5" formatCode="0.0%">
                  <c:v>7.000000000000008E-3</c:v>
                </c:pt>
                <c:pt idx="7" formatCode="0.0%">
                  <c:v>0.10100000000000002</c:v>
                </c:pt>
              </c:numCache>
            </c:numRef>
          </c:val>
          <c:extLst>
            <c:ext xmlns:c16="http://schemas.microsoft.com/office/drawing/2014/chart" uri="{C3380CC4-5D6E-409C-BE32-E72D297353CC}">
              <c16:uniqueId val="{00000000-9393-4A32-99A6-9DA04E18DD03}"/>
            </c:ext>
          </c:extLst>
        </c:ser>
        <c:ser>
          <c:idx val="1"/>
          <c:order val="1"/>
          <c:tx>
            <c:strRef>
              <c:f>'Q5'!$S$5</c:f>
              <c:strCache>
                <c:ptCount val="1"/>
                <c:pt idx="0">
                  <c:v>2018</c:v>
                </c:pt>
              </c:strCache>
            </c:strRef>
          </c:tx>
          <c:spPr>
            <a:solidFill>
              <a:srgbClr val="F37A2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'Q5'!$Q$6:$Q$13</c:f>
              <c:strCache>
                <c:ptCount val="8"/>
                <c:pt idx="0">
                  <c:v>Stalni radni odnos, sa ugovorom</c:v>
                </c:pt>
                <c:pt idx="1">
                  <c:v>Radim, ali nemam nikakav ugovor</c:v>
                </c:pt>
                <c:pt idx="2">
                  <c:v>Zaposlenje na određeno vrijeme po ugovoru</c:v>
                </c:pt>
                <c:pt idx="3">
                  <c:v>Nezaposlen/a, tražim posao</c:v>
                </c:pt>
                <c:pt idx="4">
                  <c:v>Nezaposlen/a, ne tražim posao</c:v>
                </c:pt>
                <c:pt idx="5">
                  <c:v>Penzioner</c:v>
                </c:pt>
                <c:pt idx="6">
                  <c:v>Samozaposlen</c:v>
                </c:pt>
                <c:pt idx="7">
                  <c:v>Drugo, bez ugovora</c:v>
                </c:pt>
              </c:strCache>
            </c:strRef>
          </c:cat>
          <c:val>
            <c:numRef>
              <c:f>'Q5'!$S$6:$S$13</c:f>
              <c:numCache>
                <c:formatCode>General</c:formatCode>
                <c:ptCount val="8"/>
                <c:pt idx="0" formatCode="0.0%">
                  <c:v>5.7000000000000023E-2</c:v>
                </c:pt>
                <c:pt idx="2" formatCode="0.0%">
                  <c:v>5.7000000000000023E-2</c:v>
                </c:pt>
                <c:pt idx="3" formatCode="0.0%">
                  <c:v>0.22500000000000001</c:v>
                </c:pt>
                <c:pt idx="4" formatCode="0.0%">
                  <c:v>0.45600000000000002</c:v>
                </c:pt>
                <c:pt idx="5" formatCode="0.0%">
                  <c:v>4.8000000000000001E-2</c:v>
                </c:pt>
                <c:pt idx="7" formatCode="0.0%">
                  <c:v>0.15800000000000025</c:v>
                </c:pt>
              </c:numCache>
            </c:numRef>
          </c:val>
          <c:extLst>
            <c:ext xmlns:c16="http://schemas.microsoft.com/office/drawing/2014/chart" uri="{C3380CC4-5D6E-409C-BE32-E72D297353CC}">
              <c16:uniqueId val="{00000001-9393-4A32-99A6-9DA04E18DD03}"/>
            </c:ext>
          </c:extLst>
        </c:ser>
        <c:ser>
          <c:idx val="2"/>
          <c:order val="2"/>
          <c:tx>
            <c:strRef>
              <c:f>'Q5'!$T$5</c:f>
              <c:strCache>
                <c:ptCount val="1"/>
                <c:pt idx="0">
                  <c:v>2020</c:v>
                </c:pt>
              </c:strCache>
            </c:strRef>
          </c:tx>
          <c:spPr>
            <a:solidFill>
              <a:srgbClr val="7E47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'Q5'!$Q$6:$Q$13</c:f>
              <c:strCache>
                <c:ptCount val="8"/>
                <c:pt idx="0">
                  <c:v>Stalni radni odnos, sa ugovorom</c:v>
                </c:pt>
                <c:pt idx="1">
                  <c:v>Radim, ali nemam nikakav ugovor</c:v>
                </c:pt>
                <c:pt idx="2">
                  <c:v>Zaposlenje na određeno vrijeme po ugovoru</c:v>
                </c:pt>
                <c:pt idx="3">
                  <c:v>Nezaposlen/a, tražim posao</c:v>
                </c:pt>
                <c:pt idx="4">
                  <c:v>Nezaposlen/a, ne tražim posao</c:v>
                </c:pt>
                <c:pt idx="5">
                  <c:v>Penzioner</c:v>
                </c:pt>
                <c:pt idx="6">
                  <c:v>Samozaposlen</c:v>
                </c:pt>
                <c:pt idx="7">
                  <c:v>Drugo, bez ugovora</c:v>
                </c:pt>
              </c:strCache>
            </c:strRef>
          </c:cat>
          <c:val>
            <c:numRef>
              <c:f>'Q5'!$T$6:$T$13</c:f>
              <c:numCache>
                <c:formatCode>0.0%</c:formatCode>
                <c:ptCount val="8"/>
                <c:pt idx="0">
                  <c:v>7.9000000000000112E-2</c:v>
                </c:pt>
                <c:pt idx="1">
                  <c:v>3.6999999999999998E-2</c:v>
                </c:pt>
                <c:pt idx="2">
                  <c:v>5.8000000000000003E-2</c:v>
                </c:pt>
                <c:pt idx="3">
                  <c:v>0.29800000000000032</c:v>
                </c:pt>
                <c:pt idx="4">
                  <c:v>0.40900000000000031</c:v>
                </c:pt>
                <c:pt idx="5">
                  <c:v>3.4000000000000002E-2</c:v>
                </c:pt>
                <c:pt idx="6">
                  <c:v>5.1000000000000004E-2</c:v>
                </c:pt>
                <c:pt idx="7">
                  <c:v>3.4000000000000002E-2</c:v>
                </c:pt>
              </c:numCache>
            </c:numRef>
          </c:val>
          <c:extLst>
            <c:ext xmlns:c16="http://schemas.microsoft.com/office/drawing/2014/chart" uri="{C3380CC4-5D6E-409C-BE32-E72D297353CC}">
              <c16:uniqueId val="{00000002-9393-4A32-99A6-9DA04E18DD03}"/>
            </c:ext>
          </c:extLst>
        </c:ser>
        <c:dLbls>
          <c:showLegendKey val="0"/>
          <c:showVal val="0"/>
          <c:showCatName val="0"/>
          <c:showSerName val="0"/>
          <c:showPercent val="0"/>
          <c:showBubbleSize val="0"/>
        </c:dLbls>
        <c:gapWidth val="182"/>
        <c:axId val="558137400"/>
        <c:axId val="562937640"/>
      </c:barChart>
      <c:catAx>
        <c:axId val="5581374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937640"/>
        <c:crosses val="autoZero"/>
        <c:auto val="1"/>
        <c:lblAlgn val="ctr"/>
        <c:lblOffset val="100"/>
        <c:noMultiLvlLbl val="0"/>
      </c:catAx>
      <c:valAx>
        <c:axId val="562937640"/>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58137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3852A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'Q11'!$B$4:$B$10</c:f>
              <c:strCache>
                <c:ptCount val="7"/>
                <c:pt idx="0">
                  <c:v>Albanski</c:v>
                </c:pt>
                <c:pt idx="1">
                  <c:v>Bosanski</c:v>
                </c:pt>
                <c:pt idx="2">
                  <c:v>Crnogorski</c:v>
                </c:pt>
                <c:pt idx="3">
                  <c:v>Egipcanski</c:v>
                </c:pt>
                <c:pt idx="4">
                  <c:v>Romski</c:v>
                </c:pt>
                <c:pt idx="5">
                  <c:v>Srpski</c:v>
                </c:pt>
                <c:pt idx="6">
                  <c:v>Neće da kaže</c:v>
                </c:pt>
              </c:strCache>
            </c:strRef>
          </c:cat>
          <c:val>
            <c:numRef>
              <c:f>'Q11'!$C$4:$C$10</c:f>
              <c:numCache>
                <c:formatCode>0.0%</c:formatCode>
                <c:ptCount val="7"/>
                <c:pt idx="0">
                  <c:v>0.35200000000000031</c:v>
                </c:pt>
                <c:pt idx="1">
                  <c:v>1.0000000000000024E-3</c:v>
                </c:pt>
                <c:pt idx="2">
                  <c:v>2.1999999999999999E-2</c:v>
                </c:pt>
                <c:pt idx="3">
                  <c:v>5.0000000000000088E-3</c:v>
                </c:pt>
                <c:pt idx="4">
                  <c:v>0.57299999999999995</c:v>
                </c:pt>
                <c:pt idx="5">
                  <c:v>3.6000000000000011E-2</c:v>
                </c:pt>
                <c:pt idx="6">
                  <c:v>1.0999999999999998E-2</c:v>
                </c:pt>
              </c:numCache>
            </c:numRef>
          </c:val>
          <c:extLst>
            <c:ext xmlns:c16="http://schemas.microsoft.com/office/drawing/2014/chart" uri="{C3380CC4-5D6E-409C-BE32-E72D297353CC}">
              <c16:uniqueId val="{00000000-A348-4F8F-8F40-0D0A90612311}"/>
            </c:ext>
          </c:extLst>
        </c:ser>
        <c:dLbls>
          <c:showLegendKey val="0"/>
          <c:showVal val="0"/>
          <c:showCatName val="0"/>
          <c:showSerName val="0"/>
          <c:showPercent val="0"/>
          <c:showBubbleSize val="0"/>
        </c:dLbls>
        <c:gapWidth val="182"/>
        <c:axId val="563476960"/>
        <c:axId val="563477352"/>
      </c:barChart>
      <c:catAx>
        <c:axId val="5634769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477352"/>
        <c:crosses val="autoZero"/>
        <c:auto val="1"/>
        <c:lblAlgn val="ctr"/>
        <c:lblOffset val="100"/>
        <c:noMultiLvlLbl val="0"/>
      </c:catAx>
      <c:valAx>
        <c:axId val="563477352"/>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63476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'Q7'!$C$3</c:f>
              <c:strCache>
                <c:ptCount val="1"/>
                <c:pt idx="0">
                  <c:v>2016</c:v>
                </c:pt>
              </c:strCache>
            </c:strRef>
          </c:tx>
          <c:spPr>
            <a:solidFill>
              <a:srgbClr val="00A9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'Q7'!$B$4:$B$7</c:f>
              <c:strCache>
                <c:ptCount val="4"/>
                <c:pt idx="0">
                  <c:v>Javni sektor</c:v>
                </c:pt>
                <c:pt idx="1">
                  <c:v>Privatni sektor</c:v>
                </c:pt>
                <c:pt idx="2">
                  <c:v>Samozapošljena</c:v>
                </c:pt>
                <c:pt idx="3">
                  <c:v>Nezapošljena</c:v>
                </c:pt>
              </c:strCache>
            </c:strRef>
          </c:cat>
          <c:val>
            <c:numRef>
              <c:f>'Q7'!$C$4:$C$7</c:f>
              <c:numCache>
                <c:formatCode>0.0%</c:formatCode>
                <c:ptCount val="4"/>
                <c:pt idx="0">
                  <c:v>6.1000000000000013E-2</c:v>
                </c:pt>
                <c:pt idx="1">
                  <c:v>5.1999999999999998E-2</c:v>
                </c:pt>
                <c:pt idx="2">
                  <c:v>4.3999999999999997E-2</c:v>
                </c:pt>
                <c:pt idx="3">
                  <c:v>0.84400000000000064</c:v>
                </c:pt>
              </c:numCache>
            </c:numRef>
          </c:val>
          <c:extLst>
            <c:ext xmlns:c16="http://schemas.microsoft.com/office/drawing/2014/chart" uri="{C3380CC4-5D6E-409C-BE32-E72D297353CC}">
              <c16:uniqueId val="{00000000-D9F9-4DD1-87F4-98A8C4BBE304}"/>
            </c:ext>
          </c:extLst>
        </c:ser>
        <c:ser>
          <c:idx val="1"/>
          <c:order val="1"/>
          <c:tx>
            <c:strRef>
              <c:f>'Q7'!$D$3</c:f>
              <c:strCache>
                <c:ptCount val="1"/>
                <c:pt idx="0">
                  <c:v>2018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'Q7'!$B$4:$B$7</c:f>
              <c:strCache>
                <c:ptCount val="4"/>
                <c:pt idx="0">
                  <c:v>Javni sektor</c:v>
                </c:pt>
                <c:pt idx="1">
                  <c:v>Privatni sektor</c:v>
                </c:pt>
                <c:pt idx="2">
                  <c:v>Samozapošljena</c:v>
                </c:pt>
                <c:pt idx="3">
                  <c:v>Nezapošljena</c:v>
                </c:pt>
              </c:strCache>
            </c:strRef>
          </c:cat>
          <c:val>
            <c:numRef>
              <c:f>'Q7'!$D$4:$D$7</c:f>
              <c:numCache>
                <c:formatCode>0.0%</c:formatCode>
                <c:ptCount val="4"/>
                <c:pt idx="0">
                  <c:v>7.0000000000000021E-2</c:v>
                </c:pt>
                <c:pt idx="1">
                  <c:v>7.0000000000000021E-2</c:v>
                </c:pt>
                <c:pt idx="2">
                  <c:v>4.1000000000000002E-2</c:v>
                </c:pt>
                <c:pt idx="3">
                  <c:v>0.81899999999999995</c:v>
                </c:pt>
              </c:numCache>
            </c:numRef>
          </c:val>
          <c:extLst>
            <c:ext xmlns:c16="http://schemas.microsoft.com/office/drawing/2014/chart" uri="{C3380CC4-5D6E-409C-BE32-E72D297353CC}">
              <c16:uniqueId val="{00000001-D9F9-4DD1-87F4-98A8C4BBE304}"/>
            </c:ext>
          </c:extLst>
        </c:ser>
        <c:ser>
          <c:idx val="2"/>
          <c:order val="2"/>
          <c:tx>
            <c:strRef>
              <c:f>'Q7'!$E$3</c:f>
              <c:strCache>
                <c:ptCount val="1"/>
                <c:pt idx="0">
                  <c:v>2020</c:v>
                </c:pt>
              </c:strCache>
            </c:strRef>
          </c:tx>
          <c:spPr>
            <a:solidFill>
              <a:srgbClr val="7E47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'Q7'!$B$4:$B$7</c:f>
              <c:strCache>
                <c:ptCount val="4"/>
                <c:pt idx="0">
                  <c:v>Javni sektor</c:v>
                </c:pt>
                <c:pt idx="1">
                  <c:v>Privatni sektor</c:v>
                </c:pt>
                <c:pt idx="2">
                  <c:v>Samozapošljena</c:v>
                </c:pt>
                <c:pt idx="3">
                  <c:v>Nezapošljena</c:v>
                </c:pt>
              </c:strCache>
            </c:strRef>
          </c:cat>
          <c:val>
            <c:numRef>
              <c:f>'Q7'!$E$4:$E$7</c:f>
              <c:numCache>
                <c:formatCode>0.0%</c:formatCode>
                <c:ptCount val="4"/>
                <c:pt idx="0">
                  <c:v>0.10100000000000002</c:v>
                </c:pt>
                <c:pt idx="1">
                  <c:v>7.1999999999999995E-2</c:v>
                </c:pt>
                <c:pt idx="2">
                  <c:v>6.7000000000000004E-2</c:v>
                </c:pt>
                <c:pt idx="3">
                  <c:v>0.76000000000000101</c:v>
                </c:pt>
              </c:numCache>
            </c:numRef>
          </c:val>
          <c:extLst>
            <c:ext xmlns:c16="http://schemas.microsoft.com/office/drawing/2014/chart" uri="{C3380CC4-5D6E-409C-BE32-E72D297353CC}">
              <c16:uniqueId val="{00000002-D9F9-4DD1-87F4-98A8C4BBE304}"/>
            </c:ext>
          </c:extLst>
        </c:ser>
        <c:dLbls>
          <c:showLegendKey val="0"/>
          <c:showVal val="0"/>
          <c:showCatName val="0"/>
          <c:showSerName val="0"/>
          <c:showPercent val="0"/>
          <c:showBubbleSize val="0"/>
        </c:dLbls>
        <c:gapWidth val="182"/>
        <c:axId val="562938424"/>
        <c:axId val="562938816"/>
      </c:barChart>
      <c:catAx>
        <c:axId val="5629384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938816"/>
        <c:crosses val="autoZero"/>
        <c:auto val="1"/>
        <c:lblAlgn val="ctr"/>
        <c:lblOffset val="100"/>
        <c:noMultiLvlLbl val="0"/>
      </c:catAx>
      <c:valAx>
        <c:axId val="562938816"/>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62938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3852A4"/>
            </a:solidFill>
            <a:ln>
              <a:noFill/>
            </a:ln>
            <a:effectLst/>
          </c:spPr>
          <c:invertIfNegative val="0"/>
          <c:dPt>
            <c:idx val="0"/>
            <c:invertIfNegative val="0"/>
            <c:bubble3D val="0"/>
            <c:spPr>
              <a:solidFill>
                <a:srgbClr val="3852A4"/>
              </a:solidFill>
              <a:ln>
                <a:noFill/>
              </a:ln>
              <a:effectLst/>
            </c:spPr>
            <c:extLst>
              <c:ext xmlns:c16="http://schemas.microsoft.com/office/drawing/2014/chart" uri="{C3380CC4-5D6E-409C-BE32-E72D297353CC}">
                <c16:uniqueId val="{00000001-AAF2-47BF-BD8F-594A821BCC7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'Q75'!$B$4:$B$9</c:f>
              <c:numCache>
                <c:formatCode>General</c:formatCode>
                <c:ptCount val="6"/>
                <c:pt idx="0">
                  <c:v>0</c:v>
                </c:pt>
                <c:pt idx="1">
                  <c:v>1</c:v>
                </c:pt>
                <c:pt idx="2">
                  <c:v>2</c:v>
                </c:pt>
                <c:pt idx="3">
                  <c:v>3</c:v>
                </c:pt>
                <c:pt idx="4">
                  <c:v>4</c:v>
                </c:pt>
                <c:pt idx="5">
                  <c:v>5</c:v>
                </c:pt>
              </c:numCache>
            </c:numRef>
          </c:cat>
          <c:val>
            <c:numRef>
              <c:f>'Q75'!$C$4:$C$8</c:f>
              <c:numCache>
                <c:formatCode>0.0%</c:formatCode>
                <c:ptCount val="5"/>
                <c:pt idx="0">
                  <c:v>0.56599999999999995</c:v>
                </c:pt>
                <c:pt idx="1">
                  <c:v>0.31300000000000044</c:v>
                </c:pt>
                <c:pt idx="2">
                  <c:v>9.4000000000000028E-2</c:v>
                </c:pt>
                <c:pt idx="3">
                  <c:v>2.0000000000000011E-2</c:v>
                </c:pt>
                <c:pt idx="4">
                  <c:v>6.0000000000000079E-3</c:v>
                </c:pt>
              </c:numCache>
            </c:numRef>
          </c:val>
          <c:extLst>
            <c:ext xmlns:c16="http://schemas.microsoft.com/office/drawing/2014/chart" uri="{C3380CC4-5D6E-409C-BE32-E72D297353CC}">
              <c16:uniqueId val="{00000004-AAF2-47BF-BD8F-594A821BCC74}"/>
            </c:ext>
          </c:extLst>
        </c:ser>
        <c:dLbls>
          <c:showLegendKey val="0"/>
          <c:showVal val="0"/>
          <c:showCatName val="0"/>
          <c:showSerName val="0"/>
          <c:showPercent val="0"/>
          <c:showBubbleSize val="0"/>
        </c:dLbls>
        <c:gapWidth val="100"/>
        <c:axId val="562939992"/>
        <c:axId val="562939600"/>
      </c:barChart>
      <c:valAx>
        <c:axId val="562939600"/>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one"/>
        <c:crossAx val="562939992"/>
        <c:crosses val="autoZero"/>
        <c:crossBetween val="between"/>
      </c:valAx>
      <c:catAx>
        <c:axId val="562939992"/>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93960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3852A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'Q76'!$B$5:$B$8</c:f>
              <c:strCache>
                <c:ptCount val="4"/>
                <c:pt idx="0">
                  <c:v>Radi 1</c:v>
                </c:pt>
                <c:pt idx="1">
                  <c:v>Radi 2</c:v>
                </c:pt>
                <c:pt idx="2">
                  <c:v>Radi 3</c:v>
                </c:pt>
                <c:pt idx="3">
                  <c:v>Niko od maloljetnih ne radi</c:v>
                </c:pt>
              </c:strCache>
            </c:strRef>
          </c:cat>
          <c:val>
            <c:numRef>
              <c:f>'Q76'!$C$5:$C$8</c:f>
              <c:numCache>
                <c:formatCode>0.0%</c:formatCode>
                <c:ptCount val="4"/>
                <c:pt idx="0">
                  <c:v>1.4999999999999998E-2</c:v>
                </c:pt>
                <c:pt idx="1">
                  <c:v>9.0000000000000028E-3</c:v>
                </c:pt>
                <c:pt idx="2">
                  <c:v>1.0000000000000018E-3</c:v>
                </c:pt>
                <c:pt idx="3">
                  <c:v>0.97600000000000064</c:v>
                </c:pt>
              </c:numCache>
            </c:numRef>
          </c:val>
          <c:extLst>
            <c:ext xmlns:c16="http://schemas.microsoft.com/office/drawing/2014/chart" uri="{C3380CC4-5D6E-409C-BE32-E72D297353CC}">
              <c16:uniqueId val="{00000000-5E88-4DA3-9876-D4002261756F}"/>
            </c:ext>
          </c:extLst>
        </c:ser>
        <c:dLbls>
          <c:showLegendKey val="0"/>
          <c:showVal val="0"/>
          <c:showCatName val="0"/>
          <c:showSerName val="0"/>
          <c:showPercent val="0"/>
          <c:showBubbleSize val="0"/>
        </c:dLbls>
        <c:gapWidth val="182"/>
        <c:axId val="562940776"/>
        <c:axId val="562941168"/>
      </c:barChart>
      <c:catAx>
        <c:axId val="5629407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941168"/>
        <c:crosses val="autoZero"/>
        <c:auto val="1"/>
        <c:lblAlgn val="ctr"/>
        <c:lblOffset val="100"/>
        <c:noMultiLvlLbl val="0"/>
      </c:catAx>
      <c:valAx>
        <c:axId val="562941168"/>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629407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'Q78'!$C$3</c:f>
              <c:strCache>
                <c:ptCount val="1"/>
                <c:pt idx="0">
                  <c:v>Svi</c:v>
                </c:pt>
              </c:strCache>
            </c:strRef>
          </c:tx>
          <c:spPr>
            <a:solidFill>
              <a:srgbClr val="3852A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'Q78'!$B$4:$B$6</c:f>
              <c:strCache>
                <c:ptCount val="3"/>
                <c:pt idx="0">
                  <c:v>Da</c:v>
                </c:pt>
                <c:pt idx="1">
                  <c:v>Donekle</c:v>
                </c:pt>
                <c:pt idx="2">
                  <c:v>Ne</c:v>
                </c:pt>
              </c:strCache>
            </c:strRef>
          </c:cat>
          <c:val>
            <c:numRef>
              <c:f>'Q78'!$C$4:$C$6</c:f>
              <c:numCache>
                <c:formatCode>0.0%</c:formatCode>
                <c:ptCount val="3"/>
                <c:pt idx="0">
                  <c:v>0.56899999999999995</c:v>
                </c:pt>
                <c:pt idx="1">
                  <c:v>0.37300000000000044</c:v>
                </c:pt>
                <c:pt idx="2">
                  <c:v>5.7000000000000023E-2</c:v>
                </c:pt>
              </c:numCache>
            </c:numRef>
          </c:val>
          <c:extLst>
            <c:ext xmlns:c16="http://schemas.microsoft.com/office/drawing/2014/chart" uri="{C3380CC4-5D6E-409C-BE32-E72D297353CC}">
              <c16:uniqueId val="{00000000-B4AE-4728-86EC-52C46D4E0427}"/>
            </c:ext>
          </c:extLst>
        </c:ser>
        <c:ser>
          <c:idx val="1"/>
          <c:order val="1"/>
          <c:tx>
            <c:strRef>
              <c:f>'Q78'!$D$3</c:f>
              <c:strCache>
                <c:ptCount val="1"/>
                <c:pt idx="0">
                  <c:v>Muškarci</c:v>
                </c:pt>
              </c:strCache>
            </c:strRef>
          </c:tx>
          <c:spPr>
            <a:solidFill>
              <a:srgbClr val="F37A2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'Q78'!$B$4:$B$6</c:f>
              <c:strCache>
                <c:ptCount val="3"/>
                <c:pt idx="0">
                  <c:v>Da</c:v>
                </c:pt>
                <c:pt idx="1">
                  <c:v>Donekle</c:v>
                </c:pt>
                <c:pt idx="2">
                  <c:v>Ne</c:v>
                </c:pt>
              </c:strCache>
            </c:strRef>
          </c:cat>
          <c:val>
            <c:numRef>
              <c:f>'Q78'!$D$4:$D$6</c:f>
              <c:numCache>
                <c:formatCode>0%</c:formatCode>
                <c:ptCount val="3"/>
                <c:pt idx="0" formatCode="0.00%">
                  <c:v>0.60200000000000065</c:v>
                </c:pt>
                <c:pt idx="1">
                  <c:v>0.33000000000000057</c:v>
                </c:pt>
                <c:pt idx="2" formatCode="0.00%">
                  <c:v>6.8000000000000019E-2</c:v>
                </c:pt>
              </c:numCache>
            </c:numRef>
          </c:val>
          <c:extLst>
            <c:ext xmlns:c16="http://schemas.microsoft.com/office/drawing/2014/chart" uri="{C3380CC4-5D6E-409C-BE32-E72D297353CC}">
              <c16:uniqueId val="{00000001-B4AE-4728-86EC-52C46D4E0427}"/>
            </c:ext>
          </c:extLst>
        </c:ser>
        <c:ser>
          <c:idx val="2"/>
          <c:order val="2"/>
          <c:tx>
            <c:strRef>
              <c:f>'Q78'!$E$3</c:f>
              <c:strCache>
                <c:ptCount val="1"/>
                <c:pt idx="0">
                  <c:v>Žene</c:v>
                </c:pt>
              </c:strCache>
            </c:strRef>
          </c:tx>
          <c:spPr>
            <a:solidFill>
              <a:srgbClr val="00A9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'Q78'!$B$4:$B$6</c:f>
              <c:strCache>
                <c:ptCount val="3"/>
                <c:pt idx="0">
                  <c:v>Da</c:v>
                </c:pt>
                <c:pt idx="1">
                  <c:v>Donekle</c:v>
                </c:pt>
                <c:pt idx="2">
                  <c:v>Ne</c:v>
                </c:pt>
              </c:strCache>
            </c:strRef>
          </c:cat>
          <c:val>
            <c:numRef>
              <c:f>'Q78'!$E$4:$E$6</c:f>
              <c:numCache>
                <c:formatCode>0.00%</c:formatCode>
                <c:ptCount val="3"/>
                <c:pt idx="0">
                  <c:v>0.40600000000000008</c:v>
                </c:pt>
                <c:pt idx="1">
                  <c:v>0.59399999999999997</c:v>
                </c:pt>
                <c:pt idx="2" formatCode="0%">
                  <c:v>0</c:v>
                </c:pt>
              </c:numCache>
            </c:numRef>
          </c:val>
          <c:extLst>
            <c:ext xmlns:c16="http://schemas.microsoft.com/office/drawing/2014/chart" uri="{C3380CC4-5D6E-409C-BE32-E72D297353CC}">
              <c16:uniqueId val="{00000002-B4AE-4728-86EC-52C46D4E0427}"/>
            </c:ext>
          </c:extLst>
        </c:ser>
        <c:dLbls>
          <c:showLegendKey val="0"/>
          <c:showVal val="0"/>
          <c:showCatName val="0"/>
          <c:showSerName val="0"/>
          <c:showPercent val="0"/>
          <c:showBubbleSize val="0"/>
        </c:dLbls>
        <c:gapWidth val="182"/>
        <c:axId val="562941952"/>
        <c:axId val="562942344"/>
      </c:barChart>
      <c:catAx>
        <c:axId val="5629419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942344"/>
        <c:crosses val="autoZero"/>
        <c:auto val="1"/>
        <c:lblAlgn val="ctr"/>
        <c:lblOffset val="100"/>
        <c:noMultiLvlLbl val="0"/>
      </c:catAx>
      <c:valAx>
        <c:axId val="562942344"/>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62941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7E47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'Q87'!$B$4:$B$9</c:f>
              <c:strCache>
                <c:ptCount val="6"/>
                <c:pt idx="0">
                  <c:v>Veoma dobra</c:v>
                </c:pt>
                <c:pt idx="1">
                  <c:v>Dobra</c:v>
                </c:pt>
                <c:pt idx="2">
                  <c:v>Niti dobra niti loša</c:v>
                </c:pt>
                <c:pt idx="3">
                  <c:v>Loša</c:v>
                </c:pt>
                <c:pt idx="4">
                  <c:v>Veoma loša</c:v>
                </c:pt>
                <c:pt idx="5">
                  <c:v>Bez odgovora-ne znam</c:v>
                </c:pt>
              </c:strCache>
            </c:strRef>
          </c:cat>
          <c:val>
            <c:numRef>
              <c:f>'Q87'!$C$4:$C$9</c:f>
              <c:numCache>
                <c:formatCode>0.0%</c:formatCode>
                <c:ptCount val="6"/>
                <c:pt idx="0">
                  <c:v>2.5000000000000001E-2</c:v>
                </c:pt>
                <c:pt idx="1">
                  <c:v>4.3999999999999997E-2</c:v>
                </c:pt>
                <c:pt idx="2">
                  <c:v>0.32500000000000051</c:v>
                </c:pt>
                <c:pt idx="3">
                  <c:v>0.21300000000000022</c:v>
                </c:pt>
                <c:pt idx="4">
                  <c:v>0.35800000000000032</c:v>
                </c:pt>
                <c:pt idx="5">
                  <c:v>3.5999999999999997E-2</c:v>
                </c:pt>
              </c:numCache>
            </c:numRef>
          </c:val>
          <c:extLst>
            <c:ext xmlns:c16="http://schemas.microsoft.com/office/drawing/2014/chart" uri="{C3380CC4-5D6E-409C-BE32-E72D297353CC}">
              <c16:uniqueId val="{00000000-80B7-4422-A3C5-81BBD3011125}"/>
            </c:ext>
          </c:extLst>
        </c:ser>
        <c:dLbls>
          <c:showLegendKey val="0"/>
          <c:showVal val="0"/>
          <c:showCatName val="0"/>
          <c:showSerName val="0"/>
          <c:showPercent val="0"/>
          <c:showBubbleSize val="0"/>
        </c:dLbls>
        <c:gapWidth val="182"/>
        <c:axId val="562943128"/>
        <c:axId val="562943520"/>
      </c:barChart>
      <c:catAx>
        <c:axId val="56294312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943520"/>
        <c:crosses val="autoZero"/>
        <c:auto val="1"/>
        <c:lblAlgn val="ctr"/>
        <c:lblOffset val="100"/>
        <c:noMultiLvlLbl val="0"/>
      </c:catAx>
      <c:valAx>
        <c:axId val="562943520"/>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62943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'Q29'!$C$3</c:f>
              <c:strCache>
                <c:ptCount val="1"/>
                <c:pt idx="0">
                  <c:v>Svi</c:v>
                </c:pt>
              </c:strCache>
            </c:strRef>
          </c:tx>
          <c:spPr>
            <a:solidFill>
              <a:srgbClr val="3852A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'Q29'!$B$4:$B$8</c:f>
              <c:strCache>
                <c:ptCount val="5"/>
                <c:pt idx="0">
                  <c:v>Veoma dobro</c:v>
                </c:pt>
                <c:pt idx="1">
                  <c:v>Uglavnom dobro</c:v>
                </c:pt>
                <c:pt idx="2">
                  <c:v>Uglavnom loše</c:v>
                </c:pt>
                <c:pt idx="3">
                  <c:v>Veoma loše</c:v>
                </c:pt>
                <c:pt idx="4">
                  <c:v>Ne znam/bez odgovora</c:v>
                </c:pt>
              </c:strCache>
            </c:strRef>
          </c:cat>
          <c:val>
            <c:numRef>
              <c:f>'Q29'!$C$4:$C$8</c:f>
              <c:numCache>
                <c:formatCode>0.0%</c:formatCode>
                <c:ptCount val="5"/>
                <c:pt idx="0">
                  <c:v>0.27600000000000002</c:v>
                </c:pt>
                <c:pt idx="1">
                  <c:v>0.47200000000000031</c:v>
                </c:pt>
                <c:pt idx="2">
                  <c:v>0.16600000000000001</c:v>
                </c:pt>
                <c:pt idx="3">
                  <c:v>7.3999999999999996E-2</c:v>
                </c:pt>
                <c:pt idx="4">
                  <c:v>1.2999999999999998E-2</c:v>
                </c:pt>
              </c:numCache>
            </c:numRef>
          </c:val>
          <c:extLst>
            <c:ext xmlns:c16="http://schemas.microsoft.com/office/drawing/2014/chart" uri="{C3380CC4-5D6E-409C-BE32-E72D297353CC}">
              <c16:uniqueId val="{00000000-E17F-44FC-9F54-B18C220F5453}"/>
            </c:ext>
          </c:extLst>
        </c:ser>
        <c:ser>
          <c:idx val="1"/>
          <c:order val="1"/>
          <c:tx>
            <c:strRef>
              <c:f>'Q29'!$D$3</c:f>
              <c:strCache>
                <c:ptCount val="1"/>
                <c:pt idx="0">
                  <c:v>Muškarci</c:v>
                </c:pt>
              </c:strCache>
            </c:strRef>
          </c:tx>
          <c:spPr>
            <a:solidFill>
              <a:srgbClr val="F37A2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'Q29'!$B$4:$B$8</c:f>
              <c:strCache>
                <c:ptCount val="5"/>
                <c:pt idx="0">
                  <c:v>Veoma dobro</c:v>
                </c:pt>
                <c:pt idx="1">
                  <c:v>Uglavnom dobro</c:v>
                </c:pt>
                <c:pt idx="2">
                  <c:v>Uglavnom loše</c:v>
                </c:pt>
                <c:pt idx="3">
                  <c:v>Veoma loše</c:v>
                </c:pt>
                <c:pt idx="4">
                  <c:v>Ne znam/bez odgovora</c:v>
                </c:pt>
              </c:strCache>
            </c:strRef>
          </c:cat>
          <c:val>
            <c:numRef>
              <c:f>'Q29'!$D$4:$D$8</c:f>
              <c:numCache>
                <c:formatCode>0.0%</c:formatCode>
                <c:ptCount val="5"/>
                <c:pt idx="0">
                  <c:v>0.29500000000000032</c:v>
                </c:pt>
                <c:pt idx="1">
                  <c:v>0.505</c:v>
                </c:pt>
                <c:pt idx="2">
                  <c:v>0.13700000000000001</c:v>
                </c:pt>
                <c:pt idx="3">
                  <c:v>5.3000000000000012E-2</c:v>
                </c:pt>
                <c:pt idx="4">
                  <c:v>1.0000000000000005E-2</c:v>
                </c:pt>
              </c:numCache>
            </c:numRef>
          </c:val>
          <c:extLst>
            <c:ext xmlns:c16="http://schemas.microsoft.com/office/drawing/2014/chart" uri="{C3380CC4-5D6E-409C-BE32-E72D297353CC}">
              <c16:uniqueId val="{00000001-E17F-44FC-9F54-B18C220F5453}"/>
            </c:ext>
          </c:extLst>
        </c:ser>
        <c:ser>
          <c:idx val="2"/>
          <c:order val="2"/>
          <c:tx>
            <c:strRef>
              <c:f>'Q29'!$E$3</c:f>
              <c:strCache>
                <c:ptCount val="1"/>
                <c:pt idx="0">
                  <c:v>Žene</c:v>
                </c:pt>
              </c:strCache>
            </c:strRef>
          </c:tx>
          <c:spPr>
            <a:solidFill>
              <a:srgbClr val="00A9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'Q29'!$B$4:$B$8</c:f>
              <c:strCache>
                <c:ptCount val="5"/>
                <c:pt idx="0">
                  <c:v>Veoma dobro</c:v>
                </c:pt>
                <c:pt idx="1">
                  <c:v>Uglavnom dobro</c:v>
                </c:pt>
                <c:pt idx="2">
                  <c:v>Uglavnom loše</c:v>
                </c:pt>
                <c:pt idx="3">
                  <c:v>Veoma loše</c:v>
                </c:pt>
                <c:pt idx="4">
                  <c:v>Ne znam/bez odgovora</c:v>
                </c:pt>
              </c:strCache>
            </c:strRef>
          </c:cat>
          <c:val>
            <c:numRef>
              <c:f>'Q29'!$E$4:$E$8</c:f>
              <c:numCache>
                <c:formatCode>0.0%</c:formatCode>
                <c:ptCount val="5"/>
                <c:pt idx="0">
                  <c:v>0.251</c:v>
                </c:pt>
                <c:pt idx="1">
                  <c:v>0.43800000000000044</c:v>
                </c:pt>
                <c:pt idx="2">
                  <c:v>0.19900000000000001</c:v>
                </c:pt>
                <c:pt idx="3">
                  <c:v>9.5000000000000043E-2</c:v>
                </c:pt>
                <c:pt idx="4">
                  <c:v>1.7000000000000001E-2</c:v>
                </c:pt>
              </c:numCache>
            </c:numRef>
          </c:val>
          <c:extLst>
            <c:ext xmlns:c16="http://schemas.microsoft.com/office/drawing/2014/chart" uri="{C3380CC4-5D6E-409C-BE32-E72D297353CC}">
              <c16:uniqueId val="{00000002-E17F-44FC-9F54-B18C220F5453}"/>
            </c:ext>
          </c:extLst>
        </c:ser>
        <c:dLbls>
          <c:showLegendKey val="0"/>
          <c:showVal val="0"/>
          <c:showCatName val="0"/>
          <c:showSerName val="0"/>
          <c:showPercent val="0"/>
          <c:showBubbleSize val="0"/>
        </c:dLbls>
        <c:gapWidth val="182"/>
        <c:axId val="562944304"/>
        <c:axId val="562944696"/>
      </c:barChart>
      <c:catAx>
        <c:axId val="5629443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944696"/>
        <c:crosses val="autoZero"/>
        <c:auto val="1"/>
        <c:lblAlgn val="ctr"/>
        <c:lblOffset val="100"/>
        <c:noMultiLvlLbl val="0"/>
      </c:catAx>
      <c:valAx>
        <c:axId val="562944696"/>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62944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'Q29'!$G$23</c:f>
              <c:strCache>
                <c:ptCount val="1"/>
                <c:pt idx="0">
                  <c:v>2016</c:v>
                </c:pt>
              </c:strCache>
            </c:strRef>
          </c:tx>
          <c:spPr>
            <a:solidFill>
              <a:srgbClr val="00A9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'Q29'!$F$24:$F$27</c:f>
              <c:strCache>
                <c:ptCount val="4"/>
                <c:pt idx="0">
                  <c:v>Veoma dobro</c:v>
                </c:pt>
                <c:pt idx="1">
                  <c:v>Uglavnom dobro</c:v>
                </c:pt>
                <c:pt idx="2">
                  <c:v>Uglavnom loše</c:v>
                </c:pt>
                <c:pt idx="3">
                  <c:v>Veoma loše</c:v>
                </c:pt>
              </c:strCache>
            </c:strRef>
          </c:cat>
          <c:val>
            <c:numRef>
              <c:f>'Q29'!$G$24:$G$27</c:f>
              <c:numCache>
                <c:formatCode>0.0%</c:formatCode>
                <c:ptCount val="4"/>
                <c:pt idx="0">
                  <c:v>0.24100000000000021</c:v>
                </c:pt>
                <c:pt idx="1">
                  <c:v>0.36100000000000032</c:v>
                </c:pt>
                <c:pt idx="2">
                  <c:v>0.16600000000000001</c:v>
                </c:pt>
                <c:pt idx="3">
                  <c:v>0.23200000000000001</c:v>
                </c:pt>
              </c:numCache>
            </c:numRef>
          </c:val>
          <c:extLst>
            <c:ext xmlns:c16="http://schemas.microsoft.com/office/drawing/2014/chart" uri="{C3380CC4-5D6E-409C-BE32-E72D297353CC}">
              <c16:uniqueId val="{00000000-06DD-4A99-B9AC-1D26A4533141}"/>
            </c:ext>
          </c:extLst>
        </c:ser>
        <c:ser>
          <c:idx val="1"/>
          <c:order val="1"/>
          <c:tx>
            <c:strRef>
              <c:f>'Q29'!$H$23</c:f>
              <c:strCache>
                <c:ptCount val="1"/>
                <c:pt idx="0">
                  <c:v>2018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'Q29'!$F$24:$F$27</c:f>
              <c:strCache>
                <c:ptCount val="4"/>
                <c:pt idx="0">
                  <c:v>Veoma dobro</c:v>
                </c:pt>
                <c:pt idx="1">
                  <c:v>Uglavnom dobro</c:v>
                </c:pt>
                <c:pt idx="2">
                  <c:v>Uglavnom loše</c:v>
                </c:pt>
                <c:pt idx="3">
                  <c:v>Veoma loše</c:v>
                </c:pt>
              </c:strCache>
            </c:strRef>
          </c:cat>
          <c:val>
            <c:numRef>
              <c:f>'Q29'!$H$24:$H$27</c:f>
              <c:numCache>
                <c:formatCode>0.0%</c:formatCode>
                <c:ptCount val="4"/>
                <c:pt idx="0">
                  <c:v>0.27400000000000002</c:v>
                </c:pt>
                <c:pt idx="1">
                  <c:v>0.42100000000000032</c:v>
                </c:pt>
                <c:pt idx="2">
                  <c:v>0.21000000000000021</c:v>
                </c:pt>
                <c:pt idx="3">
                  <c:v>9.5000000000000043E-2</c:v>
                </c:pt>
              </c:numCache>
            </c:numRef>
          </c:val>
          <c:extLst>
            <c:ext xmlns:c16="http://schemas.microsoft.com/office/drawing/2014/chart" uri="{C3380CC4-5D6E-409C-BE32-E72D297353CC}">
              <c16:uniqueId val="{00000001-06DD-4A99-B9AC-1D26A4533141}"/>
            </c:ext>
          </c:extLst>
        </c:ser>
        <c:ser>
          <c:idx val="2"/>
          <c:order val="2"/>
          <c:tx>
            <c:strRef>
              <c:f>'Q29'!$I$23</c:f>
              <c:strCache>
                <c:ptCount val="1"/>
                <c:pt idx="0">
                  <c:v>2020</c:v>
                </c:pt>
              </c:strCache>
            </c:strRef>
          </c:tx>
          <c:spPr>
            <a:solidFill>
              <a:srgbClr val="7E47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'Q29'!$F$24:$F$27</c:f>
              <c:strCache>
                <c:ptCount val="4"/>
                <c:pt idx="0">
                  <c:v>Veoma dobro</c:v>
                </c:pt>
                <c:pt idx="1">
                  <c:v>Uglavnom dobro</c:v>
                </c:pt>
                <c:pt idx="2">
                  <c:v>Uglavnom loše</c:v>
                </c:pt>
                <c:pt idx="3">
                  <c:v>Veoma loše</c:v>
                </c:pt>
              </c:strCache>
            </c:strRef>
          </c:cat>
          <c:val>
            <c:numRef>
              <c:f>'Q29'!$I$24:$I$27</c:f>
              <c:numCache>
                <c:formatCode>0.0%</c:formatCode>
                <c:ptCount val="4"/>
                <c:pt idx="0">
                  <c:v>0.28000000000000008</c:v>
                </c:pt>
                <c:pt idx="1">
                  <c:v>0.47800000000000031</c:v>
                </c:pt>
                <c:pt idx="2">
                  <c:v>0.16800000000000001</c:v>
                </c:pt>
                <c:pt idx="3">
                  <c:v>7.5000000000000011E-2</c:v>
                </c:pt>
              </c:numCache>
            </c:numRef>
          </c:val>
          <c:extLst>
            <c:ext xmlns:c16="http://schemas.microsoft.com/office/drawing/2014/chart" uri="{C3380CC4-5D6E-409C-BE32-E72D297353CC}">
              <c16:uniqueId val="{00000002-06DD-4A99-B9AC-1D26A4533141}"/>
            </c:ext>
          </c:extLst>
        </c:ser>
        <c:dLbls>
          <c:showLegendKey val="0"/>
          <c:showVal val="0"/>
          <c:showCatName val="0"/>
          <c:showSerName val="0"/>
          <c:showPercent val="0"/>
          <c:showBubbleSize val="0"/>
        </c:dLbls>
        <c:gapWidth val="182"/>
        <c:axId val="562945480"/>
        <c:axId val="562945872"/>
      </c:barChart>
      <c:catAx>
        <c:axId val="5629454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945872"/>
        <c:crosses val="autoZero"/>
        <c:auto val="1"/>
        <c:lblAlgn val="ctr"/>
        <c:lblOffset val="100"/>
        <c:noMultiLvlLbl val="0"/>
      </c:catAx>
      <c:valAx>
        <c:axId val="562945872"/>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62945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00A9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'Q30'!$B$4:$B$7</c:f>
              <c:strCache>
                <c:ptCount val="4"/>
                <c:pt idx="0">
                  <c:v>Svaki dan</c:v>
                </c:pt>
                <c:pt idx="1">
                  <c:v>jednom mjesečno</c:v>
                </c:pt>
                <c:pt idx="2">
                  <c:v>Dva puta godišnje</c:v>
                </c:pt>
                <c:pt idx="3">
                  <c:v>Rijetko</c:v>
                </c:pt>
              </c:strCache>
            </c:strRef>
          </c:cat>
          <c:val>
            <c:numRef>
              <c:f>'Q30'!$C$4:$C$7</c:f>
              <c:numCache>
                <c:formatCode>0.0%</c:formatCode>
                <c:ptCount val="4"/>
                <c:pt idx="0">
                  <c:v>8.9000000000000065E-2</c:v>
                </c:pt>
                <c:pt idx="1">
                  <c:v>0.28200000000000008</c:v>
                </c:pt>
                <c:pt idx="2">
                  <c:v>0.25600000000000001</c:v>
                </c:pt>
                <c:pt idx="3">
                  <c:v>0.27900000000000008</c:v>
                </c:pt>
              </c:numCache>
            </c:numRef>
          </c:val>
          <c:extLst>
            <c:ext xmlns:c16="http://schemas.microsoft.com/office/drawing/2014/chart" uri="{C3380CC4-5D6E-409C-BE32-E72D297353CC}">
              <c16:uniqueId val="{00000000-9AE1-4D1B-A9DA-0FC4C4F94A01}"/>
            </c:ext>
          </c:extLst>
        </c:ser>
        <c:dLbls>
          <c:showLegendKey val="0"/>
          <c:showVal val="0"/>
          <c:showCatName val="0"/>
          <c:showSerName val="0"/>
          <c:showPercent val="0"/>
          <c:showBubbleSize val="0"/>
        </c:dLbls>
        <c:gapWidth val="182"/>
        <c:axId val="562946656"/>
        <c:axId val="562947048"/>
      </c:barChart>
      <c:catAx>
        <c:axId val="5629466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947048"/>
        <c:crosses val="autoZero"/>
        <c:auto val="1"/>
        <c:lblAlgn val="ctr"/>
        <c:lblOffset val="100"/>
        <c:noMultiLvlLbl val="0"/>
      </c:catAx>
      <c:valAx>
        <c:axId val="562947048"/>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62946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'Q32'!$E$22</c:f>
              <c:strCache>
                <c:ptCount val="1"/>
                <c:pt idx="0">
                  <c:v>2016</c:v>
                </c:pt>
              </c:strCache>
            </c:strRef>
          </c:tx>
          <c:spPr>
            <a:solidFill>
              <a:srgbClr val="00A9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'Q32'!$D$23:$D$24</c:f>
              <c:strCache>
                <c:ptCount val="2"/>
                <c:pt idx="0">
                  <c:v>Da</c:v>
                </c:pt>
                <c:pt idx="1">
                  <c:v>Ne</c:v>
                </c:pt>
              </c:strCache>
            </c:strRef>
          </c:cat>
          <c:val>
            <c:numRef>
              <c:f>'Q32'!$E$23:$E$24</c:f>
              <c:numCache>
                <c:formatCode>0.0%</c:formatCode>
                <c:ptCount val="2"/>
                <c:pt idx="0">
                  <c:v>0.26700000000000002</c:v>
                </c:pt>
                <c:pt idx="1">
                  <c:v>0.73300000000000065</c:v>
                </c:pt>
              </c:numCache>
            </c:numRef>
          </c:val>
          <c:extLst>
            <c:ext xmlns:c16="http://schemas.microsoft.com/office/drawing/2014/chart" uri="{C3380CC4-5D6E-409C-BE32-E72D297353CC}">
              <c16:uniqueId val="{00000000-36DB-45B9-A18F-EF77BBE80438}"/>
            </c:ext>
          </c:extLst>
        </c:ser>
        <c:ser>
          <c:idx val="1"/>
          <c:order val="1"/>
          <c:tx>
            <c:strRef>
              <c:f>'Q32'!$F$22</c:f>
              <c:strCache>
                <c:ptCount val="1"/>
                <c:pt idx="0">
                  <c:v>2018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'Q32'!$D$23:$D$24</c:f>
              <c:strCache>
                <c:ptCount val="2"/>
                <c:pt idx="0">
                  <c:v>Da</c:v>
                </c:pt>
                <c:pt idx="1">
                  <c:v>Ne</c:v>
                </c:pt>
              </c:strCache>
            </c:strRef>
          </c:cat>
          <c:val>
            <c:numRef>
              <c:f>'Q32'!$F$23:$F$24</c:f>
              <c:numCache>
                <c:formatCode>0.0%</c:formatCode>
                <c:ptCount val="2"/>
                <c:pt idx="0">
                  <c:v>0.33700000000000058</c:v>
                </c:pt>
                <c:pt idx="1">
                  <c:v>0.66300000000000114</c:v>
                </c:pt>
              </c:numCache>
            </c:numRef>
          </c:val>
          <c:extLst>
            <c:ext xmlns:c16="http://schemas.microsoft.com/office/drawing/2014/chart" uri="{C3380CC4-5D6E-409C-BE32-E72D297353CC}">
              <c16:uniqueId val="{00000001-36DB-45B9-A18F-EF77BBE80438}"/>
            </c:ext>
          </c:extLst>
        </c:ser>
        <c:ser>
          <c:idx val="2"/>
          <c:order val="2"/>
          <c:tx>
            <c:strRef>
              <c:f>'Q32'!$G$22</c:f>
              <c:strCache>
                <c:ptCount val="1"/>
                <c:pt idx="0">
                  <c:v>2020</c:v>
                </c:pt>
              </c:strCache>
            </c:strRef>
          </c:tx>
          <c:spPr>
            <a:solidFill>
              <a:srgbClr val="7E47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'Q32'!$D$23:$D$24</c:f>
              <c:strCache>
                <c:ptCount val="2"/>
                <c:pt idx="0">
                  <c:v>Da</c:v>
                </c:pt>
                <c:pt idx="1">
                  <c:v>Ne</c:v>
                </c:pt>
              </c:strCache>
            </c:strRef>
          </c:cat>
          <c:val>
            <c:numRef>
              <c:f>'Q32'!$G$23:$G$24</c:f>
              <c:numCache>
                <c:formatCode>0.0%</c:formatCode>
                <c:ptCount val="2"/>
                <c:pt idx="0">
                  <c:v>0.16500000000000001</c:v>
                </c:pt>
                <c:pt idx="1">
                  <c:v>0.83500000000000063</c:v>
                </c:pt>
              </c:numCache>
            </c:numRef>
          </c:val>
          <c:extLst>
            <c:ext xmlns:c16="http://schemas.microsoft.com/office/drawing/2014/chart" uri="{C3380CC4-5D6E-409C-BE32-E72D297353CC}">
              <c16:uniqueId val="{00000002-36DB-45B9-A18F-EF77BBE80438}"/>
            </c:ext>
          </c:extLst>
        </c:ser>
        <c:dLbls>
          <c:showLegendKey val="0"/>
          <c:showVal val="0"/>
          <c:showCatName val="0"/>
          <c:showSerName val="0"/>
          <c:showPercent val="0"/>
          <c:showBubbleSize val="0"/>
        </c:dLbls>
        <c:gapWidth val="219"/>
        <c:overlap val="-27"/>
        <c:axId val="562947832"/>
        <c:axId val="562948224"/>
      </c:barChart>
      <c:catAx>
        <c:axId val="562947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948224"/>
        <c:crosses val="autoZero"/>
        <c:auto val="1"/>
        <c:lblAlgn val="ctr"/>
        <c:lblOffset val="100"/>
        <c:noMultiLvlLbl val="0"/>
      </c:catAx>
      <c:valAx>
        <c:axId val="56294822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62947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'Q32'!$D$39</c:f>
              <c:strCache>
                <c:ptCount val="1"/>
                <c:pt idx="0">
                  <c:v>Prosječna starost</c:v>
                </c:pt>
              </c:strCache>
            </c:strRef>
          </c:tx>
          <c:spPr>
            <a:solidFill>
              <a:schemeClr val="accent1"/>
            </a:solidFill>
            <a:ln>
              <a:noFill/>
            </a:ln>
            <a:effectLst/>
          </c:spPr>
          <c:invertIfNegative val="0"/>
          <c:dPt>
            <c:idx val="0"/>
            <c:invertIfNegative val="0"/>
            <c:bubble3D val="0"/>
            <c:spPr>
              <a:solidFill>
                <a:srgbClr val="00A99C"/>
              </a:solidFill>
              <a:ln>
                <a:noFill/>
              </a:ln>
              <a:effectLst/>
            </c:spPr>
            <c:extLst>
              <c:ext xmlns:c16="http://schemas.microsoft.com/office/drawing/2014/chart" uri="{C3380CC4-5D6E-409C-BE32-E72D297353CC}">
                <c16:uniqueId val="{00000001-355F-4CEF-8A01-907C679B791A}"/>
              </c:ext>
            </c:extLst>
          </c:dPt>
          <c:dPt>
            <c:idx val="1"/>
            <c:invertIfNegative val="0"/>
            <c:bubble3D val="0"/>
            <c:spPr>
              <a:solidFill>
                <a:srgbClr val="F37A20"/>
              </a:solidFill>
              <a:ln>
                <a:noFill/>
              </a:ln>
              <a:effectLst/>
            </c:spPr>
            <c:extLst>
              <c:ext xmlns:c16="http://schemas.microsoft.com/office/drawing/2014/chart" uri="{C3380CC4-5D6E-409C-BE32-E72D297353CC}">
                <c16:uniqueId val="{00000003-355F-4CEF-8A01-907C679B791A}"/>
              </c:ext>
            </c:extLst>
          </c:dPt>
          <c:dPt>
            <c:idx val="2"/>
            <c:invertIfNegative val="0"/>
            <c:bubble3D val="0"/>
            <c:spPr>
              <a:solidFill>
                <a:srgbClr val="7E479C"/>
              </a:solidFill>
              <a:ln>
                <a:noFill/>
              </a:ln>
              <a:effectLst/>
            </c:spPr>
            <c:extLst>
              <c:ext xmlns:c16="http://schemas.microsoft.com/office/drawing/2014/chart" uri="{C3380CC4-5D6E-409C-BE32-E72D297353CC}">
                <c16:uniqueId val="{00000005-355F-4CEF-8A01-907C679B791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'Q32'!$E$38:$G$38</c:f>
              <c:numCache>
                <c:formatCode>General</c:formatCode>
                <c:ptCount val="3"/>
                <c:pt idx="0">
                  <c:v>2016</c:v>
                </c:pt>
                <c:pt idx="1">
                  <c:v>2018</c:v>
                </c:pt>
                <c:pt idx="2">
                  <c:v>2020</c:v>
                </c:pt>
              </c:numCache>
            </c:numRef>
          </c:cat>
          <c:val>
            <c:numRef>
              <c:f>'Q32'!$E$39:$G$39</c:f>
              <c:numCache>
                <c:formatCode>0.0</c:formatCode>
                <c:ptCount val="3"/>
                <c:pt idx="0">
                  <c:v>54.7</c:v>
                </c:pt>
                <c:pt idx="1">
                  <c:v>59.6</c:v>
                </c:pt>
                <c:pt idx="2">
                  <c:v>55.9</c:v>
                </c:pt>
              </c:numCache>
            </c:numRef>
          </c:val>
          <c:extLst>
            <c:ext xmlns:c16="http://schemas.microsoft.com/office/drawing/2014/chart" uri="{C3380CC4-5D6E-409C-BE32-E72D297353CC}">
              <c16:uniqueId val="{00000006-355F-4CEF-8A01-907C679B791A}"/>
            </c:ext>
          </c:extLst>
        </c:ser>
        <c:dLbls>
          <c:showLegendKey val="0"/>
          <c:showVal val="0"/>
          <c:showCatName val="0"/>
          <c:showSerName val="0"/>
          <c:showPercent val="0"/>
          <c:showBubbleSize val="0"/>
        </c:dLbls>
        <c:gapWidth val="219"/>
        <c:overlap val="-27"/>
        <c:axId val="562949008"/>
        <c:axId val="562949400"/>
      </c:barChart>
      <c:catAx>
        <c:axId val="562949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949400"/>
        <c:crosses val="autoZero"/>
        <c:auto val="1"/>
        <c:lblAlgn val="ctr"/>
        <c:lblOffset val="100"/>
        <c:noMultiLvlLbl val="0"/>
      </c:catAx>
      <c:valAx>
        <c:axId val="56294940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62949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'Q12'!$C$3</c:f>
              <c:strCache>
                <c:ptCount val="1"/>
                <c:pt idx="0">
                  <c:v>2016</c:v>
                </c:pt>
              </c:strCache>
            </c:strRef>
          </c:tx>
          <c:spPr>
            <a:solidFill>
              <a:srgbClr val="7E47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'Q12'!$B$4:$B$8</c:f>
              <c:strCache>
                <c:ptCount val="5"/>
                <c:pt idx="0">
                  <c:v>Da, govorim crnogorski bez problema</c:v>
                </c:pt>
                <c:pt idx="1">
                  <c:v>Govorim crnogorski, ali imam problema</c:v>
                </c:pt>
                <c:pt idx="2">
                  <c:v>Veoma loše govorim crnogorski</c:v>
                </c:pt>
                <c:pt idx="3">
                  <c:v>Ne govorim crnogorski</c:v>
                </c:pt>
                <c:pt idx="4">
                  <c:v>Bez odgovora</c:v>
                </c:pt>
              </c:strCache>
            </c:strRef>
          </c:cat>
          <c:val>
            <c:numRef>
              <c:f>'Q12'!$C$4:$C$8</c:f>
              <c:numCache>
                <c:formatCode>0.0%</c:formatCode>
                <c:ptCount val="5"/>
                <c:pt idx="0">
                  <c:v>0.62000000000000111</c:v>
                </c:pt>
                <c:pt idx="1">
                  <c:v>0.20100000000000001</c:v>
                </c:pt>
                <c:pt idx="2">
                  <c:v>0.127</c:v>
                </c:pt>
                <c:pt idx="3">
                  <c:v>2.7000000000000048E-2</c:v>
                </c:pt>
                <c:pt idx="4">
                  <c:v>2.5000000000000001E-2</c:v>
                </c:pt>
              </c:numCache>
            </c:numRef>
          </c:val>
          <c:extLst>
            <c:ext xmlns:c16="http://schemas.microsoft.com/office/drawing/2014/chart" uri="{C3380CC4-5D6E-409C-BE32-E72D297353CC}">
              <c16:uniqueId val="{00000000-F357-4F4A-B5A9-5F0F11FD243B}"/>
            </c:ext>
          </c:extLst>
        </c:ser>
        <c:ser>
          <c:idx val="1"/>
          <c:order val="1"/>
          <c:tx>
            <c:strRef>
              <c:f>'Q12'!$D$3</c:f>
              <c:strCache>
                <c:ptCount val="1"/>
                <c:pt idx="0">
                  <c:v>2018</c:v>
                </c:pt>
              </c:strCache>
            </c:strRef>
          </c:tx>
          <c:spPr>
            <a:solidFill>
              <a:srgbClr val="F37A2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'Q12'!$B$4:$B$8</c:f>
              <c:strCache>
                <c:ptCount val="5"/>
                <c:pt idx="0">
                  <c:v>Da, govorim crnogorski bez problema</c:v>
                </c:pt>
                <c:pt idx="1">
                  <c:v>Govorim crnogorski, ali imam problema</c:v>
                </c:pt>
                <c:pt idx="2">
                  <c:v>Veoma loše govorim crnogorski</c:v>
                </c:pt>
                <c:pt idx="3">
                  <c:v>Ne govorim crnogorski</c:v>
                </c:pt>
                <c:pt idx="4">
                  <c:v>Bez odgovora</c:v>
                </c:pt>
              </c:strCache>
            </c:strRef>
          </c:cat>
          <c:val>
            <c:numRef>
              <c:f>'Q12'!$D$4:$D$8</c:f>
              <c:numCache>
                <c:formatCode>0.0%</c:formatCode>
                <c:ptCount val="5"/>
                <c:pt idx="0">
                  <c:v>0.71400000000000063</c:v>
                </c:pt>
                <c:pt idx="1">
                  <c:v>0.22600000000000001</c:v>
                </c:pt>
                <c:pt idx="2">
                  <c:v>3.2000000000000042E-2</c:v>
                </c:pt>
                <c:pt idx="3">
                  <c:v>8.0000000000000192E-3</c:v>
                </c:pt>
                <c:pt idx="4">
                  <c:v>2.0000000000000011E-2</c:v>
                </c:pt>
              </c:numCache>
            </c:numRef>
          </c:val>
          <c:extLst>
            <c:ext xmlns:c16="http://schemas.microsoft.com/office/drawing/2014/chart" uri="{C3380CC4-5D6E-409C-BE32-E72D297353CC}">
              <c16:uniqueId val="{00000001-F357-4F4A-B5A9-5F0F11FD243B}"/>
            </c:ext>
          </c:extLst>
        </c:ser>
        <c:ser>
          <c:idx val="2"/>
          <c:order val="2"/>
          <c:tx>
            <c:strRef>
              <c:f>'Q12'!$E$3</c:f>
              <c:strCache>
                <c:ptCount val="1"/>
                <c:pt idx="0">
                  <c:v>2020</c:v>
                </c:pt>
              </c:strCache>
            </c:strRef>
          </c:tx>
          <c:spPr>
            <a:solidFill>
              <a:srgbClr val="00A9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'Q12'!$B$4:$B$8</c:f>
              <c:strCache>
                <c:ptCount val="5"/>
                <c:pt idx="0">
                  <c:v>Da, govorim crnogorski bez problema</c:v>
                </c:pt>
                <c:pt idx="1">
                  <c:v>Govorim crnogorski, ali imam problema</c:v>
                </c:pt>
                <c:pt idx="2">
                  <c:v>Veoma loše govorim crnogorski</c:v>
                </c:pt>
                <c:pt idx="3">
                  <c:v>Ne govorim crnogorski</c:v>
                </c:pt>
                <c:pt idx="4">
                  <c:v>Bez odgovora</c:v>
                </c:pt>
              </c:strCache>
            </c:strRef>
          </c:cat>
          <c:val>
            <c:numRef>
              <c:f>'Q12'!$E$4:$E$8</c:f>
              <c:numCache>
                <c:formatCode>0.0%</c:formatCode>
                <c:ptCount val="5"/>
                <c:pt idx="0">
                  <c:v>0.65100000000000136</c:v>
                </c:pt>
                <c:pt idx="1">
                  <c:v>0.29700000000000032</c:v>
                </c:pt>
                <c:pt idx="2">
                  <c:v>3.2000000000000042E-2</c:v>
                </c:pt>
                <c:pt idx="3">
                  <c:v>1.0000000000000024E-3</c:v>
                </c:pt>
                <c:pt idx="4">
                  <c:v>1.9000000000000034E-2</c:v>
                </c:pt>
              </c:numCache>
            </c:numRef>
          </c:val>
          <c:extLst>
            <c:ext xmlns:c16="http://schemas.microsoft.com/office/drawing/2014/chart" uri="{C3380CC4-5D6E-409C-BE32-E72D297353CC}">
              <c16:uniqueId val="{00000002-F357-4F4A-B5A9-5F0F11FD243B}"/>
            </c:ext>
          </c:extLst>
        </c:ser>
        <c:dLbls>
          <c:showLegendKey val="0"/>
          <c:showVal val="0"/>
          <c:showCatName val="0"/>
          <c:showSerName val="0"/>
          <c:showPercent val="0"/>
          <c:showBubbleSize val="0"/>
        </c:dLbls>
        <c:gapWidth val="182"/>
        <c:axId val="563478136"/>
        <c:axId val="563478528"/>
      </c:barChart>
      <c:catAx>
        <c:axId val="56347813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478528"/>
        <c:crosses val="autoZero"/>
        <c:auto val="1"/>
        <c:lblAlgn val="ctr"/>
        <c:lblOffset val="100"/>
        <c:noMultiLvlLbl val="0"/>
      </c:catAx>
      <c:valAx>
        <c:axId val="563478528"/>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63478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rgbClr val="7E479C"/>
              </a:solidFill>
              <a:ln>
                <a:noFill/>
              </a:ln>
              <a:effectLst/>
            </c:spPr>
            <c:extLst>
              <c:ext xmlns:c16="http://schemas.microsoft.com/office/drawing/2014/chart" uri="{C3380CC4-5D6E-409C-BE32-E72D297353CC}">
                <c16:uniqueId val="{00000001-2FA8-4499-8198-27E46FE03A41}"/>
              </c:ext>
            </c:extLst>
          </c:dPt>
          <c:dPt>
            <c:idx val="1"/>
            <c:bubble3D val="0"/>
            <c:spPr>
              <a:solidFill>
                <a:srgbClr val="F37A20"/>
              </a:solidFill>
              <a:ln>
                <a:noFill/>
              </a:ln>
              <a:effectLst/>
            </c:spPr>
            <c:extLst>
              <c:ext xmlns:c16="http://schemas.microsoft.com/office/drawing/2014/chart" uri="{C3380CC4-5D6E-409C-BE32-E72D297353CC}">
                <c16:uniqueId val="{00000003-2FA8-4499-8198-27E46FE03A41}"/>
              </c:ext>
            </c:extLst>
          </c:dPt>
          <c:dPt>
            <c:idx val="2"/>
            <c:bubble3D val="0"/>
            <c:spPr>
              <a:solidFill>
                <a:srgbClr val="00A99C"/>
              </a:solidFill>
              <a:ln>
                <a:noFill/>
              </a:ln>
              <a:effectLst/>
            </c:spPr>
            <c:extLst>
              <c:ext xmlns:c16="http://schemas.microsoft.com/office/drawing/2014/chart" uri="{C3380CC4-5D6E-409C-BE32-E72D297353CC}">
                <c16:uniqueId val="{00000005-2FA8-4499-8198-27E46FE03A41}"/>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1-2FA8-4499-8198-27E46FE03A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'Q35'!$B$4:$B$6</c:f>
              <c:strCache>
                <c:ptCount val="3"/>
                <c:pt idx="0">
                  <c:v>Postoji</c:v>
                </c:pt>
                <c:pt idx="1">
                  <c:v>Ne postoji</c:v>
                </c:pt>
                <c:pt idx="2">
                  <c:v>Ne znam da li postoji</c:v>
                </c:pt>
              </c:strCache>
            </c:strRef>
          </c:cat>
          <c:val>
            <c:numRef>
              <c:f>'Q35'!$C$4:$C$6</c:f>
              <c:numCache>
                <c:formatCode>0.0%</c:formatCode>
                <c:ptCount val="3"/>
                <c:pt idx="0">
                  <c:v>9.6000000000000002E-2</c:v>
                </c:pt>
                <c:pt idx="1">
                  <c:v>0.31300000000000044</c:v>
                </c:pt>
                <c:pt idx="2">
                  <c:v>0.59099999999999997</c:v>
                </c:pt>
              </c:numCache>
            </c:numRef>
          </c:val>
          <c:extLst>
            <c:ext xmlns:c16="http://schemas.microsoft.com/office/drawing/2014/chart" uri="{C3380CC4-5D6E-409C-BE32-E72D297353CC}">
              <c16:uniqueId val="{00000006-2FA8-4499-8198-27E46FE03A41}"/>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solidFill>
              <a:srgbClr val="F37A20"/>
            </a:solidFill>
          </c:spPr>
          <c:dPt>
            <c:idx val="0"/>
            <c:bubble3D val="0"/>
            <c:spPr>
              <a:solidFill>
                <a:srgbClr val="00A99C"/>
              </a:solidFill>
              <a:ln>
                <a:noFill/>
              </a:ln>
              <a:effectLst/>
            </c:spPr>
            <c:extLst>
              <c:ext xmlns:c16="http://schemas.microsoft.com/office/drawing/2014/chart" uri="{C3380CC4-5D6E-409C-BE32-E72D297353CC}">
                <c16:uniqueId val="{00000001-E56B-4B47-A8EE-BFC7B8B22ED9}"/>
              </c:ext>
            </c:extLst>
          </c:dPt>
          <c:dPt>
            <c:idx val="1"/>
            <c:bubble3D val="0"/>
            <c:spPr>
              <a:solidFill>
                <a:srgbClr val="F37A20"/>
              </a:solidFill>
              <a:ln>
                <a:noFill/>
              </a:ln>
              <a:effectLst/>
            </c:spPr>
            <c:extLst>
              <c:ext xmlns:c16="http://schemas.microsoft.com/office/drawing/2014/chart" uri="{C3380CC4-5D6E-409C-BE32-E72D297353CC}">
                <c16:uniqueId val="{00000003-E56B-4B47-A8EE-BFC7B8B22ED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'Q9'!$B$4:$B$5</c:f>
              <c:strCache>
                <c:ptCount val="2"/>
                <c:pt idx="0">
                  <c:v>Domicilnih Roma ili Egipćana</c:v>
                </c:pt>
                <c:pt idx="1">
                  <c:v>Roma ili Egipćana doseljenih u Crnu Goru</c:v>
                </c:pt>
              </c:strCache>
            </c:strRef>
          </c:cat>
          <c:val>
            <c:numRef>
              <c:f>'Q9'!$C$4:$C$5</c:f>
              <c:numCache>
                <c:formatCode>0.0%</c:formatCode>
                <c:ptCount val="2"/>
                <c:pt idx="0">
                  <c:v>0.57199999999999995</c:v>
                </c:pt>
                <c:pt idx="1">
                  <c:v>0.42800000000000032</c:v>
                </c:pt>
              </c:numCache>
            </c:numRef>
          </c:val>
          <c:extLst>
            <c:ext xmlns:c16="http://schemas.microsoft.com/office/drawing/2014/chart" uri="{C3380CC4-5D6E-409C-BE32-E72D297353CC}">
              <c16:uniqueId val="{00000004-E56B-4B47-A8EE-BFC7B8B22ED9}"/>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'Q19'!$D$23</c:f>
              <c:strCache>
                <c:ptCount val="1"/>
                <c:pt idx="0">
                  <c:v>2016</c:v>
                </c:pt>
              </c:strCache>
            </c:strRef>
          </c:tx>
          <c:spPr>
            <a:solidFill>
              <a:srgbClr val="00A9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'Q19'!$C$24:$C$27</c:f>
              <c:strCache>
                <c:ptCount val="4"/>
                <c:pt idx="0">
                  <c:v>Uvjerenje o državljanstvu</c:v>
                </c:pt>
                <c:pt idx="1">
                  <c:v>Važeću ličnu kartu</c:v>
                </c:pt>
                <c:pt idx="2">
                  <c:v>Izvod iz matične knjige rođenih</c:v>
                </c:pt>
                <c:pt idx="3">
                  <c:v>Ovjerenu zdravstvenu knjižicu</c:v>
                </c:pt>
              </c:strCache>
            </c:strRef>
          </c:cat>
          <c:val>
            <c:numRef>
              <c:f>'Q19'!$D$24:$D$27</c:f>
              <c:numCache>
                <c:formatCode>0.0%</c:formatCode>
                <c:ptCount val="4"/>
                <c:pt idx="0">
                  <c:v>0.48000000000000032</c:v>
                </c:pt>
                <c:pt idx="1">
                  <c:v>0.54500000000000004</c:v>
                </c:pt>
                <c:pt idx="2">
                  <c:v>0.49100000000000038</c:v>
                </c:pt>
                <c:pt idx="3">
                  <c:v>0.52</c:v>
                </c:pt>
              </c:numCache>
            </c:numRef>
          </c:val>
          <c:extLst>
            <c:ext xmlns:c16="http://schemas.microsoft.com/office/drawing/2014/chart" uri="{C3380CC4-5D6E-409C-BE32-E72D297353CC}">
              <c16:uniqueId val="{00000000-C51C-413C-BF45-09DF5B7E99F4}"/>
            </c:ext>
          </c:extLst>
        </c:ser>
        <c:ser>
          <c:idx val="1"/>
          <c:order val="1"/>
          <c:tx>
            <c:strRef>
              <c:f>'Q19'!$E$23</c:f>
              <c:strCache>
                <c:ptCount val="1"/>
                <c:pt idx="0">
                  <c:v>2018</c:v>
                </c:pt>
              </c:strCache>
            </c:strRef>
          </c:tx>
          <c:spPr>
            <a:solidFill>
              <a:schemeClr val="accent2"/>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1-C51C-413C-BF45-09DF5B7E99F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'Q19'!$C$24:$C$27</c:f>
              <c:strCache>
                <c:ptCount val="4"/>
                <c:pt idx="0">
                  <c:v>Uvjerenje o državljanstvu</c:v>
                </c:pt>
                <c:pt idx="1">
                  <c:v>Važeću ličnu kartu</c:v>
                </c:pt>
                <c:pt idx="2">
                  <c:v>Izvod iz matične knjige rođenih</c:v>
                </c:pt>
                <c:pt idx="3">
                  <c:v>Ovjerenu zdravstvenu knjižicu</c:v>
                </c:pt>
              </c:strCache>
            </c:strRef>
          </c:cat>
          <c:val>
            <c:numRef>
              <c:f>'Q19'!$E$24:$E$27</c:f>
              <c:numCache>
                <c:formatCode>0.0%</c:formatCode>
                <c:ptCount val="4"/>
                <c:pt idx="0">
                  <c:v>0.69399999999999995</c:v>
                </c:pt>
                <c:pt idx="1">
                  <c:v>0</c:v>
                </c:pt>
                <c:pt idx="2">
                  <c:v>0.79900000000000004</c:v>
                </c:pt>
                <c:pt idx="3">
                  <c:v>0.77200000000000102</c:v>
                </c:pt>
              </c:numCache>
            </c:numRef>
          </c:val>
          <c:extLst>
            <c:ext xmlns:c16="http://schemas.microsoft.com/office/drawing/2014/chart" uri="{C3380CC4-5D6E-409C-BE32-E72D297353CC}">
              <c16:uniqueId val="{00000002-C51C-413C-BF45-09DF5B7E99F4}"/>
            </c:ext>
          </c:extLst>
        </c:ser>
        <c:ser>
          <c:idx val="2"/>
          <c:order val="2"/>
          <c:tx>
            <c:strRef>
              <c:f>'Q19'!$F$23</c:f>
              <c:strCache>
                <c:ptCount val="1"/>
                <c:pt idx="0">
                  <c:v>2020</c:v>
                </c:pt>
              </c:strCache>
            </c:strRef>
          </c:tx>
          <c:spPr>
            <a:solidFill>
              <a:srgbClr val="7E47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'Q19'!$C$24:$C$27</c:f>
              <c:strCache>
                <c:ptCount val="4"/>
                <c:pt idx="0">
                  <c:v>Uvjerenje o državljanstvu</c:v>
                </c:pt>
                <c:pt idx="1">
                  <c:v>Važeću ličnu kartu</c:v>
                </c:pt>
                <c:pt idx="2">
                  <c:v>Izvod iz matične knjige rođenih</c:v>
                </c:pt>
                <c:pt idx="3">
                  <c:v>Ovjerenu zdravstvenu knjižicu</c:v>
                </c:pt>
              </c:strCache>
            </c:strRef>
          </c:cat>
          <c:val>
            <c:numRef>
              <c:f>'Q19'!$F$24:$F$27</c:f>
              <c:numCache>
                <c:formatCode>0.0%</c:formatCode>
                <c:ptCount val="4"/>
                <c:pt idx="0">
                  <c:v>0.77700000000000113</c:v>
                </c:pt>
                <c:pt idx="1">
                  <c:v>0.87400000000000089</c:v>
                </c:pt>
                <c:pt idx="2">
                  <c:v>0.92300000000000004</c:v>
                </c:pt>
                <c:pt idx="3">
                  <c:v>0.90900000000000003</c:v>
                </c:pt>
              </c:numCache>
            </c:numRef>
          </c:val>
          <c:extLst>
            <c:ext xmlns:c16="http://schemas.microsoft.com/office/drawing/2014/chart" uri="{C3380CC4-5D6E-409C-BE32-E72D297353CC}">
              <c16:uniqueId val="{00000003-C51C-413C-BF45-09DF5B7E99F4}"/>
            </c:ext>
          </c:extLst>
        </c:ser>
        <c:dLbls>
          <c:showLegendKey val="0"/>
          <c:showVal val="0"/>
          <c:showCatName val="0"/>
          <c:showSerName val="0"/>
          <c:showPercent val="0"/>
          <c:showBubbleSize val="0"/>
        </c:dLbls>
        <c:gapWidth val="182"/>
        <c:axId val="562950968"/>
        <c:axId val="562951360"/>
      </c:barChart>
      <c:catAx>
        <c:axId val="56295096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951360"/>
        <c:crosses val="autoZero"/>
        <c:auto val="1"/>
        <c:lblAlgn val="ctr"/>
        <c:lblOffset val="100"/>
        <c:noMultiLvlLbl val="0"/>
      </c:catAx>
      <c:valAx>
        <c:axId val="562951360"/>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62950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00A9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'Q25'!$B$4:$B$7</c:f>
              <c:strCache>
                <c:ptCount val="4"/>
                <c:pt idx="0">
                  <c:v>Da</c:v>
                </c:pt>
                <c:pt idx="1">
                  <c:v>Ne</c:v>
                </c:pt>
                <c:pt idx="2">
                  <c:v>Neka jesu, neka nisu</c:v>
                </c:pt>
                <c:pt idx="3">
                  <c:v>Ne znam/bez odgovora</c:v>
                </c:pt>
              </c:strCache>
            </c:strRef>
          </c:cat>
          <c:val>
            <c:numRef>
              <c:f>'Q25'!$C$4:$C$7</c:f>
              <c:numCache>
                <c:formatCode>0.0%</c:formatCode>
                <c:ptCount val="4"/>
                <c:pt idx="0">
                  <c:v>0.90800000000000003</c:v>
                </c:pt>
                <c:pt idx="1">
                  <c:v>3.0000000000000002E-2</c:v>
                </c:pt>
                <c:pt idx="2">
                  <c:v>4.5999999999999999E-2</c:v>
                </c:pt>
                <c:pt idx="3">
                  <c:v>1.6000000000000021E-2</c:v>
                </c:pt>
              </c:numCache>
            </c:numRef>
          </c:val>
          <c:extLst>
            <c:ext xmlns:c16="http://schemas.microsoft.com/office/drawing/2014/chart" uri="{C3380CC4-5D6E-409C-BE32-E72D297353CC}">
              <c16:uniqueId val="{00000000-A9C9-4128-B679-98A518CF931F}"/>
            </c:ext>
          </c:extLst>
        </c:ser>
        <c:dLbls>
          <c:showLegendKey val="0"/>
          <c:showVal val="0"/>
          <c:showCatName val="0"/>
          <c:showSerName val="0"/>
          <c:showPercent val="0"/>
          <c:showBubbleSize val="0"/>
        </c:dLbls>
        <c:gapWidth val="182"/>
        <c:axId val="562952144"/>
        <c:axId val="562952536"/>
      </c:barChart>
      <c:catAx>
        <c:axId val="5629521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952536"/>
        <c:crosses val="autoZero"/>
        <c:auto val="1"/>
        <c:lblAlgn val="ctr"/>
        <c:lblOffset val="100"/>
        <c:noMultiLvlLbl val="0"/>
      </c:catAx>
      <c:valAx>
        <c:axId val="562952536"/>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62952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A99C"/>
              </a:solidFill>
              <a:ln>
                <a:noFill/>
              </a:ln>
              <a:effectLst/>
            </c:spPr>
            <c:extLst>
              <c:ext xmlns:c16="http://schemas.microsoft.com/office/drawing/2014/chart" uri="{C3380CC4-5D6E-409C-BE32-E72D297353CC}">
                <c16:uniqueId val="{00000001-1EE9-46B9-B1C3-D61FD86E0C33}"/>
              </c:ext>
            </c:extLst>
          </c:dPt>
          <c:dPt>
            <c:idx val="1"/>
            <c:invertIfNegative val="0"/>
            <c:bubble3D val="0"/>
            <c:spPr>
              <a:solidFill>
                <a:srgbClr val="F37A20"/>
              </a:solidFill>
              <a:ln>
                <a:noFill/>
              </a:ln>
              <a:effectLst/>
            </c:spPr>
            <c:extLst>
              <c:ext xmlns:c16="http://schemas.microsoft.com/office/drawing/2014/chart" uri="{C3380CC4-5D6E-409C-BE32-E72D297353CC}">
                <c16:uniqueId val="{00000003-1EE9-46B9-B1C3-D61FD86E0C33}"/>
              </c:ext>
            </c:extLst>
          </c:dPt>
          <c:dPt>
            <c:idx val="2"/>
            <c:invertIfNegative val="0"/>
            <c:bubble3D val="0"/>
            <c:spPr>
              <a:solidFill>
                <a:srgbClr val="7E479C"/>
              </a:solidFill>
              <a:ln>
                <a:noFill/>
              </a:ln>
              <a:effectLst/>
            </c:spPr>
            <c:extLst>
              <c:ext xmlns:c16="http://schemas.microsoft.com/office/drawing/2014/chart" uri="{C3380CC4-5D6E-409C-BE32-E72D297353CC}">
                <c16:uniqueId val="{00000005-1EE9-46B9-B1C3-D61FD86E0C3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'Q25'!$G$21:$I$21</c:f>
              <c:numCache>
                <c:formatCode>General</c:formatCode>
                <c:ptCount val="3"/>
                <c:pt idx="0">
                  <c:v>2016</c:v>
                </c:pt>
                <c:pt idx="1">
                  <c:v>2018</c:v>
                </c:pt>
                <c:pt idx="2">
                  <c:v>2020</c:v>
                </c:pt>
              </c:numCache>
            </c:numRef>
          </c:cat>
          <c:val>
            <c:numRef>
              <c:f>'Q25'!$G$22:$I$22</c:f>
              <c:numCache>
                <c:formatCode>0.0%</c:formatCode>
                <c:ptCount val="3"/>
                <c:pt idx="0">
                  <c:v>0.79500000000000004</c:v>
                </c:pt>
                <c:pt idx="1">
                  <c:v>0.92800000000000005</c:v>
                </c:pt>
                <c:pt idx="2">
                  <c:v>0.90800000000000003</c:v>
                </c:pt>
              </c:numCache>
            </c:numRef>
          </c:val>
          <c:extLst>
            <c:ext xmlns:c16="http://schemas.microsoft.com/office/drawing/2014/chart" uri="{C3380CC4-5D6E-409C-BE32-E72D297353CC}">
              <c16:uniqueId val="{00000006-1EE9-46B9-B1C3-D61FD86E0C33}"/>
            </c:ext>
          </c:extLst>
        </c:ser>
        <c:dLbls>
          <c:showLegendKey val="0"/>
          <c:showVal val="0"/>
          <c:showCatName val="0"/>
          <c:showSerName val="0"/>
          <c:showPercent val="0"/>
          <c:showBubbleSize val="0"/>
        </c:dLbls>
        <c:gapWidth val="219"/>
        <c:overlap val="-27"/>
        <c:axId val="562953320"/>
        <c:axId val="563474608"/>
      </c:barChart>
      <c:catAx>
        <c:axId val="562953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474608"/>
        <c:crosses val="autoZero"/>
        <c:auto val="1"/>
        <c:lblAlgn val="ctr"/>
        <c:lblOffset val="100"/>
        <c:noMultiLvlLbl val="0"/>
      </c:catAx>
      <c:valAx>
        <c:axId val="56347460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629533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rgbClr val="3852A4"/>
              </a:solidFill>
              <a:ln>
                <a:noFill/>
              </a:ln>
              <a:effectLst/>
            </c:spPr>
            <c:extLst>
              <c:ext xmlns:c16="http://schemas.microsoft.com/office/drawing/2014/chart" uri="{C3380CC4-5D6E-409C-BE32-E72D297353CC}">
                <c16:uniqueId val="{00000001-0351-41D0-B784-03D6CF7FBA22}"/>
              </c:ext>
            </c:extLst>
          </c:dPt>
          <c:dPt>
            <c:idx val="1"/>
            <c:bubble3D val="0"/>
            <c:spPr>
              <a:solidFill>
                <a:schemeClr val="accent2"/>
              </a:solidFill>
              <a:ln>
                <a:noFill/>
              </a:ln>
              <a:effectLst/>
            </c:spPr>
            <c:extLst>
              <c:ext xmlns:c16="http://schemas.microsoft.com/office/drawing/2014/chart" uri="{C3380CC4-5D6E-409C-BE32-E72D297353CC}">
                <c16:uniqueId val="{00000003-0351-41D0-B784-03D6CF7FBA22}"/>
              </c:ext>
            </c:extLst>
          </c:dPt>
          <c:dPt>
            <c:idx val="2"/>
            <c:bubble3D val="0"/>
            <c:spPr>
              <a:solidFill>
                <a:srgbClr val="7E479C"/>
              </a:solidFill>
              <a:ln>
                <a:noFill/>
              </a:ln>
              <a:effectLst/>
            </c:spPr>
            <c:extLst>
              <c:ext xmlns:c16="http://schemas.microsoft.com/office/drawing/2014/chart" uri="{C3380CC4-5D6E-409C-BE32-E72D297353CC}">
                <c16:uniqueId val="{00000005-0351-41D0-B784-03D6CF7FBA22}"/>
              </c:ext>
            </c:extLst>
          </c:dPt>
          <c:dPt>
            <c:idx val="3"/>
            <c:bubble3D val="0"/>
            <c:spPr>
              <a:solidFill>
                <a:srgbClr val="00A99C"/>
              </a:solidFill>
              <a:ln>
                <a:noFill/>
              </a:ln>
              <a:effectLst/>
            </c:spPr>
            <c:extLst>
              <c:ext xmlns:c16="http://schemas.microsoft.com/office/drawing/2014/chart" uri="{C3380CC4-5D6E-409C-BE32-E72D297353CC}">
                <c16:uniqueId val="{00000007-0351-41D0-B784-03D6CF7FBA22}"/>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1-0351-41D0-B784-03D6CF7FBA22}"/>
                </c:ext>
              </c:extLst>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5-0351-41D0-B784-03D6CF7FBA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'Q42'!$B$4:$B$7</c:f>
              <c:strCache>
                <c:ptCount val="4"/>
                <c:pt idx="0">
                  <c:v>Da</c:v>
                </c:pt>
                <c:pt idx="1">
                  <c:v>Ne</c:v>
                </c:pt>
                <c:pt idx="2">
                  <c:v>Djelimično</c:v>
                </c:pt>
                <c:pt idx="3">
                  <c:v>Ne znam</c:v>
                </c:pt>
              </c:strCache>
            </c:strRef>
          </c:cat>
          <c:val>
            <c:numRef>
              <c:f>'Q42'!$C$4:$C$7</c:f>
              <c:numCache>
                <c:formatCode>0.0%</c:formatCode>
                <c:ptCount val="4"/>
                <c:pt idx="0">
                  <c:v>0.32700000000000051</c:v>
                </c:pt>
                <c:pt idx="1">
                  <c:v>0.27900000000000008</c:v>
                </c:pt>
                <c:pt idx="2">
                  <c:v>0.36200000000000032</c:v>
                </c:pt>
                <c:pt idx="3">
                  <c:v>3.3000000000000002E-2</c:v>
                </c:pt>
              </c:numCache>
            </c:numRef>
          </c:val>
          <c:extLst>
            <c:ext xmlns:c16="http://schemas.microsoft.com/office/drawing/2014/chart" uri="{C3380CC4-5D6E-409C-BE32-E72D297353CC}">
              <c16:uniqueId val="{00000008-0351-41D0-B784-03D6CF7FBA22}"/>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3852A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'Q39'!$B$4:$B$8</c:f>
              <c:strCache>
                <c:ptCount val="5"/>
                <c:pt idx="0">
                  <c:v>Sapuna i vode</c:v>
                </c:pt>
                <c:pt idx="1">
                  <c:v>Deterdženta za veš</c:v>
                </c:pt>
                <c:pt idx="2">
                  <c:v>Drugih sredstava za dezinfekciju</c:v>
                </c:pt>
                <c:pt idx="3">
                  <c:v>Zaštitnih maski</c:v>
                </c:pt>
                <c:pt idx="4">
                  <c:v>Hrane</c:v>
                </c:pt>
              </c:strCache>
            </c:strRef>
          </c:cat>
          <c:val>
            <c:numRef>
              <c:f>'Q39'!$C$4:$C$8</c:f>
              <c:numCache>
                <c:formatCode>0.0%</c:formatCode>
                <c:ptCount val="5"/>
                <c:pt idx="0">
                  <c:v>0.62400000000000089</c:v>
                </c:pt>
                <c:pt idx="1">
                  <c:v>0.57900000000000063</c:v>
                </c:pt>
                <c:pt idx="2">
                  <c:v>0.46</c:v>
                </c:pt>
                <c:pt idx="3">
                  <c:v>0.49600000000000044</c:v>
                </c:pt>
                <c:pt idx="4">
                  <c:v>0.60900000000000065</c:v>
                </c:pt>
              </c:numCache>
            </c:numRef>
          </c:val>
          <c:extLst>
            <c:ext xmlns:c16="http://schemas.microsoft.com/office/drawing/2014/chart" uri="{C3380CC4-5D6E-409C-BE32-E72D297353CC}">
              <c16:uniqueId val="{00000000-D0FB-4F72-A36C-E8619FC95688}"/>
            </c:ext>
          </c:extLst>
        </c:ser>
        <c:dLbls>
          <c:showLegendKey val="0"/>
          <c:showVal val="0"/>
          <c:showCatName val="0"/>
          <c:showSerName val="0"/>
          <c:showPercent val="0"/>
          <c:showBubbleSize val="0"/>
        </c:dLbls>
        <c:gapWidth val="182"/>
        <c:axId val="563475784"/>
        <c:axId val="563476176"/>
      </c:barChart>
      <c:catAx>
        <c:axId val="5634757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476176"/>
        <c:crosses val="autoZero"/>
        <c:auto val="1"/>
        <c:lblAlgn val="ctr"/>
        <c:lblOffset val="100"/>
        <c:noMultiLvlLbl val="0"/>
      </c:catAx>
      <c:valAx>
        <c:axId val="563476176"/>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63475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'Q13'!$C$3</c:f>
              <c:strCache>
                <c:ptCount val="1"/>
                <c:pt idx="0">
                  <c:v>2016</c:v>
                </c:pt>
              </c:strCache>
            </c:strRef>
          </c:tx>
          <c:spPr>
            <a:solidFill>
              <a:srgbClr val="00A9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'Q13'!$B$4:$B$6</c:f>
              <c:strCache>
                <c:ptCount val="3"/>
                <c:pt idx="0">
                  <c:v>Da</c:v>
                </c:pt>
                <c:pt idx="1">
                  <c:v>Ne</c:v>
                </c:pt>
                <c:pt idx="2">
                  <c:v>Bez odgovora</c:v>
                </c:pt>
              </c:strCache>
            </c:strRef>
          </c:cat>
          <c:val>
            <c:numRef>
              <c:f>'Q13'!$C$4:$C$6</c:f>
              <c:numCache>
                <c:formatCode>0.0%</c:formatCode>
                <c:ptCount val="3"/>
                <c:pt idx="0">
                  <c:v>0.51300000000000001</c:v>
                </c:pt>
                <c:pt idx="1">
                  <c:v>0.45800000000000002</c:v>
                </c:pt>
                <c:pt idx="2">
                  <c:v>2.9000000000000001E-2</c:v>
                </c:pt>
              </c:numCache>
            </c:numRef>
          </c:val>
          <c:extLst>
            <c:ext xmlns:c16="http://schemas.microsoft.com/office/drawing/2014/chart" uri="{C3380CC4-5D6E-409C-BE32-E72D297353CC}">
              <c16:uniqueId val="{00000000-DA45-4663-AE4F-D9D85AFB3840}"/>
            </c:ext>
          </c:extLst>
        </c:ser>
        <c:ser>
          <c:idx val="1"/>
          <c:order val="1"/>
          <c:tx>
            <c:strRef>
              <c:f>'Q13'!$D$3</c:f>
              <c:strCache>
                <c:ptCount val="1"/>
                <c:pt idx="0">
                  <c:v>2018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'Q13'!$B$4:$B$6</c:f>
              <c:strCache>
                <c:ptCount val="3"/>
                <c:pt idx="0">
                  <c:v>Da</c:v>
                </c:pt>
                <c:pt idx="1">
                  <c:v>Ne</c:v>
                </c:pt>
                <c:pt idx="2">
                  <c:v>Bez odgovora</c:v>
                </c:pt>
              </c:strCache>
            </c:strRef>
          </c:cat>
          <c:val>
            <c:numRef>
              <c:f>'Q13'!$D$4:$D$6</c:f>
              <c:numCache>
                <c:formatCode>0.0%</c:formatCode>
                <c:ptCount val="3"/>
                <c:pt idx="0">
                  <c:v>0.64100000000000124</c:v>
                </c:pt>
                <c:pt idx="1">
                  <c:v>0.31100000000000055</c:v>
                </c:pt>
                <c:pt idx="2">
                  <c:v>4.8000000000000001E-2</c:v>
                </c:pt>
              </c:numCache>
            </c:numRef>
          </c:val>
          <c:extLst>
            <c:ext xmlns:c16="http://schemas.microsoft.com/office/drawing/2014/chart" uri="{C3380CC4-5D6E-409C-BE32-E72D297353CC}">
              <c16:uniqueId val="{00000001-DA45-4663-AE4F-D9D85AFB3840}"/>
            </c:ext>
          </c:extLst>
        </c:ser>
        <c:ser>
          <c:idx val="2"/>
          <c:order val="2"/>
          <c:tx>
            <c:strRef>
              <c:f>'Q13'!$E$3</c:f>
              <c:strCache>
                <c:ptCount val="1"/>
                <c:pt idx="0">
                  <c:v>2020</c:v>
                </c:pt>
              </c:strCache>
            </c:strRef>
          </c:tx>
          <c:spPr>
            <a:solidFill>
              <a:srgbClr val="7E47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'Q13'!$B$4:$B$6</c:f>
              <c:strCache>
                <c:ptCount val="3"/>
                <c:pt idx="0">
                  <c:v>Da</c:v>
                </c:pt>
                <c:pt idx="1">
                  <c:v>Ne</c:v>
                </c:pt>
                <c:pt idx="2">
                  <c:v>Bez odgovora</c:v>
                </c:pt>
              </c:strCache>
            </c:strRef>
          </c:cat>
          <c:val>
            <c:numRef>
              <c:f>'Q13'!$E$4:$E$6</c:f>
              <c:numCache>
                <c:formatCode>0.0%</c:formatCode>
                <c:ptCount val="3"/>
                <c:pt idx="0">
                  <c:v>0.68700000000000061</c:v>
                </c:pt>
                <c:pt idx="1">
                  <c:v>0.27400000000000002</c:v>
                </c:pt>
                <c:pt idx="2">
                  <c:v>3.9000000000000014E-2</c:v>
                </c:pt>
              </c:numCache>
            </c:numRef>
          </c:val>
          <c:extLst>
            <c:ext xmlns:c16="http://schemas.microsoft.com/office/drawing/2014/chart" uri="{C3380CC4-5D6E-409C-BE32-E72D297353CC}">
              <c16:uniqueId val="{00000002-DA45-4663-AE4F-D9D85AFB3840}"/>
            </c:ext>
          </c:extLst>
        </c:ser>
        <c:dLbls>
          <c:showLegendKey val="0"/>
          <c:showVal val="0"/>
          <c:showCatName val="0"/>
          <c:showSerName val="0"/>
          <c:showPercent val="0"/>
          <c:showBubbleSize val="0"/>
        </c:dLbls>
        <c:gapWidth val="219"/>
        <c:overlap val="-27"/>
        <c:axId val="563479312"/>
        <c:axId val="563479704"/>
      </c:barChart>
      <c:catAx>
        <c:axId val="563479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479704"/>
        <c:crosses val="autoZero"/>
        <c:auto val="1"/>
        <c:lblAlgn val="ctr"/>
        <c:lblOffset val="100"/>
        <c:noMultiLvlLbl val="0"/>
      </c:catAx>
      <c:valAx>
        <c:axId val="56347970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563479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7E47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'Q87'!$B$4:$B$9</c:f>
              <c:strCache>
                <c:ptCount val="6"/>
                <c:pt idx="0">
                  <c:v>Veoma dobra</c:v>
                </c:pt>
                <c:pt idx="1">
                  <c:v>Dobra</c:v>
                </c:pt>
                <c:pt idx="2">
                  <c:v>Niti dobra niti loša</c:v>
                </c:pt>
                <c:pt idx="3">
                  <c:v>Loša</c:v>
                </c:pt>
                <c:pt idx="4">
                  <c:v>Veoma loša</c:v>
                </c:pt>
                <c:pt idx="5">
                  <c:v>Bez odgovora-ne znam</c:v>
                </c:pt>
              </c:strCache>
            </c:strRef>
          </c:cat>
          <c:val>
            <c:numRef>
              <c:f>'Q87'!$C$4:$C$9</c:f>
              <c:numCache>
                <c:formatCode>0.0%</c:formatCode>
                <c:ptCount val="6"/>
                <c:pt idx="0">
                  <c:v>2.5000000000000001E-2</c:v>
                </c:pt>
                <c:pt idx="1">
                  <c:v>4.3999999999999997E-2</c:v>
                </c:pt>
                <c:pt idx="2">
                  <c:v>0.32500000000000062</c:v>
                </c:pt>
                <c:pt idx="3">
                  <c:v>0.21300000000000024</c:v>
                </c:pt>
                <c:pt idx="4">
                  <c:v>0.35800000000000032</c:v>
                </c:pt>
                <c:pt idx="5">
                  <c:v>3.5999999999999997E-2</c:v>
                </c:pt>
              </c:numCache>
            </c:numRef>
          </c:val>
          <c:extLst>
            <c:ext xmlns:c16="http://schemas.microsoft.com/office/drawing/2014/chart" uri="{C3380CC4-5D6E-409C-BE32-E72D297353CC}">
              <c16:uniqueId val="{00000000-A955-47C3-8A74-633215D28BB4}"/>
            </c:ext>
          </c:extLst>
        </c:ser>
        <c:dLbls>
          <c:showLegendKey val="0"/>
          <c:showVal val="0"/>
          <c:showCatName val="0"/>
          <c:showSerName val="0"/>
          <c:showPercent val="0"/>
          <c:showBubbleSize val="0"/>
        </c:dLbls>
        <c:gapWidth val="182"/>
        <c:axId val="749641992"/>
        <c:axId val="749642384"/>
      </c:barChart>
      <c:catAx>
        <c:axId val="7496419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642384"/>
        <c:crosses val="autoZero"/>
        <c:auto val="1"/>
        <c:lblAlgn val="ctr"/>
        <c:lblOffset val="100"/>
        <c:noMultiLvlLbl val="0"/>
      </c:catAx>
      <c:valAx>
        <c:axId val="749642384"/>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49641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'Q10'!$C$3</c:f>
              <c:strCache>
                <c:ptCount val="1"/>
                <c:pt idx="0">
                  <c:v>2016</c:v>
                </c:pt>
              </c:strCache>
            </c:strRef>
          </c:tx>
          <c:spPr>
            <a:solidFill>
              <a:srgbClr val="00A9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'Q10'!$B$4:$B$19</c:f>
              <c:strCache>
                <c:ptCount val="16"/>
                <c:pt idx="0">
                  <c:v>Nemamo nikakvih prihoda</c:v>
                </c:pt>
                <c:pt idx="1">
                  <c:v>Manje od 50 €</c:v>
                </c:pt>
                <c:pt idx="2">
                  <c:v>51 – 100 €</c:v>
                </c:pt>
                <c:pt idx="3">
                  <c:v>101 - 150 €</c:v>
                </c:pt>
                <c:pt idx="4">
                  <c:v>151 - 200 €</c:v>
                </c:pt>
                <c:pt idx="5">
                  <c:v>201 – 250 €</c:v>
                </c:pt>
                <c:pt idx="6">
                  <c:v>251 – 300 €</c:v>
                </c:pt>
                <c:pt idx="7">
                  <c:v>301 – 350 €</c:v>
                </c:pt>
                <c:pt idx="8">
                  <c:v>351 – 400 €</c:v>
                </c:pt>
                <c:pt idx="9">
                  <c:v>401 – 500 €</c:v>
                </c:pt>
                <c:pt idx="10">
                  <c:v>501 - 600 €</c:v>
                </c:pt>
                <c:pt idx="11">
                  <c:v>601 – 700 €</c:v>
                </c:pt>
                <c:pt idx="12">
                  <c:v>701 – 800 €</c:v>
                </c:pt>
                <c:pt idx="13">
                  <c:v>801 - 1000 €</c:v>
                </c:pt>
                <c:pt idx="14">
                  <c:v>1001 – 1500 €</c:v>
                </c:pt>
                <c:pt idx="15">
                  <c:v>Više od 1500 €</c:v>
                </c:pt>
              </c:strCache>
            </c:strRef>
          </c:cat>
          <c:val>
            <c:numRef>
              <c:f>'Q10'!$C$4:$C$19</c:f>
              <c:numCache>
                <c:formatCode>0.0%</c:formatCode>
                <c:ptCount val="16"/>
                <c:pt idx="0">
                  <c:v>0.115</c:v>
                </c:pt>
                <c:pt idx="1">
                  <c:v>3.1000000000000048E-2</c:v>
                </c:pt>
                <c:pt idx="2">
                  <c:v>0.17300000000000001</c:v>
                </c:pt>
                <c:pt idx="3">
                  <c:v>0.19400000000000001</c:v>
                </c:pt>
                <c:pt idx="4">
                  <c:v>0.221</c:v>
                </c:pt>
                <c:pt idx="5">
                  <c:v>9.1000000000000025E-2</c:v>
                </c:pt>
                <c:pt idx="6">
                  <c:v>7.5000000000000011E-2</c:v>
                </c:pt>
                <c:pt idx="7">
                  <c:v>4.2000000000000023E-2</c:v>
                </c:pt>
                <c:pt idx="8">
                  <c:v>3.0000000000000002E-2</c:v>
                </c:pt>
                <c:pt idx="9">
                  <c:v>1.2999999999999998E-2</c:v>
                </c:pt>
                <c:pt idx="10">
                  <c:v>1.0999999999999998E-2</c:v>
                </c:pt>
                <c:pt idx="11">
                  <c:v>1.0000000000000024E-3</c:v>
                </c:pt>
                <c:pt idx="12">
                  <c:v>1.0000000000000024E-3</c:v>
                </c:pt>
                <c:pt idx="13">
                  <c:v>1.0000000000000024E-3</c:v>
                </c:pt>
                <c:pt idx="14">
                  <c:v>0</c:v>
                </c:pt>
                <c:pt idx="15">
                  <c:v>0</c:v>
                </c:pt>
              </c:numCache>
            </c:numRef>
          </c:val>
          <c:extLst>
            <c:ext xmlns:c16="http://schemas.microsoft.com/office/drawing/2014/chart" uri="{C3380CC4-5D6E-409C-BE32-E72D297353CC}">
              <c16:uniqueId val="{00000000-1447-3F45-8830-480AE41FC432}"/>
            </c:ext>
          </c:extLst>
        </c:ser>
        <c:ser>
          <c:idx val="1"/>
          <c:order val="1"/>
          <c:tx>
            <c:strRef>
              <c:f>'Q10'!$D$3</c:f>
              <c:strCache>
                <c:ptCount val="1"/>
                <c:pt idx="0">
                  <c:v>2018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'Q10'!$B$4:$B$19</c:f>
              <c:strCache>
                <c:ptCount val="16"/>
                <c:pt idx="0">
                  <c:v>Nemamo nikakvih prihoda</c:v>
                </c:pt>
                <c:pt idx="1">
                  <c:v>Manje od 50 €</c:v>
                </c:pt>
                <c:pt idx="2">
                  <c:v>51 – 100 €</c:v>
                </c:pt>
                <c:pt idx="3">
                  <c:v>101 - 150 €</c:v>
                </c:pt>
                <c:pt idx="4">
                  <c:v>151 - 200 €</c:v>
                </c:pt>
                <c:pt idx="5">
                  <c:v>201 – 250 €</c:v>
                </c:pt>
                <c:pt idx="6">
                  <c:v>251 – 300 €</c:v>
                </c:pt>
                <c:pt idx="7">
                  <c:v>301 – 350 €</c:v>
                </c:pt>
                <c:pt idx="8">
                  <c:v>351 – 400 €</c:v>
                </c:pt>
                <c:pt idx="9">
                  <c:v>401 – 500 €</c:v>
                </c:pt>
                <c:pt idx="10">
                  <c:v>501 - 600 €</c:v>
                </c:pt>
                <c:pt idx="11">
                  <c:v>601 – 700 €</c:v>
                </c:pt>
                <c:pt idx="12">
                  <c:v>701 – 800 €</c:v>
                </c:pt>
                <c:pt idx="13">
                  <c:v>801 - 1000 €</c:v>
                </c:pt>
                <c:pt idx="14">
                  <c:v>1001 – 1500 €</c:v>
                </c:pt>
                <c:pt idx="15">
                  <c:v>Više od 1500 €</c:v>
                </c:pt>
              </c:strCache>
            </c:strRef>
          </c:cat>
          <c:val>
            <c:numRef>
              <c:f>'Q10'!$D$4:$D$19</c:f>
              <c:numCache>
                <c:formatCode>0.0%</c:formatCode>
                <c:ptCount val="16"/>
                <c:pt idx="0">
                  <c:v>8.6000000000000021E-2</c:v>
                </c:pt>
                <c:pt idx="1">
                  <c:v>3.3000000000000002E-2</c:v>
                </c:pt>
                <c:pt idx="2">
                  <c:v>7.8000000000000014E-2</c:v>
                </c:pt>
                <c:pt idx="3">
                  <c:v>0.17800000000000021</c:v>
                </c:pt>
                <c:pt idx="4">
                  <c:v>0.17600000000000021</c:v>
                </c:pt>
                <c:pt idx="5">
                  <c:v>0.13100000000000001</c:v>
                </c:pt>
                <c:pt idx="6">
                  <c:v>8.1000000000000003E-2</c:v>
                </c:pt>
                <c:pt idx="7">
                  <c:v>5.5000000000000014E-2</c:v>
                </c:pt>
                <c:pt idx="8">
                  <c:v>5.7000000000000023E-2</c:v>
                </c:pt>
                <c:pt idx="9">
                  <c:v>6.4000000000000112E-2</c:v>
                </c:pt>
                <c:pt idx="10">
                  <c:v>1.9000000000000034E-2</c:v>
                </c:pt>
                <c:pt idx="11">
                  <c:v>1.4E-2</c:v>
                </c:pt>
                <c:pt idx="12">
                  <c:v>1.6000000000000021E-2</c:v>
                </c:pt>
                <c:pt idx="13">
                  <c:v>7.0000000000000097E-3</c:v>
                </c:pt>
                <c:pt idx="14">
                  <c:v>5.0000000000000088E-3</c:v>
                </c:pt>
                <c:pt idx="15">
                  <c:v>2.0000000000000044E-3</c:v>
                </c:pt>
              </c:numCache>
            </c:numRef>
          </c:val>
          <c:extLst>
            <c:ext xmlns:c16="http://schemas.microsoft.com/office/drawing/2014/chart" uri="{C3380CC4-5D6E-409C-BE32-E72D297353CC}">
              <c16:uniqueId val="{00000001-1447-3F45-8830-480AE41FC432}"/>
            </c:ext>
          </c:extLst>
        </c:ser>
        <c:ser>
          <c:idx val="2"/>
          <c:order val="2"/>
          <c:tx>
            <c:strRef>
              <c:f>'Q10'!$E$3</c:f>
              <c:strCache>
                <c:ptCount val="1"/>
                <c:pt idx="0">
                  <c:v>2020</c:v>
                </c:pt>
              </c:strCache>
            </c:strRef>
          </c:tx>
          <c:spPr>
            <a:solidFill>
              <a:srgbClr val="7E47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'Q10'!$B$4:$B$19</c:f>
              <c:strCache>
                <c:ptCount val="16"/>
                <c:pt idx="0">
                  <c:v>Nemamo nikakvih prihoda</c:v>
                </c:pt>
                <c:pt idx="1">
                  <c:v>Manje od 50 €</c:v>
                </c:pt>
                <c:pt idx="2">
                  <c:v>51 – 100 €</c:v>
                </c:pt>
                <c:pt idx="3">
                  <c:v>101 - 150 €</c:v>
                </c:pt>
                <c:pt idx="4">
                  <c:v>151 - 200 €</c:v>
                </c:pt>
                <c:pt idx="5">
                  <c:v>201 – 250 €</c:v>
                </c:pt>
                <c:pt idx="6">
                  <c:v>251 – 300 €</c:v>
                </c:pt>
                <c:pt idx="7">
                  <c:v>301 – 350 €</c:v>
                </c:pt>
                <c:pt idx="8">
                  <c:v>351 – 400 €</c:v>
                </c:pt>
                <c:pt idx="9">
                  <c:v>401 – 500 €</c:v>
                </c:pt>
                <c:pt idx="10">
                  <c:v>501 - 600 €</c:v>
                </c:pt>
                <c:pt idx="11">
                  <c:v>601 – 700 €</c:v>
                </c:pt>
                <c:pt idx="12">
                  <c:v>701 – 800 €</c:v>
                </c:pt>
                <c:pt idx="13">
                  <c:v>801 - 1000 €</c:v>
                </c:pt>
                <c:pt idx="14">
                  <c:v>1001 – 1500 €</c:v>
                </c:pt>
                <c:pt idx="15">
                  <c:v>Više od 1500 €</c:v>
                </c:pt>
              </c:strCache>
            </c:strRef>
          </c:cat>
          <c:val>
            <c:numRef>
              <c:f>'Q10'!$E$4:$E$19</c:f>
              <c:numCache>
                <c:formatCode>0.0%</c:formatCode>
                <c:ptCount val="16"/>
                <c:pt idx="0">
                  <c:v>0.129</c:v>
                </c:pt>
                <c:pt idx="1">
                  <c:v>4.3000000000000003E-2</c:v>
                </c:pt>
                <c:pt idx="2">
                  <c:v>0.11799999999999998</c:v>
                </c:pt>
                <c:pt idx="3">
                  <c:v>0.17700000000000021</c:v>
                </c:pt>
                <c:pt idx="4">
                  <c:v>0.17400000000000004</c:v>
                </c:pt>
                <c:pt idx="5">
                  <c:v>0.10800000000000012</c:v>
                </c:pt>
                <c:pt idx="6">
                  <c:v>7.8000000000000014E-2</c:v>
                </c:pt>
                <c:pt idx="7">
                  <c:v>5.8000000000000003E-2</c:v>
                </c:pt>
                <c:pt idx="8">
                  <c:v>4.1000000000000002E-2</c:v>
                </c:pt>
                <c:pt idx="9">
                  <c:v>4.2000000000000023E-2</c:v>
                </c:pt>
                <c:pt idx="10">
                  <c:v>1.9000000000000034E-2</c:v>
                </c:pt>
                <c:pt idx="11">
                  <c:v>9.0000000000000028E-3</c:v>
                </c:pt>
                <c:pt idx="12">
                  <c:v>2.0000000000000044E-3</c:v>
                </c:pt>
                <c:pt idx="13">
                  <c:v>1.0000000000000024E-3</c:v>
                </c:pt>
                <c:pt idx="14">
                  <c:v>1.0000000000000024E-3</c:v>
                </c:pt>
                <c:pt idx="15">
                  <c:v>1.0000000000000024E-3</c:v>
                </c:pt>
              </c:numCache>
            </c:numRef>
          </c:val>
          <c:extLst>
            <c:ext xmlns:c16="http://schemas.microsoft.com/office/drawing/2014/chart" uri="{C3380CC4-5D6E-409C-BE32-E72D297353CC}">
              <c16:uniqueId val="{00000002-1447-3F45-8830-480AE41FC432}"/>
            </c:ext>
          </c:extLst>
        </c:ser>
        <c:dLbls>
          <c:showLegendKey val="0"/>
          <c:showVal val="0"/>
          <c:showCatName val="0"/>
          <c:showSerName val="0"/>
          <c:showPercent val="0"/>
          <c:showBubbleSize val="0"/>
        </c:dLbls>
        <c:gapWidth val="182"/>
        <c:axId val="749643168"/>
        <c:axId val="749643560"/>
      </c:barChart>
      <c:catAx>
        <c:axId val="74964316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643560"/>
        <c:crosses val="autoZero"/>
        <c:auto val="1"/>
        <c:lblAlgn val="ctr"/>
        <c:lblOffset val="100"/>
        <c:noMultiLvlLbl val="0"/>
      </c:catAx>
      <c:valAx>
        <c:axId val="749643560"/>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49643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'Q56'!$E$21</c:f>
              <c:strCache>
                <c:ptCount val="1"/>
                <c:pt idx="0">
                  <c:v>2016</c:v>
                </c:pt>
              </c:strCache>
            </c:strRef>
          </c:tx>
          <c:spPr>
            <a:solidFill>
              <a:srgbClr val="00A9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'Q56'!$D$22:$D$23</c:f>
              <c:strCache>
                <c:ptCount val="2"/>
                <c:pt idx="0">
                  <c:v>Da</c:v>
                </c:pt>
                <c:pt idx="1">
                  <c:v>Ne</c:v>
                </c:pt>
              </c:strCache>
            </c:strRef>
          </c:cat>
          <c:val>
            <c:numRef>
              <c:f>'Q56'!$E$22:$E$23</c:f>
              <c:numCache>
                <c:formatCode>0.0%</c:formatCode>
                <c:ptCount val="2"/>
                <c:pt idx="0">
                  <c:v>0.19900000000000001</c:v>
                </c:pt>
                <c:pt idx="1">
                  <c:v>0.80100000000000005</c:v>
                </c:pt>
              </c:numCache>
            </c:numRef>
          </c:val>
          <c:extLst>
            <c:ext xmlns:c16="http://schemas.microsoft.com/office/drawing/2014/chart" uri="{C3380CC4-5D6E-409C-BE32-E72D297353CC}">
              <c16:uniqueId val="{00000000-896F-437F-8585-FDABDD1E39E8}"/>
            </c:ext>
          </c:extLst>
        </c:ser>
        <c:ser>
          <c:idx val="1"/>
          <c:order val="1"/>
          <c:tx>
            <c:strRef>
              <c:f>'Q56'!$F$21</c:f>
              <c:strCache>
                <c:ptCount val="1"/>
                <c:pt idx="0">
                  <c:v>2018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'Q56'!$D$22:$D$23</c:f>
              <c:strCache>
                <c:ptCount val="2"/>
                <c:pt idx="0">
                  <c:v>Da</c:v>
                </c:pt>
                <c:pt idx="1">
                  <c:v>Ne</c:v>
                </c:pt>
              </c:strCache>
            </c:strRef>
          </c:cat>
          <c:val>
            <c:numRef>
              <c:f>'Q56'!$F$22:$F$23</c:f>
              <c:numCache>
                <c:formatCode>0.0%</c:formatCode>
                <c:ptCount val="2"/>
                <c:pt idx="0">
                  <c:v>0.35200000000000031</c:v>
                </c:pt>
                <c:pt idx="1">
                  <c:v>0.64800000000000102</c:v>
                </c:pt>
              </c:numCache>
            </c:numRef>
          </c:val>
          <c:extLst>
            <c:ext xmlns:c16="http://schemas.microsoft.com/office/drawing/2014/chart" uri="{C3380CC4-5D6E-409C-BE32-E72D297353CC}">
              <c16:uniqueId val="{00000001-896F-437F-8585-FDABDD1E39E8}"/>
            </c:ext>
          </c:extLst>
        </c:ser>
        <c:ser>
          <c:idx val="2"/>
          <c:order val="2"/>
          <c:tx>
            <c:strRef>
              <c:f>'Q56'!$G$21</c:f>
              <c:strCache>
                <c:ptCount val="1"/>
                <c:pt idx="0">
                  <c:v>2020</c:v>
                </c:pt>
              </c:strCache>
            </c:strRef>
          </c:tx>
          <c:spPr>
            <a:solidFill>
              <a:srgbClr val="7E47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'Q56'!$D$22:$D$23</c:f>
              <c:strCache>
                <c:ptCount val="2"/>
                <c:pt idx="0">
                  <c:v>Da</c:v>
                </c:pt>
                <c:pt idx="1">
                  <c:v>Ne</c:v>
                </c:pt>
              </c:strCache>
            </c:strRef>
          </c:cat>
          <c:val>
            <c:numRef>
              <c:f>'Q56'!$G$22:$G$23</c:f>
              <c:numCache>
                <c:formatCode>0.0%</c:formatCode>
                <c:ptCount val="2"/>
                <c:pt idx="0">
                  <c:v>0.42900000000000038</c:v>
                </c:pt>
                <c:pt idx="1">
                  <c:v>0.57099999999999995</c:v>
                </c:pt>
              </c:numCache>
            </c:numRef>
          </c:val>
          <c:extLst>
            <c:ext xmlns:c16="http://schemas.microsoft.com/office/drawing/2014/chart" uri="{C3380CC4-5D6E-409C-BE32-E72D297353CC}">
              <c16:uniqueId val="{00000002-896F-437F-8585-FDABDD1E39E8}"/>
            </c:ext>
          </c:extLst>
        </c:ser>
        <c:dLbls>
          <c:showLegendKey val="0"/>
          <c:showVal val="0"/>
          <c:showCatName val="0"/>
          <c:showSerName val="0"/>
          <c:showPercent val="0"/>
          <c:showBubbleSize val="0"/>
        </c:dLbls>
        <c:gapWidth val="219"/>
        <c:overlap val="-27"/>
        <c:axId val="749644344"/>
        <c:axId val="749644736"/>
      </c:barChart>
      <c:catAx>
        <c:axId val="749644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644736"/>
        <c:crosses val="autoZero"/>
        <c:auto val="1"/>
        <c:lblAlgn val="ctr"/>
        <c:lblOffset val="100"/>
        <c:noMultiLvlLbl val="0"/>
      </c:catAx>
      <c:valAx>
        <c:axId val="74964473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49644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'Q59'!$C$3</c:f>
              <c:strCache>
                <c:ptCount val="1"/>
                <c:pt idx="0">
                  <c:v>2016</c:v>
                </c:pt>
              </c:strCache>
            </c:strRef>
          </c:tx>
          <c:spPr>
            <a:solidFill>
              <a:srgbClr val="00A9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'Q59'!$B$4:$B$11</c:f>
              <c:strCache>
                <c:ptCount val="8"/>
                <c:pt idx="0">
                  <c:v>Usluge besplatnih dnevnih obroka koje daje opština?</c:v>
                </c:pt>
                <c:pt idx="1">
                  <c:v>Građevinski materijal</c:v>
                </c:pt>
                <c:pt idx="2">
                  <c:v>Sredstva za higijenu</c:v>
                </c:pt>
                <c:pt idx="3">
                  <c:v>Ogrijev</c:v>
                </c:pt>
                <c:pt idx="4">
                  <c:v>Posteljina</c:v>
                </c:pt>
                <c:pt idx="5">
                  <c:v>Obuća</c:v>
                </c:pt>
                <c:pt idx="6">
                  <c:v>Odjeća</c:v>
                </c:pt>
                <c:pt idx="7">
                  <c:v>Hrana</c:v>
                </c:pt>
              </c:strCache>
            </c:strRef>
          </c:cat>
          <c:val>
            <c:numRef>
              <c:f>'Q59'!$C$4:$C$11</c:f>
              <c:numCache>
                <c:formatCode>0.0%</c:formatCode>
                <c:ptCount val="8"/>
                <c:pt idx="0">
                  <c:v>4.5999999999999999E-2</c:v>
                </c:pt>
                <c:pt idx="1">
                  <c:v>7.0000000000000021E-2</c:v>
                </c:pt>
                <c:pt idx="2">
                  <c:v>9.8000000000000184E-2</c:v>
                </c:pt>
                <c:pt idx="3">
                  <c:v>0.10600000000000002</c:v>
                </c:pt>
                <c:pt idx="4">
                  <c:v>0.113</c:v>
                </c:pt>
                <c:pt idx="5">
                  <c:v>0.16300000000000001</c:v>
                </c:pt>
                <c:pt idx="6">
                  <c:v>7.5000000000000011E-2</c:v>
                </c:pt>
                <c:pt idx="7">
                  <c:v>0.15700000000000025</c:v>
                </c:pt>
              </c:numCache>
            </c:numRef>
          </c:val>
          <c:extLst>
            <c:ext xmlns:c16="http://schemas.microsoft.com/office/drawing/2014/chart" uri="{C3380CC4-5D6E-409C-BE32-E72D297353CC}">
              <c16:uniqueId val="{00000000-7F3C-4151-820D-3F369A4E74BA}"/>
            </c:ext>
          </c:extLst>
        </c:ser>
        <c:ser>
          <c:idx val="1"/>
          <c:order val="1"/>
          <c:tx>
            <c:strRef>
              <c:f>'Q59'!$D$3</c:f>
              <c:strCache>
                <c:ptCount val="1"/>
                <c:pt idx="0">
                  <c:v>2018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'Q59'!$B$4:$B$11</c:f>
              <c:strCache>
                <c:ptCount val="8"/>
                <c:pt idx="0">
                  <c:v>Usluge besplatnih dnevnih obroka koje daje opština?</c:v>
                </c:pt>
                <c:pt idx="1">
                  <c:v>Građevinski materijal</c:v>
                </c:pt>
                <c:pt idx="2">
                  <c:v>Sredstva za higijenu</c:v>
                </c:pt>
                <c:pt idx="3">
                  <c:v>Ogrijev</c:v>
                </c:pt>
                <c:pt idx="4">
                  <c:v>Posteljina</c:v>
                </c:pt>
                <c:pt idx="5">
                  <c:v>Obuća</c:v>
                </c:pt>
                <c:pt idx="6">
                  <c:v>Odjeća</c:v>
                </c:pt>
                <c:pt idx="7">
                  <c:v>Hrana</c:v>
                </c:pt>
              </c:strCache>
            </c:strRef>
          </c:cat>
          <c:val>
            <c:numRef>
              <c:f>'Q59'!$D$4:$D$11</c:f>
              <c:numCache>
                <c:formatCode>0.0%</c:formatCode>
                <c:ptCount val="8"/>
                <c:pt idx="0">
                  <c:v>0.16700000000000001</c:v>
                </c:pt>
                <c:pt idx="1">
                  <c:v>3.2000000000000042E-2</c:v>
                </c:pt>
                <c:pt idx="2">
                  <c:v>0.13200000000000001</c:v>
                </c:pt>
                <c:pt idx="3">
                  <c:v>6.5000000000000002E-2</c:v>
                </c:pt>
                <c:pt idx="4">
                  <c:v>6.5000000000000002E-2</c:v>
                </c:pt>
                <c:pt idx="5">
                  <c:v>0.16600000000000001</c:v>
                </c:pt>
                <c:pt idx="6">
                  <c:v>0.16900000000000001</c:v>
                </c:pt>
                <c:pt idx="7">
                  <c:v>0.17600000000000021</c:v>
                </c:pt>
              </c:numCache>
            </c:numRef>
          </c:val>
          <c:extLst>
            <c:ext xmlns:c16="http://schemas.microsoft.com/office/drawing/2014/chart" uri="{C3380CC4-5D6E-409C-BE32-E72D297353CC}">
              <c16:uniqueId val="{00000001-7F3C-4151-820D-3F369A4E74BA}"/>
            </c:ext>
          </c:extLst>
        </c:ser>
        <c:ser>
          <c:idx val="2"/>
          <c:order val="2"/>
          <c:tx>
            <c:strRef>
              <c:f>'Q59'!$E$3</c:f>
              <c:strCache>
                <c:ptCount val="1"/>
                <c:pt idx="0">
                  <c:v>2020</c:v>
                </c:pt>
              </c:strCache>
            </c:strRef>
          </c:tx>
          <c:spPr>
            <a:solidFill>
              <a:srgbClr val="7E47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'Q59'!$B$4:$B$11</c:f>
              <c:strCache>
                <c:ptCount val="8"/>
                <c:pt idx="0">
                  <c:v>Usluge besplatnih dnevnih obroka koje daje opština?</c:v>
                </c:pt>
                <c:pt idx="1">
                  <c:v>Građevinski materijal</c:v>
                </c:pt>
                <c:pt idx="2">
                  <c:v>Sredstva za higijenu</c:v>
                </c:pt>
                <c:pt idx="3">
                  <c:v>Ogrijev</c:v>
                </c:pt>
                <c:pt idx="4">
                  <c:v>Posteljina</c:v>
                </c:pt>
                <c:pt idx="5">
                  <c:v>Obuća</c:v>
                </c:pt>
                <c:pt idx="6">
                  <c:v>Odjeća</c:v>
                </c:pt>
                <c:pt idx="7">
                  <c:v>Hrana</c:v>
                </c:pt>
              </c:strCache>
            </c:strRef>
          </c:cat>
          <c:val>
            <c:numRef>
              <c:f>'Q59'!$E$4:$E$11</c:f>
              <c:numCache>
                <c:formatCode>0.0%</c:formatCode>
                <c:ptCount val="8"/>
                <c:pt idx="0">
                  <c:v>0.15400000000000022</c:v>
                </c:pt>
                <c:pt idx="1">
                  <c:v>0.13700000000000001</c:v>
                </c:pt>
                <c:pt idx="2">
                  <c:v>0.16500000000000001</c:v>
                </c:pt>
                <c:pt idx="3">
                  <c:v>0.15900000000000025</c:v>
                </c:pt>
                <c:pt idx="4">
                  <c:v>0.125</c:v>
                </c:pt>
                <c:pt idx="5">
                  <c:v>0.16800000000000001</c:v>
                </c:pt>
                <c:pt idx="6">
                  <c:v>0.13</c:v>
                </c:pt>
                <c:pt idx="7">
                  <c:v>0.16900000000000001</c:v>
                </c:pt>
              </c:numCache>
            </c:numRef>
          </c:val>
          <c:extLst>
            <c:ext xmlns:c16="http://schemas.microsoft.com/office/drawing/2014/chart" uri="{C3380CC4-5D6E-409C-BE32-E72D297353CC}">
              <c16:uniqueId val="{00000002-7F3C-4151-820D-3F369A4E74BA}"/>
            </c:ext>
          </c:extLst>
        </c:ser>
        <c:dLbls>
          <c:showLegendKey val="0"/>
          <c:showVal val="0"/>
          <c:showCatName val="0"/>
          <c:showSerName val="0"/>
          <c:showPercent val="0"/>
          <c:showBubbleSize val="0"/>
        </c:dLbls>
        <c:gapWidth val="182"/>
        <c:axId val="749645520"/>
        <c:axId val="749645912"/>
      </c:barChart>
      <c:catAx>
        <c:axId val="7496455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645912"/>
        <c:crosses val="autoZero"/>
        <c:auto val="1"/>
        <c:lblAlgn val="ctr"/>
        <c:lblOffset val="100"/>
        <c:noMultiLvlLbl val="0"/>
      </c:catAx>
      <c:valAx>
        <c:axId val="749645912"/>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749645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F2CB27D-B174-4D54-8BF5-6440F38E329F}" type="doc">
      <dgm:prSet loTypeId="urn:microsoft.com/office/officeart/2005/8/layout/default#1" loCatId="list" qsTypeId="urn:microsoft.com/office/officeart/2005/8/quickstyle/simple1" qsCatId="simple" csTypeId="urn:microsoft.com/office/officeart/2005/8/colors/colorful5" csCatId="colorful" phldr="1"/>
      <dgm:spPr/>
      <dgm:t>
        <a:bodyPr/>
        <a:lstStyle/>
        <a:p>
          <a:endParaRPr lang="en-US"/>
        </a:p>
      </dgm:t>
    </dgm:pt>
    <dgm:pt modelId="{FB0203D1-12CF-4589-BC92-E8225AC85D7C}">
      <dgm:prSet phldrT="[Text]"/>
      <dgm:spPr/>
      <dgm:t>
        <a:bodyPr/>
        <a:lstStyle/>
        <a:p>
          <a:r>
            <a:rPr lang="sr-Latn-ME"/>
            <a:t>Princip društvene inkluzije Roma i Egipćana</a:t>
          </a:r>
          <a:endParaRPr lang="en-US"/>
        </a:p>
      </dgm:t>
    </dgm:pt>
    <dgm:pt modelId="{EFCE59EE-0D92-456A-A48D-CEF67C49C170}" type="parTrans" cxnId="{2D10DB81-0A27-4C70-9111-93AE29B995BB}">
      <dgm:prSet/>
      <dgm:spPr/>
      <dgm:t>
        <a:bodyPr/>
        <a:lstStyle/>
        <a:p>
          <a:endParaRPr lang="en-US"/>
        </a:p>
      </dgm:t>
    </dgm:pt>
    <dgm:pt modelId="{C18C88A4-3960-45CC-9E20-8C52DDF4499F}" type="sibTrans" cxnId="{2D10DB81-0A27-4C70-9111-93AE29B995BB}">
      <dgm:prSet/>
      <dgm:spPr/>
      <dgm:t>
        <a:bodyPr/>
        <a:lstStyle/>
        <a:p>
          <a:endParaRPr lang="en-US"/>
        </a:p>
      </dgm:t>
    </dgm:pt>
    <dgm:pt modelId="{AC6BD0CF-A3E6-4DD4-8A7B-5CC40B8267D1}">
      <dgm:prSet phldrT="[Text]"/>
      <dgm:spPr/>
      <dgm:t>
        <a:bodyPr/>
        <a:lstStyle/>
        <a:p>
          <a:r>
            <a:rPr lang="sr-Latn-ME"/>
            <a:t>Borba protiv diskriminacije, anticiganizma, segregacije i nasilja u porodici</a:t>
          </a:r>
          <a:endParaRPr lang="en-US"/>
        </a:p>
      </dgm:t>
    </dgm:pt>
    <dgm:pt modelId="{44988045-E5E6-47F8-A659-A6200C5EF03D}" type="parTrans" cxnId="{34FA332B-5BCA-4DB6-831A-084C7DC46482}">
      <dgm:prSet/>
      <dgm:spPr/>
      <dgm:t>
        <a:bodyPr/>
        <a:lstStyle/>
        <a:p>
          <a:endParaRPr lang="en-US"/>
        </a:p>
      </dgm:t>
    </dgm:pt>
    <dgm:pt modelId="{E5D9C987-3C8E-4C26-9878-3BCEF8FC4EE8}" type="sibTrans" cxnId="{34FA332B-5BCA-4DB6-831A-084C7DC46482}">
      <dgm:prSet/>
      <dgm:spPr/>
      <dgm:t>
        <a:bodyPr/>
        <a:lstStyle/>
        <a:p>
          <a:endParaRPr lang="en-US"/>
        </a:p>
      </dgm:t>
    </dgm:pt>
    <dgm:pt modelId="{8453E7F9-B11E-42CB-8482-E82D9F49C762}">
      <dgm:prSet phldrT="[Text]"/>
      <dgm:spPr/>
      <dgm:t>
        <a:bodyPr/>
        <a:lstStyle/>
        <a:p>
          <a:endParaRPr lang="sr-Latn-ME"/>
        </a:p>
        <a:p>
          <a:r>
            <a:rPr lang="en-US"/>
            <a:t>Unapređenje postojećeg nivoa obrazovanja, zdravstvene i socijalne zaštite Roma i Egipćana</a:t>
          </a:r>
        </a:p>
        <a:p>
          <a:endParaRPr lang="en-US"/>
        </a:p>
      </dgm:t>
    </dgm:pt>
    <dgm:pt modelId="{BC7B55AA-4F2A-4666-B93E-E9A86FE28400}" type="parTrans" cxnId="{D7DC3D25-9B15-450A-9F82-17CE13C8D758}">
      <dgm:prSet/>
      <dgm:spPr/>
      <dgm:t>
        <a:bodyPr/>
        <a:lstStyle/>
        <a:p>
          <a:endParaRPr lang="en-US"/>
        </a:p>
      </dgm:t>
    </dgm:pt>
    <dgm:pt modelId="{06A3C177-07B6-4823-98F2-C8700F081446}" type="sibTrans" cxnId="{D7DC3D25-9B15-450A-9F82-17CE13C8D758}">
      <dgm:prSet/>
      <dgm:spPr/>
      <dgm:t>
        <a:bodyPr/>
        <a:lstStyle/>
        <a:p>
          <a:endParaRPr lang="en-US"/>
        </a:p>
      </dgm:t>
    </dgm:pt>
    <dgm:pt modelId="{3C58F018-25ED-4DD5-ADB4-5E1EA4828BD2}">
      <dgm:prSet/>
      <dgm:spPr/>
      <dgm:t>
        <a:bodyPr/>
        <a:lstStyle/>
        <a:p>
          <a:r>
            <a:rPr lang="en-US"/>
            <a:t>Princip ostvarljivosti postavljenih ciljeva i pratećih indikatora </a:t>
          </a:r>
        </a:p>
      </dgm:t>
    </dgm:pt>
    <dgm:pt modelId="{7B7AFD51-AB19-47DE-978F-C4657B831D89}" type="parTrans" cxnId="{F384816F-4156-47F4-BE58-B6EFBAF80033}">
      <dgm:prSet/>
      <dgm:spPr/>
      <dgm:t>
        <a:bodyPr/>
        <a:lstStyle/>
        <a:p>
          <a:endParaRPr lang="en-US"/>
        </a:p>
      </dgm:t>
    </dgm:pt>
    <dgm:pt modelId="{C181E344-5096-41F5-B4C6-D468E993F06A}" type="sibTrans" cxnId="{F384816F-4156-47F4-BE58-B6EFBAF80033}">
      <dgm:prSet/>
      <dgm:spPr/>
      <dgm:t>
        <a:bodyPr/>
        <a:lstStyle/>
        <a:p>
          <a:endParaRPr lang="en-US"/>
        </a:p>
      </dgm:t>
    </dgm:pt>
    <dgm:pt modelId="{FD1A6EA1-725F-4B21-9059-633C2F2D6784}">
      <dgm:prSet/>
      <dgm:spPr/>
      <dgm:t>
        <a:bodyPr/>
        <a:lstStyle/>
        <a:p>
          <a:r>
            <a:rPr lang="en-US"/>
            <a:t>Aktivna participacija i uključivanje romskog i egipćanskog civilnog društva u procesu sprovođenja i praćenja sprovođenja strateškog dokumenta</a:t>
          </a:r>
        </a:p>
      </dgm:t>
    </dgm:pt>
    <dgm:pt modelId="{87A04236-E2E3-4474-B662-461AEC75CA6F}" type="parTrans" cxnId="{DC78FEEC-16C6-4883-A9F5-E7CC0B5F443E}">
      <dgm:prSet/>
      <dgm:spPr/>
      <dgm:t>
        <a:bodyPr/>
        <a:lstStyle/>
        <a:p>
          <a:endParaRPr lang="en-US"/>
        </a:p>
      </dgm:t>
    </dgm:pt>
    <dgm:pt modelId="{BFDDBCC6-12D7-46C7-B1F3-157E99A8DF2B}" type="sibTrans" cxnId="{DC78FEEC-16C6-4883-A9F5-E7CC0B5F443E}">
      <dgm:prSet/>
      <dgm:spPr/>
      <dgm:t>
        <a:bodyPr/>
        <a:lstStyle/>
        <a:p>
          <a:endParaRPr lang="en-US"/>
        </a:p>
      </dgm:t>
    </dgm:pt>
    <dgm:pt modelId="{DCCFA4BF-721C-4E6E-B7D6-FC9B2C732A6E}">
      <dgm:prSet/>
      <dgm:spPr/>
      <dgm:t>
        <a:bodyPr/>
        <a:lstStyle/>
        <a:p>
          <a:r>
            <a:rPr lang="sr-Latn-RS">
              <a:solidFill>
                <a:schemeClr val="bg1"/>
              </a:solidFill>
            </a:rPr>
            <a:t>Borba protiv trgovine ljudima i dječijih ugovorenih brakova </a:t>
          </a:r>
          <a:endParaRPr lang="en-US">
            <a:solidFill>
              <a:schemeClr val="bg1"/>
            </a:solidFill>
          </a:endParaRPr>
        </a:p>
      </dgm:t>
    </dgm:pt>
    <dgm:pt modelId="{6DAAB24C-6745-4627-8AA4-742045DAC094}" type="parTrans" cxnId="{7E14F40A-F38D-4031-96F1-42B25951BAC9}">
      <dgm:prSet/>
      <dgm:spPr/>
      <dgm:t>
        <a:bodyPr/>
        <a:lstStyle/>
        <a:p>
          <a:endParaRPr lang="en-US"/>
        </a:p>
      </dgm:t>
    </dgm:pt>
    <dgm:pt modelId="{16DADE50-DCC7-4D5C-BB69-948CC4FFE10C}" type="sibTrans" cxnId="{7E14F40A-F38D-4031-96F1-42B25951BAC9}">
      <dgm:prSet/>
      <dgm:spPr/>
      <dgm:t>
        <a:bodyPr/>
        <a:lstStyle/>
        <a:p>
          <a:endParaRPr lang="en-US"/>
        </a:p>
      </dgm:t>
    </dgm:pt>
    <dgm:pt modelId="{3A66E138-F088-494A-8AFC-426B4B4EB060}">
      <dgm:prSet/>
      <dgm:spPr/>
      <dgm:t>
        <a:bodyPr/>
        <a:lstStyle/>
        <a:p>
          <a:r>
            <a:rPr lang="sr-Latn-ME"/>
            <a:t>Borba protiv svih oblika eksploatacije i nasilja nad ženama i djecom (sa akcentom na rodnu ravnopravnost)</a:t>
          </a:r>
          <a:endParaRPr lang="en-US"/>
        </a:p>
      </dgm:t>
    </dgm:pt>
    <dgm:pt modelId="{674E05B8-B014-4F54-856B-AE5DC352C3BA}" type="parTrans" cxnId="{E1051AF3-50BC-4BB2-8FA0-05AAD00A2ABA}">
      <dgm:prSet/>
      <dgm:spPr/>
      <dgm:t>
        <a:bodyPr/>
        <a:lstStyle/>
        <a:p>
          <a:endParaRPr lang="en-US"/>
        </a:p>
      </dgm:t>
    </dgm:pt>
    <dgm:pt modelId="{E1B9B921-F8B5-477D-8F1E-A1C35577C391}" type="sibTrans" cxnId="{E1051AF3-50BC-4BB2-8FA0-05AAD00A2ABA}">
      <dgm:prSet/>
      <dgm:spPr/>
      <dgm:t>
        <a:bodyPr/>
        <a:lstStyle/>
        <a:p>
          <a:endParaRPr lang="en-US"/>
        </a:p>
      </dgm:t>
    </dgm:pt>
    <dgm:pt modelId="{0918AEFD-DFC1-408B-9CA9-C556A3D1E9E4}" type="pres">
      <dgm:prSet presAssocID="{2F2CB27D-B174-4D54-8BF5-6440F38E329F}" presName="diagram" presStyleCnt="0">
        <dgm:presLayoutVars>
          <dgm:dir/>
          <dgm:resizeHandles val="exact"/>
        </dgm:presLayoutVars>
      </dgm:prSet>
      <dgm:spPr/>
      <dgm:t>
        <a:bodyPr/>
        <a:lstStyle/>
        <a:p>
          <a:endParaRPr lang="sr-Latn-ME"/>
        </a:p>
      </dgm:t>
    </dgm:pt>
    <dgm:pt modelId="{355DB63F-EEC0-4E6E-9ED5-630EB4F685F5}" type="pres">
      <dgm:prSet presAssocID="{FB0203D1-12CF-4589-BC92-E8225AC85D7C}" presName="node" presStyleLbl="node1" presStyleIdx="0" presStyleCnt="7">
        <dgm:presLayoutVars>
          <dgm:bulletEnabled val="1"/>
        </dgm:presLayoutVars>
      </dgm:prSet>
      <dgm:spPr/>
      <dgm:t>
        <a:bodyPr/>
        <a:lstStyle/>
        <a:p>
          <a:endParaRPr lang="sr-Latn-ME"/>
        </a:p>
      </dgm:t>
    </dgm:pt>
    <dgm:pt modelId="{A17B8D68-06BE-4FC3-94D9-018BB6C00797}" type="pres">
      <dgm:prSet presAssocID="{C18C88A4-3960-45CC-9E20-8C52DDF4499F}" presName="sibTrans" presStyleCnt="0"/>
      <dgm:spPr/>
    </dgm:pt>
    <dgm:pt modelId="{354A0FF6-0C90-4F8C-872C-4033E1196FFD}" type="pres">
      <dgm:prSet presAssocID="{AC6BD0CF-A3E6-4DD4-8A7B-5CC40B8267D1}" presName="node" presStyleLbl="node1" presStyleIdx="1" presStyleCnt="7">
        <dgm:presLayoutVars>
          <dgm:bulletEnabled val="1"/>
        </dgm:presLayoutVars>
      </dgm:prSet>
      <dgm:spPr/>
      <dgm:t>
        <a:bodyPr/>
        <a:lstStyle/>
        <a:p>
          <a:endParaRPr lang="sr-Latn-ME"/>
        </a:p>
      </dgm:t>
    </dgm:pt>
    <dgm:pt modelId="{04BD098B-D500-4ADB-927C-342F046DCB64}" type="pres">
      <dgm:prSet presAssocID="{E5D9C987-3C8E-4C26-9878-3BCEF8FC4EE8}" presName="sibTrans" presStyleCnt="0"/>
      <dgm:spPr/>
    </dgm:pt>
    <dgm:pt modelId="{EB161BB5-D0A5-46DB-9AA7-4CB253B3F69C}" type="pres">
      <dgm:prSet presAssocID="{DCCFA4BF-721C-4E6E-B7D6-FC9B2C732A6E}" presName="node" presStyleLbl="node1" presStyleIdx="2" presStyleCnt="7">
        <dgm:presLayoutVars>
          <dgm:bulletEnabled val="1"/>
        </dgm:presLayoutVars>
      </dgm:prSet>
      <dgm:spPr/>
      <dgm:t>
        <a:bodyPr/>
        <a:lstStyle/>
        <a:p>
          <a:endParaRPr lang="sr-Latn-ME"/>
        </a:p>
      </dgm:t>
    </dgm:pt>
    <dgm:pt modelId="{5EBFFE9E-F96D-4472-AD10-7AB8CC5450D0}" type="pres">
      <dgm:prSet presAssocID="{16DADE50-DCC7-4D5C-BB69-948CC4FFE10C}" presName="sibTrans" presStyleCnt="0"/>
      <dgm:spPr/>
    </dgm:pt>
    <dgm:pt modelId="{3EF6846E-7CB2-4F2B-A45A-36884587DEEF}" type="pres">
      <dgm:prSet presAssocID="{8453E7F9-B11E-42CB-8482-E82D9F49C762}" presName="node" presStyleLbl="node1" presStyleIdx="3" presStyleCnt="7">
        <dgm:presLayoutVars>
          <dgm:bulletEnabled val="1"/>
        </dgm:presLayoutVars>
      </dgm:prSet>
      <dgm:spPr/>
      <dgm:t>
        <a:bodyPr/>
        <a:lstStyle/>
        <a:p>
          <a:endParaRPr lang="sr-Latn-ME"/>
        </a:p>
      </dgm:t>
    </dgm:pt>
    <dgm:pt modelId="{BDAFA8F5-B881-456D-8B50-DD839615B809}" type="pres">
      <dgm:prSet presAssocID="{06A3C177-07B6-4823-98F2-C8700F081446}" presName="sibTrans" presStyleCnt="0"/>
      <dgm:spPr/>
    </dgm:pt>
    <dgm:pt modelId="{84FB7BC0-2EC9-47BA-9385-61EB6A80224C}" type="pres">
      <dgm:prSet presAssocID="{3A66E138-F088-494A-8AFC-426B4B4EB060}" presName="node" presStyleLbl="node1" presStyleIdx="4" presStyleCnt="7">
        <dgm:presLayoutVars>
          <dgm:bulletEnabled val="1"/>
        </dgm:presLayoutVars>
      </dgm:prSet>
      <dgm:spPr/>
      <dgm:t>
        <a:bodyPr/>
        <a:lstStyle/>
        <a:p>
          <a:endParaRPr lang="sr-Latn-ME"/>
        </a:p>
      </dgm:t>
    </dgm:pt>
    <dgm:pt modelId="{10F434FC-E05E-48F5-B9BA-A630AB375A60}" type="pres">
      <dgm:prSet presAssocID="{E1B9B921-F8B5-477D-8F1E-A1C35577C391}" presName="sibTrans" presStyleCnt="0"/>
      <dgm:spPr/>
    </dgm:pt>
    <dgm:pt modelId="{617A3EEC-6C1C-45C5-B42A-CE7DEC0FEA06}" type="pres">
      <dgm:prSet presAssocID="{3C58F018-25ED-4DD5-ADB4-5E1EA4828BD2}" presName="node" presStyleLbl="node1" presStyleIdx="5" presStyleCnt="7">
        <dgm:presLayoutVars>
          <dgm:bulletEnabled val="1"/>
        </dgm:presLayoutVars>
      </dgm:prSet>
      <dgm:spPr/>
      <dgm:t>
        <a:bodyPr/>
        <a:lstStyle/>
        <a:p>
          <a:endParaRPr lang="sr-Latn-ME"/>
        </a:p>
      </dgm:t>
    </dgm:pt>
    <dgm:pt modelId="{E9A566A2-5A9A-48C3-81E7-A2833CA57C60}" type="pres">
      <dgm:prSet presAssocID="{C181E344-5096-41F5-B4C6-D468E993F06A}" presName="sibTrans" presStyleCnt="0"/>
      <dgm:spPr/>
    </dgm:pt>
    <dgm:pt modelId="{457C9177-3A2E-406F-ACC3-096444EA8C02}" type="pres">
      <dgm:prSet presAssocID="{FD1A6EA1-725F-4B21-9059-633C2F2D6784}" presName="node" presStyleLbl="node1" presStyleIdx="6" presStyleCnt="7">
        <dgm:presLayoutVars>
          <dgm:bulletEnabled val="1"/>
        </dgm:presLayoutVars>
      </dgm:prSet>
      <dgm:spPr/>
      <dgm:t>
        <a:bodyPr/>
        <a:lstStyle/>
        <a:p>
          <a:endParaRPr lang="sr-Latn-ME"/>
        </a:p>
      </dgm:t>
    </dgm:pt>
  </dgm:ptLst>
  <dgm:cxnLst>
    <dgm:cxn modelId="{E1051AF3-50BC-4BB2-8FA0-05AAD00A2ABA}" srcId="{2F2CB27D-B174-4D54-8BF5-6440F38E329F}" destId="{3A66E138-F088-494A-8AFC-426B4B4EB060}" srcOrd="4" destOrd="0" parTransId="{674E05B8-B014-4F54-856B-AE5DC352C3BA}" sibTransId="{E1B9B921-F8B5-477D-8F1E-A1C35577C391}"/>
    <dgm:cxn modelId="{23080C3C-32CE-423A-8180-0A8012AF1BAF}" type="presOf" srcId="{2F2CB27D-B174-4D54-8BF5-6440F38E329F}" destId="{0918AEFD-DFC1-408B-9CA9-C556A3D1E9E4}" srcOrd="0" destOrd="0" presId="urn:microsoft.com/office/officeart/2005/8/layout/default#1"/>
    <dgm:cxn modelId="{7AA3DD27-F3A1-4B47-BE42-491676F38F34}" type="presOf" srcId="{DCCFA4BF-721C-4E6E-B7D6-FC9B2C732A6E}" destId="{EB161BB5-D0A5-46DB-9AA7-4CB253B3F69C}" srcOrd="0" destOrd="0" presId="urn:microsoft.com/office/officeart/2005/8/layout/default#1"/>
    <dgm:cxn modelId="{03D41A89-508A-4994-9CD8-6DF0913F4F57}" type="presOf" srcId="{3A66E138-F088-494A-8AFC-426B4B4EB060}" destId="{84FB7BC0-2EC9-47BA-9385-61EB6A80224C}" srcOrd="0" destOrd="0" presId="urn:microsoft.com/office/officeart/2005/8/layout/default#1"/>
    <dgm:cxn modelId="{34FA332B-5BCA-4DB6-831A-084C7DC46482}" srcId="{2F2CB27D-B174-4D54-8BF5-6440F38E329F}" destId="{AC6BD0CF-A3E6-4DD4-8A7B-5CC40B8267D1}" srcOrd="1" destOrd="0" parTransId="{44988045-E5E6-47F8-A659-A6200C5EF03D}" sibTransId="{E5D9C987-3C8E-4C26-9878-3BCEF8FC4EE8}"/>
    <dgm:cxn modelId="{D4CC3F72-C7E8-42F8-8AEA-969E517EEBCC}" type="presOf" srcId="{8453E7F9-B11E-42CB-8482-E82D9F49C762}" destId="{3EF6846E-7CB2-4F2B-A45A-36884587DEEF}" srcOrd="0" destOrd="0" presId="urn:microsoft.com/office/officeart/2005/8/layout/default#1"/>
    <dgm:cxn modelId="{74DFAA57-388B-4D0D-B44F-FD4621845C69}" type="presOf" srcId="{AC6BD0CF-A3E6-4DD4-8A7B-5CC40B8267D1}" destId="{354A0FF6-0C90-4F8C-872C-4033E1196FFD}" srcOrd="0" destOrd="0" presId="urn:microsoft.com/office/officeart/2005/8/layout/default#1"/>
    <dgm:cxn modelId="{5ACF97FA-CE4E-468D-BB25-E3A1E4CB1A42}" type="presOf" srcId="{FB0203D1-12CF-4589-BC92-E8225AC85D7C}" destId="{355DB63F-EEC0-4E6E-9ED5-630EB4F685F5}" srcOrd="0" destOrd="0" presId="urn:microsoft.com/office/officeart/2005/8/layout/default#1"/>
    <dgm:cxn modelId="{7E14F40A-F38D-4031-96F1-42B25951BAC9}" srcId="{2F2CB27D-B174-4D54-8BF5-6440F38E329F}" destId="{DCCFA4BF-721C-4E6E-B7D6-FC9B2C732A6E}" srcOrd="2" destOrd="0" parTransId="{6DAAB24C-6745-4627-8AA4-742045DAC094}" sibTransId="{16DADE50-DCC7-4D5C-BB69-948CC4FFE10C}"/>
    <dgm:cxn modelId="{D7DC3D25-9B15-450A-9F82-17CE13C8D758}" srcId="{2F2CB27D-B174-4D54-8BF5-6440F38E329F}" destId="{8453E7F9-B11E-42CB-8482-E82D9F49C762}" srcOrd="3" destOrd="0" parTransId="{BC7B55AA-4F2A-4666-B93E-E9A86FE28400}" sibTransId="{06A3C177-07B6-4823-98F2-C8700F081446}"/>
    <dgm:cxn modelId="{0BDE6C03-D456-455F-AF4B-1E3A664B6FFD}" type="presOf" srcId="{3C58F018-25ED-4DD5-ADB4-5E1EA4828BD2}" destId="{617A3EEC-6C1C-45C5-B42A-CE7DEC0FEA06}" srcOrd="0" destOrd="0" presId="urn:microsoft.com/office/officeart/2005/8/layout/default#1"/>
    <dgm:cxn modelId="{F384816F-4156-47F4-BE58-B6EFBAF80033}" srcId="{2F2CB27D-B174-4D54-8BF5-6440F38E329F}" destId="{3C58F018-25ED-4DD5-ADB4-5E1EA4828BD2}" srcOrd="5" destOrd="0" parTransId="{7B7AFD51-AB19-47DE-978F-C4657B831D89}" sibTransId="{C181E344-5096-41F5-B4C6-D468E993F06A}"/>
    <dgm:cxn modelId="{7D607390-A2F2-4782-87B4-EA43718D7516}" type="presOf" srcId="{FD1A6EA1-725F-4B21-9059-633C2F2D6784}" destId="{457C9177-3A2E-406F-ACC3-096444EA8C02}" srcOrd="0" destOrd="0" presId="urn:microsoft.com/office/officeart/2005/8/layout/default#1"/>
    <dgm:cxn modelId="{DC78FEEC-16C6-4883-A9F5-E7CC0B5F443E}" srcId="{2F2CB27D-B174-4D54-8BF5-6440F38E329F}" destId="{FD1A6EA1-725F-4B21-9059-633C2F2D6784}" srcOrd="6" destOrd="0" parTransId="{87A04236-E2E3-4474-B662-461AEC75CA6F}" sibTransId="{BFDDBCC6-12D7-46C7-B1F3-157E99A8DF2B}"/>
    <dgm:cxn modelId="{2D10DB81-0A27-4C70-9111-93AE29B995BB}" srcId="{2F2CB27D-B174-4D54-8BF5-6440F38E329F}" destId="{FB0203D1-12CF-4589-BC92-E8225AC85D7C}" srcOrd="0" destOrd="0" parTransId="{EFCE59EE-0D92-456A-A48D-CEF67C49C170}" sibTransId="{C18C88A4-3960-45CC-9E20-8C52DDF4499F}"/>
    <dgm:cxn modelId="{290AF29B-D581-4EC3-AAC5-807E22175DE4}" type="presParOf" srcId="{0918AEFD-DFC1-408B-9CA9-C556A3D1E9E4}" destId="{355DB63F-EEC0-4E6E-9ED5-630EB4F685F5}" srcOrd="0" destOrd="0" presId="urn:microsoft.com/office/officeart/2005/8/layout/default#1"/>
    <dgm:cxn modelId="{1EB7678A-18A9-4BFD-8426-6973B313CE98}" type="presParOf" srcId="{0918AEFD-DFC1-408B-9CA9-C556A3D1E9E4}" destId="{A17B8D68-06BE-4FC3-94D9-018BB6C00797}" srcOrd="1" destOrd="0" presId="urn:microsoft.com/office/officeart/2005/8/layout/default#1"/>
    <dgm:cxn modelId="{91E69F14-A9C1-44E7-8EC9-9B43AC92F652}" type="presParOf" srcId="{0918AEFD-DFC1-408B-9CA9-C556A3D1E9E4}" destId="{354A0FF6-0C90-4F8C-872C-4033E1196FFD}" srcOrd="2" destOrd="0" presId="urn:microsoft.com/office/officeart/2005/8/layout/default#1"/>
    <dgm:cxn modelId="{89721132-4445-4170-A849-E376F1837D83}" type="presParOf" srcId="{0918AEFD-DFC1-408B-9CA9-C556A3D1E9E4}" destId="{04BD098B-D500-4ADB-927C-342F046DCB64}" srcOrd="3" destOrd="0" presId="urn:microsoft.com/office/officeart/2005/8/layout/default#1"/>
    <dgm:cxn modelId="{28BDD418-975D-43BD-8CEA-850E1BAF0D41}" type="presParOf" srcId="{0918AEFD-DFC1-408B-9CA9-C556A3D1E9E4}" destId="{EB161BB5-D0A5-46DB-9AA7-4CB253B3F69C}" srcOrd="4" destOrd="0" presId="urn:microsoft.com/office/officeart/2005/8/layout/default#1"/>
    <dgm:cxn modelId="{CBDCCB7A-50F8-4D06-9758-1A7463588CBA}" type="presParOf" srcId="{0918AEFD-DFC1-408B-9CA9-C556A3D1E9E4}" destId="{5EBFFE9E-F96D-4472-AD10-7AB8CC5450D0}" srcOrd="5" destOrd="0" presId="urn:microsoft.com/office/officeart/2005/8/layout/default#1"/>
    <dgm:cxn modelId="{84BA00F9-37A1-4AC9-A590-1980BFD2FF25}" type="presParOf" srcId="{0918AEFD-DFC1-408B-9CA9-C556A3D1E9E4}" destId="{3EF6846E-7CB2-4F2B-A45A-36884587DEEF}" srcOrd="6" destOrd="0" presId="urn:microsoft.com/office/officeart/2005/8/layout/default#1"/>
    <dgm:cxn modelId="{36A9E2E2-84F1-4A34-96FD-5B411C479CD4}" type="presParOf" srcId="{0918AEFD-DFC1-408B-9CA9-C556A3D1E9E4}" destId="{BDAFA8F5-B881-456D-8B50-DD839615B809}" srcOrd="7" destOrd="0" presId="urn:microsoft.com/office/officeart/2005/8/layout/default#1"/>
    <dgm:cxn modelId="{8157AB3A-BF9C-4346-88CE-A2B007DD246D}" type="presParOf" srcId="{0918AEFD-DFC1-408B-9CA9-C556A3D1E9E4}" destId="{84FB7BC0-2EC9-47BA-9385-61EB6A80224C}" srcOrd="8" destOrd="0" presId="urn:microsoft.com/office/officeart/2005/8/layout/default#1"/>
    <dgm:cxn modelId="{BBDF72BC-AF04-4DDE-A25E-2542DEFD832C}" type="presParOf" srcId="{0918AEFD-DFC1-408B-9CA9-C556A3D1E9E4}" destId="{10F434FC-E05E-48F5-B9BA-A630AB375A60}" srcOrd="9" destOrd="0" presId="urn:microsoft.com/office/officeart/2005/8/layout/default#1"/>
    <dgm:cxn modelId="{A342D55E-3AAC-4F6D-A25D-45B6EE602692}" type="presParOf" srcId="{0918AEFD-DFC1-408B-9CA9-C556A3D1E9E4}" destId="{617A3EEC-6C1C-45C5-B42A-CE7DEC0FEA06}" srcOrd="10" destOrd="0" presId="urn:microsoft.com/office/officeart/2005/8/layout/default#1"/>
    <dgm:cxn modelId="{B653B6C9-A138-43E4-A317-6D1579905968}" type="presParOf" srcId="{0918AEFD-DFC1-408B-9CA9-C556A3D1E9E4}" destId="{E9A566A2-5A9A-48C3-81E7-A2833CA57C60}" srcOrd="11" destOrd="0" presId="urn:microsoft.com/office/officeart/2005/8/layout/default#1"/>
    <dgm:cxn modelId="{F254B4D8-3DC5-4642-962B-D9B476BC4AEF}" type="presParOf" srcId="{0918AEFD-DFC1-408B-9CA9-C556A3D1E9E4}" destId="{457C9177-3A2E-406F-ACC3-096444EA8C02}" srcOrd="12" destOrd="0" presId="urn:microsoft.com/office/officeart/2005/8/layout/defaul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AFCC2FB-C696-4691-8FFE-0203C7C883AC}" type="doc">
      <dgm:prSet loTypeId="urn:microsoft.com/office/officeart/2005/8/layout/radial1" loCatId="relationship" qsTypeId="urn:microsoft.com/office/officeart/2005/8/quickstyle/simple1" qsCatId="simple" csTypeId="urn:microsoft.com/office/officeart/2005/8/colors/colorful1#1" csCatId="colorful" phldr="1"/>
      <dgm:spPr/>
      <dgm:t>
        <a:bodyPr/>
        <a:lstStyle/>
        <a:p>
          <a:endParaRPr lang="en-US"/>
        </a:p>
      </dgm:t>
    </dgm:pt>
    <dgm:pt modelId="{AFC1FC78-D29B-4BF4-BF42-BF430E2B4762}">
      <dgm:prSet phldrT="[Text]"/>
      <dgm:spPr/>
      <dgm:t>
        <a:bodyPr/>
        <a:lstStyle/>
        <a:p>
          <a:r>
            <a:rPr lang="sr-Latn-ME"/>
            <a:t>Ministarstvo pravde, ljudskih i manjinskih prava</a:t>
          </a:r>
          <a:endParaRPr lang="en-US"/>
        </a:p>
      </dgm:t>
    </dgm:pt>
    <dgm:pt modelId="{AC6DE3C4-2269-4C54-9023-4EBBB8C60DE5}" type="parTrans" cxnId="{7831BBC0-CB36-4993-972F-A4116F0123DD}">
      <dgm:prSet/>
      <dgm:spPr/>
      <dgm:t>
        <a:bodyPr/>
        <a:lstStyle/>
        <a:p>
          <a:endParaRPr lang="en-US"/>
        </a:p>
      </dgm:t>
    </dgm:pt>
    <dgm:pt modelId="{C71E611A-3F7B-4072-BF4E-E0C0D9398093}" type="sibTrans" cxnId="{7831BBC0-CB36-4993-972F-A4116F0123DD}">
      <dgm:prSet/>
      <dgm:spPr/>
      <dgm:t>
        <a:bodyPr/>
        <a:lstStyle/>
        <a:p>
          <a:endParaRPr lang="en-US"/>
        </a:p>
      </dgm:t>
    </dgm:pt>
    <dgm:pt modelId="{3DE7D913-828E-4025-B400-C28668046A12}">
      <dgm:prSet phldrT="[Text]"/>
      <dgm:spPr/>
      <dgm:t>
        <a:bodyPr/>
        <a:lstStyle/>
        <a:p>
          <a:r>
            <a:rPr lang="en-GB"/>
            <a:t>Romski savjet</a:t>
          </a:r>
          <a:endParaRPr lang="en-US"/>
        </a:p>
      </dgm:t>
    </dgm:pt>
    <dgm:pt modelId="{0C0D9E29-A534-46CF-8841-916D243480BB}" type="parTrans" cxnId="{ACE10768-A166-4F71-92B5-CA286DECFF3B}">
      <dgm:prSet/>
      <dgm:spPr/>
      <dgm:t>
        <a:bodyPr/>
        <a:lstStyle/>
        <a:p>
          <a:endParaRPr lang="en-US"/>
        </a:p>
      </dgm:t>
    </dgm:pt>
    <dgm:pt modelId="{FA4FC04D-8C2A-499A-B309-4AD17BA857FD}" type="sibTrans" cxnId="{ACE10768-A166-4F71-92B5-CA286DECFF3B}">
      <dgm:prSet/>
      <dgm:spPr/>
      <dgm:t>
        <a:bodyPr/>
        <a:lstStyle/>
        <a:p>
          <a:endParaRPr lang="en-US"/>
        </a:p>
      </dgm:t>
    </dgm:pt>
    <dgm:pt modelId="{5E81462A-C8DD-447F-BF20-6D741376722E}">
      <dgm:prSet phldrT="[Text]"/>
      <dgm:spPr/>
      <dgm:t>
        <a:bodyPr/>
        <a:lstStyle/>
        <a:p>
          <a:r>
            <a:rPr lang="sr-Latn-ME"/>
            <a:t>Ministarstvo zdravlja</a:t>
          </a:r>
          <a:endParaRPr lang="en-US"/>
        </a:p>
      </dgm:t>
    </dgm:pt>
    <dgm:pt modelId="{8E7B0009-202A-4481-9813-75DE229AF0BA}" type="parTrans" cxnId="{55ACB7FF-7428-45C1-82BE-4EABADC74713}">
      <dgm:prSet/>
      <dgm:spPr/>
      <dgm:t>
        <a:bodyPr/>
        <a:lstStyle/>
        <a:p>
          <a:endParaRPr lang="en-US"/>
        </a:p>
      </dgm:t>
    </dgm:pt>
    <dgm:pt modelId="{C462FC5E-B02D-44AD-A740-2EB211A9A0E2}" type="sibTrans" cxnId="{55ACB7FF-7428-45C1-82BE-4EABADC74713}">
      <dgm:prSet/>
      <dgm:spPr/>
      <dgm:t>
        <a:bodyPr/>
        <a:lstStyle/>
        <a:p>
          <a:endParaRPr lang="en-US"/>
        </a:p>
      </dgm:t>
    </dgm:pt>
    <dgm:pt modelId="{C50AED40-D213-4B5A-B5B5-FB5E05FE0163}">
      <dgm:prSet phldrT="[Text]"/>
      <dgm:spPr/>
      <dgm:t>
        <a:bodyPr/>
        <a:lstStyle/>
        <a:p>
          <a:r>
            <a:rPr lang="sr-Latn-ME"/>
            <a:t>Ministarstvo unutrašnjih poslova</a:t>
          </a:r>
          <a:endParaRPr lang="en-US"/>
        </a:p>
      </dgm:t>
    </dgm:pt>
    <dgm:pt modelId="{F1398750-6DAC-4BFE-A9CD-02303F04C7A4}" type="parTrans" cxnId="{793B0423-5A9E-4004-A444-5D6151A84C46}">
      <dgm:prSet/>
      <dgm:spPr/>
      <dgm:t>
        <a:bodyPr/>
        <a:lstStyle/>
        <a:p>
          <a:endParaRPr lang="en-US"/>
        </a:p>
      </dgm:t>
    </dgm:pt>
    <dgm:pt modelId="{C5EC88AF-7AE7-4931-82E1-E596E7EEBF0A}" type="sibTrans" cxnId="{793B0423-5A9E-4004-A444-5D6151A84C46}">
      <dgm:prSet/>
      <dgm:spPr/>
      <dgm:t>
        <a:bodyPr/>
        <a:lstStyle/>
        <a:p>
          <a:endParaRPr lang="en-US"/>
        </a:p>
      </dgm:t>
    </dgm:pt>
    <dgm:pt modelId="{CA69EEC2-E92A-4C9D-ABD5-BA7A1811AAEA}">
      <dgm:prSet/>
      <dgm:spPr/>
      <dgm:t>
        <a:bodyPr/>
        <a:lstStyle/>
        <a:p>
          <a:r>
            <a:rPr lang="sr-Latn-ME"/>
            <a:t>Romiska i egipćasnka zaejdnica</a:t>
          </a:r>
          <a:endParaRPr lang="en-US"/>
        </a:p>
      </dgm:t>
    </dgm:pt>
    <dgm:pt modelId="{184D11C8-9456-48AB-96D9-171F480178E8}" type="parTrans" cxnId="{23B64DDB-5E51-4DB1-AF24-267DF15CF79C}">
      <dgm:prSet/>
      <dgm:spPr/>
      <dgm:t>
        <a:bodyPr/>
        <a:lstStyle/>
        <a:p>
          <a:endParaRPr lang="en-US"/>
        </a:p>
      </dgm:t>
    </dgm:pt>
    <dgm:pt modelId="{97B15F85-78B3-424B-8630-EC9F0A52649F}" type="sibTrans" cxnId="{23B64DDB-5E51-4DB1-AF24-267DF15CF79C}">
      <dgm:prSet/>
      <dgm:spPr/>
      <dgm:t>
        <a:bodyPr/>
        <a:lstStyle/>
        <a:p>
          <a:endParaRPr lang="en-US"/>
        </a:p>
      </dgm:t>
    </dgm:pt>
    <dgm:pt modelId="{817A46C5-E49C-42DC-9C05-A53703D099AB}">
      <dgm:prSet/>
      <dgm:spPr/>
      <dgm:t>
        <a:bodyPr/>
        <a:lstStyle/>
        <a:p>
          <a:r>
            <a:rPr lang="sr-Latn-ME"/>
            <a:t>Međunarodne organizacije</a:t>
          </a:r>
          <a:endParaRPr lang="en-US"/>
        </a:p>
      </dgm:t>
    </dgm:pt>
    <dgm:pt modelId="{76323B2E-C18E-4F0C-908A-D5B758DCCD46}" type="parTrans" cxnId="{45EC1936-315C-49EC-8D7D-E792FF66F516}">
      <dgm:prSet/>
      <dgm:spPr/>
      <dgm:t>
        <a:bodyPr/>
        <a:lstStyle/>
        <a:p>
          <a:endParaRPr lang="en-US"/>
        </a:p>
      </dgm:t>
    </dgm:pt>
    <dgm:pt modelId="{333ED21D-90A9-4B64-BEF2-5B22FEED0ED6}" type="sibTrans" cxnId="{45EC1936-315C-49EC-8D7D-E792FF66F516}">
      <dgm:prSet/>
      <dgm:spPr/>
      <dgm:t>
        <a:bodyPr/>
        <a:lstStyle/>
        <a:p>
          <a:endParaRPr lang="en-US"/>
        </a:p>
      </dgm:t>
    </dgm:pt>
    <dgm:pt modelId="{0D922AC5-168D-4F50-B964-77543ADCBC3F}">
      <dgm:prSet/>
      <dgm:spPr/>
      <dgm:t>
        <a:bodyPr/>
        <a:lstStyle/>
        <a:p>
          <a:r>
            <a:rPr lang="sr-Latn-ME">
              <a:solidFill>
                <a:schemeClr val="bg1"/>
              </a:solidFill>
            </a:rPr>
            <a:t>Ministarstvo finansija i socijalnog staranja</a:t>
          </a:r>
          <a:endParaRPr lang="en-US">
            <a:solidFill>
              <a:schemeClr val="bg1"/>
            </a:solidFill>
          </a:endParaRPr>
        </a:p>
      </dgm:t>
    </dgm:pt>
    <dgm:pt modelId="{4388901B-6267-4588-8930-4201F1FE5ABC}" type="parTrans" cxnId="{A0C02CE3-F803-4C4D-95E4-79993489B9BA}">
      <dgm:prSet/>
      <dgm:spPr/>
      <dgm:t>
        <a:bodyPr/>
        <a:lstStyle/>
        <a:p>
          <a:endParaRPr lang="en-US"/>
        </a:p>
      </dgm:t>
    </dgm:pt>
    <dgm:pt modelId="{99947566-A65E-4B69-926C-C802B0E01961}" type="sibTrans" cxnId="{A0C02CE3-F803-4C4D-95E4-79993489B9BA}">
      <dgm:prSet/>
      <dgm:spPr/>
      <dgm:t>
        <a:bodyPr/>
        <a:lstStyle/>
        <a:p>
          <a:endParaRPr lang="en-US"/>
        </a:p>
      </dgm:t>
    </dgm:pt>
    <dgm:pt modelId="{A41D62B5-49F1-4989-84D8-44D377AE92F6}">
      <dgm:prSet/>
      <dgm:spPr/>
      <dgm:t>
        <a:bodyPr/>
        <a:lstStyle/>
        <a:p>
          <a:r>
            <a:rPr lang="sr-Latn-ME"/>
            <a:t>Ministarsvo prosvjete, nauke, kulture i sporta</a:t>
          </a:r>
          <a:endParaRPr lang="en-US"/>
        </a:p>
      </dgm:t>
    </dgm:pt>
    <dgm:pt modelId="{CAA2D0FB-F372-4CEF-B127-553EE9CF2395}" type="parTrans" cxnId="{7B473533-73F8-4EDF-8111-0EEEA15BBAF9}">
      <dgm:prSet/>
      <dgm:spPr/>
      <dgm:t>
        <a:bodyPr/>
        <a:lstStyle/>
        <a:p>
          <a:endParaRPr lang="en-US"/>
        </a:p>
      </dgm:t>
    </dgm:pt>
    <dgm:pt modelId="{8EB17847-B429-4E94-AE39-E97EE2CF6143}" type="sibTrans" cxnId="{7B473533-73F8-4EDF-8111-0EEEA15BBAF9}">
      <dgm:prSet/>
      <dgm:spPr/>
      <dgm:t>
        <a:bodyPr/>
        <a:lstStyle/>
        <a:p>
          <a:endParaRPr lang="en-US"/>
        </a:p>
      </dgm:t>
    </dgm:pt>
    <dgm:pt modelId="{35B63157-121F-480C-8326-02C9F0F3E0C9}">
      <dgm:prSet/>
      <dgm:spPr/>
      <dgm:t>
        <a:bodyPr/>
        <a:lstStyle/>
        <a:p>
          <a:r>
            <a:rPr lang="sr-Latn-ME"/>
            <a:t>Lokalna samouprava</a:t>
          </a:r>
          <a:endParaRPr lang="en-US"/>
        </a:p>
      </dgm:t>
    </dgm:pt>
    <dgm:pt modelId="{0BBA5F77-8EB0-4DDB-A7FB-0B04A097BA51}" type="parTrans" cxnId="{D0D040EC-5724-4819-8736-A00342A494C7}">
      <dgm:prSet/>
      <dgm:spPr/>
      <dgm:t>
        <a:bodyPr/>
        <a:lstStyle/>
        <a:p>
          <a:endParaRPr lang="en-US"/>
        </a:p>
      </dgm:t>
    </dgm:pt>
    <dgm:pt modelId="{92A596FB-4094-420B-9E78-11239E0B1029}" type="sibTrans" cxnId="{D0D040EC-5724-4819-8736-A00342A494C7}">
      <dgm:prSet/>
      <dgm:spPr/>
      <dgm:t>
        <a:bodyPr/>
        <a:lstStyle/>
        <a:p>
          <a:endParaRPr lang="en-US"/>
        </a:p>
      </dgm:t>
    </dgm:pt>
    <dgm:pt modelId="{AF6BED17-8279-4CFF-80D8-FC4F35583BB1}">
      <dgm:prSet/>
      <dgm:spPr/>
      <dgm:t>
        <a:bodyPr/>
        <a:lstStyle/>
        <a:p>
          <a:r>
            <a:rPr lang="sr-Latn-ME"/>
            <a:t>Zaštitinik ljudskih prava i sloboda</a:t>
          </a:r>
          <a:endParaRPr lang="en-US"/>
        </a:p>
      </dgm:t>
    </dgm:pt>
    <dgm:pt modelId="{502141F0-A48A-4663-AD42-9E2D2DC9DB3C}" type="parTrans" cxnId="{031BAF42-D853-4A90-A3C7-CF6019FB753C}">
      <dgm:prSet/>
      <dgm:spPr/>
      <dgm:t>
        <a:bodyPr/>
        <a:lstStyle/>
        <a:p>
          <a:endParaRPr lang="en-US"/>
        </a:p>
      </dgm:t>
    </dgm:pt>
    <dgm:pt modelId="{D7890D1B-43CD-49B5-890E-873F16F8866B}" type="sibTrans" cxnId="{031BAF42-D853-4A90-A3C7-CF6019FB753C}">
      <dgm:prSet/>
      <dgm:spPr/>
      <dgm:t>
        <a:bodyPr/>
        <a:lstStyle/>
        <a:p>
          <a:endParaRPr lang="en-US"/>
        </a:p>
      </dgm:t>
    </dgm:pt>
    <dgm:pt modelId="{E640E9CC-17D1-4025-88E6-6A6CB59C1BB1}">
      <dgm:prSet/>
      <dgm:spPr/>
      <dgm:t>
        <a:bodyPr/>
        <a:lstStyle/>
        <a:p>
          <a:r>
            <a:rPr lang="sr-Latn-RS">
              <a:solidFill>
                <a:schemeClr val="bg1"/>
              </a:solidFill>
            </a:rPr>
            <a:t>Ministarsvo ekonomskog razvoja</a:t>
          </a:r>
          <a:endParaRPr lang="en-US">
            <a:solidFill>
              <a:schemeClr val="bg1"/>
            </a:solidFill>
          </a:endParaRPr>
        </a:p>
      </dgm:t>
    </dgm:pt>
    <dgm:pt modelId="{50CE5D55-BDEE-4321-B544-F1B460D117CD}" type="parTrans" cxnId="{23810432-15C3-46C2-98C5-5F1678D1A108}">
      <dgm:prSet/>
      <dgm:spPr/>
      <dgm:t>
        <a:bodyPr/>
        <a:lstStyle/>
        <a:p>
          <a:endParaRPr lang="en-US"/>
        </a:p>
      </dgm:t>
    </dgm:pt>
    <dgm:pt modelId="{CB5CCD16-2885-4801-A126-30EE55397768}" type="sibTrans" cxnId="{23810432-15C3-46C2-98C5-5F1678D1A108}">
      <dgm:prSet/>
      <dgm:spPr/>
      <dgm:t>
        <a:bodyPr/>
        <a:lstStyle/>
        <a:p>
          <a:endParaRPr lang="en-US"/>
        </a:p>
      </dgm:t>
    </dgm:pt>
    <dgm:pt modelId="{1A997A95-4745-40A6-B1A4-8125975FC34D}">
      <dgm:prSet/>
      <dgm:spPr/>
      <dgm:t>
        <a:bodyPr/>
        <a:lstStyle/>
        <a:p>
          <a:r>
            <a:rPr lang="en-US"/>
            <a:t>Ministarstvo javne uprave, digitalnog društva i medija</a:t>
          </a:r>
        </a:p>
      </dgm:t>
    </dgm:pt>
    <dgm:pt modelId="{9AF6312F-9123-4D84-BC76-11C0C65DC8A8}" type="parTrans" cxnId="{87A8ACD4-DBDB-431A-ACC5-2258A75D4EA7}">
      <dgm:prSet/>
      <dgm:spPr/>
      <dgm:t>
        <a:bodyPr/>
        <a:lstStyle/>
        <a:p>
          <a:endParaRPr lang="en-US"/>
        </a:p>
      </dgm:t>
    </dgm:pt>
    <dgm:pt modelId="{B86A6118-9626-48C7-B75C-3C69147833C3}" type="sibTrans" cxnId="{87A8ACD4-DBDB-431A-ACC5-2258A75D4EA7}">
      <dgm:prSet/>
      <dgm:spPr/>
      <dgm:t>
        <a:bodyPr/>
        <a:lstStyle/>
        <a:p>
          <a:endParaRPr lang="en-US"/>
        </a:p>
      </dgm:t>
    </dgm:pt>
    <dgm:pt modelId="{2978C278-830C-4069-BADD-DE6B397C052B}">
      <dgm:prSet/>
      <dgm:spPr/>
      <dgm:t>
        <a:bodyPr/>
        <a:lstStyle/>
        <a:p>
          <a:r>
            <a:rPr lang="en-GB" b="0" i="0"/>
            <a:t>Ministarstvo ekologije, prostornog planiranja i urbanizma</a:t>
          </a:r>
          <a:endParaRPr lang="en-GB"/>
        </a:p>
      </dgm:t>
    </dgm:pt>
    <dgm:pt modelId="{5BAA849D-26DE-4EA2-975D-0577DB8AA7EE}" type="parTrans" cxnId="{DC40E4D8-D636-43A5-9B3D-74EFC0102A5F}">
      <dgm:prSet/>
      <dgm:spPr/>
      <dgm:t>
        <a:bodyPr/>
        <a:lstStyle/>
        <a:p>
          <a:endParaRPr lang="en-US"/>
        </a:p>
      </dgm:t>
    </dgm:pt>
    <dgm:pt modelId="{317AECC7-4275-4C72-B1E8-9882EDEA9B3E}" type="sibTrans" cxnId="{DC40E4D8-D636-43A5-9B3D-74EFC0102A5F}">
      <dgm:prSet/>
      <dgm:spPr/>
      <dgm:t>
        <a:bodyPr/>
        <a:lstStyle/>
        <a:p>
          <a:endParaRPr lang="en-US"/>
        </a:p>
      </dgm:t>
    </dgm:pt>
    <dgm:pt modelId="{B319B211-3D05-4505-ABFC-53D5FC1A3CAD}">
      <dgm:prSet/>
      <dgm:spPr/>
      <dgm:t>
        <a:bodyPr/>
        <a:lstStyle/>
        <a:p>
          <a:r>
            <a:rPr lang="sr-Latn-RS"/>
            <a:t>Centar za očuvanje i razvoj kulture manjina</a:t>
          </a:r>
          <a:endParaRPr lang="en-US"/>
        </a:p>
      </dgm:t>
    </dgm:pt>
    <dgm:pt modelId="{5DA3DD47-D5EE-4CA9-A535-88787FB48D29}" type="parTrans" cxnId="{A937E48E-A6D5-4BF0-9175-7C3FED8DEFCD}">
      <dgm:prSet/>
      <dgm:spPr/>
      <dgm:t>
        <a:bodyPr/>
        <a:lstStyle/>
        <a:p>
          <a:endParaRPr lang="en-US"/>
        </a:p>
      </dgm:t>
    </dgm:pt>
    <dgm:pt modelId="{286315A5-8D0D-44B0-970D-C7622CED09A6}" type="sibTrans" cxnId="{A937E48E-A6D5-4BF0-9175-7C3FED8DEFCD}">
      <dgm:prSet/>
      <dgm:spPr/>
      <dgm:t>
        <a:bodyPr/>
        <a:lstStyle/>
        <a:p>
          <a:endParaRPr lang="en-US"/>
        </a:p>
      </dgm:t>
    </dgm:pt>
    <dgm:pt modelId="{35E27660-69B8-41B4-A4B3-10D05AADCA3C}">
      <dgm:prSet/>
      <dgm:spPr/>
      <dgm:t>
        <a:bodyPr/>
        <a:lstStyle/>
        <a:p>
          <a:r>
            <a:rPr lang="sr-Latn-RS"/>
            <a:t>Fond za zaštitu i ostvarivanje manjinskih prava</a:t>
          </a:r>
          <a:endParaRPr lang="en-US"/>
        </a:p>
      </dgm:t>
    </dgm:pt>
    <dgm:pt modelId="{CC721107-6840-45EA-BCC7-B19637A4D171}" type="parTrans" cxnId="{9101D24B-BC31-4C1E-8352-88664CF4FE82}">
      <dgm:prSet/>
      <dgm:spPr/>
      <dgm:t>
        <a:bodyPr/>
        <a:lstStyle/>
        <a:p>
          <a:endParaRPr lang="en-US"/>
        </a:p>
      </dgm:t>
    </dgm:pt>
    <dgm:pt modelId="{D0C465DD-F20D-4140-9645-94DB1790E0C8}" type="sibTrans" cxnId="{9101D24B-BC31-4C1E-8352-88664CF4FE82}">
      <dgm:prSet/>
      <dgm:spPr/>
      <dgm:t>
        <a:bodyPr/>
        <a:lstStyle/>
        <a:p>
          <a:endParaRPr lang="en-US"/>
        </a:p>
      </dgm:t>
    </dgm:pt>
    <dgm:pt modelId="{D4181BFA-D474-4F2D-BAD4-67C1EAF9D4B6}">
      <dgm:prSet/>
      <dgm:spPr>
        <a:solidFill>
          <a:srgbClr val="FF0000"/>
        </a:solidFill>
      </dgm:spPr>
      <dgm:t>
        <a:bodyPr/>
        <a:lstStyle/>
        <a:p>
          <a:r>
            <a:rPr lang="sr-Latn-ME"/>
            <a:t>Crveni krst Crne Gore</a:t>
          </a:r>
          <a:endParaRPr lang="en-US"/>
        </a:p>
      </dgm:t>
    </dgm:pt>
    <dgm:pt modelId="{A601A032-9E27-4225-806E-37F413675F75}" type="parTrans" cxnId="{0C3B39CC-9F56-4E2D-A432-7CECA0FA8EF5}">
      <dgm:prSet/>
      <dgm:spPr/>
      <dgm:t>
        <a:bodyPr/>
        <a:lstStyle/>
        <a:p>
          <a:endParaRPr lang="en-US"/>
        </a:p>
      </dgm:t>
    </dgm:pt>
    <dgm:pt modelId="{B100D29F-4921-4350-A344-25B0CC825441}" type="sibTrans" cxnId="{0C3B39CC-9F56-4E2D-A432-7CECA0FA8EF5}">
      <dgm:prSet/>
      <dgm:spPr/>
      <dgm:t>
        <a:bodyPr/>
        <a:lstStyle/>
        <a:p>
          <a:endParaRPr lang="en-US"/>
        </a:p>
      </dgm:t>
    </dgm:pt>
    <dgm:pt modelId="{D68FA064-E1BB-4FC8-A286-8151365E6F7F}">
      <dgm:prSet/>
      <dgm:spPr/>
      <dgm:t>
        <a:bodyPr/>
        <a:lstStyle/>
        <a:p>
          <a:r>
            <a:rPr lang="sr-Latn-ME"/>
            <a:t>Savjet djeteta</a:t>
          </a:r>
          <a:endParaRPr lang="en-US"/>
        </a:p>
      </dgm:t>
    </dgm:pt>
    <dgm:pt modelId="{A1AAEF23-6AF4-4A89-A254-1FFE1A16FE8C}" type="parTrans" cxnId="{2C1320DB-2912-445F-9071-AE104439F288}">
      <dgm:prSet/>
      <dgm:spPr/>
      <dgm:t>
        <a:bodyPr/>
        <a:lstStyle/>
        <a:p>
          <a:endParaRPr lang="en-US"/>
        </a:p>
      </dgm:t>
    </dgm:pt>
    <dgm:pt modelId="{589CDD11-ED9E-45B3-B2F4-F53827CAE8C2}" type="sibTrans" cxnId="{2C1320DB-2912-445F-9071-AE104439F288}">
      <dgm:prSet/>
      <dgm:spPr/>
      <dgm:t>
        <a:bodyPr/>
        <a:lstStyle/>
        <a:p>
          <a:endParaRPr lang="en-US"/>
        </a:p>
      </dgm:t>
    </dgm:pt>
    <dgm:pt modelId="{4F27B4D7-901B-446B-B2D7-D2ED360185D6}">
      <dgm:prSet/>
      <dgm:spPr/>
      <dgm:t>
        <a:bodyPr/>
        <a:lstStyle/>
        <a:p>
          <a:r>
            <a:rPr lang="sr-Latn-ME"/>
            <a:t>Uprava za statistiku-MONSTAT</a:t>
          </a:r>
          <a:endParaRPr lang="en-US"/>
        </a:p>
      </dgm:t>
    </dgm:pt>
    <dgm:pt modelId="{113E486D-C502-4958-9EA4-09ED93131B96}" type="parTrans" cxnId="{CD1EE659-8707-4A26-B223-D750A5A22ABE}">
      <dgm:prSet/>
      <dgm:spPr/>
      <dgm:t>
        <a:bodyPr/>
        <a:lstStyle/>
        <a:p>
          <a:endParaRPr lang="en-US"/>
        </a:p>
      </dgm:t>
    </dgm:pt>
    <dgm:pt modelId="{C8C61187-7E22-4113-8DB3-C52016A333ED}" type="sibTrans" cxnId="{CD1EE659-8707-4A26-B223-D750A5A22ABE}">
      <dgm:prSet/>
      <dgm:spPr/>
      <dgm:t>
        <a:bodyPr/>
        <a:lstStyle/>
        <a:p>
          <a:endParaRPr lang="en-US"/>
        </a:p>
      </dgm:t>
    </dgm:pt>
    <dgm:pt modelId="{86A5FBD2-24F1-4EC4-8A89-0D3F89214316}" type="pres">
      <dgm:prSet presAssocID="{BAFCC2FB-C696-4691-8FFE-0203C7C883AC}" presName="cycle" presStyleCnt="0">
        <dgm:presLayoutVars>
          <dgm:chMax val="1"/>
          <dgm:dir/>
          <dgm:animLvl val="ctr"/>
          <dgm:resizeHandles val="exact"/>
        </dgm:presLayoutVars>
      </dgm:prSet>
      <dgm:spPr/>
      <dgm:t>
        <a:bodyPr/>
        <a:lstStyle/>
        <a:p>
          <a:endParaRPr lang="sr-Latn-ME"/>
        </a:p>
      </dgm:t>
    </dgm:pt>
    <dgm:pt modelId="{4F528D2D-15AA-4909-B839-C51C717643A9}" type="pres">
      <dgm:prSet presAssocID="{AFC1FC78-D29B-4BF4-BF42-BF430E2B4762}" presName="centerShape" presStyleLbl="node0" presStyleIdx="0" presStyleCnt="1"/>
      <dgm:spPr/>
      <dgm:t>
        <a:bodyPr/>
        <a:lstStyle/>
        <a:p>
          <a:endParaRPr lang="sr-Latn-ME"/>
        </a:p>
      </dgm:t>
    </dgm:pt>
    <dgm:pt modelId="{2B913B8E-12E5-414E-8F2F-46073EA8B83F}" type="pres">
      <dgm:prSet presAssocID="{0C0D9E29-A534-46CF-8841-916D243480BB}" presName="Name9" presStyleLbl="parChTrans1D2" presStyleIdx="0" presStyleCnt="17"/>
      <dgm:spPr/>
      <dgm:t>
        <a:bodyPr/>
        <a:lstStyle/>
        <a:p>
          <a:endParaRPr lang="sr-Latn-ME"/>
        </a:p>
      </dgm:t>
    </dgm:pt>
    <dgm:pt modelId="{EA897E6D-FF7A-456A-A672-A313AA061968}" type="pres">
      <dgm:prSet presAssocID="{0C0D9E29-A534-46CF-8841-916D243480BB}" presName="connTx" presStyleLbl="parChTrans1D2" presStyleIdx="0" presStyleCnt="17"/>
      <dgm:spPr/>
      <dgm:t>
        <a:bodyPr/>
        <a:lstStyle/>
        <a:p>
          <a:endParaRPr lang="sr-Latn-ME"/>
        </a:p>
      </dgm:t>
    </dgm:pt>
    <dgm:pt modelId="{141A4E72-F64E-463F-9AAC-216513DBEF50}" type="pres">
      <dgm:prSet presAssocID="{3DE7D913-828E-4025-B400-C28668046A12}" presName="node" presStyleLbl="node1" presStyleIdx="0" presStyleCnt="17">
        <dgm:presLayoutVars>
          <dgm:bulletEnabled val="1"/>
        </dgm:presLayoutVars>
      </dgm:prSet>
      <dgm:spPr/>
      <dgm:t>
        <a:bodyPr/>
        <a:lstStyle/>
        <a:p>
          <a:endParaRPr lang="sr-Latn-ME"/>
        </a:p>
      </dgm:t>
    </dgm:pt>
    <dgm:pt modelId="{0F20186B-5B15-4710-8CF4-67A14B59DEA1}" type="pres">
      <dgm:prSet presAssocID="{0BBA5F77-8EB0-4DDB-A7FB-0B04A097BA51}" presName="Name9" presStyleLbl="parChTrans1D2" presStyleIdx="1" presStyleCnt="17"/>
      <dgm:spPr/>
      <dgm:t>
        <a:bodyPr/>
        <a:lstStyle/>
        <a:p>
          <a:endParaRPr lang="sr-Latn-ME"/>
        </a:p>
      </dgm:t>
    </dgm:pt>
    <dgm:pt modelId="{8CDB3722-100A-4711-8485-2BC760668135}" type="pres">
      <dgm:prSet presAssocID="{0BBA5F77-8EB0-4DDB-A7FB-0B04A097BA51}" presName="connTx" presStyleLbl="parChTrans1D2" presStyleIdx="1" presStyleCnt="17"/>
      <dgm:spPr/>
      <dgm:t>
        <a:bodyPr/>
        <a:lstStyle/>
        <a:p>
          <a:endParaRPr lang="sr-Latn-ME"/>
        </a:p>
      </dgm:t>
    </dgm:pt>
    <dgm:pt modelId="{A6F63B1A-1154-4D8A-B527-C7E18CDA8BCE}" type="pres">
      <dgm:prSet presAssocID="{35B63157-121F-480C-8326-02C9F0F3E0C9}" presName="node" presStyleLbl="node1" presStyleIdx="1" presStyleCnt="17">
        <dgm:presLayoutVars>
          <dgm:bulletEnabled val="1"/>
        </dgm:presLayoutVars>
      </dgm:prSet>
      <dgm:spPr/>
      <dgm:t>
        <a:bodyPr/>
        <a:lstStyle/>
        <a:p>
          <a:endParaRPr lang="sr-Latn-ME"/>
        </a:p>
      </dgm:t>
    </dgm:pt>
    <dgm:pt modelId="{1247555C-7B0A-4B81-89ED-1972F0F2B7ED}" type="pres">
      <dgm:prSet presAssocID="{A1AAEF23-6AF4-4A89-A254-1FFE1A16FE8C}" presName="Name9" presStyleLbl="parChTrans1D2" presStyleIdx="2" presStyleCnt="17"/>
      <dgm:spPr/>
      <dgm:t>
        <a:bodyPr/>
        <a:lstStyle/>
        <a:p>
          <a:endParaRPr lang="sr-Latn-ME"/>
        </a:p>
      </dgm:t>
    </dgm:pt>
    <dgm:pt modelId="{105E362B-001E-4C9C-BD6B-17CBDAAE1492}" type="pres">
      <dgm:prSet presAssocID="{A1AAEF23-6AF4-4A89-A254-1FFE1A16FE8C}" presName="connTx" presStyleLbl="parChTrans1D2" presStyleIdx="2" presStyleCnt="17"/>
      <dgm:spPr/>
      <dgm:t>
        <a:bodyPr/>
        <a:lstStyle/>
        <a:p>
          <a:endParaRPr lang="sr-Latn-ME"/>
        </a:p>
      </dgm:t>
    </dgm:pt>
    <dgm:pt modelId="{D10B1B27-7C35-4640-B341-E91C1204DAB1}" type="pres">
      <dgm:prSet presAssocID="{D68FA064-E1BB-4FC8-A286-8151365E6F7F}" presName="node" presStyleLbl="node1" presStyleIdx="2" presStyleCnt="17">
        <dgm:presLayoutVars>
          <dgm:bulletEnabled val="1"/>
        </dgm:presLayoutVars>
      </dgm:prSet>
      <dgm:spPr/>
      <dgm:t>
        <a:bodyPr/>
        <a:lstStyle/>
        <a:p>
          <a:endParaRPr lang="sr-Latn-ME"/>
        </a:p>
      </dgm:t>
    </dgm:pt>
    <dgm:pt modelId="{131155F1-3ABA-417E-81D6-78F04D328BCE}" type="pres">
      <dgm:prSet presAssocID="{502141F0-A48A-4663-AD42-9E2D2DC9DB3C}" presName="Name9" presStyleLbl="parChTrans1D2" presStyleIdx="3" presStyleCnt="17"/>
      <dgm:spPr/>
      <dgm:t>
        <a:bodyPr/>
        <a:lstStyle/>
        <a:p>
          <a:endParaRPr lang="sr-Latn-ME"/>
        </a:p>
      </dgm:t>
    </dgm:pt>
    <dgm:pt modelId="{FF5CA737-9E34-45BC-B778-DCF628CAFFD1}" type="pres">
      <dgm:prSet presAssocID="{502141F0-A48A-4663-AD42-9E2D2DC9DB3C}" presName="connTx" presStyleLbl="parChTrans1D2" presStyleIdx="3" presStyleCnt="17"/>
      <dgm:spPr/>
      <dgm:t>
        <a:bodyPr/>
        <a:lstStyle/>
        <a:p>
          <a:endParaRPr lang="sr-Latn-ME"/>
        </a:p>
      </dgm:t>
    </dgm:pt>
    <dgm:pt modelId="{FAF13279-51D3-4B63-AF1E-F07583EF7AA5}" type="pres">
      <dgm:prSet presAssocID="{AF6BED17-8279-4CFF-80D8-FC4F35583BB1}" presName="node" presStyleLbl="node1" presStyleIdx="3" presStyleCnt="17">
        <dgm:presLayoutVars>
          <dgm:bulletEnabled val="1"/>
        </dgm:presLayoutVars>
      </dgm:prSet>
      <dgm:spPr/>
      <dgm:t>
        <a:bodyPr/>
        <a:lstStyle/>
        <a:p>
          <a:endParaRPr lang="sr-Latn-ME"/>
        </a:p>
      </dgm:t>
    </dgm:pt>
    <dgm:pt modelId="{6A777CD1-20F8-4A6B-B53C-68908050A793}" type="pres">
      <dgm:prSet presAssocID="{184D11C8-9456-48AB-96D9-171F480178E8}" presName="Name9" presStyleLbl="parChTrans1D2" presStyleIdx="4" presStyleCnt="17"/>
      <dgm:spPr/>
      <dgm:t>
        <a:bodyPr/>
        <a:lstStyle/>
        <a:p>
          <a:endParaRPr lang="sr-Latn-ME"/>
        </a:p>
      </dgm:t>
    </dgm:pt>
    <dgm:pt modelId="{30807822-AC3D-4DE1-81C4-AEC9B5518DF3}" type="pres">
      <dgm:prSet presAssocID="{184D11C8-9456-48AB-96D9-171F480178E8}" presName="connTx" presStyleLbl="parChTrans1D2" presStyleIdx="4" presStyleCnt="17"/>
      <dgm:spPr/>
      <dgm:t>
        <a:bodyPr/>
        <a:lstStyle/>
        <a:p>
          <a:endParaRPr lang="sr-Latn-ME"/>
        </a:p>
      </dgm:t>
    </dgm:pt>
    <dgm:pt modelId="{010A0AE0-A595-457A-90FF-D03733FA5186}" type="pres">
      <dgm:prSet presAssocID="{CA69EEC2-E92A-4C9D-ABD5-BA7A1811AAEA}" presName="node" presStyleLbl="node1" presStyleIdx="4" presStyleCnt="17">
        <dgm:presLayoutVars>
          <dgm:bulletEnabled val="1"/>
        </dgm:presLayoutVars>
      </dgm:prSet>
      <dgm:spPr/>
      <dgm:t>
        <a:bodyPr/>
        <a:lstStyle/>
        <a:p>
          <a:endParaRPr lang="sr-Latn-ME"/>
        </a:p>
      </dgm:t>
    </dgm:pt>
    <dgm:pt modelId="{27337660-CEED-4D5D-9369-A4D94328AE20}" type="pres">
      <dgm:prSet presAssocID="{8E7B0009-202A-4481-9813-75DE229AF0BA}" presName="Name9" presStyleLbl="parChTrans1D2" presStyleIdx="5" presStyleCnt="17"/>
      <dgm:spPr/>
      <dgm:t>
        <a:bodyPr/>
        <a:lstStyle/>
        <a:p>
          <a:endParaRPr lang="sr-Latn-ME"/>
        </a:p>
      </dgm:t>
    </dgm:pt>
    <dgm:pt modelId="{1442EBEB-2A76-4B9E-8AA1-8F675E568CDB}" type="pres">
      <dgm:prSet presAssocID="{8E7B0009-202A-4481-9813-75DE229AF0BA}" presName="connTx" presStyleLbl="parChTrans1D2" presStyleIdx="5" presStyleCnt="17"/>
      <dgm:spPr/>
      <dgm:t>
        <a:bodyPr/>
        <a:lstStyle/>
        <a:p>
          <a:endParaRPr lang="sr-Latn-ME"/>
        </a:p>
      </dgm:t>
    </dgm:pt>
    <dgm:pt modelId="{F1FB1B29-2200-4830-85F3-ECE2878DD713}" type="pres">
      <dgm:prSet presAssocID="{5E81462A-C8DD-447F-BF20-6D741376722E}" presName="node" presStyleLbl="node1" presStyleIdx="5" presStyleCnt="17">
        <dgm:presLayoutVars>
          <dgm:bulletEnabled val="1"/>
        </dgm:presLayoutVars>
      </dgm:prSet>
      <dgm:spPr/>
      <dgm:t>
        <a:bodyPr/>
        <a:lstStyle/>
        <a:p>
          <a:endParaRPr lang="sr-Latn-ME"/>
        </a:p>
      </dgm:t>
    </dgm:pt>
    <dgm:pt modelId="{FD783C3E-6B88-496B-91C2-C83711098AEE}" type="pres">
      <dgm:prSet presAssocID="{CAA2D0FB-F372-4CEF-B127-553EE9CF2395}" presName="Name9" presStyleLbl="parChTrans1D2" presStyleIdx="6" presStyleCnt="17"/>
      <dgm:spPr/>
      <dgm:t>
        <a:bodyPr/>
        <a:lstStyle/>
        <a:p>
          <a:endParaRPr lang="sr-Latn-ME"/>
        </a:p>
      </dgm:t>
    </dgm:pt>
    <dgm:pt modelId="{176656F2-F4A6-41D8-8F56-98953A33BCDD}" type="pres">
      <dgm:prSet presAssocID="{CAA2D0FB-F372-4CEF-B127-553EE9CF2395}" presName="connTx" presStyleLbl="parChTrans1D2" presStyleIdx="6" presStyleCnt="17"/>
      <dgm:spPr/>
      <dgm:t>
        <a:bodyPr/>
        <a:lstStyle/>
        <a:p>
          <a:endParaRPr lang="sr-Latn-ME"/>
        </a:p>
      </dgm:t>
    </dgm:pt>
    <dgm:pt modelId="{79DF012A-5AF6-4ABC-BC97-11F972CBFB13}" type="pres">
      <dgm:prSet presAssocID="{A41D62B5-49F1-4989-84D8-44D377AE92F6}" presName="node" presStyleLbl="node1" presStyleIdx="6" presStyleCnt="17">
        <dgm:presLayoutVars>
          <dgm:bulletEnabled val="1"/>
        </dgm:presLayoutVars>
      </dgm:prSet>
      <dgm:spPr/>
      <dgm:t>
        <a:bodyPr/>
        <a:lstStyle/>
        <a:p>
          <a:endParaRPr lang="sr-Latn-ME"/>
        </a:p>
      </dgm:t>
    </dgm:pt>
    <dgm:pt modelId="{8BD5A6FA-6FA6-4E63-87BD-763D6D695B03}" type="pres">
      <dgm:prSet presAssocID="{4388901B-6267-4588-8930-4201F1FE5ABC}" presName="Name9" presStyleLbl="parChTrans1D2" presStyleIdx="7" presStyleCnt="17"/>
      <dgm:spPr/>
      <dgm:t>
        <a:bodyPr/>
        <a:lstStyle/>
        <a:p>
          <a:endParaRPr lang="sr-Latn-ME"/>
        </a:p>
      </dgm:t>
    </dgm:pt>
    <dgm:pt modelId="{E4D29FB7-5D5A-42A5-A491-A542694102A7}" type="pres">
      <dgm:prSet presAssocID="{4388901B-6267-4588-8930-4201F1FE5ABC}" presName="connTx" presStyleLbl="parChTrans1D2" presStyleIdx="7" presStyleCnt="17"/>
      <dgm:spPr/>
      <dgm:t>
        <a:bodyPr/>
        <a:lstStyle/>
        <a:p>
          <a:endParaRPr lang="sr-Latn-ME"/>
        </a:p>
      </dgm:t>
    </dgm:pt>
    <dgm:pt modelId="{34060D5F-5B9A-42E6-8951-F330AACDC2D1}" type="pres">
      <dgm:prSet presAssocID="{0D922AC5-168D-4F50-B964-77543ADCBC3F}" presName="node" presStyleLbl="node1" presStyleIdx="7" presStyleCnt="17">
        <dgm:presLayoutVars>
          <dgm:bulletEnabled val="1"/>
        </dgm:presLayoutVars>
      </dgm:prSet>
      <dgm:spPr/>
      <dgm:t>
        <a:bodyPr/>
        <a:lstStyle/>
        <a:p>
          <a:endParaRPr lang="sr-Latn-ME"/>
        </a:p>
      </dgm:t>
    </dgm:pt>
    <dgm:pt modelId="{F7DE68CD-9F6D-43A6-AB3A-63000D531227}" type="pres">
      <dgm:prSet presAssocID="{113E486D-C502-4958-9EA4-09ED93131B96}" presName="Name9" presStyleLbl="parChTrans1D2" presStyleIdx="8" presStyleCnt="17"/>
      <dgm:spPr/>
      <dgm:t>
        <a:bodyPr/>
        <a:lstStyle/>
        <a:p>
          <a:endParaRPr lang="sr-Latn-ME"/>
        </a:p>
      </dgm:t>
    </dgm:pt>
    <dgm:pt modelId="{8D410D17-4916-4C21-8406-D2FDA7145DD5}" type="pres">
      <dgm:prSet presAssocID="{113E486D-C502-4958-9EA4-09ED93131B96}" presName="connTx" presStyleLbl="parChTrans1D2" presStyleIdx="8" presStyleCnt="17"/>
      <dgm:spPr/>
      <dgm:t>
        <a:bodyPr/>
        <a:lstStyle/>
        <a:p>
          <a:endParaRPr lang="sr-Latn-ME"/>
        </a:p>
      </dgm:t>
    </dgm:pt>
    <dgm:pt modelId="{A4DF5A6D-DB96-443E-BF39-CD83E3F2349D}" type="pres">
      <dgm:prSet presAssocID="{4F27B4D7-901B-446B-B2D7-D2ED360185D6}" presName="node" presStyleLbl="node1" presStyleIdx="8" presStyleCnt="17">
        <dgm:presLayoutVars>
          <dgm:bulletEnabled val="1"/>
        </dgm:presLayoutVars>
      </dgm:prSet>
      <dgm:spPr/>
      <dgm:t>
        <a:bodyPr/>
        <a:lstStyle/>
        <a:p>
          <a:endParaRPr lang="sr-Latn-ME"/>
        </a:p>
      </dgm:t>
    </dgm:pt>
    <dgm:pt modelId="{0087562B-CD3C-462C-9A50-DA22F330A2BD}" type="pres">
      <dgm:prSet presAssocID="{50CE5D55-BDEE-4321-B544-F1B460D117CD}" presName="Name9" presStyleLbl="parChTrans1D2" presStyleIdx="9" presStyleCnt="17"/>
      <dgm:spPr/>
      <dgm:t>
        <a:bodyPr/>
        <a:lstStyle/>
        <a:p>
          <a:endParaRPr lang="sr-Latn-ME"/>
        </a:p>
      </dgm:t>
    </dgm:pt>
    <dgm:pt modelId="{34EA57C8-C6DE-49DF-B3A4-A78B66A7D957}" type="pres">
      <dgm:prSet presAssocID="{50CE5D55-BDEE-4321-B544-F1B460D117CD}" presName="connTx" presStyleLbl="parChTrans1D2" presStyleIdx="9" presStyleCnt="17"/>
      <dgm:spPr/>
      <dgm:t>
        <a:bodyPr/>
        <a:lstStyle/>
        <a:p>
          <a:endParaRPr lang="sr-Latn-ME"/>
        </a:p>
      </dgm:t>
    </dgm:pt>
    <dgm:pt modelId="{103C5BE0-F0A4-485A-9382-98384CF9C854}" type="pres">
      <dgm:prSet presAssocID="{E640E9CC-17D1-4025-88E6-6A6CB59C1BB1}" presName="node" presStyleLbl="node1" presStyleIdx="9" presStyleCnt="17">
        <dgm:presLayoutVars>
          <dgm:bulletEnabled val="1"/>
        </dgm:presLayoutVars>
      </dgm:prSet>
      <dgm:spPr/>
      <dgm:t>
        <a:bodyPr/>
        <a:lstStyle/>
        <a:p>
          <a:endParaRPr lang="sr-Latn-ME"/>
        </a:p>
      </dgm:t>
    </dgm:pt>
    <dgm:pt modelId="{133BA3F4-4167-4C04-8B45-A906E933D971}" type="pres">
      <dgm:prSet presAssocID="{CC721107-6840-45EA-BCC7-B19637A4D171}" presName="Name9" presStyleLbl="parChTrans1D2" presStyleIdx="10" presStyleCnt="17"/>
      <dgm:spPr/>
      <dgm:t>
        <a:bodyPr/>
        <a:lstStyle/>
        <a:p>
          <a:endParaRPr lang="sr-Latn-ME"/>
        </a:p>
      </dgm:t>
    </dgm:pt>
    <dgm:pt modelId="{EEF19EFB-8797-4703-9F60-BF8E984990F0}" type="pres">
      <dgm:prSet presAssocID="{CC721107-6840-45EA-BCC7-B19637A4D171}" presName="connTx" presStyleLbl="parChTrans1D2" presStyleIdx="10" presStyleCnt="17"/>
      <dgm:spPr/>
      <dgm:t>
        <a:bodyPr/>
        <a:lstStyle/>
        <a:p>
          <a:endParaRPr lang="sr-Latn-ME"/>
        </a:p>
      </dgm:t>
    </dgm:pt>
    <dgm:pt modelId="{6B67D010-D9FC-4A09-9C8A-7373D27C1A44}" type="pres">
      <dgm:prSet presAssocID="{35E27660-69B8-41B4-A4B3-10D05AADCA3C}" presName="node" presStyleLbl="node1" presStyleIdx="10" presStyleCnt="17">
        <dgm:presLayoutVars>
          <dgm:bulletEnabled val="1"/>
        </dgm:presLayoutVars>
      </dgm:prSet>
      <dgm:spPr/>
      <dgm:t>
        <a:bodyPr/>
        <a:lstStyle/>
        <a:p>
          <a:endParaRPr lang="sr-Latn-ME"/>
        </a:p>
      </dgm:t>
    </dgm:pt>
    <dgm:pt modelId="{2BD8E2E5-C882-4CE7-B209-92E7B4DA423E}" type="pres">
      <dgm:prSet presAssocID="{5DA3DD47-D5EE-4CA9-A535-88787FB48D29}" presName="Name9" presStyleLbl="parChTrans1D2" presStyleIdx="11" presStyleCnt="17"/>
      <dgm:spPr/>
      <dgm:t>
        <a:bodyPr/>
        <a:lstStyle/>
        <a:p>
          <a:endParaRPr lang="sr-Latn-ME"/>
        </a:p>
      </dgm:t>
    </dgm:pt>
    <dgm:pt modelId="{043E5274-99DF-4670-A719-BA6302CD4311}" type="pres">
      <dgm:prSet presAssocID="{5DA3DD47-D5EE-4CA9-A535-88787FB48D29}" presName="connTx" presStyleLbl="parChTrans1D2" presStyleIdx="11" presStyleCnt="17"/>
      <dgm:spPr/>
      <dgm:t>
        <a:bodyPr/>
        <a:lstStyle/>
        <a:p>
          <a:endParaRPr lang="sr-Latn-ME"/>
        </a:p>
      </dgm:t>
    </dgm:pt>
    <dgm:pt modelId="{2F7A49E7-0387-4218-BD9A-927204326E30}" type="pres">
      <dgm:prSet presAssocID="{B319B211-3D05-4505-ABFC-53D5FC1A3CAD}" presName="node" presStyleLbl="node1" presStyleIdx="11" presStyleCnt="17">
        <dgm:presLayoutVars>
          <dgm:bulletEnabled val="1"/>
        </dgm:presLayoutVars>
      </dgm:prSet>
      <dgm:spPr/>
      <dgm:t>
        <a:bodyPr/>
        <a:lstStyle/>
        <a:p>
          <a:endParaRPr lang="sr-Latn-ME"/>
        </a:p>
      </dgm:t>
    </dgm:pt>
    <dgm:pt modelId="{E4AEDFBA-D1D4-494C-86D2-D2017899EB54}" type="pres">
      <dgm:prSet presAssocID="{5BAA849D-26DE-4EA2-975D-0577DB8AA7EE}" presName="Name9" presStyleLbl="parChTrans1D2" presStyleIdx="12" presStyleCnt="17"/>
      <dgm:spPr/>
      <dgm:t>
        <a:bodyPr/>
        <a:lstStyle/>
        <a:p>
          <a:endParaRPr lang="sr-Latn-ME"/>
        </a:p>
      </dgm:t>
    </dgm:pt>
    <dgm:pt modelId="{78310FCD-BD29-4DDE-AFEA-0AB6E0539054}" type="pres">
      <dgm:prSet presAssocID="{5BAA849D-26DE-4EA2-975D-0577DB8AA7EE}" presName="connTx" presStyleLbl="parChTrans1D2" presStyleIdx="12" presStyleCnt="17"/>
      <dgm:spPr/>
      <dgm:t>
        <a:bodyPr/>
        <a:lstStyle/>
        <a:p>
          <a:endParaRPr lang="sr-Latn-ME"/>
        </a:p>
      </dgm:t>
    </dgm:pt>
    <dgm:pt modelId="{06BD08FB-05C4-436D-9714-AE8A94996158}" type="pres">
      <dgm:prSet presAssocID="{2978C278-830C-4069-BADD-DE6B397C052B}" presName="node" presStyleLbl="node1" presStyleIdx="12" presStyleCnt="17">
        <dgm:presLayoutVars>
          <dgm:bulletEnabled val="1"/>
        </dgm:presLayoutVars>
      </dgm:prSet>
      <dgm:spPr/>
      <dgm:t>
        <a:bodyPr/>
        <a:lstStyle/>
        <a:p>
          <a:endParaRPr lang="sr-Latn-ME"/>
        </a:p>
      </dgm:t>
    </dgm:pt>
    <dgm:pt modelId="{489DAD81-669C-4FE9-AC59-B57E56A53DDA}" type="pres">
      <dgm:prSet presAssocID="{A601A032-9E27-4225-806E-37F413675F75}" presName="Name9" presStyleLbl="parChTrans1D2" presStyleIdx="13" presStyleCnt="17"/>
      <dgm:spPr/>
      <dgm:t>
        <a:bodyPr/>
        <a:lstStyle/>
        <a:p>
          <a:endParaRPr lang="sr-Latn-ME"/>
        </a:p>
      </dgm:t>
    </dgm:pt>
    <dgm:pt modelId="{CE231764-8B68-44C0-A8E0-62D4BAE93EE0}" type="pres">
      <dgm:prSet presAssocID="{A601A032-9E27-4225-806E-37F413675F75}" presName="connTx" presStyleLbl="parChTrans1D2" presStyleIdx="13" presStyleCnt="17"/>
      <dgm:spPr/>
      <dgm:t>
        <a:bodyPr/>
        <a:lstStyle/>
        <a:p>
          <a:endParaRPr lang="sr-Latn-ME"/>
        </a:p>
      </dgm:t>
    </dgm:pt>
    <dgm:pt modelId="{9E9C1C53-22A7-4D08-8FC6-CD2219259A89}" type="pres">
      <dgm:prSet presAssocID="{D4181BFA-D474-4F2D-BAD4-67C1EAF9D4B6}" presName="node" presStyleLbl="node1" presStyleIdx="13" presStyleCnt="17">
        <dgm:presLayoutVars>
          <dgm:bulletEnabled val="1"/>
        </dgm:presLayoutVars>
      </dgm:prSet>
      <dgm:spPr/>
      <dgm:t>
        <a:bodyPr/>
        <a:lstStyle/>
        <a:p>
          <a:endParaRPr lang="sr-Latn-ME"/>
        </a:p>
      </dgm:t>
    </dgm:pt>
    <dgm:pt modelId="{DE107231-A8B1-4E74-97A5-1AF6C9453899}" type="pres">
      <dgm:prSet presAssocID="{9AF6312F-9123-4D84-BC76-11C0C65DC8A8}" presName="Name9" presStyleLbl="parChTrans1D2" presStyleIdx="14" presStyleCnt="17"/>
      <dgm:spPr/>
      <dgm:t>
        <a:bodyPr/>
        <a:lstStyle/>
        <a:p>
          <a:endParaRPr lang="sr-Latn-ME"/>
        </a:p>
      </dgm:t>
    </dgm:pt>
    <dgm:pt modelId="{A2F13F79-5C57-42DB-A366-D291A4628E27}" type="pres">
      <dgm:prSet presAssocID="{9AF6312F-9123-4D84-BC76-11C0C65DC8A8}" presName="connTx" presStyleLbl="parChTrans1D2" presStyleIdx="14" presStyleCnt="17"/>
      <dgm:spPr/>
      <dgm:t>
        <a:bodyPr/>
        <a:lstStyle/>
        <a:p>
          <a:endParaRPr lang="sr-Latn-ME"/>
        </a:p>
      </dgm:t>
    </dgm:pt>
    <dgm:pt modelId="{E41AC569-2FD5-4132-90A5-22EB84167CEB}" type="pres">
      <dgm:prSet presAssocID="{1A997A95-4745-40A6-B1A4-8125975FC34D}" presName="node" presStyleLbl="node1" presStyleIdx="14" presStyleCnt="17">
        <dgm:presLayoutVars>
          <dgm:bulletEnabled val="1"/>
        </dgm:presLayoutVars>
      </dgm:prSet>
      <dgm:spPr/>
      <dgm:t>
        <a:bodyPr/>
        <a:lstStyle/>
        <a:p>
          <a:endParaRPr lang="sr-Latn-ME"/>
        </a:p>
      </dgm:t>
    </dgm:pt>
    <dgm:pt modelId="{710FD438-BD7A-4354-B37D-C0C23E089DCD}" type="pres">
      <dgm:prSet presAssocID="{F1398750-6DAC-4BFE-A9CD-02303F04C7A4}" presName="Name9" presStyleLbl="parChTrans1D2" presStyleIdx="15" presStyleCnt="17"/>
      <dgm:spPr/>
      <dgm:t>
        <a:bodyPr/>
        <a:lstStyle/>
        <a:p>
          <a:endParaRPr lang="sr-Latn-ME"/>
        </a:p>
      </dgm:t>
    </dgm:pt>
    <dgm:pt modelId="{6747450D-16AF-4FD4-8494-5F7909C92C35}" type="pres">
      <dgm:prSet presAssocID="{F1398750-6DAC-4BFE-A9CD-02303F04C7A4}" presName="connTx" presStyleLbl="parChTrans1D2" presStyleIdx="15" presStyleCnt="17"/>
      <dgm:spPr/>
      <dgm:t>
        <a:bodyPr/>
        <a:lstStyle/>
        <a:p>
          <a:endParaRPr lang="sr-Latn-ME"/>
        </a:p>
      </dgm:t>
    </dgm:pt>
    <dgm:pt modelId="{DF62BE2D-49AC-496C-8EE2-381DC8442AB4}" type="pres">
      <dgm:prSet presAssocID="{C50AED40-D213-4B5A-B5B5-FB5E05FE0163}" presName="node" presStyleLbl="node1" presStyleIdx="15" presStyleCnt="17">
        <dgm:presLayoutVars>
          <dgm:bulletEnabled val="1"/>
        </dgm:presLayoutVars>
      </dgm:prSet>
      <dgm:spPr/>
      <dgm:t>
        <a:bodyPr/>
        <a:lstStyle/>
        <a:p>
          <a:endParaRPr lang="sr-Latn-ME"/>
        </a:p>
      </dgm:t>
    </dgm:pt>
    <dgm:pt modelId="{FA40D1A3-68BB-41F0-A8A4-CD0A4730D3AC}" type="pres">
      <dgm:prSet presAssocID="{76323B2E-C18E-4F0C-908A-D5B758DCCD46}" presName="Name9" presStyleLbl="parChTrans1D2" presStyleIdx="16" presStyleCnt="17"/>
      <dgm:spPr/>
      <dgm:t>
        <a:bodyPr/>
        <a:lstStyle/>
        <a:p>
          <a:endParaRPr lang="sr-Latn-ME"/>
        </a:p>
      </dgm:t>
    </dgm:pt>
    <dgm:pt modelId="{836F1276-4B58-410E-9C7F-718D83172225}" type="pres">
      <dgm:prSet presAssocID="{76323B2E-C18E-4F0C-908A-D5B758DCCD46}" presName="connTx" presStyleLbl="parChTrans1D2" presStyleIdx="16" presStyleCnt="17"/>
      <dgm:spPr/>
      <dgm:t>
        <a:bodyPr/>
        <a:lstStyle/>
        <a:p>
          <a:endParaRPr lang="sr-Latn-ME"/>
        </a:p>
      </dgm:t>
    </dgm:pt>
    <dgm:pt modelId="{5CC4C4BC-409F-46D8-8FF9-5798E4A1CBD4}" type="pres">
      <dgm:prSet presAssocID="{817A46C5-E49C-42DC-9C05-A53703D099AB}" presName="node" presStyleLbl="node1" presStyleIdx="16" presStyleCnt="17">
        <dgm:presLayoutVars>
          <dgm:bulletEnabled val="1"/>
        </dgm:presLayoutVars>
      </dgm:prSet>
      <dgm:spPr/>
      <dgm:t>
        <a:bodyPr/>
        <a:lstStyle/>
        <a:p>
          <a:endParaRPr lang="sr-Latn-ME"/>
        </a:p>
      </dgm:t>
    </dgm:pt>
  </dgm:ptLst>
  <dgm:cxnLst>
    <dgm:cxn modelId="{FE1B9F45-3DC2-48F9-AF91-353E38F3A642}" type="presOf" srcId="{5DA3DD47-D5EE-4CA9-A535-88787FB48D29}" destId="{2BD8E2E5-C882-4CE7-B209-92E7B4DA423E}" srcOrd="0" destOrd="0" presId="urn:microsoft.com/office/officeart/2005/8/layout/radial1"/>
    <dgm:cxn modelId="{D39A3CF1-225B-43E1-BA72-3E42B7E60A85}" type="presOf" srcId="{0C0D9E29-A534-46CF-8841-916D243480BB}" destId="{EA897E6D-FF7A-456A-A672-A313AA061968}" srcOrd="1" destOrd="0" presId="urn:microsoft.com/office/officeart/2005/8/layout/radial1"/>
    <dgm:cxn modelId="{031BAF42-D853-4A90-A3C7-CF6019FB753C}" srcId="{AFC1FC78-D29B-4BF4-BF42-BF430E2B4762}" destId="{AF6BED17-8279-4CFF-80D8-FC4F35583BB1}" srcOrd="3" destOrd="0" parTransId="{502141F0-A48A-4663-AD42-9E2D2DC9DB3C}" sibTransId="{D7890D1B-43CD-49B5-890E-873F16F8866B}"/>
    <dgm:cxn modelId="{F4A3DD83-E9EC-453E-ACE5-99F710770E0C}" type="presOf" srcId="{5BAA849D-26DE-4EA2-975D-0577DB8AA7EE}" destId="{E4AEDFBA-D1D4-494C-86D2-D2017899EB54}" srcOrd="0" destOrd="0" presId="urn:microsoft.com/office/officeart/2005/8/layout/radial1"/>
    <dgm:cxn modelId="{F3C90406-D97C-4006-BF61-16B8EA69E3A5}" type="presOf" srcId="{4388901B-6267-4588-8930-4201F1FE5ABC}" destId="{E4D29FB7-5D5A-42A5-A491-A542694102A7}" srcOrd="1" destOrd="0" presId="urn:microsoft.com/office/officeart/2005/8/layout/radial1"/>
    <dgm:cxn modelId="{E1BCF5A8-1F2B-4CF1-9863-591716350825}" type="presOf" srcId="{113E486D-C502-4958-9EA4-09ED93131B96}" destId="{8D410D17-4916-4C21-8406-D2FDA7145DD5}" srcOrd="1" destOrd="0" presId="urn:microsoft.com/office/officeart/2005/8/layout/radial1"/>
    <dgm:cxn modelId="{608472C9-A182-41A4-97DB-96BEC13AB007}" type="presOf" srcId="{0BBA5F77-8EB0-4DDB-A7FB-0B04A097BA51}" destId="{0F20186B-5B15-4710-8CF4-67A14B59DEA1}" srcOrd="0" destOrd="0" presId="urn:microsoft.com/office/officeart/2005/8/layout/radial1"/>
    <dgm:cxn modelId="{4785D535-FAD4-41A6-88BE-55912E902565}" type="presOf" srcId="{A601A032-9E27-4225-806E-37F413675F75}" destId="{489DAD81-669C-4FE9-AC59-B57E56A53DDA}" srcOrd="0" destOrd="0" presId="urn:microsoft.com/office/officeart/2005/8/layout/radial1"/>
    <dgm:cxn modelId="{23B64DDB-5E51-4DB1-AF24-267DF15CF79C}" srcId="{AFC1FC78-D29B-4BF4-BF42-BF430E2B4762}" destId="{CA69EEC2-E92A-4C9D-ABD5-BA7A1811AAEA}" srcOrd="4" destOrd="0" parTransId="{184D11C8-9456-48AB-96D9-171F480178E8}" sibTransId="{97B15F85-78B3-424B-8630-EC9F0A52649F}"/>
    <dgm:cxn modelId="{88802E0E-C88B-4CB4-B06A-D2364E5BF933}" type="presOf" srcId="{9AF6312F-9123-4D84-BC76-11C0C65DC8A8}" destId="{DE107231-A8B1-4E74-97A5-1AF6C9453899}" srcOrd="0" destOrd="0" presId="urn:microsoft.com/office/officeart/2005/8/layout/radial1"/>
    <dgm:cxn modelId="{A0C02CE3-F803-4C4D-95E4-79993489B9BA}" srcId="{AFC1FC78-D29B-4BF4-BF42-BF430E2B4762}" destId="{0D922AC5-168D-4F50-B964-77543ADCBC3F}" srcOrd="7" destOrd="0" parTransId="{4388901B-6267-4588-8930-4201F1FE5ABC}" sibTransId="{99947566-A65E-4B69-926C-C802B0E01961}"/>
    <dgm:cxn modelId="{E66C3E92-2344-4E64-B0CC-A8E73F27977B}" type="presOf" srcId="{9AF6312F-9123-4D84-BC76-11C0C65DC8A8}" destId="{A2F13F79-5C57-42DB-A366-D291A4628E27}" srcOrd="1" destOrd="0" presId="urn:microsoft.com/office/officeart/2005/8/layout/radial1"/>
    <dgm:cxn modelId="{C5DBDF58-7A35-4440-BBE6-0B1E44CAB7B2}" type="presOf" srcId="{8E7B0009-202A-4481-9813-75DE229AF0BA}" destId="{1442EBEB-2A76-4B9E-8AA1-8F675E568CDB}" srcOrd="1" destOrd="0" presId="urn:microsoft.com/office/officeart/2005/8/layout/radial1"/>
    <dgm:cxn modelId="{23810432-15C3-46C2-98C5-5F1678D1A108}" srcId="{AFC1FC78-D29B-4BF4-BF42-BF430E2B4762}" destId="{E640E9CC-17D1-4025-88E6-6A6CB59C1BB1}" srcOrd="9" destOrd="0" parTransId="{50CE5D55-BDEE-4321-B544-F1B460D117CD}" sibTransId="{CB5CCD16-2885-4801-A126-30EE55397768}"/>
    <dgm:cxn modelId="{22A0F4C3-BFD8-4688-8044-394AB2F3483C}" type="presOf" srcId="{A1AAEF23-6AF4-4A89-A254-1FFE1A16FE8C}" destId="{1247555C-7B0A-4B81-89ED-1972F0F2B7ED}" srcOrd="0" destOrd="0" presId="urn:microsoft.com/office/officeart/2005/8/layout/radial1"/>
    <dgm:cxn modelId="{F747B2AA-47A3-432A-85D7-183CEB89AFD4}" type="presOf" srcId="{BAFCC2FB-C696-4691-8FFE-0203C7C883AC}" destId="{86A5FBD2-24F1-4EC4-8A89-0D3F89214316}" srcOrd="0" destOrd="0" presId="urn:microsoft.com/office/officeart/2005/8/layout/radial1"/>
    <dgm:cxn modelId="{CBFD4288-09E5-4180-A3F0-BC56C9A9709A}" type="presOf" srcId="{D4181BFA-D474-4F2D-BAD4-67C1EAF9D4B6}" destId="{9E9C1C53-22A7-4D08-8FC6-CD2219259A89}" srcOrd="0" destOrd="0" presId="urn:microsoft.com/office/officeart/2005/8/layout/radial1"/>
    <dgm:cxn modelId="{15902408-B840-4CA4-A4A7-4592B8A46059}" type="presOf" srcId="{CAA2D0FB-F372-4CEF-B127-553EE9CF2395}" destId="{176656F2-F4A6-41D8-8F56-98953A33BCDD}" srcOrd="1" destOrd="0" presId="urn:microsoft.com/office/officeart/2005/8/layout/radial1"/>
    <dgm:cxn modelId="{CD1EE659-8707-4A26-B223-D750A5A22ABE}" srcId="{AFC1FC78-D29B-4BF4-BF42-BF430E2B4762}" destId="{4F27B4D7-901B-446B-B2D7-D2ED360185D6}" srcOrd="8" destOrd="0" parTransId="{113E486D-C502-4958-9EA4-09ED93131B96}" sibTransId="{C8C61187-7E22-4113-8DB3-C52016A333ED}"/>
    <dgm:cxn modelId="{06D01F5C-7EB3-4DE8-B2E0-31F280AB313F}" type="presOf" srcId="{1A997A95-4745-40A6-B1A4-8125975FC34D}" destId="{E41AC569-2FD5-4132-90A5-22EB84167CEB}" srcOrd="0" destOrd="0" presId="urn:microsoft.com/office/officeart/2005/8/layout/radial1"/>
    <dgm:cxn modelId="{320E1C17-CB1D-47BB-9281-958129FFE0A8}" type="presOf" srcId="{35B63157-121F-480C-8326-02C9F0F3E0C9}" destId="{A6F63B1A-1154-4D8A-B527-C7E18CDA8BCE}" srcOrd="0" destOrd="0" presId="urn:microsoft.com/office/officeart/2005/8/layout/radial1"/>
    <dgm:cxn modelId="{DE716FDF-8D28-471A-9EE3-7560C2EFD18B}" type="presOf" srcId="{50CE5D55-BDEE-4321-B544-F1B460D117CD}" destId="{0087562B-CD3C-462C-9A50-DA22F330A2BD}" srcOrd="0" destOrd="0" presId="urn:microsoft.com/office/officeart/2005/8/layout/radial1"/>
    <dgm:cxn modelId="{65C7F6F4-4DE2-4DF0-82D5-AE296891DA21}" type="presOf" srcId="{CAA2D0FB-F372-4CEF-B127-553EE9CF2395}" destId="{FD783C3E-6B88-496B-91C2-C83711098AEE}" srcOrd="0" destOrd="0" presId="urn:microsoft.com/office/officeart/2005/8/layout/radial1"/>
    <dgm:cxn modelId="{6CCB8BDF-C83C-4012-AFEB-7C759ED1461B}" type="presOf" srcId="{0C0D9E29-A534-46CF-8841-916D243480BB}" destId="{2B913B8E-12E5-414E-8F2F-46073EA8B83F}" srcOrd="0" destOrd="0" presId="urn:microsoft.com/office/officeart/2005/8/layout/radial1"/>
    <dgm:cxn modelId="{793704D8-4D21-4D87-94BE-C6413B793F65}" type="presOf" srcId="{2978C278-830C-4069-BADD-DE6B397C052B}" destId="{06BD08FB-05C4-436D-9714-AE8A94996158}" srcOrd="0" destOrd="0" presId="urn:microsoft.com/office/officeart/2005/8/layout/radial1"/>
    <dgm:cxn modelId="{0330F88B-44B2-4C52-B8AB-F69EAEC2FB26}" type="presOf" srcId="{CA69EEC2-E92A-4C9D-ABD5-BA7A1811AAEA}" destId="{010A0AE0-A595-457A-90FF-D03733FA5186}" srcOrd="0" destOrd="0" presId="urn:microsoft.com/office/officeart/2005/8/layout/radial1"/>
    <dgm:cxn modelId="{8DA3F65E-1826-46E9-BE24-F65F726534CC}" type="presOf" srcId="{C50AED40-D213-4B5A-B5B5-FB5E05FE0163}" destId="{DF62BE2D-49AC-496C-8EE2-381DC8442AB4}" srcOrd="0" destOrd="0" presId="urn:microsoft.com/office/officeart/2005/8/layout/radial1"/>
    <dgm:cxn modelId="{FE84D0EB-B935-4AEB-88DF-D7F54FBC0CF2}" type="presOf" srcId="{113E486D-C502-4958-9EA4-09ED93131B96}" destId="{F7DE68CD-9F6D-43A6-AB3A-63000D531227}" srcOrd="0" destOrd="0" presId="urn:microsoft.com/office/officeart/2005/8/layout/radial1"/>
    <dgm:cxn modelId="{4C5E9B63-E6FD-4CEA-9AB9-049007BE40DA}" type="presOf" srcId="{502141F0-A48A-4663-AD42-9E2D2DC9DB3C}" destId="{131155F1-3ABA-417E-81D6-78F04D328BCE}" srcOrd="0" destOrd="0" presId="urn:microsoft.com/office/officeart/2005/8/layout/radial1"/>
    <dgm:cxn modelId="{9AD28C04-5624-4F41-88DA-E85316C74E13}" type="presOf" srcId="{AFC1FC78-D29B-4BF4-BF42-BF430E2B4762}" destId="{4F528D2D-15AA-4909-B839-C51C717643A9}" srcOrd="0" destOrd="0" presId="urn:microsoft.com/office/officeart/2005/8/layout/radial1"/>
    <dgm:cxn modelId="{0B1D2952-29E9-4078-8225-8CE0F1325771}" type="presOf" srcId="{5BAA849D-26DE-4EA2-975D-0577DB8AA7EE}" destId="{78310FCD-BD29-4DDE-AFEA-0AB6E0539054}" srcOrd="1" destOrd="0" presId="urn:microsoft.com/office/officeart/2005/8/layout/radial1"/>
    <dgm:cxn modelId="{F761AA28-78C7-4016-89EC-6612C542B90D}" type="presOf" srcId="{5E81462A-C8DD-447F-BF20-6D741376722E}" destId="{F1FB1B29-2200-4830-85F3-ECE2878DD713}" srcOrd="0" destOrd="0" presId="urn:microsoft.com/office/officeart/2005/8/layout/radial1"/>
    <dgm:cxn modelId="{D0D040EC-5724-4819-8736-A00342A494C7}" srcId="{AFC1FC78-D29B-4BF4-BF42-BF430E2B4762}" destId="{35B63157-121F-480C-8326-02C9F0F3E0C9}" srcOrd="1" destOrd="0" parTransId="{0BBA5F77-8EB0-4DDB-A7FB-0B04A097BA51}" sibTransId="{92A596FB-4094-420B-9E78-11239E0B1029}"/>
    <dgm:cxn modelId="{48A6AB99-8D8D-4969-AA23-C27F76F23FD8}" type="presOf" srcId="{817A46C5-E49C-42DC-9C05-A53703D099AB}" destId="{5CC4C4BC-409F-46D8-8FF9-5798E4A1CBD4}" srcOrd="0" destOrd="0" presId="urn:microsoft.com/office/officeart/2005/8/layout/radial1"/>
    <dgm:cxn modelId="{793B0423-5A9E-4004-A444-5D6151A84C46}" srcId="{AFC1FC78-D29B-4BF4-BF42-BF430E2B4762}" destId="{C50AED40-D213-4B5A-B5B5-FB5E05FE0163}" srcOrd="15" destOrd="0" parTransId="{F1398750-6DAC-4BFE-A9CD-02303F04C7A4}" sibTransId="{C5EC88AF-7AE7-4931-82E1-E596E7EEBF0A}"/>
    <dgm:cxn modelId="{55ACB7FF-7428-45C1-82BE-4EABADC74713}" srcId="{AFC1FC78-D29B-4BF4-BF42-BF430E2B4762}" destId="{5E81462A-C8DD-447F-BF20-6D741376722E}" srcOrd="5" destOrd="0" parTransId="{8E7B0009-202A-4481-9813-75DE229AF0BA}" sibTransId="{C462FC5E-B02D-44AD-A740-2EB211A9A0E2}"/>
    <dgm:cxn modelId="{EC6C0182-2A33-41F0-B79C-9BF177180FED}" type="presOf" srcId="{E640E9CC-17D1-4025-88E6-6A6CB59C1BB1}" destId="{103C5BE0-F0A4-485A-9382-98384CF9C854}" srcOrd="0" destOrd="0" presId="urn:microsoft.com/office/officeart/2005/8/layout/radial1"/>
    <dgm:cxn modelId="{E2C80D3C-D99B-4CCD-91C8-D57003C40A06}" type="presOf" srcId="{76323B2E-C18E-4F0C-908A-D5B758DCCD46}" destId="{836F1276-4B58-410E-9C7F-718D83172225}" srcOrd="1" destOrd="0" presId="urn:microsoft.com/office/officeart/2005/8/layout/radial1"/>
    <dgm:cxn modelId="{7831BBC0-CB36-4993-972F-A4116F0123DD}" srcId="{BAFCC2FB-C696-4691-8FFE-0203C7C883AC}" destId="{AFC1FC78-D29B-4BF4-BF42-BF430E2B4762}" srcOrd="0" destOrd="0" parTransId="{AC6DE3C4-2269-4C54-9023-4EBBB8C60DE5}" sibTransId="{C71E611A-3F7B-4072-BF4E-E0C0D9398093}"/>
    <dgm:cxn modelId="{DC40E4D8-D636-43A5-9B3D-74EFC0102A5F}" srcId="{AFC1FC78-D29B-4BF4-BF42-BF430E2B4762}" destId="{2978C278-830C-4069-BADD-DE6B397C052B}" srcOrd="12" destOrd="0" parTransId="{5BAA849D-26DE-4EA2-975D-0577DB8AA7EE}" sibTransId="{317AECC7-4275-4C72-B1E8-9882EDEA9B3E}"/>
    <dgm:cxn modelId="{A937E48E-A6D5-4BF0-9175-7C3FED8DEFCD}" srcId="{AFC1FC78-D29B-4BF4-BF42-BF430E2B4762}" destId="{B319B211-3D05-4505-ABFC-53D5FC1A3CAD}" srcOrd="11" destOrd="0" parTransId="{5DA3DD47-D5EE-4CA9-A535-88787FB48D29}" sibTransId="{286315A5-8D0D-44B0-970D-C7622CED09A6}"/>
    <dgm:cxn modelId="{79282380-4AF2-4B90-AEFC-365810A8E751}" type="presOf" srcId="{4F27B4D7-901B-446B-B2D7-D2ED360185D6}" destId="{A4DF5A6D-DB96-443E-BF39-CD83E3F2349D}" srcOrd="0" destOrd="0" presId="urn:microsoft.com/office/officeart/2005/8/layout/radial1"/>
    <dgm:cxn modelId="{45DFB126-46D3-4062-BADE-77B9CA992F39}" type="presOf" srcId="{4388901B-6267-4588-8930-4201F1FE5ABC}" destId="{8BD5A6FA-6FA6-4E63-87BD-763D6D695B03}" srcOrd="0" destOrd="0" presId="urn:microsoft.com/office/officeart/2005/8/layout/radial1"/>
    <dgm:cxn modelId="{A2AEA364-E537-4974-B041-B5CC6BAC92A6}" type="presOf" srcId="{8E7B0009-202A-4481-9813-75DE229AF0BA}" destId="{27337660-CEED-4D5D-9369-A4D94328AE20}" srcOrd="0" destOrd="0" presId="urn:microsoft.com/office/officeart/2005/8/layout/radial1"/>
    <dgm:cxn modelId="{5519B6CC-6368-4D25-9126-4B22663257A3}" type="presOf" srcId="{5DA3DD47-D5EE-4CA9-A535-88787FB48D29}" destId="{043E5274-99DF-4670-A719-BA6302CD4311}" srcOrd="1" destOrd="0" presId="urn:microsoft.com/office/officeart/2005/8/layout/radial1"/>
    <dgm:cxn modelId="{B72E8951-EB37-4910-9600-14C6226B3F5F}" type="presOf" srcId="{A41D62B5-49F1-4989-84D8-44D377AE92F6}" destId="{79DF012A-5AF6-4ABC-BC97-11F972CBFB13}" srcOrd="0" destOrd="0" presId="urn:microsoft.com/office/officeart/2005/8/layout/radial1"/>
    <dgm:cxn modelId="{78048957-E18C-4C24-B9DE-25C429513DB2}" type="presOf" srcId="{CC721107-6840-45EA-BCC7-B19637A4D171}" destId="{EEF19EFB-8797-4703-9F60-BF8E984990F0}" srcOrd="1" destOrd="0" presId="urn:microsoft.com/office/officeart/2005/8/layout/radial1"/>
    <dgm:cxn modelId="{9101D24B-BC31-4C1E-8352-88664CF4FE82}" srcId="{AFC1FC78-D29B-4BF4-BF42-BF430E2B4762}" destId="{35E27660-69B8-41B4-A4B3-10D05AADCA3C}" srcOrd="10" destOrd="0" parTransId="{CC721107-6840-45EA-BCC7-B19637A4D171}" sibTransId="{D0C465DD-F20D-4140-9645-94DB1790E0C8}"/>
    <dgm:cxn modelId="{8B589FED-949E-4AE4-B1E9-434BD0D9DC66}" type="presOf" srcId="{3DE7D913-828E-4025-B400-C28668046A12}" destId="{141A4E72-F64E-463F-9AAC-216513DBEF50}" srcOrd="0" destOrd="0" presId="urn:microsoft.com/office/officeart/2005/8/layout/radial1"/>
    <dgm:cxn modelId="{7B473533-73F8-4EDF-8111-0EEEA15BBAF9}" srcId="{AFC1FC78-D29B-4BF4-BF42-BF430E2B4762}" destId="{A41D62B5-49F1-4989-84D8-44D377AE92F6}" srcOrd="6" destOrd="0" parTransId="{CAA2D0FB-F372-4CEF-B127-553EE9CF2395}" sibTransId="{8EB17847-B429-4E94-AE39-E97EE2CF6143}"/>
    <dgm:cxn modelId="{F54E6362-140D-4002-BBDD-3D10B0D45520}" type="presOf" srcId="{AF6BED17-8279-4CFF-80D8-FC4F35583BB1}" destId="{FAF13279-51D3-4B63-AF1E-F07583EF7AA5}" srcOrd="0" destOrd="0" presId="urn:microsoft.com/office/officeart/2005/8/layout/radial1"/>
    <dgm:cxn modelId="{45EC1936-315C-49EC-8D7D-E792FF66F516}" srcId="{AFC1FC78-D29B-4BF4-BF42-BF430E2B4762}" destId="{817A46C5-E49C-42DC-9C05-A53703D099AB}" srcOrd="16" destOrd="0" parTransId="{76323B2E-C18E-4F0C-908A-D5B758DCCD46}" sibTransId="{333ED21D-90A9-4B64-BEF2-5B22FEED0ED6}"/>
    <dgm:cxn modelId="{15B8A40E-D508-446C-A179-044F26B66B36}" type="presOf" srcId="{F1398750-6DAC-4BFE-A9CD-02303F04C7A4}" destId="{6747450D-16AF-4FD4-8494-5F7909C92C35}" srcOrd="1" destOrd="0" presId="urn:microsoft.com/office/officeart/2005/8/layout/radial1"/>
    <dgm:cxn modelId="{6DB0F5D3-2A72-488F-B271-BDFB5A736F3F}" type="presOf" srcId="{76323B2E-C18E-4F0C-908A-D5B758DCCD46}" destId="{FA40D1A3-68BB-41F0-A8A4-CD0A4730D3AC}" srcOrd="0" destOrd="0" presId="urn:microsoft.com/office/officeart/2005/8/layout/radial1"/>
    <dgm:cxn modelId="{ACE10768-A166-4F71-92B5-CA286DECFF3B}" srcId="{AFC1FC78-D29B-4BF4-BF42-BF430E2B4762}" destId="{3DE7D913-828E-4025-B400-C28668046A12}" srcOrd="0" destOrd="0" parTransId="{0C0D9E29-A534-46CF-8841-916D243480BB}" sibTransId="{FA4FC04D-8C2A-499A-B309-4AD17BA857FD}"/>
    <dgm:cxn modelId="{0B3EF9BD-2C95-42A9-BAEA-C327EB62B4F0}" type="presOf" srcId="{F1398750-6DAC-4BFE-A9CD-02303F04C7A4}" destId="{710FD438-BD7A-4354-B37D-C0C23E089DCD}" srcOrd="0" destOrd="0" presId="urn:microsoft.com/office/officeart/2005/8/layout/radial1"/>
    <dgm:cxn modelId="{2C1320DB-2912-445F-9071-AE104439F288}" srcId="{AFC1FC78-D29B-4BF4-BF42-BF430E2B4762}" destId="{D68FA064-E1BB-4FC8-A286-8151365E6F7F}" srcOrd="2" destOrd="0" parTransId="{A1AAEF23-6AF4-4A89-A254-1FFE1A16FE8C}" sibTransId="{589CDD11-ED9E-45B3-B2F4-F53827CAE8C2}"/>
    <dgm:cxn modelId="{A9081EA0-5F73-4629-8526-4618520B3548}" type="presOf" srcId="{0D922AC5-168D-4F50-B964-77543ADCBC3F}" destId="{34060D5F-5B9A-42E6-8951-F330AACDC2D1}" srcOrd="0" destOrd="0" presId="urn:microsoft.com/office/officeart/2005/8/layout/radial1"/>
    <dgm:cxn modelId="{83B6900C-CD15-4524-A9C8-131EEEC4B3F0}" type="presOf" srcId="{A601A032-9E27-4225-806E-37F413675F75}" destId="{CE231764-8B68-44C0-A8E0-62D4BAE93EE0}" srcOrd="1" destOrd="0" presId="urn:microsoft.com/office/officeart/2005/8/layout/radial1"/>
    <dgm:cxn modelId="{35546F9B-B571-4DB8-9F87-A788F974CF04}" type="presOf" srcId="{50CE5D55-BDEE-4321-B544-F1B460D117CD}" destId="{34EA57C8-C6DE-49DF-B3A4-A78B66A7D957}" srcOrd="1" destOrd="0" presId="urn:microsoft.com/office/officeart/2005/8/layout/radial1"/>
    <dgm:cxn modelId="{DD3DC4DB-7F7D-48B7-BE47-1E8E5454FA20}" type="presOf" srcId="{184D11C8-9456-48AB-96D9-171F480178E8}" destId="{30807822-AC3D-4DE1-81C4-AEC9B5518DF3}" srcOrd="1" destOrd="0" presId="urn:microsoft.com/office/officeart/2005/8/layout/radial1"/>
    <dgm:cxn modelId="{A28FDCCC-84E0-4910-8C6C-CD59BC6E35B8}" type="presOf" srcId="{502141F0-A48A-4663-AD42-9E2D2DC9DB3C}" destId="{FF5CA737-9E34-45BC-B778-DCF628CAFFD1}" srcOrd="1" destOrd="0" presId="urn:microsoft.com/office/officeart/2005/8/layout/radial1"/>
    <dgm:cxn modelId="{EB04DCD2-4651-4C11-8F7A-E60D5D00F833}" type="presOf" srcId="{35E27660-69B8-41B4-A4B3-10D05AADCA3C}" destId="{6B67D010-D9FC-4A09-9C8A-7373D27C1A44}" srcOrd="0" destOrd="0" presId="urn:microsoft.com/office/officeart/2005/8/layout/radial1"/>
    <dgm:cxn modelId="{0C3B39CC-9F56-4E2D-A432-7CECA0FA8EF5}" srcId="{AFC1FC78-D29B-4BF4-BF42-BF430E2B4762}" destId="{D4181BFA-D474-4F2D-BAD4-67C1EAF9D4B6}" srcOrd="13" destOrd="0" parTransId="{A601A032-9E27-4225-806E-37F413675F75}" sibTransId="{B100D29F-4921-4350-A344-25B0CC825441}"/>
    <dgm:cxn modelId="{E2784A92-49FD-4FC6-A1C1-442D73ABA141}" type="presOf" srcId="{184D11C8-9456-48AB-96D9-171F480178E8}" destId="{6A777CD1-20F8-4A6B-B53C-68908050A793}" srcOrd="0" destOrd="0" presId="urn:microsoft.com/office/officeart/2005/8/layout/radial1"/>
    <dgm:cxn modelId="{A15DC5CD-6599-486F-B63A-F7DA4135B571}" type="presOf" srcId="{B319B211-3D05-4505-ABFC-53D5FC1A3CAD}" destId="{2F7A49E7-0387-4218-BD9A-927204326E30}" srcOrd="0" destOrd="0" presId="urn:microsoft.com/office/officeart/2005/8/layout/radial1"/>
    <dgm:cxn modelId="{7CE0420C-E579-435E-862C-9D0DE9075773}" type="presOf" srcId="{CC721107-6840-45EA-BCC7-B19637A4D171}" destId="{133BA3F4-4167-4C04-8B45-A906E933D971}" srcOrd="0" destOrd="0" presId="urn:microsoft.com/office/officeart/2005/8/layout/radial1"/>
    <dgm:cxn modelId="{A0E3B77A-6DC6-4D5A-9929-F50E9D78AB1F}" type="presOf" srcId="{D68FA064-E1BB-4FC8-A286-8151365E6F7F}" destId="{D10B1B27-7C35-4640-B341-E91C1204DAB1}" srcOrd="0" destOrd="0" presId="urn:microsoft.com/office/officeart/2005/8/layout/radial1"/>
    <dgm:cxn modelId="{BB171197-2C43-4DF0-9DAF-3CD1D7270171}" type="presOf" srcId="{A1AAEF23-6AF4-4A89-A254-1FFE1A16FE8C}" destId="{105E362B-001E-4C9C-BD6B-17CBDAAE1492}" srcOrd="1" destOrd="0" presId="urn:microsoft.com/office/officeart/2005/8/layout/radial1"/>
    <dgm:cxn modelId="{B961385A-0511-4D23-9B55-5112B5925067}" type="presOf" srcId="{0BBA5F77-8EB0-4DDB-A7FB-0B04A097BA51}" destId="{8CDB3722-100A-4711-8485-2BC760668135}" srcOrd="1" destOrd="0" presId="urn:microsoft.com/office/officeart/2005/8/layout/radial1"/>
    <dgm:cxn modelId="{87A8ACD4-DBDB-431A-ACC5-2258A75D4EA7}" srcId="{AFC1FC78-D29B-4BF4-BF42-BF430E2B4762}" destId="{1A997A95-4745-40A6-B1A4-8125975FC34D}" srcOrd="14" destOrd="0" parTransId="{9AF6312F-9123-4D84-BC76-11C0C65DC8A8}" sibTransId="{B86A6118-9626-48C7-B75C-3C69147833C3}"/>
    <dgm:cxn modelId="{F9A14262-F234-4C2B-B2E6-5B958059DDD5}" type="presParOf" srcId="{86A5FBD2-24F1-4EC4-8A89-0D3F89214316}" destId="{4F528D2D-15AA-4909-B839-C51C717643A9}" srcOrd="0" destOrd="0" presId="urn:microsoft.com/office/officeart/2005/8/layout/radial1"/>
    <dgm:cxn modelId="{7BA80E7C-32CB-41D9-A8F1-ACE0CDEEB789}" type="presParOf" srcId="{86A5FBD2-24F1-4EC4-8A89-0D3F89214316}" destId="{2B913B8E-12E5-414E-8F2F-46073EA8B83F}" srcOrd="1" destOrd="0" presId="urn:microsoft.com/office/officeart/2005/8/layout/radial1"/>
    <dgm:cxn modelId="{634B372E-30B7-4446-BCA6-926179F0879F}" type="presParOf" srcId="{2B913B8E-12E5-414E-8F2F-46073EA8B83F}" destId="{EA897E6D-FF7A-456A-A672-A313AA061968}" srcOrd="0" destOrd="0" presId="urn:microsoft.com/office/officeart/2005/8/layout/radial1"/>
    <dgm:cxn modelId="{190014EB-B105-4726-9598-3D4AF9E0AA6B}" type="presParOf" srcId="{86A5FBD2-24F1-4EC4-8A89-0D3F89214316}" destId="{141A4E72-F64E-463F-9AAC-216513DBEF50}" srcOrd="2" destOrd="0" presId="urn:microsoft.com/office/officeart/2005/8/layout/radial1"/>
    <dgm:cxn modelId="{7995BED0-A09E-40DD-A105-C40B604F5672}" type="presParOf" srcId="{86A5FBD2-24F1-4EC4-8A89-0D3F89214316}" destId="{0F20186B-5B15-4710-8CF4-67A14B59DEA1}" srcOrd="3" destOrd="0" presId="urn:microsoft.com/office/officeart/2005/8/layout/radial1"/>
    <dgm:cxn modelId="{77C831DE-5427-4502-A870-486DACFB9E8F}" type="presParOf" srcId="{0F20186B-5B15-4710-8CF4-67A14B59DEA1}" destId="{8CDB3722-100A-4711-8485-2BC760668135}" srcOrd="0" destOrd="0" presId="urn:microsoft.com/office/officeart/2005/8/layout/radial1"/>
    <dgm:cxn modelId="{8D86440D-10C1-4605-9913-51823FF10D0F}" type="presParOf" srcId="{86A5FBD2-24F1-4EC4-8A89-0D3F89214316}" destId="{A6F63B1A-1154-4D8A-B527-C7E18CDA8BCE}" srcOrd="4" destOrd="0" presId="urn:microsoft.com/office/officeart/2005/8/layout/radial1"/>
    <dgm:cxn modelId="{9DB9C29E-95F9-42A2-8EAD-4793772353A5}" type="presParOf" srcId="{86A5FBD2-24F1-4EC4-8A89-0D3F89214316}" destId="{1247555C-7B0A-4B81-89ED-1972F0F2B7ED}" srcOrd="5" destOrd="0" presId="urn:microsoft.com/office/officeart/2005/8/layout/radial1"/>
    <dgm:cxn modelId="{EE1DC5F2-966C-43B2-8994-0A4B550ACD13}" type="presParOf" srcId="{1247555C-7B0A-4B81-89ED-1972F0F2B7ED}" destId="{105E362B-001E-4C9C-BD6B-17CBDAAE1492}" srcOrd="0" destOrd="0" presId="urn:microsoft.com/office/officeart/2005/8/layout/radial1"/>
    <dgm:cxn modelId="{093D8119-50FC-4AFB-A13C-EE56939FC8D9}" type="presParOf" srcId="{86A5FBD2-24F1-4EC4-8A89-0D3F89214316}" destId="{D10B1B27-7C35-4640-B341-E91C1204DAB1}" srcOrd="6" destOrd="0" presId="urn:microsoft.com/office/officeart/2005/8/layout/radial1"/>
    <dgm:cxn modelId="{BEE6C02E-2EEB-4F7C-B626-689D339A6C43}" type="presParOf" srcId="{86A5FBD2-24F1-4EC4-8A89-0D3F89214316}" destId="{131155F1-3ABA-417E-81D6-78F04D328BCE}" srcOrd="7" destOrd="0" presId="urn:microsoft.com/office/officeart/2005/8/layout/radial1"/>
    <dgm:cxn modelId="{45EE7CBA-75AB-454A-A8D4-D7D29B8EB461}" type="presParOf" srcId="{131155F1-3ABA-417E-81D6-78F04D328BCE}" destId="{FF5CA737-9E34-45BC-B778-DCF628CAFFD1}" srcOrd="0" destOrd="0" presId="urn:microsoft.com/office/officeart/2005/8/layout/radial1"/>
    <dgm:cxn modelId="{A4B8D35F-8FE7-449A-AE0B-59E1CB193756}" type="presParOf" srcId="{86A5FBD2-24F1-4EC4-8A89-0D3F89214316}" destId="{FAF13279-51D3-4B63-AF1E-F07583EF7AA5}" srcOrd="8" destOrd="0" presId="urn:microsoft.com/office/officeart/2005/8/layout/radial1"/>
    <dgm:cxn modelId="{63B461CE-9B1C-425E-9CC1-7E7FEA553893}" type="presParOf" srcId="{86A5FBD2-24F1-4EC4-8A89-0D3F89214316}" destId="{6A777CD1-20F8-4A6B-B53C-68908050A793}" srcOrd="9" destOrd="0" presId="urn:microsoft.com/office/officeart/2005/8/layout/radial1"/>
    <dgm:cxn modelId="{962E35B4-9847-4E26-862D-684D8859A72B}" type="presParOf" srcId="{6A777CD1-20F8-4A6B-B53C-68908050A793}" destId="{30807822-AC3D-4DE1-81C4-AEC9B5518DF3}" srcOrd="0" destOrd="0" presId="urn:microsoft.com/office/officeart/2005/8/layout/radial1"/>
    <dgm:cxn modelId="{3D0D1D2A-8E54-4147-ACAF-987DF3072F13}" type="presParOf" srcId="{86A5FBD2-24F1-4EC4-8A89-0D3F89214316}" destId="{010A0AE0-A595-457A-90FF-D03733FA5186}" srcOrd="10" destOrd="0" presId="urn:microsoft.com/office/officeart/2005/8/layout/radial1"/>
    <dgm:cxn modelId="{354FC14A-E379-4F54-9565-DA2C85BB0CCA}" type="presParOf" srcId="{86A5FBD2-24F1-4EC4-8A89-0D3F89214316}" destId="{27337660-CEED-4D5D-9369-A4D94328AE20}" srcOrd="11" destOrd="0" presId="urn:microsoft.com/office/officeart/2005/8/layout/radial1"/>
    <dgm:cxn modelId="{827EF6E1-1691-4C2C-9A96-F2AD9680417D}" type="presParOf" srcId="{27337660-CEED-4D5D-9369-A4D94328AE20}" destId="{1442EBEB-2A76-4B9E-8AA1-8F675E568CDB}" srcOrd="0" destOrd="0" presId="urn:microsoft.com/office/officeart/2005/8/layout/radial1"/>
    <dgm:cxn modelId="{1B217FD0-694F-42C9-A0FB-D6C01FBF9200}" type="presParOf" srcId="{86A5FBD2-24F1-4EC4-8A89-0D3F89214316}" destId="{F1FB1B29-2200-4830-85F3-ECE2878DD713}" srcOrd="12" destOrd="0" presId="urn:microsoft.com/office/officeart/2005/8/layout/radial1"/>
    <dgm:cxn modelId="{A0CC4A37-DA6F-46DC-B003-B17A675DA729}" type="presParOf" srcId="{86A5FBD2-24F1-4EC4-8A89-0D3F89214316}" destId="{FD783C3E-6B88-496B-91C2-C83711098AEE}" srcOrd="13" destOrd="0" presId="urn:microsoft.com/office/officeart/2005/8/layout/radial1"/>
    <dgm:cxn modelId="{1A75798C-3A53-46FC-BFEE-6B51AC842572}" type="presParOf" srcId="{FD783C3E-6B88-496B-91C2-C83711098AEE}" destId="{176656F2-F4A6-41D8-8F56-98953A33BCDD}" srcOrd="0" destOrd="0" presId="urn:microsoft.com/office/officeart/2005/8/layout/radial1"/>
    <dgm:cxn modelId="{115F729E-76C3-4785-A55B-EC0DE52F5D29}" type="presParOf" srcId="{86A5FBD2-24F1-4EC4-8A89-0D3F89214316}" destId="{79DF012A-5AF6-4ABC-BC97-11F972CBFB13}" srcOrd="14" destOrd="0" presId="urn:microsoft.com/office/officeart/2005/8/layout/radial1"/>
    <dgm:cxn modelId="{A805B5DE-C76F-4162-8E25-A52A062A61F8}" type="presParOf" srcId="{86A5FBD2-24F1-4EC4-8A89-0D3F89214316}" destId="{8BD5A6FA-6FA6-4E63-87BD-763D6D695B03}" srcOrd="15" destOrd="0" presId="urn:microsoft.com/office/officeart/2005/8/layout/radial1"/>
    <dgm:cxn modelId="{D35971BB-CD5E-4527-936E-2B7DE5754815}" type="presParOf" srcId="{8BD5A6FA-6FA6-4E63-87BD-763D6D695B03}" destId="{E4D29FB7-5D5A-42A5-A491-A542694102A7}" srcOrd="0" destOrd="0" presId="urn:microsoft.com/office/officeart/2005/8/layout/radial1"/>
    <dgm:cxn modelId="{8217B77A-80ED-4CB3-8773-0B795125A22E}" type="presParOf" srcId="{86A5FBD2-24F1-4EC4-8A89-0D3F89214316}" destId="{34060D5F-5B9A-42E6-8951-F330AACDC2D1}" srcOrd="16" destOrd="0" presId="urn:microsoft.com/office/officeart/2005/8/layout/radial1"/>
    <dgm:cxn modelId="{BA2DD752-6F66-4F42-972F-CE467919F105}" type="presParOf" srcId="{86A5FBD2-24F1-4EC4-8A89-0D3F89214316}" destId="{F7DE68CD-9F6D-43A6-AB3A-63000D531227}" srcOrd="17" destOrd="0" presId="urn:microsoft.com/office/officeart/2005/8/layout/radial1"/>
    <dgm:cxn modelId="{7B145CEF-D2DE-4201-9263-87453B57EACC}" type="presParOf" srcId="{F7DE68CD-9F6D-43A6-AB3A-63000D531227}" destId="{8D410D17-4916-4C21-8406-D2FDA7145DD5}" srcOrd="0" destOrd="0" presId="urn:microsoft.com/office/officeart/2005/8/layout/radial1"/>
    <dgm:cxn modelId="{5B76BF8D-91B7-4065-90B1-6CD3649477AD}" type="presParOf" srcId="{86A5FBD2-24F1-4EC4-8A89-0D3F89214316}" destId="{A4DF5A6D-DB96-443E-BF39-CD83E3F2349D}" srcOrd="18" destOrd="0" presId="urn:microsoft.com/office/officeart/2005/8/layout/radial1"/>
    <dgm:cxn modelId="{56C519D6-6B52-4C06-BF3D-0811854BD384}" type="presParOf" srcId="{86A5FBD2-24F1-4EC4-8A89-0D3F89214316}" destId="{0087562B-CD3C-462C-9A50-DA22F330A2BD}" srcOrd="19" destOrd="0" presId="urn:microsoft.com/office/officeart/2005/8/layout/radial1"/>
    <dgm:cxn modelId="{AB113B0E-740C-4B6E-868B-95483C8ADC96}" type="presParOf" srcId="{0087562B-CD3C-462C-9A50-DA22F330A2BD}" destId="{34EA57C8-C6DE-49DF-B3A4-A78B66A7D957}" srcOrd="0" destOrd="0" presId="urn:microsoft.com/office/officeart/2005/8/layout/radial1"/>
    <dgm:cxn modelId="{EE38871C-4023-437D-963A-682BBF9533C4}" type="presParOf" srcId="{86A5FBD2-24F1-4EC4-8A89-0D3F89214316}" destId="{103C5BE0-F0A4-485A-9382-98384CF9C854}" srcOrd="20" destOrd="0" presId="urn:microsoft.com/office/officeart/2005/8/layout/radial1"/>
    <dgm:cxn modelId="{308A69B1-A39D-454E-BCF0-77655E21C866}" type="presParOf" srcId="{86A5FBD2-24F1-4EC4-8A89-0D3F89214316}" destId="{133BA3F4-4167-4C04-8B45-A906E933D971}" srcOrd="21" destOrd="0" presId="urn:microsoft.com/office/officeart/2005/8/layout/radial1"/>
    <dgm:cxn modelId="{8E18F3D2-A7BC-4C27-B532-A15F07623731}" type="presParOf" srcId="{133BA3F4-4167-4C04-8B45-A906E933D971}" destId="{EEF19EFB-8797-4703-9F60-BF8E984990F0}" srcOrd="0" destOrd="0" presId="urn:microsoft.com/office/officeart/2005/8/layout/radial1"/>
    <dgm:cxn modelId="{46ED5D76-7673-4C8A-B3C0-5B3B59D7D9F2}" type="presParOf" srcId="{86A5FBD2-24F1-4EC4-8A89-0D3F89214316}" destId="{6B67D010-D9FC-4A09-9C8A-7373D27C1A44}" srcOrd="22" destOrd="0" presId="urn:microsoft.com/office/officeart/2005/8/layout/radial1"/>
    <dgm:cxn modelId="{AF7097D1-BC29-4975-81EB-42EB7998E5C6}" type="presParOf" srcId="{86A5FBD2-24F1-4EC4-8A89-0D3F89214316}" destId="{2BD8E2E5-C882-4CE7-B209-92E7B4DA423E}" srcOrd="23" destOrd="0" presId="urn:microsoft.com/office/officeart/2005/8/layout/radial1"/>
    <dgm:cxn modelId="{EDB28CBA-DFA0-45B3-BCCB-9456B26ADAF5}" type="presParOf" srcId="{2BD8E2E5-C882-4CE7-B209-92E7B4DA423E}" destId="{043E5274-99DF-4670-A719-BA6302CD4311}" srcOrd="0" destOrd="0" presId="urn:microsoft.com/office/officeart/2005/8/layout/radial1"/>
    <dgm:cxn modelId="{951929E9-FEED-4C5D-9C44-72C05E82E24B}" type="presParOf" srcId="{86A5FBD2-24F1-4EC4-8A89-0D3F89214316}" destId="{2F7A49E7-0387-4218-BD9A-927204326E30}" srcOrd="24" destOrd="0" presId="urn:microsoft.com/office/officeart/2005/8/layout/radial1"/>
    <dgm:cxn modelId="{992E51BD-33BC-4DCC-94A5-C940A0628396}" type="presParOf" srcId="{86A5FBD2-24F1-4EC4-8A89-0D3F89214316}" destId="{E4AEDFBA-D1D4-494C-86D2-D2017899EB54}" srcOrd="25" destOrd="0" presId="urn:microsoft.com/office/officeart/2005/8/layout/radial1"/>
    <dgm:cxn modelId="{E9A75BCC-F0AE-4741-8EFC-0800C36583AD}" type="presParOf" srcId="{E4AEDFBA-D1D4-494C-86D2-D2017899EB54}" destId="{78310FCD-BD29-4DDE-AFEA-0AB6E0539054}" srcOrd="0" destOrd="0" presId="urn:microsoft.com/office/officeart/2005/8/layout/radial1"/>
    <dgm:cxn modelId="{F969CA1B-8680-4C45-941B-8EB90C086E47}" type="presParOf" srcId="{86A5FBD2-24F1-4EC4-8A89-0D3F89214316}" destId="{06BD08FB-05C4-436D-9714-AE8A94996158}" srcOrd="26" destOrd="0" presId="urn:microsoft.com/office/officeart/2005/8/layout/radial1"/>
    <dgm:cxn modelId="{B8021BC2-5EA2-4DE0-A1C4-BF1DE0BC385B}" type="presParOf" srcId="{86A5FBD2-24F1-4EC4-8A89-0D3F89214316}" destId="{489DAD81-669C-4FE9-AC59-B57E56A53DDA}" srcOrd="27" destOrd="0" presId="urn:microsoft.com/office/officeart/2005/8/layout/radial1"/>
    <dgm:cxn modelId="{57229106-8D21-4F5F-A3FD-1EC8A3103DB1}" type="presParOf" srcId="{489DAD81-669C-4FE9-AC59-B57E56A53DDA}" destId="{CE231764-8B68-44C0-A8E0-62D4BAE93EE0}" srcOrd="0" destOrd="0" presId="urn:microsoft.com/office/officeart/2005/8/layout/radial1"/>
    <dgm:cxn modelId="{C96B035F-ED91-4220-9147-A6B657DD21A2}" type="presParOf" srcId="{86A5FBD2-24F1-4EC4-8A89-0D3F89214316}" destId="{9E9C1C53-22A7-4D08-8FC6-CD2219259A89}" srcOrd="28" destOrd="0" presId="urn:microsoft.com/office/officeart/2005/8/layout/radial1"/>
    <dgm:cxn modelId="{D0F10388-1A29-4C93-BA56-CADF1D2F3DCC}" type="presParOf" srcId="{86A5FBD2-24F1-4EC4-8A89-0D3F89214316}" destId="{DE107231-A8B1-4E74-97A5-1AF6C9453899}" srcOrd="29" destOrd="0" presId="urn:microsoft.com/office/officeart/2005/8/layout/radial1"/>
    <dgm:cxn modelId="{9D0D0BF8-8860-41D5-9ED6-6D0F7071BD0E}" type="presParOf" srcId="{DE107231-A8B1-4E74-97A5-1AF6C9453899}" destId="{A2F13F79-5C57-42DB-A366-D291A4628E27}" srcOrd="0" destOrd="0" presId="urn:microsoft.com/office/officeart/2005/8/layout/radial1"/>
    <dgm:cxn modelId="{5DCAEB5E-12EE-4777-AADF-4C0DED793E70}" type="presParOf" srcId="{86A5FBD2-24F1-4EC4-8A89-0D3F89214316}" destId="{E41AC569-2FD5-4132-90A5-22EB84167CEB}" srcOrd="30" destOrd="0" presId="urn:microsoft.com/office/officeart/2005/8/layout/radial1"/>
    <dgm:cxn modelId="{66EC59CA-481A-4A8B-8579-13944D5737D0}" type="presParOf" srcId="{86A5FBD2-24F1-4EC4-8A89-0D3F89214316}" destId="{710FD438-BD7A-4354-B37D-C0C23E089DCD}" srcOrd="31" destOrd="0" presId="urn:microsoft.com/office/officeart/2005/8/layout/radial1"/>
    <dgm:cxn modelId="{575A42F8-A06B-455E-AF6C-5BE50AA11163}" type="presParOf" srcId="{710FD438-BD7A-4354-B37D-C0C23E089DCD}" destId="{6747450D-16AF-4FD4-8494-5F7909C92C35}" srcOrd="0" destOrd="0" presId="urn:microsoft.com/office/officeart/2005/8/layout/radial1"/>
    <dgm:cxn modelId="{41E47499-E651-4F01-B228-0825A22C609E}" type="presParOf" srcId="{86A5FBD2-24F1-4EC4-8A89-0D3F89214316}" destId="{DF62BE2D-49AC-496C-8EE2-381DC8442AB4}" srcOrd="32" destOrd="0" presId="urn:microsoft.com/office/officeart/2005/8/layout/radial1"/>
    <dgm:cxn modelId="{CE78F6BB-094F-4959-BC28-0CF1D955261A}" type="presParOf" srcId="{86A5FBD2-24F1-4EC4-8A89-0D3F89214316}" destId="{FA40D1A3-68BB-41F0-A8A4-CD0A4730D3AC}" srcOrd="33" destOrd="0" presId="urn:microsoft.com/office/officeart/2005/8/layout/radial1"/>
    <dgm:cxn modelId="{9A29CC27-5F23-4B88-976B-CC0846EA26C8}" type="presParOf" srcId="{FA40D1A3-68BB-41F0-A8A4-CD0A4730D3AC}" destId="{836F1276-4B58-410E-9C7F-718D83172225}" srcOrd="0" destOrd="0" presId="urn:microsoft.com/office/officeart/2005/8/layout/radial1"/>
    <dgm:cxn modelId="{8C18E10A-8595-4061-8364-3EDB46C5EEC4}" type="presParOf" srcId="{86A5FBD2-24F1-4EC4-8A89-0D3F89214316}" destId="{5CC4C4BC-409F-46D8-8FF9-5798E4A1CBD4}" srcOrd="34" destOrd="0" presId="urn:microsoft.com/office/officeart/2005/8/layout/radial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108FBA3-1601-4C44-804C-3FC5A345DDDB}" type="doc">
      <dgm:prSet loTypeId="urn:microsoft.com/office/officeart/2008/layout/HexagonCluster" loCatId="relationship" qsTypeId="urn:microsoft.com/office/officeart/2005/8/quickstyle/simple1" qsCatId="simple" csTypeId="urn:microsoft.com/office/officeart/2005/8/colors/colorful1#2" csCatId="colorful" phldr="1"/>
      <dgm:spPr/>
      <dgm:t>
        <a:bodyPr/>
        <a:lstStyle/>
        <a:p>
          <a:endParaRPr lang="en-US"/>
        </a:p>
      </dgm:t>
    </dgm:pt>
    <dgm:pt modelId="{239CA150-AF54-4715-ACDD-0524D4420ED4}">
      <dgm:prSet phldrT="[Text]" custT="1"/>
      <dgm:spPr>
        <a:xfrm>
          <a:off x="1075081" y="1379783"/>
          <a:ext cx="967395" cy="830381"/>
        </a:xfrm>
        <a:solidFill>
          <a:srgbClr val="ED7D31">
            <a:hueOff val="0"/>
            <a:satOff val="0"/>
            <a:lumOff val="0"/>
            <a:alphaOff val="0"/>
          </a:srgbClr>
        </a:solidFill>
        <a:ln w="12700" cap="flat" cmpd="sng" algn="ctr">
          <a:solidFill>
            <a:srgbClr val="ED7D31">
              <a:hueOff val="0"/>
              <a:satOff val="0"/>
              <a:lumOff val="0"/>
              <a:alphaOff val="0"/>
            </a:srgbClr>
          </a:solidFill>
          <a:prstDash val="solid"/>
          <a:miter lim="800000"/>
        </a:ln>
        <a:effectLst/>
      </dgm:spPr>
      <dgm:t>
        <a:bodyPr/>
        <a:lstStyle/>
        <a:p>
          <a:r>
            <a:rPr lang="sr-Latn-ME" sz="1200">
              <a:solidFill>
                <a:sysClr val="window" lastClr="FFFFFF"/>
              </a:solidFill>
              <a:latin typeface="Calibri" panose="020F0502020204030204"/>
              <a:ea typeface="+mn-ea"/>
              <a:cs typeface="+mn-cs"/>
            </a:rPr>
            <a:t>Pravnom statusu</a:t>
          </a:r>
          <a:endParaRPr lang="en-US" sz="1200">
            <a:solidFill>
              <a:sysClr val="window" lastClr="FFFFFF"/>
            </a:solidFill>
            <a:latin typeface="Calibri" panose="020F0502020204030204"/>
            <a:ea typeface="+mn-ea"/>
            <a:cs typeface="+mn-cs"/>
          </a:endParaRPr>
        </a:p>
      </dgm:t>
    </dgm:pt>
    <dgm:pt modelId="{F20FD795-FCAE-4BB6-817B-D711189B9AF4}" type="parTrans" cxnId="{D050E2AF-A10C-400C-89A3-543E459B614A}">
      <dgm:prSet/>
      <dgm:spPr/>
      <dgm:t>
        <a:bodyPr/>
        <a:lstStyle/>
        <a:p>
          <a:endParaRPr lang="en-US"/>
        </a:p>
      </dgm:t>
    </dgm:pt>
    <dgm:pt modelId="{2186691F-ED30-4845-8BBB-A71D36B9EFA5}" type="sibTrans" cxnId="{D050E2AF-A10C-400C-89A3-543E459B614A}">
      <dgm:prSet/>
      <dgm:spPr>
        <a:xfrm>
          <a:off x="242989" y="920797"/>
          <a:ext cx="967395" cy="830381"/>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endParaRPr lang="en-US"/>
        </a:p>
      </dgm:t>
    </dgm:pt>
    <dgm:pt modelId="{2D87542C-AEFC-4B4B-8E86-B209DF7A9BBA}">
      <dgm:prSet phldrT="[Text]" custT="1"/>
      <dgm:spPr>
        <a:xfrm>
          <a:off x="1907768" y="918286"/>
          <a:ext cx="967395" cy="830381"/>
        </a:xfrm>
        <a:solidFill>
          <a:srgbClr val="A5A5A5">
            <a:hueOff val="0"/>
            <a:satOff val="0"/>
            <a:lumOff val="0"/>
            <a:alphaOff val="0"/>
          </a:srgbClr>
        </a:solidFill>
        <a:ln w="12700" cap="flat" cmpd="sng" algn="ctr">
          <a:solidFill>
            <a:srgbClr val="A5A5A5">
              <a:hueOff val="0"/>
              <a:satOff val="0"/>
              <a:lumOff val="0"/>
              <a:alphaOff val="0"/>
            </a:srgbClr>
          </a:solidFill>
          <a:prstDash val="solid"/>
          <a:miter lim="800000"/>
        </a:ln>
        <a:effectLst/>
      </dgm:spPr>
      <dgm:t>
        <a:bodyPr/>
        <a:lstStyle/>
        <a:p>
          <a:r>
            <a:rPr lang="sr-Latn-ME" sz="1200">
              <a:solidFill>
                <a:sysClr val="window" lastClr="FFFFFF"/>
              </a:solidFill>
              <a:latin typeface="Calibri" panose="020F0502020204030204"/>
              <a:ea typeface="+mn-ea"/>
              <a:cs typeface="+mn-cs"/>
            </a:rPr>
            <a:t>Stambenoj situaciji</a:t>
          </a:r>
          <a:endParaRPr lang="en-US" sz="1200">
            <a:solidFill>
              <a:sysClr val="window" lastClr="FFFFFF"/>
            </a:solidFill>
            <a:latin typeface="Calibri" panose="020F0502020204030204"/>
            <a:ea typeface="+mn-ea"/>
            <a:cs typeface="+mn-cs"/>
          </a:endParaRPr>
        </a:p>
      </dgm:t>
    </dgm:pt>
    <dgm:pt modelId="{4B4F32DA-0AD8-4AD9-BA43-59B481EA70C8}" type="parTrans" cxnId="{D9E6EEE7-6430-494E-8AB8-B4E305FA5909}">
      <dgm:prSet/>
      <dgm:spPr/>
      <dgm:t>
        <a:bodyPr/>
        <a:lstStyle/>
        <a:p>
          <a:endParaRPr lang="en-US"/>
        </a:p>
      </dgm:t>
    </dgm:pt>
    <dgm:pt modelId="{AC78BE1F-D2BE-4060-8FA0-ABF0A3568412}" type="sibTrans" cxnId="{D9E6EEE7-6430-494E-8AB8-B4E305FA5909}">
      <dgm:prSet/>
      <dgm:spPr>
        <a:xfrm>
          <a:off x="2739860" y="1378214"/>
          <a:ext cx="967395" cy="830381"/>
        </a:xfr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endParaRPr lang="en-US"/>
        </a:p>
      </dgm:t>
    </dgm:pt>
    <dgm:pt modelId="{108EEFB2-08BE-4BFB-8C27-C030478B2769}">
      <dgm:prSet phldrT="[Text]" custT="1"/>
      <dgm:spPr>
        <a:xfrm>
          <a:off x="2739860" y="459927"/>
          <a:ext cx="967395" cy="830381"/>
        </a:xfr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t>
        <a:bodyPr/>
        <a:lstStyle/>
        <a:p>
          <a:r>
            <a:rPr lang="sr-Latn-ME" sz="1200">
              <a:solidFill>
                <a:sysClr val="window" lastClr="FFFFFF"/>
              </a:solidFill>
              <a:latin typeface="Calibri" panose="020F0502020204030204"/>
              <a:ea typeface="+mn-ea"/>
              <a:cs typeface="+mn-cs"/>
            </a:rPr>
            <a:t>Zdravstvenoj zaštiti</a:t>
          </a:r>
          <a:endParaRPr lang="en-US" sz="1200">
            <a:solidFill>
              <a:sysClr val="window" lastClr="FFFFFF"/>
            </a:solidFill>
            <a:latin typeface="Calibri" panose="020F0502020204030204"/>
            <a:ea typeface="+mn-ea"/>
            <a:cs typeface="+mn-cs"/>
          </a:endParaRPr>
        </a:p>
      </dgm:t>
    </dgm:pt>
    <dgm:pt modelId="{C18418D6-66FD-4559-979E-F4B770071432}" type="parTrans" cxnId="{01C437E0-2682-465E-AF1F-3BAAFF715334}">
      <dgm:prSet/>
      <dgm:spPr/>
      <dgm:t>
        <a:bodyPr/>
        <a:lstStyle/>
        <a:p>
          <a:endParaRPr lang="en-US"/>
        </a:p>
      </dgm:t>
    </dgm:pt>
    <dgm:pt modelId="{04D214F9-F41C-427D-9C5E-CE2E621758D6}" type="sibTrans" cxnId="{01C437E0-2682-465E-AF1F-3BAAFF715334}">
      <dgm:prSet/>
      <dgm:spPr>
        <a:xfrm>
          <a:off x="3571951" y="926762"/>
          <a:ext cx="967395" cy="83038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endParaRPr lang="en-US"/>
        </a:p>
      </dgm:t>
    </dgm:pt>
    <dgm:pt modelId="{6A51158D-169E-44A9-91CC-E666705E11F1}">
      <dgm:prSet phldrT="[Text]" custT="1"/>
      <dgm:spPr>
        <a:xfrm>
          <a:off x="3571951" y="8790"/>
          <a:ext cx="967395" cy="830381"/>
        </a:xfrm>
        <a:solidFill>
          <a:srgbClr val="70AD47">
            <a:hueOff val="0"/>
            <a:satOff val="0"/>
            <a:lumOff val="0"/>
            <a:alphaOff val="0"/>
          </a:srgbClr>
        </a:solidFill>
        <a:ln w="12700" cap="flat" cmpd="sng" algn="ctr">
          <a:solidFill>
            <a:srgbClr val="70AD47">
              <a:hueOff val="0"/>
              <a:satOff val="0"/>
              <a:lumOff val="0"/>
              <a:alphaOff val="0"/>
            </a:srgbClr>
          </a:solidFill>
          <a:prstDash val="solid"/>
          <a:miter lim="800000"/>
        </a:ln>
        <a:effectLst/>
      </dgm:spPr>
      <dgm:t>
        <a:bodyPr/>
        <a:lstStyle/>
        <a:p>
          <a:r>
            <a:rPr lang="sr-Latn-ME" sz="1200">
              <a:solidFill>
                <a:sysClr val="window" lastClr="FFFFFF"/>
              </a:solidFill>
              <a:latin typeface="Calibri" panose="020F0502020204030204"/>
              <a:ea typeface="+mn-ea"/>
              <a:cs typeface="+mn-cs"/>
            </a:rPr>
            <a:t>Zapošljavnaju</a:t>
          </a:r>
          <a:endParaRPr lang="en-US" sz="1200">
            <a:solidFill>
              <a:sysClr val="window" lastClr="FFFFFF"/>
            </a:solidFill>
            <a:latin typeface="Calibri" panose="020F0502020204030204"/>
            <a:ea typeface="+mn-ea"/>
            <a:cs typeface="+mn-cs"/>
          </a:endParaRPr>
        </a:p>
      </dgm:t>
    </dgm:pt>
    <dgm:pt modelId="{8ACF3A9F-998D-40B0-86EA-B985DAD59AFE}" type="parTrans" cxnId="{B228621D-D340-4462-A866-618AF748ACB3}">
      <dgm:prSet/>
      <dgm:spPr/>
      <dgm:t>
        <a:bodyPr/>
        <a:lstStyle/>
        <a:p>
          <a:endParaRPr lang="en-US"/>
        </a:p>
      </dgm:t>
    </dgm:pt>
    <dgm:pt modelId="{26F0E91B-8F57-455A-A496-B21796D6D66E}" type="sibTrans" cxnId="{B228621D-D340-4462-A866-618AF748ACB3}">
      <dgm:prSet/>
      <dgm:spPr>
        <a:xfrm>
          <a:off x="4404639" y="472171"/>
          <a:ext cx="967395" cy="830381"/>
        </a:xfrm>
        <a:solidFill>
          <a:sysClr val="window" lastClr="FFFFFF">
            <a:alpha val="90000"/>
            <a:hueOff val="0"/>
            <a:satOff val="0"/>
            <a:lumOff val="0"/>
            <a:alphaOff val="0"/>
          </a:sysClr>
        </a:solidFill>
        <a:ln w="12700" cap="flat" cmpd="sng" algn="ctr">
          <a:solidFill>
            <a:srgbClr val="70AD47">
              <a:hueOff val="0"/>
              <a:satOff val="0"/>
              <a:lumOff val="0"/>
              <a:alphaOff val="0"/>
            </a:srgbClr>
          </a:solidFill>
          <a:prstDash val="solid"/>
          <a:miter lim="800000"/>
        </a:ln>
        <a:effectLst/>
      </dgm:spPr>
      <dgm:t>
        <a:bodyPr/>
        <a:lstStyle/>
        <a:p>
          <a:endParaRPr lang="en-US"/>
        </a:p>
      </dgm:t>
    </dgm:pt>
    <dgm:pt modelId="{58DC4B4C-D6FA-4768-9D8A-741922A6FFA7}">
      <dgm:prSet custT="1"/>
      <dgm:spPr>
        <a:xfrm>
          <a:off x="1075081" y="461811"/>
          <a:ext cx="967395" cy="830381"/>
        </a:xfrm>
        <a:solidFill>
          <a:srgbClr val="FFC000">
            <a:hueOff val="0"/>
            <a:satOff val="0"/>
            <a:lumOff val="0"/>
            <a:alphaOff val="0"/>
          </a:srgbClr>
        </a:solidFill>
        <a:ln w="12700" cap="flat" cmpd="sng" algn="ctr">
          <a:solidFill>
            <a:srgbClr val="FFC000">
              <a:hueOff val="0"/>
              <a:satOff val="0"/>
              <a:lumOff val="0"/>
              <a:alphaOff val="0"/>
            </a:srgbClr>
          </a:solidFill>
          <a:prstDash val="solid"/>
          <a:miter lim="800000"/>
        </a:ln>
        <a:effectLst/>
      </dgm:spPr>
      <dgm:t>
        <a:bodyPr/>
        <a:lstStyle/>
        <a:p>
          <a:r>
            <a:rPr lang="sr-Latn-ME" sz="1200">
              <a:solidFill>
                <a:sysClr val="window" lastClr="FFFFFF"/>
              </a:solidFill>
              <a:latin typeface="Calibri" panose="020F0502020204030204"/>
              <a:ea typeface="+mn-ea"/>
              <a:cs typeface="+mn-cs"/>
            </a:rPr>
            <a:t>Borbi</a:t>
          </a:r>
          <a:r>
            <a:rPr lang="sr-Latn-ME" sz="1200" baseline="0">
              <a:solidFill>
                <a:sysClr val="window" lastClr="FFFFFF"/>
              </a:solidFill>
              <a:latin typeface="Calibri" panose="020F0502020204030204"/>
              <a:ea typeface="+mn-ea"/>
              <a:cs typeface="+mn-cs"/>
            </a:rPr>
            <a:t> protiv anticiganizma i diskriminacije</a:t>
          </a:r>
          <a:endParaRPr lang="en-US" sz="1200">
            <a:solidFill>
              <a:sysClr val="window" lastClr="FFFFFF"/>
            </a:solidFill>
            <a:latin typeface="Calibri" panose="020F0502020204030204"/>
            <a:ea typeface="+mn-ea"/>
            <a:cs typeface="+mn-cs"/>
          </a:endParaRPr>
        </a:p>
      </dgm:t>
    </dgm:pt>
    <dgm:pt modelId="{8B43DCA1-0FCA-4DC1-A062-05E9FB2FC88F}" type="parTrans" cxnId="{ADB72FCA-9BB3-4EC3-B84B-0DC2ABF10012}">
      <dgm:prSet/>
      <dgm:spPr/>
      <dgm:t>
        <a:bodyPr/>
        <a:lstStyle/>
        <a:p>
          <a:endParaRPr lang="en-US"/>
        </a:p>
      </dgm:t>
    </dgm:pt>
    <dgm:pt modelId="{EC9954E9-5EFC-410E-BA43-DCD52907464A}" type="sibTrans" cxnId="{ADB72FCA-9BB3-4EC3-B84B-0DC2ABF10012}">
      <dgm:prSet/>
      <dgm:spPr>
        <a:xfrm>
          <a:off x="1907768" y="0"/>
          <a:ext cx="967395" cy="830381"/>
        </a:xfr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endParaRPr lang="en-US"/>
        </a:p>
      </dgm:t>
    </dgm:pt>
    <dgm:pt modelId="{98B0064C-11F7-426C-B851-728C55081915}">
      <dgm:prSet custT="1"/>
      <dgm:spPr>
        <a:xfrm>
          <a:off x="4404639" y="1388888"/>
          <a:ext cx="967395" cy="830381"/>
        </a:xfrm>
        <a:solidFill>
          <a:srgbClr val="ED7D31">
            <a:hueOff val="0"/>
            <a:satOff val="0"/>
            <a:lumOff val="0"/>
            <a:alphaOff val="0"/>
          </a:srgbClr>
        </a:solidFill>
        <a:ln w="12700" cap="flat" cmpd="sng" algn="ctr">
          <a:solidFill>
            <a:srgbClr val="ED7D31">
              <a:hueOff val="0"/>
              <a:satOff val="0"/>
              <a:lumOff val="0"/>
              <a:alphaOff val="0"/>
            </a:srgbClr>
          </a:solidFill>
          <a:prstDash val="solid"/>
          <a:miter lim="800000"/>
        </a:ln>
        <a:effectLst/>
      </dgm:spPr>
      <dgm:t>
        <a:bodyPr/>
        <a:lstStyle/>
        <a:p>
          <a:r>
            <a:rPr lang="sr-Latn-ME" sz="1200">
              <a:solidFill>
                <a:sysClr val="window" lastClr="FFFFFF"/>
              </a:solidFill>
              <a:latin typeface="Calibri" panose="020F0502020204030204"/>
              <a:ea typeface="+mn-ea"/>
              <a:cs typeface="+mn-cs"/>
            </a:rPr>
            <a:t>Socijalnoj i porodičnoj  zaštiti</a:t>
          </a:r>
          <a:endParaRPr lang="en-US" sz="1200">
            <a:solidFill>
              <a:sysClr val="window" lastClr="FFFFFF"/>
            </a:solidFill>
            <a:latin typeface="Calibri" panose="020F0502020204030204"/>
            <a:ea typeface="+mn-ea"/>
            <a:cs typeface="+mn-cs"/>
          </a:endParaRPr>
        </a:p>
      </dgm:t>
    </dgm:pt>
    <dgm:pt modelId="{961AB630-734C-49E1-BDF1-4EEC06337E37}" type="parTrans" cxnId="{856F40A8-0908-4B4B-BF52-D2E759FE8B1B}">
      <dgm:prSet/>
      <dgm:spPr/>
      <dgm:t>
        <a:bodyPr/>
        <a:lstStyle/>
        <a:p>
          <a:endParaRPr lang="en-US"/>
        </a:p>
      </dgm:t>
    </dgm:pt>
    <dgm:pt modelId="{EB8C8AE5-BDF4-4657-9A4D-7365C00E2092}" type="sibTrans" cxnId="{856F40A8-0908-4B4B-BF52-D2E759FE8B1B}">
      <dgm:prSet/>
      <dgm:spPr>
        <a:xfrm>
          <a:off x="3571951" y="1843479"/>
          <a:ext cx="967395" cy="830381"/>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endParaRPr lang="en-US"/>
        </a:p>
      </dgm:t>
    </dgm:pt>
    <dgm:pt modelId="{D640422B-4AB0-40A9-9F21-779BEB4A7EF8}">
      <dgm:prSet custT="1"/>
      <dgm:spPr>
        <a:xfrm>
          <a:off x="5232558" y="1854153"/>
          <a:ext cx="967395" cy="830381"/>
        </a:xfrm>
        <a:solidFill>
          <a:srgbClr val="FFC000">
            <a:hueOff val="0"/>
            <a:satOff val="0"/>
            <a:lumOff val="0"/>
            <a:alphaOff val="0"/>
          </a:srgbClr>
        </a:solidFill>
        <a:ln w="12700" cap="flat" cmpd="sng" algn="ctr">
          <a:solidFill>
            <a:srgbClr val="FFC000">
              <a:hueOff val="0"/>
              <a:satOff val="0"/>
              <a:lumOff val="0"/>
              <a:alphaOff val="0"/>
            </a:srgbClr>
          </a:solidFill>
          <a:prstDash val="solid"/>
          <a:miter lim="800000"/>
        </a:ln>
        <a:effectLst/>
      </dgm:spPr>
      <dgm:t>
        <a:bodyPr/>
        <a:lstStyle/>
        <a:p>
          <a:r>
            <a:rPr lang="sr-Latn-ME" sz="1200">
              <a:solidFill>
                <a:sysClr val="window" lastClr="FFFFFF"/>
              </a:solidFill>
              <a:latin typeface="Calibri" panose="020F0502020204030204"/>
              <a:ea typeface="+mn-ea"/>
              <a:cs typeface="+mn-cs"/>
            </a:rPr>
            <a:t>Borba protiv svih oblika trgovine ljudima</a:t>
          </a:r>
          <a:endParaRPr lang="en-US" sz="1200">
            <a:solidFill>
              <a:sysClr val="window" lastClr="FFFFFF"/>
            </a:solidFill>
            <a:latin typeface="Calibri" panose="020F0502020204030204"/>
            <a:ea typeface="+mn-ea"/>
            <a:cs typeface="+mn-cs"/>
          </a:endParaRPr>
        </a:p>
      </dgm:t>
    </dgm:pt>
    <dgm:pt modelId="{CA922F30-79F6-4EE5-A9F2-1F8FD82810F7}" type="parTrans" cxnId="{751043C5-4C91-441E-9C11-6F414F5ED6E8}">
      <dgm:prSet/>
      <dgm:spPr/>
      <dgm:t>
        <a:bodyPr/>
        <a:lstStyle/>
        <a:p>
          <a:endParaRPr lang="en-US"/>
        </a:p>
      </dgm:t>
    </dgm:pt>
    <dgm:pt modelId="{B52C23C6-EFE9-4331-8C9F-AFDB6A9B369B}" type="sibTrans" cxnId="{751043C5-4C91-441E-9C11-6F414F5ED6E8}">
      <dgm:prSet/>
      <dgm:spPr>
        <a:xfrm>
          <a:off x="4400466" y="2309058"/>
          <a:ext cx="967395" cy="830381"/>
        </a:xfr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endParaRPr lang="en-US"/>
        </a:p>
      </dgm:t>
    </dgm:pt>
    <dgm:pt modelId="{6D86763F-E8AF-4341-9344-C9A52396E2A7}">
      <dgm:prSet custT="1"/>
      <dgm:spPr>
        <a:xfrm>
          <a:off x="5236134" y="17894"/>
          <a:ext cx="967395" cy="830381"/>
        </a:xfr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t>
        <a:bodyPr/>
        <a:lstStyle/>
        <a:p>
          <a:r>
            <a:rPr lang="sr-Latn-ME" sz="1200">
              <a:solidFill>
                <a:sysClr val="window" lastClr="FFFFFF"/>
              </a:solidFill>
              <a:latin typeface="Calibri" panose="020F0502020204030204"/>
              <a:ea typeface="+mn-ea"/>
              <a:cs typeface="+mn-cs"/>
            </a:rPr>
            <a:t>Obrazovanju</a:t>
          </a:r>
          <a:endParaRPr lang="en-US" sz="1200">
            <a:solidFill>
              <a:sysClr val="window" lastClr="FFFFFF"/>
            </a:solidFill>
            <a:latin typeface="Calibri" panose="020F0502020204030204"/>
            <a:ea typeface="+mn-ea"/>
            <a:cs typeface="+mn-cs"/>
          </a:endParaRPr>
        </a:p>
      </dgm:t>
    </dgm:pt>
    <dgm:pt modelId="{50CFB7EF-FD13-44DE-A051-44DCFD86D395}" type="parTrans" cxnId="{31FC3BD0-3D4C-4091-A4B5-70BA81C86CF8}">
      <dgm:prSet/>
      <dgm:spPr/>
      <dgm:t>
        <a:bodyPr/>
        <a:lstStyle/>
        <a:p>
          <a:endParaRPr lang="en-US"/>
        </a:p>
      </dgm:t>
    </dgm:pt>
    <dgm:pt modelId="{33BF5326-9738-4F00-AC4F-31F372665277}" type="sibTrans" cxnId="{31FC3BD0-3D4C-4091-A4B5-70BA81C86CF8}">
      <dgm:prSet/>
      <dgm:spPr>
        <a:xfrm>
          <a:off x="5236134" y="934611"/>
          <a:ext cx="967395" cy="83038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endParaRPr lang="en-US"/>
        </a:p>
      </dgm:t>
    </dgm:pt>
    <dgm:pt modelId="{D972D72B-691B-481A-A932-E0091740236D}">
      <dgm:prSet custT="1"/>
      <dgm:spPr>
        <a:xfrm>
          <a:off x="5236134" y="17894"/>
          <a:ext cx="967395" cy="830381"/>
        </a:xfrm>
        <a:solidFill>
          <a:schemeClr val="accent2">
            <a:lumMod val="50000"/>
          </a:schemeClr>
        </a:solidFill>
        <a:ln w="12700" cap="flat" cmpd="sng" algn="ctr">
          <a:solidFill>
            <a:srgbClr val="4472C4">
              <a:hueOff val="0"/>
              <a:satOff val="0"/>
              <a:lumOff val="0"/>
              <a:alphaOff val="0"/>
            </a:srgbClr>
          </a:solidFill>
          <a:prstDash val="solid"/>
          <a:miter lim="800000"/>
        </a:ln>
        <a:effectLst/>
      </dgm:spPr>
      <dgm:t>
        <a:bodyPr/>
        <a:lstStyle/>
        <a:p>
          <a:r>
            <a:rPr lang="sr-Latn-ME" sz="1200">
              <a:solidFill>
                <a:sysClr val="window" lastClr="FFFFFF"/>
              </a:solidFill>
              <a:latin typeface="Calibri" panose="020F0502020204030204"/>
              <a:ea typeface="+mn-ea"/>
              <a:cs typeface="+mn-cs"/>
            </a:rPr>
            <a:t>Siromaštvo</a:t>
          </a:r>
          <a:endParaRPr lang="en-US" sz="1200">
            <a:solidFill>
              <a:sysClr val="window" lastClr="FFFFFF"/>
            </a:solidFill>
            <a:latin typeface="Calibri" panose="020F0502020204030204"/>
            <a:ea typeface="+mn-ea"/>
            <a:cs typeface="+mn-cs"/>
          </a:endParaRPr>
        </a:p>
      </dgm:t>
    </dgm:pt>
    <dgm:pt modelId="{A66E52E0-BA0E-4A1F-8EAF-DD2BD8743C77}" type="parTrans" cxnId="{DD283CF7-4007-4BAC-A971-FDCC4A15BB71}">
      <dgm:prSet/>
      <dgm:spPr/>
      <dgm:t>
        <a:bodyPr/>
        <a:lstStyle/>
        <a:p>
          <a:endParaRPr lang="en-GB"/>
        </a:p>
      </dgm:t>
    </dgm:pt>
    <dgm:pt modelId="{3F8CE67E-1097-4A87-AB62-3C56F914C161}" type="sibTrans" cxnId="{DD283CF7-4007-4BAC-A971-FDCC4A15BB71}">
      <dgm:prSet/>
      <dgm:spPr/>
      <dgm:t>
        <a:bodyPr/>
        <a:lstStyle/>
        <a:p>
          <a:endParaRPr lang="en-GB"/>
        </a:p>
      </dgm:t>
    </dgm:pt>
    <dgm:pt modelId="{CA836A88-7EB3-48C1-91F2-CAC3BECB977A}">
      <dgm:prSet custT="1"/>
      <dgm:spPr>
        <a:xfrm>
          <a:off x="5236134" y="17894"/>
          <a:ext cx="967395" cy="830381"/>
        </a:xfr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t>
        <a:bodyPr/>
        <a:lstStyle/>
        <a:p>
          <a:r>
            <a:rPr lang="sr-Latn-ME" sz="1200">
              <a:solidFill>
                <a:sysClr val="window" lastClr="FFFFFF"/>
              </a:solidFill>
              <a:latin typeface="Calibri" panose="020F0502020204030204"/>
              <a:ea typeface="+mn-ea"/>
              <a:cs typeface="+mn-cs"/>
            </a:rPr>
            <a:t>Političkoj participaciji</a:t>
          </a:r>
          <a:endParaRPr lang="en-US" sz="1200">
            <a:solidFill>
              <a:sysClr val="window" lastClr="FFFFFF"/>
            </a:solidFill>
            <a:latin typeface="Calibri" panose="020F0502020204030204"/>
            <a:ea typeface="+mn-ea"/>
            <a:cs typeface="+mn-cs"/>
          </a:endParaRPr>
        </a:p>
      </dgm:t>
    </dgm:pt>
    <dgm:pt modelId="{6F647C5C-7E59-43BA-9B72-5EC859523CCE}" type="parTrans" cxnId="{065EC9DD-5257-4E7D-AFF2-BC935A7BF52D}">
      <dgm:prSet/>
      <dgm:spPr/>
      <dgm:t>
        <a:bodyPr/>
        <a:lstStyle/>
        <a:p>
          <a:endParaRPr lang="en-GB"/>
        </a:p>
      </dgm:t>
    </dgm:pt>
    <dgm:pt modelId="{2305222D-26A0-4F06-8BF2-AA1A61188D6E}" type="sibTrans" cxnId="{065EC9DD-5257-4E7D-AFF2-BC935A7BF52D}">
      <dgm:prSet/>
      <dgm:spPr/>
      <dgm:t>
        <a:bodyPr/>
        <a:lstStyle/>
        <a:p>
          <a:endParaRPr lang="en-GB"/>
        </a:p>
      </dgm:t>
    </dgm:pt>
    <dgm:pt modelId="{CA7B4E0E-EFA5-4C57-B3B3-452FA1D5A75C}" type="pres">
      <dgm:prSet presAssocID="{9108FBA3-1601-4C44-804C-3FC5A345DDDB}" presName="Name0" presStyleCnt="0">
        <dgm:presLayoutVars>
          <dgm:chMax val="21"/>
          <dgm:chPref val="21"/>
        </dgm:presLayoutVars>
      </dgm:prSet>
      <dgm:spPr/>
      <dgm:t>
        <a:bodyPr/>
        <a:lstStyle/>
        <a:p>
          <a:endParaRPr lang="sr-Latn-ME"/>
        </a:p>
      </dgm:t>
    </dgm:pt>
    <dgm:pt modelId="{7A44623B-2B5C-456F-8DDC-18578E5F040A}" type="pres">
      <dgm:prSet presAssocID="{239CA150-AF54-4715-ACDD-0524D4420ED4}" presName="text1" presStyleCnt="0"/>
      <dgm:spPr/>
    </dgm:pt>
    <dgm:pt modelId="{A8305149-79E1-44C3-AC9D-EDEC910DD929}" type="pres">
      <dgm:prSet presAssocID="{239CA150-AF54-4715-ACDD-0524D4420ED4}" presName="textRepeatNode" presStyleLbl="alignNode1" presStyleIdx="0" presStyleCnt="10">
        <dgm:presLayoutVars>
          <dgm:chMax val="0"/>
          <dgm:chPref val="0"/>
          <dgm:bulletEnabled val="1"/>
        </dgm:presLayoutVars>
      </dgm:prSet>
      <dgm:spPr>
        <a:prstGeom prst="hexagon">
          <a:avLst>
            <a:gd name="adj" fmla="val 25000"/>
            <a:gd name="vf" fmla="val 115470"/>
          </a:avLst>
        </a:prstGeom>
      </dgm:spPr>
      <dgm:t>
        <a:bodyPr/>
        <a:lstStyle/>
        <a:p>
          <a:endParaRPr lang="sr-Latn-ME"/>
        </a:p>
      </dgm:t>
    </dgm:pt>
    <dgm:pt modelId="{A80E3B1D-14E6-4E1E-A851-5EFCD3E30D0B}" type="pres">
      <dgm:prSet presAssocID="{239CA150-AF54-4715-ACDD-0524D4420ED4}" presName="textaccent1" presStyleCnt="0"/>
      <dgm:spPr/>
    </dgm:pt>
    <dgm:pt modelId="{985D2281-1865-4665-BCE4-B3E6530A328D}" type="pres">
      <dgm:prSet presAssocID="{239CA150-AF54-4715-ACDD-0524D4420ED4}" presName="accentRepeatNode" presStyleLbl="solidAlignAcc1" presStyleIdx="0" presStyleCnt="20"/>
      <dgm:spPr>
        <a:xfrm>
          <a:off x="1098327" y="1751179"/>
          <a:ext cx="112654" cy="97322"/>
        </a:xfrm>
        <a:prstGeom prst="hexagon">
          <a:avLst>
            <a:gd name="adj" fmla="val 25000"/>
            <a:gd name="vf" fmla="val 115470"/>
          </a:avLst>
        </a:prstGeom>
        <a:solidFill>
          <a:sysClr val="window" lastClr="FFFFFF">
            <a:hueOff val="0"/>
            <a:satOff val="0"/>
            <a:lumOff val="0"/>
            <a:alphaOff val="0"/>
          </a:sysClr>
        </a:solidFill>
        <a:ln w="12700" cap="flat" cmpd="sng" algn="ctr">
          <a:solidFill>
            <a:srgbClr val="ED7D31">
              <a:hueOff val="0"/>
              <a:satOff val="0"/>
              <a:lumOff val="0"/>
              <a:alphaOff val="0"/>
            </a:srgbClr>
          </a:solidFill>
          <a:prstDash val="solid"/>
          <a:miter lim="800000"/>
        </a:ln>
        <a:effectLst/>
      </dgm:spPr>
    </dgm:pt>
    <dgm:pt modelId="{3FDAB4B1-AF14-4BB0-8114-946E7E67E401}" type="pres">
      <dgm:prSet presAssocID="{2186691F-ED30-4845-8BBB-A71D36B9EFA5}" presName="image1" presStyleCnt="0"/>
      <dgm:spPr/>
    </dgm:pt>
    <dgm:pt modelId="{E1914282-AD44-4ECF-B0AD-52B8C308161D}" type="pres">
      <dgm:prSet presAssocID="{2186691F-ED30-4845-8BBB-A71D36B9EFA5}" presName="imageRepeatNode" presStyleLbl="alignAcc1" presStyleIdx="0" presStyleCnt="10"/>
      <dgm:spPr>
        <a:prstGeom prst="hexagon">
          <a:avLst>
            <a:gd name="adj" fmla="val 25000"/>
            <a:gd name="vf" fmla="val 115470"/>
          </a:avLst>
        </a:prstGeom>
      </dgm:spPr>
      <dgm:t>
        <a:bodyPr/>
        <a:lstStyle/>
        <a:p>
          <a:endParaRPr lang="sr-Latn-ME"/>
        </a:p>
      </dgm:t>
    </dgm:pt>
    <dgm:pt modelId="{8C41EDFD-0AED-416C-B8CE-10144D63C87D}" type="pres">
      <dgm:prSet presAssocID="{2186691F-ED30-4845-8BBB-A71D36B9EFA5}" presName="imageaccent1" presStyleCnt="0"/>
      <dgm:spPr/>
    </dgm:pt>
    <dgm:pt modelId="{DB1E57A8-CCC7-4E40-AFC5-E3221A832807}" type="pres">
      <dgm:prSet presAssocID="{2186691F-ED30-4845-8BBB-A71D36B9EFA5}" presName="accentRepeatNode" presStyleLbl="solidAlignAcc1" presStyleIdx="1" presStyleCnt="20"/>
      <dgm:spPr>
        <a:xfrm>
          <a:off x="905205" y="1640985"/>
          <a:ext cx="112654" cy="97322"/>
        </a:xfrm>
        <a:prstGeom prst="hexagon">
          <a:avLst>
            <a:gd name="adj" fmla="val 25000"/>
            <a:gd name="vf" fmla="val 115470"/>
          </a:avLst>
        </a:prstGeom>
        <a:solidFill>
          <a:sysClr val="window" lastClr="FFFFFF">
            <a:hueOff val="0"/>
            <a:satOff val="0"/>
            <a:lumOff val="0"/>
            <a:alphaOff val="0"/>
          </a:sysClr>
        </a:solidFill>
        <a:ln w="12700" cap="flat" cmpd="sng" algn="ctr">
          <a:solidFill>
            <a:srgbClr val="A5A5A5">
              <a:hueOff val="0"/>
              <a:satOff val="0"/>
              <a:lumOff val="0"/>
              <a:alphaOff val="0"/>
            </a:srgbClr>
          </a:solidFill>
          <a:prstDash val="solid"/>
          <a:miter lim="800000"/>
        </a:ln>
        <a:effectLst/>
      </dgm:spPr>
    </dgm:pt>
    <dgm:pt modelId="{3ED2BB6C-EA85-414A-8B99-D2C5262A0A97}" type="pres">
      <dgm:prSet presAssocID="{2D87542C-AEFC-4B4B-8E86-B209DF7A9BBA}" presName="text2" presStyleCnt="0"/>
      <dgm:spPr/>
    </dgm:pt>
    <dgm:pt modelId="{8A4C503D-EADB-4658-9329-FB171234E3E2}" type="pres">
      <dgm:prSet presAssocID="{2D87542C-AEFC-4B4B-8E86-B209DF7A9BBA}" presName="textRepeatNode" presStyleLbl="alignNode1" presStyleIdx="1" presStyleCnt="10" custScaleX="127520">
        <dgm:presLayoutVars>
          <dgm:chMax val="0"/>
          <dgm:chPref val="0"/>
          <dgm:bulletEnabled val="1"/>
        </dgm:presLayoutVars>
      </dgm:prSet>
      <dgm:spPr>
        <a:prstGeom prst="hexagon">
          <a:avLst>
            <a:gd name="adj" fmla="val 25000"/>
            <a:gd name="vf" fmla="val 115470"/>
          </a:avLst>
        </a:prstGeom>
      </dgm:spPr>
      <dgm:t>
        <a:bodyPr/>
        <a:lstStyle/>
        <a:p>
          <a:endParaRPr lang="sr-Latn-ME"/>
        </a:p>
      </dgm:t>
    </dgm:pt>
    <dgm:pt modelId="{8BB9082F-9657-45F0-8669-E845DAEA16BF}" type="pres">
      <dgm:prSet presAssocID="{2D87542C-AEFC-4B4B-8E86-B209DF7A9BBA}" presName="textaccent2" presStyleCnt="0"/>
      <dgm:spPr/>
    </dgm:pt>
    <dgm:pt modelId="{EE63A2E1-6C7D-42CA-9A54-8577EFC76F86}" type="pres">
      <dgm:prSet presAssocID="{2D87542C-AEFC-4B4B-8E86-B209DF7A9BBA}" presName="accentRepeatNode" presStyleLbl="solidAlignAcc1" presStyleIdx="2" presStyleCnt="20"/>
      <dgm:spPr>
        <a:xfrm>
          <a:off x="2573561" y="1636590"/>
          <a:ext cx="112654" cy="97322"/>
        </a:xfrm>
        <a:prstGeom prst="hexagon">
          <a:avLst>
            <a:gd name="adj" fmla="val 25000"/>
            <a:gd name="vf" fmla="val 115470"/>
          </a:avLst>
        </a:prstGeom>
        <a:solidFill>
          <a:sysClr val="window" lastClr="FFFFFF">
            <a:hueOff val="0"/>
            <a:satOff val="0"/>
            <a:lumOff val="0"/>
            <a:alphaOff val="0"/>
          </a:sysClr>
        </a:solidFill>
        <a:ln w="12700" cap="flat" cmpd="sng" algn="ctr">
          <a:solidFill>
            <a:srgbClr val="FFC000">
              <a:hueOff val="0"/>
              <a:satOff val="0"/>
              <a:lumOff val="0"/>
              <a:alphaOff val="0"/>
            </a:srgbClr>
          </a:solidFill>
          <a:prstDash val="solid"/>
          <a:miter lim="800000"/>
        </a:ln>
        <a:effectLst/>
      </dgm:spPr>
    </dgm:pt>
    <dgm:pt modelId="{0598D1BE-F1E8-4124-941D-4BBD331AA592}" type="pres">
      <dgm:prSet presAssocID="{AC78BE1F-D2BE-4060-8FA0-ABF0A3568412}" presName="image2" presStyleCnt="0"/>
      <dgm:spPr/>
    </dgm:pt>
    <dgm:pt modelId="{7A946F93-5A14-483A-B8E3-BB88EA89FDE7}" type="pres">
      <dgm:prSet presAssocID="{AC78BE1F-D2BE-4060-8FA0-ABF0A3568412}" presName="imageRepeatNode" presStyleLbl="alignAcc1" presStyleIdx="1" presStyleCnt="10"/>
      <dgm:spPr>
        <a:prstGeom prst="hexagon">
          <a:avLst>
            <a:gd name="adj" fmla="val 25000"/>
            <a:gd name="vf" fmla="val 115470"/>
          </a:avLst>
        </a:prstGeom>
      </dgm:spPr>
      <dgm:t>
        <a:bodyPr/>
        <a:lstStyle/>
        <a:p>
          <a:endParaRPr lang="sr-Latn-ME"/>
        </a:p>
      </dgm:t>
    </dgm:pt>
    <dgm:pt modelId="{F472097C-D913-4422-A3A2-EABEC716E008}" type="pres">
      <dgm:prSet presAssocID="{AC78BE1F-D2BE-4060-8FA0-ABF0A3568412}" presName="imageaccent2" presStyleCnt="0"/>
      <dgm:spPr/>
    </dgm:pt>
    <dgm:pt modelId="{2D099A62-6524-40E3-A9C6-F691C34E40CA}" type="pres">
      <dgm:prSet presAssocID="{AC78BE1F-D2BE-4060-8FA0-ABF0A3568412}" presName="accentRepeatNode" presStyleLbl="solidAlignAcc1" presStyleIdx="3" presStyleCnt="20"/>
      <dgm:spPr>
        <a:xfrm>
          <a:off x="2763106" y="1747726"/>
          <a:ext cx="112654" cy="97322"/>
        </a:xfrm>
        <a:prstGeom prst="hexagon">
          <a:avLst>
            <a:gd name="adj" fmla="val 25000"/>
            <a:gd name="vf" fmla="val 115470"/>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gm:spPr>
    </dgm:pt>
    <dgm:pt modelId="{2044463C-1649-4F7B-88AB-D41672B669AD}" type="pres">
      <dgm:prSet presAssocID="{58DC4B4C-D6FA-4768-9D8A-741922A6FFA7}" presName="text3" presStyleCnt="0"/>
      <dgm:spPr/>
    </dgm:pt>
    <dgm:pt modelId="{3104AA34-EAA1-4BEC-AF9F-A91F2179C4DD}" type="pres">
      <dgm:prSet presAssocID="{58DC4B4C-D6FA-4768-9D8A-741922A6FFA7}" presName="textRepeatNode" presStyleLbl="alignNode1" presStyleIdx="2" presStyleCnt="10" custScaleX="133363" custScaleY="112077">
        <dgm:presLayoutVars>
          <dgm:chMax val="0"/>
          <dgm:chPref val="0"/>
          <dgm:bulletEnabled val="1"/>
        </dgm:presLayoutVars>
      </dgm:prSet>
      <dgm:spPr>
        <a:prstGeom prst="hexagon">
          <a:avLst>
            <a:gd name="adj" fmla="val 25000"/>
            <a:gd name="vf" fmla="val 115470"/>
          </a:avLst>
        </a:prstGeom>
      </dgm:spPr>
      <dgm:t>
        <a:bodyPr/>
        <a:lstStyle/>
        <a:p>
          <a:endParaRPr lang="sr-Latn-ME"/>
        </a:p>
      </dgm:t>
    </dgm:pt>
    <dgm:pt modelId="{F2F59332-BD47-4820-A4BA-F073BE4E50DB}" type="pres">
      <dgm:prSet presAssocID="{58DC4B4C-D6FA-4768-9D8A-741922A6FFA7}" presName="textaccent3" presStyleCnt="0"/>
      <dgm:spPr/>
    </dgm:pt>
    <dgm:pt modelId="{E21A8B6A-9E1E-4199-9E91-9A8EAEA95D8E}" type="pres">
      <dgm:prSet presAssocID="{58DC4B4C-D6FA-4768-9D8A-741922A6FFA7}" presName="accentRepeatNode" presStyleLbl="solidAlignAcc1" presStyleIdx="4" presStyleCnt="20"/>
      <dgm:spPr>
        <a:xfrm>
          <a:off x="1733720" y="473113"/>
          <a:ext cx="112654" cy="97322"/>
        </a:xfrm>
        <a:prstGeom prst="hexagon">
          <a:avLst>
            <a:gd name="adj" fmla="val 25000"/>
            <a:gd name="vf" fmla="val 115470"/>
          </a:avLst>
        </a:prstGeom>
        <a:solidFill>
          <a:sysClr val="window" lastClr="FFFFFF">
            <a:hueOff val="0"/>
            <a:satOff val="0"/>
            <a:lumOff val="0"/>
            <a:alphaOff val="0"/>
          </a:sysClr>
        </a:solidFill>
        <a:ln w="12700" cap="flat" cmpd="sng" algn="ctr">
          <a:solidFill>
            <a:srgbClr val="70AD47">
              <a:hueOff val="0"/>
              <a:satOff val="0"/>
              <a:lumOff val="0"/>
              <a:alphaOff val="0"/>
            </a:srgbClr>
          </a:solidFill>
          <a:prstDash val="solid"/>
          <a:miter lim="800000"/>
        </a:ln>
        <a:effectLst/>
      </dgm:spPr>
    </dgm:pt>
    <dgm:pt modelId="{162E28DC-F28B-462A-B8A8-E885A7C87708}" type="pres">
      <dgm:prSet presAssocID="{EC9954E9-5EFC-410E-BA43-DCD52907464A}" presName="image3" presStyleCnt="0"/>
      <dgm:spPr/>
    </dgm:pt>
    <dgm:pt modelId="{2CCBC07D-D816-45D9-B323-26E3AB7F77E4}" type="pres">
      <dgm:prSet presAssocID="{EC9954E9-5EFC-410E-BA43-DCD52907464A}" presName="imageRepeatNode" presStyleLbl="alignAcc1" presStyleIdx="2" presStyleCnt="10"/>
      <dgm:spPr>
        <a:prstGeom prst="hexagon">
          <a:avLst>
            <a:gd name="adj" fmla="val 25000"/>
            <a:gd name="vf" fmla="val 115470"/>
          </a:avLst>
        </a:prstGeom>
      </dgm:spPr>
      <dgm:t>
        <a:bodyPr/>
        <a:lstStyle/>
        <a:p>
          <a:endParaRPr lang="sr-Latn-ME"/>
        </a:p>
      </dgm:t>
    </dgm:pt>
    <dgm:pt modelId="{0E1BB443-7CE8-4188-BFCC-3470CBD49FF6}" type="pres">
      <dgm:prSet presAssocID="{EC9954E9-5EFC-410E-BA43-DCD52907464A}" presName="imageaccent3" presStyleCnt="0"/>
      <dgm:spPr/>
    </dgm:pt>
    <dgm:pt modelId="{BE462900-3054-4948-B6B7-FFFF6D38D919}" type="pres">
      <dgm:prSet presAssocID="{EC9954E9-5EFC-410E-BA43-DCD52907464A}" presName="accentRepeatNode" presStyleLbl="solidAlignAcc1" presStyleIdx="5" presStyleCnt="20"/>
      <dgm:spPr>
        <a:xfrm>
          <a:off x="1935187" y="367942"/>
          <a:ext cx="112654" cy="97322"/>
        </a:xfrm>
        <a:prstGeom prst="hexagon">
          <a:avLst>
            <a:gd name="adj" fmla="val 25000"/>
            <a:gd name="vf" fmla="val 115470"/>
          </a:avLst>
        </a:prstGeom>
        <a:solidFill>
          <a:sysClr val="window" lastClr="FFFFFF">
            <a:hueOff val="0"/>
            <a:satOff val="0"/>
            <a:lumOff val="0"/>
            <a:alphaOff val="0"/>
          </a:sysClr>
        </a:solidFill>
        <a:ln w="12700" cap="flat" cmpd="sng" algn="ctr">
          <a:solidFill>
            <a:srgbClr val="ED7D31">
              <a:hueOff val="0"/>
              <a:satOff val="0"/>
              <a:lumOff val="0"/>
              <a:alphaOff val="0"/>
            </a:srgbClr>
          </a:solidFill>
          <a:prstDash val="solid"/>
          <a:miter lim="800000"/>
        </a:ln>
        <a:effectLst/>
      </dgm:spPr>
    </dgm:pt>
    <dgm:pt modelId="{7820EE77-AE08-448D-9BED-0030815F43C7}" type="pres">
      <dgm:prSet presAssocID="{108EEFB2-08BE-4BFB-8C27-C030478B2769}" presName="text4" presStyleCnt="0"/>
      <dgm:spPr/>
    </dgm:pt>
    <dgm:pt modelId="{360E2C08-55EA-47BA-8C5E-A4968F8D0D60}" type="pres">
      <dgm:prSet presAssocID="{108EEFB2-08BE-4BFB-8C27-C030478B2769}" presName="textRepeatNode" presStyleLbl="alignNode1" presStyleIdx="3" presStyleCnt="10" custScaleX="123089" custScaleY="114414">
        <dgm:presLayoutVars>
          <dgm:chMax val="0"/>
          <dgm:chPref val="0"/>
          <dgm:bulletEnabled val="1"/>
        </dgm:presLayoutVars>
      </dgm:prSet>
      <dgm:spPr>
        <a:prstGeom prst="hexagon">
          <a:avLst>
            <a:gd name="adj" fmla="val 25000"/>
            <a:gd name="vf" fmla="val 115470"/>
          </a:avLst>
        </a:prstGeom>
      </dgm:spPr>
      <dgm:t>
        <a:bodyPr/>
        <a:lstStyle/>
        <a:p>
          <a:endParaRPr lang="sr-Latn-ME"/>
        </a:p>
      </dgm:t>
    </dgm:pt>
    <dgm:pt modelId="{D344C39F-ABF2-4D84-BAE8-E1F9F9775AFA}" type="pres">
      <dgm:prSet presAssocID="{108EEFB2-08BE-4BFB-8C27-C030478B2769}" presName="textaccent4" presStyleCnt="0"/>
      <dgm:spPr/>
    </dgm:pt>
    <dgm:pt modelId="{9C1D7E78-65EB-418A-B5A3-2783ED081E7E}" type="pres">
      <dgm:prSet presAssocID="{108EEFB2-08BE-4BFB-8C27-C030478B2769}" presName="accentRepeatNode" presStyleLbl="solidAlignAcc1" presStyleIdx="6" presStyleCnt="20"/>
      <dgm:spPr>
        <a:xfrm>
          <a:off x="3576720" y="827870"/>
          <a:ext cx="112654" cy="97322"/>
        </a:xfrm>
        <a:prstGeom prst="hexagon">
          <a:avLst>
            <a:gd name="adj" fmla="val 25000"/>
            <a:gd name="vf" fmla="val 115470"/>
          </a:avLst>
        </a:prstGeom>
        <a:solidFill>
          <a:sysClr val="window" lastClr="FFFFFF">
            <a:hueOff val="0"/>
            <a:satOff val="0"/>
            <a:lumOff val="0"/>
            <a:alphaOff val="0"/>
          </a:sysClr>
        </a:solidFill>
        <a:ln w="12700" cap="flat" cmpd="sng" algn="ctr">
          <a:solidFill>
            <a:srgbClr val="A5A5A5">
              <a:hueOff val="0"/>
              <a:satOff val="0"/>
              <a:lumOff val="0"/>
              <a:alphaOff val="0"/>
            </a:srgbClr>
          </a:solidFill>
          <a:prstDash val="solid"/>
          <a:miter lim="800000"/>
        </a:ln>
        <a:effectLst/>
      </dgm:spPr>
    </dgm:pt>
    <dgm:pt modelId="{971729A0-3710-4439-A967-04C0937B2442}" type="pres">
      <dgm:prSet presAssocID="{04D214F9-F41C-427D-9C5E-CE2E621758D6}" presName="image4" presStyleCnt="0"/>
      <dgm:spPr/>
    </dgm:pt>
    <dgm:pt modelId="{2505C9B2-7E2D-46F6-BCC6-C73A1E8A0C72}" type="pres">
      <dgm:prSet presAssocID="{04D214F9-F41C-427D-9C5E-CE2E621758D6}" presName="imageRepeatNode" presStyleLbl="alignAcc1" presStyleIdx="3" presStyleCnt="10"/>
      <dgm:spPr>
        <a:prstGeom prst="hexagon">
          <a:avLst>
            <a:gd name="adj" fmla="val 25000"/>
            <a:gd name="vf" fmla="val 115470"/>
          </a:avLst>
        </a:prstGeom>
      </dgm:spPr>
      <dgm:t>
        <a:bodyPr/>
        <a:lstStyle/>
        <a:p>
          <a:endParaRPr lang="sr-Latn-ME"/>
        </a:p>
      </dgm:t>
    </dgm:pt>
    <dgm:pt modelId="{E3DB1C33-39E9-480F-BA50-5665F7AFC00C}" type="pres">
      <dgm:prSet presAssocID="{04D214F9-F41C-427D-9C5E-CE2E621758D6}" presName="imageaccent4" presStyleCnt="0"/>
      <dgm:spPr/>
    </dgm:pt>
    <dgm:pt modelId="{9B30F8D0-CF7B-46F1-AA94-50359A1998B1}" type="pres">
      <dgm:prSet presAssocID="{04D214F9-F41C-427D-9C5E-CE2E621758D6}" presName="accentRepeatNode" presStyleLbl="solidAlignAcc1" presStyleIdx="7" presStyleCnt="20"/>
      <dgm:spPr>
        <a:xfrm>
          <a:off x="3760304" y="941832"/>
          <a:ext cx="112654" cy="97322"/>
        </a:xfrm>
        <a:prstGeom prst="hexagon">
          <a:avLst>
            <a:gd name="adj" fmla="val 25000"/>
            <a:gd name="vf" fmla="val 115470"/>
          </a:avLst>
        </a:prstGeom>
        <a:solidFill>
          <a:sysClr val="window" lastClr="FFFFFF">
            <a:hueOff val="0"/>
            <a:satOff val="0"/>
            <a:lumOff val="0"/>
            <a:alphaOff val="0"/>
          </a:sysClr>
        </a:solidFill>
        <a:ln w="12700" cap="flat" cmpd="sng" algn="ctr">
          <a:solidFill>
            <a:srgbClr val="FFC000">
              <a:hueOff val="0"/>
              <a:satOff val="0"/>
              <a:lumOff val="0"/>
              <a:alphaOff val="0"/>
            </a:srgbClr>
          </a:solidFill>
          <a:prstDash val="solid"/>
          <a:miter lim="800000"/>
        </a:ln>
        <a:effectLst/>
      </dgm:spPr>
    </dgm:pt>
    <dgm:pt modelId="{E6F7A4D5-A8D6-4240-9CAD-B2303A5417B8}" type="pres">
      <dgm:prSet presAssocID="{6A51158D-169E-44A9-91CC-E666705E11F1}" presName="text5" presStyleCnt="0"/>
      <dgm:spPr/>
    </dgm:pt>
    <dgm:pt modelId="{6192DFBD-BA2E-4A39-A13C-EA290ED47F39}" type="pres">
      <dgm:prSet presAssocID="{6A51158D-169E-44A9-91CC-E666705E11F1}" presName="textRepeatNode" presStyleLbl="alignNode1" presStyleIdx="4" presStyleCnt="10" custScaleX="136245" custScaleY="106128" custLinFactNeighborX="10032" custLinFactNeighborY="995">
        <dgm:presLayoutVars>
          <dgm:chMax val="0"/>
          <dgm:chPref val="0"/>
          <dgm:bulletEnabled val="1"/>
        </dgm:presLayoutVars>
      </dgm:prSet>
      <dgm:spPr>
        <a:prstGeom prst="hexagon">
          <a:avLst>
            <a:gd name="adj" fmla="val 25000"/>
            <a:gd name="vf" fmla="val 115470"/>
          </a:avLst>
        </a:prstGeom>
      </dgm:spPr>
      <dgm:t>
        <a:bodyPr/>
        <a:lstStyle/>
        <a:p>
          <a:endParaRPr lang="sr-Latn-ME"/>
        </a:p>
      </dgm:t>
    </dgm:pt>
    <dgm:pt modelId="{3C74A348-E0E9-483E-AF2C-9AD915164168}" type="pres">
      <dgm:prSet presAssocID="{6A51158D-169E-44A9-91CC-E666705E11F1}" presName="textaccent5" presStyleCnt="0"/>
      <dgm:spPr/>
    </dgm:pt>
    <dgm:pt modelId="{0CB7D9CB-1C74-47AA-A22A-0C4B9C8CAB90}" type="pres">
      <dgm:prSet presAssocID="{6A51158D-169E-44A9-91CC-E666705E11F1}" presName="accentRepeatNode" presStyleLbl="solidAlignAcc1" presStyleIdx="8" presStyleCnt="20"/>
      <dgm:spPr>
        <a:xfrm>
          <a:off x="4408811" y="381128"/>
          <a:ext cx="112654" cy="97322"/>
        </a:xfrm>
        <a:prstGeom prst="hexagon">
          <a:avLst>
            <a:gd name="adj" fmla="val 25000"/>
            <a:gd name="vf" fmla="val 115470"/>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gm:spPr>
    </dgm:pt>
    <dgm:pt modelId="{6BB26E6B-513F-43D6-A359-2FE764B9CC0C}" type="pres">
      <dgm:prSet presAssocID="{26F0E91B-8F57-455A-A496-B21796D6D66E}" presName="image5" presStyleCnt="0"/>
      <dgm:spPr/>
    </dgm:pt>
    <dgm:pt modelId="{0C10735E-5A93-4243-A639-201BA54B4570}" type="pres">
      <dgm:prSet presAssocID="{26F0E91B-8F57-455A-A496-B21796D6D66E}" presName="imageRepeatNode" presStyleLbl="alignAcc1" presStyleIdx="4" presStyleCnt="10"/>
      <dgm:spPr>
        <a:prstGeom prst="hexagon">
          <a:avLst>
            <a:gd name="adj" fmla="val 25000"/>
            <a:gd name="vf" fmla="val 115470"/>
          </a:avLst>
        </a:prstGeom>
      </dgm:spPr>
      <dgm:t>
        <a:bodyPr/>
        <a:lstStyle/>
        <a:p>
          <a:endParaRPr lang="sr-Latn-ME"/>
        </a:p>
      </dgm:t>
    </dgm:pt>
    <dgm:pt modelId="{98F41558-CA04-4F5D-8C77-69DB1C6A6D87}" type="pres">
      <dgm:prSet presAssocID="{26F0E91B-8F57-455A-A496-B21796D6D66E}" presName="imageaccent5" presStyleCnt="0"/>
      <dgm:spPr/>
    </dgm:pt>
    <dgm:pt modelId="{2403BD37-7B47-4005-8C2F-4664BB2F714D}" type="pres">
      <dgm:prSet presAssocID="{26F0E91B-8F57-455A-A496-B21796D6D66E}" presName="accentRepeatNode" presStyleLbl="solidAlignAcc1" presStyleIdx="9" presStyleCnt="20"/>
      <dgm:spPr>
        <a:xfrm>
          <a:off x="4597164" y="490694"/>
          <a:ext cx="112654" cy="97322"/>
        </a:xfrm>
        <a:prstGeom prst="hexagon">
          <a:avLst>
            <a:gd name="adj" fmla="val 25000"/>
            <a:gd name="vf" fmla="val 115470"/>
          </a:avLst>
        </a:prstGeom>
        <a:solidFill>
          <a:sysClr val="window" lastClr="FFFFFF">
            <a:hueOff val="0"/>
            <a:satOff val="0"/>
            <a:lumOff val="0"/>
            <a:alphaOff val="0"/>
          </a:sysClr>
        </a:solidFill>
        <a:ln w="12700" cap="flat" cmpd="sng" algn="ctr">
          <a:solidFill>
            <a:srgbClr val="70AD47">
              <a:hueOff val="0"/>
              <a:satOff val="0"/>
              <a:lumOff val="0"/>
              <a:alphaOff val="0"/>
            </a:srgbClr>
          </a:solidFill>
          <a:prstDash val="solid"/>
          <a:miter lim="800000"/>
        </a:ln>
        <a:effectLst/>
      </dgm:spPr>
    </dgm:pt>
    <dgm:pt modelId="{D9B19C11-1191-462A-8015-10A192CCAAC2}" type="pres">
      <dgm:prSet presAssocID="{98B0064C-11F7-426C-B851-728C55081915}" presName="text6" presStyleCnt="0"/>
      <dgm:spPr/>
    </dgm:pt>
    <dgm:pt modelId="{88AB1CE2-5338-4EA2-8454-BA6CA12AE39C}" type="pres">
      <dgm:prSet presAssocID="{98B0064C-11F7-426C-B851-728C55081915}" presName="textRepeatNode" presStyleLbl="alignNode1" presStyleIdx="5" presStyleCnt="10" custScaleX="127982" custScaleY="126776">
        <dgm:presLayoutVars>
          <dgm:chMax val="0"/>
          <dgm:chPref val="0"/>
          <dgm:bulletEnabled val="1"/>
        </dgm:presLayoutVars>
      </dgm:prSet>
      <dgm:spPr>
        <a:prstGeom prst="hexagon">
          <a:avLst>
            <a:gd name="adj" fmla="val 25000"/>
            <a:gd name="vf" fmla="val 115470"/>
          </a:avLst>
        </a:prstGeom>
      </dgm:spPr>
      <dgm:t>
        <a:bodyPr/>
        <a:lstStyle/>
        <a:p>
          <a:endParaRPr lang="sr-Latn-ME"/>
        </a:p>
      </dgm:t>
    </dgm:pt>
    <dgm:pt modelId="{F6A0A991-F18B-4B92-8EB9-5E274DEA412D}" type="pres">
      <dgm:prSet presAssocID="{98B0064C-11F7-426C-B851-728C55081915}" presName="textaccent6" presStyleCnt="0"/>
      <dgm:spPr/>
    </dgm:pt>
    <dgm:pt modelId="{5A9CE712-DCC6-4416-9740-A16F92A3033A}" type="pres">
      <dgm:prSet presAssocID="{98B0064C-11F7-426C-B851-728C55081915}" presName="accentRepeatNode" presStyleLbl="solidAlignAcc1" presStyleIdx="10" presStyleCnt="20"/>
      <dgm:spPr>
        <a:xfrm>
          <a:off x="4595972" y="2116296"/>
          <a:ext cx="112654" cy="97322"/>
        </a:xfrm>
        <a:prstGeom prst="hexagon">
          <a:avLst>
            <a:gd name="adj" fmla="val 25000"/>
            <a:gd name="vf" fmla="val 115470"/>
          </a:avLst>
        </a:prstGeom>
        <a:solidFill>
          <a:sysClr val="window" lastClr="FFFFFF">
            <a:hueOff val="0"/>
            <a:satOff val="0"/>
            <a:lumOff val="0"/>
            <a:alphaOff val="0"/>
          </a:sysClr>
        </a:solidFill>
        <a:ln w="12700" cap="flat" cmpd="sng" algn="ctr">
          <a:solidFill>
            <a:srgbClr val="ED7D31">
              <a:hueOff val="0"/>
              <a:satOff val="0"/>
              <a:lumOff val="0"/>
              <a:alphaOff val="0"/>
            </a:srgbClr>
          </a:solidFill>
          <a:prstDash val="solid"/>
          <a:miter lim="800000"/>
        </a:ln>
        <a:effectLst/>
      </dgm:spPr>
    </dgm:pt>
    <dgm:pt modelId="{163FFBAF-50D1-49C7-A65F-5EFFA5A5A2E3}" type="pres">
      <dgm:prSet presAssocID="{EB8C8AE5-BDF4-4657-9A4D-7365C00E2092}" presName="image6" presStyleCnt="0"/>
      <dgm:spPr/>
    </dgm:pt>
    <dgm:pt modelId="{4FD70EC6-ABAE-49F9-83EF-7B15E8369ECF}" type="pres">
      <dgm:prSet presAssocID="{EB8C8AE5-BDF4-4657-9A4D-7365C00E2092}" presName="imageRepeatNode" presStyleLbl="alignAcc1" presStyleIdx="5" presStyleCnt="10"/>
      <dgm:spPr>
        <a:prstGeom prst="hexagon">
          <a:avLst>
            <a:gd name="adj" fmla="val 25000"/>
            <a:gd name="vf" fmla="val 115470"/>
          </a:avLst>
        </a:prstGeom>
      </dgm:spPr>
      <dgm:t>
        <a:bodyPr/>
        <a:lstStyle/>
        <a:p>
          <a:endParaRPr lang="sr-Latn-ME"/>
        </a:p>
      </dgm:t>
    </dgm:pt>
    <dgm:pt modelId="{E10CFF86-75EF-4252-876A-B7671AB95F70}" type="pres">
      <dgm:prSet presAssocID="{EB8C8AE5-BDF4-4657-9A4D-7365C00E2092}" presName="imageaccent6" presStyleCnt="0"/>
      <dgm:spPr/>
    </dgm:pt>
    <dgm:pt modelId="{659A205F-DF34-4A9C-A813-05BD325ABCF0}" type="pres">
      <dgm:prSet presAssocID="{EB8C8AE5-BDF4-4657-9A4D-7365C00E2092}" presName="accentRepeatNode" presStyleLbl="solidAlignAcc1" presStyleIdx="11" presStyleCnt="20"/>
      <dgm:spPr>
        <a:xfrm>
          <a:off x="4416560" y="2207968"/>
          <a:ext cx="112654" cy="97322"/>
        </a:xfrm>
        <a:prstGeom prst="hexagon">
          <a:avLst>
            <a:gd name="adj" fmla="val 25000"/>
            <a:gd name="vf" fmla="val 115470"/>
          </a:avLst>
        </a:prstGeom>
        <a:solidFill>
          <a:sysClr val="window" lastClr="FFFFFF">
            <a:hueOff val="0"/>
            <a:satOff val="0"/>
            <a:lumOff val="0"/>
            <a:alphaOff val="0"/>
          </a:sysClr>
        </a:solidFill>
        <a:ln w="12700" cap="flat" cmpd="sng" algn="ctr">
          <a:solidFill>
            <a:srgbClr val="A5A5A5">
              <a:hueOff val="0"/>
              <a:satOff val="0"/>
              <a:lumOff val="0"/>
              <a:alphaOff val="0"/>
            </a:srgbClr>
          </a:solidFill>
          <a:prstDash val="solid"/>
          <a:miter lim="800000"/>
        </a:ln>
        <a:effectLst/>
      </dgm:spPr>
    </dgm:pt>
    <dgm:pt modelId="{C3FDF8E9-F1C2-47FB-9358-AAC46274AAEA}" type="pres">
      <dgm:prSet presAssocID="{D640422B-4AB0-40A9-9F21-779BEB4A7EF8}" presName="text7" presStyleCnt="0"/>
      <dgm:spPr/>
    </dgm:pt>
    <dgm:pt modelId="{B11306FA-6C2B-46BC-BA23-6DE71B8837C5}" type="pres">
      <dgm:prSet presAssocID="{D640422B-4AB0-40A9-9F21-779BEB4A7EF8}" presName="textRepeatNode" presStyleLbl="alignNode1" presStyleIdx="6" presStyleCnt="10" custScaleX="127250">
        <dgm:presLayoutVars>
          <dgm:chMax val="0"/>
          <dgm:chPref val="0"/>
          <dgm:bulletEnabled val="1"/>
        </dgm:presLayoutVars>
      </dgm:prSet>
      <dgm:spPr>
        <a:prstGeom prst="hexagon">
          <a:avLst>
            <a:gd name="adj" fmla="val 25000"/>
            <a:gd name="vf" fmla="val 115470"/>
          </a:avLst>
        </a:prstGeom>
      </dgm:spPr>
      <dgm:t>
        <a:bodyPr/>
        <a:lstStyle/>
        <a:p>
          <a:endParaRPr lang="sr-Latn-ME"/>
        </a:p>
      </dgm:t>
    </dgm:pt>
    <dgm:pt modelId="{7DD1B101-0755-4DFA-9F17-78EA5531F2FC}" type="pres">
      <dgm:prSet presAssocID="{D640422B-4AB0-40A9-9F21-779BEB4A7EF8}" presName="textaccent7" presStyleCnt="0"/>
      <dgm:spPr/>
    </dgm:pt>
    <dgm:pt modelId="{4E20D5B9-0A3D-46AD-8132-7AA876BA53C8}" type="pres">
      <dgm:prSet presAssocID="{D640422B-4AB0-40A9-9F21-779BEB4A7EF8}" presName="accentRepeatNode" presStyleLbl="solidAlignAcc1" presStyleIdx="12" presStyleCnt="20"/>
      <dgm:spPr>
        <a:xfrm>
          <a:off x="5424487" y="2581561"/>
          <a:ext cx="112654" cy="97322"/>
        </a:xfrm>
        <a:prstGeom prst="hexagon">
          <a:avLst>
            <a:gd name="adj" fmla="val 25000"/>
            <a:gd name="vf" fmla="val 115470"/>
          </a:avLst>
        </a:prstGeom>
        <a:solidFill>
          <a:sysClr val="window" lastClr="FFFFFF">
            <a:hueOff val="0"/>
            <a:satOff val="0"/>
            <a:lumOff val="0"/>
            <a:alphaOff val="0"/>
          </a:sysClr>
        </a:solidFill>
        <a:ln w="12700" cap="flat" cmpd="sng" algn="ctr">
          <a:solidFill>
            <a:srgbClr val="70AD47">
              <a:hueOff val="0"/>
              <a:satOff val="0"/>
              <a:lumOff val="0"/>
              <a:alphaOff val="0"/>
            </a:srgbClr>
          </a:solidFill>
          <a:prstDash val="solid"/>
          <a:miter lim="800000"/>
        </a:ln>
        <a:effectLst/>
      </dgm:spPr>
    </dgm:pt>
    <dgm:pt modelId="{F9114E14-4830-4B1C-B1C9-FA04C5850A98}" type="pres">
      <dgm:prSet presAssocID="{B52C23C6-EFE9-4331-8C9F-AFDB6A9B369B}" presName="image7" presStyleCnt="0"/>
      <dgm:spPr/>
    </dgm:pt>
    <dgm:pt modelId="{91DBE5AB-B68B-430A-9343-D2AD20828B83}" type="pres">
      <dgm:prSet presAssocID="{B52C23C6-EFE9-4331-8C9F-AFDB6A9B369B}" presName="imageRepeatNode" presStyleLbl="alignAcc1" presStyleIdx="6" presStyleCnt="10"/>
      <dgm:spPr>
        <a:prstGeom prst="hexagon">
          <a:avLst>
            <a:gd name="adj" fmla="val 25000"/>
            <a:gd name="vf" fmla="val 115470"/>
          </a:avLst>
        </a:prstGeom>
      </dgm:spPr>
      <dgm:t>
        <a:bodyPr/>
        <a:lstStyle/>
        <a:p>
          <a:endParaRPr lang="sr-Latn-ME"/>
        </a:p>
      </dgm:t>
    </dgm:pt>
    <dgm:pt modelId="{6BD11932-DB67-489C-920E-80741DF6AFBA}" type="pres">
      <dgm:prSet presAssocID="{B52C23C6-EFE9-4331-8C9F-AFDB6A9B369B}" presName="imageaccent7" presStyleCnt="0"/>
      <dgm:spPr/>
    </dgm:pt>
    <dgm:pt modelId="{49550546-608E-4C68-9191-9FA26C97E843}" type="pres">
      <dgm:prSet presAssocID="{B52C23C6-EFE9-4331-8C9F-AFDB6A9B369B}" presName="accentRepeatNode" presStyleLbl="solidAlignAcc1" presStyleIdx="13" presStyleCnt="20"/>
      <dgm:spPr>
        <a:xfrm>
          <a:off x="5245075" y="2673547"/>
          <a:ext cx="112654" cy="97322"/>
        </a:xfrm>
        <a:prstGeom prst="hexagon">
          <a:avLst>
            <a:gd name="adj" fmla="val 25000"/>
            <a:gd name="vf" fmla="val 115470"/>
          </a:avLst>
        </a:prstGeom>
        <a:solidFill>
          <a:sysClr val="window" lastClr="FFFFFF">
            <a:hueOff val="0"/>
            <a:satOff val="0"/>
            <a:lumOff val="0"/>
            <a:alphaOff val="0"/>
          </a:sysClr>
        </a:solidFill>
        <a:ln w="12700" cap="flat" cmpd="sng" algn="ctr">
          <a:solidFill>
            <a:srgbClr val="ED7D31">
              <a:hueOff val="0"/>
              <a:satOff val="0"/>
              <a:lumOff val="0"/>
              <a:alphaOff val="0"/>
            </a:srgbClr>
          </a:solidFill>
          <a:prstDash val="solid"/>
          <a:miter lim="800000"/>
        </a:ln>
        <a:effectLst/>
      </dgm:spPr>
    </dgm:pt>
    <dgm:pt modelId="{AE9D5459-2E4D-414F-9F66-5270A22431B1}" type="pres">
      <dgm:prSet presAssocID="{6D86763F-E8AF-4341-9344-C9A52396E2A7}" presName="text8" presStyleCnt="0"/>
      <dgm:spPr/>
    </dgm:pt>
    <dgm:pt modelId="{F9DE13BE-3AC2-42E0-AEE1-2FEDAEBEF362}" type="pres">
      <dgm:prSet presAssocID="{6D86763F-E8AF-4341-9344-C9A52396E2A7}" presName="textRepeatNode" presStyleLbl="alignNode1" presStyleIdx="7" presStyleCnt="10" custScaleX="125883">
        <dgm:presLayoutVars>
          <dgm:chMax val="0"/>
          <dgm:chPref val="0"/>
          <dgm:bulletEnabled val="1"/>
        </dgm:presLayoutVars>
      </dgm:prSet>
      <dgm:spPr>
        <a:prstGeom prst="hexagon">
          <a:avLst>
            <a:gd name="adj" fmla="val 25000"/>
            <a:gd name="vf" fmla="val 115470"/>
          </a:avLst>
        </a:prstGeom>
      </dgm:spPr>
      <dgm:t>
        <a:bodyPr/>
        <a:lstStyle/>
        <a:p>
          <a:endParaRPr lang="sr-Latn-ME"/>
        </a:p>
      </dgm:t>
    </dgm:pt>
    <dgm:pt modelId="{9877EDD2-22DC-43AA-895C-146FF29EAF58}" type="pres">
      <dgm:prSet presAssocID="{6D86763F-E8AF-4341-9344-C9A52396E2A7}" presName="textaccent8" presStyleCnt="0"/>
      <dgm:spPr/>
    </dgm:pt>
    <dgm:pt modelId="{4CDC43F3-CC93-4AEB-9ECD-92A0C65B4ACE}" type="pres">
      <dgm:prSet presAssocID="{6D86763F-E8AF-4341-9344-C9A52396E2A7}" presName="accentRepeatNode" presStyleLbl="solidAlignAcc1" presStyleIdx="14" presStyleCnt="20"/>
      <dgm:spPr>
        <a:xfrm>
          <a:off x="5905503" y="748128"/>
          <a:ext cx="112654" cy="97322"/>
        </a:xfrm>
        <a:prstGeom prst="hexagon">
          <a:avLst>
            <a:gd name="adj" fmla="val 25000"/>
            <a:gd name="vf" fmla="val 115470"/>
          </a:avLst>
        </a:prstGeom>
        <a:solidFill>
          <a:sysClr val="window" lastClr="FFFFFF">
            <a:hueOff val="0"/>
            <a:satOff val="0"/>
            <a:lumOff val="0"/>
            <a:alphaOff val="0"/>
          </a:sysClr>
        </a:solidFill>
        <a:ln w="12700" cap="flat" cmpd="sng" algn="ctr">
          <a:solidFill>
            <a:srgbClr val="A5A5A5">
              <a:hueOff val="0"/>
              <a:satOff val="0"/>
              <a:lumOff val="0"/>
              <a:alphaOff val="0"/>
            </a:srgbClr>
          </a:solidFill>
          <a:prstDash val="solid"/>
          <a:miter lim="800000"/>
        </a:ln>
        <a:effectLst/>
      </dgm:spPr>
    </dgm:pt>
    <dgm:pt modelId="{855EF6B0-7A3E-49E6-916E-1347E0A4FA2C}" type="pres">
      <dgm:prSet presAssocID="{33BF5326-9738-4F00-AC4F-31F372665277}" presName="image8" presStyleCnt="0"/>
      <dgm:spPr/>
    </dgm:pt>
    <dgm:pt modelId="{789CB44A-FA12-496B-9E2C-CCB4C9F875D7}" type="pres">
      <dgm:prSet presAssocID="{33BF5326-9738-4F00-AC4F-31F372665277}" presName="imageRepeatNode" presStyleLbl="alignAcc1" presStyleIdx="7" presStyleCnt="10"/>
      <dgm:spPr>
        <a:prstGeom prst="hexagon">
          <a:avLst>
            <a:gd name="adj" fmla="val 25000"/>
            <a:gd name="vf" fmla="val 115470"/>
          </a:avLst>
        </a:prstGeom>
      </dgm:spPr>
      <dgm:t>
        <a:bodyPr/>
        <a:lstStyle/>
        <a:p>
          <a:endParaRPr lang="sr-Latn-ME"/>
        </a:p>
      </dgm:t>
    </dgm:pt>
    <dgm:pt modelId="{6F5A8044-30D1-41D1-9C0F-87B03CE706C9}" type="pres">
      <dgm:prSet presAssocID="{33BF5326-9738-4F00-AC4F-31F372665277}" presName="imageaccent8" presStyleCnt="0"/>
      <dgm:spPr/>
    </dgm:pt>
    <dgm:pt modelId="{AF116028-A28D-4671-A1ED-3B840DF2AD6D}" type="pres">
      <dgm:prSet presAssocID="{33BF5326-9738-4F00-AC4F-31F372665277}" presName="accentRepeatNode" presStyleLbl="solidAlignAcc1" presStyleIdx="15" presStyleCnt="20"/>
      <dgm:spPr>
        <a:xfrm>
          <a:off x="5905503" y="939634"/>
          <a:ext cx="112654" cy="97322"/>
        </a:xfrm>
        <a:prstGeom prst="hexagon">
          <a:avLst>
            <a:gd name="adj" fmla="val 25000"/>
            <a:gd name="vf" fmla="val 115470"/>
          </a:avLst>
        </a:prstGeom>
        <a:solidFill>
          <a:sysClr val="window" lastClr="FFFFFF">
            <a:hueOff val="0"/>
            <a:satOff val="0"/>
            <a:lumOff val="0"/>
            <a:alphaOff val="0"/>
          </a:sysClr>
        </a:solidFill>
        <a:ln w="12700" cap="flat" cmpd="sng" algn="ctr">
          <a:solidFill>
            <a:srgbClr val="FFC000">
              <a:hueOff val="0"/>
              <a:satOff val="0"/>
              <a:lumOff val="0"/>
              <a:alphaOff val="0"/>
            </a:srgbClr>
          </a:solidFill>
          <a:prstDash val="solid"/>
          <a:miter lim="800000"/>
        </a:ln>
        <a:effectLst/>
      </dgm:spPr>
    </dgm:pt>
    <dgm:pt modelId="{8F7A3D6E-5402-437F-A396-30D415DCB6AB}" type="pres">
      <dgm:prSet presAssocID="{D972D72B-691B-481A-A932-E0091740236D}" presName="text9" presStyleCnt="0"/>
      <dgm:spPr/>
    </dgm:pt>
    <dgm:pt modelId="{84C4520E-10A5-47C0-B0AB-1205D613F7FD}" type="pres">
      <dgm:prSet presAssocID="{D972D72B-691B-481A-A932-E0091740236D}" presName="textRepeatNode" presStyleLbl="alignNode1" presStyleIdx="8" presStyleCnt="10" custScaleX="116618" custScaleY="106035">
        <dgm:presLayoutVars>
          <dgm:chMax val="0"/>
          <dgm:chPref val="0"/>
          <dgm:bulletEnabled val="1"/>
        </dgm:presLayoutVars>
      </dgm:prSet>
      <dgm:spPr/>
      <dgm:t>
        <a:bodyPr/>
        <a:lstStyle/>
        <a:p>
          <a:endParaRPr lang="sr-Latn-ME"/>
        </a:p>
      </dgm:t>
    </dgm:pt>
    <dgm:pt modelId="{45D60C0C-2F1A-4FB1-A14B-EF2C63C01628}" type="pres">
      <dgm:prSet presAssocID="{D972D72B-691B-481A-A932-E0091740236D}" presName="textaccent9" presStyleCnt="0"/>
      <dgm:spPr/>
    </dgm:pt>
    <dgm:pt modelId="{9C825EB2-F8D9-4EAA-A6E7-879B332A01EA}" type="pres">
      <dgm:prSet presAssocID="{D972D72B-691B-481A-A932-E0091740236D}" presName="accentRepeatNode" presStyleLbl="solidAlignAcc1" presStyleIdx="16" presStyleCnt="20"/>
      <dgm:spPr/>
    </dgm:pt>
    <dgm:pt modelId="{27205952-D61F-4962-8F40-2D9B4D383B30}" type="pres">
      <dgm:prSet presAssocID="{3F8CE67E-1097-4A87-AB62-3C56F914C161}" presName="image9" presStyleCnt="0"/>
      <dgm:spPr/>
    </dgm:pt>
    <dgm:pt modelId="{376E098E-79D8-42DF-ADD7-8850C76B6A04}" type="pres">
      <dgm:prSet presAssocID="{3F8CE67E-1097-4A87-AB62-3C56F914C161}" presName="imageRepeatNode" presStyleLbl="alignAcc1" presStyleIdx="8" presStyleCnt="10"/>
      <dgm:spPr/>
      <dgm:t>
        <a:bodyPr/>
        <a:lstStyle/>
        <a:p>
          <a:endParaRPr lang="sr-Latn-ME"/>
        </a:p>
      </dgm:t>
    </dgm:pt>
    <dgm:pt modelId="{BFE5BF72-6AC8-4DC4-85EB-D1BFCF45B5B1}" type="pres">
      <dgm:prSet presAssocID="{3F8CE67E-1097-4A87-AB62-3C56F914C161}" presName="imageaccent9" presStyleCnt="0"/>
      <dgm:spPr/>
    </dgm:pt>
    <dgm:pt modelId="{B1FFCD9C-542B-4EA7-935A-5C0AB2138F4E}" type="pres">
      <dgm:prSet presAssocID="{3F8CE67E-1097-4A87-AB62-3C56F914C161}" presName="accentRepeatNode" presStyleLbl="solidAlignAcc1" presStyleIdx="17" presStyleCnt="20"/>
      <dgm:spPr/>
    </dgm:pt>
    <dgm:pt modelId="{82569DEB-246B-4968-B9FC-51A47EFA02C8}" type="pres">
      <dgm:prSet presAssocID="{CA836A88-7EB3-48C1-91F2-CAC3BECB977A}" presName="text10" presStyleCnt="0"/>
      <dgm:spPr/>
    </dgm:pt>
    <dgm:pt modelId="{DDD10032-7C43-4455-BE59-A2B0C7B9D847}" type="pres">
      <dgm:prSet presAssocID="{CA836A88-7EB3-48C1-91F2-CAC3BECB977A}" presName="textRepeatNode" presStyleLbl="alignNode1" presStyleIdx="9" presStyleCnt="10" custScaleX="115806" custScaleY="118628">
        <dgm:presLayoutVars>
          <dgm:chMax val="0"/>
          <dgm:chPref val="0"/>
          <dgm:bulletEnabled val="1"/>
        </dgm:presLayoutVars>
      </dgm:prSet>
      <dgm:spPr/>
      <dgm:t>
        <a:bodyPr/>
        <a:lstStyle/>
        <a:p>
          <a:endParaRPr lang="sr-Latn-ME"/>
        </a:p>
      </dgm:t>
    </dgm:pt>
    <dgm:pt modelId="{80A9033E-B038-4EE7-9BAA-082F3E03880D}" type="pres">
      <dgm:prSet presAssocID="{CA836A88-7EB3-48C1-91F2-CAC3BECB977A}" presName="textaccent10" presStyleCnt="0"/>
      <dgm:spPr/>
    </dgm:pt>
    <dgm:pt modelId="{8A8F5874-FEFC-40F4-B078-0555379F7674}" type="pres">
      <dgm:prSet presAssocID="{CA836A88-7EB3-48C1-91F2-CAC3BECB977A}" presName="accentRepeatNode" presStyleLbl="solidAlignAcc1" presStyleIdx="18" presStyleCnt="20"/>
      <dgm:spPr/>
    </dgm:pt>
    <dgm:pt modelId="{75142EF8-79F2-45E0-A63C-8CECD3FFF8D2}" type="pres">
      <dgm:prSet presAssocID="{2305222D-26A0-4F06-8BF2-AA1A61188D6E}" presName="image10" presStyleCnt="0"/>
      <dgm:spPr/>
    </dgm:pt>
    <dgm:pt modelId="{80985966-9527-4698-A593-608A7ED30324}" type="pres">
      <dgm:prSet presAssocID="{2305222D-26A0-4F06-8BF2-AA1A61188D6E}" presName="imageRepeatNode" presStyleLbl="alignAcc1" presStyleIdx="9" presStyleCnt="10"/>
      <dgm:spPr/>
      <dgm:t>
        <a:bodyPr/>
        <a:lstStyle/>
        <a:p>
          <a:endParaRPr lang="sr-Latn-ME"/>
        </a:p>
      </dgm:t>
    </dgm:pt>
    <dgm:pt modelId="{C0A09F36-4ED4-4801-995F-7F6BC62A460D}" type="pres">
      <dgm:prSet presAssocID="{2305222D-26A0-4F06-8BF2-AA1A61188D6E}" presName="imageaccent10" presStyleCnt="0"/>
      <dgm:spPr/>
    </dgm:pt>
    <dgm:pt modelId="{62FDA91E-5EE6-4097-B9E2-ED78575FDC30}" type="pres">
      <dgm:prSet presAssocID="{2305222D-26A0-4F06-8BF2-AA1A61188D6E}" presName="accentRepeatNode" presStyleLbl="solidAlignAcc1" presStyleIdx="19" presStyleCnt="20"/>
      <dgm:spPr/>
    </dgm:pt>
  </dgm:ptLst>
  <dgm:cxnLst>
    <dgm:cxn modelId="{3DB20CDD-C095-49D2-AACE-3D4FC8879CFD}" type="presOf" srcId="{B52C23C6-EFE9-4331-8C9F-AFDB6A9B369B}" destId="{91DBE5AB-B68B-430A-9343-D2AD20828B83}" srcOrd="0" destOrd="0" presId="urn:microsoft.com/office/officeart/2008/layout/HexagonCluster"/>
    <dgm:cxn modelId="{ADB72FCA-9BB3-4EC3-B84B-0DC2ABF10012}" srcId="{9108FBA3-1601-4C44-804C-3FC5A345DDDB}" destId="{58DC4B4C-D6FA-4768-9D8A-741922A6FFA7}" srcOrd="2" destOrd="0" parTransId="{8B43DCA1-0FCA-4DC1-A062-05E9FB2FC88F}" sibTransId="{EC9954E9-5EFC-410E-BA43-DCD52907464A}"/>
    <dgm:cxn modelId="{856F40A8-0908-4B4B-BF52-D2E759FE8B1B}" srcId="{9108FBA3-1601-4C44-804C-3FC5A345DDDB}" destId="{98B0064C-11F7-426C-B851-728C55081915}" srcOrd="5" destOrd="0" parTransId="{961AB630-734C-49E1-BDF1-4EEC06337E37}" sibTransId="{EB8C8AE5-BDF4-4657-9A4D-7365C00E2092}"/>
    <dgm:cxn modelId="{086CFCCA-9717-49C2-8E25-D66298707FBC}" type="presOf" srcId="{2186691F-ED30-4845-8BBB-A71D36B9EFA5}" destId="{E1914282-AD44-4ECF-B0AD-52B8C308161D}" srcOrd="0" destOrd="0" presId="urn:microsoft.com/office/officeart/2008/layout/HexagonCluster"/>
    <dgm:cxn modelId="{2674CBF1-1D6A-45C7-999E-5CFA7F3DC97B}" type="presOf" srcId="{239CA150-AF54-4715-ACDD-0524D4420ED4}" destId="{A8305149-79E1-44C3-AC9D-EDEC910DD929}" srcOrd="0" destOrd="0" presId="urn:microsoft.com/office/officeart/2008/layout/HexagonCluster"/>
    <dgm:cxn modelId="{40E75C1C-FC70-452A-900D-8320C60BFCFD}" type="presOf" srcId="{9108FBA3-1601-4C44-804C-3FC5A345DDDB}" destId="{CA7B4E0E-EFA5-4C57-B3B3-452FA1D5A75C}" srcOrd="0" destOrd="0" presId="urn:microsoft.com/office/officeart/2008/layout/HexagonCluster"/>
    <dgm:cxn modelId="{DD283CF7-4007-4BAC-A971-FDCC4A15BB71}" srcId="{9108FBA3-1601-4C44-804C-3FC5A345DDDB}" destId="{D972D72B-691B-481A-A932-E0091740236D}" srcOrd="8" destOrd="0" parTransId="{A66E52E0-BA0E-4A1F-8EAF-DD2BD8743C77}" sibTransId="{3F8CE67E-1097-4A87-AB62-3C56F914C161}"/>
    <dgm:cxn modelId="{AFE9935D-ABC5-4A48-AE1B-2EDFAC7BC27D}" type="presOf" srcId="{D972D72B-691B-481A-A932-E0091740236D}" destId="{84C4520E-10A5-47C0-B0AB-1205D613F7FD}" srcOrd="0" destOrd="0" presId="urn:microsoft.com/office/officeart/2008/layout/HexagonCluster"/>
    <dgm:cxn modelId="{E1A9B366-7AF7-4B6C-9053-20FFCFCC3E48}" type="presOf" srcId="{2305222D-26A0-4F06-8BF2-AA1A61188D6E}" destId="{80985966-9527-4698-A593-608A7ED30324}" srcOrd="0" destOrd="0" presId="urn:microsoft.com/office/officeart/2008/layout/HexagonCluster"/>
    <dgm:cxn modelId="{87C3BFB2-0C0D-45E2-969E-0CB161900F65}" type="presOf" srcId="{3F8CE67E-1097-4A87-AB62-3C56F914C161}" destId="{376E098E-79D8-42DF-ADD7-8850C76B6A04}" srcOrd="0" destOrd="0" presId="urn:microsoft.com/office/officeart/2008/layout/HexagonCluster"/>
    <dgm:cxn modelId="{7A29563A-B58C-4E41-B1F4-C5629CFCA1AA}" type="presOf" srcId="{CA836A88-7EB3-48C1-91F2-CAC3BECB977A}" destId="{DDD10032-7C43-4455-BE59-A2B0C7B9D847}" srcOrd="0" destOrd="0" presId="urn:microsoft.com/office/officeart/2008/layout/HexagonCluster"/>
    <dgm:cxn modelId="{341E5E32-EF72-47A3-87C5-0B8636784AF2}" type="presOf" srcId="{98B0064C-11F7-426C-B851-728C55081915}" destId="{88AB1CE2-5338-4EA2-8454-BA6CA12AE39C}" srcOrd="0" destOrd="0" presId="urn:microsoft.com/office/officeart/2008/layout/HexagonCluster"/>
    <dgm:cxn modelId="{6C5EF13B-C16A-4DED-804F-31234DE89AF8}" type="presOf" srcId="{33BF5326-9738-4F00-AC4F-31F372665277}" destId="{789CB44A-FA12-496B-9E2C-CCB4C9F875D7}" srcOrd="0" destOrd="0" presId="urn:microsoft.com/office/officeart/2008/layout/HexagonCluster"/>
    <dgm:cxn modelId="{B228621D-D340-4462-A866-618AF748ACB3}" srcId="{9108FBA3-1601-4C44-804C-3FC5A345DDDB}" destId="{6A51158D-169E-44A9-91CC-E666705E11F1}" srcOrd="4" destOrd="0" parTransId="{8ACF3A9F-998D-40B0-86EA-B985DAD59AFE}" sibTransId="{26F0E91B-8F57-455A-A496-B21796D6D66E}"/>
    <dgm:cxn modelId="{0C5FD118-08BB-4D99-AA67-9412C52946BB}" type="presOf" srcId="{6A51158D-169E-44A9-91CC-E666705E11F1}" destId="{6192DFBD-BA2E-4A39-A13C-EA290ED47F39}" srcOrd="0" destOrd="0" presId="urn:microsoft.com/office/officeart/2008/layout/HexagonCluster"/>
    <dgm:cxn modelId="{E93EBC02-45E0-4ACB-88B0-735D8291352B}" type="presOf" srcId="{6D86763F-E8AF-4341-9344-C9A52396E2A7}" destId="{F9DE13BE-3AC2-42E0-AEE1-2FEDAEBEF362}" srcOrd="0" destOrd="0" presId="urn:microsoft.com/office/officeart/2008/layout/HexagonCluster"/>
    <dgm:cxn modelId="{D050E2AF-A10C-400C-89A3-543E459B614A}" srcId="{9108FBA3-1601-4C44-804C-3FC5A345DDDB}" destId="{239CA150-AF54-4715-ACDD-0524D4420ED4}" srcOrd="0" destOrd="0" parTransId="{F20FD795-FCAE-4BB6-817B-D711189B9AF4}" sibTransId="{2186691F-ED30-4845-8BBB-A71D36B9EFA5}"/>
    <dgm:cxn modelId="{14807157-67EF-41FE-9430-D9B05C1D178D}" type="presOf" srcId="{EC9954E9-5EFC-410E-BA43-DCD52907464A}" destId="{2CCBC07D-D816-45D9-B323-26E3AB7F77E4}" srcOrd="0" destOrd="0" presId="urn:microsoft.com/office/officeart/2008/layout/HexagonCluster"/>
    <dgm:cxn modelId="{33E58651-43D5-4E1C-8F17-10E6132D7D63}" type="presOf" srcId="{26F0E91B-8F57-455A-A496-B21796D6D66E}" destId="{0C10735E-5A93-4243-A639-201BA54B4570}" srcOrd="0" destOrd="0" presId="urn:microsoft.com/office/officeart/2008/layout/HexagonCluster"/>
    <dgm:cxn modelId="{60F3DB66-6AFC-42BD-B655-F1AFC742D068}" type="presOf" srcId="{04D214F9-F41C-427D-9C5E-CE2E621758D6}" destId="{2505C9B2-7E2D-46F6-BCC6-C73A1E8A0C72}" srcOrd="0" destOrd="0" presId="urn:microsoft.com/office/officeart/2008/layout/HexagonCluster"/>
    <dgm:cxn modelId="{01C437E0-2682-465E-AF1F-3BAAFF715334}" srcId="{9108FBA3-1601-4C44-804C-3FC5A345DDDB}" destId="{108EEFB2-08BE-4BFB-8C27-C030478B2769}" srcOrd="3" destOrd="0" parTransId="{C18418D6-66FD-4559-979E-F4B770071432}" sibTransId="{04D214F9-F41C-427D-9C5E-CE2E621758D6}"/>
    <dgm:cxn modelId="{6D56DA3E-6D9A-4960-8BD3-C717067451E3}" type="presOf" srcId="{EB8C8AE5-BDF4-4657-9A4D-7365C00E2092}" destId="{4FD70EC6-ABAE-49F9-83EF-7B15E8369ECF}" srcOrd="0" destOrd="0" presId="urn:microsoft.com/office/officeart/2008/layout/HexagonCluster"/>
    <dgm:cxn modelId="{80736AE9-107E-48B0-84D6-B2B1666E600C}" type="presOf" srcId="{2D87542C-AEFC-4B4B-8E86-B209DF7A9BBA}" destId="{8A4C503D-EADB-4658-9329-FB171234E3E2}" srcOrd="0" destOrd="0" presId="urn:microsoft.com/office/officeart/2008/layout/HexagonCluster"/>
    <dgm:cxn modelId="{751043C5-4C91-441E-9C11-6F414F5ED6E8}" srcId="{9108FBA3-1601-4C44-804C-3FC5A345DDDB}" destId="{D640422B-4AB0-40A9-9F21-779BEB4A7EF8}" srcOrd="6" destOrd="0" parTransId="{CA922F30-79F6-4EE5-A9F2-1F8FD82810F7}" sibTransId="{B52C23C6-EFE9-4331-8C9F-AFDB6A9B369B}"/>
    <dgm:cxn modelId="{065EC9DD-5257-4E7D-AFF2-BC935A7BF52D}" srcId="{9108FBA3-1601-4C44-804C-3FC5A345DDDB}" destId="{CA836A88-7EB3-48C1-91F2-CAC3BECB977A}" srcOrd="9" destOrd="0" parTransId="{6F647C5C-7E59-43BA-9B72-5EC859523CCE}" sibTransId="{2305222D-26A0-4F06-8BF2-AA1A61188D6E}"/>
    <dgm:cxn modelId="{66CAF6BB-38F5-476E-999F-065E9CE04831}" type="presOf" srcId="{108EEFB2-08BE-4BFB-8C27-C030478B2769}" destId="{360E2C08-55EA-47BA-8C5E-A4968F8D0D60}" srcOrd="0" destOrd="0" presId="urn:microsoft.com/office/officeart/2008/layout/HexagonCluster"/>
    <dgm:cxn modelId="{B637CB7E-F199-4DA7-B0E7-C649BCAAFC6C}" type="presOf" srcId="{D640422B-4AB0-40A9-9F21-779BEB4A7EF8}" destId="{B11306FA-6C2B-46BC-BA23-6DE71B8837C5}" srcOrd="0" destOrd="0" presId="urn:microsoft.com/office/officeart/2008/layout/HexagonCluster"/>
    <dgm:cxn modelId="{D9E6EEE7-6430-494E-8AB8-B4E305FA5909}" srcId="{9108FBA3-1601-4C44-804C-3FC5A345DDDB}" destId="{2D87542C-AEFC-4B4B-8E86-B209DF7A9BBA}" srcOrd="1" destOrd="0" parTransId="{4B4F32DA-0AD8-4AD9-BA43-59B481EA70C8}" sibTransId="{AC78BE1F-D2BE-4060-8FA0-ABF0A3568412}"/>
    <dgm:cxn modelId="{31FC3BD0-3D4C-4091-A4B5-70BA81C86CF8}" srcId="{9108FBA3-1601-4C44-804C-3FC5A345DDDB}" destId="{6D86763F-E8AF-4341-9344-C9A52396E2A7}" srcOrd="7" destOrd="0" parTransId="{50CFB7EF-FD13-44DE-A051-44DCFD86D395}" sibTransId="{33BF5326-9738-4F00-AC4F-31F372665277}"/>
    <dgm:cxn modelId="{1A3E3472-6D77-4E1D-9050-F7DCFB3A1497}" type="presOf" srcId="{AC78BE1F-D2BE-4060-8FA0-ABF0A3568412}" destId="{7A946F93-5A14-483A-B8E3-BB88EA89FDE7}" srcOrd="0" destOrd="0" presId="urn:microsoft.com/office/officeart/2008/layout/HexagonCluster"/>
    <dgm:cxn modelId="{0A239204-28E7-4285-A426-241E0BCCEEF9}" type="presOf" srcId="{58DC4B4C-D6FA-4768-9D8A-741922A6FFA7}" destId="{3104AA34-EAA1-4BEC-AF9F-A91F2179C4DD}" srcOrd="0" destOrd="0" presId="urn:microsoft.com/office/officeart/2008/layout/HexagonCluster"/>
    <dgm:cxn modelId="{058C974D-BD57-4D4A-AB67-6534AAD2030A}" type="presParOf" srcId="{CA7B4E0E-EFA5-4C57-B3B3-452FA1D5A75C}" destId="{7A44623B-2B5C-456F-8DDC-18578E5F040A}" srcOrd="0" destOrd="0" presId="urn:microsoft.com/office/officeart/2008/layout/HexagonCluster"/>
    <dgm:cxn modelId="{98211B8A-BE54-4BBF-BCCC-9BAE40E9C266}" type="presParOf" srcId="{7A44623B-2B5C-456F-8DDC-18578E5F040A}" destId="{A8305149-79E1-44C3-AC9D-EDEC910DD929}" srcOrd="0" destOrd="0" presId="urn:microsoft.com/office/officeart/2008/layout/HexagonCluster"/>
    <dgm:cxn modelId="{DCE519E7-5DB7-43E1-9E46-02C975BFAE87}" type="presParOf" srcId="{CA7B4E0E-EFA5-4C57-B3B3-452FA1D5A75C}" destId="{A80E3B1D-14E6-4E1E-A851-5EFCD3E30D0B}" srcOrd="1" destOrd="0" presId="urn:microsoft.com/office/officeart/2008/layout/HexagonCluster"/>
    <dgm:cxn modelId="{9108C7C5-F8B7-4542-93DC-E538D9367535}" type="presParOf" srcId="{A80E3B1D-14E6-4E1E-A851-5EFCD3E30D0B}" destId="{985D2281-1865-4665-BCE4-B3E6530A328D}" srcOrd="0" destOrd="0" presId="urn:microsoft.com/office/officeart/2008/layout/HexagonCluster"/>
    <dgm:cxn modelId="{FE827E0D-C6C0-475A-95D8-196E24E6819E}" type="presParOf" srcId="{CA7B4E0E-EFA5-4C57-B3B3-452FA1D5A75C}" destId="{3FDAB4B1-AF14-4BB0-8114-946E7E67E401}" srcOrd="2" destOrd="0" presId="urn:microsoft.com/office/officeart/2008/layout/HexagonCluster"/>
    <dgm:cxn modelId="{1C1524E3-A12E-4D52-978E-681A2C67598C}" type="presParOf" srcId="{3FDAB4B1-AF14-4BB0-8114-946E7E67E401}" destId="{E1914282-AD44-4ECF-B0AD-52B8C308161D}" srcOrd="0" destOrd="0" presId="urn:microsoft.com/office/officeart/2008/layout/HexagonCluster"/>
    <dgm:cxn modelId="{D77A7795-FBCB-4348-9809-6CE4F11DE5E0}" type="presParOf" srcId="{CA7B4E0E-EFA5-4C57-B3B3-452FA1D5A75C}" destId="{8C41EDFD-0AED-416C-B8CE-10144D63C87D}" srcOrd="3" destOrd="0" presId="urn:microsoft.com/office/officeart/2008/layout/HexagonCluster"/>
    <dgm:cxn modelId="{0086E055-C649-4481-B0DE-0CF819697BE2}" type="presParOf" srcId="{8C41EDFD-0AED-416C-B8CE-10144D63C87D}" destId="{DB1E57A8-CCC7-4E40-AFC5-E3221A832807}" srcOrd="0" destOrd="0" presId="urn:microsoft.com/office/officeart/2008/layout/HexagonCluster"/>
    <dgm:cxn modelId="{70D62F5A-F340-45CF-ABBE-58F59115EBD3}" type="presParOf" srcId="{CA7B4E0E-EFA5-4C57-B3B3-452FA1D5A75C}" destId="{3ED2BB6C-EA85-414A-8B99-D2C5262A0A97}" srcOrd="4" destOrd="0" presId="urn:microsoft.com/office/officeart/2008/layout/HexagonCluster"/>
    <dgm:cxn modelId="{FAD66484-C6B3-4B05-984B-F094ECB522AA}" type="presParOf" srcId="{3ED2BB6C-EA85-414A-8B99-D2C5262A0A97}" destId="{8A4C503D-EADB-4658-9329-FB171234E3E2}" srcOrd="0" destOrd="0" presId="urn:microsoft.com/office/officeart/2008/layout/HexagonCluster"/>
    <dgm:cxn modelId="{19C20988-09FD-40D4-AF85-F1FDE6757CE9}" type="presParOf" srcId="{CA7B4E0E-EFA5-4C57-B3B3-452FA1D5A75C}" destId="{8BB9082F-9657-45F0-8669-E845DAEA16BF}" srcOrd="5" destOrd="0" presId="urn:microsoft.com/office/officeart/2008/layout/HexagonCluster"/>
    <dgm:cxn modelId="{F4EB4EBB-7157-44DB-9C42-4C077F1C7350}" type="presParOf" srcId="{8BB9082F-9657-45F0-8669-E845DAEA16BF}" destId="{EE63A2E1-6C7D-42CA-9A54-8577EFC76F86}" srcOrd="0" destOrd="0" presId="urn:microsoft.com/office/officeart/2008/layout/HexagonCluster"/>
    <dgm:cxn modelId="{6E5F0E9C-AB64-4C17-9032-CA0F19B5BF92}" type="presParOf" srcId="{CA7B4E0E-EFA5-4C57-B3B3-452FA1D5A75C}" destId="{0598D1BE-F1E8-4124-941D-4BBD331AA592}" srcOrd="6" destOrd="0" presId="urn:microsoft.com/office/officeart/2008/layout/HexagonCluster"/>
    <dgm:cxn modelId="{463703CF-9E49-42AF-BAE1-0DE0EEAC2D17}" type="presParOf" srcId="{0598D1BE-F1E8-4124-941D-4BBD331AA592}" destId="{7A946F93-5A14-483A-B8E3-BB88EA89FDE7}" srcOrd="0" destOrd="0" presId="urn:microsoft.com/office/officeart/2008/layout/HexagonCluster"/>
    <dgm:cxn modelId="{109C2308-E06D-4462-B53B-F66EA8968DD9}" type="presParOf" srcId="{CA7B4E0E-EFA5-4C57-B3B3-452FA1D5A75C}" destId="{F472097C-D913-4422-A3A2-EABEC716E008}" srcOrd="7" destOrd="0" presId="urn:microsoft.com/office/officeart/2008/layout/HexagonCluster"/>
    <dgm:cxn modelId="{A970B568-AC7E-48B5-932F-0D61A248B0E8}" type="presParOf" srcId="{F472097C-D913-4422-A3A2-EABEC716E008}" destId="{2D099A62-6524-40E3-A9C6-F691C34E40CA}" srcOrd="0" destOrd="0" presId="urn:microsoft.com/office/officeart/2008/layout/HexagonCluster"/>
    <dgm:cxn modelId="{C8C95D7B-9EB2-48F3-8CB3-C608C02FEF47}" type="presParOf" srcId="{CA7B4E0E-EFA5-4C57-B3B3-452FA1D5A75C}" destId="{2044463C-1649-4F7B-88AB-D41672B669AD}" srcOrd="8" destOrd="0" presId="urn:microsoft.com/office/officeart/2008/layout/HexagonCluster"/>
    <dgm:cxn modelId="{A4952A89-2835-46DD-8843-83146A62F246}" type="presParOf" srcId="{2044463C-1649-4F7B-88AB-D41672B669AD}" destId="{3104AA34-EAA1-4BEC-AF9F-A91F2179C4DD}" srcOrd="0" destOrd="0" presId="urn:microsoft.com/office/officeart/2008/layout/HexagonCluster"/>
    <dgm:cxn modelId="{B8D2390A-2722-421D-AC6C-2ACF6B521AE4}" type="presParOf" srcId="{CA7B4E0E-EFA5-4C57-B3B3-452FA1D5A75C}" destId="{F2F59332-BD47-4820-A4BA-F073BE4E50DB}" srcOrd="9" destOrd="0" presId="urn:microsoft.com/office/officeart/2008/layout/HexagonCluster"/>
    <dgm:cxn modelId="{745458B1-D0D1-4EE9-BC1C-75536168C16D}" type="presParOf" srcId="{F2F59332-BD47-4820-A4BA-F073BE4E50DB}" destId="{E21A8B6A-9E1E-4199-9E91-9A8EAEA95D8E}" srcOrd="0" destOrd="0" presId="urn:microsoft.com/office/officeart/2008/layout/HexagonCluster"/>
    <dgm:cxn modelId="{FCE1C09C-3523-4670-8E49-8327E7FD2989}" type="presParOf" srcId="{CA7B4E0E-EFA5-4C57-B3B3-452FA1D5A75C}" destId="{162E28DC-F28B-462A-B8A8-E885A7C87708}" srcOrd="10" destOrd="0" presId="urn:microsoft.com/office/officeart/2008/layout/HexagonCluster"/>
    <dgm:cxn modelId="{4D4455CC-EAC1-49DC-BC90-8DD1E61847DC}" type="presParOf" srcId="{162E28DC-F28B-462A-B8A8-E885A7C87708}" destId="{2CCBC07D-D816-45D9-B323-26E3AB7F77E4}" srcOrd="0" destOrd="0" presId="urn:microsoft.com/office/officeart/2008/layout/HexagonCluster"/>
    <dgm:cxn modelId="{41110FB2-136F-40E4-A8C7-AC37D847C881}" type="presParOf" srcId="{CA7B4E0E-EFA5-4C57-B3B3-452FA1D5A75C}" destId="{0E1BB443-7CE8-4188-BFCC-3470CBD49FF6}" srcOrd="11" destOrd="0" presId="urn:microsoft.com/office/officeart/2008/layout/HexagonCluster"/>
    <dgm:cxn modelId="{1F5FA747-28AC-43EC-889C-98F71DD4363E}" type="presParOf" srcId="{0E1BB443-7CE8-4188-BFCC-3470CBD49FF6}" destId="{BE462900-3054-4948-B6B7-FFFF6D38D919}" srcOrd="0" destOrd="0" presId="urn:microsoft.com/office/officeart/2008/layout/HexagonCluster"/>
    <dgm:cxn modelId="{5D5A47AC-6A22-404E-B3C8-2ED780A97D74}" type="presParOf" srcId="{CA7B4E0E-EFA5-4C57-B3B3-452FA1D5A75C}" destId="{7820EE77-AE08-448D-9BED-0030815F43C7}" srcOrd="12" destOrd="0" presId="urn:microsoft.com/office/officeart/2008/layout/HexagonCluster"/>
    <dgm:cxn modelId="{A18E6F17-2319-4EDD-9653-A1644C6F36C9}" type="presParOf" srcId="{7820EE77-AE08-448D-9BED-0030815F43C7}" destId="{360E2C08-55EA-47BA-8C5E-A4968F8D0D60}" srcOrd="0" destOrd="0" presId="urn:microsoft.com/office/officeart/2008/layout/HexagonCluster"/>
    <dgm:cxn modelId="{2FD20AA1-6F17-421B-B2DF-AD714E49E61A}" type="presParOf" srcId="{CA7B4E0E-EFA5-4C57-B3B3-452FA1D5A75C}" destId="{D344C39F-ABF2-4D84-BAE8-E1F9F9775AFA}" srcOrd="13" destOrd="0" presId="urn:microsoft.com/office/officeart/2008/layout/HexagonCluster"/>
    <dgm:cxn modelId="{1194FEC5-E375-4B93-8BA3-2F0002A47BA2}" type="presParOf" srcId="{D344C39F-ABF2-4D84-BAE8-E1F9F9775AFA}" destId="{9C1D7E78-65EB-418A-B5A3-2783ED081E7E}" srcOrd="0" destOrd="0" presId="urn:microsoft.com/office/officeart/2008/layout/HexagonCluster"/>
    <dgm:cxn modelId="{928D78E9-1719-4B74-8B0A-1F374E6801A5}" type="presParOf" srcId="{CA7B4E0E-EFA5-4C57-B3B3-452FA1D5A75C}" destId="{971729A0-3710-4439-A967-04C0937B2442}" srcOrd="14" destOrd="0" presId="urn:microsoft.com/office/officeart/2008/layout/HexagonCluster"/>
    <dgm:cxn modelId="{2FFEF542-10D1-4931-998B-7D28EA2618D7}" type="presParOf" srcId="{971729A0-3710-4439-A967-04C0937B2442}" destId="{2505C9B2-7E2D-46F6-BCC6-C73A1E8A0C72}" srcOrd="0" destOrd="0" presId="urn:microsoft.com/office/officeart/2008/layout/HexagonCluster"/>
    <dgm:cxn modelId="{C5E95764-479B-4A77-946D-7A9C116C76F5}" type="presParOf" srcId="{CA7B4E0E-EFA5-4C57-B3B3-452FA1D5A75C}" destId="{E3DB1C33-39E9-480F-BA50-5665F7AFC00C}" srcOrd="15" destOrd="0" presId="urn:microsoft.com/office/officeart/2008/layout/HexagonCluster"/>
    <dgm:cxn modelId="{E90D1F28-FA22-43C8-8F7C-3E46FA5A8C99}" type="presParOf" srcId="{E3DB1C33-39E9-480F-BA50-5665F7AFC00C}" destId="{9B30F8D0-CF7B-46F1-AA94-50359A1998B1}" srcOrd="0" destOrd="0" presId="urn:microsoft.com/office/officeart/2008/layout/HexagonCluster"/>
    <dgm:cxn modelId="{823B0181-2A2F-44D3-A91A-20E0BCDAEBF4}" type="presParOf" srcId="{CA7B4E0E-EFA5-4C57-B3B3-452FA1D5A75C}" destId="{E6F7A4D5-A8D6-4240-9CAD-B2303A5417B8}" srcOrd="16" destOrd="0" presId="urn:microsoft.com/office/officeart/2008/layout/HexagonCluster"/>
    <dgm:cxn modelId="{884D378A-0734-4656-A61E-BDDADFB8D670}" type="presParOf" srcId="{E6F7A4D5-A8D6-4240-9CAD-B2303A5417B8}" destId="{6192DFBD-BA2E-4A39-A13C-EA290ED47F39}" srcOrd="0" destOrd="0" presId="urn:microsoft.com/office/officeart/2008/layout/HexagonCluster"/>
    <dgm:cxn modelId="{5D9C422B-A5E0-4C37-8CA9-2252D29313FF}" type="presParOf" srcId="{CA7B4E0E-EFA5-4C57-B3B3-452FA1D5A75C}" destId="{3C74A348-E0E9-483E-AF2C-9AD915164168}" srcOrd="17" destOrd="0" presId="urn:microsoft.com/office/officeart/2008/layout/HexagonCluster"/>
    <dgm:cxn modelId="{A07A1080-FAB7-41C1-BC38-64C68940B7FB}" type="presParOf" srcId="{3C74A348-E0E9-483E-AF2C-9AD915164168}" destId="{0CB7D9CB-1C74-47AA-A22A-0C4B9C8CAB90}" srcOrd="0" destOrd="0" presId="urn:microsoft.com/office/officeart/2008/layout/HexagonCluster"/>
    <dgm:cxn modelId="{CF7576C6-245F-42DC-BF7E-888133E47443}" type="presParOf" srcId="{CA7B4E0E-EFA5-4C57-B3B3-452FA1D5A75C}" destId="{6BB26E6B-513F-43D6-A359-2FE764B9CC0C}" srcOrd="18" destOrd="0" presId="urn:microsoft.com/office/officeart/2008/layout/HexagonCluster"/>
    <dgm:cxn modelId="{814D94DB-DA63-41AA-8A00-034FECFC7F48}" type="presParOf" srcId="{6BB26E6B-513F-43D6-A359-2FE764B9CC0C}" destId="{0C10735E-5A93-4243-A639-201BA54B4570}" srcOrd="0" destOrd="0" presId="urn:microsoft.com/office/officeart/2008/layout/HexagonCluster"/>
    <dgm:cxn modelId="{76F2952D-EA52-407C-8DB7-5404D70D4325}" type="presParOf" srcId="{CA7B4E0E-EFA5-4C57-B3B3-452FA1D5A75C}" destId="{98F41558-CA04-4F5D-8C77-69DB1C6A6D87}" srcOrd="19" destOrd="0" presId="urn:microsoft.com/office/officeart/2008/layout/HexagonCluster"/>
    <dgm:cxn modelId="{8F7ACEAA-3D03-4208-A243-F2C8A934DB41}" type="presParOf" srcId="{98F41558-CA04-4F5D-8C77-69DB1C6A6D87}" destId="{2403BD37-7B47-4005-8C2F-4664BB2F714D}" srcOrd="0" destOrd="0" presId="urn:microsoft.com/office/officeart/2008/layout/HexagonCluster"/>
    <dgm:cxn modelId="{6C21BFFB-ED61-4746-8B47-AAED9E9C333C}" type="presParOf" srcId="{CA7B4E0E-EFA5-4C57-B3B3-452FA1D5A75C}" destId="{D9B19C11-1191-462A-8015-10A192CCAAC2}" srcOrd="20" destOrd="0" presId="urn:microsoft.com/office/officeart/2008/layout/HexagonCluster"/>
    <dgm:cxn modelId="{AE89D1C5-227E-4A16-BB1F-66A8874076F5}" type="presParOf" srcId="{D9B19C11-1191-462A-8015-10A192CCAAC2}" destId="{88AB1CE2-5338-4EA2-8454-BA6CA12AE39C}" srcOrd="0" destOrd="0" presId="urn:microsoft.com/office/officeart/2008/layout/HexagonCluster"/>
    <dgm:cxn modelId="{F90731F9-B7B5-4F91-BFAD-01F9C6E816FC}" type="presParOf" srcId="{CA7B4E0E-EFA5-4C57-B3B3-452FA1D5A75C}" destId="{F6A0A991-F18B-4B92-8EB9-5E274DEA412D}" srcOrd="21" destOrd="0" presId="urn:microsoft.com/office/officeart/2008/layout/HexagonCluster"/>
    <dgm:cxn modelId="{0BF0F3B7-DA6F-4BF2-9A3F-B1426EEF7B25}" type="presParOf" srcId="{F6A0A991-F18B-4B92-8EB9-5E274DEA412D}" destId="{5A9CE712-DCC6-4416-9740-A16F92A3033A}" srcOrd="0" destOrd="0" presId="urn:microsoft.com/office/officeart/2008/layout/HexagonCluster"/>
    <dgm:cxn modelId="{454FAFB7-F4AC-48AF-9D3C-2FD1DBD29139}" type="presParOf" srcId="{CA7B4E0E-EFA5-4C57-B3B3-452FA1D5A75C}" destId="{163FFBAF-50D1-49C7-A65F-5EFFA5A5A2E3}" srcOrd="22" destOrd="0" presId="urn:microsoft.com/office/officeart/2008/layout/HexagonCluster"/>
    <dgm:cxn modelId="{973B3178-2FBC-4C62-A36B-D9431731BE4E}" type="presParOf" srcId="{163FFBAF-50D1-49C7-A65F-5EFFA5A5A2E3}" destId="{4FD70EC6-ABAE-49F9-83EF-7B15E8369ECF}" srcOrd="0" destOrd="0" presId="urn:microsoft.com/office/officeart/2008/layout/HexagonCluster"/>
    <dgm:cxn modelId="{8B65E8DE-2CF2-45A4-A657-EAE392B130E9}" type="presParOf" srcId="{CA7B4E0E-EFA5-4C57-B3B3-452FA1D5A75C}" destId="{E10CFF86-75EF-4252-876A-B7671AB95F70}" srcOrd="23" destOrd="0" presId="urn:microsoft.com/office/officeart/2008/layout/HexagonCluster"/>
    <dgm:cxn modelId="{E0EF5833-360C-4BD2-BD81-B079890D837A}" type="presParOf" srcId="{E10CFF86-75EF-4252-876A-B7671AB95F70}" destId="{659A205F-DF34-4A9C-A813-05BD325ABCF0}" srcOrd="0" destOrd="0" presId="urn:microsoft.com/office/officeart/2008/layout/HexagonCluster"/>
    <dgm:cxn modelId="{4836F342-FA2F-4D7E-BC08-B7929B8D4276}" type="presParOf" srcId="{CA7B4E0E-EFA5-4C57-B3B3-452FA1D5A75C}" destId="{C3FDF8E9-F1C2-47FB-9358-AAC46274AAEA}" srcOrd="24" destOrd="0" presId="urn:microsoft.com/office/officeart/2008/layout/HexagonCluster"/>
    <dgm:cxn modelId="{27AD286A-048B-4EBD-A823-F8FE20AFEC5E}" type="presParOf" srcId="{C3FDF8E9-F1C2-47FB-9358-AAC46274AAEA}" destId="{B11306FA-6C2B-46BC-BA23-6DE71B8837C5}" srcOrd="0" destOrd="0" presId="urn:microsoft.com/office/officeart/2008/layout/HexagonCluster"/>
    <dgm:cxn modelId="{DF4A7DD2-B95E-41BD-B88E-BBB5E1A3E399}" type="presParOf" srcId="{CA7B4E0E-EFA5-4C57-B3B3-452FA1D5A75C}" destId="{7DD1B101-0755-4DFA-9F17-78EA5531F2FC}" srcOrd="25" destOrd="0" presId="urn:microsoft.com/office/officeart/2008/layout/HexagonCluster"/>
    <dgm:cxn modelId="{12831DD0-2C8E-4A2E-A481-4D6EBEABF420}" type="presParOf" srcId="{7DD1B101-0755-4DFA-9F17-78EA5531F2FC}" destId="{4E20D5B9-0A3D-46AD-8132-7AA876BA53C8}" srcOrd="0" destOrd="0" presId="urn:microsoft.com/office/officeart/2008/layout/HexagonCluster"/>
    <dgm:cxn modelId="{3A1B219F-89A4-4D4F-BA13-03B0B2FC2DB0}" type="presParOf" srcId="{CA7B4E0E-EFA5-4C57-B3B3-452FA1D5A75C}" destId="{F9114E14-4830-4B1C-B1C9-FA04C5850A98}" srcOrd="26" destOrd="0" presId="urn:microsoft.com/office/officeart/2008/layout/HexagonCluster"/>
    <dgm:cxn modelId="{A9214C8A-EF01-4A09-9DB5-8E5AAE7DA279}" type="presParOf" srcId="{F9114E14-4830-4B1C-B1C9-FA04C5850A98}" destId="{91DBE5AB-B68B-430A-9343-D2AD20828B83}" srcOrd="0" destOrd="0" presId="urn:microsoft.com/office/officeart/2008/layout/HexagonCluster"/>
    <dgm:cxn modelId="{83C171A4-4C14-44F0-BA90-B0393024FF58}" type="presParOf" srcId="{CA7B4E0E-EFA5-4C57-B3B3-452FA1D5A75C}" destId="{6BD11932-DB67-489C-920E-80741DF6AFBA}" srcOrd="27" destOrd="0" presId="urn:microsoft.com/office/officeart/2008/layout/HexagonCluster"/>
    <dgm:cxn modelId="{567AC901-633E-42C8-AD17-790CB7011C82}" type="presParOf" srcId="{6BD11932-DB67-489C-920E-80741DF6AFBA}" destId="{49550546-608E-4C68-9191-9FA26C97E843}" srcOrd="0" destOrd="0" presId="urn:microsoft.com/office/officeart/2008/layout/HexagonCluster"/>
    <dgm:cxn modelId="{FC9E1B3B-121B-4002-A71C-313EA17161D1}" type="presParOf" srcId="{CA7B4E0E-EFA5-4C57-B3B3-452FA1D5A75C}" destId="{AE9D5459-2E4D-414F-9F66-5270A22431B1}" srcOrd="28" destOrd="0" presId="urn:microsoft.com/office/officeart/2008/layout/HexagonCluster"/>
    <dgm:cxn modelId="{ABD36BC9-DA0C-4C37-9841-93676020DA47}" type="presParOf" srcId="{AE9D5459-2E4D-414F-9F66-5270A22431B1}" destId="{F9DE13BE-3AC2-42E0-AEE1-2FEDAEBEF362}" srcOrd="0" destOrd="0" presId="urn:microsoft.com/office/officeart/2008/layout/HexagonCluster"/>
    <dgm:cxn modelId="{70AEC678-6C7E-4E7C-B42B-B000A7D6E16B}" type="presParOf" srcId="{CA7B4E0E-EFA5-4C57-B3B3-452FA1D5A75C}" destId="{9877EDD2-22DC-43AA-895C-146FF29EAF58}" srcOrd="29" destOrd="0" presId="urn:microsoft.com/office/officeart/2008/layout/HexagonCluster"/>
    <dgm:cxn modelId="{1099987C-1E50-4A64-84B4-31EB8119636F}" type="presParOf" srcId="{9877EDD2-22DC-43AA-895C-146FF29EAF58}" destId="{4CDC43F3-CC93-4AEB-9ECD-92A0C65B4ACE}" srcOrd="0" destOrd="0" presId="urn:microsoft.com/office/officeart/2008/layout/HexagonCluster"/>
    <dgm:cxn modelId="{B0DDFFCC-08C2-4D17-8DED-6A1569F78D45}" type="presParOf" srcId="{CA7B4E0E-EFA5-4C57-B3B3-452FA1D5A75C}" destId="{855EF6B0-7A3E-49E6-916E-1347E0A4FA2C}" srcOrd="30" destOrd="0" presId="urn:microsoft.com/office/officeart/2008/layout/HexagonCluster"/>
    <dgm:cxn modelId="{569BAF70-204F-4C44-B94B-1093A0194F10}" type="presParOf" srcId="{855EF6B0-7A3E-49E6-916E-1347E0A4FA2C}" destId="{789CB44A-FA12-496B-9E2C-CCB4C9F875D7}" srcOrd="0" destOrd="0" presId="urn:microsoft.com/office/officeart/2008/layout/HexagonCluster"/>
    <dgm:cxn modelId="{2D0623FB-9C07-497D-8FB8-C1D19B2DE8A6}" type="presParOf" srcId="{CA7B4E0E-EFA5-4C57-B3B3-452FA1D5A75C}" destId="{6F5A8044-30D1-41D1-9C0F-87B03CE706C9}" srcOrd="31" destOrd="0" presId="urn:microsoft.com/office/officeart/2008/layout/HexagonCluster"/>
    <dgm:cxn modelId="{029B864B-3490-4E1B-97F0-734396C026FB}" type="presParOf" srcId="{6F5A8044-30D1-41D1-9C0F-87B03CE706C9}" destId="{AF116028-A28D-4671-A1ED-3B840DF2AD6D}" srcOrd="0" destOrd="0" presId="urn:microsoft.com/office/officeart/2008/layout/HexagonCluster"/>
    <dgm:cxn modelId="{34CCAB36-A6D6-472C-836A-11813FFB59CC}" type="presParOf" srcId="{CA7B4E0E-EFA5-4C57-B3B3-452FA1D5A75C}" destId="{8F7A3D6E-5402-437F-A396-30D415DCB6AB}" srcOrd="32" destOrd="0" presId="urn:microsoft.com/office/officeart/2008/layout/HexagonCluster"/>
    <dgm:cxn modelId="{A5DE0778-CCEB-42F2-A5F0-2F2684955A73}" type="presParOf" srcId="{8F7A3D6E-5402-437F-A396-30D415DCB6AB}" destId="{84C4520E-10A5-47C0-B0AB-1205D613F7FD}" srcOrd="0" destOrd="0" presId="urn:microsoft.com/office/officeart/2008/layout/HexagonCluster"/>
    <dgm:cxn modelId="{C76CEE4E-A4D2-4427-BA27-08387EB383BC}" type="presParOf" srcId="{CA7B4E0E-EFA5-4C57-B3B3-452FA1D5A75C}" destId="{45D60C0C-2F1A-4FB1-A14B-EF2C63C01628}" srcOrd="33" destOrd="0" presId="urn:microsoft.com/office/officeart/2008/layout/HexagonCluster"/>
    <dgm:cxn modelId="{B705BB6D-61F8-4D58-A8FA-D5E2C167CD72}" type="presParOf" srcId="{45D60C0C-2F1A-4FB1-A14B-EF2C63C01628}" destId="{9C825EB2-F8D9-4EAA-A6E7-879B332A01EA}" srcOrd="0" destOrd="0" presId="urn:microsoft.com/office/officeart/2008/layout/HexagonCluster"/>
    <dgm:cxn modelId="{890ED4EA-AAF9-4AD8-B16E-01666D8BADEE}" type="presParOf" srcId="{CA7B4E0E-EFA5-4C57-B3B3-452FA1D5A75C}" destId="{27205952-D61F-4962-8F40-2D9B4D383B30}" srcOrd="34" destOrd="0" presId="urn:microsoft.com/office/officeart/2008/layout/HexagonCluster"/>
    <dgm:cxn modelId="{93363F22-7FC0-4F76-B369-E36F677D00F6}" type="presParOf" srcId="{27205952-D61F-4962-8F40-2D9B4D383B30}" destId="{376E098E-79D8-42DF-ADD7-8850C76B6A04}" srcOrd="0" destOrd="0" presId="urn:microsoft.com/office/officeart/2008/layout/HexagonCluster"/>
    <dgm:cxn modelId="{21259BA4-1CC3-4208-B166-38A3C23A88FC}" type="presParOf" srcId="{CA7B4E0E-EFA5-4C57-B3B3-452FA1D5A75C}" destId="{BFE5BF72-6AC8-4DC4-85EB-D1BFCF45B5B1}" srcOrd="35" destOrd="0" presId="urn:microsoft.com/office/officeart/2008/layout/HexagonCluster"/>
    <dgm:cxn modelId="{D7422E0F-3D26-41D1-9224-6145AFE1FAF6}" type="presParOf" srcId="{BFE5BF72-6AC8-4DC4-85EB-D1BFCF45B5B1}" destId="{B1FFCD9C-542B-4EA7-935A-5C0AB2138F4E}" srcOrd="0" destOrd="0" presId="urn:microsoft.com/office/officeart/2008/layout/HexagonCluster"/>
    <dgm:cxn modelId="{95882123-424A-44ED-945C-F8501879E322}" type="presParOf" srcId="{CA7B4E0E-EFA5-4C57-B3B3-452FA1D5A75C}" destId="{82569DEB-246B-4968-B9FC-51A47EFA02C8}" srcOrd="36" destOrd="0" presId="urn:microsoft.com/office/officeart/2008/layout/HexagonCluster"/>
    <dgm:cxn modelId="{D2B07714-D082-4854-8650-365229A99AF9}" type="presParOf" srcId="{82569DEB-246B-4968-B9FC-51A47EFA02C8}" destId="{DDD10032-7C43-4455-BE59-A2B0C7B9D847}" srcOrd="0" destOrd="0" presId="urn:microsoft.com/office/officeart/2008/layout/HexagonCluster"/>
    <dgm:cxn modelId="{D7C3921F-B0A4-43D9-B227-4FC3C43A67BF}" type="presParOf" srcId="{CA7B4E0E-EFA5-4C57-B3B3-452FA1D5A75C}" destId="{80A9033E-B038-4EE7-9BAA-082F3E03880D}" srcOrd="37" destOrd="0" presId="urn:microsoft.com/office/officeart/2008/layout/HexagonCluster"/>
    <dgm:cxn modelId="{2D7B46DD-0DA8-475A-9D64-D7738B50BA90}" type="presParOf" srcId="{80A9033E-B038-4EE7-9BAA-082F3E03880D}" destId="{8A8F5874-FEFC-40F4-B078-0555379F7674}" srcOrd="0" destOrd="0" presId="urn:microsoft.com/office/officeart/2008/layout/HexagonCluster"/>
    <dgm:cxn modelId="{6A221071-CAD5-47AE-BFCA-10188C11FCC7}" type="presParOf" srcId="{CA7B4E0E-EFA5-4C57-B3B3-452FA1D5A75C}" destId="{75142EF8-79F2-45E0-A63C-8CECD3FFF8D2}" srcOrd="38" destOrd="0" presId="urn:microsoft.com/office/officeart/2008/layout/HexagonCluster"/>
    <dgm:cxn modelId="{300170C7-1CB2-44AD-B19F-F5C202111FF6}" type="presParOf" srcId="{75142EF8-79F2-45E0-A63C-8CECD3FFF8D2}" destId="{80985966-9527-4698-A593-608A7ED30324}" srcOrd="0" destOrd="0" presId="urn:microsoft.com/office/officeart/2008/layout/HexagonCluster"/>
    <dgm:cxn modelId="{A6AACCF7-1855-4D69-A2D8-E6C07F4CE89E}" type="presParOf" srcId="{CA7B4E0E-EFA5-4C57-B3B3-452FA1D5A75C}" destId="{C0A09F36-4ED4-4801-995F-7F6BC62A460D}" srcOrd="39" destOrd="0" presId="urn:microsoft.com/office/officeart/2008/layout/HexagonCluster"/>
    <dgm:cxn modelId="{AC19E36F-F847-439C-87D7-B7BFE4A87D31}" type="presParOf" srcId="{C0A09F36-4ED4-4801-995F-7F6BC62A460D}" destId="{62FDA91E-5EE6-4097-B9E2-ED78575FDC30}" srcOrd="0" destOrd="0" presId="urn:microsoft.com/office/officeart/2008/layout/HexagonCluster"/>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5DB63F-EEC0-4E6E-9ED5-630EB4F685F5}">
      <dsp:nvSpPr>
        <dsp:cNvPr id="0" name=""/>
        <dsp:cNvSpPr/>
      </dsp:nvSpPr>
      <dsp:spPr>
        <a:xfrm>
          <a:off x="1607" y="104596"/>
          <a:ext cx="1275159" cy="765095"/>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r-Latn-ME" sz="700" kern="1200"/>
            <a:t>Princip društvene inkluzije Roma i Egipćana</a:t>
          </a:r>
          <a:endParaRPr lang="en-US" sz="700" kern="1200"/>
        </a:p>
      </dsp:txBody>
      <dsp:txXfrm>
        <a:off x="1607" y="104596"/>
        <a:ext cx="1275159" cy="765095"/>
      </dsp:txXfrm>
    </dsp:sp>
    <dsp:sp modelId="{354A0FF6-0C90-4F8C-872C-4033E1196FFD}">
      <dsp:nvSpPr>
        <dsp:cNvPr id="0" name=""/>
        <dsp:cNvSpPr/>
      </dsp:nvSpPr>
      <dsp:spPr>
        <a:xfrm>
          <a:off x="1404282" y="104596"/>
          <a:ext cx="1275159" cy="765095"/>
        </a:xfrm>
        <a:prstGeom prst="rect">
          <a:avLst/>
        </a:prstGeom>
        <a:solidFill>
          <a:schemeClr val="accent5">
            <a:hueOff val="-1225557"/>
            <a:satOff val="-1705"/>
            <a:lumOff val="-65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r-Latn-ME" sz="700" kern="1200"/>
            <a:t>Borba protiv diskriminacije, anticiganizma, segregacije i nasilja u porodici</a:t>
          </a:r>
          <a:endParaRPr lang="en-US" sz="700" kern="1200"/>
        </a:p>
      </dsp:txBody>
      <dsp:txXfrm>
        <a:off x="1404282" y="104596"/>
        <a:ext cx="1275159" cy="765095"/>
      </dsp:txXfrm>
    </dsp:sp>
    <dsp:sp modelId="{EB161BB5-D0A5-46DB-9AA7-4CB253B3F69C}">
      <dsp:nvSpPr>
        <dsp:cNvPr id="0" name=""/>
        <dsp:cNvSpPr/>
      </dsp:nvSpPr>
      <dsp:spPr>
        <a:xfrm>
          <a:off x="2806957" y="104596"/>
          <a:ext cx="1275159" cy="765095"/>
        </a:xfrm>
        <a:prstGeom prst="rect">
          <a:avLst/>
        </a:prstGeom>
        <a:solidFill>
          <a:schemeClr val="accent5">
            <a:hueOff val="-2451115"/>
            <a:satOff val="-3409"/>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r-Latn-RS" sz="700" kern="1200">
              <a:solidFill>
                <a:schemeClr val="bg1"/>
              </a:solidFill>
            </a:rPr>
            <a:t>Borba protiv trgovine ljudima i dječijih ugovorenih brakova </a:t>
          </a:r>
          <a:endParaRPr lang="en-US" sz="700" kern="1200">
            <a:solidFill>
              <a:schemeClr val="bg1"/>
            </a:solidFill>
          </a:endParaRPr>
        </a:p>
      </dsp:txBody>
      <dsp:txXfrm>
        <a:off x="2806957" y="104596"/>
        <a:ext cx="1275159" cy="765095"/>
      </dsp:txXfrm>
    </dsp:sp>
    <dsp:sp modelId="{3EF6846E-7CB2-4F2B-A45A-36884587DEEF}">
      <dsp:nvSpPr>
        <dsp:cNvPr id="0" name=""/>
        <dsp:cNvSpPr/>
      </dsp:nvSpPr>
      <dsp:spPr>
        <a:xfrm>
          <a:off x="4209633" y="104596"/>
          <a:ext cx="1275159" cy="765095"/>
        </a:xfrm>
        <a:prstGeom prst="rect">
          <a:avLst/>
        </a:prstGeom>
        <a:solidFill>
          <a:schemeClr val="accent5">
            <a:hueOff val="-3676672"/>
            <a:satOff val="-5114"/>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endParaRPr lang="sr-Latn-ME" sz="700" kern="1200"/>
        </a:p>
        <a:p>
          <a:pPr lvl="0" algn="ctr" defTabSz="311150">
            <a:lnSpc>
              <a:spcPct val="90000"/>
            </a:lnSpc>
            <a:spcBef>
              <a:spcPct val="0"/>
            </a:spcBef>
            <a:spcAft>
              <a:spcPct val="35000"/>
            </a:spcAft>
          </a:pPr>
          <a:r>
            <a:rPr lang="en-US" sz="700" kern="1200"/>
            <a:t>Unapređenje postojećeg nivoa obrazovanja, zdravstvene i socijalne zaštite Roma i Egipćana</a:t>
          </a:r>
        </a:p>
        <a:p>
          <a:pPr lvl="0" algn="ctr" defTabSz="311150">
            <a:lnSpc>
              <a:spcPct val="90000"/>
            </a:lnSpc>
            <a:spcBef>
              <a:spcPct val="0"/>
            </a:spcBef>
            <a:spcAft>
              <a:spcPct val="35000"/>
            </a:spcAft>
          </a:pPr>
          <a:endParaRPr lang="en-US" sz="700" kern="1200"/>
        </a:p>
      </dsp:txBody>
      <dsp:txXfrm>
        <a:off x="4209633" y="104596"/>
        <a:ext cx="1275159" cy="765095"/>
      </dsp:txXfrm>
    </dsp:sp>
    <dsp:sp modelId="{84FB7BC0-2EC9-47BA-9385-61EB6A80224C}">
      <dsp:nvSpPr>
        <dsp:cNvPr id="0" name=""/>
        <dsp:cNvSpPr/>
      </dsp:nvSpPr>
      <dsp:spPr>
        <a:xfrm>
          <a:off x="702945" y="997207"/>
          <a:ext cx="1275159" cy="765095"/>
        </a:xfrm>
        <a:prstGeom prst="rect">
          <a:avLst/>
        </a:prstGeom>
        <a:solidFill>
          <a:schemeClr val="accent5">
            <a:hueOff val="-4902230"/>
            <a:satOff val="-6819"/>
            <a:lumOff val="-261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r-Latn-ME" sz="700" kern="1200"/>
            <a:t>Borba protiv svih oblika eksploatacije i nasilja nad ženama i djecom (sa akcentom na rodnu ravnopravnost)</a:t>
          </a:r>
          <a:endParaRPr lang="en-US" sz="700" kern="1200"/>
        </a:p>
      </dsp:txBody>
      <dsp:txXfrm>
        <a:off x="702945" y="997207"/>
        <a:ext cx="1275159" cy="765095"/>
      </dsp:txXfrm>
    </dsp:sp>
    <dsp:sp modelId="{617A3EEC-6C1C-45C5-B42A-CE7DEC0FEA06}">
      <dsp:nvSpPr>
        <dsp:cNvPr id="0" name=""/>
        <dsp:cNvSpPr/>
      </dsp:nvSpPr>
      <dsp:spPr>
        <a:xfrm>
          <a:off x="2105620" y="997207"/>
          <a:ext cx="1275159" cy="765095"/>
        </a:xfrm>
        <a:prstGeom prst="rect">
          <a:avLst/>
        </a:prstGeom>
        <a:solidFill>
          <a:schemeClr val="accent5">
            <a:hueOff val="-6127787"/>
            <a:satOff val="-8523"/>
            <a:lumOff val="-326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t>Princip ostvarljivosti postavljenih ciljeva i pratećih indikatora </a:t>
          </a:r>
        </a:p>
      </dsp:txBody>
      <dsp:txXfrm>
        <a:off x="2105620" y="997207"/>
        <a:ext cx="1275159" cy="765095"/>
      </dsp:txXfrm>
    </dsp:sp>
    <dsp:sp modelId="{457C9177-3A2E-406F-ACC3-096444EA8C02}">
      <dsp:nvSpPr>
        <dsp:cNvPr id="0" name=""/>
        <dsp:cNvSpPr/>
      </dsp:nvSpPr>
      <dsp:spPr>
        <a:xfrm>
          <a:off x="3508295" y="997207"/>
          <a:ext cx="1275159" cy="765095"/>
        </a:xfrm>
        <a:prstGeom prst="rect">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t>Aktivna participacija i uključivanje romskog i egipćanskog civilnog društva u procesu sprovođenja i praćenja sprovođenja strateškog dokumenta</a:t>
          </a:r>
        </a:p>
      </dsp:txBody>
      <dsp:txXfrm>
        <a:off x="3508295" y="997207"/>
        <a:ext cx="1275159" cy="76509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528D2D-15AA-4909-B839-C51C717643A9}">
      <dsp:nvSpPr>
        <dsp:cNvPr id="0" name=""/>
        <dsp:cNvSpPr/>
      </dsp:nvSpPr>
      <dsp:spPr>
        <a:xfrm>
          <a:off x="2651681" y="2686527"/>
          <a:ext cx="745012" cy="74501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r-Latn-ME" sz="700" kern="1200"/>
            <a:t>Ministarstvo pravde, ljudskih i manjinskih prava</a:t>
          </a:r>
          <a:endParaRPr lang="en-US" sz="700" kern="1200"/>
        </a:p>
      </dsp:txBody>
      <dsp:txXfrm>
        <a:off x="2760785" y="2795631"/>
        <a:ext cx="526804" cy="526804"/>
      </dsp:txXfrm>
    </dsp:sp>
    <dsp:sp modelId="{2B913B8E-12E5-414E-8F2F-46073EA8B83F}">
      <dsp:nvSpPr>
        <dsp:cNvPr id="0" name=""/>
        <dsp:cNvSpPr/>
      </dsp:nvSpPr>
      <dsp:spPr>
        <a:xfrm rot="16200000">
          <a:off x="2077361" y="1728616"/>
          <a:ext cx="1893651" cy="22171"/>
        </a:xfrm>
        <a:custGeom>
          <a:avLst/>
          <a:gdLst/>
          <a:ahLst/>
          <a:cxnLst/>
          <a:rect l="0" t="0" r="0" b="0"/>
          <a:pathLst>
            <a:path>
              <a:moveTo>
                <a:pt x="0" y="11085"/>
              </a:moveTo>
              <a:lnTo>
                <a:pt x="1893651" y="1108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976846" y="1692361"/>
        <a:ext cx="94682" cy="94682"/>
      </dsp:txXfrm>
    </dsp:sp>
    <dsp:sp modelId="{141A4E72-F64E-463F-9AAC-216513DBEF50}">
      <dsp:nvSpPr>
        <dsp:cNvPr id="0" name=""/>
        <dsp:cNvSpPr/>
      </dsp:nvSpPr>
      <dsp:spPr>
        <a:xfrm>
          <a:off x="2651681" y="47864"/>
          <a:ext cx="745012" cy="745012"/>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GB" sz="600" kern="1200"/>
            <a:t>Romski savjet</a:t>
          </a:r>
          <a:endParaRPr lang="en-US" sz="600" kern="1200"/>
        </a:p>
      </dsp:txBody>
      <dsp:txXfrm>
        <a:off x="2760785" y="156968"/>
        <a:ext cx="526804" cy="526804"/>
      </dsp:txXfrm>
    </dsp:sp>
    <dsp:sp modelId="{0F20186B-5B15-4710-8CF4-67A14B59DEA1}">
      <dsp:nvSpPr>
        <dsp:cNvPr id="0" name=""/>
        <dsp:cNvSpPr/>
      </dsp:nvSpPr>
      <dsp:spPr>
        <a:xfrm rot="17470588">
          <a:off x="2553959" y="1817708"/>
          <a:ext cx="1893651" cy="22171"/>
        </a:xfrm>
        <a:custGeom>
          <a:avLst/>
          <a:gdLst/>
          <a:ahLst/>
          <a:cxnLst/>
          <a:rect l="0" t="0" r="0" b="0"/>
          <a:pathLst>
            <a:path>
              <a:moveTo>
                <a:pt x="0" y="11085"/>
              </a:moveTo>
              <a:lnTo>
                <a:pt x="1893651" y="1108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453443" y="1781452"/>
        <a:ext cx="94682" cy="94682"/>
      </dsp:txXfrm>
    </dsp:sp>
    <dsp:sp modelId="{A6F63B1A-1154-4D8A-B527-C7E18CDA8BCE}">
      <dsp:nvSpPr>
        <dsp:cNvPr id="0" name=""/>
        <dsp:cNvSpPr/>
      </dsp:nvSpPr>
      <dsp:spPr>
        <a:xfrm>
          <a:off x="3604876" y="226047"/>
          <a:ext cx="745012" cy="745012"/>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r-Latn-ME" sz="600" kern="1200"/>
            <a:t>Lokalna samouprava</a:t>
          </a:r>
          <a:endParaRPr lang="en-US" sz="600" kern="1200"/>
        </a:p>
      </dsp:txBody>
      <dsp:txXfrm>
        <a:off x="3713980" y="335151"/>
        <a:ext cx="526804" cy="526804"/>
      </dsp:txXfrm>
    </dsp:sp>
    <dsp:sp modelId="{1247555C-7B0A-4B81-89ED-1972F0F2B7ED}">
      <dsp:nvSpPr>
        <dsp:cNvPr id="0" name=""/>
        <dsp:cNvSpPr/>
      </dsp:nvSpPr>
      <dsp:spPr>
        <a:xfrm rot="18741176">
          <a:off x="2966189" y="2072950"/>
          <a:ext cx="1893651" cy="22171"/>
        </a:xfrm>
        <a:custGeom>
          <a:avLst/>
          <a:gdLst/>
          <a:ahLst/>
          <a:cxnLst/>
          <a:rect l="0" t="0" r="0" b="0"/>
          <a:pathLst>
            <a:path>
              <a:moveTo>
                <a:pt x="0" y="11085"/>
              </a:moveTo>
              <a:lnTo>
                <a:pt x="1893651" y="1108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865674" y="2036694"/>
        <a:ext cx="94682" cy="94682"/>
      </dsp:txXfrm>
    </dsp:sp>
    <dsp:sp modelId="{D10B1B27-7C35-4640-B341-E91C1204DAB1}">
      <dsp:nvSpPr>
        <dsp:cNvPr id="0" name=""/>
        <dsp:cNvSpPr/>
      </dsp:nvSpPr>
      <dsp:spPr>
        <a:xfrm>
          <a:off x="4429337" y="736532"/>
          <a:ext cx="745012" cy="745012"/>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r-Latn-ME" sz="600" kern="1200"/>
            <a:t>Savjet djeteta</a:t>
          </a:r>
          <a:endParaRPr lang="en-US" sz="600" kern="1200"/>
        </a:p>
      </dsp:txBody>
      <dsp:txXfrm>
        <a:off x="4538441" y="845636"/>
        <a:ext cx="526804" cy="526804"/>
      </dsp:txXfrm>
    </dsp:sp>
    <dsp:sp modelId="{131155F1-3ABA-417E-81D6-78F04D328BCE}">
      <dsp:nvSpPr>
        <dsp:cNvPr id="0" name=""/>
        <dsp:cNvSpPr/>
      </dsp:nvSpPr>
      <dsp:spPr>
        <a:xfrm rot="20011765">
          <a:off x="3258379" y="2459871"/>
          <a:ext cx="1893651" cy="22171"/>
        </a:xfrm>
        <a:custGeom>
          <a:avLst/>
          <a:gdLst/>
          <a:ahLst/>
          <a:cxnLst/>
          <a:rect l="0" t="0" r="0" b="0"/>
          <a:pathLst>
            <a:path>
              <a:moveTo>
                <a:pt x="0" y="11085"/>
              </a:moveTo>
              <a:lnTo>
                <a:pt x="1893651" y="1108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157863" y="2423616"/>
        <a:ext cx="94682" cy="94682"/>
      </dsp:txXfrm>
    </dsp:sp>
    <dsp:sp modelId="{FAF13279-51D3-4B63-AF1E-F07583EF7AA5}">
      <dsp:nvSpPr>
        <dsp:cNvPr id="0" name=""/>
        <dsp:cNvSpPr/>
      </dsp:nvSpPr>
      <dsp:spPr>
        <a:xfrm>
          <a:off x="5013715" y="1510374"/>
          <a:ext cx="745012" cy="745012"/>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r-Latn-ME" sz="600" kern="1200"/>
            <a:t>Zaštitinik ljudskih prava i sloboda</a:t>
          </a:r>
          <a:endParaRPr lang="en-US" sz="600" kern="1200"/>
        </a:p>
      </dsp:txBody>
      <dsp:txXfrm>
        <a:off x="5122819" y="1619478"/>
        <a:ext cx="526804" cy="526804"/>
      </dsp:txXfrm>
    </dsp:sp>
    <dsp:sp modelId="{6A777CD1-20F8-4A6B-B53C-68908050A793}">
      <dsp:nvSpPr>
        <dsp:cNvPr id="0" name=""/>
        <dsp:cNvSpPr/>
      </dsp:nvSpPr>
      <dsp:spPr>
        <a:xfrm rot="21282353">
          <a:off x="3391065" y="2926215"/>
          <a:ext cx="1893651" cy="22171"/>
        </a:xfrm>
        <a:custGeom>
          <a:avLst/>
          <a:gdLst/>
          <a:ahLst/>
          <a:cxnLst/>
          <a:rect l="0" t="0" r="0" b="0"/>
          <a:pathLst>
            <a:path>
              <a:moveTo>
                <a:pt x="0" y="11085"/>
              </a:moveTo>
              <a:lnTo>
                <a:pt x="1893651" y="1108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290549" y="2889960"/>
        <a:ext cx="94682" cy="94682"/>
      </dsp:txXfrm>
    </dsp:sp>
    <dsp:sp modelId="{010A0AE0-A595-457A-90FF-D03733FA5186}">
      <dsp:nvSpPr>
        <dsp:cNvPr id="0" name=""/>
        <dsp:cNvSpPr/>
      </dsp:nvSpPr>
      <dsp:spPr>
        <a:xfrm>
          <a:off x="5279088" y="2443062"/>
          <a:ext cx="745012" cy="745012"/>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r-Latn-ME" sz="600" kern="1200"/>
            <a:t>Romiska i egipćasnka zaejdnica</a:t>
          </a:r>
          <a:endParaRPr lang="en-US" sz="600" kern="1200"/>
        </a:p>
      </dsp:txBody>
      <dsp:txXfrm>
        <a:off x="5388192" y="2552166"/>
        <a:ext cx="526804" cy="526804"/>
      </dsp:txXfrm>
    </dsp:sp>
    <dsp:sp modelId="{27337660-CEED-4D5D-9369-A4D94328AE20}">
      <dsp:nvSpPr>
        <dsp:cNvPr id="0" name=""/>
        <dsp:cNvSpPr/>
      </dsp:nvSpPr>
      <dsp:spPr>
        <a:xfrm rot="952941">
          <a:off x="3346329" y="3409000"/>
          <a:ext cx="1893651" cy="22171"/>
        </a:xfrm>
        <a:custGeom>
          <a:avLst/>
          <a:gdLst/>
          <a:ahLst/>
          <a:cxnLst/>
          <a:rect l="0" t="0" r="0" b="0"/>
          <a:pathLst>
            <a:path>
              <a:moveTo>
                <a:pt x="0" y="11085"/>
              </a:moveTo>
              <a:lnTo>
                <a:pt x="1893651" y="1108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245813" y="3372745"/>
        <a:ext cx="94682" cy="94682"/>
      </dsp:txXfrm>
    </dsp:sp>
    <dsp:sp modelId="{F1FB1B29-2200-4830-85F3-ECE2878DD713}">
      <dsp:nvSpPr>
        <dsp:cNvPr id="0" name=""/>
        <dsp:cNvSpPr/>
      </dsp:nvSpPr>
      <dsp:spPr>
        <a:xfrm>
          <a:off x="5189615" y="3408632"/>
          <a:ext cx="745012" cy="745012"/>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r-Latn-ME" sz="600" kern="1200"/>
            <a:t>Ministarstvo zdravlja</a:t>
          </a:r>
          <a:endParaRPr lang="en-US" sz="600" kern="1200"/>
        </a:p>
      </dsp:txBody>
      <dsp:txXfrm>
        <a:off x="5298719" y="3517736"/>
        <a:ext cx="526804" cy="526804"/>
      </dsp:txXfrm>
    </dsp:sp>
    <dsp:sp modelId="{FD783C3E-6B88-496B-91C2-C83711098AEE}">
      <dsp:nvSpPr>
        <dsp:cNvPr id="0" name=""/>
        <dsp:cNvSpPr/>
      </dsp:nvSpPr>
      <dsp:spPr>
        <a:xfrm rot="2223529">
          <a:off x="3130211" y="3843023"/>
          <a:ext cx="1893651" cy="22171"/>
        </a:xfrm>
        <a:custGeom>
          <a:avLst/>
          <a:gdLst/>
          <a:ahLst/>
          <a:cxnLst/>
          <a:rect l="0" t="0" r="0" b="0"/>
          <a:pathLst>
            <a:path>
              <a:moveTo>
                <a:pt x="0" y="11085"/>
              </a:moveTo>
              <a:lnTo>
                <a:pt x="1893651" y="1108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029695" y="3806767"/>
        <a:ext cx="94682" cy="94682"/>
      </dsp:txXfrm>
    </dsp:sp>
    <dsp:sp modelId="{79DF012A-5AF6-4ABC-BC97-11F972CBFB13}">
      <dsp:nvSpPr>
        <dsp:cNvPr id="0" name=""/>
        <dsp:cNvSpPr/>
      </dsp:nvSpPr>
      <dsp:spPr>
        <a:xfrm>
          <a:off x="4757380" y="4276677"/>
          <a:ext cx="745012" cy="745012"/>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r-Latn-ME" sz="600" kern="1200"/>
            <a:t>Ministarsvo prosvjete, nauke, kulture i sporta</a:t>
          </a:r>
          <a:endParaRPr lang="en-US" sz="600" kern="1200"/>
        </a:p>
      </dsp:txBody>
      <dsp:txXfrm>
        <a:off x="4866484" y="4385781"/>
        <a:ext cx="526804" cy="526804"/>
      </dsp:txXfrm>
    </dsp:sp>
    <dsp:sp modelId="{8BD5A6FA-6FA6-4E63-87BD-763D6D695B03}">
      <dsp:nvSpPr>
        <dsp:cNvPr id="0" name=""/>
        <dsp:cNvSpPr/>
      </dsp:nvSpPr>
      <dsp:spPr>
        <a:xfrm rot="3494118">
          <a:off x="2771900" y="4169666"/>
          <a:ext cx="1893651" cy="22171"/>
        </a:xfrm>
        <a:custGeom>
          <a:avLst/>
          <a:gdLst/>
          <a:ahLst/>
          <a:cxnLst/>
          <a:rect l="0" t="0" r="0" b="0"/>
          <a:pathLst>
            <a:path>
              <a:moveTo>
                <a:pt x="0" y="11085"/>
              </a:moveTo>
              <a:lnTo>
                <a:pt x="1893651" y="1108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671384" y="4133411"/>
        <a:ext cx="94682" cy="94682"/>
      </dsp:txXfrm>
    </dsp:sp>
    <dsp:sp modelId="{34060D5F-5B9A-42E6-8951-F330AACDC2D1}">
      <dsp:nvSpPr>
        <dsp:cNvPr id="0" name=""/>
        <dsp:cNvSpPr/>
      </dsp:nvSpPr>
      <dsp:spPr>
        <a:xfrm>
          <a:off x="4040758" y="4929964"/>
          <a:ext cx="745012" cy="745012"/>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r-Latn-ME" sz="600" kern="1200">
              <a:solidFill>
                <a:schemeClr val="bg1"/>
              </a:solidFill>
            </a:rPr>
            <a:t>Ministarstvo finansija i socijalnog staranja</a:t>
          </a:r>
          <a:endParaRPr lang="en-US" sz="600" kern="1200">
            <a:solidFill>
              <a:schemeClr val="bg1"/>
            </a:solidFill>
          </a:endParaRPr>
        </a:p>
      </dsp:txBody>
      <dsp:txXfrm>
        <a:off x="4149862" y="5039068"/>
        <a:ext cx="526804" cy="526804"/>
      </dsp:txXfrm>
    </dsp:sp>
    <dsp:sp modelId="{F7DE68CD-9F6D-43A6-AB3A-63000D531227}">
      <dsp:nvSpPr>
        <dsp:cNvPr id="0" name=""/>
        <dsp:cNvSpPr/>
      </dsp:nvSpPr>
      <dsp:spPr>
        <a:xfrm rot="4764706">
          <a:off x="2319788" y="4344815"/>
          <a:ext cx="1893651" cy="22171"/>
        </a:xfrm>
        <a:custGeom>
          <a:avLst/>
          <a:gdLst/>
          <a:ahLst/>
          <a:cxnLst/>
          <a:rect l="0" t="0" r="0" b="0"/>
          <a:pathLst>
            <a:path>
              <a:moveTo>
                <a:pt x="0" y="11085"/>
              </a:moveTo>
              <a:lnTo>
                <a:pt x="1893651" y="1108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19272" y="4308560"/>
        <a:ext cx="94682" cy="94682"/>
      </dsp:txXfrm>
    </dsp:sp>
    <dsp:sp modelId="{A4DF5A6D-DB96-443E-BF39-CD83E3F2349D}">
      <dsp:nvSpPr>
        <dsp:cNvPr id="0" name=""/>
        <dsp:cNvSpPr/>
      </dsp:nvSpPr>
      <dsp:spPr>
        <a:xfrm>
          <a:off x="3136534" y="5280263"/>
          <a:ext cx="745012" cy="745012"/>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r-Latn-ME" sz="600" kern="1200"/>
            <a:t>Uprava za statistiku-MONSTAT</a:t>
          </a:r>
          <a:endParaRPr lang="en-US" sz="600" kern="1200"/>
        </a:p>
      </dsp:txBody>
      <dsp:txXfrm>
        <a:off x="3245638" y="5389367"/>
        <a:ext cx="526804" cy="526804"/>
      </dsp:txXfrm>
    </dsp:sp>
    <dsp:sp modelId="{0087562B-CD3C-462C-9A50-DA22F330A2BD}">
      <dsp:nvSpPr>
        <dsp:cNvPr id="0" name=""/>
        <dsp:cNvSpPr/>
      </dsp:nvSpPr>
      <dsp:spPr>
        <a:xfrm rot="6035294">
          <a:off x="1834935" y="4344815"/>
          <a:ext cx="1893651" cy="22171"/>
        </a:xfrm>
        <a:custGeom>
          <a:avLst/>
          <a:gdLst/>
          <a:ahLst/>
          <a:cxnLst/>
          <a:rect l="0" t="0" r="0" b="0"/>
          <a:pathLst>
            <a:path>
              <a:moveTo>
                <a:pt x="0" y="11085"/>
              </a:moveTo>
              <a:lnTo>
                <a:pt x="1893651" y="1108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734419" y="4308560"/>
        <a:ext cx="94682" cy="94682"/>
      </dsp:txXfrm>
    </dsp:sp>
    <dsp:sp modelId="{103C5BE0-F0A4-485A-9382-98384CF9C854}">
      <dsp:nvSpPr>
        <dsp:cNvPr id="0" name=""/>
        <dsp:cNvSpPr/>
      </dsp:nvSpPr>
      <dsp:spPr>
        <a:xfrm>
          <a:off x="2166828" y="5280263"/>
          <a:ext cx="745012" cy="745012"/>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r-Latn-RS" sz="600" kern="1200">
              <a:solidFill>
                <a:schemeClr val="bg1"/>
              </a:solidFill>
            </a:rPr>
            <a:t>Ministarsvo ekonomskog razvoja</a:t>
          </a:r>
          <a:endParaRPr lang="en-US" sz="600" kern="1200">
            <a:solidFill>
              <a:schemeClr val="bg1"/>
            </a:solidFill>
          </a:endParaRPr>
        </a:p>
      </dsp:txBody>
      <dsp:txXfrm>
        <a:off x="2275932" y="5389367"/>
        <a:ext cx="526804" cy="526804"/>
      </dsp:txXfrm>
    </dsp:sp>
    <dsp:sp modelId="{133BA3F4-4167-4C04-8B45-A906E933D971}">
      <dsp:nvSpPr>
        <dsp:cNvPr id="0" name=""/>
        <dsp:cNvSpPr/>
      </dsp:nvSpPr>
      <dsp:spPr>
        <a:xfrm rot="7305882">
          <a:off x="1382823" y="4169666"/>
          <a:ext cx="1893651" cy="22171"/>
        </a:xfrm>
        <a:custGeom>
          <a:avLst/>
          <a:gdLst/>
          <a:ahLst/>
          <a:cxnLst/>
          <a:rect l="0" t="0" r="0" b="0"/>
          <a:pathLst>
            <a:path>
              <a:moveTo>
                <a:pt x="0" y="11085"/>
              </a:moveTo>
              <a:lnTo>
                <a:pt x="1893651" y="1108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282307" y="4133411"/>
        <a:ext cx="94682" cy="94682"/>
      </dsp:txXfrm>
    </dsp:sp>
    <dsp:sp modelId="{6B67D010-D9FC-4A09-9C8A-7373D27C1A44}">
      <dsp:nvSpPr>
        <dsp:cNvPr id="0" name=""/>
        <dsp:cNvSpPr/>
      </dsp:nvSpPr>
      <dsp:spPr>
        <a:xfrm>
          <a:off x="1262604" y="4929964"/>
          <a:ext cx="745012" cy="745012"/>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r-Latn-RS" sz="600" kern="1200"/>
            <a:t>Fond za zaštitu i ostvarivanje manjinskih prava</a:t>
          </a:r>
          <a:endParaRPr lang="en-US" sz="600" kern="1200"/>
        </a:p>
      </dsp:txBody>
      <dsp:txXfrm>
        <a:off x="1371708" y="5039068"/>
        <a:ext cx="526804" cy="526804"/>
      </dsp:txXfrm>
    </dsp:sp>
    <dsp:sp modelId="{2BD8E2E5-C882-4CE7-B209-92E7B4DA423E}">
      <dsp:nvSpPr>
        <dsp:cNvPr id="0" name=""/>
        <dsp:cNvSpPr/>
      </dsp:nvSpPr>
      <dsp:spPr>
        <a:xfrm rot="8576471">
          <a:off x="1024512" y="3843023"/>
          <a:ext cx="1893651" cy="22171"/>
        </a:xfrm>
        <a:custGeom>
          <a:avLst/>
          <a:gdLst/>
          <a:ahLst/>
          <a:cxnLst/>
          <a:rect l="0" t="0" r="0" b="0"/>
          <a:pathLst>
            <a:path>
              <a:moveTo>
                <a:pt x="0" y="11085"/>
              </a:moveTo>
              <a:lnTo>
                <a:pt x="1893651" y="1108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923996" y="3806767"/>
        <a:ext cx="94682" cy="94682"/>
      </dsp:txXfrm>
    </dsp:sp>
    <dsp:sp modelId="{2F7A49E7-0387-4218-BD9A-927204326E30}">
      <dsp:nvSpPr>
        <dsp:cNvPr id="0" name=""/>
        <dsp:cNvSpPr/>
      </dsp:nvSpPr>
      <dsp:spPr>
        <a:xfrm>
          <a:off x="545982" y="4276677"/>
          <a:ext cx="745012" cy="745012"/>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r-Latn-RS" sz="600" kern="1200"/>
            <a:t>Centar za očuvanje i razvoj kulture manjina</a:t>
          </a:r>
          <a:endParaRPr lang="en-US" sz="600" kern="1200"/>
        </a:p>
      </dsp:txBody>
      <dsp:txXfrm>
        <a:off x="655086" y="4385781"/>
        <a:ext cx="526804" cy="526804"/>
      </dsp:txXfrm>
    </dsp:sp>
    <dsp:sp modelId="{E4AEDFBA-D1D4-494C-86D2-D2017899EB54}">
      <dsp:nvSpPr>
        <dsp:cNvPr id="0" name=""/>
        <dsp:cNvSpPr/>
      </dsp:nvSpPr>
      <dsp:spPr>
        <a:xfrm rot="9847059">
          <a:off x="808394" y="3409000"/>
          <a:ext cx="1893651" cy="22171"/>
        </a:xfrm>
        <a:custGeom>
          <a:avLst/>
          <a:gdLst/>
          <a:ahLst/>
          <a:cxnLst/>
          <a:rect l="0" t="0" r="0" b="0"/>
          <a:pathLst>
            <a:path>
              <a:moveTo>
                <a:pt x="0" y="11085"/>
              </a:moveTo>
              <a:lnTo>
                <a:pt x="1893651" y="1108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707879" y="3372745"/>
        <a:ext cx="94682" cy="94682"/>
      </dsp:txXfrm>
    </dsp:sp>
    <dsp:sp modelId="{06BD08FB-05C4-436D-9714-AE8A94996158}">
      <dsp:nvSpPr>
        <dsp:cNvPr id="0" name=""/>
        <dsp:cNvSpPr/>
      </dsp:nvSpPr>
      <dsp:spPr>
        <a:xfrm>
          <a:off x="113747" y="3408632"/>
          <a:ext cx="745012" cy="745012"/>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GB" sz="600" b="0" i="0" kern="1200"/>
            <a:t>Ministarstvo ekologije, prostornog planiranja i urbanizma</a:t>
          </a:r>
          <a:endParaRPr lang="en-GB" sz="600" kern="1200"/>
        </a:p>
      </dsp:txBody>
      <dsp:txXfrm>
        <a:off x="222851" y="3517736"/>
        <a:ext cx="526804" cy="526804"/>
      </dsp:txXfrm>
    </dsp:sp>
    <dsp:sp modelId="{489DAD81-669C-4FE9-AC59-B57E56A53DDA}">
      <dsp:nvSpPr>
        <dsp:cNvPr id="0" name=""/>
        <dsp:cNvSpPr/>
      </dsp:nvSpPr>
      <dsp:spPr>
        <a:xfrm rot="11117647">
          <a:off x="763658" y="2926215"/>
          <a:ext cx="1893651" cy="22171"/>
        </a:xfrm>
        <a:custGeom>
          <a:avLst/>
          <a:gdLst/>
          <a:ahLst/>
          <a:cxnLst/>
          <a:rect l="0" t="0" r="0" b="0"/>
          <a:pathLst>
            <a:path>
              <a:moveTo>
                <a:pt x="0" y="11085"/>
              </a:moveTo>
              <a:lnTo>
                <a:pt x="1893651" y="1108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663142" y="2889960"/>
        <a:ext cx="94682" cy="94682"/>
      </dsp:txXfrm>
    </dsp:sp>
    <dsp:sp modelId="{9E9C1C53-22A7-4D08-8FC6-CD2219259A89}">
      <dsp:nvSpPr>
        <dsp:cNvPr id="0" name=""/>
        <dsp:cNvSpPr/>
      </dsp:nvSpPr>
      <dsp:spPr>
        <a:xfrm>
          <a:off x="24274" y="2443062"/>
          <a:ext cx="745012" cy="745012"/>
        </a:xfrm>
        <a:prstGeom prst="ellipse">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r-Latn-ME" sz="600" kern="1200"/>
            <a:t>Crveni krst Crne Gore</a:t>
          </a:r>
          <a:endParaRPr lang="en-US" sz="600" kern="1200"/>
        </a:p>
      </dsp:txBody>
      <dsp:txXfrm>
        <a:off x="133378" y="2552166"/>
        <a:ext cx="526804" cy="526804"/>
      </dsp:txXfrm>
    </dsp:sp>
    <dsp:sp modelId="{DE107231-A8B1-4E74-97A5-1AF6C9453899}">
      <dsp:nvSpPr>
        <dsp:cNvPr id="0" name=""/>
        <dsp:cNvSpPr/>
      </dsp:nvSpPr>
      <dsp:spPr>
        <a:xfrm rot="12388235">
          <a:off x="896344" y="2459871"/>
          <a:ext cx="1893651" cy="22171"/>
        </a:xfrm>
        <a:custGeom>
          <a:avLst/>
          <a:gdLst/>
          <a:ahLst/>
          <a:cxnLst/>
          <a:rect l="0" t="0" r="0" b="0"/>
          <a:pathLst>
            <a:path>
              <a:moveTo>
                <a:pt x="0" y="11085"/>
              </a:moveTo>
              <a:lnTo>
                <a:pt x="1893651" y="1108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795828" y="2423616"/>
        <a:ext cx="94682" cy="94682"/>
      </dsp:txXfrm>
    </dsp:sp>
    <dsp:sp modelId="{E41AC569-2FD5-4132-90A5-22EB84167CEB}">
      <dsp:nvSpPr>
        <dsp:cNvPr id="0" name=""/>
        <dsp:cNvSpPr/>
      </dsp:nvSpPr>
      <dsp:spPr>
        <a:xfrm>
          <a:off x="289646" y="1510374"/>
          <a:ext cx="745012" cy="745012"/>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Ministarstvo javne uprave, digitalnog društva i medija</a:t>
          </a:r>
        </a:p>
      </dsp:txBody>
      <dsp:txXfrm>
        <a:off x="398750" y="1619478"/>
        <a:ext cx="526804" cy="526804"/>
      </dsp:txXfrm>
    </dsp:sp>
    <dsp:sp modelId="{710FD438-BD7A-4354-B37D-C0C23E089DCD}">
      <dsp:nvSpPr>
        <dsp:cNvPr id="0" name=""/>
        <dsp:cNvSpPr/>
      </dsp:nvSpPr>
      <dsp:spPr>
        <a:xfrm rot="13658824">
          <a:off x="1188533" y="2072950"/>
          <a:ext cx="1893651" cy="22171"/>
        </a:xfrm>
        <a:custGeom>
          <a:avLst/>
          <a:gdLst/>
          <a:ahLst/>
          <a:cxnLst/>
          <a:rect l="0" t="0" r="0" b="0"/>
          <a:pathLst>
            <a:path>
              <a:moveTo>
                <a:pt x="0" y="11085"/>
              </a:moveTo>
              <a:lnTo>
                <a:pt x="1893651" y="1108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088018" y="2036694"/>
        <a:ext cx="94682" cy="94682"/>
      </dsp:txXfrm>
    </dsp:sp>
    <dsp:sp modelId="{DF62BE2D-49AC-496C-8EE2-381DC8442AB4}">
      <dsp:nvSpPr>
        <dsp:cNvPr id="0" name=""/>
        <dsp:cNvSpPr/>
      </dsp:nvSpPr>
      <dsp:spPr>
        <a:xfrm>
          <a:off x="874025" y="736532"/>
          <a:ext cx="745012" cy="745012"/>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r-Latn-ME" sz="600" kern="1200"/>
            <a:t>Ministarstvo unutrašnjih poslova</a:t>
          </a:r>
          <a:endParaRPr lang="en-US" sz="600" kern="1200"/>
        </a:p>
      </dsp:txBody>
      <dsp:txXfrm>
        <a:off x="983129" y="845636"/>
        <a:ext cx="526804" cy="526804"/>
      </dsp:txXfrm>
    </dsp:sp>
    <dsp:sp modelId="{FA40D1A3-68BB-41F0-A8A4-CD0A4730D3AC}">
      <dsp:nvSpPr>
        <dsp:cNvPr id="0" name=""/>
        <dsp:cNvSpPr/>
      </dsp:nvSpPr>
      <dsp:spPr>
        <a:xfrm rot="14929412">
          <a:off x="1600764" y="1817708"/>
          <a:ext cx="1893651" cy="22171"/>
        </a:xfrm>
        <a:custGeom>
          <a:avLst/>
          <a:gdLst/>
          <a:ahLst/>
          <a:cxnLst/>
          <a:rect l="0" t="0" r="0" b="0"/>
          <a:pathLst>
            <a:path>
              <a:moveTo>
                <a:pt x="0" y="11085"/>
              </a:moveTo>
              <a:lnTo>
                <a:pt x="1893651" y="1108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500248" y="1781452"/>
        <a:ext cx="94682" cy="94682"/>
      </dsp:txXfrm>
    </dsp:sp>
    <dsp:sp modelId="{5CC4C4BC-409F-46D8-8FF9-5798E4A1CBD4}">
      <dsp:nvSpPr>
        <dsp:cNvPr id="0" name=""/>
        <dsp:cNvSpPr/>
      </dsp:nvSpPr>
      <dsp:spPr>
        <a:xfrm>
          <a:off x="1698486" y="226047"/>
          <a:ext cx="745012" cy="745012"/>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r-Latn-ME" sz="600" kern="1200"/>
            <a:t>Međunarodne organizacije</a:t>
          </a:r>
          <a:endParaRPr lang="en-US" sz="600" kern="1200"/>
        </a:p>
      </dsp:txBody>
      <dsp:txXfrm>
        <a:off x="1807590" y="335151"/>
        <a:ext cx="526804" cy="52680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305149-79E1-44C3-AC9D-EDEC910DD929}">
      <dsp:nvSpPr>
        <dsp:cNvPr id="0" name=""/>
        <dsp:cNvSpPr/>
      </dsp:nvSpPr>
      <dsp:spPr>
        <a:xfrm>
          <a:off x="748547" y="1515624"/>
          <a:ext cx="938881" cy="806005"/>
        </a:xfrm>
        <a:prstGeom prst="hexagon">
          <a:avLst>
            <a:gd name="adj" fmla="val 25000"/>
            <a:gd name="vf" fmla="val 115470"/>
          </a:avLst>
        </a:prstGeom>
        <a:solidFill>
          <a:srgbClr val="ED7D31">
            <a:hueOff val="0"/>
            <a:satOff val="0"/>
            <a:lumOff val="0"/>
            <a:alphaOff val="0"/>
          </a:srgb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5240" rIns="0" bIns="15240" numCol="1" spcCol="1270" anchor="ctr" anchorCtr="0">
          <a:noAutofit/>
        </a:bodyPr>
        <a:lstStyle/>
        <a:p>
          <a:pPr lvl="0" algn="ctr" defTabSz="533400">
            <a:lnSpc>
              <a:spcPct val="90000"/>
            </a:lnSpc>
            <a:spcBef>
              <a:spcPct val="0"/>
            </a:spcBef>
            <a:spcAft>
              <a:spcPct val="35000"/>
            </a:spcAft>
          </a:pPr>
          <a:r>
            <a:rPr lang="sr-Latn-ME" sz="1200" kern="1200">
              <a:solidFill>
                <a:sysClr val="window" lastClr="FFFFFF"/>
              </a:solidFill>
              <a:latin typeface="Calibri" panose="020F0502020204030204"/>
              <a:ea typeface="+mn-ea"/>
              <a:cs typeface="+mn-cs"/>
            </a:rPr>
            <a:t>Pravnom statusu</a:t>
          </a:r>
          <a:endParaRPr lang="en-US" sz="1200" kern="1200">
            <a:solidFill>
              <a:sysClr val="window" lastClr="FFFFFF"/>
            </a:solidFill>
            <a:latin typeface="Calibri" panose="020F0502020204030204"/>
            <a:ea typeface="+mn-ea"/>
            <a:cs typeface="+mn-cs"/>
          </a:endParaRPr>
        </a:p>
      </dsp:txBody>
      <dsp:txXfrm>
        <a:off x="893954" y="1640452"/>
        <a:ext cx="648067" cy="556349"/>
      </dsp:txXfrm>
    </dsp:sp>
    <dsp:sp modelId="{985D2281-1865-4665-BCE4-B3E6530A328D}">
      <dsp:nvSpPr>
        <dsp:cNvPr id="0" name=""/>
        <dsp:cNvSpPr/>
      </dsp:nvSpPr>
      <dsp:spPr>
        <a:xfrm>
          <a:off x="771108" y="1876132"/>
          <a:ext cx="109333" cy="94393"/>
        </a:xfrm>
        <a:prstGeom prst="hexagon">
          <a:avLst>
            <a:gd name="adj" fmla="val 25000"/>
            <a:gd name="vf" fmla="val 115470"/>
          </a:avLst>
        </a:prstGeom>
        <a:solidFill>
          <a:sysClr val="window" lastClr="FFFFFF">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E1914282-AD44-4ECF-B0AD-52B8C308161D}">
      <dsp:nvSpPr>
        <dsp:cNvPr id="0" name=""/>
        <dsp:cNvSpPr/>
      </dsp:nvSpPr>
      <dsp:spPr>
        <a:xfrm>
          <a:off x="-59017" y="1070126"/>
          <a:ext cx="938881" cy="806005"/>
        </a:xfrm>
        <a:prstGeom prst="hexagon">
          <a:avLst>
            <a:gd name="adj" fmla="val 25000"/>
            <a:gd name="vf" fmla="val 11547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DB1E57A8-CCC7-4E40-AFC5-E3221A832807}">
      <dsp:nvSpPr>
        <dsp:cNvPr id="0" name=""/>
        <dsp:cNvSpPr/>
      </dsp:nvSpPr>
      <dsp:spPr>
        <a:xfrm>
          <a:off x="583679" y="1768850"/>
          <a:ext cx="109333" cy="94393"/>
        </a:xfrm>
        <a:prstGeom prst="hexagon">
          <a:avLst>
            <a:gd name="adj" fmla="val 25000"/>
            <a:gd name="vf" fmla="val 115470"/>
          </a:avLst>
        </a:prstGeom>
        <a:solidFill>
          <a:sysClr val="window" lastClr="FFFFFF">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8A4C503D-EADB-4658-9329-FB171234E3E2}">
      <dsp:nvSpPr>
        <dsp:cNvPr id="0" name=""/>
        <dsp:cNvSpPr/>
      </dsp:nvSpPr>
      <dsp:spPr>
        <a:xfrm>
          <a:off x="1427501" y="1067340"/>
          <a:ext cx="1197261" cy="806005"/>
        </a:xfrm>
        <a:prstGeom prst="hexagon">
          <a:avLst>
            <a:gd name="adj" fmla="val 25000"/>
            <a:gd name="vf" fmla="val 115470"/>
          </a:avLst>
        </a:prstGeom>
        <a:solidFill>
          <a:srgbClr val="A5A5A5">
            <a:hueOff val="0"/>
            <a:satOff val="0"/>
            <a:lumOff val="0"/>
            <a:alphaOff val="0"/>
          </a:srgb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5240" rIns="0" bIns="15240" numCol="1" spcCol="1270" anchor="ctr" anchorCtr="0">
          <a:noAutofit/>
        </a:bodyPr>
        <a:lstStyle/>
        <a:p>
          <a:pPr lvl="0" algn="ctr" defTabSz="533400">
            <a:lnSpc>
              <a:spcPct val="90000"/>
            </a:lnSpc>
            <a:spcBef>
              <a:spcPct val="0"/>
            </a:spcBef>
            <a:spcAft>
              <a:spcPct val="35000"/>
            </a:spcAft>
          </a:pPr>
          <a:r>
            <a:rPr lang="sr-Latn-ME" sz="1200" kern="1200">
              <a:solidFill>
                <a:sysClr val="window" lastClr="FFFFFF"/>
              </a:solidFill>
              <a:latin typeface="Calibri" panose="020F0502020204030204"/>
              <a:ea typeface="+mn-ea"/>
              <a:cs typeface="+mn-cs"/>
            </a:rPr>
            <a:t>Stambenoj situaciji</a:t>
          </a:r>
          <a:endParaRPr lang="en-US" sz="1200" kern="1200">
            <a:solidFill>
              <a:sysClr val="window" lastClr="FFFFFF"/>
            </a:solidFill>
            <a:latin typeface="Calibri" panose="020F0502020204030204"/>
            <a:ea typeface="+mn-ea"/>
            <a:cs typeface="+mn-cs"/>
          </a:endParaRPr>
        </a:p>
      </dsp:txBody>
      <dsp:txXfrm>
        <a:off x="1594440" y="1179724"/>
        <a:ext cx="863383" cy="581237"/>
      </dsp:txXfrm>
    </dsp:sp>
    <dsp:sp modelId="{EE63A2E1-6C7D-42CA-9A54-8577EFC76F86}">
      <dsp:nvSpPr>
        <dsp:cNvPr id="0" name=""/>
        <dsp:cNvSpPr/>
      </dsp:nvSpPr>
      <dsp:spPr>
        <a:xfrm>
          <a:off x="2202859" y="1764671"/>
          <a:ext cx="109333" cy="94393"/>
        </a:xfrm>
        <a:prstGeom prst="hexagon">
          <a:avLst>
            <a:gd name="adj" fmla="val 25000"/>
            <a:gd name="vf" fmla="val 115470"/>
          </a:avLst>
        </a:prstGeom>
        <a:solidFill>
          <a:sysClr val="window" lastClr="FFFFFF">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7A946F93-5A14-483A-B8E3-BB88EA89FDE7}">
      <dsp:nvSpPr>
        <dsp:cNvPr id="0" name=""/>
        <dsp:cNvSpPr/>
      </dsp:nvSpPr>
      <dsp:spPr>
        <a:xfrm>
          <a:off x="2364256" y="1513882"/>
          <a:ext cx="938881" cy="806005"/>
        </a:xfrm>
        <a:prstGeom prst="hexagon">
          <a:avLst>
            <a:gd name="adj" fmla="val 25000"/>
            <a:gd name="vf" fmla="val 11547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2D099A62-6524-40E3-A9C6-F691C34E40CA}">
      <dsp:nvSpPr>
        <dsp:cNvPr id="0" name=""/>
        <dsp:cNvSpPr/>
      </dsp:nvSpPr>
      <dsp:spPr>
        <a:xfrm>
          <a:off x="2386817" y="1872649"/>
          <a:ext cx="109333" cy="94393"/>
        </a:xfrm>
        <a:prstGeom prst="hexagon">
          <a:avLst>
            <a:gd name="adj" fmla="val 25000"/>
            <a:gd name="vf" fmla="val 115470"/>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3104AA34-EAA1-4BEC-AF9F-A91F2179C4DD}">
      <dsp:nvSpPr>
        <dsp:cNvPr id="0" name=""/>
        <dsp:cNvSpPr/>
      </dsp:nvSpPr>
      <dsp:spPr>
        <a:xfrm>
          <a:off x="591928" y="575610"/>
          <a:ext cx="1252120" cy="903347"/>
        </a:xfrm>
        <a:prstGeom prst="hexagon">
          <a:avLst>
            <a:gd name="adj" fmla="val 25000"/>
            <a:gd name="vf" fmla="val 115470"/>
          </a:avLst>
        </a:prstGeom>
        <a:solidFill>
          <a:srgbClr val="FFC000">
            <a:hueOff val="0"/>
            <a:satOff val="0"/>
            <a:lumOff val="0"/>
            <a:alphaOff val="0"/>
          </a:srgb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5240" rIns="0" bIns="15240" numCol="1" spcCol="1270" anchor="ctr" anchorCtr="0">
          <a:noAutofit/>
        </a:bodyPr>
        <a:lstStyle/>
        <a:p>
          <a:pPr lvl="0" algn="ctr" defTabSz="533400">
            <a:lnSpc>
              <a:spcPct val="90000"/>
            </a:lnSpc>
            <a:spcBef>
              <a:spcPct val="0"/>
            </a:spcBef>
            <a:spcAft>
              <a:spcPct val="35000"/>
            </a:spcAft>
          </a:pPr>
          <a:r>
            <a:rPr lang="sr-Latn-ME" sz="1200" kern="1200">
              <a:solidFill>
                <a:sysClr val="window" lastClr="FFFFFF"/>
              </a:solidFill>
              <a:latin typeface="Calibri" panose="020F0502020204030204"/>
              <a:ea typeface="+mn-ea"/>
              <a:cs typeface="+mn-cs"/>
            </a:rPr>
            <a:t>Borbi</a:t>
          </a:r>
          <a:r>
            <a:rPr lang="sr-Latn-ME" sz="1200" kern="1200" baseline="0">
              <a:solidFill>
                <a:sysClr val="window" lastClr="FFFFFF"/>
              </a:solidFill>
              <a:latin typeface="Calibri" panose="020F0502020204030204"/>
              <a:ea typeface="+mn-ea"/>
              <a:cs typeface="+mn-cs"/>
            </a:rPr>
            <a:t> protiv anticiganizma i diskriminacije</a:t>
          </a:r>
          <a:endParaRPr lang="en-US" sz="1200" kern="1200">
            <a:solidFill>
              <a:sysClr val="window" lastClr="FFFFFF"/>
            </a:solidFill>
            <a:latin typeface="Calibri" panose="020F0502020204030204"/>
            <a:ea typeface="+mn-ea"/>
            <a:cs typeface="+mn-cs"/>
          </a:endParaRPr>
        </a:p>
      </dsp:txBody>
      <dsp:txXfrm>
        <a:off x="771550" y="705199"/>
        <a:ext cx="892876" cy="644169"/>
      </dsp:txXfrm>
    </dsp:sp>
    <dsp:sp modelId="{E21A8B6A-9E1E-4199-9E91-9A8EAEA95D8E}">
      <dsp:nvSpPr>
        <dsp:cNvPr id="0" name=""/>
        <dsp:cNvSpPr/>
      </dsp:nvSpPr>
      <dsp:spPr>
        <a:xfrm>
          <a:off x="1387773" y="635427"/>
          <a:ext cx="109333" cy="94393"/>
        </a:xfrm>
        <a:prstGeom prst="hexagon">
          <a:avLst>
            <a:gd name="adj" fmla="val 25000"/>
            <a:gd name="vf" fmla="val 115470"/>
          </a:avLst>
        </a:prstGeom>
        <a:solidFill>
          <a:sysClr val="window" lastClr="FFFFFF">
            <a:hueOff val="0"/>
            <a:satOff val="0"/>
            <a:lumOff val="0"/>
            <a:alphaOff val="0"/>
          </a:sysClr>
        </a:solidFill>
        <a:ln w="12700" cap="flat" cmpd="sng" algn="ctr">
          <a:solidFill>
            <a:srgbClr val="70AD47">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2CCBC07D-D816-45D9-B323-26E3AB7F77E4}">
      <dsp:nvSpPr>
        <dsp:cNvPr id="0" name=""/>
        <dsp:cNvSpPr/>
      </dsp:nvSpPr>
      <dsp:spPr>
        <a:xfrm>
          <a:off x="1556691" y="176345"/>
          <a:ext cx="938881" cy="806005"/>
        </a:xfrm>
        <a:prstGeom prst="hexagon">
          <a:avLst>
            <a:gd name="adj" fmla="val 25000"/>
            <a:gd name="vf" fmla="val 11547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BE462900-3054-4948-B6B7-FFFF6D38D919}">
      <dsp:nvSpPr>
        <dsp:cNvPr id="0" name=""/>
        <dsp:cNvSpPr/>
      </dsp:nvSpPr>
      <dsp:spPr>
        <a:xfrm>
          <a:off x="1583301" y="533370"/>
          <a:ext cx="109333" cy="94393"/>
        </a:xfrm>
        <a:prstGeom prst="hexagon">
          <a:avLst>
            <a:gd name="adj" fmla="val 25000"/>
            <a:gd name="vf" fmla="val 115470"/>
          </a:avLst>
        </a:prstGeom>
        <a:solidFill>
          <a:sysClr val="window" lastClr="FFFFFF">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360E2C08-55EA-47BA-8C5E-A4968F8D0D60}">
      <dsp:nvSpPr>
        <dsp:cNvPr id="0" name=""/>
        <dsp:cNvSpPr/>
      </dsp:nvSpPr>
      <dsp:spPr>
        <a:xfrm>
          <a:off x="2255867" y="564798"/>
          <a:ext cx="1155659" cy="922183"/>
        </a:xfrm>
        <a:prstGeom prst="hexagon">
          <a:avLst>
            <a:gd name="adj" fmla="val 25000"/>
            <a:gd name="vf" fmla="val 115470"/>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5240" rIns="0" bIns="15240" numCol="1" spcCol="1270" anchor="ctr" anchorCtr="0">
          <a:noAutofit/>
        </a:bodyPr>
        <a:lstStyle/>
        <a:p>
          <a:pPr lvl="0" algn="ctr" defTabSz="533400">
            <a:lnSpc>
              <a:spcPct val="90000"/>
            </a:lnSpc>
            <a:spcBef>
              <a:spcPct val="0"/>
            </a:spcBef>
            <a:spcAft>
              <a:spcPct val="35000"/>
            </a:spcAft>
          </a:pPr>
          <a:r>
            <a:rPr lang="sr-Latn-ME" sz="1200" kern="1200">
              <a:solidFill>
                <a:sysClr val="window" lastClr="FFFFFF"/>
              </a:solidFill>
              <a:latin typeface="Calibri" panose="020F0502020204030204"/>
              <a:ea typeface="+mn-ea"/>
              <a:cs typeface="+mn-cs"/>
            </a:rPr>
            <a:t>Zdravstvenoj zaštiti</a:t>
          </a:r>
          <a:endParaRPr lang="en-US" sz="1200" kern="1200">
            <a:solidFill>
              <a:sysClr val="window" lastClr="FFFFFF"/>
            </a:solidFill>
            <a:latin typeface="Calibri" panose="020F0502020204030204"/>
            <a:ea typeface="+mn-ea"/>
            <a:cs typeface="+mn-cs"/>
          </a:endParaRPr>
        </a:p>
      </dsp:txBody>
      <dsp:txXfrm>
        <a:off x="2429020" y="702970"/>
        <a:ext cx="809353" cy="645839"/>
      </dsp:txXfrm>
    </dsp:sp>
    <dsp:sp modelId="{9C1D7E78-65EB-418A-B5A3-2783ED081E7E}">
      <dsp:nvSpPr>
        <dsp:cNvPr id="0" name=""/>
        <dsp:cNvSpPr/>
      </dsp:nvSpPr>
      <dsp:spPr>
        <a:xfrm>
          <a:off x="3176449" y="979912"/>
          <a:ext cx="109333" cy="94393"/>
        </a:xfrm>
        <a:prstGeom prst="hexagon">
          <a:avLst>
            <a:gd name="adj" fmla="val 25000"/>
            <a:gd name="vf" fmla="val 115470"/>
          </a:avLst>
        </a:prstGeom>
        <a:solidFill>
          <a:sysClr val="window" lastClr="FFFFFF">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2505C9B2-7E2D-46F6-BCC6-C73A1E8A0C72}">
      <dsp:nvSpPr>
        <dsp:cNvPr id="0" name=""/>
        <dsp:cNvSpPr/>
      </dsp:nvSpPr>
      <dsp:spPr>
        <a:xfrm>
          <a:off x="3171821" y="1076048"/>
          <a:ext cx="938881" cy="806005"/>
        </a:xfrm>
        <a:prstGeom prst="hexagon">
          <a:avLst>
            <a:gd name="adj" fmla="val 25000"/>
            <a:gd name="vf" fmla="val 11547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9B30F8D0-CF7B-46F1-AA94-50359A1998B1}">
      <dsp:nvSpPr>
        <dsp:cNvPr id="0" name=""/>
        <dsp:cNvSpPr/>
      </dsp:nvSpPr>
      <dsp:spPr>
        <a:xfrm>
          <a:off x="3354622" y="1090329"/>
          <a:ext cx="109333" cy="94393"/>
        </a:xfrm>
        <a:prstGeom prst="hexagon">
          <a:avLst>
            <a:gd name="adj" fmla="val 25000"/>
            <a:gd name="vf" fmla="val 115470"/>
          </a:avLst>
        </a:prstGeom>
        <a:solidFill>
          <a:sysClr val="window" lastClr="FFFFFF">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6192DFBD-BA2E-4A39-A13C-EA290ED47F39}">
      <dsp:nvSpPr>
        <dsp:cNvPr id="0" name=""/>
        <dsp:cNvSpPr/>
      </dsp:nvSpPr>
      <dsp:spPr>
        <a:xfrm>
          <a:off x="3095861" y="168028"/>
          <a:ext cx="1279178" cy="855397"/>
        </a:xfrm>
        <a:prstGeom prst="hexagon">
          <a:avLst>
            <a:gd name="adj" fmla="val 25000"/>
            <a:gd name="vf" fmla="val 115470"/>
          </a:avLst>
        </a:prstGeom>
        <a:solidFill>
          <a:srgbClr val="70AD47">
            <a:hueOff val="0"/>
            <a:satOff val="0"/>
            <a:lumOff val="0"/>
            <a:alphaOff val="0"/>
          </a:srgbClr>
        </a:solidFill>
        <a:ln w="12700" cap="flat" cmpd="sng" algn="ctr">
          <a:solidFill>
            <a:srgbClr val="70AD47">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5240" rIns="0" bIns="15240" numCol="1" spcCol="1270" anchor="ctr" anchorCtr="0">
          <a:noAutofit/>
        </a:bodyPr>
        <a:lstStyle/>
        <a:p>
          <a:pPr lvl="0" algn="ctr" defTabSz="533400">
            <a:lnSpc>
              <a:spcPct val="90000"/>
            </a:lnSpc>
            <a:spcBef>
              <a:spcPct val="0"/>
            </a:spcBef>
            <a:spcAft>
              <a:spcPct val="35000"/>
            </a:spcAft>
          </a:pPr>
          <a:r>
            <a:rPr lang="sr-Latn-ME" sz="1200" kern="1200">
              <a:solidFill>
                <a:sysClr val="window" lastClr="FFFFFF"/>
              </a:solidFill>
              <a:latin typeface="Calibri" panose="020F0502020204030204"/>
              <a:ea typeface="+mn-ea"/>
              <a:cs typeface="+mn-cs"/>
            </a:rPr>
            <a:t>Zapošljavnaju</a:t>
          </a:r>
          <a:endParaRPr lang="en-US" sz="1200" kern="1200">
            <a:solidFill>
              <a:sysClr val="window" lastClr="FFFFFF"/>
            </a:solidFill>
            <a:latin typeface="Calibri" panose="020F0502020204030204"/>
            <a:ea typeface="+mn-ea"/>
            <a:cs typeface="+mn-cs"/>
          </a:endParaRPr>
        </a:p>
      </dsp:txBody>
      <dsp:txXfrm>
        <a:off x="3273742" y="286979"/>
        <a:ext cx="923416" cy="617495"/>
      </dsp:txXfrm>
    </dsp:sp>
    <dsp:sp modelId="{0CB7D9CB-1C74-47AA-A22A-0C4B9C8CAB90}">
      <dsp:nvSpPr>
        <dsp:cNvPr id="0" name=""/>
        <dsp:cNvSpPr/>
      </dsp:nvSpPr>
      <dsp:spPr>
        <a:xfrm>
          <a:off x="3984014" y="546258"/>
          <a:ext cx="109333" cy="94393"/>
        </a:xfrm>
        <a:prstGeom prst="hexagon">
          <a:avLst>
            <a:gd name="adj" fmla="val 25000"/>
            <a:gd name="vf" fmla="val 115470"/>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0C10735E-5A93-4243-A639-201BA54B4570}">
      <dsp:nvSpPr>
        <dsp:cNvPr id="0" name=""/>
        <dsp:cNvSpPr/>
      </dsp:nvSpPr>
      <dsp:spPr>
        <a:xfrm>
          <a:off x="3979965" y="634730"/>
          <a:ext cx="938881" cy="806005"/>
        </a:xfrm>
        <a:prstGeom prst="hexagon">
          <a:avLst>
            <a:gd name="adj" fmla="val 25000"/>
            <a:gd name="vf" fmla="val 115470"/>
          </a:avLst>
        </a:prstGeom>
        <a:solidFill>
          <a:sysClr val="window" lastClr="FFFFFF">
            <a:alpha val="90000"/>
            <a:hueOff val="0"/>
            <a:satOff val="0"/>
            <a:lumOff val="0"/>
            <a:alphaOff val="0"/>
          </a:sysClr>
        </a:solidFill>
        <a:ln w="12700" cap="flat" cmpd="sng" algn="ctr">
          <a:solidFill>
            <a:srgbClr val="70AD47">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2403BD37-7B47-4005-8C2F-4664BB2F714D}">
      <dsp:nvSpPr>
        <dsp:cNvPr id="0" name=""/>
        <dsp:cNvSpPr/>
      </dsp:nvSpPr>
      <dsp:spPr>
        <a:xfrm>
          <a:off x="4166815" y="652494"/>
          <a:ext cx="109333" cy="94393"/>
        </a:xfrm>
        <a:prstGeom prst="hexagon">
          <a:avLst>
            <a:gd name="adj" fmla="val 25000"/>
            <a:gd name="vf" fmla="val 115470"/>
          </a:avLst>
        </a:prstGeom>
        <a:solidFill>
          <a:sysClr val="window" lastClr="FFFFFF">
            <a:hueOff val="0"/>
            <a:satOff val="0"/>
            <a:lumOff val="0"/>
            <a:alphaOff val="0"/>
          </a:sysClr>
        </a:solidFill>
        <a:ln w="12700" cap="flat" cmpd="sng" algn="ctr">
          <a:solidFill>
            <a:srgbClr val="70AD47">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88AB1CE2-5338-4EA2-8454-BA6CA12AE39C}">
      <dsp:nvSpPr>
        <dsp:cNvPr id="0" name=""/>
        <dsp:cNvSpPr/>
      </dsp:nvSpPr>
      <dsp:spPr>
        <a:xfrm>
          <a:off x="3848606" y="1416424"/>
          <a:ext cx="1201598" cy="1021821"/>
        </a:xfrm>
        <a:prstGeom prst="hexagon">
          <a:avLst>
            <a:gd name="adj" fmla="val 25000"/>
            <a:gd name="vf" fmla="val 115470"/>
          </a:avLst>
        </a:prstGeom>
        <a:solidFill>
          <a:srgbClr val="ED7D31">
            <a:hueOff val="0"/>
            <a:satOff val="0"/>
            <a:lumOff val="0"/>
            <a:alphaOff val="0"/>
          </a:srgb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5240" rIns="0" bIns="15240" numCol="1" spcCol="1270" anchor="ctr" anchorCtr="0">
          <a:noAutofit/>
        </a:bodyPr>
        <a:lstStyle/>
        <a:p>
          <a:pPr lvl="0" algn="ctr" defTabSz="533400">
            <a:lnSpc>
              <a:spcPct val="90000"/>
            </a:lnSpc>
            <a:spcBef>
              <a:spcPct val="0"/>
            </a:spcBef>
            <a:spcAft>
              <a:spcPct val="35000"/>
            </a:spcAft>
          </a:pPr>
          <a:r>
            <a:rPr lang="sr-Latn-ME" sz="1200" kern="1200">
              <a:solidFill>
                <a:sysClr val="window" lastClr="FFFFFF"/>
              </a:solidFill>
              <a:latin typeface="Calibri" panose="020F0502020204030204"/>
              <a:ea typeface="+mn-ea"/>
              <a:cs typeface="+mn-cs"/>
            </a:rPr>
            <a:t>Socijalnoj i porodičnoj  zaštiti</a:t>
          </a:r>
          <a:endParaRPr lang="en-US" sz="1200" kern="1200">
            <a:solidFill>
              <a:sysClr val="window" lastClr="FFFFFF"/>
            </a:solidFill>
            <a:latin typeface="Calibri" panose="020F0502020204030204"/>
            <a:ea typeface="+mn-ea"/>
            <a:cs typeface="+mn-cs"/>
          </a:endParaRPr>
        </a:p>
      </dsp:txBody>
      <dsp:txXfrm>
        <a:off x="4033891" y="1573988"/>
        <a:ext cx="831028" cy="706693"/>
      </dsp:txXfrm>
    </dsp:sp>
    <dsp:sp modelId="{5A9CE712-DCC6-4416-9740-A16F92A3033A}">
      <dsp:nvSpPr>
        <dsp:cNvPr id="0" name=""/>
        <dsp:cNvSpPr/>
      </dsp:nvSpPr>
      <dsp:spPr>
        <a:xfrm>
          <a:off x="4165658" y="2230371"/>
          <a:ext cx="109333" cy="94393"/>
        </a:xfrm>
        <a:prstGeom prst="hexagon">
          <a:avLst>
            <a:gd name="adj" fmla="val 25000"/>
            <a:gd name="vf" fmla="val 115470"/>
          </a:avLst>
        </a:prstGeom>
        <a:solidFill>
          <a:sysClr val="window" lastClr="FFFFFF">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4FD70EC6-ABAE-49F9-83EF-7B15E8369ECF}">
      <dsp:nvSpPr>
        <dsp:cNvPr id="0" name=""/>
        <dsp:cNvSpPr/>
      </dsp:nvSpPr>
      <dsp:spPr>
        <a:xfrm>
          <a:off x="3171821" y="1965650"/>
          <a:ext cx="938881" cy="806005"/>
        </a:xfrm>
        <a:prstGeom prst="hexagon">
          <a:avLst>
            <a:gd name="adj" fmla="val 25000"/>
            <a:gd name="vf" fmla="val 11547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659A205F-DF34-4A9C-A813-05BD325ABCF0}">
      <dsp:nvSpPr>
        <dsp:cNvPr id="0" name=""/>
        <dsp:cNvSpPr/>
      </dsp:nvSpPr>
      <dsp:spPr>
        <a:xfrm>
          <a:off x="3991534" y="2319191"/>
          <a:ext cx="109333" cy="94393"/>
        </a:xfrm>
        <a:prstGeom prst="hexagon">
          <a:avLst>
            <a:gd name="adj" fmla="val 25000"/>
            <a:gd name="vf" fmla="val 115470"/>
          </a:avLst>
        </a:prstGeom>
        <a:solidFill>
          <a:sysClr val="window" lastClr="FFFFFF">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B11306FA-6C2B-46BC-BA23-6DE71B8837C5}">
      <dsp:nvSpPr>
        <dsp:cNvPr id="0" name=""/>
        <dsp:cNvSpPr/>
      </dsp:nvSpPr>
      <dsp:spPr>
        <a:xfrm>
          <a:off x="1428190" y="1960425"/>
          <a:ext cx="1194726" cy="806005"/>
        </a:xfrm>
        <a:prstGeom prst="hexagon">
          <a:avLst>
            <a:gd name="adj" fmla="val 25000"/>
            <a:gd name="vf" fmla="val 115470"/>
          </a:avLst>
        </a:prstGeom>
        <a:solidFill>
          <a:srgbClr val="FFC000">
            <a:hueOff val="0"/>
            <a:satOff val="0"/>
            <a:lumOff val="0"/>
            <a:alphaOff val="0"/>
          </a:srgb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5240" rIns="0" bIns="15240" numCol="1" spcCol="1270" anchor="ctr" anchorCtr="0">
          <a:noAutofit/>
        </a:bodyPr>
        <a:lstStyle/>
        <a:p>
          <a:pPr lvl="0" algn="ctr" defTabSz="533400">
            <a:lnSpc>
              <a:spcPct val="90000"/>
            </a:lnSpc>
            <a:spcBef>
              <a:spcPct val="0"/>
            </a:spcBef>
            <a:spcAft>
              <a:spcPct val="35000"/>
            </a:spcAft>
          </a:pPr>
          <a:r>
            <a:rPr lang="sr-Latn-ME" sz="1200" kern="1200">
              <a:solidFill>
                <a:sysClr val="window" lastClr="FFFFFF"/>
              </a:solidFill>
              <a:latin typeface="Calibri" panose="020F0502020204030204"/>
              <a:ea typeface="+mn-ea"/>
              <a:cs typeface="+mn-cs"/>
            </a:rPr>
            <a:t>Borba protiv svih oblika trgovine ljudima</a:t>
          </a:r>
          <a:endParaRPr lang="en-US" sz="1200" kern="1200">
            <a:solidFill>
              <a:sysClr val="window" lastClr="FFFFFF"/>
            </a:solidFill>
            <a:latin typeface="Calibri" panose="020F0502020204030204"/>
            <a:ea typeface="+mn-ea"/>
            <a:cs typeface="+mn-cs"/>
          </a:endParaRPr>
        </a:p>
      </dsp:txBody>
      <dsp:txXfrm>
        <a:off x="1594918" y="2072905"/>
        <a:ext cx="861270" cy="581045"/>
      </dsp:txXfrm>
    </dsp:sp>
    <dsp:sp modelId="{4E20D5B9-0A3D-46AD-8132-7AA876BA53C8}">
      <dsp:nvSpPr>
        <dsp:cNvPr id="0" name=""/>
        <dsp:cNvSpPr/>
      </dsp:nvSpPr>
      <dsp:spPr>
        <a:xfrm>
          <a:off x="1582723" y="2317798"/>
          <a:ext cx="109333" cy="94393"/>
        </a:xfrm>
        <a:prstGeom prst="hexagon">
          <a:avLst>
            <a:gd name="adj" fmla="val 25000"/>
            <a:gd name="vf" fmla="val 115470"/>
          </a:avLst>
        </a:prstGeom>
        <a:solidFill>
          <a:sysClr val="window" lastClr="FFFFFF">
            <a:hueOff val="0"/>
            <a:satOff val="0"/>
            <a:lumOff val="0"/>
            <a:alphaOff val="0"/>
          </a:sysClr>
        </a:solidFill>
        <a:ln w="12700" cap="flat" cmpd="sng" algn="ctr">
          <a:solidFill>
            <a:srgbClr val="70AD47">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91DBE5AB-B68B-430A-9343-D2AD20828B83}">
      <dsp:nvSpPr>
        <dsp:cNvPr id="0" name=""/>
        <dsp:cNvSpPr/>
      </dsp:nvSpPr>
      <dsp:spPr>
        <a:xfrm>
          <a:off x="747969" y="2408709"/>
          <a:ext cx="938881" cy="806005"/>
        </a:xfrm>
        <a:prstGeom prst="hexagon">
          <a:avLst>
            <a:gd name="adj" fmla="val 25000"/>
            <a:gd name="vf" fmla="val 11547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49550546-608E-4C68-9191-9FA26C97E843}">
      <dsp:nvSpPr>
        <dsp:cNvPr id="0" name=""/>
        <dsp:cNvSpPr/>
      </dsp:nvSpPr>
      <dsp:spPr>
        <a:xfrm>
          <a:off x="1387195" y="2419855"/>
          <a:ext cx="109333" cy="94393"/>
        </a:xfrm>
        <a:prstGeom prst="hexagon">
          <a:avLst>
            <a:gd name="adj" fmla="val 25000"/>
            <a:gd name="vf" fmla="val 115470"/>
          </a:avLst>
        </a:prstGeom>
        <a:solidFill>
          <a:sysClr val="window" lastClr="FFFFFF">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F9DE13BE-3AC2-42E0-AEE1-2FEDAEBEF362}">
      <dsp:nvSpPr>
        <dsp:cNvPr id="0" name=""/>
        <dsp:cNvSpPr/>
      </dsp:nvSpPr>
      <dsp:spPr>
        <a:xfrm>
          <a:off x="4661975" y="1976099"/>
          <a:ext cx="1181891" cy="806005"/>
        </a:xfrm>
        <a:prstGeom prst="hexagon">
          <a:avLst>
            <a:gd name="adj" fmla="val 25000"/>
            <a:gd name="vf" fmla="val 115470"/>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5240" rIns="0" bIns="15240" numCol="1" spcCol="1270" anchor="ctr" anchorCtr="0">
          <a:noAutofit/>
        </a:bodyPr>
        <a:lstStyle/>
        <a:p>
          <a:pPr lvl="0" algn="ctr" defTabSz="533400">
            <a:lnSpc>
              <a:spcPct val="90000"/>
            </a:lnSpc>
            <a:spcBef>
              <a:spcPct val="0"/>
            </a:spcBef>
            <a:spcAft>
              <a:spcPct val="35000"/>
            </a:spcAft>
          </a:pPr>
          <a:r>
            <a:rPr lang="sr-Latn-ME" sz="1200" kern="1200">
              <a:solidFill>
                <a:sysClr val="window" lastClr="FFFFFF"/>
              </a:solidFill>
              <a:latin typeface="Calibri" panose="020F0502020204030204"/>
              <a:ea typeface="+mn-ea"/>
              <a:cs typeface="+mn-cs"/>
            </a:rPr>
            <a:t>Obrazovanju</a:t>
          </a:r>
          <a:endParaRPr lang="en-US" sz="1200" kern="1200">
            <a:solidFill>
              <a:sysClr val="window" lastClr="FFFFFF"/>
            </a:solidFill>
            <a:latin typeface="Calibri" panose="020F0502020204030204"/>
            <a:ea typeface="+mn-ea"/>
            <a:cs typeface="+mn-cs"/>
          </a:endParaRPr>
        </a:p>
      </dsp:txBody>
      <dsp:txXfrm>
        <a:off x="4827633" y="2089071"/>
        <a:ext cx="850575" cy="580061"/>
      </dsp:txXfrm>
    </dsp:sp>
    <dsp:sp modelId="{4CDC43F3-CC93-4AEB-9ECD-92A0C65B4ACE}">
      <dsp:nvSpPr>
        <dsp:cNvPr id="0" name=""/>
        <dsp:cNvSpPr/>
      </dsp:nvSpPr>
      <dsp:spPr>
        <a:xfrm>
          <a:off x="4969752" y="2682138"/>
          <a:ext cx="109333" cy="94393"/>
        </a:xfrm>
        <a:prstGeom prst="hexagon">
          <a:avLst>
            <a:gd name="adj" fmla="val 25000"/>
            <a:gd name="vf" fmla="val 115470"/>
          </a:avLst>
        </a:prstGeom>
        <a:solidFill>
          <a:sysClr val="window" lastClr="FFFFFF">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789CB44A-FA12-496B-9E2C-CCB4C9F875D7}">
      <dsp:nvSpPr>
        <dsp:cNvPr id="0" name=""/>
        <dsp:cNvSpPr/>
      </dsp:nvSpPr>
      <dsp:spPr>
        <a:xfrm>
          <a:off x="3975915" y="2417069"/>
          <a:ext cx="938881" cy="806005"/>
        </a:xfrm>
        <a:prstGeom prst="hexagon">
          <a:avLst>
            <a:gd name="adj" fmla="val 25000"/>
            <a:gd name="vf" fmla="val 11547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AF116028-A28D-4671-A1ED-3B840DF2AD6D}">
      <dsp:nvSpPr>
        <dsp:cNvPr id="0" name=""/>
        <dsp:cNvSpPr/>
      </dsp:nvSpPr>
      <dsp:spPr>
        <a:xfrm>
          <a:off x="4795628" y="2770959"/>
          <a:ext cx="109333" cy="94393"/>
        </a:xfrm>
        <a:prstGeom prst="hexagon">
          <a:avLst>
            <a:gd name="adj" fmla="val 25000"/>
            <a:gd name="vf" fmla="val 115470"/>
          </a:avLst>
        </a:prstGeom>
        <a:solidFill>
          <a:sysClr val="window" lastClr="FFFFFF">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84C4520E-10A5-47C0-B0AB-1205D613F7FD}">
      <dsp:nvSpPr>
        <dsp:cNvPr id="0" name=""/>
        <dsp:cNvSpPr/>
      </dsp:nvSpPr>
      <dsp:spPr>
        <a:xfrm>
          <a:off x="4708940" y="169439"/>
          <a:ext cx="1094904" cy="854648"/>
        </a:xfrm>
        <a:prstGeom prst="hexagon">
          <a:avLst>
            <a:gd name="adj" fmla="val 25000"/>
            <a:gd name="vf" fmla="val 115470"/>
          </a:avLst>
        </a:prstGeom>
        <a:solidFill>
          <a:schemeClr val="accent2">
            <a:lumMod val="50000"/>
          </a:scheme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5240" rIns="0" bIns="15240" numCol="1" spcCol="1270" anchor="ctr" anchorCtr="0">
          <a:noAutofit/>
        </a:bodyPr>
        <a:lstStyle/>
        <a:p>
          <a:pPr lvl="0" algn="ctr" defTabSz="533400">
            <a:lnSpc>
              <a:spcPct val="90000"/>
            </a:lnSpc>
            <a:spcBef>
              <a:spcPct val="0"/>
            </a:spcBef>
            <a:spcAft>
              <a:spcPct val="35000"/>
            </a:spcAft>
          </a:pPr>
          <a:r>
            <a:rPr lang="sr-Latn-ME" sz="1200" kern="1200">
              <a:solidFill>
                <a:sysClr val="window" lastClr="FFFFFF"/>
              </a:solidFill>
              <a:latin typeface="Calibri" panose="020F0502020204030204"/>
              <a:ea typeface="+mn-ea"/>
              <a:cs typeface="+mn-cs"/>
            </a:rPr>
            <a:t>Siromaštvo</a:t>
          </a:r>
          <a:endParaRPr lang="en-US" sz="1200" kern="1200">
            <a:solidFill>
              <a:sysClr val="window" lastClr="FFFFFF"/>
            </a:solidFill>
            <a:latin typeface="Calibri" panose="020F0502020204030204"/>
            <a:ea typeface="+mn-ea"/>
            <a:cs typeface="+mn-cs"/>
          </a:endParaRPr>
        </a:p>
      </dsp:txBody>
      <dsp:txXfrm>
        <a:off x="4871403" y="296252"/>
        <a:ext cx="769978" cy="601022"/>
      </dsp:txXfrm>
    </dsp:sp>
    <dsp:sp modelId="{9C825EB2-F8D9-4EAA-A6E7-879B332A01EA}">
      <dsp:nvSpPr>
        <dsp:cNvPr id="0" name=""/>
        <dsp:cNvSpPr/>
      </dsp:nvSpPr>
      <dsp:spPr>
        <a:xfrm>
          <a:off x="5436590" y="902238"/>
          <a:ext cx="109333" cy="94393"/>
        </a:xfrm>
        <a:prstGeom prst="hexagon">
          <a:avLst>
            <a:gd name="adj" fmla="val 25000"/>
            <a:gd name="vf" fmla="val 115470"/>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76E098E-79D8-42DF-ADD7-8850C76B6A04}">
      <dsp:nvSpPr>
        <dsp:cNvPr id="0" name=""/>
        <dsp:cNvSpPr/>
      </dsp:nvSpPr>
      <dsp:spPr>
        <a:xfrm>
          <a:off x="4786951" y="1083362"/>
          <a:ext cx="938881" cy="806005"/>
        </a:xfrm>
        <a:prstGeom prst="hexagon">
          <a:avLst>
            <a:gd name="adj" fmla="val 25000"/>
            <a:gd name="vf" fmla="val 11547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1FFCD9C-542B-4EA7-935A-5C0AB2138F4E}">
      <dsp:nvSpPr>
        <dsp:cNvPr id="0" name=""/>
        <dsp:cNvSpPr/>
      </dsp:nvSpPr>
      <dsp:spPr>
        <a:xfrm>
          <a:off x="5436590" y="1088239"/>
          <a:ext cx="109333" cy="94393"/>
        </a:xfrm>
        <a:prstGeom prst="hexagon">
          <a:avLst>
            <a:gd name="adj" fmla="val 25000"/>
            <a:gd name="vf" fmla="val 115470"/>
          </a:avLst>
        </a:prstGeom>
        <a:solidFill>
          <a:schemeClr val="lt1">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DD10032-7C43-4455-BE59-A2B0C7B9D847}">
      <dsp:nvSpPr>
        <dsp:cNvPr id="0" name=""/>
        <dsp:cNvSpPr/>
      </dsp:nvSpPr>
      <dsp:spPr>
        <a:xfrm>
          <a:off x="2286585" y="2337121"/>
          <a:ext cx="1087280" cy="956148"/>
        </a:xfrm>
        <a:prstGeom prst="hexagon">
          <a:avLst>
            <a:gd name="adj" fmla="val 25000"/>
            <a:gd name="vf" fmla="val 115470"/>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5240" rIns="0" bIns="15240" numCol="1" spcCol="1270" anchor="ctr" anchorCtr="0">
          <a:noAutofit/>
        </a:bodyPr>
        <a:lstStyle/>
        <a:p>
          <a:pPr lvl="0" algn="ctr" defTabSz="533400">
            <a:lnSpc>
              <a:spcPct val="90000"/>
            </a:lnSpc>
            <a:spcBef>
              <a:spcPct val="0"/>
            </a:spcBef>
            <a:spcAft>
              <a:spcPct val="35000"/>
            </a:spcAft>
          </a:pPr>
          <a:r>
            <a:rPr lang="sr-Latn-ME" sz="1200" kern="1200">
              <a:solidFill>
                <a:sysClr val="window" lastClr="FFFFFF"/>
              </a:solidFill>
              <a:latin typeface="Calibri" panose="020F0502020204030204"/>
              <a:ea typeface="+mn-ea"/>
              <a:cs typeface="+mn-cs"/>
            </a:rPr>
            <a:t>Političkoj participaciji</a:t>
          </a:r>
          <a:endParaRPr lang="en-US" sz="1200" kern="1200">
            <a:solidFill>
              <a:sysClr val="window" lastClr="FFFFFF"/>
            </a:solidFill>
            <a:latin typeface="Calibri" panose="020F0502020204030204"/>
            <a:ea typeface="+mn-ea"/>
            <a:cs typeface="+mn-cs"/>
          </a:endParaRPr>
        </a:p>
      </dsp:txBody>
      <dsp:txXfrm>
        <a:off x="2456871" y="2486869"/>
        <a:ext cx="746708" cy="656652"/>
      </dsp:txXfrm>
    </dsp:sp>
    <dsp:sp modelId="{8A8F5874-FEFC-40F4-B078-0555379F7674}">
      <dsp:nvSpPr>
        <dsp:cNvPr id="0" name=""/>
        <dsp:cNvSpPr/>
      </dsp:nvSpPr>
      <dsp:spPr>
        <a:xfrm>
          <a:off x="2546479" y="3118231"/>
          <a:ext cx="109333" cy="94393"/>
        </a:xfrm>
        <a:prstGeom prst="hexagon">
          <a:avLst>
            <a:gd name="adj" fmla="val 25000"/>
            <a:gd name="vf" fmla="val 115470"/>
          </a:avLst>
        </a:prstGeom>
        <a:solidFill>
          <a:schemeClr val="lt1">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0985966-9527-4698-A593-608A7ED30324}">
      <dsp:nvSpPr>
        <dsp:cNvPr id="0" name=""/>
        <dsp:cNvSpPr/>
      </dsp:nvSpPr>
      <dsp:spPr>
        <a:xfrm>
          <a:off x="1552642" y="2853510"/>
          <a:ext cx="938881" cy="806005"/>
        </a:xfrm>
        <a:prstGeom prst="hexagon">
          <a:avLst>
            <a:gd name="adj" fmla="val 25000"/>
            <a:gd name="vf" fmla="val 11547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2FDA91E-5EE6-4097-B9E2-ED78575FDC30}">
      <dsp:nvSpPr>
        <dsp:cNvPr id="0" name=""/>
        <dsp:cNvSpPr/>
      </dsp:nvSpPr>
      <dsp:spPr>
        <a:xfrm>
          <a:off x="2372355" y="3207052"/>
          <a:ext cx="109333" cy="94393"/>
        </a:xfrm>
        <a:prstGeom prst="hexagon">
          <a:avLst>
            <a:gd name="adj" fmla="val 25000"/>
            <a:gd name="vf" fmla="val 115470"/>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exagonCluster">
  <dgm:title val=""/>
  <dgm:desc val=""/>
  <dgm:catLst>
    <dgm:cat type="picture" pri="21000"/>
    <dgm:cat type="relationship" pri="3200"/>
    <dgm:cat type="pictureconvert" pri="21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tyleData>
  <dgm:clr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clrData>
  <dgm:layoutNode name="Name0">
    <dgm:varLst>
      <dgm:chMax val="21"/>
      <dgm:chPref val="21"/>
    </dgm:varLst>
    <dgm:shape xmlns:r="http://schemas.openxmlformats.org/officeDocument/2006/relationships" r:blip="">
      <dgm:adjLst/>
    </dgm:shape>
    <dgm:choose name="Name1">
      <dgm:if name="Name2" axis="ch" ptType="node" func="cnt" op="equ" val="1">
        <dgm:alg type="composite">
          <dgm:param type="ar" val="1.3871"/>
        </dgm:alg>
        <dgm:constrLst>
          <dgm:constr type="primFontSz" for="des" ptType="node" op="equ" val="65"/>
          <dgm:constr type="l" for="ch" forName="text1" refType="w" fact="0.4525"/>
          <dgm:constr type="t" for="ch" forName="text1" refType="h" fact="0.346"/>
          <dgm:constr type="w" for="ch" forName="text1" refType="w" fact="0.5475"/>
          <dgm:constr type="h" for="ch" forName="text1" refType="h" fact="0.654"/>
          <dgm:constr type="l" for="ch" forName="textaccent1" refType="w" fact="0.4652"/>
          <dgm:constr type="t" for="ch" forName="textaccent1" refType="h" fact="0.6348"/>
          <dgm:constr type="w" for="ch" forName="textaccent1" refType="w" fact="0.0639"/>
          <dgm:constr type="h" for="ch" forName="textaccent1" refType="h" fact="0.0765"/>
          <dgm:constr type="l" for="ch" forName="image1" refType="w" fact="0"/>
          <dgm:constr type="t" for="ch" forName="image1" refType="h" fact="0"/>
          <dgm:constr type="w" for="ch" forName="image1" refType="w" fact="0.5468"/>
          <dgm:constr type="h" for="ch" forName="image1" refType="h" fact="0.6538"/>
          <dgm:constr type="l" for="ch" forName="imageaccent1" refType="w" fact="0.3702"/>
          <dgm:constr type="t" for="ch" forName="imageaccent1" refType="h" fact="0.5633"/>
          <dgm:constr type="w" for="ch" forName="imageaccent1" refType="w" fact="0.0639"/>
          <dgm:constr type="h" for="ch" forName="imageaccent1" refType="h" fact="0.0765"/>
        </dgm:constrLst>
      </dgm:if>
      <dgm:if name="Name3" axis="ch" ptType="node" func="cnt" op="equ" val="2">
        <dgm:alg type="composite">
          <dgm:param type="ar" val="2.6443"/>
        </dgm:alg>
        <dgm:constrLst>
          <dgm:constr type="primFontSz" for="des" ptType="node" op="equ" val="65"/>
          <dgm:constr type="l" for="ch" forName="text1" refType="w" fact="0.2383"/>
          <dgm:constr type="t" for="ch" forName="text1" refType="h" fact="0.3501"/>
          <dgm:constr type="w" for="ch" forName="text1" refType="w" fact="0.285"/>
          <dgm:constr type="h" for="ch" forName="text1" refType="h" fact="0.6499"/>
          <dgm:constr type="l" for="ch" forName="textaccent1" refType="w" fact="0.2472"/>
          <dgm:constr type="t" for="ch" forName="textaccent1" refType="h" fact="0.6371"/>
          <dgm:constr type="w" for="ch" forName="textaccent1" refType="w" fact="0.0333"/>
          <dgm:constr type="h" for="ch" forName="textaccent1" refType="h" fact="0.076"/>
          <dgm:constr type="l" for="ch" forName="image1" refType="w" fact="0"/>
          <dgm:constr type="t" for="ch" forName="image1" refType="h" fact="0"/>
          <dgm:constr type="w" for="ch" forName="image1" refType="w" fact="0.285"/>
          <dgm:constr type="h" for="ch" forName="image1" refType="h" fact="0.6499"/>
          <dgm:constr type="l" for="ch" forName="imageaccent1" refType="w" fact="0.1942"/>
          <dgm:constr type="t" for="ch" forName="imageaccent1" refType="h" fact="0.5602"/>
          <dgm:constr type="w" for="ch" forName="imageaccent1" refType="w" fact="0.0333"/>
          <dgm:constr type="h" for="ch" forName="imageaccent1" refType="h" fact="0.076"/>
          <dgm:constr type="l" for="ch" forName="text2" refType="w" fact="0.4767"/>
          <dgm:constr type="t" for="ch" forName="text2" refType="h" fact="0"/>
          <dgm:constr type="w" for="ch" forName="text2" refType="w" fact="0.285"/>
          <dgm:constr type="h" for="ch" forName="text2" refType="h" fact="0.6499"/>
          <dgm:constr type="l" for="ch" forName="textaccent2" refType="w" fact="0.6709"/>
          <dgm:constr type="t" for="ch" forName="textaccent2" refType="h" fact="0.5602"/>
          <dgm:constr type="w" for="ch" forName="textaccent2" refType="w" fact="0.0333"/>
          <dgm:constr type="h" for="ch" forName="textaccent2" refType="h" fact="0.076"/>
          <dgm:constr type="l" for="ch" forName="image2" refType="w" fact="0.715"/>
          <dgm:constr type="t" for="ch" forName="image2" refType="h" fact="0.3501"/>
          <dgm:constr type="w" for="ch" forName="image2" refType="w" fact="0.285"/>
          <dgm:constr type="h" for="ch" forName="image2" refType="h" fact="0.6499"/>
          <dgm:constr type="l" for="ch" forName="imageaccent2" refType="w" fact="0.7239"/>
          <dgm:constr type="t" for="ch" forName="imageaccent2" refType="h" fact="0.6371"/>
          <dgm:constr type="w" for="ch" forName="imageaccent2" refType="w" fact="0.0333"/>
          <dgm:constr type="h" for="ch" forName="imageaccent2" refType="h" fact="0.076"/>
        </dgm:constrLst>
      </dgm:if>
      <dgm:if name="Name4" axis="ch" ptType="node" func="cnt" op="equ" val="3">
        <dgm:alg type="composite">
          <dgm:param type="ar" val="1.5623"/>
        </dgm:alg>
        <dgm:constrLst>
          <dgm:constr type="primFontSz" for="des" ptType="node" op="equ" val="65"/>
          <dgm:constr type="l" for="ch" forName="text1" refType="w" fact="0.2402"/>
          <dgm:constr type="t" for="ch" forName="text1" refType="h" fact="0.6215"/>
          <dgm:constr type="w" for="ch" forName="text1" refType="w" fact="0.281"/>
          <dgm:constr type="h" for="ch" forName="text1" refType="h" fact="0.3785"/>
          <dgm:constr type="l" for="ch" forName="textaccent1" refType="w" fact="0.2475"/>
          <dgm:constr type="t" for="ch" forName="textaccent1" refType="h" fact="0.7886"/>
          <dgm:constr type="w" for="ch" forName="textaccent1" refType="w" fact="0.0329"/>
          <dgm:constr type="h" for="ch" forName="textaccent1" refType="h" fact="0.0443"/>
          <dgm:constr type="l" for="ch" forName="image1" refType="w" fact="0"/>
          <dgm:constr type="t" for="ch" forName="image1" refType="h" fact="0.4182"/>
          <dgm:constr type="w" for="ch" forName="image1" refType="w" fact="0.281"/>
          <dgm:constr type="h" for="ch" forName="image1" refType="h" fact="0.3785"/>
          <dgm:constr type="l" for="ch" forName="imageaccent1" refType="w" fact="0.1913"/>
          <dgm:constr type="t" for="ch" forName="imageaccent1" refType="h" fact="0.7467"/>
          <dgm:constr type="w" for="ch" forName="imageaccent1" refType="w" fact="0.0329"/>
          <dgm:constr type="h" for="ch" forName="imageaccent1" refType="h" fact="0.0443"/>
          <dgm:constr type="l" for="ch" forName="text2" refType="w" fact="0.4796"/>
          <dgm:constr type="t" for="ch" forName="text2" refType="h" fact="0.4137"/>
          <dgm:constr type="w" for="ch" forName="text2" refType="w" fact="0.281"/>
          <dgm:constr type="h" for="ch" forName="text2" refType="h" fact="0.3785"/>
          <dgm:constr type="l" for="ch" forName="textaccent2" refType="w" fact="0.6717"/>
          <dgm:constr type="t" for="ch" forName="textaccent2" refType="h" fact="0.7418"/>
          <dgm:constr type="w" for="ch" forName="textaccent2" refType="w" fact="0.0329"/>
          <dgm:constr type="h" for="ch" forName="textaccent2" refType="h" fact="0.0443"/>
          <dgm:constr type="l" for="ch" forName="image2" refType="w" fact="0.719"/>
          <dgm:constr type="t" for="ch" forName="image2" refType="h" fact="0.6215"/>
          <dgm:constr type="w" for="ch" forName="image2" refType="w" fact="0.281"/>
          <dgm:constr type="h" for="ch" forName="image2" refType="h" fact="0.3785"/>
          <dgm:constr type="l" for="ch" forName="imageaccent2" refType="w" fact="0.7263"/>
          <dgm:constr type="t" for="ch" forName="imageaccent2" refType="h" fact="0.7886"/>
          <dgm:constr type="w" for="ch" forName="imageaccent2" refType="w" fact="0.0329"/>
          <dgm:constr type="h" for="ch" forName="imageaccent2" refType="h" fact="0.0443"/>
          <dgm:constr type="l" for="ch" forName="text3" refType="w" fact="0.2402"/>
          <dgm:constr type="t" for="ch" forName="text3" refType="h" fact="0.2068"/>
          <dgm:constr type="w" for="ch" forName="text3" refType="w" fact="0.281"/>
          <dgm:constr type="h" for="ch" forName="text3" refType="h" fact="0.3785"/>
          <dgm:constr type="l" for="ch" forName="textaccent3" refType="w" fact="0.4307"/>
          <dgm:constr type="t" for="ch" forName="textaccent3" refType="h" fact="0.215"/>
          <dgm:constr type="w" for="ch" forName="textaccent3" refType="w" fact="0.0329"/>
          <dgm:constr type="h" for="ch" forName="textaccent3" refType="h" fact="0.0443"/>
          <dgm:constr type="l" for="ch" forName="image3" refType="w" fact="0.4796"/>
          <dgm:constr type="t" for="ch" forName="image3" refType="h" fact="0"/>
          <dgm:constr type="w" for="ch" forName="image3" refType="w" fact="0.281"/>
          <dgm:constr type="h" for="ch" forName="image3" refType="h" fact="0.3785"/>
          <dgm:constr type="l" for="ch" forName="imageaccent3" refType="w" fact="0.4879"/>
          <dgm:constr type="t" for="ch" forName="imageaccent3" refType="h" fact="0.1662"/>
          <dgm:constr type="w" for="ch" forName="imageaccent3" refType="w" fact="0.0329"/>
          <dgm:constr type="h" for="ch" forName="imageaccent3" refType="h" fact="0.0443"/>
        </dgm:constrLst>
      </dgm:if>
      <dgm:if name="Name5" axis="ch" ptType="node" func="cnt" op="equ" val="4">
        <dgm:alg type="composite">
          <dgm:param type="ar" val="1.943"/>
        </dgm:alg>
        <dgm:constrLst>
          <dgm:constr type="primFontSz" for="des" ptType="node" op="equ" val="65"/>
          <dgm:constr type="l" for="ch" forName="image2" refType="w" fact="0.5787"/>
          <dgm:constr type="t" for="ch" forName="image2" refType="h" fact="0.6208"/>
          <dgm:constr type="w" for="ch" forName="image2" refType="w" fact="0.227"/>
          <dgm:constr type="h" for="ch" forName="image2" refType="h" fact="0.3786"/>
          <dgm:constr type="l" for="ch" forName="text4" refType="w" fact="0.5787"/>
          <dgm:constr type="t" for="ch" forName="text4" refType="h" fact="0.2081"/>
          <dgm:constr type="w" for="ch" forName="text4" refType="w" fact="0.227"/>
          <dgm:constr type="h" for="ch" forName="text4" refType="h" fact="0.3786"/>
          <dgm:constr type="l" for="ch" forName="text2" refType="w" fact="0.3852"/>
          <dgm:constr type="t" for="ch" forName="text2" refType="h" fact="0.4127"/>
          <dgm:constr type="w" for="ch" forName="text2" refType="w" fact="0.227"/>
          <dgm:constr type="h" for="ch" forName="text2" refType="h" fact="0.3786"/>
          <dgm:constr type="l" for="ch" forName="image3" refType="w" fact="0.3852"/>
          <dgm:constr type="t" for="ch" forName="image3" refType="h" fact="0"/>
          <dgm:constr type="w" for="ch" forName="image3" refType="w" fact="0.227"/>
          <dgm:constr type="h" for="ch" forName="image3" refType="h" fact="0.3786"/>
          <dgm:constr type="l" for="ch" forName="text1" refType="w" fact="0.1927"/>
          <dgm:constr type="t" for="ch" forName="text1" refType="h" fact="0.6214"/>
          <dgm:constr type="w" for="ch" forName="text1" refType="w" fact="0.227"/>
          <dgm:constr type="h" for="ch" forName="text1" refType="h" fact="0.3786"/>
          <dgm:constr type="l" for="ch" forName="textaccent1" refType="w" fact="0.1998"/>
          <dgm:constr type="t" for="ch" forName="textaccent1" refType="h" fact="0.7887"/>
          <dgm:constr type="w" for="ch" forName="textaccent1" refType="w" fact="0.0265"/>
          <dgm:constr type="h" for="ch" forName="textaccent1" refType="h" fact="0.0444"/>
          <dgm:constr type="l" for="ch" forName="image1" refType="w" fact="0"/>
          <dgm:constr type="t" for="ch" forName="image1" refType="h" fact="0.4156"/>
          <dgm:constr type="w" for="ch" forName="image1" refType="w" fact="0.227"/>
          <dgm:constr type="h" for="ch" forName="image1" refType="h" fact="0.3786"/>
          <dgm:constr type="l" for="ch" forName="imageaccent1" refType="w" fact="0.1537"/>
          <dgm:constr type="t" for="ch" forName="imageaccent1" refType="h" fact="0.7417"/>
          <dgm:constr type="w" for="ch" forName="imageaccent1" refType="w" fact="0.0265"/>
          <dgm:constr type="h" for="ch" forName="imageaccent1" refType="h" fact="0.0444"/>
          <dgm:constr type="l" for="ch" forName="textaccent2" refType="w" fact="0.5407"/>
          <dgm:constr type="t" for="ch" forName="textaccent2" refType="h" fact="0.7384"/>
          <dgm:constr type="w" for="ch" forName="textaccent2" refType="w" fact="0.0265"/>
          <dgm:constr type="h" for="ch" forName="textaccent2" refType="h" fact="0.0444"/>
          <dgm:constr type="l" for="ch" forName="imageaccent2" refType="w" fact="0.5839"/>
          <dgm:constr type="t" for="ch" forName="imageaccent2" refType="h" fact="0.7904"/>
          <dgm:constr type="w" for="ch" forName="imageaccent2" refType="w" fact="0.0265"/>
          <dgm:constr type="h" for="ch" forName="imageaccent2" refType="h" fact="0.0444"/>
          <dgm:constr type="l" for="ch" forName="text3" refType="w" fact="0.1927"/>
          <dgm:constr type="t" for="ch" forName="text3" refType="h" fact="0.2087"/>
          <dgm:constr type="w" for="ch" forName="text3" refType="w" fact="0.227"/>
          <dgm:constr type="h" for="ch" forName="text3" refType="h" fact="0.3786"/>
          <dgm:constr type="l" for="ch" forName="textaccent3" refType="w" fact="0.3472"/>
          <dgm:constr type="t" for="ch" forName="textaccent3" refType="h" fact="0.2165"/>
          <dgm:constr type="w" for="ch" forName="textaccent3" refType="w" fact="0.0265"/>
          <dgm:constr type="h" for="ch" forName="textaccent3" refType="h" fact="0.0444"/>
          <dgm:constr type="l" for="ch" forName="imageaccent3" refType="w" fact="0.3904"/>
          <dgm:constr type="t" for="ch" forName="imageaccent3" refType="h" fact="0.1678"/>
          <dgm:constr type="w" for="ch" forName="imageaccent3" refType="w" fact="0.0265"/>
          <dgm:constr type="h" for="ch" forName="imageaccent3" refType="h" fact="0.0444"/>
          <dgm:constr type="l" for="ch" forName="textaccent4" refType="w" fact="0.7739"/>
          <dgm:constr type="t" for="ch" forName="textaccent4" refType="h" fact="0.3752"/>
          <dgm:constr type="w" for="ch" forName="textaccent4" refType="w" fact="0.0265"/>
          <dgm:constr type="h" for="ch" forName="textaccent4" refType="h" fact="0.0444"/>
          <dgm:constr type="l" for="ch" forName="image4" refType="w" fact="0.773"/>
          <dgm:constr type="t" for="ch" forName="image4" refType="h" fact="0.4162"/>
          <dgm:constr type="w" for="ch" forName="image4" refType="w" fact="0.227"/>
          <dgm:constr type="h" for="ch" forName="image4" refType="h" fact="0.3786"/>
          <dgm:constr type="l" for="ch" forName="imageaccent4" refType="w" fact="0.8188"/>
          <dgm:constr type="t" for="ch" forName="imageaccent4" refType="h" fact="0.4229"/>
          <dgm:constr type="w" for="ch" forName="imageaccent4" refType="w" fact="0.0265"/>
          <dgm:constr type="h" for="ch" forName="imageaccent4" refType="h" fact="0.0444"/>
        </dgm:constrLst>
      </dgm:if>
      <dgm:if name="Name6" axis="ch" ptType="node" func="cnt" op="equ" val="5">
        <dgm:alg type="composite">
          <dgm:param type="ar" val="2.3203"/>
        </dgm:alg>
        <dgm:constrLst>
          <dgm:constr type="primFontSz" for="des" ptType="node" op="equ" val="65"/>
          <dgm:constr type="l" for="ch" forName="image4" refType="w" fact="0.6491"/>
          <dgm:constr type="t" for="ch" forName="image4" refType="h" fact="0.4193"/>
          <dgm:constr type="w" for="ch" forName="image4" refType="w" fact="0.1886"/>
          <dgm:constr type="h" for="ch" forName="image4" refType="h" fact="0.3757"/>
          <dgm:constr type="l" for="ch" forName="text5" refType="w" fact="0.6491"/>
          <dgm:constr type="t" for="ch" forName="text5" refType="h" fact="0.004"/>
          <dgm:constr type="w" for="ch" forName="text5" refType="w" fact="0.1886"/>
          <dgm:constr type="h" for="ch" forName="text5" refType="h" fact="0.3757"/>
          <dgm:constr type="l" for="ch" forName="image5" refType="w" fact="0.8114"/>
          <dgm:constr type="t" for="ch" forName="image5" refType="h" fact="0.2136"/>
          <dgm:constr type="w" for="ch" forName="image5" refType="w" fact="0.1886"/>
          <dgm:constr type="h" for="ch" forName="image5" refType="h" fact="0.3757"/>
          <dgm:constr type="l" for="ch" forName="image2" refType="w" fact="0.4868"/>
          <dgm:constr type="t" for="ch" forName="image2" refType="h" fact="0.6235"/>
          <dgm:constr type="w" for="ch" forName="image2" refType="w" fact="0.1886"/>
          <dgm:constr type="h" for="ch" forName="image2" refType="h" fact="0.3757"/>
          <dgm:constr type="l" for="ch" forName="text4" refType="w" fact="0.4868"/>
          <dgm:constr type="t" for="ch" forName="text4" refType="h" fact="0.2081"/>
          <dgm:constr type="w" for="ch" forName="text4" refType="w" fact="0.1886"/>
          <dgm:constr type="h" for="ch" forName="text4" refType="h" fact="0.3757"/>
          <dgm:constr type="l" for="ch" forName="text2" refType="w" fact="0.3246"/>
          <dgm:constr type="t" for="ch" forName="text2" refType="h" fact="0.4154"/>
          <dgm:constr type="w" for="ch" forName="text2" refType="w" fact="0.1886"/>
          <dgm:constr type="h" for="ch" forName="text2" refType="h" fact="0.3757"/>
          <dgm:constr type="l" for="ch" forName="image3" refType="w" fact="0.3246"/>
          <dgm:constr type="t" for="ch" forName="image3" refType="h" fact="0"/>
          <dgm:constr type="w" for="ch" forName="image3" refType="w" fact="0.1886"/>
          <dgm:constr type="h" for="ch" forName="image3" refType="h" fact="0.3757"/>
          <dgm:constr type="l" for="ch" forName="text1" refType="w" fact="0.1623"/>
          <dgm:constr type="t" for="ch" forName="text1" refType="h" fact="0.6243"/>
          <dgm:constr type="w" for="ch" forName="text1" refType="w" fact="0.1886"/>
          <dgm:constr type="h" for="ch" forName="text1" refType="h" fact="0.3757"/>
          <dgm:constr type="l" for="ch" forName="text3" refType="w" fact="0.1623"/>
          <dgm:constr type="t" for="ch" forName="text3" refType="h" fact="0.2089"/>
          <dgm:constr type="w" for="ch" forName="text3" refType="w" fact="0.1886"/>
          <dgm:constr type="h" for="ch" forName="text3" refType="h" fact="0.3757"/>
          <dgm:constr type="l" for="ch" forName="textaccent1" refType="w" fact="0.1668"/>
          <dgm:constr type="t" for="ch" forName="textaccent1" refType="h" fact="0.7923"/>
          <dgm:constr type="w" for="ch" forName="textaccent1" refType="w" fact="0.022"/>
          <dgm:constr type="h" for="ch" forName="textaccent1" refType="h" fact="0.044"/>
          <dgm:constr type="l" for="ch" forName="image1" refType="w" fact="0"/>
          <dgm:constr type="t" for="ch" forName="image1" refType="h" fact="0.4166"/>
          <dgm:constr type="w" for="ch" forName="image1" refType="w" fact="0.1886"/>
          <dgm:constr type="h" for="ch" forName="image1" refType="h" fact="0.3757"/>
          <dgm:constr type="l" for="ch" forName="imageaccent1" refType="w" fact="0.1292"/>
          <dgm:constr type="t" for="ch" forName="imageaccent1" refType="h" fact="0.7424"/>
          <dgm:constr type="w" for="ch" forName="imageaccent1" refType="w" fact="0.022"/>
          <dgm:constr type="h" for="ch" forName="imageaccent1" refType="h" fact="0.044"/>
          <dgm:constr type="l" for="ch" forName="textaccent2" refType="w" fact="0.4544"/>
          <dgm:constr type="t" for="ch" forName="textaccent2" refType="h" fact="0.7404"/>
          <dgm:constr type="w" for="ch" forName="textaccent2" refType="w" fact="0.022"/>
          <dgm:constr type="h" for="ch" forName="textaccent2" refType="h" fact="0.044"/>
          <dgm:constr type="l" for="ch" forName="imageaccent2" refType="w" fact="0.4914"/>
          <dgm:constr type="t" for="ch" forName="imageaccent2" refType="h" fact="0.7907"/>
          <dgm:constr type="w" for="ch" forName="imageaccent2" refType="w" fact="0.022"/>
          <dgm:constr type="h" for="ch" forName="imageaccent2" refType="h" fact="0.044"/>
          <dgm:constr type="l" for="ch" forName="textaccent3" refType="w" fact="0.2915"/>
          <dgm:constr type="t" for="ch" forName="textaccent3" refType="h" fact="0.216"/>
          <dgm:constr type="w" for="ch" forName="textaccent3" refType="w" fact="0.022"/>
          <dgm:constr type="h" for="ch" forName="textaccent3" refType="h" fact="0.044"/>
          <dgm:constr type="l" for="ch" forName="imageaccent3" refType="w" fact="0.3299"/>
          <dgm:constr type="t" for="ch" forName="imageaccent3" refType="h" fact="0.1665"/>
          <dgm:constr type="w" for="ch" forName="imageaccent3" refType="w" fact="0.022"/>
          <dgm:constr type="h" for="ch" forName="imageaccent3" refType="h" fact="0.044"/>
          <dgm:constr type="l" for="ch" forName="textaccent4" refType="w" fact="0.65"/>
          <dgm:constr type="t" for="ch" forName="textaccent4" refType="h" fact="0.3746"/>
          <dgm:constr type="w" for="ch" forName="textaccent4" refType="w" fact="0.022"/>
          <dgm:constr type="h" for="ch" forName="textaccent4" refType="h" fact="0.044"/>
          <dgm:constr type="l" for="ch" forName="imageaccent4" refType="w" fact="0.6859"/>
          <dgm:constr type="t" for="ch" forName="imageaccent4" refType="h" fact="0.4261"/>
          <dgm:constr type="w" for="ch" forName="imageaccent4" refType="w" fact="0.022"/>
          <dgm:constr type="h" for="ch" forName="imageaccent4" refType="h" fact="0.044"/>
          <dgm:constr type="l" for="ch" forName="textaccent5" refType="w" fact="0.8123"/>
          <dgm:constr type="t" for="ch" forName="textaccent5" refType="h" fact="0.1724"/>
          <dgm:constr type="w" for="ch" forName="textaccent5" refType="w" fact="0.022"/>
          <dgm:constr type="h" for="ch" forName="textaccent5" refType="h" fact="0.044"/>
          <dgm:constr type="l" for="ch" forName="imageaccent5" refType="w" fact="0.849"/>
          <dgm:constr type="t" for="ch" forName="imageaccent5" refType="h" fact="0.222"/>
          <dgm:constr type="w" for="ch" forName="imageaccent5" refType="w" fact="0.022"/>
          <dgm:constr type="h" for="ch" forName="imageaccent5" refType="h" fact="0.044"/>
        </dgm:constrLst>
      </dgm:if>
      <dgm:if name="Name7" axis="ch" ptType="node" func="cnt" op="equ" val="6">
        <dgm:alg type="composite">
          <dgm:param type="ar" val="1.9179"/>
        </dgm:alg>
        <dgm:constrLst>
          <dgm:constr type="primFontSz" for="des" ptType="node" op="equ" val="65"/>
          <dgm:constr type="l" for="ch" forName="image4" refType="w" fact="0.6491"/>
          <dgm:constr type="t" for="ch" forName="image4" refType="h" fact="0.3466"/>
          <dgm:constr type="w" for="ch" forName="image4" refType="w" fact="0.1886"/>
          <dgm:constr type="h" for="ch" forName="image4" refType="h" fact="0.3106"/>
          <dgm:constr type="l" for="ch" forName="text5" refType="w" fact="0.6491"/>
          <dgm:constr type="t" for="ch" forName="text5" refType="h" fact="0.0033"/>
          <dgm:constr type="w" for="ch" forName="text5" refType="w" fact="0.1886"/>
          <dgm:constr type="h" for="ch" forName="text5" refType="h" fact="0.3106"/>
          <dgm:constr type="l" for="ch" forName="image5" refType="w" fact="0.8114"/>
          <dgm:constr type="t" for="ch" forName="image5" refType="h" fact="0.1766"/>
          <dgm:constr type="w" for="ch" forName="image5" refType="w" fact="0.1886"/>
          <dgm:constr type="h" for="ch" forName="image5" refType="h" fact="0.3106"/>
          <dgm:constr type="l" for="ch" forName="image2" refType="w" fact="0.4868"/>
          <dgm:constr type="t" for="ch" forName="image2" refType="h" fact="0.5154"/>
          <dgm:constr type="w" for="ch" forName="image2" refType="w" fact="0.1886"/>
          <dgm:constr type="h" for="ch" forName="image2" refType="h" fact="0.3106"/>
          <dgm:constr type="l" for="ch" forName="text4" refType="w" fact="0.4868"/>
          <dgm:constr type="t" for="ch" forName="text4" refType="h" fact="0.172"/>
          <dgm:constr type="w" for="ch" forName="text4" refType="w" fact="0.1886"/>
          <dgm:constr type="h" for="ch" forName="text4" refType="h" fact="0.3106"/>
          <dgm:constr type="l" for="ch" forName="text2" refType="w" fact="0.3246"/>
          <dgm:constr type="t" for="ch" forName="text2" refType="h" fact="0.3434"/>
          <dgm:constr type="w" for="ch" forName="text2" refType="w" fact="0.1886"/>
          <dgm:constr type="h" for="ch" forName="text2" refType="h" fact="0.3106"/>
          <dgm:constr type="l" for="ch" forName="image3" refType="w" fact="0.3246"/>
          <dgm:constr type="t" for="ch" forName="image3" refType="h" fact="0"/>
          <dgm:constr type="w" for="ch" forName="image3" refType="w" fact="0.1886"/>
          <dgm:constr type="h" for="ch" forName="image3" refType="h" fact="0.3106"/>
          <dgm:constr type="l" for="ch" forName="text1" refType="w" fact="0.1623"/>
          <dgm:constr type="t" for="ch" forName="text1" refType="h" fact="0.516"/>
          <dgm:constr type="w" for="ch" forName="text1" refType="w" fact="0.1886"/>
          <dgm:constr type="h" for="ch" forName="text1" refType="h" fact="0.3106"/>
          <dgm:constr type="l" for="ch" forName="text3" refType="w" fact="0.1623"/>
          <dgm:constr type="t" for="ch" forName="text3" refType="h" fact="0.1727"/>
          <dgm:constr type="w" for="ch" forName="text3" refType="w" fact="0.1886"/>
          <dgm:constr type="h" for="ch" forName="text3" refType="h" fact="0.3106"/>
          <dgm:constr type="l" for="ch" forName="textaccent1" refType="w" fact="0.1668"/>
          <dgm:constr type="t" for="ch" forName="textaccent1" refType="h" fact="0.6549"/>
          <dgm:constr type="w" for="ch" forName="textaccent1" refType="w" fact="0.022"/>
          <dgm:constr type="h" for="ch" forName="textaccent1" refType="h" fact="0.0364"/>
          <dgm:constr type="l" for="ch" forName="image1" refType="w" fact="0"/>
          <dgm:constr type="t" for="ch" forName="image1" refType="h" fact="0.3443"/>
          <dgm:constr type="w" for="ch" forName="image1" refType="w" fact="0.1886"/>
          <dgm:constr type="h" for="ch" forName="image1" refType="h" fact="0.3106"/>
          <dgm:constr type="l" for="ch" forName="imageaccent1" refType="w" fact="0.1292"/>
          <dgm:constr type="t" for="ch" forName="imageaccent1" refType="h" fact="0.6137"/>
          <dgm:constr type="w" for="ch" forName="imageaccent1" refType="w" fact="0.022"/>
          <dgm:constr type="h" for="ch" forName="imageaccent1" refType="h" fact="0.0364"/>
          <dgm:constr type="l" for="ch" forName="textaccent2" refType="w" fact="0.4544"/>
          <dgm:constr type="t" for="ch" forName="textaccent2" refType="h" fact="0.612"/>
          <dgm:constr type="w" for="ch" forName="textaccent2" refType="w" fact="0.022"/>
          <dgm:constr type="h" for="ch" forName="textaccent2" refType="h" fact="0.0364"/>
          <dgm:constr type="l" for="ch" forName="imageaccent2" refType="w" fact="0.4914"/>
          <dgm:constr type="t" for="ch" forName="imageaccent2" refType="h" fact="0.6536"/>
          <dgm:constr type="w" for="ch" forName="imageaccent2" refType="w" fact="0.022"/>
          <dgm:constr type="h" for="ch" forName="imageaccent2" refType="h" fact="0.0364"/>
          <dgm:constr type="l" for="ch" forName="textaccent3" refType="w" fact="0.2915"/>
          <dgm:constr type="t" for="ch" forName="textaccent3" refType="h" fact="0.1786"/>
          <dgm:constr type="w" for="ch" forName="textaccent3" refType="w" fact="0.022"/>
          <dgm:constr type="h" for="ch" forName="textaccent3" refType="h" fact="0.0364"/>
          <dgm:constr type="l" for="ch" forName="imageaccent3" refType="w" fact="0.3299"/>
          <dgm:constr type="t" for="ch" forName="imageaccent3" refType="h" fact="0.1376"/>
          <dgm:constr type="w" for="ch" forName="imageaccent3" refType="w" fact="0.022"/>
          <dgm:constr type="h" for="ch" forName="imageaccent3" refType="h" fact="0.0364"/>
          <dgm:constr type="l" for="ch" forName="textaccent4" refType="w" fact="0.65"/>
          <dgm:constr type="t" for="ch" forName="textaccent4" refType="h" fact="0.3096"/>
          <dgm:constr type="w" for="ch" forName="textaccent4" refType="w" fact="0.022"/>
          <dgm:constr type="h" for="ch" forName="textaccent4" refType="h" fact="0.0364"/>
          <dgm:constr type="l" for="ch" forName="imageaccent4" refType="w" fact="0.6859"/>
          <dgm:constr type="t" for="ch" forName="imageaccent4" refType="h" fact="0.3522"/>
          <dgm:constr type="w" for="ch" forName="imageaccent4" refType="w" fact="0.022"/>
          <dgm:constr type="h" for="ch" forName="imageaccent4" refType="h" fact="0.0364"/>
          <dgm:constr type="l" for="ch" forName="textaccent5" refType="w" fact="0.8123"/>
          <dgm:constr type="t" for="ch" forName="textaccent5" refType="h" fact="0.1425"/>
          <dgm:constr type="w" for="ch" forName="textaccent5" refType="w" fact="0.022"/>
          <dgm:constr type="h" for="ch" forName="textaccent5" refType="h" fact="0.0364"/>
          <dgm:constr type="l" for="ch" forName="imageaccent5" refType="w" fact="0.849"/>
          <dgm:constr type="t" for="ch" forName="imageaccent5" refType="h" fact="0.1835"/>
          <dgm:constr type="w" for="ch" forName="imageaccent5" refType="w" fact="0.022"/>
          <dgm:constr type="h" for="ch" forName="imageaccent5" refType="h" fact="0.0364"/>
          <dgm:constr type="l" for="ch" forName="image6" refType="w" fact="0.6491"/>
          <dgm:constr type="t" for="ch" forName="image6" refType="h" fact="0.6894"/>
          <dgm:constr type="w" for="ch" forName="image6" refType="w" fact="0.1886"/>
          <dgm:constr type="h" for="ch" forName="image6" refType="h" fact="0.3106"/>
          <dgm:constr type="l" for="ch" forName="text6" refType="w" fact="0.8114"/>
          <dgm:constr type="t" for="ch" forName="text6" refType="h" fact="0.5194"/>
          <dgm:constr type="w" for="ch" forName="text6" refType="w" fact="0.1886"/>
          <dgm:constr type="h" for="ch" forName="text6" refType="h" fact="0.3106"/>
          <dgm:constr type="l" for="ch" forName="imageaccent6" refType="w" fact="0.8138"/>
          <dgm:constr type="t" for="ch" forName="imageaccent6" refType="h" fact="0.8257"/>
          <dgm:constr type="w" for="ch" forName="imageaccent6" refType="w" fact="0.022"/>
          <dgm:constr type="h" for="ch" forName="imageaccent6" refType="h" fact="0.0364"/>
          <dgm:constr type="l" for="ch" forName="textaccent6" refType="w" fact="0.8488"/>
          <dgm:constr type="t" for="ch" forName="textaccent6" refType="h" fact="0.7914"/>
          <dgm:constr type="w" for="ch" forName="textaccent6" refType="w" fact="0.022"/>
          <dgm:constr type="h" for="ch" forName="textaccent6" refType="h" fact="0.0364"/>
        </dgm:constrLst>
      </dgm:if>
      <dgm:if name="Name8" axis="ch" ptType="node" func="cnt" op="equ" val="7">
        <dgm:alg type="composite">
          <dgm:param type="ar" val="1.6382"/>
        </dgm:alg>
        <dgm:constrLst>
          <dgm:constr type="primFontSz" for="des" ptType="node" op="equ" val="65"/>
          <dgm:constr type="l" for="ch" forName="image4" refType="w" fact="0.6491"/>
          <dgm:constr type="t" for="ch" forName="image4" refType="h" fact="0.2961"/>
          <dgm:constr type="w" for="ch" forName="image4" refType="w" fact="0.1886"/>
          <dgm:constr type="h" for="ch" forName="image4" refType="h" fact="0.2653"/>
          <dgm:constr type="l" for="ch" forName="text5" refType="w" fact="0.6491"/>
          <dgm:constr type="t" for="ch" forName="text5" refType="h" fact="0.0028"/>
          <dgm:constr type="w" for="ch" forName="text5" refType="w" fact="0.1886"/>
          <dgm:constr type="h" for="ch" forName="text5" refType="h" fact="0.2653"/>
          <dgm:constr type="l" for="ch" forName="image5" refType="w" fact="0.8114"/>
          <dgm:constr type="t" for="ch" forName="image5" refType="h" fact="0.1508"/>
          <dgm:constr type="w" for="ch" forName="image5" refType="w" fact="0.1886"/>
          <dgm:constr type="h" for="ch" forName="image5" refType="h" fact="0.2653"/>
          <dgm:constr type="l" for="ch" forName="image2" refType="w" fact="0.4868"/>
          <dgm:constr type="t" for="ch" forName="image2" refType="h" fact="0.4402"/>
          <dgm:constr type="w" for="ch" forName="image2" refType="w" fact="0.1886"/>
          <dgm:constr type="h" for="ch" forName="image2" refType="h" fact="0.2653"/>
          <dgm:constr type="l" for="ch" forName="text4" refType="w" fact="0.4868"/>
          <dgm:constr type="t" for="ch" forName="text4" refType="h" fact="0.1469"/>
          <dgm:constr type="w" for="ch" forName="text4" refType="w" fact="0.1886"/>
          <dgm:constr type="h" for="ch" forName="text4" refType="h" fact="0.2653"/>
          <dgm:constr type="l" for="ch" forName="text2" refType="w" fact="0.3246"/>
          <dgm:constr type="t" for="ch" forName="text2" refType="h" fact="0.2933"/>
          <dgm:constr type="w" for="ch" forName="text2" refType="w" fact="0.1886"/>
          <dgm:constr type="h" for="ch" forName="text2" refType="h" fact="0.2653"/>
          <dgm:constr type="l" for="ch" forName="image3" refType="w" fact="0.3246"/>
          <dgm:constr type="t" for="ch" forName="image3" refType="h" fact="0"/>
          <dgm:constr type="w" for="ch" forName="image3" refType="w" fact="0.1886"/>
          <dgm:constr type="h" for="ch" forName="image3" refType="h" fact="0.2653"/>
          <dgm:constr type="l" for="ch" forName="text1" refType="w" fact="0.1623"/>
          <dgm:constr type="t" for="ch" forName="text1" refType="h" fact="0.4408"/>
          <dgm:constr type="w" for="ch" forName="text1" refType="w" fact="0.1886"/>
          <dgm:constr type="h" for="ch" forName="text1" refType="h" fact="0.2653"/>
          <dgm:constr type="l" for="ch" forName="text3" refType="w" fact="0.1623"/>
          <dgm:constr type="t" for="ch" forName="text3" refType="h" fact="0.1475"/>
          <dgm:constr type="w" for="ch" forName="text3" refType="w" fact="0.1886"/>
          <dgm:constr type="h" for="ch" forName="text3" refType="h" fact="0.2653"/>
          <dgm:constr type="l" for="ch" forName="textaccent1" refType="w" fact="0.1668"/>
          <dgm:constr type="t" for="ch" forName="textaccent1" refType="h" fact="0.5594"/>
          <dgm:constr type="w" for="ch" forName="textaccent1" refType="w" fact="0.022"/>
          <dgm:constr type="h" for="ch" forName="textaccent1" refType="h" fact="0.0311"/>
          <dgm:constr type="l" for="ch" forName="image1" refType="w" fact="0"/>
          <dgm:constr type="t" for="ch" forName="image1" refType="h" fact="0.2941"/>
          <dgm:constr type="w" for="ch" forName="image1" refType="w" fact="0.1886"/>
          <dgm:constr type="h" for="ch" forName="image1" refType="h" fact="0.2653"/>
          <dgm:constr type="l" for="ch" forName="imageaccent1" refType="w" fact="0.1292"/>
          <dgm:constr type="t" for="ch" forName="imageaccent1" refType="h" fact="0.5242"/>
          <dgm:constr type="w" for="ch" forName="imageaccent1" refType="w" fact="0.022"/>
          <dgm:constr type="h" for="ch" forName="imageaccent1" refType="h" fact="0.0311"/>
          <dgm:constr type="l" for="ch" forName="textaccent2" refType="w" fact="0.4544"/>
          <dgm:constr type="t" for="ch" forName="textaccent2" refType="h" fact="0.5228"/>
          <dgm:constr type="w" for="ch" forName="textaccent2" refType="w" fact="0.022"/>
          <dgm:constr type="h" for="ch" forName="textaccent2" refType="h" fact="0.0311"/>
          <dgm:constr type="l" for="ch" forName="imageaccent2" refType="w" fact="0.4914"/>
          <dgm:constr type="t" for="ch" forName="imageaccent2" refType="h" fact="0.5583"/>
          <dgm:constr type="w" for="ch" forName="imageaccent2" refType="w" fact="0.022"/>
          <dgm:constr type="h" for="ch" forName="imageaccent2" refType="h" fact="0.0311"/>
          <dgm:constr type="l" for="ch" forName="textaccent3" refType="w" fact="0.2907"/>
          <dgm:constr type="t" for="ch" forName="textaccent3" refType="h" fact="0.1511"/>
          <dgm:constr type="w" for="ch" forName="textaccent3" refType="w" fact="0.022"/>
          <dgm:constr type="h" for="ch" forName="textaccent3" refType="h" fact="0.0311"/>
          <dgm:constr type="l" for="ch" forName="imageaccent3" refType="w" fact="0.3299"/>
          <dgm:constr type="t" for="ch" forName="imageaccent3" refType="h" fact="0.1175"/>
          <dgm:constr type="w" for="ch" forName="imageaccent3" refType="w" fact="0.022"/>
          <dgm:constr type="h" for="ch" forName="imageaccent3" refType="h" fact="0.0311"/>
          <dgm:constr type="l" for="ch" forName="textaccent4" refType="w" fact="0.65"/>
          <dgm:constr type="t" for="ch" forName="textaccent4" refType="h" fact="0.2645"/>
          <dgm:constr type="w" for="ch" forName="textaccent4" refType="w" fact="0.022"/>
          <dgm:constr type="h" for="ch" forName="textaccent4" refType="h" fact="0.0311"/>
          <dgm:constr type="l" for="ch" forName="imageaccent4" refType="w" fact="0.6859"/>
          <dgm:constr type="t" for="ch" forName="imageaccent4" refType="h" fact="0.3008"/>
          <dgm:constr type="w" for="ch" forName="imageaccent4" refType="w" fact="0.022"/>
          <dgm:constr type="h" for="ch" forName="imageaccent4" refType="h" fact="0.0311"/>
          <dgm:constr type="l" for="ch" forName="textaccent5" refType="w" fact="0.8123"/>
          <dgm:constr type="t" for="ch" forName="textaccent5" refType="h" fact="0.1217"/>
          <dgm:constr type="w" for="ch" forName="textaccent5" refType="w" fact="0.022"/>
          <dgm:constr type="h" for="ch" forName="textaccent5" refType="h" fact="0.0311"/>
          <dgm:constr type="l" for="ch" forName="imageaccent5" refType="w" fact="0.849"/>
          <dgm:constr type="t" for="ch" forName="imageaccent5" refType="h" fact="0.1567"/>
          <dgm:constr type="w" for="ch" forName="imageaccent5" refType="w" fact="0.022"/>
          <dgm:constr type="h" for="ch" forName="imageaccent5" refType="h" fact="0.0311"/>
          <dgm:constr type="l" for="ch" forName="image6" refType="w" fact="0.6491"/>
          <dgm:constr type="t" for="ch" forName="image6" refType="h" fact="0.5889"/>
          <dgm:constr type="w" for="ch" forName="image6" refType="w" fact="0.1886"/>
          <dgm:constr type="h" for="ch" forName="image6" refType="h" fact="0.2653"/>
          <dgm:constr type="l" for="ch" forName="text6" refType="w" fact="0.8114"/>
          <dgm:constr type="t" for="ch" forName="text6" refType="h" fact="0.4436"/>
          <dgm:constr type="w" for="ch" forName="text6" refType="w" fact="0.1886"/>
          <dgm:constr type="h" for="ch" forName="text6" refType="h" fact="0.2653"/>
          <dgm:constr type="l" for="ch" forName="imageaccent6" refType="w" fact="0.8138"/>
          <dgm:constr type="t" for="ch" forName="imageaccent6" refType="h" fact="0.7053"/>
          <dgm:constr type="w" for="ch" forName="imageaccent6" refType="w" fact="0.022"/>
          <dgm:constr type="h" for="ch" forName="imageaccent6" refType="h" fact="0.0311"/>
          <dgm:constr type="l" for="ch" forName="textaccent6" refType="w" fact="0.8488"/>
          <dgm:constr type="t" for="ch" forName="textaccent6" refType="h" fact="0.676"/>
          <dgm:constr type="w" for="ch" forName="textaccent6" refType="w" fact="0.022"/>
          <dgm:constr type="h" for="ch" forName="textaccent6" refType="h" fact="0.0311"/>
          <dgm:constr type="l" for="ch" forName="text7" refType="w" fact="0.3244"/>
          <dgm:constr type="t" for="ch" forName="text7" refType="h" fact="0.5872"/>
          <dgm:constr type="w" for="ch" forName="text7" refType="w" fact="0.1886"/>
          <dgm:constr type="h" for="ch" forName="text7" refType="h" fact="0.2653"/>
          <dgm:constr type="l" for="ch" forName="image7" refType="w" fact="0.1622"/>
          <dgm:constr type="t" for="ch" forName="image7" refType="h" fact="0.7347"/>
          <dgm:constr type="w" for="ch" forName="image7" refType="w" fact="0.1886"/>
          <dgm:constr type="h" for="ch" forName="image7" refType="h" fact="0.2653"/>
          <dgm:constr type="l" for="ch" forName="imageaccent7" refType="w" fact="0.2905"/>
          <dgm:constr type="t" for="ch" forName="imageaccent7" refType="h" fact="0.7384"/>
          <dgm:constr type="w" for="ch" forName="imageaccent7" refType="w" fact="0.022"/>
          <dgm:constr type="h" for="ch" forName="imageaccent7" refType="h" fact="0.0311"/>
          <dgm:constr type="l" for="ch" forName="textaccent7" refType="w" fact="0.3298"/>
          <dgm:constr type="t" for="ch" forName="textaccent7" refType="h" fact="0.7048"/>
          <dgm:constr type="w" for="ch" forName="textaccent7" refType="w" fact="0.022"/>
          <dgm:constr type="h" for="ch" forName="textaccent7" refType="h" fact="0.0311"/>
        </dgm:constrLst>
      </dgm:if>
      <dgm:if name="Name9" axis="ch" ptType="node" func="cnt" op="equ" val="8">
        <dgm:alg type="composite">
          <dgm:param type="ar" val="1.8974"/>
        </dgm:alg>
        <dgm:constrLst>
          <dgm:constr type="primFontSz" for="des" ptType="node" op="equ" val="65"/>
          <dgm:constr type="l" for="ch" forName="image4" refType="w" fact="0.5589"/>
          <dgm:constr type="t" for="ch" forName="image4" refType="h" fact="0.2952"/>
          <dgm:constr type="w" for="ch" forName="image4" refType="w" fact="0.1624"/>
          <dgm:constr type="h" for="ch" forName="image4" refType="h" fact="0.2645"/>
          <dgm:constr type="l" for="ch" forName="text5" refType="w" fact="0.5589"/>
          <dgm:constr type="t" for="ch" forName="text5" refType="h" fact="0.0028"/>
          <dgm:constr type="w" for="ch" forName="text5" refType="w" fact="0.1624"/>
          <dgm:constr type="h" for="ch" forName="text5" refType="h" fact="0.2645"/>
          <dgm:constr type="l" for="ch" forName="image5" refType="w" fact="0.6986"/>
          <dgm:constr type="t" for="ch" forName="image5" refType="h" fact="0.1504"/>
          <dgm:constr type="w" for="ch" forName="image5" refType="w" fact="0.1624"/>
          <dgm:constr type="h" for="ch" forName="image5" refType="h" fact="0.2645"/>
          <dgm:constr type="l" for="ch" forName="image2" refType="w" fact="0.4192"/>
          <dgm:constr type="t" for="ch" forName="image2" refType="h" fact="0.439"/>
          <dgm:constr type="w" for="ch" forName="image2" refType="w" fact="0.1624"/>
          <dgm:constr type="h" for="ch" forName="image2" refType="h" fact="0.2645"/>
          <dgm:constr type="l" for="ch" forName="text4" refType="w" fact="0.4192"/>
          <dgm:constr type="t" for="ch" forName="text4" refType="h" fact="0.1465"/>
          <dgm:constr type="w" for="ch" forName="text4" refType="w" fact="0.1624"/>
          <dgm:constr type="h" for="ch" forName="text4" refType="h" fact="0.2645"/>
          <dgm:constr type="l" for="ch" forName="text2" refType="w" fact="0.2794"/>
          <dgm:constr type="t" for="ch" forName="text2" refType="h" fact="0.2925"/>
          <dgm:constr type="w" for="ch" forName="text2" refType="w" fact="0.1624"/>
          <dgm:constr type="h" for="ch" forName="text2" refType="h" fact="0.2645"/>
          <dgm:constr type="l" for="ch" forName="image3" refType="w" fact="0.2794"/>
          <dgm:constr type="t" for="ch" forName="image3" refType="h" fact="0"/>
          <dgm:constr type="w" for="ch" forName="image3" refType="w" fact="0.1624"/>
          <dgm:constr type="h" for="ch" forName="image3" refType="h" fact="0.2645"/>
          <dgm:constr type="l" for="ch" forName="text1" refType="w" fact="0.1397"/>
          <dgm:constr type="t" for="ch" forName="text1" refType="h" fact="0.4395"/>
          <dgm:constr type="w" for="ch" forName="text1" refType="w" fact="0.1624"/>
          <dgm:constr type="h" for="ch" forName="text1" refType="h" fact="0.2645"/>
          <dgm:constr type="l" for="ch" forName="text3" refType="w" fact="0.1397"/>
          <dgm:constr type="t" for="ch" forName="text3" refType="h" fact="0.1471"/>
          <dgm:constr type="w" for="ch" forName="text3" refType="w" fact="0.1624"/>
          <dgm:constr type="h" for="ch" forName="text3" refType="h" fact="0.2645"/>
          <dgm:constr type="l" for="ch" forName="textaccent1" refType="w" fact="0.1436"/>
          <dgm:constr type="t" for="ch" forName="textaccent1" refType="h" fact="0.5578"/>
          <dgm:constr type="w" for="ch" forName="textaccent1" refType="w" fact="0.0189"/>
          <dgm:constr type="h" for="ch" forName="textaccent1" refType="h" fact="0.031"/>
          <dgm:constr type="l" for="ch" forName="image1" refType="w" fact="0"/>
          <dgm:constr type="t" for="ch" forName="image1" refType="h" fact="0.2933"/>
          <dgm:constr type="w" for="ch" forName="image1" refType="w" fact="0.1624"/>
          <dgm:constr type="h" for="ch" forName="image1" refType="h" fact="0.2645"/>
          <dgm:constr type="l" for="ch" forName="imageaccent1" refType="w" fact="0.1112"/>
          <dgm:constr type="t" for="ch" forName="imageaccent1" refType="h" fact="0.5227"/>
          <dgm:constr type="w" for="ch" forName="imageaccent1" refType="w" fact="0.0189"/>
          <dgm:constr type="h" for="ch" forName="imageaccent1" refType="h" fact="0.031"/>
          <dgm:constr type="l" for="ch" forName="textaccent2" refType="w" fact="0.3912"/>
          <dgm:constr type="t" for="ch" forName="textaccent2" refType="h" fact="0.5213"/>
          <dgm:constr type="w" for="ch" forName="textaccent2" refType="w" fact="0.0189"/>
          <dgm:constr type="h" for="ch" forName="textaccent2" refType="h" fact="0.031"/>
          <dgm:constr type="l" for="ch" forName="imageaccent2" refType="w" fact="0.4231"/>
          <dgm:constr type="t" for="ch" forName="imageaccent2" refType="h" fact="0.5567"/>
          <dgm:constr type="w" for="ch" forName="imageaccent2" refType="w" fact="0.0189"/>
          <dgm:constr type="h" for="ch" forName="imageaccent2" refType="h" fact="0.031"/>
          <dgm:constr type="l" for="ch" forName="textaccent3" refType="w" fact="0.2502"/>
          <dgm:constr type="t" for="ch" forName="textaccent3" refType="h" fact="0.1507"/>
          <dgm:constr type="w" for="ch" forName="textaccent3" refType="w" fact="0.0189"/>
          <dgm:constr type="h" for="ch" forName="textaccent3" refType="h" fact="0.031"/>
          <dgm:constr type="l" for="ch" forName="imageaccent3" refType="w" fact="0.2841"/>
          <dgm:constr type="t" for="ch" forName="imageaccent3" refType="h" fact="0.1172"/>
          <dgm:constr type="w" for="ch" forName="imageaccent3" refType="w" fact="0.0189"/>
          <dgm:constr type="h" for="ch" forName="imageaccent3" refType="h" fact="0.031"/>
          <dgm:constr type="l" for="ch" forName="textaccent4" refType="w" fact="0.5596"/>
          <dgm:constr type="t" for="ch" forName="textaccent4" refType="h" fact="0.2637"/>
          <dgm:constr type="w" for="ch" forName="textaccent4" refType="w" fact="0.0189"/>
          <dgm:constr type="h" for="ch" forName="textaccent4" refType="h" fact="0.031"/>
          <dgm:constr type="l" for="ch" forName="imageaccent4" refType="w" fact="0.5905"/>
          <dgm:constr type="t" for="ch" forName="imageaccent4" refType="h" fact="0.3"/>
          <dgm:constr type="w" for="ch" forName="imageaccent4" refType="w" fact="0.0189"/>
          <dgm:constr type="h" for="ch" forName="imageaccent4" refType="h" fact="0.031"/>
          <dgm:constr type="l" for="ch" forName="textaccent5" refType="w" fact="0.6993"/>
          <dgm:constr type="t" for="ch" forName="textaccent5" refType="h" fact="0.1214"/>
          <dgm:constr type="w" for="ch" forName="textaccent5" refType="w" fact="0.0189"/>
          <dgm:constr type="h" for="ch" forName="textaccent5" refType="h" fact="0.031"/>
          <dgm:constr type="l" for="ch" forName="imageaccent5" refType="w" fact="0.731"/>
          <dgm:constr type="t" for="ch" forName="imageaccent5" refType="h" fact="0.1563"/>
          <dgm:constr type="w" for="ch" forName="imageaccent5" refType="w" fact="0.0189"/>
          <dgm:constr type="h" for="ch" forName="imageaccent5" refType="h" fact="0.031"/>
          <dgm:constr type="l" for="ch" forName="image6" refType="w" fact="0.5589"/>
          <dgm:constr type="t" for="ch" forName="image6" refType="h" fact="0.5872"/>
          <dgm:constr type="w" for="ch" forName="image6" refType="w" fact="0.1624"/>
          <dgm:constr type="h" for="ch" forName="image6" refType="h" fact="0.2645"/>
          <dgm:constr type="l" for="ch" forName="text6" refType="w" fact="0.6986"/>
          <dgm:constr type="t" for="ch" forName="text6" refType="h" fact="0.4424"/>
          <dgm:constr type="w" for="ch" forName="text6" refType="w" fact="0.1624"/>
          <dgm:constr type="h" for="ch" forName="text6" refType="h" fact="0.2645"/>
          <dgm:constr type="l" for="ch" forName="imageaccent6" refType="w" fact="0.7007"/>
          <dgm:constr type="t" for="ch" forName="imageaccent6" refType="h" fact="0.7033"/>
          <dgm:constr type="w" for="ch" forName="imageaccent6" refType="w" fact="0.0189"/>
          <dgm:constr type="h" for="ch" forName="imageaccent6" refType="h" fact="0.031"/>
          <dgm:constr type="l" for="ch" forName="textaccent6" refType="w" fact="0.7308"/>
          <dgm:constr type="t" for="ch" forName="textaccent6" refType="h" fact="0.6741"/>
          <dgm:constr type="w" for="ch" forName="textaccent6" refType="w" fact="0.0189"/>
          <dgm:constr type="h" for="ch" forName="textaccent6" refType="h" fact="0.031"/>
          <dgm:constr type="l" for="ch" forName="text7" refType="w" fact="0.2793"/>
          <dgm:constr type="t" for="ch" forName="text7" refType="h" fact="0.5856"/>
          <dgm:constr type="w" for="ch" forName="text7" refType="w" fact="0.1624"/>
          <dgm:constr type="h" for="ch" forName="text7" refType="h" fact="0.2645"/>
          <dgm:constr type="l" for="ch" forName="image7" refType="w" fact="0.1396"/>
          <dgm:constr type="t" for="ch" forName="image7" refType="h" fact="0.7326"/>
          <dgm:constr type="w" for="ch" forName="image7" refType="w" fact="0.1624"/>
          <dgm:constr type="h" for="ch" forName="image7" refType="h" fact="0.2645"/>
          <dgm:constr type="l" for="ch" forName="imageaccent7" refType="w" fact="0.2501"/>
          <dgm:constr type="t" for="ch" forName="imageaccent7" refType="h" fact="0.7363"/>
          <dgm:constr type="w" for="ch" forName="imageaccent7" refType="w" fact="0.0189"/>
          <dgm:constr type="h" for="ch" forName="imageaccent7" refType="h" fact="0.031"/>
          <dgm:constr type="l" for="ch" forName="textaccent7" refType="w" fact="0.284"/>
          <dgm:constr type="t" for="ch" forName="textaccent7" refType="h" fact="0.7028"/>
          <dgm:constr type="w" for="ch" forName="textaccent7" refType="w" fact="0.0189"/>
          <dgm:constr type="h" for="ch" forName="textaccent7" refType="h" fact="0.031"/>
          <dgm:constr type="l" for="ch" forName="image8" refType="w" fact="0.6979"/>
          <dgm:constr type="t" for="ch" forName="image8" refType="h" fact="0.7355"/>
          <dgm:constr type="w" for="ch" forName="image8" refType="w" fact="0.1624"/>
          <dgm:constr type="h" for="ch" forName="image8" refType="h" fact="0.2645"/>
          <dgm:constr type="l" for="ch" forName="text8" refType="w" fact="0.8376"/>
          <dgm:constr type="t" for="ch" forName="text8" refType="h" fact="0.5906"/>
          <dgm:constr type="w" for="ch" forName="text8" refType="w" fact="0.1624"/>
          <dgm:constr type="h" for="ch" forName="text8" refType="h" fact="0.2645"/>
          <dgm:constr type="l" for="ch" forName="imageaccent8" refType="w" fact="0.8397"/>
          <dgm:constr type="t" for="ch" forName="imageaccent8" refType="h" fact="0.8516"/>
          <dgm:constr type="w" for="ch" forName="imageaccent8" refType="w" fact="0.0189"/>
          <dgm:constr type="h" for="ch" forName="imageaccent8" refType="h" fact="0.031"/>
          <dgm:constr type="l" for="ch" forName="textaccent8" refType="w" fact="0.8698"/>
          <dgm:constr type="t" for="ch" forName="textaccent8" refType="h" fact="0.8223"/>
          <dgm:constr type="w" for="ch" forName="textaccent8" refType="w" fact="0.0189"/>
          <dgm:constr type="h" for="ch" forName="textaccent8" refType="h" fact="0.031"/>
        </dgm:constrLst>
      </dgm:if>
      <dgm:if name="Name10" axis="ch" ptType="node" func="cnt" op="equ" val="9">
        <dgm:alg type="composite">
          <dgm:param type="ar" val="1.8986"/>
        </dgm:alg>
        <dgm:constrLst>
          <dgm:constr type="primFontSz" for="des" ptType="node" op="equ" val="65"/>
          <dgm:constr type="l" for="ch" forName="image4" refType="w" fact="0.5585"/>
          <dgm:constr type="t" for="ch" forName="image4" refType="h" fact="0.2952"/>
          <dgm:constr type="w" for="ch" forName="image4" refType="w" fact="0.1623"/>
          <dgm:constr type="h" for="ch" forName="image4" refType="h" fact="0.2645"/>
          <dgm:constr type="l" for="ch" forName="text5" refType="w" fact="0.5585"/>
          <dgm:constr type="t" for="ch" forName="text5" refType="h" fact="0.0028"/>
          <dgm:constr type="w" for="ch" forName="text5" refType="w" fact="0.1623"/>
          <dgm:constr type="h" for="ch" forName="text5" refType="h" fact="0.2645"/>
          <dgm:constr type="l" for="ch" forName="image5" refType="w" fact="0.6982"/>
          <dgm:constr type="t" for="ch" forName="image5" refType="h" fact="0.1504"/>
          <dgm:constr type="w" for="ch" forName="image5" refType="w" fact="0.1623"/>
          <dgm:constr type="h" for="ch" forName="image5" refType="h" fact="0.2645"/>
          <dgm:constr type="l" for="ch" forName="image2" refType="w" fact="0.4189"/>
          <dgm:constr type="t" for="ch" forName="image2" refType="h" fact="0.439"/>
          <dgm:constr type="w" for="ch" forName="image2" refType="w" fact="0.1623"/>
          <dgm:constr type="h" for="ch" forName="image2" refType="h" fact="0.2645"/>
          <dgm:constr type="l" for="ch" forName="text4" refType="w" fact="0.4189"/>
          <dgm:constr type="t" for="ch" forName="text4" refType="h" fact="0.1465"/>
          <dgm:constr type="w" for="ch" forName="text4" refType="w" fact="0.1623"/>
          <dgm:constr type="h" for="ch" forName="text4" refType="h" fact="0.2645"/>
          <dgm:constr type="l" for="ch" forName="text2" refType="w" fact="0.2793"/>
          <dgm:constr type="t" for="ch" forName="text2" refType="h" fact="0.2925"/>
          <dgm:constr type="w" for="ch" forName="text2" refType="w" fact="0.1623"/>
          <dgm:constr type="h" for="ch" forName="text2" refType="h" fact="0.2645"/>
          <dgm:constr type="l" for="ch" forName="image3" refType="w" fact="0.2793"/>
          <dgm:constr type="t" for="ch" forName="image3" refType="h" fact="0"/>
          <dgm:constr type="w" for="ch" forName="image3" refType="w" fact="0.1623"/>
          <dgm:constr type="h" for="ch" forName="image3" refType="h" fact="0.2645"/>
          <dgm:constr type="l" for="ch" forName="text1" refType="w" fact="0.1396"/>
          <dgm:constr type="t" for="ch" forName="text1" refType="h" fact="0.4395"/>
          <dgm:constr type="w" for="ch" forName="text1" refType="w" fact="0.1623"/>
          <dgm:constr type="h" for="ch" forName="text1" refType="h" fact="0.2645"/>
          <dgm:constr type="l" for="ch" forName="text3" refType="w" fact="0.1396"/>
          <dgm:constr type="t" for="ch" forName="text3" refType="h" fact="0.1471"/>
          <dgm:constr type="w" for="ch" forName="text3" refType="w" fact="0.1623"/>
          <dgm:constr type="h" for="ch" forName="text3" refType="h" fact="0.2645"/>
          <dgm:constr type="l" for="ch" forName="textaccent1" refType="w" fact="0.1435"/>
          <dgm:constr type="t" for="ch" forName="textaccent1" refType="h" fact="0.5578"/>
          <dgm:constr type="w" for="ch" forName="textaccent1" refType="w" fact="0.0189"/>
          <dgm:constr type="h" for="ch" forName="textaccent1" refType="h" fact="0.031"/>
          <dgm:constr type="l" for="ch" forName="image1" refType="w" fact="0"/>
          <dgm:constr type="t" for="ch" forName="image1" refType="h" fact="0.2933"/>
          <dgm:constr type="w" for="ch" forName="image1" refType="w" fact="0.1623"/>
          <dgm:constr type="h" for="ch" forName="image1" refType="h" fact="0.2645"/>
          <dgm:constr type="l" for="ch" forName="imageaccent1" refType="w" fact="0.1111"/>
          <dgm:constr type="t" for="ch" forName="imageaccent1" refType="h" fact="0.5227"/>
          <dgm:constr type="w" for="ch" forName="imageaccent1" refType="w" fact="0.0189"/>
          <dgm:constr type="h" for="ch" forName="imageaccent1" refType="h" fact="0.031"/>
          <dgm:constr type="l" for="ch" forName="textaccent2" refType="w" fact="0.391"/>
          <dgm:constr type="t" for="ch" forName="textaccent2" refType="h" fact="0.5213"/>
          <dgm:constr type="w" for="ch" forName="textaccent2" refType="w" fact="0.0189"/>
          <dgm:constr type="h" for="ch" forName="textaccent2" refType="h" fact="0.031"/>
          <dgm:constr type="l" for="ch" forName="imageaccent2" refType="w" fact="0.4228"/>
          <dgm:constr type="t" for="ch" forName="imageaccent2" refType="h" fact="0.5567"/>
          <dgm:constr type="w" for="ch" forName="imageaccent2" refType="w" fact="0.0189"/>
          <dgm:constr type="h" for="ch" forName="imageaccent2" refType="h" fact="0.031"/>
          <dgm:constr type="l" for="ch" forName="textaccent3" refType="w" fact="0.2501"/>
          <dgm:constr type="t" for="ch" forName="textaccent3" refType="h" fact="0.1507"/>
          <dgm:constr type="w" for="ch" forName="textaccent3" refType="w" fact="0.0189"/>
          <dgm:constr type="h" for="ch" forName="textaccent3" refType="h" fact="0.031"/>
          <dgm:constr type="l" for="ch" forName="imageaccent3" refType="w" fact="0.2839"/>
          <dgm:constr type="t" for="ch" forName="imageaccent3" refType="h" fact="0.1172"/>
          <dgm:constr type="w" for="ch" forName="imageaccent3" refType="w" fact="0.0189"/>
          <dgm:constr type="h" for="ch" forName="imageaccent3" refType="h" fact="0.031"/>
          <dgm:constr type="l" for="ch" forName="textaccent4" refType="w" fact="0.5593"/>
          <dgm:constr type="t" for="ch" forName="textaccent4" refType="h" fact="0.2637"/>
          <dgm:constr type="w" for="ch" forName="textaccent4" refType="w" fact="0.0189"/>
          <dgm:constr type="h" for="ch" forName="textaccent4" refType="h" fact="0.031"/>
          <dgm:constr type="l" for="ch" forName="imageaccent4" refType="w" fact="0.5901"/>
          <dgm:constr type="t" for="ch" forName="imageaccent4" refType="h" fact="0.3"/>
          <dgm:constr type="w" for="ch" forName="imageaccent4" refType="w" fact="0.0189"/>
          <dgm:constr type="h" for="ch" forName="imageaccent4" refType="h" fact="0.031"/>
          <dgm:constr type="l" for="ch" forName="textaccent5" refType="w" fact="0.6989"/>
          <dgm:constr type="t" for="ch" forName="textaccent5" refType="h" fact="0.1214"/>
          <dgm:constr type="w" for="ch" forName="textaccent5" refType="w" fact="0.0189"/>
          <dgm:constr type="h" for="ch" forName="textaccent5" refType="h" fact="0.031"/>
          <dgm:constr type="l" for="ch" forName="imageaccent5" refType="w" fact="0.7305"/>
          <dgm:constr type="t" for="ch" forName="imageaccent5" refType="h" fact="0.1563"/>
          <dgm:constr type="w" for="ch" forName="imageaccent5" refType="w" fact="0.0189"/>
          <dgm:constr type="h" for="ch" forName="imageaccent5" refType="h" fact="0.031"/>
          <dgm:constr type="l" for="ch" forName="image6" refType="w" fact="0.5585"/>
          <dgm:constr type="t" for="ch" forName="image6" refType="h" fact="0.5872"/>
          <dgm:constr type="w" for="ch" forName="image6" refType="w" fact="0.1623"/>
          <dgm:constr type="h" for="ch" forName="image6" refType="h" fact="0.2645"/>
          <dgm:constr type="l" for="ch" forName="text6" refType="w" fact="0.6982"/>
          <dgm:constr type="t" for="ch" forName="text6" refType="h" fact="0.4424"/>
          <dgm:constr type="w" for="ch" forName="text6" refType="w" fact="0.1623"/>
          <dgm:constr type="h" for="ch" forName="text6" refType="h" fact="0.2645"/>
          <dgm:constr type="l" for="ch" forName="imageaccent6" refType="w" fact="0.7002"/>
          <dgm:constr type="t" for="ch" forName="imageaccent6" refType="h" fact="0.7033"/>
          <dgm:constr type="w" for="ch" forName="imageaccent6" refType="w" fact="0.0189"/>
          <dgm:constr type="h" for="ch" forName="imageaccent6" refType="h" fact="0.031"/>
          <dgm:constr type="l" for="ch" forName="textaccent6" refType="w" fact="0.7303"/>
          <dgm:constr type="t" for="ch" forName="textaccent6" refType="h" fact="0.6741"/>
          <dgm:constr type="w" for="ch" forName="textaccent6" refType="w" fact="0.0189"/>
          <dgm:constr type="h" for="ch" forName="textaccent6" refType="h" fact="0.031"/>
          <dgm:constr type="l" for="ch" forName="text7" refType="w" fact="0.2792"/>
          <dgm:constr type="t" for="ch" forName="text7" refType="h" fact="0.5856"/>
          <dgm:constr type="w" for="ch" forName="text7" refType="w" fact="0.1623"/>
          <dgm:constr type="h" for="ch" forName="text7" refType="h" fact="0.2645"/>
          <dgm:constr type="l" for="ch" forName="image7" refType="w" fact="0.1395"/>
          <dgm:constr type="t" for="ch" forName="image7" refType="h" fact="0.7326"/>
          <dgm:constr type="w" for="ch" forName="image7" refType="w" fact="0.1623"/>
          <dgm:constr type="h" for="ch" forName="image7" refType="h" fact="0.2645"/>
          <dgm:constr type="l" for="ch" forName="imageaccent7" refType="w" fact="0.25"/>
          <dgm:constr type="t" for="ch" forName="imageaccent7" refType="h" fact="0.7363"/>
          <dgm:constr type="w" for="ch" forName="imageaccent7" refType="w" fact="0.0189"/>
          <dgm:constr type="h" for="ch" forName="imageaccent7" refType="h" fact="0.031"/>
          <dgm:constr type="l" for="ch" forName="textaccent7" refType="w" fact="0.2838"/>
          <dgm:constr type="t" for="ch" forName="textaccent7" refType="h" fact="0.7028"/>
          <dgm:constr type="w" for="ch" forName="textaccent7" refType="w" fact="0.0189"/>
          <dgm:constr type="h" for="ch" forName="textaccent7" refType="h" fact="0.031"/>
          <dgm:constr type="l" for="ch" forName="image8" refType="w" fact="0.6975"/>
          <dgm:constr type="t" for="ch" forName="image8" refType="h" fact="0.7355"/>
          <dgm:constr type="w" for="ch" forName="image8" refType="w" fact="0.1623"/>
          <dgm:constr type="h" for="ch" forName="image8" refType="h" fact="0.2645"/>
          <dgm:constr type="l" for="ch" forName="text8" refType="w" fact="0.8371"/>
          <dgm:constr type="t" for="ch" forName="text8" refType="h" fact="0.5906"/>
          <dgm:constr type="w" for="ch" forName="text8" refType="w" fact="0.1623"/>
          <dgm:constr type="h" for="ch" forName="text8" refType="h" fact="0.2645"/>
          <dgm:constr type="l" for="ch" forName="imageaccent8" refType="w" fact="0.8392"/>
          <dgm:constr type="t" for="ch" forName="imageaccent8" refType="h" fact="0.8516"/>
          <dgm:constr type="w" for="ch" forName="imageaccent8" refType="w" fact="0.0189"/>
          <dgm:constr type="h" for="ch" forName="imageaccent8" refType="h" fact="0.031"/>
          <dgm:constr type="l" for="ch" forName="textaccent8" refType="w" fact="0.8693"/>
          <dgm:constr type="t" for="ch" forName="textaccent8" refType="h" fact="0.8223"/>
          <dgm:constr type="w" for="ch" forName="textaccent8" refType="w" fact="0.0189"/>
          <dgm:constr type="h" for="ch" forName="textaccent8" refType="h" fact="0.031"/>
          <dgm:constr type="l" for="ch" forName="text9" refType="w" fact="0.8377"/>
          <dgm:constr type="t" for="ch" forName="text9" refType="h" fact="0.0057"/>
          <dgm:constr type="w" for="ch" forName="text9" refType="w" fact="0.1623"/>
          <dgm:constr type="h" for="ch" forName="text9" refType="h" fact="0.2645"/>
          <dgm:constr type="l" for="ch" forName="textaccent9" refType="w" fact="0.95"/>
          <dgm:constr type="t" for="ch" forName="textaccent9" refType="h" fact="0.2383"/>
          <dgm:constr type="w" for="ch" forName="textaccent9" refType="w" fact="0.0189"/>
          <dgm:constr type="h" for="ch" forName="textaccent9" refType="h" fact="0.031"/>
          <dgm:constr type="l" for="ch" forName="image9" refType="w" fact="0.8377"/>
          <dgm:constr type="t" for="ch" forName="image9" refType="h" fact="0.2977"/>
          <dgm:constr type="w" for="ch" forName="image9" refType="w" fact="0.1623"/>
          <dgm:constr type="h" for="ch" forName="image9" refType="h" fact="0.2645"/>
          <dgm:constr type="l" for="ch" forName="imageaccent9" refType="w" fact="0.95"/>
          <dgm:constr type="t" for="ch" forName="imageaccent9" refType="h" fact="0.2993"/>
          <dgm:constr type="w" for="ch" forName="imageaccent9" refType="w" fact="0.0189"/>
          <dgm:constr type="h" for="ch" forName="imageaccent9" refType="h" fact="0.031"/>
        </dgm:constrLst>
      </dgm:if>
      <dgm:if name="Name11" axis="ch" ptType="node" func="cnt" op="equ" val="10">
        <dgm:alg type="composite">
          <dgm:param type="ar" val="1.6608"/>
        </dgm:alg>
        <dgm:constrLst>
          <dgm:constr type="primFontSz" for="des" ptType="node" op="equ" val="65"/>
          <dgm:constr type="l" for="ch" forName="image4" refType="w" fact="0.5585"/>
          <dgm:constr type="t" for="ch" forName="image4" refType="h" fact="0.2583"/>
          <dgm:constr type="w" for="ch" forName="image4" refType="w" fact="0.1623"/>
          <dgm:constr type="h" for="ch" forName="image4" refType="h" fact="0.2314"/>
          <dgm:constr type="l" for="ch" forName="text5" refType="w" fact="0.5585"/>
          <dgm:constr type="t" for="ch" forName="text5" refType="h" fact="0.0024"/>
          <dgm:constr type="w" for="ch" forName="text5" refType="w" fact="0.1623"/>
          <dgm:constr type="h" for="ch" forName="text5" refType="h" fact="0.2314"/>
          <dgm:constr type="l" for="ch" forName="image5" refType="w" fact="0.6982"/>
          <dgm:constr type="t" for="ch" forName="image5" refType="h" fact="0.1316"/>
          <dgm:constr type="w" for="ch" forName="image5" refType="w" fact="0.1623"/>
          <dgm:constr type="h" for="ch" forName="image5" refType="h" fact="0.2314"/>
          <dgm:constr type="l" for="ch" forName="image2" refType="w" fact="0.4189"/>
          <dgm:constr type="t" for="ch" forName="image2" refType="h" fact="0.384"/>
          <dgm:constr type="w" for="ch" forName="image2" refType="w" fact="0.1623"/>
          <dgm:constr type="h" for="ch" forName="image2" refType="h" fact="0.2314"/>
          <dgm:constr type="l" for="ch" forName="text4" refType="w" fact="0.4189"/>
          <dgm:constr type="t" for="ch" forName="text4" refType="h" fact="0.1282"/>
          <dgm:constr type="w" for="ch" forName="text4" refType="w" fact="0.1623"/>
          <dgm:constr type="h" for="ch" forName="text4" refType="h" fact="0.2314"/>
          <dgm:constr type="l" for="ch" forName="text2" refType="w" fact="0.2793"/>
          <dgm:constr type="t" for="ch" forName="text2" refType="h" fact="0.2558"/>
          <dgm:constr type="w" for="ch" forName="text2" refType="w" fact="0.1623"/>
          <dgm:constr type="h" for="ch" forName="text2" refType="h" fact="0.2314"/>
          <dgm:constr type="l" for="ch" forName="image3" refType="w" fact="0.2793"/>
          <dgm:constr type="t" for="ch" forName="image3" refType="h" fact="0"/>
          <dgm:constr type="w" for="ch" forName="image3" refType="w" fact="0.1623"/>
          <dgm:constr type="h" for="ch" forName="image3" refType="h" fact="0.2314"/>
          <dgm:constr type="l" for="ch" forName="text1" refType="w" fact="0.1396"/>
          <dgm:constr type="t" for="ch" forName="text1" refType="h" fact="0.3845"/>
          <dgm:constr type="w" for="ch" forName="text1" refType="w" fact="0.1623"/>
          <dgm:constr type="h" for="ch" forName="text1" refType="h" fact="0.2314"/>
          <dgm:constr type="l" for="ch" forName="text3" refType="w" fact="0.1396"/>
          <dgm:constr type="t" for="ch" forName="text3" refType="h" fact="0.1286"/>
          <dgm:constr type="w" for="ch" forName="text3" refType="w" fact="0.1623"/>
          <dgm:constr type="h" for="ch" forName="text3" refType="h" fact="0.2314"/>
          <dgm:constr type="l" for="ch" forName="textaccent1" refType="w" fact="0.1435"/>
          <dgm:constr type="t" for="ch" forName="textaccent1" refType="h" fact="0.488"/>
          <dgm:constr type="w" for="ch" forName="textaccent1" refType="w" fact="0.0189"/>
          <dgm:constr type="h" for="ch" forName="textaccent1" refType="h" fact="0.0271"/>
          <dgm:constr type="l" for="ch" forName="image1" refType="w" fact="0"/>
          <dgm:constr type="t" for="ch" forName="image1" refType="h" fact="0.2566"/>
          <dgm:constr type="w" for="ch" forName="image1" refType="w" fact="0.1623"/>
          <dgm:constr type="h" for="ch" forName="image1" refType="h" fact="0.2314"/>
          <dgm:constr type="l" for="ch" forName="imageaccent1" refType="w" fact="0.1111"/>
          <dgm:constr type="t" for="ch" forName="imageaccent1" refType="h" fact="0.4572"/>
          <dgm:constr type="w" for="ch" forName="imageaccent1" refType="w" fact="0.0189"/>
          <dgm:constr type="h" for="ch" forName="imageaccent1" refType="h" fact="0.0271"/>
          <dgm:constr type="l" for="ch" forName="textaccent2" refType="w" fact="0.391"/>
          <dgm:constr type="t" for="ch" forName="textaccent2" refType="h" fact="0.456"/>
          <dgm:constr type="w" for="ch" forName="textaccent2" refType="w" fact="0.0189"/>
          <dgm:constr type="h" for="ch" forName="textaccent2" refType="h" fact="0.0271"/>
          <dgm:constr type="l" for="ch" forName="imageaccent2" refType="w" fact="0.4228"/>
          <dgm:constr type="t" for="ch" forName="imageaccent2" refType="h" fact="0.487"/>
          <dgm:constr type="w" for="ch" forName="imageaccent2" refType="w" fact="0.0189"/>
          <dgm:constr type="h" for="ch" forName="imageaccent2" refType="h" fact="0.0271"/>
          <dgm:constr type="l" for="ch" forName="textaccent3" refType="w" fact="0.2501"/>
          <dgm:constr type="t" for="ch" forName="textaccent3" refType="h" fact="0.1318"/>
          <dgm:constr type="w" for="ch" forName="textaccent3" refType="w" fact="0.0189"/>
          <dgm:constr type="h" for="ch" forName="textaccent3" refType="h" fact="0.0271"/>
          <dgm:constr type="l" for="ch" forName="imageaccent3" refType="w" fact="0.2839"/>
          <dgm:constr type="t" for="ch" forName="imageaccent3" refType="h" fact="0.1025"/>
          <dgm:constr type="w" for="ch" forName="imageaccent3" refType="w" fact="0.0189"/>
          <dgm:constr type="h" for="ch" forName="imageaccent3" refType="h" fact="0.0271"/>
          <dgm:constr type="l" for="ch" forName="textaccent4" refType="w" fact="0.5593"/>
          <dgm:constr type="t" for="ch" forName="textaccent4" refType="h" fact="0.2307"/>
          <dgm:constr type="w" for="ch" forName="textaccent4" refType="w" fact="0.0189"/>
          <dgm:constr type="h" for="ch" forName="textaccent4" refType="h" fact="0.0271"/>
          <dgm:constr type="l" for="ch" forName="imageaccent4" refType="w" fact="0.5901"/>
          <dgm:constr type="t" for="ch" forName="imageaccent4" refType="h" fact="0.2624"/>
          <dgm:constr type="w" for="ch" forName="imageaccent4" refType="w" fact="0.0189"/>
          <dgm:constr type="h" for="ch" forName="imageaccent4" refType="h" fact="0.0271"/>
          <dgm:constr type="l" for="ch" forName="textaccent5" refType="w" fact="0.6989"/>
          <dgm:constr type="t" for="ch" forName="textaccent5" refType="h" fact="0.1062"/>
          <dgm:constr type="w" for="ch" forName="textaccent5" refType="w" fact="0.0189"/>
          <dgm:constr type="h" for="ch" forName="textaccent5" refType="h" fact="0.0271"/>
          <dgm:constr type="l" for="ch" forName="imageaccent5" refType="w" fact="0.7305"/>
          <dgm:constr type="t" for="ch" forName="imageaccent5" refType="h" fact="0.1367"/>
          <dgm:constr type="w" for="ch" forName="imageaccent5" refType="w" fact="0.0189"/>
          <dgm:constr type="h" for="ch" forName="imageaccent5" refType="h" fact="0.0271"/>
          <dgm:constr type="l" for="ch" forName="image6" refType="w" fact="0.5585"/>
          <dgm:constr type="t" for="ch" forName="image6" refType="h" fact="0.5137"/>
          <dgm:constr type="w" for="ch" forName="image6" refType="w" fact="0.1623"/>
          <dgm:constr type="h" for="ch" forName="image6" refType="h" fact="0.2314"/>
          <dgm:constr type="l" for="ch" forName="text6" refType="w" fact="0.6982"/>
          <dgm:constr type="t" for="ch" forName="text6" refType="h" fact="0.387"/>
          <dgm:constr type="w" for="ch" forName="text6" refType="w" fact="0.1623"/>
          <dgm:constr type="h" for="ch" forName="text6" refType="h" fact="0.2314"/>
          <dgm:constr type="l" for="ch" forName="imageaccent6" refType="w" fact="0.7002"/>
          <dgm:constr type="t" for="ch" forName="imageaccent6" refType="h" fact="0.6152"/>
          <dgm:constr type="w" for="ch" forName="imageaccent6" refType="w" fact="0.0189"/>
          <dgm:constr type="h" for="ch" forName="imageaccent6" refType="h" fact="0.0271"/>
          <dgm:constr type="l" for="ch" forName="textaccent6" refType="w" fact="0.7303"/>
          <dgm:constr type="t" for="ch" forName="textaccent6" refType="h" fact="0.5897"/>
          <dgm:constr type="w" for="ch" forName="textaccent6" refType="w" fact="0.0189"/>
          <dgm:constr type="h" for="ch" forName="textaccent6" refType="h" fact="0.0271"/>
          <dgm:constr type="l" for="ch" forName="text7" refType="w" fact="0.2792"/>
          <dgm:constr type="t" for="ch" forName="text7" refType="h" fact="0.5122"/>
          <dgm:constr type="w" for="ch" forName="text7" refType="w" fact="0.1623"/>
          <dgm:constr type="h" for="ch" forName="text7" refType="h" fact="0.2314"/>
          <dgm:constr type="l" for="ch" forName="image7" refType="w" fact="0.1395"/>
          <dgm:constr type="t" for="ch" forName="image7" refType="h" fact="0.6409"/>
          <dgm:constr type="w" for="ch" forName="image7" refType="w" fact="0.1623"/>
          <dgm:constr type="h" for="ch" forName="image7" refType="h" fact="0.2314"/>
          <dgm:constr type="l" for="ch" forName="imageaccent7" refType="w" fact="0.25"/>
          <dgm:constr type="t" for="ch" forName="imageaccent7" refType="h" fact="0.6441"/>
          <dgm:constr type="w" for="ch" forName="imageaccent7" refType="w" fact="0.0189"/>
          <dgm:constr type="h" for="ch" forName="imageaccent7" refType="h" fact="0.0271"/>
          <dgm:constr type="l" for="ch" forName="textaccent7" refType="w" fact="0.2838"/>
          <dgm:constr type="t" for="ch" forName="textaccent7" refType="h" fact="0.6148"/>
          <dgm:constr type="w" for="ch" forName="textaccent7" refType="w" fact="0.0189"/>
          <dgm:constr type="h" for="ch" forName="textaccent7" refType="h" fact="0.0271"/>
          <dgm:constr type="l" for="ch" forName="image8" refType="w" fact="0.6975"/>
          <dgm:constr type="t" for="ch" forName="image8" refType="h" fact="0.6433"/>
          <dgm:constr type="w" for="ch" forName="image8" refType="w" fact="0.1623"/>
          <dgm:constr type="h" for="ch" forName="image8" refType="h" fact="0.2314"/>
          <dgm:constr type="l" for="ch" forName="text8" refType="w" fact="0.8371"/>
          <dgm:constr type="t" for="ch" forName="text8" refType="h" fact="0.5167"/>
          <dgm:constr type="w" for="ch" forName="text8" refType="w" fact="0.1623"/>
          <dgm:constr type="h" for="ch" forName="text8" refType="h" fact="0.2314"/>
          <dgm:constr type="l" for="ch" forName="imageaccent8" refType="w" fact="0.8392"/>
          <dgm:constr type="t" for="ch" forName="imageaccent8" refType="h" fact="0.7449"/>
          <dgm:constr type="w" for="ch" forName="imageaccent8" refType="w" fact="0.0189"/>
          <dgm:constr type="h" for="ch" forName="imageaccent8" refType="h" fact="0.0271"/>
          <dgm:constr type="l" for="ch" forName="textaccent8" refType="w" fact="0.8693"/>
          <dgm:constr type="t" for="ch" forName="textaccent8" refType="h" fact="0.7194"/>
          <dgm:constr type="w" for="ch" forName="textaccent8" refType="w" fact="0.0189"/>
          <dgm:constr type="h" for="ch" forName="textaccent8" refType="h" fact="0.0271"/>
          <dgm:constr type="l" for="ch" forName="text9" refType="w" fact="0.8377"/>
          <dgm:constr type="t" for="ch" forName="text9" refType="h" fact="0.005"/>
          <dgm:constr type="w" for="ch" forName="text9" refType="w" fact="0.1623"/>
          <dgm:constr type="h" for="ch" forName="text9" refType="h" fact="0.2314"/>
          <dgm:constr type="l" for="ch" forName="textaccent9" refType="w" fact="0.95"/>
          <dgm:constr type="t" for="ch" forName="textaccent9" refType="h" fact="0.2084"/>
          <dgm:constr type="w" for="ch" forName="textaccent9" refType="w" fact="0.0189"/>
          <dgm:constr type="h" for="ch" forName="textaccent9" refType="h" fact="0.0271"/>
          <dgm:constr type="l" for="ch" forName="image9" refType="w" fact="0.8377"/>
          <dgm:constr type="t" for="ch" forName="image9" refType="h" fact="0.2604"/>
          <dgm:constr type="w" for="ch" forName="image9" refType="w" fact="0.1623"/>
          <dgm:constr type="h" for="ch" forName="image9" refType="h" fact="0.2314"/>
          <dgm:constr type="l" for="ch" forName="imageaccent9" refType="w" fact="0.95"/>
          <dgm:constr type="t" for="ch" forName="imageaccent9" refType="h" fact="0.2618"/>
          <dgm:constr type="w" for="ch" forName="imageaccent9" refType="w" fact="0.0189"/>
          <dgm:constr type="h" for="ch" forName="imageaccent9" refType="h" fact="0.0271"/>
          <dgm:constr type="l" for="ch" forName="image10" refType="w" fact="0.2786"/>
          <dgm:constr type="t" for="ch" forName="image10" refType="h" fact="0.7686"/>
          <dgm:constr type="w" for="ch" forName="image10" refType="w" fact="0.1623"/>
          <dgm:constr type="h" for="ch" forName="image10" refType="h" fact="0.2314"/>
          <dgm:constr type="l" for="ch" forName="text10" refType="w" fact="0.4183"/>
          <dgm:constr type="t" for="ch" forName="text10" refType="h" fact="0.6419"/>
          <dgm:constr type="w" for="ch" forName="text10" refType="w" fact="0.1623"/>
          <dgm:constr type="h" for="ch" forName="text10" refType="h" fact="0.2314"/>
          <dgm:constr type="l" for="ch" forName="imageaccent10" refType="w" fact="0.4203"/>
          <dgm:constr type="t" for="ch" forName="imageaccent10" refType="h" fact="0.8701"/>
          <dgm:constr type="w" for="ch" forName="imageaccent10" refType="w" fact="0.0189"/>
          <dgm:constr type="h" for="ch" forName="imageaccent10" refType="h" fact="0.0271"/>
          <dgm:constr type="l" for="ch" forName="textaccent10" refType="w" fact="0.4504"/>
          <dgm:constr type="t" for="ch" forName="textaccent10" refType="h" fact="0.8446"/>
          <dgm:constr type="w" for="ch" forName="textaccent10" refType="w" fact="0.0189"/>
          <dgm:constr type="h" for="ch" forName="textaccent10" refType="h" fact="0.0271"/>
        </dgm:constrLst>
      </dgm:if>
      <dgm:if name="Name12" axis="ch" ptType="node" func="cnt" op="equ" val="11">
        <dgm:alg type="composite">
          <dgm:param type="ar" val="1.4704"/>
        </dgm:alg>
        <dgm:constrLst>
          <dgm:constr type="primFontSz" for="des" ptType="node" op="equ" val="65"/>
          <dgm:constr type="l" for="ch" forName="image4" refType="w" fact="0.5585"/>
          <dgm:constr type="t" for="ch" forName="image4" refType="h" fact="0.2287"/>
          <dgm:constr type="w" for="ch" forName="image4" refType="w" fact="0.1623"/>
          <dgm:constr type="h" for="ch" forName="image4" refType="h" fact="0.2049"/>
          <dgm:constr type="l" for="ch" forName="text5" refType="w" fact="0.5585"/>
          <dgm:constr type="t" for="ch" forName="text5" refType="h" fact="0.0022"/>
          <dgm:constr type="w" for="ch" forName="text5" refType="w" fact="0.1623"/>
          <dgm:constr type="h" for="ch" forName="text5" refType="h" fact="0.2049"/>
          <dgm:constr type="l" for="ch" forName="image5" refType="w" fact="0.6982"/>
          <dgm:constr type="t" for="ch" forName="image5" refType="h" fact="0.1165"/>
          <dgm:constr type="w" for="ch" forName="image5" refType="w" fact="0.1623"/>
          <dgm:constr type="h" for="ch" forName="image5" refType="h" fact="0.2049"/>
          <dgm:constr type="l" for="ch" forName="image2" refType="w" fact="0.4189"/>
          <dgm:constr type="t" for="ch" forName="image2" refType="h" fact="0.34"/>
          <dgm:constr type="w" for="ch" forName="image2" refType="w" fact="0.1623"/>
          <dgm:constr type="h" for="ch" forName="image2" refType="h" fact="0.2049"/>
          <dgm:constr type="l" for="ch" forName="text4" refType="w" fact="0.4189"/>
          <dgm:constr type="t" for="ch" forName="text4" refType="h" fact="0.1135"/>
          <dgm:constr type="w" for="ch" forName="text4" refType="w" fact="0.1623"/>
          <dgm:constr type="h" for="ch" forName="text4" refType="h" fact="0.2049"/>
          <dgm:constr type="l" for="ch" forName="text2" refType="w" fact="0.2793"/>
          <dgm:constr type="t" for="ch" forName="text2" refType="h" fact="0.2265"/>
          <dgm:constr type="w" for="ch" forName="text2" refType="w" fact="0.1623"/>
          <dgm:constr type="h" for="ch" forName="text2" refType="h" fact="0.2049"/>
          <dgm:constr type="l" for="ch" forName="image3" refType="w" fact="0.2793"/>
          <dgm:constr type="t" for="ch" forName="image3" refType="h" fact="0"/>
          <dgm:constr type="w" for="ch" forName="image3" refType="w" fact="0.1623"/>
          <dgm:constr type="h" for="ch" forName="image3" refType="h" fact="0.2049"/>
          <dgm:constr type="l" for="ch" forName="text1" refType="w" fact="0.1396"/>
          <dgm:constr type="t" for="ch" forName="text1" refType="h" fact="0.3404"/>
          <dgm:constr type="w" for="ch" forName="text1" refType="w" fact="0.1623"/>
          <dgm:constr type="h" for="ch" forName="text1" refType="h" fact="0.2049"/>
          <dgm:constr type="l" for="ch" forName="text3" refType="w" fact="0.1396"/>
          <dgm:constr type="t" for="ch" forName="text3" refType="h" fact="0.1139"/>
          <dgm:constr type="w" for="ch" forName="text3" refType="w" fact="0.1623"/>
          <dgm:constr type="h" for="ch" forName="text3" refType="h" fact="0.2049"/>
          <dgm:constr type="l" for="ch" forName="textaccent1" refType="w" fact="0.1435"/>
          <dgm:constr type="t" for="ch" forName="textaccent1" refType="h" fact="0.432"/>
          <dgm:constr type="w" for="ch" forName="textaccent1" refType="w" fact="0.0189"/>
          <dgm:constr type="h" for="ch" forName="textaccent1" refType="h" fact="0.024"/>
          <dgm:constr type="l" for="ch" forName="image1" refType="w" fact="0"/>
          <dgm:constr type="t" for="ch" forName="image1" refType="h" fact="0.2272"/>
          <dgm:constr type="w" for="ch" forName="image1" refType="w" fact="0.1623"/>
          <dgm:constr type="h" for="ch" forName="image1" refType="h" fact="0.2049"/>
          <dgm:constr type="l" for="ch" forName="imageaccent1" refType="w" fact="0.1111"/>
          <dgm:constr type="t" for="ch" forName="imageaccent1" refType="h" fact="0.4048"/>
          <dgm:constr type="w" for="ch" forName="imageaccent1" refType="w" fact="0.0189"/>
          <dgm:constr type="h" for="ch" forName="imageaccent1" refType="h" fact="0.024"/>
          <dgm:constr type="l" for="ch" forName="textaccent2" refType="w" fact="0.391"/>
          <dgm:constr type="t" for="ch" forName="textaccent2" refType="h" fact="0.4038"/>
          <dgm:constr type="w" for="ch" forName="textaccent2" refType="w" fact="0.0189"/>
          <dgm:constr type="h" for="ch" forName="textaccent2" refType="h" fact="0.024"/>
          <dgm:constr type="l" for="ch" forName="imageaccent2" refType="w" fact="0.4228"/>
          <dgm:constr type="t" for="ch" forName="imageaccent2" refType="h" fact="0.4312"/>
          <dgm:constr type="w" for="ch" forName="imageaccent2" refType="w" fact="0.0189"/>
          <dgm:constr type="h" for="ch" forName="imageaccent2" refType="h" fact="0.024"/>
          <dgm:constr type="l" for="ch" forName="textaccent3" refType="w" fact="0.2501"/>
          <dgm:constr type="t" for="ch" forName="textaccent3" refType="h" fact="0.1167"/>
          <dgm:constr type="w" for="ch" forName="textaccent3" refType="w" fact="0.0189"/>
          <dgm:constr type="h" for="ch" forName="textaccent3" refType="h" fact="0.024"/>
          <dgm:constr type="l" for="ch" forName="imageaccent3" refType="w" fact="0.2839"/>
          <dgm:constr type="t" for="ch" forName="imageaccent3" refType="h" fact="0.0908"/>
          <dgm:constr type="w" for="ch" forName="imageaccent3" refType="w" fact="0.0189"/>
          <dgm:constr type="h" for="ch" forName="imageaccent3" refType="h" fact="0.024"/>
          <dgm:constr type="l" for="ch" forName="textaccent4" refType="w" fact="0.5593"/>
          <dgm:constr type="t" for="ch" forName="textaccent4" refType="h" fact="0.2042"/>
          <dgm:constr type="w" for="ch" forName="textaccent4" refType="w" fact="0.0189"/>
          <dgm:constr type="h" for="ch" forName="textaccent4" refType="h" fact="0.024"/>
          <dgm:constr type="l" for="ch" forName="imageaccent4" refType="w" fact="0.5901"/>
          <dgm:constr type="t" for="ch" forName="imageaccent4" refType="h" fact="0.2323"/>
          <dgm:constr type="w" for="ch" forName="imageaccent4" refType="w" fact="0.0189"/>
          <dgm:constr type="h" for="ch" forName="imageaccent4" refType="h" fact="0.024"/>
          <dgm:constr type="l" for="ch" forName="textaccent5" refType="w" fact="0.6989"/>
          <dgm:constr type="t" for="ch" forName="textaccent5" refType="h" fact="0.094"/>
          <dgm:constr type="w" for="ch" forName="textaccent5" refType="w" fact="0.0189"/>
          <dgm:constr type="h" for="ch" forName="textaccent5" refType="h" fact="0.024"/>
          <dgm:constr type="l" for="ch" forName="imageaccent5" refType="w" fact="0.7305"/>
          <dgm:constr type="t" for="ch" forName="imageaccent5" refType="h" fact="0.121"/>
          <dgm:constr type="w" for="ch" forName="imageaccent5" refType="w" fact="0.0189"/>
          <dgm:constr type="h" for="ch" forName="imageaccent5" refType="h" fact="0.024"/>
          <dgm:constr type="l" for="ch" forName="image6" refType="w" fact="0.5585"/>
          <dgm:constr type="t" for="ch" forName="image6" refType="h" fact="0.4548"/>
          <dgm:constr type="w" for="ch" forName="image6" refType="w" fact="0.1623"/>
          <dgm:constr type="h" for="ch" forName="image6" refType="h" fact="0.2049"/>
          <dgm:constr type="l" for="ch" forName="text6" refType="w" fact="0.6982"/>
          <dgm:constr type="t" for="ch" forName="text6" refType="h" fact="0.3426"/>
          <dgm:constr type="w" for="ch" forName="text6" refType="w" fact="0.1623"/>
          <dgm:constr type="h" for="ch" forName="text6" refType="h" fact="0.2049"/>
          <dgm:constr type="l" for="ch" forName="imageaccent6" refType="w" fact="0.7002"/>
          <dgm:constr type="t" for="ch" forName="imageaccent6" refType="h" fact="0.5447"/>
          <dgm:constr type="w" for="ch" forName="imageaccent6" refType="w" fact="0.0189"/>
          <dgm:constr type="h" for="ch" forName="imageaccent6" refType="h" fact="0.024"/>
          <dgm:constr type="l" for="ch" forName="textaccent6" refType="w" fact="0.7303"/>
          <dgm:constr type="t" for="ch" forName="textaccent6" refType="h" fact="0.5221"/>
          <dgm:constr type="w" for="ch" forName="textaccent6" refType="w" fact="0.0189"/>
          <dgm:constr type="h" for="ch" forName="textaccent6" refType="h" fact="0.024"/>
          <dgm:constr type="l" for="ch" forName="text7" refType="w" fact="0.2792"/>
          <dgm:constr type="t" for="ch" forName="text7" refType="h" fact="0.4535"/>
          <dgm:constr type="w" for="ch" forName="text7" refType="w" fact="0.1623"/>
          <dgm:constr type="h" for="ch" forName="text7" refType="h" fact="0.2049"/>
          <dgm:constr type="l" for="ch" forName="image7" refType="w" fact="0.1395"/>
          <dgm:constr type="t" for="ch" forName="image7" refType="h" fact="0.5674"/>
          <dgm:constr type="w" for="ch" forName="image7" refType="w" fact="0.1623"/>
          <dgm:constr type="h" for="ch" forName="image7" refType="h" fact="0.2049"/>
          <dgm:constr type="l" for="ch" forName="imageaccent7" refType="w" fact="0.25"/>
          <dgm:constr type="t" for="ch" forName="imageaccent7" refType="h" fact="0.5703"/>
          <dgm:constr type="w" for="ch" forName="imageaccent7" refType="w" fact="0.0189"/>
          <dgm:constr type="h" for="ch" forName="imageaccent7" refType="h" fact="0.024"/>
          <dgm:constr type="l" for="ch" forName="textaccent7" refType="w" fact="0.2838"/>
          <dgm:constr type="t" for="ch" forName="textaccent7" refType="h" fact="0.5443"/>
          <dgm:constr type="w" for="ch" forName="textaccent7" refType="w" fact="0.0189"/>
          <dgm:constr type="h" for="ch" forName="textaccent7" refType="h" fact="0.024"/>
          <dgm:constr type="l" for="ch" forName="image8" refType="w" fact="0.6975"/>
          <dgm:constr type="t" for="ch" forName="image8" refType="h" fact="0.5696"/>
          <dgm:constr type="w" for="ch" forName="image8" refType="w" fact="0.1623"/>
          <dgm:constr type="h" for="ch" forName="image8" refType="h" fact="0.2049"/>
          <dgm:constr type="l" for="ch" forName="text8" refType="w" fact="0.8371"/>
          <dgm:constr type="t" for="ch" forName="text8" refType="h" fact="0.4574"/>
          <dgm:constr type="w" for="ch" forName="text8" refType="w" fact="0.1623"/>
          <dgm:constr type="h" for="ch" forName="text8" refType="h" fact="0.2049"/>
          <dgm:constr type="l" for="ch" forName="imageaccent8" refType="w" fact="0.8392"/>
          <dgm:constr type="t" for="ch" forName="imageaccent8" refType="h" fact="0.6595"/>
          <dgm:constr type="w" for="ch" forName="imageaccent8" refType="w" fact="0.0189"/>
          <dgm:constr type="h" for="ch" forName="imageaccent8" refType="h" fact="0.024"/>
          <dgm:constr type="l" for="ch" forName="textaccent8" refType="w" fact="0.8693"/>
          <dgm:constr type="t" for="ch" forName="textaccent8" refType="h" fact="0.6369"/>
          <dgm:constr type="w" for="ch" forName="textaccent8" refType="w" fact="0.0189"/>
          <dgm:constr type="h" for="ch" forName="textaccent8" refType="h" fact="0.024"/>
          <dgm:constr type="l" for="ch" forName="text9" refType="w" fact="0.8377"/>
          <dgm:constr type="t" for="ch" forName="text9" refType="h" fact="0.0044"/>
          <dgm:constr type="w" for="ch" forName="text9" refType="w" fact="0.1623"/>
          <dgm:constr type="h" for="ch" forName="text9" refType="h" fact="0.2049"/>
          <dgm:constr type="l" for="ch" forName="textaccent9" refType="w" fact="0.95"/>
          <dgm:constr type="t" for="ch" forName="textaccent9" refType="h" fact="0.1846"/>
          <dgm:constr type="w" for="ch" forName="textaccent9" refType="w" fact="0.0189"/>
          <dgm:constr type="h" for="ch" forName="textaccent9" refType="h" fact="0.024"/>
          <dgm:constr type="l" for="ch" forName="image9" refType="w" fact="0.8377"/>
          <dgm:constr type="t" for="ch" forName="image9" refType="h" fact="0.2306"/>
          <dgm:constr type="w" for="ch" forName="image9" refType="w" fact="0.1623"/>
          <dgm:constr type="h" for="ch" forName="image9" refType="h" fact="0.2049"/>
          <dgm:constr type="l" for="ch" forName="imageaccent9" refType="w" fact="0.95"/>
          <dgm:constr type="t" for="ch" forName="imageaccent9" refType="h" fact="0.2318"/>
          <dgm:constr type="w" for="ch" forName="imageaccent9" refType="w" fact="0.0189"/>
          <dgm:constr type="h" for="ch" forName="imageaccent9" refType="h" fact="0.024"/>
          <dgm:constr type="l" for="ch" forName="image10" refType="w" fact="0.2786"/>
          <dgm:constr type="t" for="ch" forName="image10" refType="h" fact="0.6805"/>
          <dgm:constr type="w" for="ch" forName="image10" refType="w" fact="0.1623"/>
          <dgm:constr type="h" for="ch" forName="image10" refType="h" fact="0.2049"/>
          <dgm:constr type="l" for="ch" forName="text10" refType="w" fact="0.4183"/>
          <dgm:constr type="t" for="ch" forName="text10" refType="h" fact="0.5683"/>
          <dgm:constr type="w" for="ch" forName="text10" refType="w" fact="0.1623"/>
          <dgm:constr type="h" for="ch" forName="text10" refType="h" fact="0.2049"/>
          <dgm:constr type="l" for="ch" forName="imageaccent10" refType="w" fact="0.4203"/>
          <dgm:constr type="t" for="ch" forName="imageaccent10" refType="h" fact="0.7704"/>
          <dgm:constr type="w" for="ch" forName="imageaccent10" refType="w" fact="0.0189"/>
          <dgm:constr type="h" for="ch" forName="imageaccent10" refType="h" fact="0.024"/>
          <dgm:constr type="l" for="ch" forName="textaccent10" refType="w" fact="0.4504"/>
          <dgm:constr type="t" for="ch" forName="textaccent10" refType="h" fact="0.7478"/>
          <dgm:constr type="w" for="ch" forName="textaccent10" refType="w" fact="0.0189"/>
          <dgm:constr type="h" for="ch" forName="textaccent10" refType="h" fact="0.024"/>
          <dgm:constr type="l" for="ch" forName="text11" refType="w" fact="0.6971"/>
          <dgm:constr type="t" for="ch" forName="text11" refType="h" fact="0.7951"/>
          <dgm:constr type="w" for="ch" forName="text11" refType="w" fact="0.1623"/>
          <dgm:constr type="h" for="ch" forName="text11" refType="h" fact="0.2049"/>
          <dgm:constr type="l" for="ch" forName="image11" refType="w" fact="0.5575"/>
          <dgm:constr type="t" for="ch" forName="image11" refType="h" fact="0.6816"/>
          <dgm:constr type="w" for="ch" forName="image11" refType="w" fact="0.1623"/>
          <dgm:constr type="h" for="ch" forName="image11" refType="h" fact="0.2049"/>
          <dgm:constr type="l" for="ch" forName="imageaccent11" refType="w" fact="0.6692"/>
          <dgm:constr type="t" for="ch" forName="imageaccent11" refType="h" fact="0.8589"/>
          <dgm:constr type="w" for="ch" forName="imageaccent11" refType="w" fact="0.0189"/>
          <dgm:constr type="h" for="ch" forName="imageaccent11" refType="h" fact="0.024"/>
          <dgm:constr type="l" for="ch" forName="textaccent11" refType="w" fact="0.701"/>
          <dgm:constr type="t" for="ch" forName="textaccent11" refType="h" fact="0.8863"/>
          <dgm:constr type="w" for="ch" forName="textaccent11" refType="w" fact="0.0189"/>
          <dgm:constr type="h" for="ch" forName="textaccent11" refType="h" fact="0.024"/>
        </dgm:constrLst>
      </dgm:if>
      <dgm:else name="Name13">
        <dgm:alg type="composite">
          <dgm:param type="ar" val="1.675"/>
        </dgm:alg>
        <dgm:constrLst>
          <dgm:constr type="primFontSz" for="des" ptType="node" op="equ" val="65"/>
          <dgm:constr type="l" for="ch" forName="image4" refType="w" fact="0.4903"/>
          <dgm:constr type="t" for="ch" forName="image4" refType="h" fact="0.2287"/>
          <dgm:constr type="w" for="ch" forName="image4" refType="w" fact="0.1425"/>
          <dgm:constr type="h" for="ch" forName="image4" refType="h" fact="0.2049"/>
          <dgm:constr type="l" for="ch" forName="text5" refType="w" fact="0.4903"/>
          <dgm:constr type="t" for="ch" forName="text5" refType="h" fact="0.0022"/>
          <dgm:constr type="w" for="ch" forName="text5" refType="w" fact="0.1425"/>
          <dgm:constr type="h" for="ch" forName="text5" refType="h" fact="0.2049"/>
          <dgm:constr type="l" for="ch" forName="image5" refType="w" fact="0.6129"/>
          <dgm:constr type="t" for="ch" forName="image5" refType="h" fact="0.1165"/>
          <dgm:constr type="w" for="ch" forName="image5" refType="w" fact="0.1425"/>
          <dgm:constr type="h" for="ch" forName="image5" refType="h" fact="0.2049"/>
          <dgm:constr type="l" for="ch" forName="image2" refType="w" fact="0.3677"/>
          <dgm:constr type="t" for="ch" forName="image2" refType="h" fact="0.34"/>
          <dgm:constr type="w" for="ch" forName="image2" refType="w" fact="0.1425"/>
          <dgm:constr type="h" for="ch" forName="image2" refType="h" fact="0.2049"/>
          <dgm:constr type="l" for="ch" forName="text4" refType="w" fact="0.3677"/>
          <dgm:constr type="t" for="ch" forName="text4" refType="h" fact="0.1135"/>
          <dgm:constr type="w" for="ch" forName="text4" refType="w" fact="0.1425"/>
          <dgm:constr type="h" for="ch" forName="text4" refType="h" fact="0.2049"/>
          <dgm:constr type="l" for="ch" forName="text2" refType="w" fact="0.2452"/>
          <dgm:constr type="t" for="ch" forName="text2" refType="h" fact="0.2265"/>
          <dgm:constr type="w" for="ch" forName="text2" refType="w" fact="0.1425"/>
          <dgm:constr type="h" for="ch" forName="text2" refType="h" fact="0.2049"/>
          <dgm:constr type="l" for="ch" forName="image3" refType="w" fact="0.2452"/>
          <dgm:constr type="t" for="ch" forName="image3" refType="h" fact="0"/>
          <dgm:constr type="w" for="ch" forName="image3" refType="w" fact="0.1425"/>
          <dgm:constr type="h" for="ch" forName="image3" refType="h" fact="0.2049"/>
          <dgm:constr type="l" for="ch" forName="text1" refType="w" fact="0.1226"/>
          <dgm:constr type="t" for="ch" forName="text1" refType="h" fact="0.3404"/>
          <dgm:constr type="w" for="ch" forName="text1" refType="w" fact="0.1425"/>
          <dgm:constr type="h" for="ch" forName="text1" refType="h" fact="0.2049"/>
          <dgm:constr type="l" for="ch" forName="text3" refType="w" fact="0.1226"/>
          <dgm:constr type="t" for="ch" forName="text3" refType="h" fact="0.1139"/>
          <dgm:constr type="w" for="ch" forName="text3" refType="w" fact="0.1425"/>
          <dgm:constr type="h" for="ch" forName="text3" refType="h" fact="0.2049"/>
          <dgm:constr type="l" for="ch" forName="textaccent1" refType="w" fact="0.126"/>
          <dgm:constr type="t" for="ch" forName="textaccent1" refType="h" fact="0.432"/>
          <dgm:constr type="w" for="ch" forName="textaccent1" refType="w" fact="0.0166"/>
          <dgm:constr type="h" for="ch" forName="textaccent1" refType="h" fact="0.024"/>
          <dgm:constr type="l" for="ch" forName="image1" refType="w" fact="0"/>
          <dgm:constr type="t" for="ch" forName="image1" refType="h" fact="0.2272"/>
          <dgm:constr type="w" for="ch" forName="image1" refType="w" fact="0.1425"/>
          <dgm:constr type="h" for="ch" forName="image1" refType="h" fact="0.2049"/>
          <dgm:constr type="l" for="ch" forName="imageaccent1" refType="w" fact="0.0976"/>
          <dgm:constr type="t" for="ch" forName="imageaccent1" refType="h" fact="0.4048"/>
          <dgm:constr type="w" for="ch" forName="imageaccent1" refType="w" fact="0.0166"/>
          <dgm:constr type="h" for="ch" forName="imageaccent1" refType="h" fact="0.024"/>
          <dgm:constr type="l" for="ch" forName="textaccent2" refType="w" fact="0.3432"/>
          <dgm:constr type="t" for="ch" forName="textaccent2" refType="h" fact="0.4038"/>
          <dgm:constr type="w" for="ch" forName="textaccent2" refType="w" fact="0.0166"/>
          <dgm:constr type="h" for="ch" forName="textaccent2" refType="h" fact="0.024"/>
          <dgm:constr type="l" for="ch" forName="imageaccent2" refType="w" fact="0.3712"/>
          <dgm:constr type="t" for="ch" forName="imageaccent2" refType="h" fact="0.4312"/>
          <dgm:constr type="w" for="ch" forName="imageaccent2" refType="w" fact="0.0166"/>
          <dgm:constr type="h" for="ch" forName="imageaccent2" refType="h" fact="0.024"/>
          <dgm:constr type="l" for="ch" forName="textaccent3" refType="w" fact="0.2196"/>
          <dgm:constr type="t" for="ch" forName="textaccent3" refType="h" fact="0.1167"/>
          <dgm:constr type="w" for="ch" forName="textaccent3" refType="w" fact="0.0166"/>
          <dgm:constr type="h" for="ch" forName="textaccent3" refType="h" fact="0.024"/>
          <dgm:constr type="l" for="ch" forName="imageaccent3" refType="w" fact="0.2492"/>
          <dgm:constr type="t" for="ch" forName="imageaccent3" refType="h" fact="0.0908"/>
          <dgm:constr type="w" for="ch" forName="imageaccent3" refType="w" fact="0.0166"/>
          <dgm:constr type="h" for="ch" forName="imageaccent3" refType="h" fact="0.024"/>
          <dgm:constr type="l" for="ch" forName="textaccent4" refType="w" fact="0.491"/>
          <dgm:constr type="t" for="ch" forName="textaccent4" refType="h" fact="0.2042"/>
          <dgm:constr type="w" for="ch" forName="textaccent4" refType="w" fact="0.0166"/>
          <dgm:constr type="h" for="ch" forName="textaccent4" refType="h" fact="0.024"/>
          <dgm:constr type="l" for="ch" forName="imageaccent4" refType="w" fact="0.5181"/>
          <dgm:constr type="t" for="ch" forName="imageaccent4" refType="h" fact="0.2323"/>
          <dgm:constr type="w" for="ch" forName="imageaccent4" refType="w" fact="0.0166"/>
          <dgm:constr type="h" for="ch" forName="imageaccent4" refType="h" fact="0.024"/>
          <dgm:constr type="l" for="ch" forName="textaccent5" refType="w" fact="0.6136"/>
          <dgm:constr type="t" for="ch" forName="textaccent5" refType="h" fact="0.094"/>
          <dgm:constr type="w" for="ch" forName="textaccent5" refType="w" fact="0.0166"/>
          <dgm:constr type="h" for="ch" forName="textaccent5" refType="h" fact="0.024"/>
          <dgm:constr type="l" for="ch" forName="imageaccent5" refType="w" fact="0.6413"/>
          <dgm:constr type="t" for="ch" forName="imageaccent5" refType="h" fact="0.121"/>
          <dgm:constr type="w" for="ch" forName="imageaccent5" refType="w" fact="0.0166"/>
          <dgm:constr type="h" for="ch" forName="imageaccent5" refType="h" fact="0.024"/>
          <dgm:constr type="l" for="ch" forName="image6" refType="w" fact="0.4903"/>
          <dgm:constr type="t" for="ch" forName="image6" refType="h" fact="0.4548"/>
          <dgm:constr type="w" for="ch" forName="image6" refType="w" fact="0.1425"/>
          <dgm:constr type="h" for="ch" forName="image6" refType="h" fact="0.2049"/>
          <dgm:constr type="l" for="ch" forName="text6" refType="w" fact="0.6129"/>
          <dgm:constr type="t" for="ch" forName="text6" refType="h" fact="0.3426"/>
          <dgm:constr type="w" for="ch" forName="text6" refType="w" fact="0.1425"/>
          <dgm:constr type="h" for="ch" forName="text6" refType="h" fact="0.2049"/>
          <dgm:constr type="l" for="ch" forName="imageaccent6" refType="w" fact="0.6147"/>
          <dgm:constr type="t" for="ch" forName="imageaccent6" refType="h" fact="0.5447"/>
          <dgm:constr type="w" for="ch" forName="imageaccent6" refType="w" fact="0.0166"/>
          <dgm:constr type="h" for="ch" forName="imageaccent6" refType="h" fact="0.024"/>
          <dgm:constr type="l" for="ch" forName="textaccent6" refType="w" fact="0.6411"/>
          <dgm:constr type="t" for="ch" forName="textaccent6" refType="h" fact="0.5221"/>
          <dgm:constr type="w" for="ch" forName="textaccent6" refType="w" fact="0.0166"/>
          <dgm:constr type="h" for="ch" forName="textaccent6" refType="h" fact="0.024"/>
          <dgm:constr type="l" for="ch" forName="text7" refType="w" fact="0.2451"/>
          <dgm:constr type="t" for="ch" forName="text7" refType="h" fact="0.4535"/>
          <dgm:constr type="w" for="ch" forName="text7" refType="w" fact="0.1425"/>
          <dgm:constr type="h" for="ch" forName="text7" refType="h" fact="0.2049"/>
          <dgm:constr type="l" for="ch" forName="image7" refType="w" fact="0.1225"/>
          <dgm:constr type="t" for="ch" forName="image7" refType="h" fact="0.5674"/>
          <dgm:constr type="w" for="ch" forName="image7" refType="w" fact="0.1425"/>
          <dgm:constr type="h" for="ch" forName="image7" refType="h" fact="0.2049"/>
          <dgm:constr type="l" for="ch" forName="imageaccent7" refType="w" fact="0.2195"/>
          <dgm:constr type="t" for="ch" forName="imageaccent7" refType="h" fact="0.5703"/>
          <dgm:constr type="w" for="ch" forName="imageaccent7" refType="w" fact="0.0166"/>
          <dgm:constr type="h" for="ch" forName="imageaccent7" refType="h" fact="0.024"/>
          <dgm:constr type="l" for="ch" forName="textaccent7" refType="w" fact="0.2491"/>
          <dgm:constr type="t" for="ch" forName="textaccent7" refType="h" fact="0.5443"/>
          <dgm:constr type="w" for="ch" forName="textaccent7" refType="w" fact="0.0166"/>
          <dgm:constr type="h" for="ch" forName="textaccent7" refType="h" fact="0.024"/>
          <dgm:constr type="l" for="ch" forName="image8" refType="w" fact="0.6123"/>
          <dgm:constr type="t" for="ch" forName="image8" refType="h" fact="0.5696"/>
          <dgm:constr type="w" for="ch" forName="image8" refType="w" fact="0.1425"/>
          <dgm:constr type="h" for="ch" forName="image8" refType="h" fact="0.2049"/>
          <dgm:constr type="l" for="ch" forName="text8" refType="w" fact="0.7349"/>
          <dgm:constr type="t" for="ch" forName="text8" refType="h" fact="0.4574"/>
          <dgm:constr type="w" for="ch" forName="text8" refType="w" fact="0.1425"/>
          <dgm:constr type="h" for="ch" forName="text8" refType="h" fact="0.2049"/>
          <dgm:constr type="l" for="ch" forName="imageaccent8" refType="w" fact="0.7367"/>
          <dgm:constr type="t" for="ch" forName="imageaccent8" refType="h" fact="0.6595"/>
          <dgm:constr type="w" for="ch" forName="imageaccent8" refType="w" fact="0.0166"/>
          <dgm:constr type="h" for="ch" forName="imageaccent8" refType="h" fact="0.024"/>
          <dgm:constr type="l" for="ch" forName="textaccent8" refType="w" fact="0.7631"/>
          <dgm:constr type="t" for="ch" forName="textaccent8" refType="h" fact="0.6369"/>
          <dgm:constr type="w" for="ch" forName="textaccent8" refType="w" fact="0.0166"/>
          <dgm:constr type="h" for="ch" forName="textaccent8" refType="h" fact="0.024"/>
          <dgm:constr type="l" for="ch" forName="text9" refType="w" fact="0.7354"/>
          <dgm:constr type="t" for="ch" forName="text9" refType="h" fact="0.0044"/>
          <dgm:constr type="w" for="ch" forName="text9" refType="w" fact="0.1425"/>
          <dgm:constr type="h" for="ch" forName="text9" refType="h" fact="0.2049"/>
          <dgm:constr type="l" for="ch" forName="textaccent9" refType="w" fact="0.8339"/>
          <dgm:constr type="t" for="ch" forName="textaccent9" refType="h" fact="0.1846"/>
          <dgm:constr type="w" for="ch" forName="textaccent9" refType="w" fact="0.0166"/>
          <dgm:constr type="h" for="ch" forName="textaccent9" refType="h" fact="0.024"/>
          <dgm:constr type="l" for="ch" forName="image9" refType="w" fact="0.7354"/>
          <dgm:constr type="t" for="ch" forName="image9" refType="h" fact="0.2306"/>
          <dgm:constr type="w" for="ch" forName="image9" refType="w" fact="0.1425"/>
          <dgm:constr type="h" for="ch" forName="image9" refType="h" fact="0.2049"/>
          <dgm:constr type="l" for="ch" forName="imageaccent9" refType="w" fact="0.8339"/>
          <dgm:constr type="t" for="ch" forName="imageaccent9" refType="h" fact="0.2318"/>
          <dgm:constr type="w" for="ch" forName="imageaccent9" refType="w" fact="0.0166"/>
          <dgm:constr type="h" for="ch" forName="imageaccent9" refType="h" fact="0.024"/>
          <dgm:constr type="l" for="ch" forName="image10" refType="w" fact="0.2446"/>
          <dgm:constr type="t" for="ch" forName="image10" refType="h" fact="0.6805"/>
          <dgm:constr type="w" for="ch" forName="image10" refType="w" fact="0.1425"/>
          <dgm:constr type="h" for="ch" forName="image10" refType="h" fact="0.2049"/>
          <dgm:constr type="l" for="ch" forName="text10" refType="w" fact="0.3672"/>
          <dgm:constr type="t" for="ch" forName="text10" refType="h" fact="0.5683"/>
          <dgm:constr type="w" for="ch" forName="text10" refType="w" fact="0.1425"/>
          <dgm:constr type="h" for="ch" forName="text10" refType="h" fact="0.2049"/>
          <dgm:constr type="l" for="ch" forName="imageaccent10" refType="w" fact="0.369"/>
          <dgm:constr type="t" for="ch" forName="imageaccent10" refType="h" fact="0.7704"/>
          <dgm:constr type="w" for="ch" forName="imageaccent10" refType="w" fact="0.0166"/>
          <dgm:constr type="h" for="ch" forName="imageaccent10" refType="h" fact="0.024"/>
          <dgm:constr type="l" for="ch" forName="textaccent10" refType="w" fact="0.3954"/>
          <dgm:constr type="t" for="ch" forName="textaccent10" refType="h" fact="0.7478"/>
          <dgm:constr type="w" for="ch" forName="textaccent10" refType="w" fact="0.0166"/>
          <dgm:constr type="h" for="ch" forName="textaccent10" refType="h" fact="0.024"/>
          <dgm:constr type="l" for="ch" forName="text11" refType="w" fact="0.612"/>
          <dgm:constr type="t" for="ch" forName="text11" refType="h" fact="0.7951"/>
          <dgm:constr type="w" for="ch" forName="text11" refType="w" fact="0.1425"/>
          <dgm:constr type="h" for="ch" forName="text11" refType="h" fact="0.2049"/>
          <dgm:constr type="l" for="ch" forName="image11" refType="w" fact="0.4894"/>
          <dgm:constr type="t" for="ch" forName="image11" refType="h" fact="0.6816"/>
          <dgm:constr type="w" for="ch" forName="image11" refType="w" fact="0.1425"/>
          <dgm:constr type="h" for="ch" forName="image11" refType="h" fact="0.2049"/>
          <dgm:constr type="l" for="ch" forName="imageaccent11" refType="w" fact="0.5874"/>
          <dgm:constr type="t" for="ch" forName="imageaccent11" refType="h" fact="0.8589"/>
          <dgm:constr type="w" for="ch" forName="imageaccent11" refType="w" fact="0.0166"/>
          <dgm:constr type="h" for="ch" forName="imageaccent11" refType="h" fact="0.024"/>
          <dgm:constr type="l" for="ch" forName="textaccent11" refType="w" fact="0.6154"/>
          <dgm:constr type="t" for="ch" forName="textaccent11" refType="h" fact="0.8863"/>
          <dgm:constr type="w" for="ch" forName="textaccent11" refType="w" fact="0.0166"/>
          <dgm:constr type="h" for="ch" forName="textaccent11" refType="h" fact="0.024"/>
          <dgm:constr type="l" for="ch" forName="text12" refType="w" fact="0.735"/>
          <dgm:constr type="t" for="ch" forName="text12" refType="h" fact="0.684"/>
          <dgm:constr type="w" for="ch" forName="text12" refType="w" fact="0.1425"/>
          <dgm:constr type="h" for="ch" forName="text12" refType="h" fact="0.2049"/>
          <dgm:constr type="l" for="ch" forName="image12" refType="w" fact="0.8575"/>
          <dgm:constr type="t" for="ch" forName="image12" refType="h" fact="0.5718"/>
          <dgm:constr type="w" for="ch" forName="image12" refType="w" fact="0.1425"/>
          <dgm:constr type="h" for="ch" forName="image12" refType="h" fact="0.2049"/>
          <dgm:constr type="l" for="ch" forName="textaccent12" refType="w" fact="0.8594"/>
          <dgm:constr type="t" for="ch" forName="textaccent12" refType="h" fact="0.7739"/>
          <dgm:constr type="w" for="ch" forName="textaccent12" refType="w" fact="0.0166"/>
          <dgm:constr type="h" for="ch" forName="textaccent12" refType="h" fact="0.024"/>
          <dgm:constr type="l" for="ch" forName="imageaccent12" refType="w" fact="0.8858"/>
          <dgm:constr type="t" for="ch" forName="imageaccent12" refType="h" fact="0.7513"/>
          <dgm:constr type="w" for="ch" forName="imageaccent12" refType="w" fact="0.0166"/>
          <dgm:constr type="h" for="ch" forName="imageaccent12" refType="h" fact="0.024"/>
        </dgm:constrLst>
      </dgm:else>
    </dgm:choose>
    <dgm:forEach name="wrapper" axis="self" ptType="parTrans">
      <dgm:forEach name="wrapper2" axis="self" ptType="sibTrans" st="2">
        <dgm:forEach name="textRepeat" axis="self">
          <dgm:layoutNode name="textRepeatNode" styleLbl="alignNode1">
            <dgm:varLst>
              <dgm:chMax val="0"/>
              <dgm:chPref val="0"/>
              <dgm:bulletEnabled val="1"/>
            </dgm:varLst>
            <dgm:alg type="tx"/>
            <dgm:shape xmlns:r="http://schemas.openxmlformats.org/officeDocument/2006/relationships" type="hexagon" r:blip="">
              <dgm:adjLst>
                <dgm:adj idx="1" val="0.25"/>
                <dgm:adj idx="2" val="1.1547"/>
              </dgm:adjLst>
            </dgm:shape>
            <dgm:presOf axis="desOrSelf" ptType="node"/>
            <dgm:constrLst>
              <dgm:constr type="lMarg" refType="primFontSz" fact="0"/>
              <dgm:constr type="rMarg" refType="primFontSz" fact="0"/>
              <dgm:constr type="tMarg" refType="primFontSz" fact="0.1"/>
              <dgm:constr type="bMarg" refType="primFontSz" fact="0.1"/>
            </dgm:constrLst>
            <dgm:ruleLst>
              <dgm:rule type="primFontSz" val="5" fact="NaN" max="NaN"/>
            </dgm:ruleLst>
          </dgm:layoutNode>
        </dgm:forEach>
        <dgm:forEach name="accentRepeat" axis="self">
          <dgm:layoutNode name="accentRepeatNode" styleLbl="solidAlignAcc1">
            <dgm:alg type="sp"/>
            <dgm:shape xmlns:r="http://schemas.openxmlformats.org/officeDocument/2006/relationships" type="hexagon" r:blip="">
              <dgm:adjLst>
                <dgm:adj idx="1" val="0.25"/>
                <dgm:adj idx="2" val="1.1547"/>
              </dgm:adjLst>
            </dgm:shape>
            <dgm:presOf/>
          </dgm:layoutNode>
        </dgm:forEach>
        <dgm:forEach name="imageRepeat" axis="self">
          <dgm:layoutNode name="imageRepeatNode" styleLbl="alignAcc1">
            <dgm:alg type="sp"/>
            <dgm:shape xmlns:r="http://schemas.openxmlformats.org/officeDocument/2006/relationships" type="hexagon" r:blip="" blipPhldr="1">
              <dgm:adjLst>
                <dgm:adj idx="1" val="0.25"/>
                <dgm:adj idx="2" val="1.1547"/>
              </dgm:adjLst>
            </dgm:shape>
            <dgm:presOf axis="self"/>
          </dgm:layoutNode>
        </dgm:forEach>
      </dgm:forEach>
    </dgm:forEach>
    <dgm:forEach name="Name14" axis="ch" ptType="node" cnt="1">
      <dgm:layoutNode name="text1">
        <dgm:alg type="sp"/>
        <dgm:shape xmlns:r="http://schemas.openxmlformats.org/officeDocument/2006/relationships" r:blip="">
          <dgm:adjLst/>
        </dgm:shape>
        <dgm:presOf/>
        <dgm:constrLst/>
        <dgm:forEach name="Name15" ref="textRepeat"/>
      </dgm:layoutNode>
      <dgm:layoutNode name="textaccent1">
        <dgm:alg type="sp"/>
        <dgm:shape xmlns:r="http://schemas.openxmlformats.org/officeDocument/2006/relationships" r:blip="">
          <dgm:adjLst/>
        </dgm:shape>
        <dgm:presOf/>
        <dgm:constrLst/>
        <dgm:forEach name="Name16" ref="accentRepeat"/>
      </dgm:layoutNode>
    </dgm:forEach>
    <dgm:forEach name="Name17" axis="ch" ptType="sibTrans" hideLastTrans="0" cnt="1">
      <dgm:layoutNode name="image1">
        <dgm:alg type="sp"/>
        <dgm:shape xmlns:r="http://schemas.openxmlformats.org/officeDocument/2006/relationships" r:blip="">
          <dgm:adjLst/>
        </dgm:shape>
        <dgm:presOf/>
        <dgm:constrLst/>
        <dgm:forEach name="Name18" ref="imageRepeat"/>
      </dgm:layoutNode>
      <dgm:layoutNode name="imageaccent1">
        <dgm:alg type="sp"/>
        <dgm:shape xmlns:r="http://schemas.openxmlformats.org/officeDocument/2006/relationships" r:blip="">
          <dgm:adjLst/>
        </dgm:shape>
        <dgm:presOf/>
        <dgm:constrLst/>
        <dgm:forEach name="Name19" ref="accentRepeat"/>
      </dgm:layoutNode>
    </dgm:forEach>
    <dgm:forEach name="Name20" axis="ch" ptType="node" st="2" cnt="1">
      <dgm:layoutNode name="text2">
        <dgm:alg type="sp"/>
        <dgm:shape xmlns:r="http://schemas.openxmlformats.org/officeDocument/2006/relationships" r:blip="">
          <dgm:adjLst/>
        </dgm:shape>
        <dgm:presOf/>
        <dgm:constrLst/>
        <dgm:forEach name="Name21" ref="textRepeat"/>
      </dgm:layoutNode>
      <dgm:layoutNode name="textaccent2">
        <dgm:alg type="sp"/>
        <dgm:shape xmlns:r="http://schemas.openxmlformats.org/officeDocument/2006/relationships" r:blip="">
          <dgm:adjLst/>
        </dgm:shape>
        <dgm:presOf/>
        <dgm:constrLst/>
        <dgm:forEach name="Name22" ref="accentRepeat"/>
      </dgm:layoutNode>
    </dgm:forEach>
    <dgm:forEach name="Name23" axis="ch" ptType="sibTrans" hideLastTrans="0" st="2" cnt="1">
      <dgm:layoutNode name="image2">
        <dgm:alg type="sp"/>
        <dgm:shape xmlns:r="http://schemas.openxmlformats.org/officeDocument/2006/relationships" r:blip="">
          <dgm:adjLst/>
        </dgm:shape>
        <dgm:presOf/>
        <dgm:constrLst/>
        <dgm:forEach name="Name24" ref="imageRepeat"/>
      </dgm:layoutNode>
      <dgm:layoutNode name="imageaccent2">
        <dgm:alg type="sp"/>
        <dgm:shape xmlns:r="http://schemas.openxmlformats.org/officeDocument/2006/relationships" r:blip="">
          <dgm:adjLst/>
        </dgm:shape>
        <dgm:presOf/>
        <dgm:constrLst/>
        <dgm:forEach name="Name25" ref="accentRepeat"/>
      </dgm:layoutNode>
    </dgm:forEach>
    <dgm:forEach name="Name26" axis="ch" ptType="node" st="3" cnt="1">
      <dgm:layoutNode name="text3">
        <dgm:alg type="sp"/>
        <dgm:shape xmlns:r="http://schemas.openxmlformats.org/officeDocument/2006/relationships" r:blip="">
          <dgm:adjLst/>
        </dgm:shape>
        <dgm:presOf/>
        <dgm:constrLst/>
        <dgm:forEach name="Name27" ref="textRepeat"/>
      </dgm:layoutNode>
      <dgm:layoutNode name="textaccent3">
        <dgm:alg type="sp"/>
        <dgm:shape xmlns:r="http://schemas.openxmlformats.org/officeDocument/2006/relationships" r:blip="">
          <dgm:adjLst/>
        </dgm:shape>
        <dgm:presOf/>
        <dgm:constrLst/>
        <dgm:forEach name="Name28" ref="accentRepeat"/>
      </dgm:layoutNode>
    </dgm:forEach>
    <dgm:forEach name="Name29" axis="ch" ptType="sibTrans" hideLastTrans="0" st="3" cnt="1">
      <dgm:layoutNode name="image3">
        <dgm:alg type="sp"/>
        <dgm:shape xmlns:r="http://schemas.openxmlformats.org/officeDocument/2006/relationships" r:blip="">
          <dgm:adjLst/>
        </dgm:shape>
        <dgm:presOf/>
        <dgm:constrLst/>
        <dgm:forEach name="Name30" ref="imageRepeat"/>
      </dgm:layoutNode>
      <dgm:layoutNode name="imageaccent3">
        <dgm:alg type="sp"/>
        <dgm:shape xmlns:r="http://schemas.openxmlformats.org/officeDocument/2006/relationships" r:blip="">
          <dgm:adjLst/>
        </dgm:shape>
        <dgm:presOf/>
        <dgm:constrLst/>
        <dgm:forEach name="Name31" ref="accentRepeat"/>
      </dgm:layoutNode>
    </dgm:forEach>
    <dgm:forEach name="Name32" axis="ch" ptType="node" st="4" cnt="1">
      <dgm:layoutNode name="text4">
        <dgm:alg type="sp"/>
        <dgm:shape xmlns:r="http://schemas.openxmlformats.org/officeDocument/2006/relationships" r:blip="">
          <dgm:adjLst/>
        </dgm:shape>
        <dgm:presOf/>
        <dgm:constrLst/>
        <dgm:forEach name="Name33" ref="textRepeat"/>
      </dgm:layoutNode>
      <dgm:layoutNode name="textaccent4">
        <dgm:alg type="sp"/>
        <dgm:shape xmlns:r="http://schemas.openxmlformats.org/officeDocument/2006/relationships" r:blip="">
          <dgm:adjLst/>
        </dgm:shape>
        <dgm:presOf/>
        <dgm:constrLst/>
        <dgm:forEach name="Name34" ref="accentRepeat"/>
      </dgm:layoutNode>
    </dgm:forEach>
    <dgm:forEach name="Name35" axis="ch" ptType="sibTrans" hideLastTrans="0" st="4" cnt="1">
      <dgm:layoutNode name="image4">
        <dgm:alg type="sp"/>
        <dgm:shape xmlns:r="http://schemas.openxmlformats.org/officeDocument/2006/relationships" r:blip="">
          <dgm:adjLst/>
        </dgm:shape>
        <dgm:presOf/>
        <dgm:constrLst/>
        <dgm:forEach name="Name36" ref="imageRepeat"/>
      </dgm:layoutNode>
      <dgm:layoutNode name="imageaccent4">
        <dgm:alg type="sp"/>
        <dgm:shape xmlns:r="http://schemas.openxmlformats.org/officeDocument/2006/relationships" r:blip="">
          <dgm:adjLst/>
        </dgm:shape>
        <dgm:presOf/>
        <dgm:constrLst/>
        <dgm:forEach name="Name37" ref="accentRepeat"/>
      </dgm:layoutNode>
    </dgm:forEach>
    <dgm:forEach name="Name38" axis="ch" ptType="node" st="5" cnt="1">
      <dgm:layoutNode name="text5">
        <dgm:alg type="sp"/>
        <dgm:shape xmlns:r="http://schemas.openxmlformats.org/officeDocument/2006/relationships" r:blip="">
          <dgm:adjLst/>
        </dgm:shape>
        <dgm:presOf/>
        <dgm:constrLst/>
        <dgm:forEach name="Name39" ref="textRepeat"/>
      </dgm:layoutNode>
      <dgm:layoutNode name="textaccent5">
        <dgm:alg type="sp"/>
        <dgm:shape xmlns:r="http://schemas.openxmlformats.org/officeDocument/2006/relationships" r:blip="">
          <dgm:adjLst/>
        </dgm:shape>
        <dgm:presOf/>
        <dgm:constrLst/>
        <dgm:forEach name="Name40" ref="accentRepeat"/>
      </dgm:layoutNode>
    </dgm:forEach>
    <dgm:forEach name="Name41" axis="ch" ptType="sibTrans" hideLastTrans="0" st="5" cnt="1">
      <dgm:layoutNode name="image5">
        <dgm:alg type="sp"/>
        <dgm:shape xmlns:r="http://schemas.openxmlformats.org/officeDocument/2006/relationships" r:blip="">
          <dgm:adjLst/>
        </dgm:shape>
        <dgm:presOf/>
        <dgm:constrLst/>
        <dgm:forEach name="Name42" ref="imageRepeat"/>
      </dgm:layoutNode>
      <dgm:layoutNode name="imageaccent5">
        <dgm:alg type="sp"/>
        <dgm:shape xmlns:r="http://schemas.openxmlformats.org/officeDocument/2006/relationships" r:blip="">
          <dgm:adjLst/>
        </dgm:shape>
        <dgm:presOf/>
        <dgm:constrLst/>
        <dgm:forEach name="Name43" ref="accentRepeat"/>
      </dgm:layoutNode>
    </dgm:forEach>
    <dgm:forEach name="Name44" axis="ch" ptType="node" st="6" cnt="1">
      <dgm:layoutNode name="text6">
        <dgm:alg type="sp"/>
        <dgm:shape xmlns:r="http://schemas.openxmlformats.org/officeDocument/2006/relationships" r:blip="">
          <dgm:adjLst/>
        </dgm:shape>
        <dgm:presOf/>
        <dgm:constrLst/>
        <dgm:forEach name="Name45" ref="textRepeat"/>
      </dgm:layoutNode>
      <dgm:layoutNode name="textaccent6">
        <dgm:alg type="sp"/>
        <dgm:shape xmlns:r="http://schemas.openxmlformats.org/officeDocument/2006/relationships" r:blip="">
          <dgm:adjLst/>
        </dgm:shape>
        <dgm:presOf/>
        <dgm:constrLst/>
        <dgm:forEach name="Name46" ref="accentRepeat"/>
      </dgm:layoutNode>
    </dgm:forEach>
    <dgm:forEach name="Name47" axis="ch" ptType="sibTrans" hideLastTrans="0" st="6" cnt="1">
      <dgm:layoutNode name="image6">
        <dgm:alg type="sp"/>
        <dgm:shape xmlns:r="http://schemas.openxmlformats.org/officeDocument/2006/relationships" r:blip="">
          <dgm:adjLst/>
        </dgm:shape>
        <dgm:presOf/>
        <dgm:constrLst/>
        <dgm:forEach name="Name48" ref="imageRepeat"/>
      </dgm:layoutNode>
      <dgm:layoutNode name="imageaccent6">
        <dgm:alg type="sp"/>
        <dgm:shape xmlns:r="http://schemas.openxmlformats.org/officeDocument/2006/relationships" r:blip="">
          <dgm:adjLst/>
        </dgm:shape>
        <dgm:presOf/>
        <dgm:constrLst/>
        <dgm:forEach name="Name49" ref="accentRepeat"/>
      </dgm:layoutNode>
    </dgm:forEach>
    <dgm:forEach name="Name50" axis="ch" ptType="node" st="7" cnt="1">
      <dgm:layoutNode name="text7">
        <dgm:alg type="sp"/>
        <dgm:shape xmlns:r="http://schemas.openxmlformats.org/officeDocument/2006/relationships" r:blip="">
          <dgm:adjLst/>
        </dgm:shape>
        <dgm:presOf/>
        <dgm:constrLst/>
        <dgm:forEach name="Name51" ref="textRepeat"/>
      </dgm:layoutNode>
      <dgm:layoutNode name="textaccent7">
        <dgm:alg type="sp"/>
        <dgm:shape xmlns:r="http://schemas.openxmlformats.org/officeDocument/2006/relationships" r:blip="">
          <dgm:adjLst/>
        </dgm:shape>
        <dgm:presOf/>
        <dgm:constrLst/>
        <dgm:forEach name="Name52" ref="accentRepeat"/>
      </dgm:layoutNode>
    </dgm:forEach>
    <dgm:forEach name="Name53" axis="ch" ptType="sibTrans" hideLastTrans="0" st="7" cnt="1">
      <dgm:layoutNode name="image7">
        <dgm:alg type="sp"/>
        <dgm:shape xmlns:r="http://schemas.openxmlformats.org/officeDocument/2006/relationships" r:blip="">
          <dgm:adjLst/>
        </dgm:shape>
        <dgm:presOf/>
        <dgm:constrLst/>
        <dgm:forEach name="Name54" ref="imageRepeat"/>
      </dgm:layoutNode>
      <dgm:layoutNode name="imageaccent7">
        <dgm:alg type="sp"/>
        <dgm:shape xmlns:r="http://schemas.openxmlformats.org/officeDocument/2006/relationships" r:blip="">
          <dgm:adjLst/>
        </dgm:shape>
        <dgm:presOf/>
        <dgm:constrLst/>
        <dgm:forEach name="Name55" ref="accentRepeat"/>
      </dgm:layoutNode>
    </dgm:forEach>
    <dgm:forEach name="Name56" axis="ch" ptType="node" st="8" cnt="1">
      <dgm:layoutNode name="text8">
        <dgm:alg type="sp"/>
        <dgm:shape xmlns:r="http://schemas.openxmlformats.org/officeDocument/2006/relationships" r:blip="">
          <dgm:adjLst/>
        </dgm:shape>
        <dgm:presOf/>
        <dgm:constrLst/>
        <dgm:forEach name="Name57" ref="textRepeat"/>
      </dgm:layoutNode>
      <dgm:layoutNode name="textaccent8">
        <dgm:alg type="sp"/>
        <dgm:shape xmlns:r="http://schemas.openxmlformats.org/officeDocument/2006/relationships" r:blip="">
          <dgm:adjLst/>
        </dgm:shape>
        <dgm:presOf/>
        <dgm:constrLst/>
        <dgm:forEach name="Name58" ref="accentRepeat"/>
      </dgm:layoutNode>
    </dgm:forEach>
    <dgm:forEach name="Name59" axis="ch" ptType="sibTrans" hideLastTrans="0" st="8" cnt="1">
      <dgm:layoutNode name="image8">
        <dgm:alg type="sp"/>
        <dgm:shape xmlns:r="http://schemas.openxmlformats.org/officeDocument/2006/relationships" r:blip="">
          <dgm:adjLst/>
        </dgm:shape>
        <dgm:presOf/>
        <dgm:constrLst/>
        <dgm:forEach name="Name60" ref="imageRepeat"/>
      </dgm:layoutNode>
      <dgm:layoutNode name="imageaccent8">
        <dgm:alg type="sp"/>
        <dgm:shape xmlns:r="http://schemas.openxmlformats.org/officeDocument/2006/relationships" r:blip="">
          <dgm:adjLst/>
        </dgm:shape>
        <dgm:presOf/>
        <dgm:constrLst/>
        <dgm:forEach name="Name61" ref="accentRepeat"/>
      </dgm:layoutNode>
    </dgm:forEach>
    <dgm:forEach name="Name62" axis="ch" ptType="node" st="9" cnt="1">
      <dgm:layoutNode name="text9">
        <dgm:alg type="sp"/>
        <dgm:shape xmlns:r="http://schemas.openxmlformats.org/officeDocument/2006/relationships" r:blip="">
          <dgm:adjLst/>
        </dgm:shape>
        <dgm:presOf/>
        <dgm:constrLst/>
        <dgm:forEach name="Name63" ref="textRepeat"/>
      </dgm:layoutNode>
      <dgm:layoutNode name="textaccent9">
        <dgm:alg type="sp"/>
        <dgm:shape xmlns:r="http://schemas.openxmlformats.org/officeDocument/2006/relationships" r:blip="">
          <dgm:adjLst/>
        </dgm:shape>
        <dgm:presOf/>
        <dgm:constrLst/>
        <dgm:forEach name="Name64" ref="accentRepeat"/>
      </dgm:layoutNode>
    </dgm:forEach>
    <dgm:forEach name="Name65" axis="ch" ptType="sibTrans" hideLastTrans="0" st="9" cnt="1">
      <dgm:layoutNode name="image9">
        <dgm:alg type="sp"/>
        <dgm:shape xmlns:r="http://schemas.openxmlformats.org/officeDocument/2006/relationships" r:blip="">
          <dgm:adjLst/>
        </dgm:shape>
        <dgm:presOf/>
        <dgm:constrLst/>
        <dgm:forEach name="Name66" ref="imageRepeat"/>
      </dgm:layoutNode>
      <dgm:layoutNode name="imageaccent9">
        <dgm:alg type="sp"/>
        <dgm:shape xmlns:r="http://schemas.openxmlformats.org/officeDocument/2006/relationships" r:blip="">
          <dgm:adjLst/>
        </dgm:shape>
        <dgm:presOf/>
        <dgm:constrLst/>
        <dgm:forEach name="Name67" ref="accentRepeat"/>
      </dgm:layoutNode>
    </dgm:forEach>
    <dgm:forEach name="Name68" axis="ch" ptType="node" st="10" cnt="1">
      <dgm:layoutNode name="text10">
        <dgm:alg type="sp"/>
        <dgm:shape xmlns:r="http://schemas.openxmlformats.org/officeDocument/2006/relationships" r:blip="">
          <dgm:adjLst/>
        </dgm:shape>
        <dgm:presOf/>
        <dgm:constrLst/>
        <dgm:forEach name="Name69" ref="textRepeat"/>
      </dgm:layoutNode>
      <dgm:layoutNode name="textaccent10">
        <dgm:alg type="sp"/>
        <dgm:shape xmlns:r="http://schemas.openxmlformats.org/officeDocument/2006/relationships" r:blip="">
          <dgm:adjLst/>
        </dgm:shape>
        <dgm:presOf/>
        <dgm:constrLst/>
        <dgm:forEach name="Name70" ref="accentRepeat"/>
      </dgm:layoutNode>
    </dgm:forEach>
    <dgm:forEach name="Name71" axis="ch" ptType="sibTrans" hideLastTrans="0" st="10" cnt="1">
      <dgm:layoutNode name="image10">
        <dgm:alg type="sp"/>
        <dgm:shape xmlns:r="http://schemas.openxmlformats.org/officeDocument/2006/relationships" r:blip="">
          <dgm:adjLst/>
        </dgm:shape>
        <dgm:presOf/>
        <dgm:constrLst/>
        <dgm:forEach name="Name72" ref="imageRepeat"/>
      </dgm:layoutNode>
      <dgm:layoutNode name="imageaccent10">
        <dgm:alg type="sp"/>
        <dgm:shape xmlns:r="http://schemas.openxmlformats.org/officeDocument/2006/relationships" r:blip="">
          <dgm:adjLst/>
        </dgm:shape>
        <dgm:presOf/>
        <dgm:constrLst/>
        <dgm:forEach name="Name73" ref="accentRepeat"/>
      </dgm:layoutNode>
    </dgm:forEach>
    <dgm:forEach name="Name74" axis="ch" ptType="node" st="11" cnt="1">
      <dgm:layoutNode name="text11">
        <dgm:alg type="sp"/>
        <dgm:shape xmlns:r="http://schemas.openxmlformats.org/officeDocument/2006/relationships" r:blip="">
          <dgm:adjLst/>
        </dgm:shape>
        <dgm:presOf/>
        <dgm:constrLst/>
        <dgm:forEach name="Name75" ref="textRepeat"/>
      </dgm:layoutNode>
      <dgm:layoutNode name="textaccent11">
        <dgm:alg type="sp"/>
        <dgm:shape xmlns:r="http://schemas.openxmlformats.org/officeDocument/2006/relationships" r:blip="">
          <dgm:adjLst/>
        </dgm:shape>
        <dgm:presOf/>
        <dgm:constrLst/>
        <dgm:forEach name="Name76" ref="accentRepeat"/>
      </dgm:layoutNode>
    </dgm:forEach>
    <dgm:forEach name="Name77" axis="ch" ptType="sibTrans" hideLastTrans="0" st="11" cnt="1">
      <dgm:layoutNode name="image11">
        <dgm:alg type="sp"/>
        <dgm:shape xmlns:r="http://schemas.openxmlformats.org/officeDocument/2006/relationships" r:blip="">
          <dgm:adjLst/>
        </dgm:shape>
        <dgm:presOf/>
        <dgm:constrLst/>
        <dgm:forEach name="Name78" ref="imageRepeat"/>
      </dgm:layoutNode>
      <dgm:layoutNode name="imageaccent11">
        <dgm:alg type="sp"/>
        <dgm:shape xmlns:r="http://schemas.openxmlformats.org/officeDocument/2006/relationships" r:blip="">
          <dgm:adjLst/>
        </dgm:shape>
        <dgm:presOf/>
        <dgm:constrLst/>
        <dgm:forEach name="Name79" ref="accentRepeat"/>
      </dgm:layoutNode>
    </dgm:forEach>
    <dgm:forEach name="Name80" axis="ch" ptType="node" st="12" cnt="1">
      <dgm:layoutNode name="text12">
        <dgm:alg type="sp"/>
        <dgm:shape xmlns:r="http://schemas.openxmlformats.org/officeDocument/2006/relationships" r:blip="">
          <dgm:adjLst/>
        </dgm:shape>
        <dgm:presOf/>
        <dgm:constrLst/>
        <dgm:forEach name="Name81" ref="textRepeat"/>
      </dgm:layoutNode>
      <dgm:layoutNode name="textaccent12">
        <dgm:alg type="sp"/>
        <dgm:shape xmlns:r="http://schemas.openxmlformats.org/officeDocument/2006/relationships" r:blip="">
          <dgm:adjLst/>
        </dgm:shape>
        <dgm:presOf/>
        <dgm:constrLst/>
        <dgm:forEach name="Name82" ref="accentRepeat"/>
      </dgm:layoutNode>
    </dgm:forEach>
    <dgm:forEach name="Name83" axis="ch" ptType="sibTrans" hideLastTrans="0" st="12" cnt="1">
      <dgm:layoutNode name="image12">
        <dgm:alg type="sp"/>
        <dgm:shape xmlns:r="http://schemas.openxmlformats.org/officeDocument/2006/relationships" r:blip="">
          <dgm:adjLst/>
        </dgm:shape>
        <dgm:presOf/>
        <dgm:constrLst/>
        <dgm:forEach name="Name84" ref="imageRepeat"/>
      </dgm:layoutNode>
      <dgm:layoutNode name="imageaccent12">
        <dgm:alg type="sp"/>
        <dgm:shape xmlns:r="http://schemas.openxmlformats.org/officeDocument/2006/relationships" r:blip="">
          <dgm:adjLst/>
        </dgm:shape>
        <dgm:presOf/>
        <dgm:constrLst/>
        <dgm:forEach name="Name85" ref="accentRepea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48b4058-02c0-462c-9910-7e07cb472587">
      <UserInfo>
        <DisplayName>Danilo Smolovic</DisplayName>
        <AccountId>324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1035E381AFDD4CA25C36810E8B18AA" ma:contentTypeVersion="12" ma:contentTypeDescription="Create a new document." ma:contentTypeScope="" ma:versionID="3fe6cead60f7c9eb2f1d0b096739001b">
  <xsd:schema xmlns:xsd="http://www.w3.org/2001/XMLSchema" xmlns:xs="http://www.w3.org/2001/XMLSchema" xmlns:p="http://schemas.microsoft.com/office/2006/metadata/properties" xmlns:ns2="e48b4058-02c0-462c-9910-7e07cb472587" xmlns:ns3="74318273-9539-4c93-8669-d2ba38ed67d5" targetNamespace="http://schemas.microsoft.com/office/2006/metadata/properties" ma:root="true" ma:fieldsID="c892c366f35ffc30298f5c52d8000731" ns2:_="" ns3:_="">
    <xsd:import namespace="e48b4058-02c0-462c-9910-7e07cb472587"/>
    <xsd:import namespace="74318273-9539-4c93-8669-d2ba38ed67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b4058-02c0-462c-9910-7e07cb47258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318273-9539-4c93-8669-d2ba38ed67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FB2AF-D260-4BDC-82C7-E113E01A066F}">
  <ds:schemaRefs>
    <ds:schemaRef ds:uri="http://schemas.microsoft.com/office/2006/metadata/properties"/>
    <ds:schemaRef ds:uri="http://schemas.microsoft.com/office/infopath/2007/PartnerControls"/>
    <ds:schemaRef ds:uri="e48b4058-02c0-462c-9910-7e07cb472587"/>
  </ds:schemaRefs>
</ds:datastoreItem>
</file>

<file path=customXml/itemProps2.xml><?xml version="1.0" encoding="utf-8"?>
<ds:datastoreItem xmlns:ds="http://schemas.openxmlformats.org/officeDocument/2006/customXml" ds:itemID="{6392C78A-A407-43E3-8BA6-9CBDE2D5B5D9}">
  <ds:schemaRefs>
    <ds:schemaRef ds:uri="http://schemas.microsoft.com/sharepoint/v3/contenttype/forms"/>
  </ds:schemaRefs>
</ds:datastoreItem>
</file>

<file path=customXml/itemProps3.xml><?xml version="1.0" encoding="utf-8"?>
<ds:datastoreItem xmlns:ds="http://schemas.openxmlformats.org/officeDocument/2006/customXml" ds:itemID="{22306E61-C27D-463A-8C8E-4F1F25791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8b4058-02c0-462c-9910-7e07cb472587"/>
    <ds:schemaRef ds:uri="74318273-9539-4c93-8669-d2ba38ed67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1332B1-0C6A-4EA6-8149-E30E206CC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123</Pages>
  <Words>36136</Words>
  <Characters>205981</Characters>
  <Application>Microsoft Office Word</Application>
  <DocSecurity>0</DocSecurity>
  <Lines>1716</Lines>
  <Paragraphs>483</Paragraphs>
  <ScaleCrop>false</ScaleCrop>
  <HeadingPairs>
    <vt:vector size="2" baseType="variant">
      <vt:variant>
        <vt:lpstr>Title</vt:lpstr>
      </vt:variant>
      <vt:variant>
        <vt:i4>1</vt:i4>
      </vt:variant>
    </vt:vector>
  </HeadingPairs>
  <TitlesOfParts>
    <vt:vector size="1" baseType="lpstr">
      <vt:lpstr>Strategija socijalne inkluzije Roma i Egipćana 2021-2025</vt:lpstr>
    </vt:vector>
  </TitlesOfParts>
  <Company>Deftones</Company>
  <LinksUpToDate>false</LinksUpToDate>
  <CharactersWithSpaces>241634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Strategija socijalne inkluzije Roma i Egipćana 2021-2025</dc:title>
  <dc:creator>Zeljko Vukcevic</dc:creator>
  <cp:lastModifiedBy>Ramiz Sahman</cp:lastModifiedBy>
  <cp:revision>67</cp:revision>
  <cp:lastPrinted>2020-12-24T08:22:00Z</cp:lastPrinted>
  <dcterms:created xsi:type="dcterms:W3CDTF">2021-05-26T09:45:00Z</dcterms:created>
  <dcterms:modified xsi:type="dcterms:W3CDTF">2021-05-26T11:02:00Z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0x0101001B1035E381AFDD4CA25C36810E8B18AA</vt:lpwstr>
  </property>
</Properties>
</file>