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E2F" w:rsidRPr="00F60D54" w:rsidRDefault="00AB3E2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AB3E2F" w:rsidRPr="00A33D2C" w:rsidRDefault="00824C50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</w:pPr>
      <w:r w:rsidRPr="00A33D2C"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  <w:t xml:space="preserve">Broj: </w:t>
      </w:r>
      <w:r w:rsidR="00705819" w:rsidRPr="00A33D2C"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  <w:t>01-076/</w:t>
      </w:r>
      <w:r w:rsidR="00173382" w:rsidRPr="00A33D2C"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  <w:t>25-5248/2</w:t>
      </w:r>
    </w:p>
    <w:p w:rsidR="00AB3E2F" w:rsidRPr="00A33D2C" w:rsidRDefault="00824C50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</w:pPr>
      <w:r w:rsidRPr="00A33D2C"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  <w:t xml:space="preserve">Podgorica, </w:t>
      </w:r>
      <w:r w:rsidR="00F60D54" w:rsidRPr="00A33D2C"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  <w:t>26.11. 2025. godine</w:t>
      </w:r>
    </w:p>
    <w:p w:rsidR="00AB3E2F" w:rsidRPr="00A33D2C" w:rsidRDefault="00824C50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  <w:r w:rsidRPr="00A33D2C"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  <w:t xml:space="preserve">                                                                                     </w:t>
      </w:r>
    </w:p>
    <w:p w:rsidR="00AB3E2F" w:rsidRPr="00A33D2C" w:rsidRDefault="00824C50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  <w:r w:rsidRPr="00A33D2C">
        <w:rPr>
          <w:rFonts w:ascii="Cambria" w:eastAsia="Calibri" w:hAnsi="Cambria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Klub poslanika: GP URA</w:t>
      </w:r>
    </w:p>
    <w:p w:rsidR="00AB3E2F" w:rsidRPr="00A33D2C" w:rsidRDefault="00824C50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  <w:r w:rsidRPr="00A33D2C">
        <w:rPr>
          <w:rFonts w:ascii="Cambria" w:eastAsia="Calibri" w:hAnsi="Cambria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Poslanik</w:t>
      </w:r>
      <w:r w:rsidR="00F60D54" w:rsidRPr="00A33D2C">
        <w:rPr>
          <w:rFonts w:ascii="Cambria" w:eastAsia="Calibri" w:hAnsi="Cambria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, g-din</w:t>
      </w:r>
      <w:r w:rsidRPr="00A33D2C">
        <w:rPr>
          <w:rFonts w:ascii="Cambria" w:eastAsia="Calibri" w:hAnsi="Cambria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 xml:space="preserve"> Miloš Konatar</w:t>
      </w:r>
    </w:p>
    <w:p w:rsidR="00AB3E2F" w:rsidRPr="00A33D2C" w:rsidRDefault="00AB3E2F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2"/>
          <w:szCs w:val="32"/>
          <w:shd w:val="clear" w:color="auto" w:fill="FEFEFE"/>
          <w:lang w:val="sr-Latn-ME"/>
        </w:rPr>
      </w:pPr>
    </w:p>
    <w:p w:rsidR="00AB3E2F" w:rsidRPr="00A33D2C" w:rsidRDefault="00AB3E2F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  <w:bookmarkStart w:id="0" w:name="_GoBack"/>
      <w:bookmarkEnd w:id="0"/>
    </w:p>
    <w:p w:rsidR="00AB3E2F" w:rsidRPr="00A33D2C" w:rsidRDefault="00824C50">
      <w:pPr>
        <w:spacing w:before="0" w:after="0" w:line="240" w:lineRule="auto"/>
        <w:jc w:val="center"/>
        <w:rPr>
          <w:rFonts w:ascii="Cambria" w:eastAsia="Calibri" w:hAnsi="Cambria" w:cs="Arial"/>
          <w:b/>
          <w:color w:val="000000" w:themeColor="text1"/>
          <w:sz w:val="32"/>
          <w:szCs w:val="32"/>
          <w:lang w:val="sr-Latn-ME"/>
        </w:rPr>
      </w:pPr>
      <w:r w:rsidRPr="00A33D2C">
        <w:rPr>
          <w:rFonts w:ascii="Cambria" w:eastAsia="Calibri" w:hAnsi="Cambria" w:cs="Arial"/>
          <w:b/>
          <w:color w:val="000000" w:themeColor="text1"/>
          <w:sz w:val="32"/>
          <w:szCs w:val="32"/>
          <w:lang w:val="sr-Latn-ME"/>
        </w:rPr>
        <w:t>POSLANIČKO PITANJE</w:t>
      </w:r>
    </w:p>
    <w:p w:rsidR="00173382" w:rsidRPr="00A33D2C" w:rsidRDefault="00173382">
      <w:pPr>
        <w:spacing w:before="0" w:after="0" w:line="240" w:lineRule="auto"/>
        <w:jc w:val="center"/>
        <w:rPr>
          <w:rFonts w:ascii="Cambria" w:eastAsia="Calibri" w:hAnsi="Cambria" w:cs="Arial"/>
          <w:b/>
          <w:color w:val="000000" w:themeColor="text1"/>
          <w:sz w:val="32"/>
          <w:szCs w:val="32"/>
          <w:lang w:val="sr-Latn-ME"/>
        </w:rPr>
      </w:pPr>
    </w:p>
    <w:p w:rsidR="00173382" w:rsidRPr="00A33D2C" w:rsidRDefault="00173382" w:rsidP="0017338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</w:pPr>
      <w:r w:rsidRPr="00A33D2C"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  <w:t>Poštovani predsjedniče Vlade,</w:t>
      </w:r>
    </w:p>
    <w:p w:rsidR="00AB3E2F" w:rsidRPr="00A33D2C" w:rsidRDefault="00AB3E2F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</w:pPr>
    </w:p>
    <w:p w:rsidR="00AB3E2F" w:rsidRPr="00A33D2C" w:rsidRDefault="00824C50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</w:pPr>
      <w:r w:rsidRPr="00A33D2C"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  <w:t>Da li ćete podržati predlog Gradanskog pokreta URA o fin</w:t>
      </w:r>
      <w:r w:rsidR="00F60D54" w:rsidRPr="00A33D2C"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  <w:t>an</w:t>
      </w:r>
      <w:r w:rsidRPr="00A33D2C"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  <w:t>sijskom obeštećenju za bivše radnike svih državnih preduzeća u stečaju - koji će se naći na sljedećoj sjednici Skupstine Crne Gore?</w:t>
      </w:r>
    </w:p>
    <w:p w:rsidR="00AB3E2F" w:rsidRPr="00A33D2C" w:rsidRDefault="00AB3E2F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</w:pPr>
    </w:p>
    <w:p w:rsidR="00AB3E2F" w:rsidRPr="00A33D2C" w:rsidRDefault="00824C50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2"/>
          <w:szCs w:val="32"/>
          <w:lang w:val="sr-Latn-ME"/>
        </w:rPr>
      </w:pPr>
      <w:r w:rsidRPr="00A33D2C">
        <w:rPr>
          <w:rFonts w:ascii="Cambria" w:eastAsia="Calibri" w:hAnsi="Cambria" w:cs="Arial"/>
          <w:b/>
          <w:color w:val="000000" w:themeColor="text1"/>
          <w:sz w:val="32"/>
          <w:szCs w:val="32"/>
          <w:lang w:val="sr-Latn-ME"/>
        </w:rPr>
        <w:t>ODGOVOR</w:t>
      </w:r>
    </w:p>
    <w:p w:rsidR="00AB3E2F" w:rsidRPr="00A33D2C" w:rsidRDefault="00AB3E2F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2"/>
          <w:szCs w:val="32"/>
          <w:lang w:val="sr-Latn-ME"/>
        </w:rPr>
      </w:pPr>
    </w:p>
    <w:p w:rsidR="00AB3E2F" w:rsidRPr="00A33D2C" w:rsidRDefault="00824C50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</w:pPr>
      <w:r w:rsidRPr="00A33D2C"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  <w:t>Uvaženi poslaniče</w:t>
      </w:r>
      <w:r w:rsidRPr="00A33D2C">
        <w:rPr>
          <w:rFonts w:ascii="Cambria" w:eastAsia="Calibri" w:hAnsi="Cambria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color w:val="000000" w:themeColor="text1"/>
          <w:sz w:val="32"/>
          <w:szCs w:val="32"/>
          <w:lang w:val="en-US"/>
        </w:rPr>
        <w:t>Konatar</w:t>
      </w:r>
      <w:proofErr w:type="spellEnd"/>
      <w:r w:rsidRPr="00A33D2C"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  <w:t>,</w:t>
      </w:r>
    </w:p>
    <w:p w:rsidR="00AB3E2F" w:rsidRPr="00A33D2C" w:rsidRDefault="00AB3E2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</w:pPr>
    </w:p>
    <w:p w:rsidR="00AB3E2F" w:rsidRPr="00A33D2C" w:rsidRDefault="00824C50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sr-Latn-ME"/>
        </w:rPr>
      </w:pPr>
      <w:r w:rsidRPr="00A33D2C">
        <w:rPr>
          <w:rFonts w:ascii="Cambria" w:eastAsia="SimSun" w:hAnsi="Cambria" w:cs="Arial"/>
          <w:sz w:val="32"/>
          <w:szCs w:val="32"/>
          <w:lang w:val="sr-Latn-ME"/>
        </w:rPr>
        <w:t xml:space="preserve">Izuzetno je važno da iskazujemo brigu za bivše radnike propalih državnih preduzeća, ali </w:t>
      </w:r>
      <w:r w:rsidRPr="00A33D2C">
        <w:rPr>
          <w:rFonts w:ascii="Cambria" w:eastAsia="SimSun" w:hAnsi="Cambria" w:cs="Arial"/>
          <w:sz w:val="32"/>
          <w:szCs w:val="32"/>
          <w:lang w:val="en-US"/>
        </w:rPr>
        <w:t xml:space="preserve">bi </w:t>
      </w:r>
      <w:proofErr w:type="spellStart"/>
      <w:r w:rsidRPr="00A33D2C">
        <w:rPr>
          <w:rFonts w:ascii="Cambria" w:eastAsia="SimSun" w:hAnsi="Cambria" w:cs="Arial"/>
          <w:sz w:val="32"/>
          <w:szCs w:val="32"/>
          <w:lang w:val="en-US"/>
        </w:rPr>
        <w:t>bilo</w:t>
      </w:r>
      <w:proofErr w:type="spellEnd"/>
      <w:r w:rsidRPr="00A33D2C">
        <w:rPr>
          <w:rFonts w:ascii="Cambria" w:eastAsia="SimSun" w:hAnsi="Cambria" w:cs="Arial"/>
          <w:sz w:val="32"/>
          <w:szCs w:val="32"/>
          <w:lang w:val="en-US"/>
        </w:rPr>
        <w:t xml:space="preserve"> dobro da </w:t>
      </w:r>
      <w:proofErr w:type="spellStart"/>
      <w:r w:rsidRPr="00A33D2C">
        <w:rPr>
          <w:rFonts w:ascii="Cambria" w:eastAsia="SimSun" w:hAnsi="Cambria" w:cs="Arial"/>
          <w:sz w:val="32"/>
          <w:szCs w:val="32"/>
          <w:lang w:val="en-US"/>
        </w:rPr>
        <w:t>smo</w:t>
      </w:r>
      <w:proofErr w:type="spellEnd"/>
      <w:r w:rsidRPr="00A33D2C">
        <w:rPr>
          <w:rFonts w:ascii="Cambria" w:eastAsia="SimSun" w:hAnsi="Cambria" w:cs="Arial"/>
          <w:sz w:val="32"/>
          <w:szCs w:val="32"/>
          <w:lang w:val="en-US"/>
        </w:rPr>
        <w:t xml:space="preserve"> u tome </w:t>
      </w:r>
      <w:proofErr w:type="spellStart"/>
      <w:r w:rsidRPr="00A33D2C">
        <w:rPr>
          <w:rFonts w:ascii="Cambria" w:eastAsia="SimSun" w:hAnsi="Cambria" w:cs="Arial"/>
          <w:sz w:val="32"/>
          <w:szCs w:val="32"/>
          <w:lang w:val="en-US"/>
        </w:rPr>
        <w:t>bili</w:t>
      </w:r>
      <w:proofErr w:type="spellEnd"/>
      <w:r w:rsidRPr="00A33D2C">
        <w:rPr>
          <w:rFonts w:ascii="Cambria" w:eastAsia="SimSun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SimSun" w:hAnsi="Cambria" w:cs="Arial"/>
          <w:sz w:val="32"/>
          <w:szCs w:val="32"/>
          <w:lang w:val="en-US"/>
        </w:rPr>
        <w:t>agilniji</w:t>
      </w:r>
      <w:proofErr w:type="spellEnd"/>
      <w:r w:rsidRPr="00A33D2C">
        <w:rPr>
          <w:rFonts w:ascii="Cambria" w:eastAsia="SimSun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SimSun" w:hAnsi="Cambria" w:cs="Arial"/>
          <w:sz w:val="32"/>
          <w:szCs w:val="32"/>
          <w:lang w:val="en-US"/>
        </w:rPr>
        <w:t>i</w:t>
      </w:r>
      <w:proofErr w:type="spellEnd"/>
      <w:r w:rsidRPr="00A33D2C">
        <w:rPr>
          <w:rFonts w:ascii="Cambria" w:eastAsia="SimSun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SimSun" w:hAnsi="Cambria" w:cs="Arial"/>
          <w:sz w:val="32"/>
          <w:szCs w:val="32"/>
          <w:lang w:val="en-US"/>
        </w:rPr>
        <w:t>ranije</w:t>
      </w:r>
      <w:proofErr w:type="spellEnd"/>
      <w:r w:rsidRPr="00A33D2C">
        <w:rPr>
          <w:rFonts w:ascii="Cambria" w:eastAsia="SimSun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SimSun" w:hAnsi="Cambria" w:cs="Arial"/>
          <w:sz w:val="32"/>
          <w:szCs w:val="32"/>
          <w:lang w:val="en-US"/>
        </w:rPr>
        <w:t>jer</w:t>
      </w:r>
      <w:proofErr w:type="spellEnd"/>
      <w:r w:rsidRPr="00A33D2C">
        <w:rPr>
          <w:rFonts w:ascii="Cambria" w:eastAsia="SimSun" w:hAnsi="Cambria" w:cs="Arial"/>
          <w:sz w:val="32"/>
          <w:szCs w:val="32"/>
          <w:lang w:val="en-US"/>
        </w:rPr>
        <w:t xml:space="preserve"> je </w:t>
      </w:r>
      <w:proofErr w:type="spellStart"/>
      <w:r w:rsidRPr="00A33D2C">
        <w:rPr>
          <w:rFonts w:ascii="Cambria" w:eastAsia="SimSun" w:hAnsi="Cambria" w:cs="Arial"/>
          <w:sz w:val="32"/>
          <w:szCs w:val="32"/>
          <w:lang w:val="en-US"/>
        </w:rPr>
        <w:t>i</w:t>
      </w:r>
      <w:proofErr w:type="spellEnd"/>
      <w:r w:rsidRPr="00A33D2C">
        <w:rPr>
          <w:rFonts w:ascii="Cambria" w:eastAsia="SimSun" w:hAnsi="Cambria" w:cs="Arial"/>
          <w:sz w:val="32"/>
          <w:szCs w:val="32"/>
          <w:lang w:val="en-US"/>
        </w:rPr>
        <w:t xml:space="preserve"> </w:t>
      </w:r>
      <w:r w:rsidRPr="00A33D2C">
        <w:rPr>
          <w:rFonts w:ascii="Cambria" w:eastAsia="SimSun" w:hAnsi="Cambria" w:cs="Arial"/>
          <w:sz w:val="32"/>
          <w:szCs w:val="32"/>
          <w:lang w:val="sr-Latn-ME"/>
        </w:rPr>
        <w:t xml:space="preserve">rješavanje brojnih pitanja, koja se tiču namirenja njihovih potraživanja, sačekalo 44. Vladu. </w:t>
      </w:r>
    </w:p>
    <w:p w:rsidR="00AB3E2F" w:rsidRPr="00A33D2C" w:rsidRDefault="00AB3E2F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sr-Latn-ME"/>
        </w:rPr>
      </w:pPr>
    </w:p>
    <w:p w:rsidR="00AB3E2F" w:rsidRPr="00A33D2C" w:rsidRDefault="00824C50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sr-Latn-ME"/>
        </w:rPr>
      </w:pPr>
      <w:r w:rsidRPr="00A33D2C">
        <w:rPr>
          <w:rFonts w:ascii="Cambria" w:eastAsia="Calibri" w:hAnsi="Cambria" w:cs="Arial"/>
          <w:sz w:val="32"/>
          <w:szCs w:val="32"/>
          <w:lang w:val="sr-Latn-ME"/>
        </w:rPr>
        <w:t xml:space="preserve">Vlada se, dakle, suočava sa čestim obraćanjima i zahtjevima bivših radnika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predu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sr-Latn-ME"/>
        </w:rPr>
        <w:t>zeća u kojima je država bila većinski vlasnik, i pažljivo i odgovorno ih sagledava.</w:t>
      </w:r>
    </w:p>
    <w:p w:rsidR="00173382" w:rsidRPr="00A33D2C" w:rsidRDefault="00173382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sr-Latn-ME"/>
        </w:rPr>
      </w:pPr>
    </w:p>
    <w:p w:rsidR="00AB3E2F" w:rsidRPr="00A33D2C" w:rsidRDefault="00824C50">
      <w:pPr>
        <w:rPr>
          <w:rFonts w:ascii="Cambria" w:eastAsia="SimSun" w:hAnsi="Cambria" w:cs="Arial"/>
          <w:sz w:val="32"/>
          <w:szCs w:val="32"/>
          <w:lang w:val="sr-Latn-ME"/>
        </w:rPr>
      </w:pPr>
      <w:r w:rsidRPr="00A33D2C">
        <w:rPr>
          <w:rFonts w:ascii="Cambria" w:eastAsia="SimSun" w:hAnsi="Cambria" w:cs="Arial"/>
          <w:sz w:val="32"/>
          <w:szCs w:val="32"/>
          <w:lang w:val="sr-Latn-ME"/>
        </w:rPr>
        <w:t xml:space="preserve">Za protekle dvije godine rada ove Vlade pokrenuli smo stvari sa mrtve tačke i isplatili veliki broj bivših radnika, čija su potraživanja bila ignorisana decenijama. </w:t>
      </w:r>
    </w:p>
    <w:p w:rsidR="00173382" w:rsidRPr="00A33D2C" w:rsidRDefault="00173382">
      <w:pPr>
        <w:rPr>
          <w:rFonts w:ascii="Cambria" w:eastAsia="SimSun" w:hAnsi="Cambria" w:cs="Arial"/>
          <w:sz w:val="32"/>
          <w:szCs w:val="32"/>
          <w:lang w:val="sr-Latn-ME"/>
        </w:rPr>
      </w:pPr>
    </w:p>
    <w:p w:rsidR="00AB3E2F" w:rsidRPr="00A33D2C" w:rsidRDefault="00824C50">
      <w:pPr>
        <w:rPr>
          <w:rFonts w:ascii="Cambria" w:eastAsia="SimSun" w:hAnsi="Cambria" w:cs="Arial"/>
          <w:sz w:val="32"/>
          <w:szCs w:val="32"/>
          <w:lang w:val="sr-Latn-ME"/>
        </w:rPr>
      </w:pPr>
      <w:r w:rsidRPr="00A33D2C">
        <w:rPr>
          <w:rFonts w:ascii="Cambria" w:eastAsia="SimSun" w:hAnsi="Cambria" w:cs="Arial"/>
          <w:sz w:val="32"/>
          <w:szCs w:val="32"/>
          <w:lang w:val="sr-Latn-ME"/>
        </w:rPr>
        <w:t xml:space="preserve">Podsjetiću na neka: </w:t>
      </w:r>
    </w:p>
    <w:p w:rsidR="00F60D54" w:rsidRPr="00A33D2C" w:rsidRDefault="00824C50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sr-Latn-ME"/>
        </w:rPr>
      </w:pPr>
      <w:r w:rsidRPr="00A33D2C">
        <w:rPr>
          <w:rFonts w:ascii="Cambria" w:eastAsia="Calibri" w:hAnsi="Cambria" w:cs="Arial"/>
          <w:b/>
          <w:sz w:val="32"/>
          <w:szCs w:val="32"/>
          <w:lang w:val="sr-Latn-ME"/>
        </w:rPr>
        <w:t>- Bivši radnici KAP-a  - 1,15 miliona eura</w:t>
      </w:r>
      <w:r w:rsidR="00F60D54" w:rsidRPr="00A33D2C">
        <w:rPr>
          <w:rFonts w:ascii="Cambria" w:eastAsia="Calibri" w:hAnsi="Cambria" w:cs="Arial"/>
          <w:sz w:val="32"/>
          <w:szCs w:val="32"/>
          <w:lang w:val="sr-Latn-ME"/>
        </w:rPr>
        <w:t xml:space="preserve"> </w:t>
      </w:r>
    </w:p>
    <w:p w:rsidR="00F60D54" w:rsidRPr="00A33D2C" w:rsidRDefault="00F60D54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sr-Latn-ME"/>
        </w:rPr>
      </w:pPr>
    </w:p>
    <w:p w:rsidR="00AB3E2F" w:rsidRPr="00A33D2C" w:rsidRDefault="00F60D54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sr-Latn-ME"/>
        </w:rPr>
      </w:pPr>
      <w:r w:rsidRPr="00A33D2C">
        <w:rPr>
          <w:rFonts w:ascii="Cambria" w:eastAsia="Calibri" w:hAnsi="Cambria" w:cs="Arial"/>
          <w:sz w:val="32"/>
          <w:szCs w:val="32"/>
          <w:lang w:val="sr-Latn-ME"/>
        </w:rPr>
        <w:t xml:space="preserve"> </w:t>
      </w:r>
      <w:r w:rsidR="00824C50" w:rsidRPr="00A33D2C">
        <w:rPr>
          <w:rFonts w:ascii="Cambria" w:eastAsia="Calibri" w:hAnsi="Cambria" w:cs="Arial"/>
          <w:sz w:val="32"/>
          <w:szCs w:val="32"/>
          <w:lang w:val="sr-Latn-ME"/>
        </w:rPr>
        <w:t>U</w:t>
      </w:r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cilju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povezivanja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beneficiranog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radnog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staža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Ministarstvo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rada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,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zapošljavanja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i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socijalnog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dijaloga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je,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uz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pribavljeno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mišljenje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Ministarstva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finansija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o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obezbijeđenim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finansijskim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sredstvima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,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sa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predstavnicom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sindikata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KAP-a</w:t>
      </w:r>
      <w:r w:rsidR="00824C50" w:rsidRPr="00A33D2C">
        <w:rPr>
          <w:rFonts w:ascii="Cambria" w:eastAsia="Calibri" w:hAnsi="Cambria" w:cs="Arial"/>
          <w:sz w:val="32"/>
          <w:szCs w:val="32"/>
          <w:lang w:val="sr-Latn-ME"/>
        </w:rPr>
        <w:t xml:space="preserve"> i</w:t>
      </w:r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Fondom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rada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zaključilo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Sporazum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o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regulisanju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staža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rada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sa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uvećanim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trajanjem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u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skladu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sa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članom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197</w:t>
      </w:r>
      <w:r w:rsidR="00173382" w:rsidRPr="00A33D2C">
        <w:rPr>
          <w:rFonts w:ascii="Cambria" w:eastAsia="Calibri" w:hAnsi="Cambria" w:cs="Arial"/>
          <w:sz w:val="32"/>
          <w:szCs w:val="32"/>
          <w:lang w:val="en-US"/>
        </w:rPr>
        <w:t>n</w:t>
      </w:r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Zakona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o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penzijskom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i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invalidskom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osiguranju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,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kojim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r w:rsidR="00824C50" w:rsidRPr="00A33D2C">
        <w:rPr>
          <w:rFonts w:ascii="Cambria" w:eastAsia="Calibri" w:hAnsi="Cambria" w:cs="Arial"/>
          <w:sz w:val="32"/>
          <w:szCs w:val="32"/>
          <w:lang w:val="sr-Latn-ME"/>
        </w:rPr>
        <w:t>se</w:t>
      </w:r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bivšim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radnicima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Kombinata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aluminijuma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Podgorica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prizn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sr-Latn-ME"/>
        </w:rPr>
        <w:t>aje p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ravo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na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povezivanje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staža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za rad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koji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su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izvršili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nakon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pokretanja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stečajnog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postupka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, a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sve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u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cilju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ostvarivanja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prava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na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starosnu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penziju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. </w:t>
      </w:r>
      <w:r w:rsidR="00824C50" w:rsidRPr="00A33D2C">
        <w:rPr>
          <w:rFonts w:ascii="Cambria" w:eastAsia="Calibri" w:hAnsi="Cambria" w:cs="Arial"/>
          <w:sz w:val="32"/>
          <w:szCs w:val="32"/>
          <w:lang w:val="sr-Latn-ME"/>
        </w:rPr>
        <w:t>Ovo</w:t>
      </w:r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pravo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do sad </w:t>
      </w:r>
      <w:r w:rsidR="00824C50" w:rsidRPr="00A33D2C">
        <w:rPr>
          <w:rFonts w:ascii="Cambria" w:eastAsia="Calibri" w:hAnsi="Cambria" w:cs="Arial"/>
          <w:sz w:val="32"/>
          <w:szCs w:val="32"/>
          <w:lang w:val="sr-Latn-ME"/>
        </w:rPr>
        <w:t xml:space="preserve">su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ostvarila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29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bivša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radnika</w:t>
      </w:r>
      <w:proofErr w:type="spellEnd"/>
      <w:r w:rsidR="00824C50" w:rsidRPr="00A33D2C">
        <w:rPr>
          <w:rFonts w:ascii="Cambria" w:eastAsia="Calibri" w:hAnsi="Cambria" w:cs="Arial"/>
          <w:sz w:val="32"/>
          <w:szCs w:val="32"/>
          <w:lang w:val="en-US"/>
        </w:rPr>
        <w:t>.</w:t>
      </w:r>
    </w:p>
    <w:p w:rsidR="00AB3E2F" w:rsidRPr="00A33D2C" w:rsidRDefault="00AB3E2F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en-US"/>
        </w:rPr>
      </w:pPr>
    </w:p>
    <w:p w:rsidR="00F60D54" w:rsidRPr="00A33D2C" w:rsidRDefault="00824C50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en-US"/>
        </w:rPr>
      </w:pP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Izvršena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je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isplata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priznatih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, 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neisplaćenih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potraživanja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u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cjelosti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za 88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penzionera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K</w:t>
      </w:r>
      <w:r w:rsidRPr="00A33D2C">
        <w:rPr>
          <w:rFonts w:ascii="Cambria" w:eastAsia="Calibri" w:hAnsi="Cambria" w:cs="Arial"/>
          <w:sz w:val="32"/>
          <w:szCs w:val="32"/>
          <w:lang w:val="sr-Latn-ME"/>
        </w:rPr>
        <w:t xml:space="preserve">AP-a, </w:t>
      </w:r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u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iznosu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od 1.151.463,29€, u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skladu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presudama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suda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po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osnovu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naknade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štete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ime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manje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uplaćenih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doprinosa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za PIO.</w:t>
      </w:r>
      <w:r w:rsidRPr="00A33D2C">
        <w:rPr>
          <w:rFonts w:ascii="Cambria" w:eastAsia="Calibri" w:hAnsi="Cambria" w:cs="Arial"/>
          <w:sz w:val="32"/>
          <w:szCs w:val="32"/>
          <w:lang w:val="sr-Latn-ME"/>
        </w:rPr>
        <w:t xml:space="preserve"> Ova isplat</w:t>
      </w:r>
      <w:r w:rsidR="00F60D54" w:rsidRPr="00A33D2C">
        <w:rPr>
          <w:rFonts w:ascii="Cambria" w:eastAsia="Calibri" w:hAnsi="Cambria" w:cs="Arial"/>
          <w:sz w:val="32"/>
          <w:szCs w:val="32"/>
          <w:lang w:val="sr-Latn-ME"/>
        </w:rPr>
        <w:t>a</w:t>
      </w:r>
      <w:r w:rsidRPr="00A33D2C">
        <w:rPr>
          <w:rFonts w:ascii="Cambria" w:eastAsia="Calibri" w:hAnsi="Cambria" w:cs="Arial"/>
          <w:sz w:val="32"/>
          <w:szCs w:val="32"/>
          <w:lang w:val="sr-Latn-ME"/>
        </w:rPr>
        <w:t xml:space="preserve"> j</w:t>
      </w:r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e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izvršena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iz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tekuće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budžetske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rezerve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. </w:t>
      </w:r>
      <w:r w:rsidRPr="00A33D2C">
        <w:rPr>
          <w:rFonts w:ascii="Cambria" w:eastAsia="Calibri" w:hAnsi="Cambria" w:cs="Arial"/>
          <w:sz w:val="32"/>
          <w:szCs w:val="32"/>
          <w:lang w:val="sr-Latn-ME"/>
        </w:rPr>
        <w:t xml:space="preserve">Dakle,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bivšim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radnicima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KAP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odlaskom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u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penziju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2005.godine,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nijesu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uplaćeni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doprinosi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za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noćni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rad,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što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se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reflektovalo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umanjeni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iznos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penzije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. </w:t>
      </w:r>
    </w:p>
    <w:p w:rsidR="00F60D54" w:rsidRPr="00A33D2C" w:rsidRDefault="00F60D54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en-US"/>
        </w:rPr>
      </w:pPr>
    </w:p>
    <w:p w:rsidR="00AB3E2F" w:rsidRPr="00A33D2C" w:rsidRDefault="00824C50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en-US"/>
        </w:rPr>
      </w:pP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Bivši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radnici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obratili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se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nadležnom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sudu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u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cilju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rješavanja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pomenutog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problema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presude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ime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naknade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štete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postale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pravosnažne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izvršne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.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Nakon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11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godine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ignorisanja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države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da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izvrši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r w:rsidRPr="00A33D2C">
        <w:rPr>
          <w:rFonts w:ascii="Cambria" w:eastAsia="Calibri" w:hAnsi="Cambria" w:cs="Arial"/>
          <w:sz w:val="32"/>
          <w:szCs w:val="32"/>
          <w:lang w:val="sr-Latn-ME"/>
        </w:rPr>
        <w:t>ove</w:t>
      </w:r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presude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,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Ministarstvo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rada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,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zapošljavanja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socijalnog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dijaloga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="00173382" w:rsidRPr="00A33D2C">
        <w:rPr>
          <w:rFonts w:ascii="Cambria" w:eastAsia="Calibri" w:hAnsi="Cambria" w:cs="Arial"/>
          <w:sz w:val="32"/>
          <w:szCs w:val="32"/>
          <w:lang w:val="en-US"/>
        </w:rPr>
        <w:t>pripremilo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je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informaciju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za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Vladu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CG o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potrebi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isplate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predmetnog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potraživanja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, </w:t>
      </w:r>
      <w:r w:rsidRPr="00A33D2C">
        <w:rPr>
          <w:rFonts w:ascii="Cambria" w:eastAsia="Calibri" w:hAnsi="Cambria" w:cs="Arial"/>
          <w:sz w:val="32"/>
          <w:szCs w:val="32"/>
          <w:lang w:val="sr-Latn-ME"/>
        </w:rPr>
        <w:t xml:space="preserve">što je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realizovano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>.</w:t>
      </w:r>
    </w:p>
    <w:p w:rsidR="00AB3E2F" w:rsidRPr="00A33D2C" w:rsidRDefault="00AB3E2F">
      <w:pPr>
        <w:rPr>
          <w:rFonts w:ascii="Cambria" w:eastAsia="SimSun" w:hAnsi="Cambria" w:cs="Arial"/>
          <w:sz w:val="32"/>
          <w:szCs w:val="32"/>
          <w:lang w:val="sr-Latn-ME"/>
        </w:rPr>
      </w:pPr>
    </w:p>
    <w:p w:rsidR="00AB3E2F" w:rsidRPr="00A33D2C" w:rsidRDefault="00824C50">
      <w:pPr>
        <w:rPr>
          <w:rFonts w:ascii="Cambria" w:eastAsia="SimSun" w:hAnsi="Cambria" w:cs="Arial"/>
          <w:b/>
          <w:sz w:val="32"/>
          <w:szCs w:val="32"/>
          <w:lang w:val="sr-Latn-ME"/>
        </w:rPr>
      </w:pPr>
      <w:r w:rsidRPr="00A33D2C">
        <w:rPr>
          <w:rFonts w:ascii="Cambria" w:eastAsia="SimSun" w:hAnsi="Cambria" w:cs="Arial"/>
          <w:b/>
          <w:sz w:val="32"/>
          <w:szCs w:val="32"/>
          <w:lang w:val="sr-Latn-ME"/>
        </w:rPr>
        <w:t xml:space="preserve">- 720 bivših radnika Košute - isplaćeno skoro 2,6 miliona eura </w:t>
      </w:r>
    </w:p>
    <w:p w:rsidR="00AB3E2F" w:rsidRPr="00A33D2C" w:rsidRDefault="00824C50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en-US"/>
        </w:rPr>
      </w:pP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Stečaj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u IMO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Košuta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počeo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je 1996.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okončan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2001.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godine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.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Bivši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radnici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r w:rsidRPr="00A33D2C">
        <w:rPr>
          <w:rFonts w:ascii="Cambria" w:eastAsia="Calibri" w:hAnsi="Cambria" w:cs="Arial"/>
          <w:sz w:val="32"/>
          <w:szCs w:val="32"/>
          <w:lang w:val="sr-Latn-ME"/>
        </w:rPr>
        <w:t xml:space="preserve">protestima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pokušavali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r w:rsidRPr="00A33D2C">
        <w:rPr>
          <w:rFonts w:ascii="Cambria" w:eastAsia="Calibri" w:hAnsi="Cambria" w:cs="Arial"/>
          <w:sz w:val="32"/>
          <w:szCs w:val="32"/>
          <w:lang w:val="sr-Latn-ME"/>
        </w:rPr>
        <w:t xml:space="preserve">da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ostvar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sr-Latn-ME"/>
        </w:rPr>
        <w:t xml:space="preserve">e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svoja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potraživanja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. </w:t>
      </w:r>
      <w:r w:rsidRPr="00A33D2C">
        <w:rPr>
          <w:rFonts w:ascii="Cambria" w:eastAsia="Calibri" w:hAnsi="Cambria" w:cs="Arial"/>
          <w:sz w:val="32"/>
          <w:szCs w:val="32"/>
          <w:lang w:val="sr-Latn-ME"/>
        </w:rPr>
        <w:t>U decembru 2024. godine, n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akon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gotovo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30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godina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od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otvaranja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lastRenderedPageBreak/>
        <w:t>stečaja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, </w:t>
      </w:r>
      <w:r w:rsidRPr="00A33D2C">
        <w:rPr>
          <w:rFonts w:ascii="Cambria" w:eastAsia="Calibri" w:hAnsi="Cambria" w:cs="Arial"/>
          <w:sz w:val="32"/>
          <w:szCs w:val="32"/>
          <w:lang w:val="sr-Latn-ME"/>
        </w:rPr>
        <w:t xml:space="preserve"> riješena su ova potraživanja. </w:t>
      </w:r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Do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danas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je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isplaćeno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gotovo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2,6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miliona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eura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za 720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radnika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Košute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, a u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toku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je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postupak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za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još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48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zahtjeva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. </w:t>
      </w:r>
    </w:p>
    <w:p w:rsidR="00AB3E2F" w:rsidRPr="00A33D2C" w:rsidRDefault="00AB3E2F">
      <w:pPr>
        <w:rPr>
          <w:rFonts w:ascii="Cambria" w:eastAsia="SimSun" w:hAnsi="Cambria" w:cs="Arial"/>
          <w:sz w:val="32"/>
          <w:szCs w:val="32"/>
          <w:lang w:val="sr-Latn-ME"/>
        </w:rPr>
      </w:pPr>
    </w:p>
    <w:p w:rsidR="00AB3E2F" w:rsidRPr="00A33D2C" w:rsidRDefault="00824C50">
      <w:pPr>
        <w:rPr>
          <w:rFonts w:ascii="Cambria" w:eastAsia="SimSun" w:hAnsi="Cambria" w:cs="Arial"/>
          <w:b/>
          <w:sz w:val="32"/>
          <w:szCs w:val="32"/>
          <w:lang w:val="sr-Latn-ME"/>
        </w:rPr>
      </w:pPr>
      <w:r w:rsidRPr="00A33D2C">
        <w:rPr>
          <w:rFonts w:ascii="Cambria" w:eastAsia="SimSun" w:hAnsi="Cambria" w:cs="Arial"/>
          <w:b/>
          <w:sz w:val="32"/>
          <w:szCs w:val="32"/>
          <w:lang w:val="sr-Latn-ME"/>
        </w:rPr>
        <w:t>- Bivši radnici  Radoja Dakića - preko 15,7 miliona eura</w:t>
      </w:r>
    </w:p>
    <w:p w:rsidR="00AB3E2F" w:rsidRPr="00A33D2C" w:rsidRDefault="00824C50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en-US"/>
        </w:rPr>
      </w:pP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Bivšim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zaposlenima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firme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„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Radoje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proofErr w:type="gramStart"/>
      <w:r w:rsidRPr="00A33D2C">
        <w:rPr>
          <w:rFonts w:ascii="Cambria" w:eastAsia="Calibri" w:hAnsi="Cambria" w:cs="Arial"/>
          <w:sz w:val="32"/>
          <w:szCs w:val="32"/>
          <w:lang w:val="en-US"/>
        </w:rPr>
        <w:t>Dakić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“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tokom</w:t>
      </w:r>
      <w:proofErr w:type="spellEnd"/>
      <w:proofErr w:type="gram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2024.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godine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isplaćeno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je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ukupno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15.728.429,71€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to</w:t>
      </w:r>
      <w:r w:rsidR="00F60D54" w:rsidRPr="00A33D2C">
        <w:rPr>
          <w:rFonts w:ascii="Cambria" w:eastAsia="Calibri" w:hAnsi="Cambria" w:cs="Arial"/>
          <w:sz w:val="32"/>
          <w:szCs w:val="32"/>
          <w:lang w:val="en-US"/>
        </w:rPr>
        <w:t>:</w:t>
      </w:r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po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izvršenju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8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presuda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do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kraja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III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kvartala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6.339.550,72</w:t>
      </w:r>
      <w:proofErr w:type="gramStart"/>
      <w:r w:rsidRPr="00A33D2C">
        <w:rPr>
          <w:rFonts w:ascii="Cambria" w:eastAsia="Calibri" w:hAnsi="Cambria" w:cs="Arial"/>
          <w:sz w:val="32"/>
          <w:szCs w:val="32"/>
          <w:lang w:val="en-US"/>
        </w:rPr>
        <w:t>€</w:t>
      </w:r>
      <w:r w:rsidR="00F60D54" w:rsidRPr="00A33D2C">
        <w:rPr>
          <w:rFonts w:ascii="Cambria" w:eastAsia="Calibri" w:hAnsi="Cambria" w:cs="Arial"/>
          <w:sz w:val="32"/>
          <w:szCs w:val="32"/>
          <w:lang w:val="en-US"/>
        </w:rPr>
        <w:t xml:space="preserve">; </w:t>
      </w:r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u</w:t>
      </w:r>
      <w:proofErr w:type="gram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izvršenju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odluke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Ustavnog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suda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do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sada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je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isplaćeno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1.556.000,00€;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Privrednom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sudu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, za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potrebe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isplate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preostalih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radnika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uplaćeno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je 7.787.128,09€,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dok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je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osnovu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presude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iz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Strazbura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u IV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kvartalu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isplaćeno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45.750,90€. </w:t>
      </w:r>
    </w:p>
    <w:p w:rsidR="00AB3E2F" w:rsidRPr="00A33D2C" w:rsidRDefault="00AB3E2F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sr-Latn-ME"/>
        </w:rPr>
      </w:pPr>
    </w:p>
    <w:p w:rsidR="00AB3E2F" w:rsidRPr="00A33D2C" w:rsidRDefault="00824C50">
      <w:pPr>
        <w:rPr>
          <w:rFonts w:ascii="Cambria" w:eastAsia="SimSun" w:hAnsi="Cambria" w:cs="Arial"/>
          <w:b/>
          <w:sz w:val="32"/>
          <w:szCs w:val="32"/>
          <w:lang w:val="sr-Latn-ME"/>
        </w:rPr>
      </w:pPr>
      <w:r w:rsidRPr="00A33D2C">
        <w:rPr>
          <w:rFonts w:ascii="Cambria" w:eastAsia="SimSun" w:hAnsi="Cambria" w:cs="Arial"/>
          <w:b/>
          <w:sz w:val="32"/>
          <w:szCs w:val="32"/>
          <w:lang w:val="sr-Latn-ME"/>
        </w:rPr>
        <w:t>-  Bivši zaosleni u metalsko-rudarskom sektoru - Toščelik, Radvent, Minel - Promont, Bumech - povezivanje staža i isplata potraživanja</w:t>
      </w:r>
    </w:p>
    <w:p w:rsidR="00AB3E2F" w:rsidRPr="00A33D2C" w:rsidRDefault="00AB3E2F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en-US"/>
        </w:rPr>
      </w:pPr>
    </w:p>
    <w:p w:rsidR="00AB3E2F" w:rsidRPr="00A33D2C" w:rsidRDefault="00824C50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en-US"/>
        </w:rPr>
      </w:pPr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U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cilju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povezivanja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beneficiranog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radnog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staža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Ministarstvo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rada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,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zapošljavanja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socijalnog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dijaloga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je,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uz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pribavljeno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mišljenje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Ministarstva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finansija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o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obezbijeđenim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finansijskim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sredstvima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,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predstavnicom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sindikata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Fondom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rada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zaključilo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Sporazum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o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regulisanju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staža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rada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uvećanim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trajanjem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u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skladu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članom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197n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Zakona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o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penzijskom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invalidskom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osiguranju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sr-Latn-ME"/>
        </w:rPr>
        <w:t>,</w:t>
      </w:r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kojim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će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bivši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radnici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metalsko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sr-Latn-ME"/>
        </w:rPr>
        <w:t>-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rudarskog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sektora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moći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da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ostvare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pravo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penziju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. </w:t>
      </w:r>
      <w:r w:rsidRPr="00A33D2C">
        <w:rPr>
          <w:rFonts w:ascii="Cambria" w:eastAsia="Calibri" w:hAnsi="Cambria" w:cs="Arial"/>
          <w:sz w:val="32"/>
          <w:szCs w:val="32"/>
          <w:lang w:val="sr-Latn-ME"/>
        </w:rPr>
        <w:t xml:space="preserve">Ovo </w:t>
      </w:r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se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odnosi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bivše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radnike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Toščelik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-a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Nikšić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,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Radvent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-a AD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Nikšić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>, „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Minel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Promont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“-a D.O.O.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iz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Nikšića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Bumech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-a Crne Gora, </w:t>
      </w:r>
      <w:r w:rsidRPr="00A33D2C">
        <w:rPr>
          <w:rFonts w:ascii="Cambria" w:eastAsia="Calibri" w:hAnsi="Cambria" w:cs="Arial"/>
          <w:sz w:val="32"/>
          <w:szCs w:val="32"/>
          <w:lang w:val="sr-Latn-ME"/>
        </w:rPr>
        <w:t xml:space="preserve">a </w:t>
      </w:r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u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pitanju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je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oko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30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radnika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>.</w:t>
      </w:r>
    </w:p>
    <w:p w:rsidR="00AB3E2F" w:rsidRPr="00A33D2C" w:rsidRDefault="00AB3E2F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en-US"/>
        </w:rPr>
      </w:pPr>
    </w:p>
    <w:p w:rsidR="00AB3E2F" w:rsidRPr="00A33D2C" w:rsidRDefault="00824C50">
      <w:pPr>
        <w:spacing w:before="0" w:after="0" w:line="240" w:lineRule="auto"/>
        <w:rPr>
          <w:rFonts w:ascii="Cambria" w:eastAsia="Calibri" w:hAnsi="Cambria" w:cs="Arial"/>
          <w:b/>
          <w:sz w:val="32"/>
          <w:szCs w:val="32"/>
          <w:lang w:val="sr-Latn-ME"/>
        </w:rPr>
      </w:pPr>
      <w:r w:rsidRPr="00A33D2C">
        <w:rPr>
          <w:rFonts w:ascii="Cambria" w:eastAsia="Calibri" w:hAnsi="Cambria" w:cs="Arial"/>
          <w:b/>
          <w:sz w:val="32"/>
          <w:szCs w:val="32"/>
          <w:lang w:val="sr-Latn-ME"/>
        </w:rPr>
        <w:t xml:space="preserve">- Bivši radnici Rudnika Boksita - gotovo 307 hiljada eura </w:t>
      </w:r>
    </w:p>
    <w:p w:rsidR="00AB3E2F" w:rsidRPr="00A33D2C" w:rsidRDefault="00AB3E2F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en-US"/>
        </w:rPr>
      </w:pPr>
    </w:p>
    <w:p w:rsidR="00AB3E2F" w:rsidRPr="00A33D2C" w:rsidRDefault="00824C50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en-US"/>
        </w:rPr>
      </w:pPr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Od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februara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2025.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godine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Fondu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rada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podnijeto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je 320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zahtjeva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za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isplatu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zarada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bivših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zaposlenih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sr-Latn-ME"/>
        </w:rPr>
        <w:t xml:space="preserve"> u preduzeću</w:t>
      </w:r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r w:rsidRPr="00A33D2C">
        <w:rPr>
          <w:rFonts w:ascii="Cambria" w:eastAsia="Calibri" w:hAnsi="Cambria" w:cs="Arial"/>
          <w:sz w:val="32"/>
          <w:szCs w:val="32"/>
          <w:lang w:val="sr-Latn-ME"/>
        </w:rPr>
        <w:t>“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Rudnici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Boksita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sr-Latn-ME"/>
        </w:rPr>
        <w:t>”</w:t>
      </w:r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iz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Nikšića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, po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osnovu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prestanka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radnog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odnosa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uslijed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stečaja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>.</w:t>
      </w:r>
      <w:r w:rsidRPr="00A33D2C">
        <w:rPr>
          <w:rFonts w:ascii="Cambria" w:eastAsia="Calibri" w:hAnsi="Cambria" w:cs="Arial"/>
          <w:sz w:val="32"/>
          <w:szCs w:val="32"/>
          <w:lang w:val="sr-Latn-ME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Rješenja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o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usvajanju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zahtjeva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se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dostavljaju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podnosiocima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nakon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dostave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potpisanih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izjava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o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odricanju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potraživanja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u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korist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Fonda. </w:t>
      </w:r>
      <w:r w:rsidRPr="00A33D2C">
        <w:rPr>
          <w:rFonts w:ascii="Cambria" w:eastAsia="Calibri" w:hAnsi="Cambria" w:cs="Arial"/>
          <w:sz w:val="32"/>
          <w:szCs w:val="32"/>
          <w:lang w:val="sr-Latn-ME"/>
        </w:rPr>
        <w:lastRenderedPageBreak/>
        <w:t>D</w:t>
      </w:r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o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sada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r w:rsidRPr="00A33D2C">
        <w:rPr>
          <w:rFonts w:ascii="Cambria" w:eastAsia="Calibri" w:hAnsi="Cambria" w:cs="Arial"/>
          <w:sz w:val="32"/>
          <w:szCs w:val="32"/>
          <w:lang w:val="sr-Latn-ME"/>
        </w:rPr>
        <w:t xml:space="preserve">je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isplaćeno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115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bivših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zaposlenih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, za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čije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namirenje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je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bilo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neophodno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306.800,00€. U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narednom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periodu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će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se</w:t>
      </w:r>
      <w:r w:rsidRPr="00A33D2C">
        <w:rPr>
          <w:rFonts w:ascii="Cambria" w:eastAsia="Calibri" w:hAnsi="Cambria" w:cs="Arial"/>
          <w:sz w:val="32"/>
          <w:szCs w:val="32"/>
          <w:lang w:val="sr-Latn-ME"/>
        </w:rPr>
        <w:t>,</w:t>
      </w:r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shodno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raspoloživim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budžetskim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sredstvima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Fonda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rada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sr-Latn-ME"/>
        </w:rPr>
        <w:t>,</w:t>
      </w:r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isplata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vršiti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u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skladu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dozvoljenom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mjesečnom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potrošnjom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za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ove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namjene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. </w:t>
      </w:r>
      <w:r w:rsidRPr="00A33D2C">
        <w:rPr>
          <w:rFonts w:ascii="Cambria" w:eastAsia="Calibri" w:hAnsi="Cambria" w:cs="Arial"/>
          <w:sz w:val="32"/>
          <w:szCs w:val="32"/>
          <w:lang w:val="sr-Latn-ME"/>
        </w:rPr>
        <w:t xml:space="preserve">Na osnovu analize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dostavljene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specifikacije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podacima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o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bivšim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zaposlenim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sr-Latn-ME"/>
        </w:rPr>
        <w:t>a</w:t>
      </w:r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,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koja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sadrži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stručnu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spremu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broj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neizmirenih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zarada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,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koji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varira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od </w:t>
      </w:r>
      <w:r w:rsidRPr="00A33D2C">
        <w:rPr>
          <w:rFonts w:ascii="Cambria" w:eastAsia="Calibri" w:hAnsi="Cambria" w:cs="Arial"/>
          <w:sz w:val="32"/>
          <w:szCs w:val="32"/>
          <w:lang w:val="sr-Latn-ME"/>
        </w:rPr>
        <w:t xml:space="preserve">jedan do šest,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iznos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sredstava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koji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je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neophodan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za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njihovo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namirenje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u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cjelosti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iznosi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1.021.600,00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eura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>.</w:t>
      </w:r>
    </w:p>
    <w:p w:rsidR="00AB3E2F" w:rsidRPr="00A33D2C" w:rsidRDefault="00AB3E2F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en-US"/>
        </w:rPr>
      </w:pPr>
    </w:p>
    <w:p w:rsidR="00AB3E2F" w:rsidRPr="00A33D2C" w:rsidRDefault="00824C50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en-US"/>
        </w:rPr>
      </w:pPr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Pored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navedenog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,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pred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Fondom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rada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u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toku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r w:rsidRPr="00A33D2C">
        <w:rPr>
          <w:rFonts w:ascii="Cambria" w:eastAsia="Calibri" w:hAnsi="Cambria" w:cs="Arial"/>
          <w:sz w:val="32"/>
          <w:szCs w:val="32"/>
          <w:lang w:val="sr-Latn-ME"/>
        </w:rPr>
        <w:t xml:space="preserve">je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prikupljanje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dokumentacije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r w:rsidRPr="00A33D2C">
        <w:rPr>
          <w:rFonts w:ascii="Cambria" w:eastAsia="Calibri" w:hAnsi="Cambria" w:cs="Arial"/>
          <w:sz w:val="32"/>
          <w:szCs w:val="32"/>
          <w:lang w:val="sr-Latn-ME"/>
        </w:rPr>
        <w:t xml:space="preserve">obrada zahtjeva </w:t>
      </w:r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za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bivše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radnike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bjelopoljskog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preduzeća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„Prva </w:t>
      </w:r>
      <w:proofErr w:type="spellStart"/>
      <w:proofErr w:type="gramStart"/>
      <w:r w:rsidRPr="00A33D2C">
        <w:rPr>
          <w:rFonts w:ascii="Cambria" w:eastAsia="Calibri" w:hAnsi="Cambria" w:cs="Arial"/>
          <w:sz w:val="32"/>
          <w:szCs w:val="32"/>
          <w:lang w:val="en-US"/>
        </w:rPr>
        <w:t>Petoljetka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>“ u</w:t>
      </w:r>
      <w:proofErr w:type="gram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cilju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isplate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neizmirenih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dijelova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zarada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koji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po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zakonu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pripadaju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.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Pravo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da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podnesu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zahtjev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Fondu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rada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za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isplatu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neisplaćenih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dijelova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zarada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do 11.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septembra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2025.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godine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imali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bivši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zaposleni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kojima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je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radni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odnos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prestao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otvaranjem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stečaja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,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ili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u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periodu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šest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meseci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prije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stečaja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.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Zahtjev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pred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ovim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organom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podnijelo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je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ukupno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176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bivših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radnika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,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dok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ukupan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iznos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za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namirenje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njihovih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potraživanja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iznosi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133.102, 98€.</w:t>
      </w:r>
    </w:p>
    <w:p w:rsidR="00AB3E2F" w:rsidRPr="00A33D2C" w:rsidRDefault="00AB3E2F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en-US"/>
        </w:rPr>
      </w:pPr>
    </w:p>
    <w:p w:rsidR="00AB3E2F" w:rsidRPr="00A33D2C" w:rsidRDefault="00824C50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en-US"/>
        </w:rPr>
      </w:pP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Shodno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svemu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r w:rsidRPr="00A33D2C">
        <w:rPr>
          <w:rFonts w:ascii="Cambria" w:eastAsia="Calibri" w:hAnsi="Cambria" w:cs="Arial"/>
          <w:sz w:val="32"/>
          <w:szCs w:val="32"/>
          <w:lang w:val="sr-Latn-ME"/>
        </w:rPr>
        <w:t xml:space="preserve">navedenom, </w:t>
      </w:r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ova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Vlada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, za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samo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dvije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godine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mandata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,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opredijelila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r w:rsidRPr="00A33D2C">
        <w:rPr>
          <w:rFonts w:ascii="Cambria" w:eastAsia="Calibri" w:hAnsi="Cambria" w:cs="Arial"/>
          <w:sz w:val="32"/>
          <w:szCs w:val="32"/>
          <w:lang w:val="sr-Latn-ME"/>
        </w:rPr>
        <w:t xml:space="preserve">je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značajan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iznos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sredstava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za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namirenje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potraživanja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bivših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radnika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>.</w:t>
      </w:r>
    </w:p>
    <w:p w:rsidR="00AB3E2F" w:rsidRPr="00A33D2C" w:rsidRDefault="00AB3E2F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en-US"/>
        </w:rPr>
      </w:pPr>
    </w:p>
    <w:p w:rsidR="00AB3E2F" w:rsidRPr="00A33D2C" w:rsidRDefault="00824C50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en-US"/>
        </w:rPr>
      </w:pP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Svjesni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da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svi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podnosioci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zahtjeva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traže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ono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što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svojim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radom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zaslužili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,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opravdano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se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nameće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pitanje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: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kako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je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moguće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da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pravedan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odnos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prema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bivšim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zaposlenima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ni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sr-Latn-ME"/>
        </w:rPr>
        <w:t>je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pokazali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oni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koji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su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bili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ključni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činioci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prethodnih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 xml:space="preserve"> </w:t>
      </w:r>
      <w:proofErr w:type="spellStart"/>
      <w:r w:rsidRPr="00A33D2C">
        <w:rPr>
          <w:rFonts w:ascii="Cambria" w:eastAsia="Calibri" w:hAnsi="Cambria" w:cs="Arial"/>
          <w:sz w:val="32"/>
          <w:szCs w:val="32"/>
          <w:lang w:val="en-US"/>
        </w:rPr>
        <w:t>vlada</w:t>
      </w:r>
      <w:proofErr w:type="spellEnd"/>
      <w:r w:rsidRPr="00A33D2C">
        <w:rPr>
          <w:rFonts w:ascii="Cambria" w:eastAsia="Calibri" w:hAnsi="Cambria" w:cs="Arial"/>
          <w:sz w:val="32"/>
          <w:szCs w:val="32"/>
          <w:lang w:val="en-US"/>
        </w:rPr>
        <w:t>?</w:t>
      </w:r>
    </w:p>
    <w:p w:rsidR="00AB3E2F" w:rsidRPr="00A33D2C" w:rsidRDefault="00AB3E2F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en-US"/>
        </w:rPr>
      </w:pPr>
    </w:p>
    <w:p w:rsidR="00AB3E2F" w:rsidRPr="00A33D2C" w:rsidRDefault="00824C50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sr-Latn-ME"/>
        </w:rPr>
      </w:pPr>
      <w:r w:rsidRPr="00A33D2C">
        <w:rPr>
          <w:rFonts w:ascii="Cambria" w:eastAsia="Calibri" w:hAnsi="Cambria" w:cs="Arial"/>
          <w:sz w:val="32"/>
          <w:szCs w:val="32"/>
          <w:lang w:val="sr-Latn-ME"/>
        </w:rPr>
        <w:t>Važno je ukazati i na odgovornost prema održivosti javnih finansija i poštovanju principa pravedne raspodjele sredstava, kako na godišnjem tako i na višegodišnjem planu, te da ovo mora predstavljati osnovni princip političkog djelovanja svih donosilaca odluka u svim granama vlasti.</w:t>
      </w:r>
    </w:p>
    <w:p w:rsidR="00AB3E2F" w:rsidRPr="00A33D2C" w:rsidRDefault="00AB3E2F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sr-Latn-ME"/>
        </w:rPr>
      </w:pPr>
    </w:p>
    <w:p w:rsidR="00AB3E2F" w:rsidRPr="00A33D2C" w:rsidRDefault="00824C50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sr-Latn-ME"/>
        </w:rPr>
      </w:pPr>
      <w:r w:rsidRPr="00A33D2C">
        <w:rPr>
          <w:rFonts w:ascii="Cambria" w:eastAsia="Calibri" w:hAnsi="Cambria" w:cs="Arial"/>
          <w:sz w:val="32"/>
          <w:szCs w:val="32"/>
          <w:lang w:val="sr-Latn-ME"/>
        </w:rPr>
        <w:lastRenderedPageBreak/>
        <w:t>Nadležni resori i 44. Vlada sistematično pristupaju rješavanju ove problematike, iskazujući duboko uvažavanje prema bivšim radnicima, kojima, kao društvo, dugujemo zahvalnost za godine rada i doprinos izgradnji naše države.</w:t>
      </w:r>
    </w:p>
    <w:p w:rsidR="00AB3E2F" w:rsidRPr="00A33D2C" w:rsidRDefault="00AB3E2F">
      <w:pPr>
        <w:spacing w:before="0" w:after="0" w:line="240" w:lineRule="auto"/>
        <w:rPr>
          <w:rFonts w:ascii="Cambria" w:eastAsia="Calibri" w:hAnsi="Cambria" w:cs="Arial"/>
          <w:sz w:val="32"/>
          <w:szCs w:val="32"/>
          <w:lang w:val="en-US"/>
        </w:rPr>
      </w:pPr>
    </w:p>
    <w:p w:rsidR="00AB3E2F" w:rsidRPr="00A33D2C" w:rsidRDefault="00AB3E2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</w:pPr>
    </w:p>
    <w:p w:rsidR="00AB3E2F" w:rsidRPr="00A33D2C" w:rsidRDefault="00824C50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</w:pPr>
      <w:r w:rsidRPr="00A33D2C"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  <w:t xml:space="preserve">S poštovanjem, </w:t>
      </w:r>
    </w:p>
    <w:p w:rsidR="00705819" w:rsidRPr="00A33D2C" w:rsidRDefault="00705819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</w:pPr>
    </w:p>
    <w:p w:rsidR="00AB3E2F" w:rsidRPr="00A33D2C" w:rsidRDefault="00824C50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2"/>
          <w:szCs w:val="32"/>
          <w:lang w:val="sr-Latn-ME"/>
        </w:rPr>
      </w:pPr>
      <w:r w:rsidRPr="00A33D2C"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  <w:t xml:space="preserve">                                                                                                  </w:t>
      </w:r>
      <w:r w:rsidRPr="00A33D2C">
        <w:rPr>
          <w:rFonts w:ascii="Cambria" w:eastAsia="Calibri" w:hAnsi="Cambria" w:cs="Arial"/>
          <w:b/>
          <w:color w:val="000000" w:themeColor="text1"/>
          <w:sz w:val="32"/>
          <w:szCs w:val="32"/>
          <w:lang w:val="sr-Latn-ME"/>
        </w:rPr>
        <w:t>PREDSJEDNIK</w:t>
      </w:r>
    </w:p>
    <w:p w:rsidR="00AB3E2F" w:rsidRPr="00A33D2C" w:rsidRDefault="00824C50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2"/>
          <w:szCs w:val="32"/>
          <w:lang w:val="sr-Latn-ME"/>
        </w:rPr>
      </w:pPr>
      <w:r w:rsidRPr="00A33D2C">
        <w:rPr>
          <w:rFonts w:ascii="Cambria" w:eastAsia="Calibri" w:hAnsi="Cambria" w:cs="Arial"/>
          <w:b/>
          <w:color w:val="000000" w:themeColor="text1"/>
          <w:sz w:val="32"/>
          <w:szCs w:val="32"/>
          <w:lang w:val="sr-Latn-ME"/>
        </w:rPr>
        <w:tab/>
      </w:r>
      <w:r w:rsidRPr="00A33D2C">
        <w:rPr>
          <w:rFonts w:ascii="Cambria" w:eastAsia="Calibri" w:hAnsi="Cambria" w:cs="Arial"/>
          <w:b/>
          <w:color w:val="000000" w:themeColor="text1"/>
          <w:sz w:val="32"/>
          <w:szCs w:val="32"/>
          <w:lang w:val="sr-Latn-ME"/>
        </w:rPr>
        <w:tab/>
        <w:t xml:space="preserve">                                                                   mr Milojko Spajić</w:t>
      </w:r>
    </w:p>
    <w:p w:rsidR="00AB3E2F" w:rsidRPr="00A33D2C" w:rsidRDefault="00AB3E2F">
      <w:pPr>
        <w:tabs>
          <w:tab w:val="left" w:pos="7890"/>
        </w:tabs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</w:pPr>
    </w:p>
    <w:p w:rsidR="00AB3E2F" w:rsidRPr="00A33D2C" w:rsidRDefault="00AB3E2F">
      <w:pPr>
        <w:rPr>
          <w:rFonts w:ascii="Cambria" w:hAnsi="Cambria" w:cs="Arial"/>
          <w:sz w:val="32"/>
          <w:szCs w:val="32"/>
        </w:rPr>
      </w:pPr>
    </w:p>
    <w:sectPr w:rsidR="00AB3E2F" w:rsidRPr="00A33D2C">
      <w:headerReference w:type="default" r:id="rId7"/>
      <w:headerReference w:type="first" r:id="rId8"/>
      <w:footerReference w:type="first" r:id="rId9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D59" w:rsidRDefault="00F60D59">
      <w:pPr>
        <w:spacing w:line="240" w:lineRule="auto"/>
      </w:pPr>
      <w:r>
        <w:separator/>
      </w:r>
    </w:p>
  </w:endnote>
  <w:endnote w:type="continuationSeparator" w:id="0">
    <w:p w:rsidR="00F60D59" w:rsidRDefault="00F60D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</w:sdtPr>
    <w:sdtEndPr/>
    <w:sdtContent>
      <w:p w:rsidR="00AB3E2F" w:rsidRDefault="00824C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B3E2F" w:rsidRDefault="00AB3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D59" w:rsidRDefault="00F60D59">
      <w:pPr>
        <w:spacing w:before="0" w:after="0"/>
      </w:pPr>
      <w:r>
        <w:separator/>
      </w:r>
    </w:p>
  </w:footnote>
  <w:footnote w:type="continuationSeparator" w:id="0">
    <w:p w:rsidR="00F60D59" w:rsidRDefault="00F60D5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E2F" w:rsidRDefault="00AB3E2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E2F" w:rsidRDefault="00824C50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0" t="0" r="1206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B3E2F" w:rsidRDefault="00824C5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AB3E2F" w:rsidRDefault="00824C5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AB3E2F" w:rsidRDefault="00824C5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AB3E2F" w:rsidRDefault="00824C5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AB3E2F" w:rsidRDefault="00824C5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AB3E2F" w:rsidRDefault="00824C5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AB3E2F" w:rsidRDefault="00824C5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AB3E2F" w:rsidRDefault="00824C5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AB3E2F" w:rsidRDefault="00824C5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AB3E2F" w:rsidRDefault="00824C5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9525" t="0" r="15875" b="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286FE8" id="Straight Connector 27" o:spid="_x0000_s1026" style="position:absolute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VeCpqt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698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:rsidR="00AB3E2F" w:rsidRDefault="00824C50">
    <w:pPr>
      <w:pStyle w:val="Title"/>
      <w:spacing w:after="0"/>
    </w:pPr>
    <w:r>
      <w:t xml:space="preserve">Vlada Crne Gore </w:t>
    </w:r>
  </w:p>
  <w:p w:rsidR="00AB3E2F" w:rsidRDefault="00824C50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AB3E2F" w:rsidRDefault="00824C50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D5F3ACC"/>
    <w:rsid w:val="001168F7"/>
    <w:rsid w:val="00173382"/>
    <w:rsid w:val="00705819"/>
    <w:rsid w:val="00824C50"/>
    <w:rsid w:val="00A32147"/>
    <w:rsid w:val="00A33D2C"/>
    <w:rsid w:val="00AB3E2F"/>
    <w:rsid w:val="00F60D54"/>
    <w:rsid w:val="00F60D59"/>
    <w:rsid w:val="0D1D55DE"/>
    <w:rsid w:val="0D5F3ACC"/>
    <w:rsid w:val="293814DA"/>
    <w:rsid w:val="2E674278"/>
    <w:rsid w:val="416979D3"/>
    <w:rsid w:val="5206251F"/>
    <w:rsid w:val="5B2F1D50"/>
    <w:rsid w:val="5D366095"/>
    <w:rsid w:val="68CD044A"/>
    <w:rsid w:val="693666D1"/>
    <w:rsid w:val="697408AA"/>
    <w:rsid w:val="78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7989F6-EF67-4ADD-9607-D39F042F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rFonts w:eastAsiaTheme="minorHAnsi"/>
      <w:sz w:val="24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uiPriority w:val="99"/>
    <w:unhideWhenUsed/>
    <w:qFormat/>
    <w:pPr>
      <w:tabs>
        <w:tab w:val="center" w:pos="4536"/>
        <w:tab w:val="right" w:pos="9072"/>
      </w:tabs>
      <w:spacing w:before="0" w:after="0" w:line="240" w:lineRule="auto"/>
    </w:pPr>
  </w:style>
  <w:style w:type="paragraph" w:styleId="Title">
    <w:name w:val="Title"/>
    <w:basedOn w:val="Normal"/>
    <w:next w:val="Normal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8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1003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 M</dc:creator>
  <cp:lastModifiedBy>Marija Mihaljevic</cp:lastModifiedBy>
  <cp:revision>7</cp:revision>
  <cp:lastPrinted>2025-11-27T08:46:00Z</cp:lastPrinted>
  <dcterms:created xsi:type="dcterms:W3CDTF">2025-11-26T15:03:00Z</dcterms:created>
  <dcterms:modified xsi:type="dcterms:W3CDTF">2025-11-27T08:47:00Z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F8D8254F186944998DBE6A8952A20D06_13</vt:lpwstr>
  </property>
</Properties>
</file>