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CB667" w14:textId="2A421086" w:rsidR="00FD35AD" w:rsidRPr="00C246A6" w:rsidRDefault="003A089B" w:rsidP="00C246A6">
      <w:pPr>
        <w:widowControl w:val="0"/>
        <w:autoSpaceDE w:val="0"/>
        <w:autoSpaceDN w:val="0"/>
        <w:adjustRightInd w:val="0"/>
        <w:spacing w:line="276" w:lineRule="auto"/>
        <w:jc w:val="center"/>
        <w:rPr>
          <w:rFonts w:ascii="Arial" w:hAnsi="Arial" w:cs="Arial"/>
          <w:b/>
          <w:sz w:val="22"/>
          <w:szCs w:val="22"/>
          <w:lang w:val="en-US"/>
        </w:rPr>
      </w:pPr>
      <w:bookmarkStart w:id="0" w:name="_GoBack"/>
      <w:r w:rsidRPr="00C246A6">
        <w:rPr>
          <w:rFonts w:ascii="Arial" w:hAnsi="Arial" w:cs="Arial"/>
          <w:b/>
          <w:sz w:val="22"/>
          <w:szCs w:val="22"/>
          <w:lang w:val="en-US"/>
        </w:rPr>
        <w:t>IZVJEŠTAJ SA JAVNE RASPAVE</w:t>
      </w:r>
      <w:r>
        <w:rPr>
          <w:rFonts w:ascii="Arial" w:hAnsi="Arial" w:cs="Arial"/>
          <w:b/>
          <w:sz w:val="22"/>
          <w:szCs w:val="22"/>
          <w:lang w:val="en-US"/>
        </w:rPr>
        <w:t xml:space="preserve"> O </w:t>
      </w:r>
      <w:r w:rsidRPr="00C246A6">
        <w:rPr>
          <w:rFonts w:ascii="Arial" w:hAnsi="Arial" w:cs="Arial"/>
          <w:b/>
          <w:sz w:val="22"/>
          <w:szCs w:val="22"/>
          <w:lang w:val="en-US"/>
        </w:rPr>
        <w:t>NACRT ZAKONA O SIGURNOSTI OPERACIJA SA UGLJOVODONICIMA</w:t>
      </w:r>
    </w:p>
    <w:bookmarkEnd w:id="0"/>
    <w:p w14:paraId="57A14F34" w14:textId="77777777" w:rsidR="0068258F" w:rsidRPr="00C246A6" w:rsidRDefault="0068258F" w:rsidP="00C246A6">
      <w:pPr>
        <w:widowControl w:val="0"/>
        <w:autoSpaceDE w:val="0"/>
        <w:autoSpaceDN w:val="0"/>
        <w:adjustRightInd w:val="0"/>
        <w:spacing w:line="276" w:lineRule="auto"/>
        <w:jc w:val="both"/>
        <w:rPr>
          <w:rFonts w:ascii="Arial" w:hAnsi="Arial" w:cs="Arial"/>
          <w:sz w:val="22"/>
          <w:szCs w:val="22"/>
          <w:lang w:val="en-US"/>
        </w:rPr>
      </w:pPr>
    </w:p>
    <w:p w14:paraId="6268710E" w14:textId="7A27E927" w:rsidR="006817B0" w:rsidRDefault="00FD35AD" w:rsidP="00C246A6">
      <w:pPr>
        <w:widowControl w:val="0"/>
        <w:autoSpaceDE w:val="0"/>
        <w:autoSpaceDN w:val="0"/>
        <w:adjustRightInd w:val="0"/>
        <w:spacing w:line="276" w:lineRule="auto"/>
        <w:jc w:val="both"/>
        <w:rPr>
          <w:rFonts w:ascii="Arial" w:hAnsi="Arial" w:cs="Arial"/>
          <w:sz w:val="22"/>
          <w:szCs w:val="22"/>
          <w:lang w:val="en-US"/>
        </w:rPr>
      </w:pPr>
      <w:r w:rsidRPr="00C246A6">
        <w:rPr>
          <w:rFonts w:ascii="Arial" w:hAnsi="Arial" w:cs="Arial"/>
          <w:sz w:val="22"/>
          <w:szCs w:val="22"/>
          <w:lang w:val="en-US"/>
        </w:rPr>
        <w:t xml:space="preserve">Ministarstvo </w:t>
      </w:r>
      <w:proofErr w:type="spellStart"/>
      <w:r w:rsidRPr="00C246A6">
        <w:rPr>
          <w:rFonts w:ascii="Arial" w:hAnsi="Arial" w:cs="Arial"/>
          <w:sz w:val="22"/>
          <w:szCs w:val="22"/>
          <w:lang w:val="en-US"/>
        </w:rPr>
        <w:t>ekonomije</w:t>
      </w:r>
      <w:proofErr w:type="spellEnd"/>
      <w:r w:rsidRPr="00C246A6">
        <w:rPr>
          <w:rFonts w:ascii="Arial" w:hAnsi="Arial" w:cs="Arial"/>
          <w:sz w:val="22"/>
          <w:szCs w:val="22"/>
          <w:lang w:val="en-US"/>
        </w:rPr>
        <w:t xml:space="preserve"> je </w:t>
      </w:r>
      <w:r w:rsidR="006817B0" w:rsidRPr="00C246A6">
        <w:rPr>
          <w:rFonts w:ascii="Arial" w:hAnsi="Arial" w:cs="Arial"/>
          <w:sz w:val="22"/>
          <w:szCs w:val="22"/>
          <w:lang w:val="en-US"/>
        </w:rPr>
        <w:t>9</w:t>
      </w:r>
      <w:r w:rsidR="003C355E" w:rsidRPr="00C246A6">
        <w:rPr>
          <w:rFonts w:ascii="Arial" w:hAnsi="Arial" w:cs="Arial"/>
          <w:sz w:val="22"/>
          <w:szCs w:val="22"/>
          <w:lang w:val="en-US"/>
        </w:rPr>
        <w:t>.</w:t>
      </w:r>
      <w:r w:rsidR="006817B0" w:rsidRPr="00C246A6">
        <w:rPr>
          <w:rFonts w:ascii="Arial" w:hAnsi="Arial" w:cs="Arial"/>
          <w:sz w:val="22"/>
          <w:szCs w:val="22"/>
          <w:lang w:val="en-US"/>
        </w:rPr>
        <w:t xml:space="preserve"> </w:t>
      </w:r>
      <w:proofErr w:type="spellStart"/>
      <w:proofErr w:type="gramStart"/>
      <w:r w:rsidR="006817B0" w:rsidRPr="00C246A6">
        <w:rPr>
          <w:rFonts w:ascii="Arial" w:hAnsi="Arial" w:cs="Arial"/>
          <w:sz w:val="22"/>
          <w:szCs w:val="22"/>
          <w:lang w:val="en-US"/>
        </w:rPr>
        <w:t>avgusta</w:t>
      </w:r>
      <w:proofErr w:type="spellEnd"/>
      <w:proofErr w:type="gramEnd"/>
      <w:r w:rsidR="006817B0" w:rsidRPr="00C246A6">
        <w:rPr>
          <w:rFonts w:ascii="Arial" w:hAnsi="Arial" w:cs="Arial"/>
          <w:sz w:val="22"/>
          <w:szCs w:val="22"/>
          <w:lang w:val="en-US"/>
        </w:rPr>
        <w:t xml:space="preserve"> 2018</w:t>
      </w:r>
      <w:r w:rsidRPr="00C246A6">
        <w:rPr>
          <w:rFonts w:ascii="Arial" w:hAnsi="Arial" w:cs="Arial"/>
          <w:sz w:val="22"/>
          <w:szCs w:val="22"/>
          <w:lang w:val="en-US"/>
        </w:rPr>
        <w:t xml:space="preserve">. </w:t>
      </w:r>
      <w:proofErr w:type="spellStart"/>
      <w:proofErr w:type="gramStart"/>
      <w:r w:rsidRPr="00C246A6">
        <w:rPr>
          <w:rFonts w:ascii="Arial" w:hAnsi="Arial" w:cs="Arial"/>
          <w:sz w:val="22"/>
          <w:szCs w:val="22"/>
          <w:lang w:val="en-US"/>
        </w:rPr>
        <w:t>godine</w:t>
      </w:r>
      <w:proofErr w:type="spellEnd"/>
      <w:proofErr w:type="gramEnd"/>
      <w:r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objavilo</w:t>
      </w:r>
      <w:proofErr w:type="spellEnd"/>
      <w:r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J</w:t>
      </w:r>
      <w:r w:rsidRPr="00C246A6">
        <w:rPr>
          <w:rFonts w:ascii="Arial" w:hAnsi="Arial" w:cs="Arial"/>
          <w:sz w:val="22"/>
          <w:szCs w:val="22"/>
          <w:lang w:val="en-US"/>
        </w:rPr>
        <w:t>avnu</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raspravu</w:t>
      </w:r>
      <w:proofErr w:type="spellEnd"/>
      <w:r w:rsidRPr="00C246A6">
        <w:rPr>
          <w:rFonts w:ascii="Arial" w:hAnsi="Arial" w:cs="Arial"/>
          <w:sz w:val="22"/>
          <w:szCs w:val="22"/>
          <w:lang w:val="en-US"/>
        </w:rPr>
        <w:t xml:space="preserve"> </w:t>
      </w:r>
      <w:r w:rsidR="006817B0" w:rsidRPr="00C246A6">
        <w:rPr>
          <w:rFonts w:ascii="Arial" w:hAnsi="Arial" w:cs="Arial"/>
          <w:sz w:val="22"/>
          <w:szCs w:val="22"/>
          <w:lang w:val="en-US"/>
        </w:rPr>
        <w:t xml:space="preserve">o </w:t>
      </w:r>
      <w:proofErr w:type="spellStart"/>
      <w:r w:rsidR="006817B0" w:rsidRPr="00C246A6">
        <w:rPr>
          <w:rFonts w:ascii="Arial" w:hAnsi="Arial" w:cs="Arial"/>
          <w:sz w:val="22"/>
          <w:szCs w:val="22"/>
          <w:lang w:val="en-US"/>
        </w:rPr>
        <w:t>Nacrtu</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zakona</w:t>
      </w:r>
      <w:proofErr w:type="spellEnd"/>
      <w:r w:rsidR="006817B0" w:rsidRPr="00C246A6">
        <w:rPr>
          <w:rFonts w:ascii="Arial" w:hAnsi="Arial" w:cs="Arial"/>
          <w:sz w:val="22"/>
          <w:szCs w:val="22"/>
          <w:lang w:val="en-US"/>
        </w:rPr>
        <w:t xml:space="preserve"> o </w:t>
      </w:r>
      <w:proofErr w:type="spellStart"/>
      <w:r w:rsidR="006817B0" w:rsidRPr="00C246A6">
        <w:rPr>
          <w:rFonts w:ascii="Arial" w:hAnsi="Arial" w:cs="Arial"/>
          <w:sz w:val="22"/>
          <w:szCs w:val="22"/>
          <w:lang w:val="en-US"/>
        </w:rPr>
        <w:t>sigurnosti</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operacija</w:t>
      </w:r>
      <w:proofErr w:type="spellEnd"/>
      <w:r w:rsidR="006817B0" w:rsidRPr="00C246A6">
        <w:rPr>
          <w:rFonts w:ascii="Arial" w:hAnsi="Arial" w:cs="Arial"/>
          <w:sz w:val="22"/>
          <w:szCs w:val="22"/>
          <w:lang w:val="en-US"/>
        </w:rPr>
        <w:t xml:space="preserve"> sa </w:t>
      </w:r>
      <w:proofErr w:type="spellStart"/>
      <w:r w:rsidR="006817B0" w:rsidRPr="00C246A6">
        <w:rPr>
          <w:rFonts w:ascii="Arial" w:hAnsi="Arial" w:cs="Arial"/>
          <w:sz w:val="22"/>
          <w:szCs w:val="22"/>
          <w:lang w:val="en-US"/>
        </w:rPr>
        <w:t>ugljovodonicima</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Javna</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raspava</w:t>
      </w:r>
      <w:proofErr w:type="spellEnd"/>
      <w:r w:rsidR="006817B0" w:rsidRPr="00C246A6">
        <w:rPr>
          <w:rFonts w:ascii="Arial" w:hAnsi="Arial" w:cs="Arial"/>
          <w:sz w:val="22"/>
          <w:szCs w:val="22"/>
          <w:lang w:val="en-US"/>
        </w:rPr>
        <w:t xml:space="preserve"> je </w:t>
      </w:r>
      <w:proofErr w:type="spellStart"/>
      <w:r w:rsidR="006817B0" w:rsidRPr="00C246A6">
        <w:rPr>
          <w:rFonts w:ascii="Arial" w:hAnsi="Arial" w:cs="Arial"/>
          <w:sz w:val="22"/>
          <w:szCs w:val="22"/>
          <w:lang w:val="en-US"/>
        </w:rPr>
        <w:t>oglašena</w:t>
      </w:r>
      <w:proofErr w:type="spellEnd"/>
      <w:r w:rsidR="006817B0" w:rsidRPr="00C246A6">
        <w:rPr>
          <w:rFonts w:ascii="Arial" w:hAnsi="Arial" w:cs="Arial"/>
          <w:sz w:val="22"/>
          <w:szCs w:val="22"/>
          <w:lang w:val="en-US"/>
        </w:rPr>
        <w:t xml:space="preserve"> </w:t>
      </w:r>
      <w:proofErr w:type="spellStart"/>
      <w:proofErr w:type="gramStart"/>
      <w:r w:rsidR="006817B0" w:rsidRPr="00C246A6">
        <w:rPr>
          <w:rFonts w:ascii="Arial" w:hAnsi="Arial" w:cs="Arial"/>
          <w:sz w:val="22"/>
          <w:szCs w:val="22"/>
          <w:lang w:val="en-US"/>
        </w:rPr>
        <w:t>na</w:t>
      </w:r>
      <w:proofErr w:type="spellEnd"/>
      <w:proofErr w:type="gram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sajtu</w:t>
      </w:r>
      <w:proofErr w:type="spellEnd"/>
      <w:r w:rsidR="00C246A6">
        <w:rPr>
          <w:rFonts w:ascii="Arial" w:hAnsi="Arial" w:cs="Arial"/>
          <w:sz w:val="22"/>
          <w:szCs w:val="22"/>
          <w:lang w:val="en-US"/>
        </w:rPr>
        <w:t xml:space="preserve"> </w:t>
      </w:r>
      <w:proofErr w:type="spellStart"/>
      <w:r w:rsidR="006817B0" w:rsidRPr="00C246A6">
        <w:rPr>
          <w:rFonts w:ascii="Arial" w:hAnsi="Arial" w:cs="Arial"/>
          <w:sz w:val="22"/>
          <w:szCs w:val="22"/>
          <w:lang w:val="en-US"/>
        </w:rPr>
        <w:t>Ministarstva</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ekonomije</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portalu</w:t>
      </w:r>
      <w:proofErr w:type="spellEnd"/>
      <w:r w:rsidR="006817B0" w:rsidRPr="00C246A6">
        <w:rPr>
          <w:rFonts w:ascii="Arial" w:hAnsi="Arial" w:cs="Arial"/>
          <w:sz w:val="22"/>
          <w:szCs w:val="22"/>
          <w:lang w:val="en-US"/>
        </w:rPr>
        <w:t xml:space="preserve"> e-</w:t>
      </w:r>
      <w:proofErr w:type="spellStart"/>
      <w:r w:rsidR="006817B0" w:rsidRPr="00C246A6">
        <w:rPr>
          <w:rFonts w:ascii="Arial" w:hAnsi="Arial" w:cs="Arial"/>
          <w:sz w:val="22"/>
          <w:szCs w:val="22"/>
          <w:lang w:val="en-US"/>
        </w:rPr>
        <w:t>uprave</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kao</w:t>
      </w:r>
      <w:proofErr w:type="spellEnd"/>
      <w:r w:rsidR="006817B0" w:rsidRPr="00C246A6">
        <w:rPr>
          <w:rFonts w:ascii="Arial" w:hAnsi="Arial" w:cs="Arial"/>
          <w:sz w:val="22"/>
          <w:szCs w:val="22"/>
          <w:lang w:val="en-US"/>
        </w:rPr>
        <w:t xml:space="preserve"> i </w:t>
      </w:r>
      <w:proofErr w:type="spellStart"/>
      <w:r w:rsidR="006817B0" w:rsidRPr="00C246A6">
        <w:rPr>
          <w:rFonts w:ascii="Arial" w:hAnsi="Arial" w:cs="Arial"/>
          <w:sz w:val="22"/>
          <w:szCs w:val="22"/>
          <w:lang w:val="en-US"/>
        </w:rPr>
        <w:t>štampanom</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mediju</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novinama</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Dnevne</w:t>
      </w:r>
      <w:proofErr w:type="spellEnd"/>
      <w:r w:rsidR="006817B0" w:rsidRPr="00C246A6">
        <w:rPr>
          <w:rFonts w:ascii="Arial" w:hAnsi="Arial" w:cs="Arial"/>
          <w:sz w:val="22"/>
          <w:szCs w:val="22"/>
          <w:lang w:val="en-US"/>
        </w:rPr>
        <w:t xml:space="preserve"> </w:t>
      </w:r>
      <w:proofErr w:type="spellStart"/>
      <w:r w:rsidR="006817B0" w:rsidRPr="00C246A6">
        <w:rPr>
          <w:rFonts w:ascii="Arial" w:hAnsi="Arial" w:cs="Arial"/>
          <w:sz w:val="22"/>
          <w:szCs w:val="22"/>
          <w:lang w:val="en-US"/>
        </w:rPr>
        <w:t>novine</w:t>
      </w:r>
      <w:proofErr w:type="spellEnd"/>
      <w:r w:rsidR="006817B0" w:rsidRPr="00C246A6">
        <w:rPr>
          <w:rFonts w:ascii="Arial" w:hAnsi="Arial" w:cs="Arial"/>
          <w:sz w:val="22"/>
          <w:szCs w:val="22"/>
          <w:lang w:val="en-US"/>
        </w:rPr>
        <w:t>”</w:t>
      </w:r>
      <w:r w:rsidRPr="00C246A6">
        <w:rPr>
          <w:rFonts w:ascii="Arial" w:hAnsi="Arial" w:cs="Arial"/>
          <w:sz w:val="22"/>
          <w:szCs w:val="22"/>
          <w:lang w:val="en-US"/>
        </w:rPr>
        <w:t xml:space="preserve">. </w:t>
      </w:r>
    </w:p>
    <w:p w14:paraId="6828767A" w14:textId="77777777" w:rsidR="00C246A6" w:rsidRPr="00C246A6" w:rsidRDefault="00C246A6" w:rsidP="00C246A6">
      <w:pPr>
        <w:widowControl w:val="0"/>
        <w:autoSpaceDE w:val="0"/>
        <w:autoSpaceDN w:val="0"/>
        <w:adjustRightInd w:val="0"/>
        <w:spacing w:line="276" w:lineRule="auto"/>
        <w:jc w:val="both"/>
        <w:rPr>
          <w:rFonts w:ascii="Arial" w:hAnsi="Arial" w:cs="Arial"/>
          <w:sz w:val="22"/>
          <w:szCs w:val="22"/>
          <w:lang w:val="en-US"/>
        </w:rPr>
      </w:pPr>
    </w:p>
    <w:p w14:paraId="34A3EECA" w14:textId="5C48CE20" w:rsidR="0068258F" w:rsidRDefault="006817B0" w:rsidP="00C246A6">
      <w:pPr>
        <w:widowControl w:val="0"/>
        <w:autoSpaceDE w:val="0"/>
        <w:autoSpaceDN w:val="0"/>
        <w:adjustRightInd w:val="0"/>
        <w:spacing w:line="276" w:lineRule="auto"/>
        <w:jc w:val="both"/>
        <w:rPr>
          <w:rFonts w:ascii="Arial" w:hAnsi="Arial" w:cs="Arial"/>
          <w:sz w:val="22"/>
          <w:szCs w:val="22"/>
          <w:lang w:val="en-US"/>
        </w:rPr>
      </w:pPr>
      <w:proofErr w:type="spellStart"/>
      <w:r w:rsidRPr="00C246A6">
        <w:rPr>
          <w:rFonts w:ascii="Arial" w:hAnsi="Arial" w:cs="Arial"/>
          <w:sz w:val="22"/>
          <w:szCs w:val="22"/>
          <w:lang w:val="en-US"/>
        </w:rPr>
        <w:t>Javna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rasprava</w:t>
      </w:r>
      <w:proofErr w:type="spellEnd"/>
      <w:r w:rsidRPr="00C246A6">
        <w:rPr>
          <w:rFonts w:ascii="Arial" w:hAnsi="Arial" w:cs="Arial"/>
          <w:sz w:val="22"/>
          <w:szCs w:val="22"/>
          <w:lang w:val="en-US"/>
        </w:rPr>
        <w:t xml:space="preserve"> </w:t>
      </w:r>
      <w:r w:rsidR="003C355E" w:rsidRPr="00C246A6">
        <w:rPr>
          <w:rFonts w:ascii="Arial" w:hAnsi="Arial" w:cs="Arial"/>
          <w:sz w:val="22"/>
          <w:szCs w:val="22"/>
          <w:lang w:val="en-US"/>
        </w:rPr>
        <w:t xml:space="preserve">je </w:t>
      </w:r>
      <w:proofErr w:type="spellStart"/>
      <w:r w:rsidR="003C355E" w:rsidRPr="00C246A6">
        <w:rPr>
          <w:rFonts w:ascii="Arial" w:hAnsi="Arial" w:cs="Arial"/>
          <w:sz w:val="22"/>
          <w:szCs w:val="22"/>
          <w:lang w:val="en-US"/>
        </w:rPr>
        <w:t>trajala</w:t>
      </w:r>
      <w:proofErr w:type="spellEnd"/>
      <w:r w:rsidR="003C355E" w:rsidRPr="00C246A6">
        <w:rPr>
          <w:rFonts w:ascii="Arial" w:hAnsi="Arial" w:cs="Arial"/>
          <w:sz w:val="22"/>
          <w:szCs w:val="22"/>
          <w:lang w:val="en-US"/>
        </w:rPr>
        <w:t xml:space="preserve"> </w:t>
      </w:r>
      <w:proofErr w:type="gramStart"/>
      <w:r w:rsidR="003C355E" w:rsidRPr="00C246A6">
        <w:rPr>
          <w:rFonts w:ascii="Arial" w:hAnsi="Arial" w:cs="Arial"/>
          <w:sz w:val="22"/>
          <w:szCs w:val="22"/>
          <w:lang w:val="en-US"/>
        </w:rPr>
        <w:t>od</w:t>
      </w:r>
      <w:proofErr w:type="gramEnd"/>
      <w:r w:rsidR="003C355E" w:rsidRPr="00C246A6">
        <w:rPr>
          <w:rFonts w:ascii="Arial" w:hAnsi="Arial" w:cs="Arial"/>
          <w:sz w:val="22"/>
          <w:szCs w:val="22"/>
          <w:lang w:val="en-US"/>
        </w:rPr>
        <w:t xml:space="preserve"> </w:t>
      </w:r>
      <w:r w:rsidR="0068258F" w:rsidRPr="00C246A6">
        <w:rPr>
          <w:rFonts w:ascii="Arial" w:hAnsi="Arial" w:cs="Arial"/>
          <w:sz w:val="22"/>
          <w:szCs w:val="22"/>
          <w:lang w:val="en-US"/>
        </w:rPr>
        <w:t xml:space="preserve">9. </w:t>
      </w:r>
      <w:proofErr w:type="spellStart"/>
      <w:proofErr w:type="gramStart"/>
      <w:r w:rsidR="0068258F" w:rsidRPr="00C246A6">
        <w:rPr>
          <w:rFonts w:ascii="Arial" w:hAnsi="Arial" w:cs="Arial"/>
          <w:sz w:val="22"/>
          <w:szCs w:val="22"/>
          <w:lang w:val="en-US"/>
        </w:rPr>
        <w:t>avgusta</w:t>
      </w:r>
      <w:proofErr w:type="spellEnd"/>
      <w:proofErr w:type="gramEnd"/>
      <w:r w:rsidR="0068258F" w:rsidRPr="00C246A6">
        <w:rPr>
          <w:rFonts w:ascii="Arial" w:hAnsi="Arial" w:cs="Arial"/>
          <w:sz w:val="22"/>
          <w:szCs w:val="22"/>
          <w:lang w:val="en-US"/>
        </w:rPr>
        <w:t xml:space="preserve"> do 21.</w:t>
      </w:r>
      <w:r w:rsidR="003C355E" w:rsidRPr="00C246A6">
        <w:rPr>
          <w:rFonts w:ascii="Arial" w:hAnsi="Arial" w:cs="Arial"/>
          <w:sz w:val="22"/>
          <w:szCs w:val="22"/>
          <w:lang w:val="en-US"/>
        </w:rPr>
        <w:t xml:space="preserve"> </w:t>
      </w:r>
      <w:proofErr w:type="spellStart"/>
      <w:proofErr w:type="gramStart"/>
      <w:r w:rsidR="0068258F" w:rsidRPr="00C246A6">
        <w:rPr>
          <w:rFonts w:ascii="Arial" w:hAnsi="Arial" w:cs="Arial"/>
          <w:sz w:val="22"/>
          <w:szCs w:val="22"/>
          <w:lang w:val="en-US"/>
        </w:rPr>
        <w:t>septembra</w:t>
      </w:r>
      <w:proofErr w:type="spellEnd"/>
      <w:proofErr w:type="gramEnd"/>
      <w:r w:rsidR="0068258F" w:rsidRPr="00C246A6">
        <w:rPr>
          <w:rFonts w:ascii="Arial" w:hAnsi="Arial" w:cs="Arial"/>
          <w:sz w:val="22"/>
          <w:szCs w:val="22"/>
          <w:lang w:val="en-US"/>
        </w:rPr>
        <w:t xml:space="preserve"> 2018.</w:t>
      </w:r>
      <w:r w:rsidR="003C355E" w:rsidRPr="00C246A6">
        <w:rPr>
          <w:rFonts w:ascii="Arial" w:hAnsi="Arial" w:cs="Arial"/>
          <w:sz w:val="22"/>
          <w:szCs w:val="22"/>
          <w:lang w:val="en-US"/>
        </w:rPr>
        <w:t xml:space="preserve"> </w:t>
      </w:r>
      <w:proofErr w:type="spellStart"/>
      <w:proofErr w:type="gramStart"/>
      <w:r w:rsidR="0068258F" w:rsidRPr="00C246A6">
        <w:rPr>
          <w:rFonts w:ascii="Arial" w:hAnsi="Arial" w:cs="Arial"/>
          <w:sz w:val="22"/>
          <w:szCs w:val="22"/>
          <w:lang w:val="en-US"/>
        </w:rPr>
        <w:t>godine</w:t>
      </w:r>
      <w:proofErr w:type="spellEnd"/>
      <w:proofErr w:type="gramEnd"/>
      <w:r w:rsidR="0068258F" w:rsidRPr="00C246A6">
        <w:rPr>
          <w:rFonts w:ascii="Arial" w:hAnsi="Arial" w:cs="Arial"/>
          <w:sz w:val="22"/>
          <w:szCs w:val="22"/>
          <w:lang w:val="en-US"/>
        </w:rPr>
        <w:t>.</w:t>
      </w:r>
      <w:r w:rsidR="003C355E" w:rsidRPr="00C246A6">
        <w:rPr>
          <w:rFonts w:ascii="Arial" w:hAnsi="Arial" w:cs="Arial"/>
          <w:sz w:val="22"/>
          <w:szCs w:val="22"/>
          <w:lang w:val="en-US"/>
        </w:rPr>
        <w:t xml:space="preserve"> </w:t>
      </w:r>
      <w:proofErr w:type="spellStart"/>
      <w:r w:rsidR="0068258F" w:rsidRPr="00C246A6">
        <w:rPr>
          <w:rFonts w:ascii="Arial" w:hAnsi="Arial" w:cs="Arial"/>
          <w:sz w:val="22"/>
          <w:szCs w:val="22"/>
          <w:lang w:val="en-US"/>
        </w:rPr>
        <w:t>Okrugli</w:t>
      </w:r>
      <w:proofErr w:type="spellEnd"/>
      <w:r w:rsidR="0068258F" w:rsidRPr="00C246A6">
        <w:rPr>
          <w:rFonts w:ascii="Arial" w:hAnsi="Arial" w:cs="Arial"/>
          <w:sz w:val="22"/>
          <w:szCs w:val="22"/>
          <w:lang w:val="en-US"/>
        </w:rPr>
        <w:t xml:space="preserve"> </w:t>
      </w:r>
      <w:proofErr w:type="spellStart"/>
      <w:r w:rsidR="0068258F" w:rsidRPr="00C246A6">
        <w:rPr>
          <w:rFonts w:ascii="Arial" w:hAnsi="Arial" w:cs="Arial"/>
          <w:sz w:val="22"/>
          <w:szCs w:val="22"/>
          <w:lang w:val="en-US"/>
        </w:rPr>
        <w:t>sto</w:t>
      </w:r>
      <w:proofErr w:type="spellEnd"/>
      <w:r w:rsidR="0068258F" w:rsidRPr="00C246A6">
        <w:rPr>
          <w:rFonts w:ascii="Arial" w:hAnsi="Arial" w:cs="Arial"/>
          <w:sz w:val="22"/>
          <w:szCs w:val="22"/>
          <w:lang w:val="en-US"/>
        </w:rPr>
        <w:t xml:space="preserve"> </w:t>
      </w:r>
      <w:proofErr w:type="spellStart"/>
      <w:r w:rsidR="0068258F" w:rsidRPr="00C246A6">
        <w:rPr>
          <w:rFonts w:ascii="Arial" w:hAnsi="Arial" w:cs="Arial"/>
          <w:sz w:val="22"/>
          <w:szCs w:val="22"/>
          <w:lang w:val="en-US"/>
        </w:rPr>
        <w:t>povodom</w:t>
      </w:r>
      <w:proofErr w:type="spellEnd"/>
      <w:r w:rsidR="0068258F" w:rsidRPr="00C246A6">
        <w:rPr>
          <w:rFonts w:ascii="Arial" w:hAnsi="Arial" w:cs="Arial"/>
          <w:sz w:val="22"/>
          <w:szCs w:val="22"/>
          <w:lang w:val="en-US"/>
        </w:rPr>
        <w:t xml:space="preserve"> </w:t>
      </w:r>
      <w:proofErr w:type="spellStart"/>
      <w:r w:rsidR="0068258F" w:rsidRPr="00C246A6">
        <w:rPr>
          <w:rFonts w:ascii="Arial" w:hAnsi="Arial" w:cs="Arial"/>
          <w:sz w:val="22"/>
          <w:szCs w:val="22"/>
          <w:lang w:val="en-US"/>
        </w:rPr>
        <w:t>javne</w:t>
      </w:r>
      <w:proofErr w:type="spellEnd"/>
      <w:r w:rsidR="0068258F" w:rsidRPr="00C246A6">
        <w:rPr>
          <w:rFonts w:ascii="Arial" w:hAnsi="Arial" w:cs="Arial"/>
          <w:sz w:val="22"/>
          <w:szCs w:val="22"/>
          <w:lang w:val="en-US"/>
        </w:rPr>
        <w:t xml:space="preserve"> </w:t>
      </w:r>
      <w:proofErr w:type="spellStart"/>
      <w:r w:rsidR="0068258F" w:rsidRPr="00C246A6">
        <w:rPr>
          <w:rFonts w:ascii="Arial" w:hAnsi="Arial" w:cs="Arial"/>
          <w:sz w:val="22"/>
          <w:szCs w:val="22"/>
          <w:lang w:val="en-US"/>
        </w:rPr>
        <w:t>raspave</w:t>
      </w:r>
      <w:proofErr w:type="spellEnd"/>
      <w:r w:rsidR="0068258F" w:rsidRPr="00C246A6">
        <w:rPr>
          <w:rFonts w:ascii="Arial" w:hAnsi="Arial" w:cs="Arial"/>
          <w:sz w:val="22"/>
          <w:szCs w:val="22"/>
          <w:lang w:val="en-US"/>
        </w:rPr>
        <w:t xml:space="preserve"> je </w:t>
      </w:r>
      <w:proofErr w:type="spellStart"/>
      <w:r w:rsidR="0068258F" w:rsidRPr="00C246A6">
        <w:rPr>
          <w:rFonts w:ascii="Arial" w:hAnsi="Arial" w:cs="Arial"/>
          <w:sz w:val="22"/>
          <w:szCs w:val="22"/>
          <w:lang w:val="en-US"/>
        </w:rPr>
        <w:t>održan</w:t>
      </w:r>
      <w:proofErr w:type="spellEnd"/>
      <w:r w:rsidR="0068258F" w:rsidRPr="00C246A6">
        <w:rPr>
          <w:rFonts w:ascii="Arial" w:hAnsi="Arial" w:cs="Arial"/>
          <w:sz w:val="22"/>
          <w:szCs w:val="22"/>
          <w:lang w:val="en-US"/>
        </w:rPr>
        <w:t xml:space="preserve"> </w:t>
      </w:r>
      <w:r w:rsidR="00FA2678" w:rsidRPr="00C246A6">
        <w:rPr>
          <w:rFonts w:ascii="Arial" w:hAnsi="Arial" w:cs="Arial"/>
          <w:sz w:val="22"/>
          <w:szCs w:val="22"/>
          <w:lang w:val="en-US"/>
        </w:rPr>
        <w:t>20</w:t>
      </w:r>
      <w:r w:rsidR="0068258F" w:rsidRPr="00C246A6">
        <w:rPr>
          <w:rFonts w:ascii="Arial" w:hAnsi="Arial" w:cs="Arial"/>
          <w:sz w:val="22"/>
          <w:szCs w:val="22"/>
          <w:lang w:val="en-US"/>
        </w:rPr>
        <w:t xml:space="preserve">. </w:t>
      </w:r>
      <w:proofErr w:type="spellStart"/>
      <w:proofErr w:type="gramStart"/>
      <w:r w:rsidR="009B354B" w:rsidRPr="00C246A6">
        <w:rPr>
          <w:rFonts w:ascii="Arial" w:hAnsi="Arial" w:cs="Arial"/>
          <w:sz w:val="22"/>
          <w:szCs w:val="22"/>
          <w:lang w:val="en-US"/>
        </w:rPr>
        <w:t>sep</w:t>
      </w:r>
      <w:r w:rsidR="00FA2678" w:rsidRPr="00C246A6">
        <w:rPr>
          <w:rFonts w:ascii="Arial" w:hAnsi="Arial" w:cs="Arial"/>
          <w:sz w:val="22"/>
          <w:szCs w:val="22"/>
          <w:lang w:val="en-US"/>
        </w:rPr>
        <w:t>t</w:t>
      </w:r>
      <w:r w:rsidR="009B354B" w:rsidRPr="00C246A6">
        <w:rPr>
          <w:rFonts w:ascii="Arial" w:hAnsi="Arial" w:cs="Arial"/>
          <w:sz w:val="22"/>
          <w:szCs w:val="22"/>
          <w:lang w:val="en-US"/>
        </w:rPr>
        <w:t>embra</w:t>
      </w:r>
      <w:proofErr w:type="spellEnd"/>
      <w:proofErr w:type="gramEnd"/>
      <w:r w:rsidR="00FA2678" w:rsidRPr="00C246A6">
        <w:rPr>
          <w:rFonts w:ascii="Arial" w:hAnsi="Arial" w:cs="Arial"/>
          <w:sz w:val="22"/>
          <w:szCs w:val="22"/>
          <w:lang w:val="en-US"/>
        </w:rPr>
        <w:t xml:space="preserve">, </w:t>
      </w:r>
      <w:r w:rsidR="0068258F" w:rsidRPr="00C246A6">
        <w:rPr>
          <w:rFonts w:ascii="Arial" w:hAnsi="Arial" w:cs="Arial"/>
          <w:sz w:val="22"/>
          <w:szCs w:val="22"/>
          <w:lang w:val="en-US"/>
        </w:rPr>
        <w:t xml:space="preserve">u </w:t>
      </w:r>
      <w:proofErr w:type="spellStart"/>
      <w:r w:rsidR="0068258F" w:rsidRPr="00C246A6">
        <w:rPr>
          <w:rFonts w:ascii="Arial" w:hAnsi="Arial" w:cs="Arial"/>
          <w:sz w:val="22"/>
          <w:szCs w:val="22"/>
          <w:lang w:val="en-US"/>
        </w:rPr>
        <w:t>Podgorici</w:t>
      </w:r>
      <w:proofErr w:type="spellEnd"/>
      <w:r w:rsidR="0068258F" w:rsidRPr="00C246A6">
        <w:rPr>
          <w:rFonts w:ascii="Arial" w:hAnsi="Arial" w:cs="Arial"/>
          <w:sz w:val="22"/>
          <w:szCs w:val="22"/>
          <w:lang w:val="en-US"/>
        </w:rPr>
        <w:t>.</w:t>
      </w:r>
      <w:r w:rsidR="003C355E" w:rsidRPr="00C246A6">
        <w:rPr>
          <w:rFonts w:ascii="Arial" w:hAnsi="Arial" w:cs="Arial"/>
          <w:sz w:val="22"/>
          <w:szCs w:val="22"/>
          <w:lang w:val="en-US"/>
        </w:rPr>
        <w:t xml:space="preserve"> </w:t>
      </w:r>
      <w:proofErr w:type="spellStart"/>
      <w:r w:rsidR="000E308D" w:rsidRPr="00C246A6">
        <w:rPr>
          <w:rFonts w:ascii="Arial" w:hAnsi="Arial" w:cs="Arial"/>
          <w:sz w:val="22"/>
          <w:szCs w:val="22"/>
          <w:lang w:val="en-US"/>
        </w:rPr>
        <w:t>Lista</w:t>
      </w:r>
      <w:proofErr w:type="spellEnd"/>
      <w:r w:rsidR="009B354B" w:rsidRPr="00C246A6">
        <w:rPr>
          <w:rFonts w:ascii="Arial" w:hAnsi="Arial" w:cs="Arial"/>
          <w:sz w:val="22"/>
          <w:szCs w:val="22"/>
          <w:lang w:val="en-US"/>
        </w:rPr>
        <w:t xml:space="preserve"> </w:t>
      </w:r>
      <w:proofErr w:type="spellStart"/>
      <w:r w:rsidR="009B354B" w:rsidRPr="00C246A6">
        <w:rPr>
          <w:rFonts w:ascii="Arial" w:hAnsi="Arial" w:cs="Arial"/>
          <w:sz w:val="22"/>
          <w:szCs w:val="22"/>
          <w:lang w:val="en-US"/>
        </w:rPr>
        <w:t>učesnika</w:t>
      </w:r>
      <w:proofErr w:type="spellEnd"/>
      <w:r w:rsidR="009B354B" w:rsidRPr="00C246A6">
        <w:rPr>
          <w:rFonts w:ascii="Arial" w:hAnsi="Arial" w:cs="Arial"/>
          <w:sz w:val="22"/>
          <w:szCs w:val="22"/>
          <w:lang w:val="en-US"/>
        </w:rPr>
        <w:t xml:space="preserve"> </w:t>
      </w:r>
      <w:proofErr w:type="spellStart"/>
      <w:r w:rsidR="009B354B" w:rsidRPr="00C246A6">
        <w:rPr>
          <w:rFonts w:ascii="Arial" w:hAnsi="Arial" w:cs="Arial"/>
          <w:sz w:val="22"/>
          <w:szCs w:val="22"/>
          <w:lang w:val="en-US"/>
        </w:rPr>
        <w:t>Okruglog</w:t>
      </w:r>
      <w:proofErr w:type="spellEnd"/>
      <w:r w:rsidR="009B354B" w:rsidRPr="00C246A6">
        <w:rPr>
          <w:rFonts w:ascii="Arial" w:hAnsi="Arial" w:cs="Arial"/>
          <w:sz w:val="22"/>
          <w:szCs w:val="22"/>
          <w:lang w:val="en-US"/>
        </w:rPr>
        <w:t xml:space="preserve"> </w:t>
      </w:r>
      <w:proofErr w:type="spellStart"/>
      <w:r w:rsidR="009B354B" w:rsidRPr="00C246A6">
        <w:rPr>
          <w:rFonts w:ascii="Arial" w:hAnsi="Arial" w:cs="Arial"/>
          <w:sz w:val="22"/>
          <w:szCs w:val="22"/>
          <w:lang w:val="en-US"/>
        </w:rPr>
        <w:t>stola</w:t>
      </w:r>
      <w:proofErr w:type="spellEnd"/>
      <w:r w:rsidR="009B354B" w:rsidRPr="00C246A6">
        <w:rPr>
          <w:rFonts w:ascii="Arial" w:hAnsi="Arial" w:cs="Arial"/>
          <w:sz w:val="22"/>
          <w:szCs w:val="22"/>
          <w:lang w:val="en-US"/>
        </w:rPr>
        <w:t xml:space="preserve"> je dat</w:t>
      </w:r>
      <w:r w:rsidR="003C355E" w:rsidRPr="00C246A6">
        <w:rPr>
          <w:rFonts w:ascii="Arial" w:hAnsi="Arial" w:cs="Arial"/>
          <w:sz w:val="22"/>
          <w:szCs w:val="22"/>
          <w:lang w:val="en-US"/>
        </w:rPr>
        <w:t>a</w:t>
      </w:r>
      <w:r w:rsidR="009B354B" w:rsidRPr="00C246A6">
        <w:rPr>
          <w:rFonts w:ascii="Arial" w:hAnsi="Arial" w:cs="Arial"/>
          <w:sz w:val="22"/>
          <w:szCs w:val="22"/>
          <w:lang w:val="en-US"/>
        </w:rPr>
        <w:t xml:space="preserve"> </w:t>
      </w:r>
      <w:proofErr w:type="spellStart"/>
      <w:r w:rsidR="009B354B" w:rsidRPr="00C246A6">
        <w:rPr>
          <w:rFonts w:ascii="Arial" w:hAnsi="Arial" w:cs="Arial"/>
          <w:sz w:val="22"/>
          <w:szCs w:val="22"/>
          <w:lang w:val="en-US"/>
        </w:rPr>
        <w:t>kao</w:t>
      </w:r>
      <w:proofErr w:type="spellEnd"/>
      <w:r w:rsidR="009B354B" w:rsidRPr="00C246A6">
        <w:rPr>
          <w:rFonts w:ascii="Arial" w:hAnsi="Arial" w:cs="Arial"/>
          <w:sz w:val="22"/>
          <w:szCs w:val="22"/>
          <w:lang w:val="en-US"/>
        </w:rPr>
        <w:t xml:space="preserve"> </w:t>
      </w:r>
      <w:proofErr w:type="spellStart"/>
      <w:r w:rsidR="009B354B" w:rsidRPr="00C246A6">
        <w:rPr>
          <w:rFonts w:ascii="Arial" w:hAnsi="Arial" w:cs="Arial"/>
          <w:sz w:val="22"/>
          <w:szCs w:val="22"/>
          <w:lang w:val="en-US"/>
        </w:rPr>
        <w:t>Prilog</w:t>
      </w:r>
      <w:proofErr w:type="spellEnd"/>
      <w:r w:rsidR="009B354B" w:rsidRPr="00C246A6">
        <w:rPr>
          <w:rFonts w:ascii="Arial" w:hAnsi="Arial" w:cs="Arial"/>
          <w:sz w:val="22"/>
          <w:szCs w:val="22"/>
          <w:lang w:val="en-US"/>
        </w:rPr>
        <w:t xml:space="preserve"> 1.</w:t>
      </w:r>
    </w:p>
    <w:p w14:paraId="70189563" w14:textId="77777777" w:rsidR="00C246A6" w:rsidRPr="00C246A6" w:rsidRDefault="00C246A6" w:rsidP="00C246A6">
      <w:pPr>
        <w:widowControl w:val="0"/>
        <w:autoSpaceDE w:val="0"/>
        <w:autoSpaceDN w:val="0"/>
        <w:adjustRightInd w:val="0"/>
        <w:spacing w:line="276" w:lineRule="auto"/>
        <w:jc w:val="both"/>
        <w:rPr>
          <w:rFonts w:ascii="Arial" w:hAnsi="Arial" w:cs="Arial"/>
          <w:sz w:val="22"/>
          <w:szCs w:val="22"/>
          <w:lang w:val="en-US"/>
        </w:rPr>
      </w:pPr>
    </w:p>
    <w:p w14:paraId="100C8617" w14:textId="3C0A222E" w:rsidR="00FA2678" w:rsidRDefault="009B354B" w:rsidP="00C246A6">
      <w:pPr>
        <w:widowControl w:val="0"/>
        <w:autoSpaceDE w:val="0"/>
        <w:autoSpaceDN w:val="0"/>
        <w:adjustRightInd w:val="0"/>
        <w:spacing w:line="276" w:lineRule="auto"/>
        <w:jc w:val="both"/>
        <w:rPr>
          <w:rFonts w:ascii="Arial" w:hAnsi="Arial" w:cs="Arial"/>
          <w:sz w:val="22"/>
          <w:szCs w:val="22"/>
        </w:rPr>
      </w:pPr>
      <w:proofErr w:type="spellStart"/>
      <w:r w:rsidRPr="00C246A6">
        <w:rPr>
          <w:rFonts w:ascii="Arial" w:hAnsi="Arial" w:cs="Arial"/>
          <w:sz w:val="22"/>
          <w:szCs w:val="22"/>
          <w:lang w:val="en-US"/>
        </w:rPr>
        <w:t>Uvodno</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izlaganje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povodom</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Nacrta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zakona</w:t>
      </w:r>
      <w:proofErr w:type="spellEnd"/>
      <w:r w:rsidRPr="00C246A6">
        <w:rPr>
          <w:rFonts w:ascii="Arial" w:hAnsi="Arial" w:cs="Arial"/>
          <w:sz w:val="22"/>
          <w:szCs w:val="22"/>
          <w:lang w:val="en-US"/>
        </w:rPr>
        <w:t xml:space="preserve"> o </w:t>
      </w:r>
      <w:proofErr w:type="spellStart"/>
      <w:r w:rsidRPr="00C246A6">
        <w:rPr>
          <w:rFonts w:ascii="Arial" w:hAnsi="Arial" w:cs="Arial"/>
          <w:sz w:val="22"/>
          <w:szCs w:val="22"/>
          <w:lang w:val="en-US"/>
        </w:rPr>
        <w:t>sigurnosti</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operacija</w:t>
      </w:r>
      <w:proofErr w:type="spellEnd"/>
      <w:r w:rsidRPr="00C246A6">
        <w:rPr>
          <w:rFonts w:ascii="Arial" w:hAnsi="Arial" w:cs="Arial"/>
          <w:sz w:val="22"/>
          <w:szCs w:val="22"/>
          <w:lang w:val="en-US"/>
        </w:rPr>
        <w:t xml:space="preserve"> </w:t>
      </w:r>
      <w:proofErr w:type="gramStart"/>
      <w:r w:rsidRPr="00C246A6">
        <w:rPr>
          <w:rFonts w:ascii="Arial" w:hAnsi="Arial" w:cs="Arial"/>
          <w:sz w:val="22"/>
          <w:szCs w:val="22"/>
          <w:lang w:val="en-US"/>
        </w:rPr>
        <w:t>sa</w:t>
      </w:r>
      <w:proofErr w:type="gramEnd"/>
      <w:r w:rsidRPr="00C246A6">
        <w:rPr>
          <w:rFonts w:ascii="Arial" w:hAnsi="Arial" w:cs="Arial"/>
          <w:sz w:val="22"/>
          <w:szCs w:val="22"/>
          <w:lang w:val="en-US"/>
        </w:rPr>
        <w:t xml:space="preserve"> </w:t>
      </w:r>
      <w:proofErr w:type="spellStart"/>
      <w:r w:rsidRPr="00C246A6">
        <w:rPr>
          <w:rFonts w:ascii="Arial" w:hAnsi="Arial" w:cs="Arial"/>
          <w:sz w:val="22"/>
          <w:szCs w:val="22"/>
          <w:lang w:val="en-US"/>
        </w:rPr>
        <w:t>ugljovodonicima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Nacrt</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zakona</w:t>
      </w:r>
      <w:proofErr w:type="spellEnd"/>
      <w:r w:rsidRPr="00C246A6">
        <w:rPr>
          <w:rFonts w:ascii="Arial" w:hAnsi="Arial" w:cs="Arial"/>
          <w:sz w:val="22"/>
          <w:szCs w:val="22"/>
          <w:lang w:val="en-US"/>
        </w:rPr>
        <w:t xml:space="preserve">), u </w:t>
      </w:r>
      <w:proofErr w:type="spellStart"/>
      <w:r w:rsidRPr="00C246A6">
        <w:rPr>
          <w:rFonts w:ascii="Arial" w:hAnsi="Arial" w:cs="Arial"/>
          <w:sz w:val="22"/>
          <w:szCs w:val="22"/>
          <w:lang w:val="en-US"/>
        </w:rPr>
        <w:t>ime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predlagača</w:t>
      </w:r>
      <w:proofErr w:type="spellEnd"/>
      <w:r w:rsidRPr="00C246A6">
        <w:rPr>
          <w:rFonts w:ascii="Arial" w:hAnsi="Arial" w:cs="Arial"/>
          <w:sz w:val="22"/>
          <w:szCs w:val="22"/>
          <w:lang w:val="en-US"/>
        </w:rPr>
        <w:t xml:space="preserve">, je </w:t>
      </w:r>
      <w:proofErr w:type="spellStart"/>
      <w:r w:rsidRPr="00C246A6">
        <w:rPr>
          <w:rFonts w:ascii="Arial" w:hAnsi="Arial" w:cs="Arial"/>
          <w:sz w:val="22"/>
          <w:szCs w:val="22"/>
          <w:lang w:val="en-US"/>
        </w:rPr>
        <w:t>dala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gđa</w:t>
      </w:r>
      <w:proofErr w:type="spellEnd"/>
      <w:r w:rsidRPr="00C246A6">
        <w:rPr>
          <w:rFonts w:ascii="Arial" w:hAnsi="Arial" w:cs="Arial"/>
          <w:sz w:val="22"/>
          <w:szCs w:val="22"/>
          <w:lang w:val="en-US"/>
        </w:rPr>
        <w:t xml:space="preserve"> Biljana </w:t>
      </w:r>
      <w:proofErr w:type="spellStart"/>
      <w:r w:rsidRPr="00C246A6">
        <w:rPr>
          <w:rFonts w:ascii="Arial" w:hAnsi="Arial" w:cs="Arial"/>
          <w:sz w:val="22"/>
          <w:szCs w:val="22"/>
          <w:lang w:val="en-US"/>
        </w:rPr>
        <w:t>Jestrović</w:t>
      </w:r>
      <w:proofErr w:type="spellEnd"/>
      <w:r w:rsidRPr="00C246A6">
        <w:rPr>
          <w:rFonts w:ascii="Arial" w:hAnsi="Arial" w:cs="Arial"/>
          <w:sz w:val="22"/>
          <w:szCs w:val="22"/>
          <w:lang w:val="en-US"/>
        </w:rPr>
        <w:t xml:space="preserve">, gen. </w:t>
      </w:r>
      <w:proofErr w:type="spellStart"/>
      <w:r w:rsidRPr="00C246A6">
        <w:rPr>
          <w:rFonts w:ascii="Arial" w:hAnsi="Arial" w:cs="Arial"/>
          <w:sz w:val="22"/>
          <w:szCs w:val="22"/>
          <w:lang w:val="en-US"/>
        </w:rPr>
        <w:t>direktorica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Direktorata</w:t>
      </w:r>
      <w:proofErr w:type="spellEnd"/>
      <w:r w:rsidRPr="00C246A6">
        <w:rPr>
          <w:rFonts w:ascii="Arial" w:hAnsi="Arial" w:cs="Arial"/>
          <w:sz w:val="22"/>
          <w:szCs w:val="22"/>
          <w:lang w:val="en-US"/>
        </w:rPr>
        <w:t xml:space="preserve"> za </w:t>
      </w:r>
      <w:proofErr w:type="spellStart"/>
      <w:r w:rsidRPr="00C246A6">
        <w:rPr>
          <w:rFonts w:ascii="Arial" w:hAnsi="Arial" w:cs="Arial"/>
          <w:sz w:val="22"/>
          <w:szCs w:val="22"/>
          <w:lang w:val="en-US"/>
        </w:rPr>
        <w:t>rudarstvo</w:t>
      </w:r>
      <w:proofErr w:type="spellEnd"/>
      <w:r w:rsidRPr="00C246A6">
        <w:rPr>
          <w:rFonts w:ascii="Arial" w:hAnsi="Arial" w:cs="Arial"/>
          <w:sz w:val="22"/>
          <w:szCs w:val="22"/>
          <w:lang w:val="en-US"/>
        </w:rPr>
        <w:t xml:space="preserve"> </w:t>
      </w:r>
      <w:r w:rsidR="00E91503" w:rsidRPr="00C246A6">
        <w:rPr>
          <w:rFonts w:ascii="Arial" w:hAnsi="Arial" w:cs="Arial"/>
          <w:sz w:val="22"/>
          <w:szCs w:val="22"/>
          <w:lang w:val="en-US"/>
        </w:rPr>
        <w:t>i</w:t>
      </w:r>
      <w:r w:rsidRPr="00C246A6">
        <w:rPr>
          <w:rFonts w:ascii="Arial" w:hAnsi="Arial" w:cs="Arial"/>
          <w:sz w:val="22"/>
          <w:szCs w:val="22"/>
          <w:lang w:val="en-US"/>
        </w:rPr>
        <w:t xml:space="preserve"> </w:t>
      </w:r>
      <w:proofErr w:type="spellStart"/>
      <w:r w:rsidRPr="00C246A6">
        <w:rPr>
          <w:rFonts w:ascii="Arial" w:hAnsi="Arial" w:cs="Arial"/>
          <w:sz w:val="22"/>
          <w:szCs w:val="22"/>
          <w:lang w:val="en-US"/>
        </w:rPr>
        <w:t>geološka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istraživanja</w:t>
      </w:r>
      <w:proofErr w:type="spellEnd"/>
      <w:r w:rsidRPr="00C246A6">
        <w:rPr>
          <w:rFonts w:ascii="Arial" w:hAnsi="Arial" w:cs="Arial"/>
          <w:sz w:val="22"/>
          <w:szCs w:val="22"/>
          <w:lang w:val="en-US"/>
        </w:rPr>
        <w:t xml:space="preserve"> u </w:t>
      </w:r>
      <w:proofErr w:type="spellStart"/>
      <w:r w:rsidRPr="00C246A6">
        <w:rPr>
          <w:rFonts w:ascii="Arial" w:hAnsi="Arial" w:cs="Arial"/>
          <w:sz w:val="22"/>
          <w:szCs w:val="22"/>
          <w:lang w:val="en-US"/>
        </w:rPr>
        <w:t>Ministarstvu</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ekonomije</w:t>
      </w:r>
      <w:proofErr w:type="spellEnd"/>
      <w:r w:rsidRPr="00C246A6">
        <w:rPr>
          <w:rFonts w:ascii="Arial" w:hAnsi="Arial" w:cs="Arial"/>
          <w:sz w:val="22"/>
          <w:szCs w:val="22"/>
          <w:lang w:val="en-US"/>
        </w:rPr>
        <w:t xml:space="preserve">. </w:t>
      </w:r>
      <w:proofErr w:type="spellStart"/>
      <w:r w:rsidR="00FA2678" w:rsidRPr="00C246A6">
        <w:rPr>
          <w:rFonts w:ascii="Arial" w:hAnsi="Arial" w:cs="Arial"/>
          <w:sz w:val="22"/>
          <w:szCs w:val="22"/>
          <w:lang w:val="en-US"/>
        </w:rPr>
        <w:t>Gđa</w:t>
      </w:r>
      <w:proofErr w:type="spellEnd"/>
      <w:r w:rsidR="00FA2678" w:rsidRPr="00C246A6">
        <w:rPr>
          <w:rFonts w:ascii="Arial" w:hAnsi="Arial" w:cs="Arial"/>
          <w:sz w:val="22"/>
          <w:szCs w:val="22"/>
          <w:lang w:val="en-US"/>
        </w:rPr>
        <w:t xml:space="preserve"> </w:t>
      </w:r>
      <w:proofErr w:type="spellStart"/>
      <w:r w:rsidR="00FA2678" w:rsidRPr="00C246A6">
        <w:rPr>
          <w:rFonts w:ascii="Arial" w:hAnsi="Arial" w:cs="Arial"/>
          <w:sz w:val="22"/>
          <w:szCs w:val="22"/>
          <w:lang w:val="en-US"/>
        </w:rPr>
        <w:t>Jestrović</w:t>
      </w:r>
      <w:proofErr w:type="spellEnd"/>
      <w:r w:rsidR="00FA2678" w:rsidRPr="00C246A6">
        <w:rPr>
          <w:rFonts w:ascii="Arial" w:hAnsi="Arial" w:cs="Arial"/>
          <w:sz w:val="22"/>
          <w:szCs w:val="22"/>
          <w:lang w:val="en-US"/>
        </w:rPr>
        <w:t xml:space="preserve"> je </w:t>
      </w:r>
      <w:proofErr w:type="spellStart"/>
      <w:r w:rsidR="00FA2678" w:rsidRPr="00C246A6">
        <w:rPr>
          <w:rFonts w:ascii="Arial" w:hAnsi="Arial" w:cs="Arial"/>
          <w:sz w:val="22"/>
          <w:szCs w:val="22"/>
          <w:lang w:val="en-US"/>
        </w:rPr>
        <w:t>pojasnila</w:t>
      </w:r>
      <w:proofErr w:type="spellEnd"/>
      <w:r w:rsidR="00FA2678" w:rsidRPr="00C246A6">
        <w:rPr>
          <w:rFonts w:ascii="Arial" w:hAnsi="Arial" w:cs="Arial"/>
          <w:sz w:val="22"/>
          <w:szCs w:val="22"/>
          <w:lang w:val="en-US"/>
        </w:rPr>
        <w:t xml:space="preserve"> da je </w:t>
      </w:r>
      <w:proofErr w:type="spellStart"/>
      <w:r w:rsidR="00FA2678" w:rsidRPr="00C246A6">
        <w:rPr>
          <w:rFonts w:ascii="Arial" w:hAnsi="Arial" w:cs="Arial"/>
          <w:sz w:val="22"/>
          <w:szCs w:val="22"/>
          <w:lang w:val="en-US"/>
        </w:rPr>
        <w:t>Programom</w:t>
      </w:r>
      <w:proofErr w:type="spellEnd"/>
      <w:r w:rsidR="00FA2678" w:rsidRPr="00C246A6">
        <w:rPr>
          <w:rFonts w:ascii="Arial" w:hAnsi="Arial" w:cs="Arial"/>
          <w:sz w:val="22"/>
          <w:szCs w:val="22"/>
          <w:lang w:val="en-US"/>
        </w:rPr>
        <w:t xml:space="preserve"> </w:t>
      </w:r>
      <w:proofErr w:type="spellStart"/>
      <w:r w:rsidR="00FA2678" w:rsidRPr="00C246A6">
        <w:rPr>
          <w:rFonts w:ascii="Arial" w:hAnsi="Arial" w:cs="Arial"/>
          <w:sz w:val="22"/>
          <w:szCs w:val="22"/>
          <w:lang w:val="en-US"/>
        </w:rPr>
        <w:t>rada</w:t>
      </w:r>
      <w:proofErr w:type="spellEnd"/>
      <w:r w:rsidR="00FA2678" w:rsidRPr="00C246A6">
        <w:rPr>
          <w:rFonts w:ascii="Arial" w:hAnsi="Arial" w:cs="Arial"/>
          <w:sz w:val="22"/>
          <w:szCs w:val="22"/>
          <w:lang w:val="en-US"/>
        </w:rPr>
        <w:t xml:space="preserve"> </w:t>
      </w:r>
      <w:r w:rsidR="00FA2678" w:rsidRPr="00C246A6">
        <w:rPr>
          <w:rFonts w:ascii="Arial" w:hAnsi="Arial" w:cs="Arial"/>
          <w:sz w:val="22"/>
          <w:szCs w:val="22"/>
        </w:rPr>
        <w:t>Vlade Crne Gore za 2018.</w:t>
      </w:r>
      <w:r w:rsidR="003C355E" w:rsidRPr="00C246A6">
        <w:rPr>
          <w:rFonts w:ascii="Arial" w:hAnsi="Arial" w:cs="Arial"/>
          <w:sz w:val="22"/>
          <w:szCs w:val="22"/>
        </w:rPr>
        <w:t xml:space="preserve"> </w:t>
      </w:r>
      <w:r w:rsidR="00FA2678" w:rsidRPr="00C246A6">
        <w:rPr>
          <w:rFonts w:ascii="Arial" w:hAnsi="Arial" w:cs="Arial"/>
          <w:sz w:val="22"/>
          <w:szCs w:val="22"/>
        </w:rPr>
        <w:t>godinu, kao i Planom pristupanja Crne Gore Evropskoj uniji, predviđeno utvrđivanje Predloga ovog zakona za IV kvartal 201</w:t>
      </w:r>
      <w:r w:rsidR="003C355E" w:rsidRPr="00C246A6">
        <w:rPr>
          <w:rFonts w:ascii="Arial" w:hAnsi="Arial" w:cs="Arial"/>
          <w:sz w:val="22"/>
          <w:szCs w:val="22"/>
        </w:rPr>
        <w:t>8</w:t>
      </w:r>
      <w:r w:rsidR="00FA2678" w:rsidRPr="00C246A6">
        <w:rPr>
          <w:rFonts w:ascii="Arial" w:hAnsi="Arial" w:cs="Arial"/>
          <w:sz w:val="22"/>
          <w:szCs w:val="22"/>
        </w:rPr>
        <w:t>. godine, kao i da će se ovim zakonom u nacionalno zakonodavstvo izvršiti transpozicija Direktive EU o bezbjednosti operacija sa ugljovodonicima u podmorju, iz 2013.godine, koja propisuje uslove obavlja</w:t>
      </w:r>
      <w:r w:rsidR="003C355E" w:rsidRPr="00C246A6">
        <w:rPr>
          <w:rFonts w:ascii="Arial" w:hAnsi="Arial" w:cs="Arial"/>
          <w:sz w:val="22"/>
          <w:szCs w:val="22"/>
        </w:rPr>
        <w:t>nja</w:t>
      </w:r>
      <w:r w:rsidR="00FA2678" w:rsidRPr="00C246A6">
        <w:rPr>
          <w:rFonts w:ascii="Arial" w:hAnsi="Arial" w:cs="Arial"/>
          <w:sz w:val="22"/>
          <w:szCs w:val="22"/>
        </w:rPr>
        <w:t xml:space="preserve"> djelatnosti istraživanja i proizvodnje ugljovodonika u podmorju od strane koncesionara, u pogledu bezbjednosti operacija sa ugljovodonicima, kao i nadležnosti i dužnosti države u kontroli tih operacija. Gđa Jestrović je takođe pojasnila osnovne principe regulisanje ove oblasti Nacrtom zakona, uključujući odgovornost koncesionara (operatora) za uslađenost sa odredbama Nacrta zakona, kako na korporativnom nivou upravljanja, tako i na nivou neposrednog izvođenja upstream operacija. Dalje je dato pojašnjenje u dijelu koji se odnosi na obaveznost sistema nezavisne verifikacije, kao i načina na koji će Država vršiti nadzor nad usklađenosti operatora sa odredbama </w:t>
      </w:r>
      <w:r w:rsidR="003C355E" w:rsidRPr="00C246A6">
        <w:rPr>
          <w:rFonts w:ascii="Arial" w:hAnsi="Arial" w:cs="Arial"/>
          <w:sz w:val="22"/>
          <w:szCs w:val="22"/>
        </w:rPr>
        <w:t>z</w:t>
      </w:r>
      <w:r w:rsidR="00FA2678" w:rsidRPr="00C246A6">
        <w:rPr>
          <w:rFonts w:ascii="Arial" w:hAnsi="Arial" w:cs="Arial"/>
          <w:sz w:val="22"/>
          <w:szCs w:val="22"/>
        </w:rPr>
        <w:t>akona.</w:t>
      </w:r>
    </w:p>
    <w:p w14:paraId="6BCE16AD" w14:textId="77777777" w:rsidR="00C246A6" w:rsidRPr="00C246A6" w:rsidRDefault="00C246A6" w:rsidP="00C246A6">
      <w:pPr>
        <w:widowControl w:val="0"/>
        <w:autoSpaceDE w:val="0"/>
        <w:autoSpaceDN w:val="0"/>
        <w:adjustRightInd w:val="0"/>
        <w:spacing w:line="276" w:lineRule="auto"/>
        <w:jc w:val="both"/>
        <w:rPr>
          <w:rFonts w:ascii="Arial" w:hAnsi="Arial" w:cs="Arial"/>
          <w:sz w:val="22"/>
          <w:szCs w:val="22"/>
        </w:rPr>
      </w:pPr>
    </w:p>
    <w:p w14:paraId="418BEA6C" w14:textId="4E3CD89A" w:rsidR="00611641" w:rsidRPr="00C246A6" w:rsidRDefault="000E308D" w:rsidP="00C246A6">
      <w:pPr>
        <w:widowControl w:val="0"/>
        <w:autoSpaceDE w:val="0"/>
        <w:autoSpaceDN w:val="0"/>
        <w:adjustRightInd w:val="0"/>
        <w:spacing w:line="276" w:lineRule="auto"/>
        <w:jc w:val="both"/>
        <w:rPr>
          <w:rFonts w:ascii="Arial" w:hAnsi="Arial" w:cs="Arial"/>
          <w:sz w:val="22"/>
          <w:szCs w:val="22"/>
          <w:lang w:val="en-US"/>
        </w:rPr>
      </w:pPr>
      <w:proofErr w:type="spellStart"/>
      <w:proofErr w:type="gramStart"/>
      <w:r w:rsidRPr="00C246A6">
        <w:rPr>
          <w:rFonts w:ascii="Arial" w:hAnsi="Arial" w:cs="Arial"/>
          <w:sz w:val="22"/>
          <w:szCs w:val="22"/>
          <w:lang w:val="en-US"/>
        </w:rPr>
        <w:t>Bisera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Andrijašević</w:t>
      </w:r>
      <w:proofErr w:type="spellEnd"/>
      <w:r w:rsidRPr="00C246A6">
        <w:rPr>
          <w:rFonts w:ascii="Arial" w:hAnsi="Arial" w:cs="Arial"/>
          <w:sz w:val="22"/>
          <w:szCs w:val="22"/>
          <w:lang w:val="en-US"/>
        </w:rPr>
        <w:t xml:space="preserve">, u </w:t>
      </w:r>
      <w:proofErr w:type="spellStart"/>
      <w:r w:rsidRPr="00C246A6">
        <w:rPr>
          <w:rFonts w:ascii="Arial" w:hAnsi="Arial" w:cs="Arial"/>
          <w:sz w:val="22"/>
          <w:szCs w:val="22"/>
          <w:lang w:val="en-US"/>
        </w:rPr>
        <w:t>ime</w:t>
      </w:r>
      <w:proofErr w:type="spellEnd"/>
      <w:r w:rsidRPr="00C246A6">
        <w:rPr>
          <w:rFonts w:ascii="Arial" w:hAnsi="Arial" w:cs="Arial"/>
          <w:sz w:val="22"/>
          <w:szCs w:val="22"/>
          <w:lang w:val="en-US"/>
        </w:rPr>
        <w:t xml:space="preserve"> Eni Montenegro BV, je </w:t>
      </w:r>
      <w:proofErr w:type="spellStart"/>
      <w:r w:rsidRPr="00C246A6">
        <w:rPr>
          <w:rFonts w:ascii="Arial" w:hAnsi="Arial" w:cs="Arial"/>
          <w:sz w:val="22"/>
          <w:szCs w:val="22"/>
          <w:lang w:val="en-US"/>
        </w:rPr>
        <w:t>iznijela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dvije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sugestije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na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Nacrt</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zakona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koje</w:t>
      </w:r>
      <w:proofErr w:type="spellEnd"/>
      <w:r w:rsidRPr="00C246A6">
        <w:rPr>
          <w:rFonts w:ascii="Arial" w:hAnsi="Arial" w:cs="Arial"/>
          <w:sz w:val="22"/>
          <w:szCs w:val="22"/>
          <w:lang w:val="en-US"/>
        </w:rPr>
        <w:t xml:space="preserve"> se odnose </w:t>
      </w:r>
      <w:proofErr w:type="spellStart"/>
      <w:r w:rsidRPr="00C246A6">
        <w:rPr>
          <w:rFonts w:ascii="Arial" w:hAnsi="Arial" w:cs="Arial"/>
          <w:sz w:val="22"/>
          <w:szCs w:val="22"/>
          <w:lang w:val="en-US"/>
        </w:rPr>
        <w:t>na</w:t>
      </w:r>
      <w:proofErr w:type="spellEnd"/>
      <w:r w:rsidRPr="00C246A6">
        <w:rPr>
          <w:rFonts w:ascii="Arial" w:hAnsi="Arial" w:cs="Arial"/>
          <w:sz w:val="22"/>
          <w:szCs w:val="22"/>
          <w:lang w:val="en-US"/>
        </w:rPr>
        <w:t>:</w:t>
      </w:r>
      <w:r w:rsidR="00611641" w:rsidRPr="00C246A6">
        <w:rPr>
          <w:rFonts w:ascii="Arial" w:hAnsi="Arial" w:cs="Arial"/>
          <w:sz w:val="22"/>
          <w:szCs w:val="22"/>
          <w:lang w:val="en-US"/>
        </w:rPr>
        <w:t xml:space="preserve"> </w:t>
      </w:r>
      <w:proofErr w:type="spellStart"/>
      <w:r w:rsidR="00FA3F16" w:rsidRPr="00C246A6">
        <w:rPr>
          <w:rFonts w:ascii="Arial" w:hAnsi="Arial" w:cs="Arial"/>
          <w:sz w:val="22"/>
          <w:szCs w:val="22"/>
          <w:lang w:val="en-US"/>
        </w:rPr>
        <w:t>moguće</w:t>
      </w:r>
      <w:proofErr w:type="spellEnd"/>
      <w:r w:rsidR="00FA3F16" w:rsidRPr="00C246A6">
        <w:rPr>
          <w:rFonts w:ascii="Arial" w:hAnsi="Arial" w:cs="Arial"/>
          <w:sz w:val="22"/>
          <w:szCs w:val="22"/>
          <w:lang w:val="en-US"/>
        </w:rPr>
        <w:t xml:space="preserve"> </w:t>
      </w:r>
      <w:proofErr w:type="spellStart"/>
      <w:r w:rsidR="00FA3F16" w:rsidRPr="00C246A6">
        <w:rPr>
          <w:rFonts w:ascii="Arial" w:hAnsi="Arial" w:cs="Arial"/>
          <w:sz w:val="22"/>
          <w:szCs w:val="22"/>
          <w:lang w:val="en-US"/>
        </w:rPr>
        <w:t>dupliranje</w:t>
      </w:r>
      <w:proofErr w:type="spellEnd"/>
      <w:r w:rsidR="00FA3F16" w:rsidRPr="00C246A6">
        <w:rPr>
          <w:rFonts w:ascii="Arial" w:hAnsi="Arial" w:cs="Arial"/>
          <w:sz w:val="22"/>
          <w:szCs w:val="22"/>
          <w:lang w:val="en-US"/>
        </w:rPr>
        <w:t xml:space="preserve"> </w:t>
      </w:r>
      <w:proofErr w:type="spellStart"/>
      <w:r w:rsidR="00FA3F16" w:rsidRPr="00C246A6">
        <w:rPr>
          <w:rFonts w:ascii="Arial" w:hAnsi="Arial" w:cs="Arial"/>
          <w:sz w:val="22"/>
          <w:szCs w:val="22"/>
          <w:lang w:val="en-US"/>
        </w:rPr>
        <w:t>nadležnosti</w:t>
      </w:r>
      <w:proofErr w:type="spellEnd"/>
      <w:r w:rsidR="00FA3F16" w:rsidRPr="00C246A6">
        <w:rPr>
          <w:rFonts w:ascii="Arial" w:hAnsi="Arial" w:cs="Arial"/>
          <w:sz w:val="22"/>
          <w:szCs w:val="22"/>
          <w:lang w:val="en-US"/>
        </w:rPr>
        <w:t xml:space="preserve"> </w:t>
      </w:r>
      <w:proofErr w:type="spellStart"/>
      <w:r w:rsidR="00FA3F16" w:rsidRPr="00C246A6">
        <w:rPr>
          <w:rFonts w:ascii="Arial" w:hAnsi="Arial" w:cs="Arial"/>
          <w:sz w:val="22"/>
          <w:szCs w:val="22"/>
          <w:lang w:val="en-US"/>
        </w:rPr>
        <w:t>Uprave</w:t>
      </w:r>
      <w:proofErr w:type="spellEnd"/>
      <w:r w:rsidR="00FA3F16" w:rsidRPr="00C246A6">
        <w:rPr>
          <w:rFonts w:ascii="Arial" w:hAnsi="Arial" w:cs="Arial"/>
          <w:sz w:val="22"/>
          <w:szCs w:val="22"/>
          <w:lang w:val="en-US"/>
        </w:rPr>
        <w:t xml:space="preserve"> za </w:t>
      </w:r>
      <w:proofErr w:type="spellStart"/>
      <w:r w:rsidR="00FA3F16" w:rsidRPr="00C246A6">
        <w:rPr>
          <w:rFonts w:ascii="Arial" w:hAnsi="Arial" w:cs="Arial"/>
          <w:sz w:val="22"/>
          <w:szCs w:val="22"/>
          <w:lang w:val="en-US"/>
        </w:rPr>
        <w:t>ugljovodonike</w:t>
      </w:r>
      <w:proofErr w:type="spellEnd"/>
      <w:r w:rsidR="00FA3F16" w:rsidRPr="00C246A6">
        <w:rPr>
          <w:rFonts w:ascii="Arial" w:hAnsi="Arial" w:cs="Arial"/>
          <w:sz w:val="22"/>
          <w:szCs w:val="22"/>
          <w:lang w:val="en-US"/>
        </w:rPr>
        <w:t xml:space="preserve"> i </w:t>
      </w:r>
      <w:proofErr w:type="spellStart"/>
      <w:r w:rsidR="00FA3F16" w:rsidRPr="00C246A6">
        <w:rPr>
          <w:rFonts w:ascii="Arial" w:hAnsi="Arial" w:cs="Arial"/>
          <w:sz w:val="22"/>
          <w:szCs w:val="22"/>
          <w:lang w:val="en-US"/>
        </w:rPr>
        <w:t>kompet</w:t>
      </w:r>
      <w:r w:rsidR="00E91503" w:rsidRPr="00C246A6">
        <w:rPr>
          <w:rFonts w:ascii="Arial" w:hAnsi="Arial" w:cs="Arial"/>
          <w:sz w:val="22"/>
          <w:szCs w:val="22"/>
          <w:lang w:val="en-US"/>
        </w:rPr>
        <w:t>e</w:t>
      </w:r>
      <w:r w:rsidR="00FA3F16" w:rsidRPr="00C246A6">
        <w:rPr>
          <w:rFonts w:ascii="Arial" w:hAnsi="Arial" w:cs="Arial"/>
          <w:sz w:val="22"/>
          <w:szCs w:val="22"/>
          <w:lang w:val="en-US"/>
        </w:rPr>
        <w:t>tnog</w:t>
      </w:r>
      <w:proofErr w:type="spellEnd"/>
      <w:r w:rsidR="00FA3F16" w:rsidRPr="00C246A6">
        <w:rPr>
          <w:rFonts w:ascii="Arial" w:hAnsi="Arial" w:cs="Arial"/>
          <w:sz w:val="22"/>
          <w:szCs w:val="22"/>
          <w:lang w:val="en-US"/>
        </w:rPr>
        <w:t xml:space="preserve"> </w:t>
      </w:r>
      <w:proofErr w:type="spellStart"/>
      <w:r w:rsidR="00FA3F16" w:rsidRPr="00C246A6">
        <w:rPr>
          <w:rFonts w:ascii="Arial" w:hAnsi="Arial" w:cs="Arial"/>
          <w:sz w:val="22"/>
          <w:szCs w:val="22"/>
          <w:lang w:val="en-US"/>
        </w:rPr>
        <w:t>tijela</w:t>
      </w:r>
      <w:proofErr w:type="spellEnd"/>
      <w:r w:rsidR="00FA3F16" w:rsidRPr="00C246A6">
        <w:rPr>
          <w:rFonts w:ascii="Arial" w:hAnsi="Arial" w:cs="Arial"/>
          <w:sz w:val="22"/>
          <w:szCs w:val="22"/>
          <w:lang w:val="en-US"/>
        </w:rPr>
        <w:t xml:space="preserve"> </w:t>
      </w:r>
      <w:proofErr w:type="spellStart"/>
      <w:r w:rsidR="00FA3F16" w:rsidRPr="00C246A6">
        <w:rPr>
          <w:rFonts w:ascii="Arial" w:hAnsi="Arial" w:cs="Arial"/>
          <w:sz w:val="22"/>
          <w:szCs w:val="22"/>
          <w:lang w:val="en-US"/>
        </w:rPr>
        <w:t>iz</w:t>
      </w:r>
      <w:proofErr w:type="spellEnd"/>
      <w:r w:rsidR="00FA3F16" w:rsidRPr="00C246A6">
        <w:rPr>
          <w:rFonts w:ascii="Arial" w:hAnsi="Arial" w:cs="Arial"/>
          <w:sz w:val="22"/>
          <w:szCs w:val="22"/>
          <w:lang w:val="en-US"/>
        </w:rPr>
        <w:t xml:space="preserve"> </w:t>
      </w:r>
      <w:proofErr w:type="spellStart"/>
      <w:r w:rsidR="00FA3F16" w:rsidRPr="00C246A6">
        <w:rPr>
          <w:rFonts w:ascii="Arial" w:hAnsi="Arial" w:cs="Arial"/>
          <w:sz w:val="22"/>
          <w:szCs w:val="22"/>
          <w:lang w:val="en-US"/>
        </w:rPr>
        <w:t>Nacrta</w:t>
      </w:r>
      <w:proofErr w:type="spellEnd"/>
      <w:r w:rsidR="00FA3F16" w:rsidRPr="00C246A6">
        <w:rPr>
          <w:rFonts w:ascii="Arial" w:hAnsi="Arial" w:cs="Arial"/>
          <w:sz w:val="22"/>
          <w:szCs w:val="22"/>
          <w:lang w:val="en-US"/>
        </w:rPr>
        <w:t xml:space="preserve"> </w:t>
      </w:r>
      <w:proofErr w:type="spellStart"/>
      <w:r w:rsidR="00FA3F16" w:rsidRPr="00C246A6">
        <w:rPr>
          <w:rFonts w:ascii="Arial" w:hAnsi="Arial" w:cs="Arial"/>
          <w:sz w:val="22"/>
          <w:szCs w:val="22"/>
          <w:lang w:val="en-US"/>
        </w:rPr>
        <w:t>zakona</w:t>
      </w:r>
      <w:proofErr w:type="spellEnd"/>
      <w:r w:rsidR="00FA3F16" w:rsidRPr="00C246A6">
        <w:rPr>
          <w:rFonts w:ascii="Arial" w:hAnsi="Arial" w:cs="Arial"/>
          <w:sz w:val="22"/>
          <w:szCs w:val="22"/>
          <w:lang w:val="en-US"/>
        </w:rPr>
        <w:t xml:space="preserve">, u </w:t>
      </w:r>
      <w:proofErr w:type="spellStart"/>
      <w:r w:rsidR="00FA3F16" w:rsidRPr="00C246A6">
        <w:rPr>
          <w:rFonts w:ascii="Arial" w:hAnsi="Arial" w:cs="Arial"/>
          <w:sz w:val="22"/>
          <w:szCs w:val="22"/>
          <w:lang w:val="en-US"/>
        </w:rPr>
        <w:t>smislu</w:t>
      </w:r>
      <w:proofErr w:type="spellEnd"/>
      <w:r w:rsidR="00FA3F16" w:rsidRPr="00C246A6">
        <w:rPr>
          <w:rFonts w:ascii="Arial" w:hAnsi="Arial" w:cs="Arial"/>
          <w:sz w:val="22"/>
          <w:szCs w:val="22"/>
          <w:lang w:val="en-US"/>
        </w:rPr>
        <w:t xml:space="preserve"> da je </w:t>
      </w:r>
      <w:proofErr w:type="spellStart"/>
      <w:r w:rsidR="00FA3F16" w:rsidRPr="00C246A6">
        <w:rPr>
          <w:rFonts w:ascii="Arial" w:hAnsi="Arial" w:cs="Arial"/>
          <w:sz w:val="22"/>
          <w:szCs w:val="22"/>
          <w:lang w:val="en-US"/>
        </w:rPr>
        <w:t>Zakonom</w:t>
      </w:r>
      <w:proofErr w:type="spellEnd"/>
      <w:r w:rsidR="00FA3F16" w:rsidRPr="00C246A6">
        <w:rPr>
          <w:rFonts w:ascii="Arial" w:hAnsi="Arial" w:cs="Arial"/>
          <w:sz w:val="22"/>
          <w:szCs w:val="22"/>
          <w:lang w:val="en-US"/>
        </w:rPr>
        <w:t xml:space="preserve"> o </w:t>
      </w:r>
      <w:proofErr w:type="spellStart"/>
      <w:r w:rsidR="00FA3F16" w:rsidRPr="00C246A6">
        <w:rPr>
          <w:rFonts w:ascii="Arial" w:hAnsi="Arial" w:cs="Arial"/>
          <w:sz w:val="22"/>
          <w:szCs w:val="22"/>
          <w:lang w:val="en-US"/>
        </w:rPr>
        <w:t>istraživanju</w:t>
      </w:r>
      <w:proofErr w:type="spellEnd"/>
      <w:r w:rsidR="00FA3F16" w:rsidRPr="00C246A6">
        <w:rPr>
          <w:rFonts w:ascii="Arial" w:hAnsi="Arial" w:cs="Arial"/>
          <w:sz w:val="22"/>
          <w:szCs w:val="22"/>
          <w:lang w:val="en-US"/>
        </w:rPr>
        <w:t xml:space="preserve"> </w:t>
      </w:r>
      <w:r w:rsidR="00FC5E0B" w:rsidRPr="00C246A6">
        <w:rPr>
          <w:rFonts w:ascii="Arial" w:hAnsi="Arial" w:cs="Arial"/>
          <w:sz w:val="22"/>
          <w:szCs w:val="22"/>
          <w:lang w:val="en-US"/>
        </w:rPr>
        <w:t>i</w:t>
      </w:r>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proizvodnji</w:t>
      </w:r>
      <w:proofErr w:type="spellEnd"/>
      <w:r w:rsidR="00611641" w:rsidRPr="00C246A6">
        <w:rPr>
          <w:rFonts w:ascii="Arial" w:hAnsi="Arial" w:cs="Arial"/>
          <w:sz w:val="22"/>
          <w:szCs w:val="22"/>
          <w:lang w:val="en-US"/>
        </w:rPr>
        <w:t xml:space="preserve"> </w:t>
      </w:r>
      <w:proofErr w:type="spellStart"/>
      <w:r w:rsidR="00FA3F16" w:rsidRPr="00C246A6">
        <w:rPr>
          <w:rFonts w:ascii="Arial" w:hAnsi="Arial" w:cs="Arial"/>
          <w:sz w:val="22"/>
          <w:szCs w:val="22"/>
          <w:lang w:val="en-US"/>
        </w:rPr>
        <w:t>ugljovodonika</w:t>
      </w:r>
      <w:proofErr w:type="spellEnd"/>
      <w:r w:rsidR="00FA3F16"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predviđeno</w:t>
      </w:r>
      <w:proofErr w:type="spellEnd"/>
      <w:r w:rsidR="00611641" w:rsidRPr="00C246A6">
        <w:rPr>
          <w:rFonts w:ascii="Arial" w:hAnsi="Arial" w:cs="Arial"/>
          <w:sz w:val="22"/>
          <w:szCs w:val="22"/>
          <w:lang w:val="en-US"/>
        </w:rPr>
        <w:t xml:space="preserve"> da </w:t>
      </w:r>
      <w:proofErr w:type="spellStart"/>
      <w:r w:rsidR="00611641" w:rsidRPr="00C246A6">
        <w:rPr>
          <w:rFonts w:ascii="Arial" w:hAnsi="Arial" w:cs="Arial"/>
          <w:sz w:val="22"/>
          <w:szCs w:val="22"/>
          <w:lang w:val="en-US"/>
        </w:rPr>
        <w:t>Uprava</w:t>
      </w:r>
      <w:proofErr w:type="spellEnd"/>
      <w:r w:rsidR="00611641" w:rsidRPr="00C246A6">
        <w:rPr>
          <w:rFonts w:ascii="Arial" w:hAnsi="Arial" w:cs="Arial"/>
          <w:sz w:val="22"/>
          <w:szCs w:val="22"/>
          <w:lang w:val="en-US"/>
        </w:rPr>
        <w:t xml:space="preserve"> za </w:t>
      </w:r>
      <w:proofErr w:type="spellStart"/>
      <w:r w:rsidR="00611641" w:rsidRPr="00C246A6">
        <w:rPr>
          <w:rFonts w:ascii="Arial" w:hAnsi="Arial" w:cs="Arial"/>
          <w:sz w:val="22"/>
          <w:szCs w:val="22"/>
          <w:lang w:val="en-US"/>
        </w:rPr>
        <w:t>ugljovodonike</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daje</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saglasnost</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na</w:t>
      </w:r>
      <w:proofErr w:type="spellEnd"/>
      <w:r w:rsidR="00611641" w:rsidRPr="00C246A6">
        <w:rPr>
          <w:rFonts w:ascii="Arial" w:hAnsi="Arial" w:cs="Arial"/>
          <w:sz w:val="22"/>
          <w:szCs w:val="22"/>
          <w:lang w:val="en-US"/>
        </w:rPr>
        <w:t xml:space="preserve"> program </w:t>
      </w:r>
      <w:proofErr w:type="spellStart"/>
      <w:r w:rsidR="00611641" w:rsidRPr="00C246A6">
        <w:rPr>
          <w:rFonts w:ascii="Arial" w:hAnsi="Arial" w:cs="Arial"/>
          <w:sz w:val="22"/>
          <w:szCs w:val="22"/>
          <w:lang w:val="en-US"/>
        </w:rPr>
        <w:t>razvoja</w:t>
      </w:r>
      <w:proofErr w:type="spellEnd"/>
      <w:r w:rsidR="00611641" w:rsidRPr="00C246A6">
        <w:rPr>
          <w:rFonts w:ascii="Arial" w:hAnsi="Arial" w:cs="Arial"/>
          <w:sz w:val="22"/>
          <w:szCs w:val="22"/>
          <w:lang w:val="en-US"/>
        </w:rPr>
        <w:t xml:space="preserve"> i </w:t>
      </w:r>
      <w:proofErr w:type="spellStart"/>
      <w:r w:rsidR="00611641" w:rsidRPr="00C246A6">
        <w:rPr>
          <w:rFonts w:ascii="Arial" w:hAnsi="Arial" w:cs="Arial"/>
          <w:sz w:val="22"/>
          <w:szCs w:val="22"/>
          <w:lang w:val="en-US"/>
        </w:rPr>
        <w:t>proizvodnje</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ugljovodonika</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koji</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sadrži</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dio</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koji</w:t>
      </w:r>
      <w:proofErr w:type="spellEnd"/>
      <w:r w:rsidR="00611641" w:rsidRPr="00C246A6">
        <w:rPr>
          <w:rFonts w:ascii="Arial" w:hAnsi="Arial" w:cs="Arial"/>
          <w:sz w:val="22"/>
          <w:szCs w:val="22"/>
          <w:lang w:val="en-US"/>
        </w:rPr>
        <w:t xml:space="preserve"> se </w:t>
      </w:r>
      <w:proofErr w:type="spellStart"/>
      <w:r w:rsidR="00611641" w:rsidRPr="00C246A6">
        <w:rPr>
          <w:rFonts w:ascii="Arial" w:hAnsi="Arial" w:cs="Arial"/>
          <w:sz w:val="22"/>
          <w:szCs w:val="22"/>
          <w:lang w:val="en-US"/>
        </w:rPr>
        <w:t>tiče</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sigurnosti</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operacija</w:t>
      </w:r>
      <w:proofErr w:type="spellEnd"/>
      <w:r w:rsidR="00611641" w:rsidRPr="00C246A6">
        <w:rPr>
          <w:rFonts w:ascii="Arial" w:hAnsi="Arial" w:cs="Arial"/>
          <w:sz w:val="22"/>
          <w:szCs w:val="22"/>
          <w:lang w:val="en-US"/>
        </w:rPr>
        <w:t>.</w:t>
      </w:r>
      <w:proofErr w:type="gramEnd"/>
      <w:r w:rsidR="00611641" w:rsidRPr="00C246A6">
        <w:rPr>
          <w:rFonts w:ascii="Arial" w:hAnsi="Arial" w:cs="Arial"/>
          <w:sz w:val="22"/>
          <w:szCs w:val="22"/>
          <w:lang w:val="en-US"/>
        </w:rPr>
        <w:t xml:space="preserve"> S </w:t>
      </w:r>
      <w:proofErr w:type="spellStart"/>
      <w:proofErr w:type="gramStart"/>
      <w:r w:rsidR="00611641" w:rsidRPr="00C246A6">
        <w:rPr>
          <w:rFonts w:ascii="Arial" w:hAnsi="Arial" w:cs="Arial"/>
          <w:sz w:val="22"/>
          <w:szCs w:val="22"/>
          <w:lang w:val="en-US"/>
        </w:rPr>
        <w:t>tim</w:t>
      </w:r>
      <w:proofErr w:type="spellEnd"/>
      <w:proofErr w:type="gram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vezi</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predlože</w:t>
      </w:r>
      <w:r w:rsidR="00E91503" w:rsidRPr="00C246A6">
        <w:rPr>
          <w:rFonts w:ascii="Arial" w:hAnsi="Arial" w:cs="Arial"/>
          <w:sz w:val="22"/>
          <w:szCs w:val="22"/>
          <w:lang w:val="en-US"/>
        </w:rPr>
        <w:t>m</w:t>
      </w:r>
      <w:r w:rsidR="00611641" w:rsidRPr="00C246A6">
        <w:rPr>
          <w:rFonts w:ascii="Arial" w:hAnsi="Arial" w:cs="Arial"/>
          <w:sz w:val="22"/>
          <w:szCs w:val="22"/>
          <w:lang w:val="en-US"/>
        </w:rPr>
        <w:t>o</w:t>
      </w:r>
      <w:proofErr w:type="spellEnd"/>
      <w:r w:rsidR="00611641" w:rsidRPr="00C246A6">
        <w:rPr>
          <w:rFonts w:ascii="Arial" w:hAnsi="Arial" w:cs="Arial"/>
          <w:sz w:val="22"/>
          <w:szCs w:val="22"/>
          <w:lang w:val="en-US"/>
        </w:rPr>
        <w:t xml:space="preserve"> je </w:t>
      </w:r>
      <w:proofErr w:type="spellStart"/>
      <w:r w:rsidR="00611641" w:rsidRPr="00C246A6">
        <w:rPr>
          <w:rFonts w:ascii="Arial" w:hAnsi="Arial" w:cs="Arial"/>
          <w:sz w:val="22"/>
          <w:szCs w:val="22"/>
          <w:lang w:val="en-US"/>
        </w:rPr>
        <w:t>dodavanje</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novog</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člana</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kojim</w:t>
      </w:r>
      <w:proofErr w:type="spellEnd"/>
      <w:r w:rsidR="00611641" w:rsidRPr="00C246A6">
        <w:rPr>
          <w:rFonts w:ascii="Arial" w:hAnsi="Arial" w:cs="Arial"/>
          <w:sz w:val="22"/>
          <w:szCs w:val="22"/>
          <w:lang w:val="en-US"/>
        </w:rPr>
        <w:t xml:space="preserve"> bi se </w:t>
      </w:r>
      <w:proofErr w:type="spellStart"/>
      <w:r w:rsidR="00611641" w:rsidRPr="00C246A6">
        <w:rPr>
          <w:rFonts w:ascii="Arial" w:hAnsi="Arial" w:cs="Arial"/>
          <w:sz w:val="22"/>
          <w:szCs w:val="22"/>
          <w:lang w:val="en-US"/>
        </w:rPr>
        <w:t>transponovao</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član</w:t>
      </w:r>
      <w:proofErr w:type="spellEnd"/>
      <w:r w:rsidR="00611641" w:rsidRPr="00C246A6">
        <w:rPr>
          <w:rFonts w:ascii="Arial" w:hAnsi="Arial" w:cs="Arial"/>
          <w:sz w:val="22"/>
          <w:szCs w:val="22"/>
          <w:lang w:val="en-US"/>
        </w:rPr>
        <w:t xml:space="preserve"> 8.8 </w:t>
      </w:r>
      <w:proofErr w:type="spellStart"/>
      <w:r w:rsidR="00611641" w:rsidRPr="00C246A6">
        <w:rPr>
          <w:rFonts w:ascii="Arial" w:hAnsi="Arial" w:cs="Arial"/>
          <w:sz w:val="22"/>
          <w:szCs w:val="22"/>
          <w:lang w:val="en-US"/>
        </w:rPr>
        <w:t>Direktive</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koji</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propisuje</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neophodnost</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saradnje</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državnih</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organa</w:t>
      </w:r>
      <w:proofErr w:type="spellEnd"/>
      <w:r w:rsidR="00611641" w:rsidRPr="00C246A6">
        <w:rPr>
          <w:rFonts w:ascii="Arial" w:hAnsi="Arial" w:cs="Arial"/>
          <w:sz w:val="22"/>
          <w:szCs w:val="22"/>
          <w:lang w:val="en-US"/>
        </w:rPr>
        <w:t xml:space="preserve"> u </w:t>
      </w:r>
      <w:proofErr w:type="spellStart"/>
      <w:r w:rsidR="00611641" w:rsidRPr="00C246A6">
        <w:rPr>
          <w:rFonts w:ascii="Arial" w:hAnsi="Arial" w:cs="Arial"/>
          <w:sz w:val="22"/>
          <w:szCs w:val="22"/>
          <w:lang w:val="en-US"/>
        </w:rPr>
        <w:t>cilju</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izbjegavanja</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dupliranja</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regulatornih</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funkcija</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detaljnijeg</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pojašnjenja</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Nacrta</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zakona</w:t>
      </w:r>
      <w:proofErr w:type="spellEnd"/>
      <w:r w:rsidR="00611641" w:rsidRPr="00C246A6">
        <w:rPr>
          <w:rFonts w:ascii="Arial" w:hAnsi="Arial" w:cs="Arial"/>
          <w:sz w:val="22"/>
          <w:szCs w:val="22"/>
          <w:lang w:val="en-US"/>
        </w:rPr>
        <w:t xml:space="preserve"> u </w:t>
      </w:r>
      <w:proofErr w:type="spellStart"/>
      <w:r w:rsidR="00611641" w:rsidRPr="00C246A6">
        <w:rPr>
          <w:rFonts w:ascii="Arial" w:hAnsi="Arial" w:cs="Arial"/>
          <w:sz w:val="22"/>
          <w:szCs w:val="22"/>
          <w:lang w:val="en-US"/>
        </w:rPr>
        <w:t>dijelu</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koje</w:t>
      </w:r>
      <w:proofErr w:type="spellEnd"/>
      <w:r w:rsidR="00611641" w:rsidRPr="00C246A6">
        <w:rPr>
          <w:rFonts w:ascii="Arial" w:hAnsi="Arial" w:cs="Arial"/>
          <w:sz w:val="22"/>
          <w:szCs w:val="22"/>
          <w:lang w:val="en-US"/>
        </w:rPr>
        <w:t xml:space="preserve"> to </w:t>
      </w:r>
      <w:proofErr w:type="spellStart"/>
      <w:r w:rsidR="00611641" w:rsidRPr="00C246A6">
        <w:rPr>
          <w:rFonts w:ascii="Arial" w:hAnsi="Arial" w:cs="Arial"/>
          <w:sz w:val="22"/>
          <w:szCs w:val="22"/>
          <w:lang w:val="en-US"/>
        </w:rPr>
        <w:t>troškove</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može</w:t>
      </w:r>
      <w:proofErr w:type="spellEnd"/>
      <w:r w:rsidR="00611641" w:rsidRPr="00C246A6">
        <w:rPr>
          <w:rFonts w:ascii="Arial" w:hAnsi="Arial" w:cs="Arial"/>
          <w:sz w:val="22"/>
          <w:szCs w:val="22"/>
          <w:lang w:val="en-US"/>
        </w:rPr>
        <w:t xml:space="preserve"> da </w:t>
      </w:r>
      <w:proofErr w:type="spellStart"/>
      <w:r w:rsidR="00611641" w:rsidRPr="00C246A6">
        <w:rPr>
          <w:rFonts w:ascii="Arial" w:hAnsi="Arial" w:cs="Arial"/>
          <w:sz w:val="22"/>
          <w:szCs w:val="22"/>
          <w:lang w:val="en-US"/>
        </w:rPr>
        <w:t>snosi</w:t>
      </w:r>
      <w:proofErr w:type="spellEnd"/>
      <w:r w:rsidR="00611641" w:rsidRPr="00C246A6">
        <w:rPr>
          <w:rFonts w:ascii="Arial" w:hAnsi="Arial" w:cs="Arial"/>
          <w:sz w:val="22"/>
          <w:szCs w:val="22"/>
          <w:lang w:val="en-US"/>
        </w:rPr>
        <w:t xml:space="preserve"> operator. </w:t>
      </w:r>
      <w:proofErr w:type="spellStart"/>
      <w:r w:rsidR="00611641" w:rsidRPr="00C246A6">
        <w:rPr>
          <w:rFonts w:ascii="Arial" w:hAnsi="Arial" w:cs="Arial"/>
          <w:sz w:val="22"/>
          <w:szCs w:val="22"/>
          <w:lang w:val="en-US"/>
        </w:rPr>
        <w:t>Naznačeno</w:t>
      </w:r>
      <w:proofErr w:type="spellEnd"/>
      <w:r w:rsidR="00611641" w:rsidRPr="00C246A6">
        <w:rPr>
          <w:rFonts w:ascii="Arial" w:hAnsi="Arial" w:cs="Arial"/>
          <w:sz w:val="22"/>
          <w:szCs w:val="22"/>
          <w:lang w:val="en-US"/>
        </w:rPr>
        <w:t xml:space="preserve"> je da </w:t>
      </w:r>
      <w:proofErr w:type="spellStart"/>
      <w:r w:rsidR="00611641" w:rsidRPr="00C246A6">
        <w:rPr>
          <w:rFonts w:ascii="Arial" w:hAnsi="Arial" w:cs="Arial"/>
          <w:sz w:val="22"/>
          <w:szCs w:val="22"/>
          <w:lang w:val="en-US"/>
        </w:rPr>
        <w:t>su</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komentari</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dostavljeni</w:t>
      </w:r>
      <w:proofErr w:type="spellEnd"/>
      <w:r w:rsidR="00611641" w:rsidRPr="00C246A6">
        <w:rPr>
          <w:rFonts w:ascii="Arial" w:hAnsi="Arial" w:cs="Arial"/>
          <w:sz w:val="22"/>
          <w:szCs w:val="22"/>
          <w:lang w:val="en-US"/>
        </w:rPr>
        <w:t xml:space="preserve"> i </w:t>
      </w:r>
      <w:proofErr w:type="spellStart"/>
      <w:r w:rsidR="00611641" w:rsidRPr="00C246A6">
        <w:rPr>
          <w:rFonts w:ascii="Arial" w:hAnsi="Arial" w:cs="Arial"/>
          <w:sz w:val="22"/>
          <w:szCs w:val="22"/>
          <w:lang w:val="en-US"/>
        </w:rPr>
        <w:t>pisanim</w:t>
      </w:r>
      <w:proofErr w:type="spellEnd"/>
      <w:r w:rsidR="00611641" w:rsidRPr="00C246A6">
        <w:rPr>
          <w:rFonts w:ascii="Arial" w:hAnsi="Arial" w:cs="Arial"/>
          <w:sz w:val="22"/>
          <w:szCs w:val="22"/>
          <w:lang w:val="en-US"/>
        </w:rPr>
        <w:t xml:space="preserve"> </w:t>
      </w:r>
      <w:proofErr w:type="spellStart"/>
      <w:r w:rsidR="00611641" w:rsidRPr="00C246A6">
        <w:rPr>
          <w:rFonts w:ascii="Arial" w:hAnsi="Arial" w:cs="Arial"/>
          <w:sz w:val="22"/>
          <w:szCs w:val="22"/>
          <w:lang w:val="en-US"/>
        </w:rPr>
        <w:t>putem</w:t>
      </w:r>
      <w:proofErr w:type="spellEnd"/>
      <w:r w:rsidR="00611641" w:rsidRPr="00C246A6">
        <w:rPr>
          <w:rFonts w:ascii="Arial" w:hAnsi="Arial" w:cs="Arial"/>
          <w:sz w:val="22"/>
          <w:szCs w:val="22"/>
          <w:lang w:val="en-US"/>
        </w:rPr>
        <w:t>.</w:t>
      </w:r>
    </w:p>
    <w:p w14:paraId="4CAAF00E" w14:textId="77777777" w:rsidR="0094266D" w:rsidRPr="00C246A6" w:rsidRDefault="0094266D" w:rsidP="00C246A6">
      <w:pPr>
        <w:widowControl w:val="0"/>
        <w:autoSpaceDE w:val="0"/>
        <w:autoSpaceDN w:val="0"/>
        <w:adjustRightInd w:val="0"/>
        <w:spacing w:line="276" w:lineRule="auto"/>
        <w:jc w:val="both"/>
        <w:rPr>
          <w:rFonts w:ascii="Arial" w:hAnsi="Arial" w:cs="Arial"/>
          <w:sz w:val="22"/>
          <w:szCs w:val="22"/>
          <w:lang w:val="en-US"/>
        </w:rPr>
      </w:pPr>
    </w:p>
    <w:p w14:paraId="19F757F2" w14:textId="1D433D8D" w:rsidR="00611641" w:rsidRPr="00C246A6" w:rsidRDefault="00611641" w:rsidP="00C246A6">
      <w:pPr>
        <w:widowControl w:val="0"/>
        <w:autoSpaceDE w:val="0"/>
        <w:autoSpaceDN w:val="0"/>
        <w:adjustRightInd w:val="0"/>
        <w:spacing w:line="276" w:lineRule="auto"/>
        <w:jc w:val="both"/>
        <w:rPr>
          <w:rFonts w:ascii="Arial" w:hAnsi="Arial" w:cs="Arial"/>
          <w:bCs/>
          <w:sz w:val="22"/>
          <w:szCs w:val="22"/>
          <w:lang w:val="en-US"/>
        </w:rPr>
      </w:pPr>
      <w:proofErr w:type="spellStart"/>
      <w:r w:rsidRPr="00C246A6">
        <w:rPr>
          <w:rFonts w:ascii="Arial" w:hAnsi="Arial" w:cs="Arial"/>
          <w:bCs/>
          <w:sz w:val="22"/>
          <w:szCs w:val="22"/>
          <w:lang w:val="en-US"/>
        </w:rPr>
        <w:t>Antonios</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Nikolopoulos</w:t>
      </w:r>
      <w:proofErr w:type="spellEnd"/>
      <w:r w:rsidRPr="00C246A6">
        <w:rPr>
          <w:rFonts w:ascii="Arial" w:hAnsi="Arial" w:cs="Arial"/>
          <w:bCs/>
          <w:sz w:val="22"/>
          <w:szCs w:val="22"/>
          <w:lang w:val="en-US"/>
        </w:rPr>
        <w:t xml:space="preserve">, u </w:t>
      </w:r>
      <w:proofErr w:type="spellStart"/>
      <w:r w:rsidRPr="00C246A6">
        <w:rPr>
          <w:rFonts w:ascii="Arial" w:hAnsi="Arial" w:cs="Arial"/>
          <w:bCs/>
          <w:sz w:val="22"/>
          <w:szCs w:val="22"/>
          <w:lang w:val="en-US"/>
        </w:rPr>
        <w:t>ime</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Energean</w:t>
      </w:r>
      <w:proofErr w:type="spellEnd"/>
      <w:r w:rsidRPr="00C246A6">
        <w:rPr>
          <w:rFonts w:ascii="Arial" w:hAnsi="Arial" w:cs="Arial"/>
          <w:bCs/>
          <w:sz w:val="22"/>
          <w:szCs w:val="22"/>
          <w:lang w:val="en-US"/>
        </w:rPr>
        <w:t xml:space="preserve"> Montenegro BV, je </w:t>
      </w:r>
      <w:proofErr w:type="spellStart"/>
      <w:r w:rsidRPr="00C246A6">
        <w:rPr>
          <w:rFonts w:ascii="Arial" w:hAnsi="Arial" w:cs="Arial"/>
          <w:bCs/>
          <w:sz w:val="22"/>
          <w:szCs w:val="22"/>
          <w:lang w:val="en-US"/>
        </w:rPr>
        <w:t>iznio</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nekoliko</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sugestija</w:t>
      </w:r>
      <w:proofErr w:type="spellEnd"/>
      <w:r w:rsidRPr="00C246A6">
        <w:rPr>
          <w:rFonts w:ascii="Arial" w:hAnsi="Arial" w:cs="Arial"/>
          <w:bCs/>
          <w:sz w:val="22"/>
          <w:szCs w:val="22"/>
          <w:lang w:val="en-US"/>
        </w:rPr>
        <w:t xml:space="preserve"> </w:t>
      </w:r>
      <w:proofErr w:type="spellStart"/>
      <w:proofErr w:type="gramStart"/>
      <w:r w:rsidRPr="00C246A6">
        <w:rPr>
          <w:rFonts w:ascii="Arial" w:hAnsi="Arial" w:cs="Arial"/>
          <w:bCs/>
          <w:sz w:val="22"/>
          <w:szCs w:val="22"/>
          <w:lang w:val="en-US"/>
        </w:rPr>
        <w:t>na</w:t>
      </w:r>
      <w:proofErr w:type="spellEnd"/>
      <w:proofErr w:type="gram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Nacrt</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zakona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koje</w:t>
      </w:r>
      <w:proofErr w:type="spellEnd"/>
      <w:r w:rsidRPr="00C246A6">
        <w:rPr>
          <w:rFonts w:ascii="Arial" w:hAnsi="Arial" w:cs="Arial"/>
          <w:bCs/>
          <w:sz w:val="22"/>
          <w:szCs w:val="22"/>
          <w:lang w:val="en-US"/>
        </w:rPr>
        <w:t xml:space="preserve"> se odnose </w:t>
      </w:r>
      <w:proofErr w:type="spellStart"/>
      <w:r w:rsidRPr="00C246A6">
        <w:rPr>
          <w:rFonts w:ascii="Arial" w:hAnsi="Arial" w:cs="Arial"/>
          <w:bCs/>
          <w:sz w:val="22"/>
          <w:szCs w:val="22"/>
          <w:lang w:val="en-US"/>
        </w:rPr>
        <w:t>na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neophodnost</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izdavanja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smjernica</w:t>
      </w:r>
      <w:proofErr w:type="spellEnd"/>
      <w:r w:rsidRPr="00C246A6">
        <w:rPr>
          <w:rFonts w:ascii="Arial" w:hAnsi="Arial" w:cs="Arial"/>
          <w:bCs/>
          <w:sz w:val="22"/>
          <w:szCs w:val="22"/>
          <w:lang w:val="en-US"/>
        </w:rPr>
        <w:t xml:space="preserve"> za </w:t>
      </w:r>
      <w:proofErr w:type="spellStart"/>
      <w:r w:rsidRPr="00C246A6">
        <w:rPr>
          <w:rFonts w:ascii="Arial" w:hAnsi="Arial" w:cs="Arial"/>
          <w:bCs/>
          <w:sz w:val="22"/>
          <w:szCs w:val="22"/>
          <w:lang w:val="en-US"/>
        </w:rPr>
        <w:t>sprovođenje</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zakona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implementiranja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aneksa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Direktive</w:t>
      </w:r>
      <w:proofErr w:type="spellEnd"/>
      <w:r w:rsidRPr="00C246A6">
        <w:rPr>
          <w:rFonts w:ascii="Arial" w:hAnsi="Arial" w:cs="Arial"/>
          <w:bCs/>
          <w:sz w:val="22"/>
          <w:szCs w:val="22"/>
          <w:lang w:val="en-US"/>
        </w:rPr>
        <w:t xml:space="preserve"> u </w:t>
      </w:r>
      <w:proofErr w:type="spellStart"/>
      <w:r w:rsidRPr="00C246A6">
        <w:rPr>
          <w:rFonts w:ascii="Arial" w:hAnsi="Arial" w:cs="Arial"/>
          <w:bCs/>
          <w:sz w:val="22"/>
          <w:szCs w:val="22"/>
          <w:lang w:val="en-US"/>
        </w:rPr>
        <w:t>Nacrt</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zakona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nedefinisanje</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principa</w:t>
      </w:r>
      <w:proofErr w:type="spellEnd"/>
      <w:r w:rsidRPr="00C246A6">
        <w:rPr>
          <w:rFonts w:ascii="Arial" w:hAnsi="Arial" w:cs="Arial"/>
          <w:bCs/>
          <w:sz w:val="22"/>
          <w:szCs w:val="22"/>
          <w:lang w:val="en-US"/>
        </w:rPr>
        <w:t xml:space="preserve"> ALARP (as low as reasonable possible) u </w:t>
      </w:r>
      <w:proofErr w:type="spellStart"/>
      <w:r w:rsidRPr="00C246A6">
        <w:rPr>
          <w:rFonts w:ascii="Arial" w:hAnsi="Arial" w:cs="Arial"/>
          <w:bCs/>
          <w:sz w:val="22"/>
          <w:szCs w:val="22"/>
          <w:lang w:val="en-US"/>
        </w:rPr>
        <w:t>Nacrtu</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zakona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pojedinih</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rokova</w:t>
      </w:r>
      <w:proofErr w:type="spellEnd"/>
      <w:r w:rsidRPr="00C246A6">
        <w:rPr>
          <w:rFonts w:ascii="Arial" w:hAnsi="Arial" w:cs="Arial"/>
          <w:bCs/>
          <w:sz w:val="22"/>
          <w:szCs w:val="22"/>
          <w:lang w:val="en-US"/>
        </w:rPr>
        <w:t xml:space="preserve"> za </w:t>
      </w:r>
      <w:proofErr w:type="spellStart"/>
      <w:r w:rsidRPr="00C246A6">
        <w:rPr>
          <w:rFonts w:ascii="Arial" w:hAnsi="Arial" w:cs="Arial"/>
          <w:bCs/>
          <w:sz w:val="22"/>
          <w:szCs w:val="22"/>
          <w:lang w:val="en-US"/>
        </w:rPr>
        <w:t>dostavljanje</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dokumentacije</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kao</w:t>
      </w:r>
      <w:proofErr w:type="spellEnd"/>
      <w:r w:rsidRPr="00C246A6">
        <w:rPr>
          <w:rFonts w:ascii="Arial" w:hAnsi="Arial" w:cs="Arial"/>
          <w:bCs/>
          <w:sz w:val="22"/>
          <w:szCs w:val="22"/>
          <w:lang w:val="en-US"/>
        </w:rPr>
        <w:t xml:space="preserve"> </w:t>
      </w:r>
      <w:r w:rsidR="002F217B" w:rsidRPr="00C246A6">
        <w:rPr>
          <w:rFonts w:ascii="Arial" w:hAnsi="Arial" w:cs="Arial"/>
          <w:bCs/>
          <w:sz w:val="22"/>
          <w:szCs w:val="22"/>
          <w:lang w:val="en-US"/>
        </w:rPr>
        <w:t>i</w:t>
      </w:r>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dijeljenja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istog</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mišljenja</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povodom</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komentara</w:t>
      </w:r>
      <w:proofErr w:type="spellEnd"/>
      <w:r w:rsidRPr="00C246A6">
        <w:rPr>
          <w:rFonts w:ascii="Arial" w:hAnsi="Arial" w:cs="Arial"/>
          <w:bCs/>
          <w:sz w:val="22"/>
          <w:szCs w:val="22"/>
          <w:lang w:val="en-US"/>
        </w:rPr>
        <w:t xml:space="preserve"> Eni-ja.</w:t>
      </w:r>
      <w:r w:rsidRPr="00C246A6">
        <w:rPr>
          <w:rFonts w:ascii="Arial" w:hAnsi="Arial" w:cs="Arial"/>
          <w:sz w:val="22"/>
          <w:szCs w:val="22"/>
          <w:lang w:val="en-US"/>
        </w:rPr>
        <w:t xml:space="preserve"> </w:t>
      </w:r>
      <w:proofErr w:type="spellStart"/>
      <w:r w:rsidRPr="00C246A6">
        <w:rPr>
          <w:rFonts w:ascii="Arial" w:hAnsi="Arial" w:cs="Arial"/>
          <w:sz w:val="22"/>
          <w:szCs w:val="22"/>
          <w:lang w:val="en-US"/>
        </w:rPr>
        <w:t>Naznačeno</w:t>
      </w:r>
      <w:proofErr w:type="spellEnd"/>
      <w:r w:rsidRPr="00C246A6">
        <w:rPr>
          <w:rFonts w:ascii="Arial" w:hAnsi="Arial" w:cs="Arial"/>
          <w:sz w:val="22"/>
          <w:szCs w:val="22"/>
          <w:lang w:val="en-US"/>
        </w:rPr>
        <w:t xml:space="preserve"> je da </w:t>
      </w:r>
      <w:proofErr w:type="spellStart"/>
      <w:r w:rsidRPr="00C246A6">
        <w:rPr>
          <w:rFonts w:ascii="Arial" w:hAnsi="Arial" w:cs="Arial"/>
          <w:sz w:val="22"/>
          <w:szCs w:val="22"/>
          <w:lang w:val="en-US"/>
        </w:rPr>
        <w:t>su</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komentari</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dostavljeni</w:t>
      </w:r>
      <w:proofErr w:type="spellEnd"/>
      <w:r w:rsidRPr="00C246A6">
        <w:rPr>
          <w:rFonts w:ascii="Arial" w:hAnsi="Arial" w:cs="Arial"/>
          <w:sz w:val="22"/>
          <w:szCs w:val="22"/>
          <w:lang w:val="en-US"/>
        </w:rPr>
        <w:t xml:space="preserve"> i </w:t>
      </w:r>
      <w:proofErr w:type="spellStart"/>
      <w:r w:rsidRPr="00C246A6">
        <w:rPr>
          <w:rFonts w:ascii="Arial" w:hAnsi="Arial" w:cs="Arial"/>
          <w:sz w:val="22"/>
          <w:szCs w:val="22"/>
          <w:lang w:val="en-US"/>
        </w:rPr>
        <w:t>pisanim</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putem</w:t>
      </w:r>
      <w:proofErr w:type="spellEnd"/>
      <w:r w:rsidRPr="00C246A6">
        <w:rPr>
          <w:rFonts w:ascii="Arial" w:hAnsi="Arial" w:cs="Arial"/>
          <w:sz w:val="22"/>
          <w:szCs w:val="22"/>
          <w:lang w:val="en-US"/>
        </w:rPr>
        <w:t>.</w:t>
      </w:r>
    </w:p>
    <w:p w14:paraId="5A82165A" w14:textId="77777777" w:rsidR="00611641" w:rsidRPr="00C246A6" w:rsidRDefault="00611641" w:rsidP="00C246A6">
      <w:pPr>
        <w:widowControl w:val="0"/>
        <w:autoSpaceDE w:val="0"/>
        <w:autoSpaceDN w:val="0"/>
        <w:adjustRightInd w:val="0"/>
        <w:spacing w:line="276" w:lineRule="auto"/>
        <w:jc w:val="both"/>
        <w:rPr>
          <w:rFonts w:ascii="Arial" w:hAnsi="Arial" w:cs="Arial"/>
          <w:sz w:val="22"/>
          <w:szCs w:val="22"/>
          <w:lang w:val="en-US"/>
        </w:rPr>
      </w:pPr>
    </w:p>
    <w:p w14:paraId="28D83DB7" w14:textId="4F139123" w:rsidR="00FA2678" w:rsidRPr="00C246A6" w:rsidRDefault="00611641" w:rsidP="00C246A6">
      <w:pPr>
        <w:widowControl w:val="0"/>
        <w:autoSpaceDE w:val="0"/>
        <w:autoSpaceDN w:val="0"/>
        <w:adjustRightInd w:val="0"/>
        <w:spacing w:line="276" w:lineRule="auto"/>
        <w:jc w:val="both"/>
        <w:rPr>
          <w:rFonts w:ascii="Arial" w:hAnsi="Arial" w:cs="Arial"/>
          <w:sz w:val="22"/>
          <w:szCs w:val="22"/>
          <w:lang w:val="en-US"/>
        </w:rPr>
      </w:pPr>
      <w:proofErr w:type="spellStart"/>
      <w:r w:rsidRPr="00C246A6">
        <w:rPr>
          <w:rFonts w:ascii="Arial" w:hAnsi="Arial" w:cs="Arial"/>
          <w:sz w:val="22"/>
          <w:szCs w:val="22"/>
          <w:lang w:val="en-US"/>
        </w:rPr>
        <w:t>Predstavnici</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obrađivača</w:t>
      </w:r>
      <w:proofErr w:type="spellEnd"/>
      <w:r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su</w:t>
      </w:r>
      <w:proofErr w:type="spellEnd"/>
      <w:r w:rsidR="005F1689" w:rsidRPr="00C246A6">
        <w:rPr>
          <w:rFonts w:ascii="Arial" w:hAnsi="Arial" w:cs="Arial"/>
          <w:sz w:val="22"/>
          <w:szCs w:val="22"/>
          <w:lang w:val="en-US"/>
        </w:rPr>
        <w:t xml:space="preserve"> se u </w:t>
      </w:r>
      <w:proofErr w:type="spellStart"/>
      <w:r w:rsidR="005F1689" w:rsidRPr="00C246A6">
        <w:rPr>
          <w:rFonts w:ascii="Arial" w:hAnsi="Arial" w:cs="Arial"/>
          <w:sz w:val="22"/>
          <w:szCs w:val="22"/>
          <w:lang w:val="en-US"/>
        </w:rPr>
        <w:t>usmenoj</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diskusiji</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osvrnuli</w:t>
      </w:r>
      <w:proofErr w:type="spellEnd"/>
      <w:r w:rsidR="005F1689" w:rsidRPr="00C246A6">
        <w:rPr>
          <w:rFonts w:ascii="Arial" w:hAnsi="Arial" w:cs="Arial"/>
          <w:sz w:val="22"/>
          <w:szCs w:val="22"/>
          <w:lang w:val="en-US"/>
        </w:rPr>
        <w:t xml:space="preserve"> </w:t>
      </w:r>
      <w:proofErr w:type="spellStart"/>
      <w:proofErr w:type="gramStart"/>
      <w:r w:rsidR="005F1689" w:rsidRPr="00C246A6">
        <w:rPr>
          <w:rFonts w:ascii="Arial" w:hAnsi="Arial" w:cs="Arial"/>
          <w:sz w:val="22"/>
          <w:szCs w:val="22"/>
          <w:lang w:val="en-US"/>
        </w:rPr>
        <w:t>na</w:t>
      </w:r>
      <w:proofErr w:type="spellEnd"/>
      <w:proofErr w:type="gram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iznešene</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usmene</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komentare</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Imajući</w:t>
      </w:r>
      <w:proofErr w:type="spellEnd"/>
      <w:r w:rsidR="005F1689" w:rsidRPr="00C246A6">
        <w:rPr>
          <w:rFonts w:ascii="Arial" w:hAnsi="Arial" w:cs="Arial"/>
          <w:sz w:val="22"/>
          <w:szCs w:val="22"/>
          <w:lang w:val="en-US"/>
        </w:rPr>
        <w:t xml:space="preserve"> u </w:t>
      </w:r>
      <w:proofErr w:type="spellStart"/>
      <w:r w:rsidR="005F1689" w:rsidRPr="00C246A6">
        <w:rPr>
          <w:rFonts w:ascii="Arial" w:hAnsi="Arial" w:cs="Arial"/>
          <w:sz w:val="22"/>
          <w:szCs w:val="22"/>
          <w:lang w:val="en-US"/>
        </w:rPr>
        <w:t>vidu</w:t>
      </w:r>
      <w:proofErr w:type="spellEnd"/>
      <w:r w:rsidR="005F1689" w:rsidRPr="00C246A6">
        <w:rPr>
          <w:rFonts w:ascii="Arial" w:hAnsi="Arial" w:cs="Arial"/>
          <w:sz w:val="22"/>
          <w:szCs w:val="22"/>
          <w:lang w:val="en-US"/>
        </w:rPr>
        <w:t xml:space="preserve"> da </w:t>
      </w:r>
      <w:proofErr w:type="spellStart"/>
      <w:r w:rsidR="005F1689" w:rsidRPr="00C246A6">
        <w:rPr>
          <w:rFonts w:ascii="Arial" w:hAnsi="Arial" w:cs="Arial"/>
          <w:sz w:val="22"/>
          <w:szCs w:val="22"/>
          <w:lang w:val="en-US"/>
        </w:rPr>
        <w:t>su</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komentari</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dostavljeni</w:t>
      </w:r>
      <w:proofErr w:type="spellEnd"/>
      <w:r w:rsidR="005F1689" w:rsidRPr="00C246A6">
        <w:rPr>
          <w:rFonts w:ascii="Arial" w:hAnsi="Arial" w:cs="Arial"/>
          <w:sz w:val="22"/>
          <w:szCs w:val="22"/>
          <w:lang w:val="en-US"/>
        </w:rPr>
        <w:t xml:space="preserve"> i </w:t>
      </w:r>
      <w:proofErr w:type="spellStart"/>
      <w:r w:rsidR="005F1689" w:rsidRPr="00C246A6">
        <w:rPr>
          <w:rFonts w:ascii="Arial" w:hAnsi="Arial" w:cs="Arial"/>
          <w:sz w:val="22"/>
          <w:szCs w:val="22"/>
          <w:lang w:val="en-US"/>
        </w:rPr>
        <w:t>pismenim</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putem</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predstavnici</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obrađivača</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su</w:t>
      </w:r>
      <w:proofErr w:type="spellEnd"/>
      <w:r w:rsidR="005F1689" w:rsidRPr="00C246A6">
        <w:rPr>
          <w:rFonts w:ascii="Arial" w:hAnsi="Arial" w:cs="Arial"/>
          <w:sz w:val="22"/>
          <w:szCs w:val="22"/>
          <w:lang w:val="en-US"/>
        </w:rPr>
        <w:t xml:space="preserve"> se </w:t>
      </w:r>
      <w:proofErr w:type="spellStart"/>
      <w:r w:rsidR="005F1689" w:rsidRPr="00C246A6">
        <w:rPr>
          <w:rFonts w:ascii="Arial" w:hAnsi="Arial" w:cs="Arial"/>
          <w:sz w:val="22"/>
          <w:szCs w:val="22"/>
          <w:lang w:val="en-US"/>
        </w:rPr>
        <w:t>ob</w:t>
      </w:r>
      <w:r w:rsidR="000C1C13" w:rsidRPr="00C246A6">
        <w:rPr>
          <w:rFonts w:ascii="Arial" w:hAnsi="Arial" w:cs="Arial"/>
          <w:sz w:val="22"/>
          <w:szCs w:val="22"/>
          <w:lang w:val="en-US"/>
        </w:rPr>
        <w:t>a</w:t>
      </w:r>
      <w:r w:rsidR="005F1689" w:rsidRPr="00C246A6">
        <w:rPr>
          <w:rFonts w:ascii="Arial" w:hAnsi="Arial" w:cs="Arial"/>
          <w:sz w:val="22"/>
          <w:szCs w:val="22"/>
          <w:lang w:val="en-US"/>
        </w:rPr>
        <w:t>vezali</w:t>
      </w:r>
      <w:proofErr w:type="spellEnd"/>
      <w:r w:rsidR="005F1689" w:rsidRPr="00C246A6">
        <w:rPr>
          <w:rFonts w:ascii="Arial" w:hAnsi="Arial" w:cs="Arial"/>
          <w:sz w:val="22"/>
          <w:szCs w:val="22"/>
          <w:lang w:val="en-US"/>
        </w:rPr>
        <w:t xml:space="preserve"> da </w:t>
      </w:r>
      <w:proofErr w:type="spellStart"/>
      <w:r w:rsidR="005F1689" w:rsidRPr="00C246A6">
        <w:rPr>
          <w:rFonts w:ascii="Arial" w:hAnsi="Arial" w:cs="Arial"/>
          <w:sz w:val="22"/>
          <w:szCs w:val="22"/>
          <w:lang w:val="en-US"/>
        </w:rPr>
        <w:t>iste</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razmotre</w:t>
      </w:r>
      <w:proofErr w:type="spellEnd"/>
      <w:r w:rsidR="005F1689" w:rsidRPr="00C246A6">
        <w:rPr>
          <w:rFonts w:ascii="Arial" w:hAnsi="Arial" w:cs="Arial"/>
          <w:sz w:val="22"/>
          <w:szCs w:val="22"/>
          <w:lang w:val="en-US"/>
        </w:rPr>
        <w:t xml:space="preserve"> i </w:t>
      </w:r>
      <w:proofErr w:type="spellStart"/>
      <w:r w:rsidR="005F1689" w:rsidRPr="00C246A6">
        <w:rPr>
          <w:rFonts w:ascii="Arial" w:hAnsi="Arial" w:cs="Arial"/>
          <w:sz w:val="22"/>
          <w:szCs w:val="22"/>
          <w:lang w:val="en-US"/>
        </w:rPr>
        <w:t>eventualno</w:t>
      </w:r>
      <w:proofErr w:type="spellEnd"/>
      <w:r w:rsidR="005F1689" w:rsidRPr="00C246A6">
        <w:rPr>
          <w:rFonts w:ascii="Arial" w:hAnsi="Arial" w:cs="Arial"/>
          <w:sz w:val="22"/>
          <w:szCs w:val="22"/>
          <w:lang w:val="en-US"/>
        </w:rPr>
        <w:t xml:space="preserve"> </w:t>
      </w:r>
      <w:proofErr w:type="spellStart"/>
      <w:r w:rsidR="005F1689" w:rsidRPr="00C246A6">
        <w:rPr>
          <w:rFonts w:ascii="Arial" w:hAnsi="Arial" w:cs="Arial"/>
          <w:sz w:val="22"/>
          <w:szCs w:val="22"/>
          <w:lang w:val="en-US"/>
        </w:rPr>
        <w:t>implementiraju</w:t>
      </w:r>
      <w:proofErr w:type="spellEnd"/>
      <w:r w:rsidR="005F1689" w:rsidRPr="00C246A6">
        <w:rPr>
          <w:rFonts w:ascii="Arial" w:hAnsi="Arial" w:cs="Arial"/>
          <w:sz w:val="22"/>
          <w:szCs w:val="22"/>
          <w:lang w:val="en-US"/>
        </w:rPr>
        <w:t xml:space="preserve">. </w:t>
      </w:r>
    </w:p>
    <w:p w14:paraId="3260621D" w14:textId="63A062D3" w:rsidR="00FD35AD" w:rsidRPr="00C246A6" w:rsidRDefault="005F1689" w:rsidP="00C246A6">
      <w:pPr>
        <w:widowControl w:val="0"/>
        <w:autoSpaceDE w:val="0"/>
        <w:autoSpaceDN w:val="0"/>
        <w:adjustRightInd w:val="0"/>
        <w:spacing w:line="276" w:lineRule="auto"/>
        <w:jc w:val="both"/>
        <w:rPr>
          <w:rFonts w:ascii="Arial" w:hAnsi="Arial" w:cs="Arial"/>
          <w:sz w:val="22"/>
          <w:szCs w:val="22"/>
          <w:lang w:val="en-US"/>
        </w:rPr>
      </w:pPr>
      <w:proofErr w:type="spellStart"/>
      <w:r w:rsidRPr="00C246A6">
        <w:rPr>
          <w:rFonts w:ascii="Arial" w:hAnsi="Arial" w:cs="Arial"/>
          <w:sz w:val="22"/>
          <w:szCs w:val="22"/>
          <w:lang w:val="en-US"/>
        </w:rPr>
        <w:t>Obrađivač</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zakona</w:t>
      </w:r>
      <w:proofErr w:type="spellEnd"/>
      <w:r w:rsidRPr="00C246A6">
        <w:rPr>
          <w:rFonts w:ascii="Arial" w:hAnsi="Arial" w:cs="Arial"/>
          <w:sz w:val="22"/>
          <w:szCs w:val="22"/>
          <w:lang w:val="en-US"/>
        </w:rPr>
        <w:t xml:space="preserve"> je </w:t>
      </w:r>
      <w:proofErr w:type="spellStart"/>
      <w:r w:rsidRPr="00C246A6">
        <w:rPr>
          <w:rFonts w:ascii="Arial" w:hAnsi="Arial" w:cs="Arial"/>
          <w:sz w:val="22"/>
          <w:szCs w:val="22"/>
          <w:lang w:val="en-US"/>
        </w:rPr>
        <w:t>primjedbe</w:t>
      </w:r>
      <w:proofErr w:type="spellEnd"/>
      <w:r w:rsidRPr="00C246A6">
        <w:rPr>
          <w:rFonts w:ascii="Arial" w:hAnsi="Arial" w:cs="Arial"/>
          <w:sz w:val="22"/>
          <w:szCs w:val="22"/>
          <w:lang w:val="en-US"/>
        </w:rPr>
        <w:t xml:space="preserve"> i </w:t>
      </w:r>
      <w:proofErr w:type="spellStart"/>
      <w:r w:rsidRPr="00C246A6">
        <w:rPr>
          <w:rFonts w:ascii="Arial" w:hAnsi="Arial" w:cs="Arial"/>
          <w:sz w:val="22"/>
          <w:szCs w:val="22"/>
          <w:lang w:val="en-US"/>
        </w:rPr>
        <w:t>sugestije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koje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su</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iznijete</w:t>
      </w:r>
      <w:proofErr w:type="spellEnd"/>
      <w:r w:rsidRPr="00C246A6">
        <w:rPr>
          <w:rFonts w:ascii="Arial" w:hAnsi="Arial" w:cs="Arial"/>
          <w:sz w:val="22"/>
          <w:szCs w:val="22"/>
          <w:lang w:val="en-US"/>
        </w:rPr>
        <w:t xml:space="preserve"> </w:t>
      </w:r>
      <w:proofErr w:type="spellStart"/>
      <w:proofErr w:type="gramStart"/>
      <w:r w:rsidRPr="00C246A6">
        <w:rPr>
          <w:rFonts w:ascii="Arial" w:hAnsi="Arial" w:cs="Arial"/>
          <w:sz w:val="22"/>
          <w:szCs w:val="22"/>
          <w:lang w:val="en-US"/>
        </w:rPr>
        <w:t>na</w:t>
      </w:r>
      <w:proofErr w:type="spellEnd"/>
      <w:proofErr w:type="gramEnd"/>
      <w:r w:rsidRPr="00C246A6">
        <w:rPr>
          <w:rFonts w:ascii="Arial" w:hAnsi="Arial" w:cs="Arial"/>
          <w:sz w:val="22"/>
          <w:szCs w:val="22"/>
          <w:lang w:val="en-US"/>
        </w:rPr>
        <w:t xml:space="preserve"> </w:t>
      </w:r>
      <w:proofErr w:type="spellStart"/>
      <w:r w:rsidRPr="00C246A6">
        <w:rPr>
          <w:rFonts w:ascii="Arial" w:hAnsi="Arial" w:cs="Arial"/>
          <w:sz w:val="22"/>
          <w:szCs w:val="22"/>
          <w:lang w:val="en-US"/>
        </w:rPr>
        <w:t>okruglom</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stolu</w:t>
      </w:r>
      <w:proofErr w:type="spellEnd"/>
      <w:r w:rsidRPr="00C246A6">
        <w:rPr>
          <w:rFonts w:ascii="Arial" w:hAnsi="Arial" w:cs="Arial"/>
          <w:sz w:val="22"/>
          <w:szCs w:val="22"/>
          <w:lang w:val="en-US"/>
        </w:rPr>
        <w:t xml:space="preserve">, a </w:t>
      </w:r>
      <w:proofErr w:type="spellStart"/>
      <w:r w:rsidRPr="00C246A6">
        <w:rPr>
          <w:rFonts w:ascii="Arial" w:hAnsi="Arial" w:cs="Arial"/>
          <w:sz w:val="22"/>
          <w:szCs w:val="22"/>
          <w:lang w:val="en-US"/>
        </w:rPr>
        <w:t>koje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su</w:t>
      </w:r>
      <w:proofErr w:type="spellEnd"/>
      <w:r w:rsidR="00C246A6">
        <w:rPr>
          <w:rFonts w:ascii="Arial" w:hAnsi="Arial" w:cs="Arial"/>
          <w:sz w:val="22"/>
          <w:szCs w:val="22"/>
          <w:lang w:val="en-US"/>
        </w:rPr>
        <w:t xml:space="preserve"> </w:t>
      </w:r>
      <w:proofErr w:type="spellStart"/>
      <w:r w:rsidRPr="00C246A6">
        <w:rPr>
          <w:rFonts w:ascii="Arial" w:hAnsi="Arial" w:cs="Arial"/>
          <w:sz w:val="22"/>
          <w:szCs w:val="22"/>
          <w:lang w:val="en-US"/>
        </w:rPr>
        <w:t>dostavljene</w:t>
      </w:r>
      <w:proofErr w:type="spellEnd"/>
      <w:r w:rsidRPr="00C246A6">
        <w:rPr>
          <w:rFonts w:ascii="Arial" w:hAnsi="Arial" w:cs="Arial"/>
          <w:sz w:val="22"/>
          <w:szCs w:val="22"/>
          <w:lang w:val="en-US"/>
        </w:rPr>
        <w:t xml:space="preserve"> i </w:t>
      </w:r>
      <w:proofErr w:type="spellStart"/>
      <w:r w:rsidRPr="00C246A6">
        <w:rPr>
          <w:rFonts w:ascii="Arial" w:hAnsi="Arial" w:cs="Arial"/>
          <w:sz w:val="22"/>
          <w:szCs w:val="22"/>
          <w:lang w:val="en-US"/>
        </w:rPr>
        <w:t>pisanim</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putem</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kao</w:t>
      </w:r>
      <w:proofErr w:type="spellEnd"/>
      <w:r w:rsidRPr="00C246A6">
        <w:rPr>
          <w:rFonts w:ascii="Arial" w:hAnsi="Arial" w:cs="Arial"/>
          <w:sz w:val="22"/>
          <w:szCs w:val="22"/>
          <w:lang w:val="en-US"/>
        </w:rPr>
        <w:t xml:space="preserve"> </w:t>
      </w:r>
      <w:r w:rsidR="002F217B" w:rsidRPr="00C246A6">
        <w:rPr>
          <w:rFonts w:ascii="Arial" w:hAnsi="Arial" w:cs="Arial"/>
          <w:sz w:val="22"/>
          <w:szCs w:val="22"/>
          <w:lang w:val="en-US"/>
        </w:rPr>
        <w:t>i</w:t>
      </w:r>
      <w:r w:rsidRPr="00C246A6">
        <w:rPr>
          <w:rFonts w:ascii="Arial" w:hAnsi="Arial" w:cs="Arial"/>
          <w:sz w:val="22"/>
          <w:szCs w:val="22"/>
          <w:lang w:val="en-US"/>
        </w:rPr>
        <w:t xml:space="preserve"> </w:t>
      </w:r>
      <w:proofErr w:type="spellStart"/>
      <w:r w:rsidRPr="00C246A6">
        <w:rPr>
          <w:rFonts w:ascii="Arial" w:hAnsi="Arial" w:cs="Arial"/>
          <w:sz w:val="22"/>
          <w:szCs w:val="22"/>
          <w:lang w:val="en-US"/>
        </w:rPr>
        <w:t>druge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komentare</w:t>
      </w:r>
      <w:proofErr w:type="spellEnd"/>
      <w:r w:rsidRPr="00C246A6">
        <w:rPr>
          <w:rFonts w:ascii="Arial" w:hAnsi="Arial" w:cs="Arial"/>
          <w:sz w:val="22"/>
          <w:szCs w:val="22"/>
          <w:lang w:val="en-US"/>
        </w:rPr>
        <w:t xml:space="preserve"> i </w:t>
      </w:r>
      <w:proofErr w:type="spellStart"/>
      <w:r w:rsidRPr="00C246A6">
        <w:rPr>
          <w:rFonts w:ascii="Arial" w:hAnsi="Arial" w:cs="Arial"/>
          <w:sz w:val="22"/>
          <w:szCs w:val="22"/>
          <w:lang w:val="en-US"/>
        </w:rPr>
        <w:t>primjedbe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dostavlje</w:t>
      </w:r>
      <w:r w:rsidR="002F217B" w:rsidRPr="00C246A6">
        <w:rPr>
          <w:rFonts w:ascii="Arial" w:hAnsi="Arial" w:cs="Arial"/>
          <w:sz w:val="22"/>
          <w:szCs w:val="22"/>
          <w:lang w:val="en-US"/>
        </w:rPr>
        <w:t>ne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pisanim</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putem</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analizirao</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nakon</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čega</w:t>
      </w:r>
      <w:proofErr w:type="spellEnd"/>
      <w:r w:rsidRPr="00C246A6">
        <w:rPr>
          <w:rFonts w:ascii="Arial" w:hAnsi="Arial" w:cs="Arial"/>
          <w:sz w:val="22"/>
          <w:szCs w:val="22"/>
          <w:lang w:val="en-US"/>
        </w:rPr>
        <w:t xml:space="preserve"> je </w:t>
      </w:r>
      <w:proofErr w:type="spellStart"/>
      <w:r w:rsidRPr="00C246A6">
        <w:rPr>
          <w:rFonts w:ascii="Arial" w:hAnsi="Arial" w:cs="Arial"/>
          <w:sz w:val="22"/>
          <w:szCs w:val="22"/>
          <w:lang w:val="en-US"/>
        </w:rPr>
        <w:t>jedan</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broj</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primjedbi</w:t>
      </w:r>
      <w:proofErr w:type="spellEnd"/>
      <w:r w:rsidRPr="00C246A6">
        <w:rPr>
          <w:rFonts w:ascii="Arial" w:hAnsi="Arial" w:cs="Arial"/>
          <w:sz w:val="22"/>
          <w:szCs w:val="22"/>
          <w:lang w:val="en-US"/>
        </w:rPr>
        <w:t xml:space="preserve"> </w:t>
      </w:r>
      <w:r w:rsidR="002F217B" w:rsidRPr="00C246A6">
        <w:rPr>
          <w:rFonts w:ascii="Arial" w:hAnsi="Arial" w:cs="Arial"/>
          <w:sz w:val="22"/>
          <w:szCs w:val="22"/>
          <w:lang w:val="en-US"/>
        </w:rPr>
        <w:t>i</w:t>
      </w:r>
      <w:r w:rsidRPr="00C246A6">
        <w:rPr>
          <w:rFonts w:ascii="Arial" w:hAnsi="Arial" w:cs="Arial"/>
          <w:sz w:val="22"/>
          <w:szCs w:val="22"/>
          <w:lang w:val="en-US"/>
        </w:rPr>
        <w:t xml:space="preserve"> </w:t>
      </w:r>
      <w:proofErr w:type="spellStart"/>
      <w:r w:rsidRPr="00C246A6">
        <w:rPr>
          <w:rFonts w:ascii="Arial" w:hAnsi="Arial" w:cs="Arial"/>
          <w:sz w:val="22"/>
          <w:szCs w:val="22"/>
          <w:lang w:val="en-US"/>
        </w:rPr>
        <w:t>prihvaćen</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Lista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svih</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dostavljenih</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komentara</w:t>
      </w:r>
      <w:proofErr w:type="spellEnd"/>
      <w:r w:rsidRPr="00C246A6">
        <w:rPr>
          <w:rFonts w:ascii="Arial" w:hAnsi="Arial" w:cs="Arial"/>
          <w:sz w:val="22"/>
          <w:szCs w:val="22"/>
          <w:lang w:val="en-US"/>
        </w:rPr>
        <w:t xml:space="preserve"> i </w:t>
      </w:r>
      <w:proofErr w:type="spellStart"/>
      <w:r w:rsidRPr="00C246A6">
        <w:rPr>
          <w:rFonts w:ascii="Arial" w:hAnsi="Arial" w:cs="Arial"/>
          <w:sz w:val="22"/>
          <w:szCs w:val="22"/>
          <w:lang w:val="en-US"/>
        </w:rPr>
        <w:t>odgovora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obrađivača</w:t>
      </w:r>
      <w:proofErr w:type="spellEnd"/>
      <w:r w:rsidRPr="00C246A6">
        <w:rPr>
          <w:rFonts w:ascii="Arial" w:hAnsi="Arial" w:cs="Arial"/>
          <w:sz w:val="22"/>
          <w:szCs w:val="22"/>
          <w:lang w:val="en-US"/>
        </w:rPr>
        <w:t xml:space="preserve"> je data </w:t>
      </w:r>
      <w:proofErr w:type="spellStart"/>
      <w:r w:rsidRPr="00C246A6">
        <w:rPr>
          <w:rFonts w:ascii="Arial" w:hAnsi="Arial" w:cs="Arial"/>
          <w:sz w:val="22"/>
          <w:szCs w:val="22"/>
          <w:lang w:val="en-US"/>
        </w:rPr>
        <w:t>kao</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Prilog</w:t>
      </w:r>
      <w:proofErr w:type="spellEnd"/>
      <w:r w:rsidRPr="00C246A6">
        <w:rPr>
          <w:rFonts w:ascii="Arial" w:hAnsi="Arial" w:cs="Arial"/>
          <w:sz w:val="22"/>
          <w:szCs w:val="22"/>
          <w:lang w:val="en-US"/>
        </w:rPr>
        <w:t xml:space="preserve"> 2.</w:t>
      </w:r>
      <w:r w:rsidR="000C1C13" w:rsidRPr="00C246A6">
        <w:rPr>
          <w:rFonts w:ascii="Arial" w:hAnsi="Arial" w:cs="Arial"/>
          <w:sz w:val="22"/>
          <w:szCs w:val="22"/>
          <w:lang w:val="en-US"/>
        </w:rPr>
        <w:t xml:space="preserve"> </w:t>
      </w:r>
      <w:r w:rsidRPr="00C246A6">
        <w:rPr>
          <w:rFonts w:ascii="Arial" w:hAnsi="Arial" w:cs="Arial"/>
          <w:sz w:val="22"/>
          <w:szCs w:val="22"/>
          <w:lang w:val="en-US"/>
        </w:rPr>
        <w:t xml:space="preserve">Na </w:t>
      </w:r>
      <w:proofErr w:type="spellStart"/>
      <w:r w:rsidRPr="00C246A6">
        <w:rPr>
          <w:rFonts w:ascii="Arial" w:hAnsi="Arial" w:cs="Arial"/>
          <w:sz w:val="22"/>
          <w:szCs w:val="22"/>
          <w:lang w:val="en-US"/>
        </w:rPr>
        <w:t>osnovu</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prihvaćenih</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primjedbi</w:t>
      </w:r>
      <w:proofErr w:type="spellEnd"/>
      <w:r w:rsidRPr="00C246A6">
        <w:rPr>
          <w:rFonts w:ascii="Arial" w:hAnsi="Arial" w:cs="Arial"/>
          <w:sz w:val="22"/>
          <w:szCs w:val="22"/>
          <w:lang w:val="en-US"/>
        </w:rPr>
        <w:t xml:space="preserve"> i </w:t>
      </w:r>
      <w:proofErr w:type="spellStart"/>
      <w:r w:rsidRPr="00C246A6">
        <w:rPr>
          <w:rFonts w:ascii="Arial" w:hAnsi="Arial" w:cs="Arial"/>
          <w:sz w:val="22"/>
          <w:szCs w:val="22"/>
          <w:lang w:val="en-US"/>
        </w:rPr>
        <w:t>sugestija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izvršene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su</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izmjene</w:t>
      </w:r>
      <w:proofErr w:type="spellEnd"/>
      <w:r w:rsidRPr="00C246A6">
        <w:rPr>
          <w:rFonts w:ascii="Arial" w:hAnsi="Arial" w:cs="Arial"/>
          <w:sz w:val="22"/>
          <w:szCs w:val="22"/>
          <w:lang w:val="en-US"/>
        </w:rPr>
        <w:t xml:space="preserve"> i </w:t>
      </w:r>
      <w:proofErr w:type="spellStart"/>
      <w:r w:rsidRPr="00C246A6">
        <w:rPr>
          <w:rFonts w:ascii="Arial" w:hAnsi="Arial" w:cs="Arial"/>
          <w:sz w:val="22"/>
          <w:szCs w:val="22"/>
          <w:lang w:val="en-US"/>
        </w:rPr>
        <w:t>dopune</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teksta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Nacrta</w:t>
      </w:r>
      <w:proofErr w:type="spellEnd"/>
      <w:r w:rsidRPr="00C246A6">
        <w:rPr>
          <w:rFonts w:ascii="Arial" w:hAnsi="Arial" w:cs="Arial"/>
          <w:sz w:val="22"/>
          <w:szCs w:val="22"/>
          <w:lang w:val="en-US"/>
        </w:rPr>
        <w:t xml:space="preserve"> </w:t>
      </w:r>
      <w:proofErr w:type="spellStart"/>
      <w:r w:rsidRPr="00C246A6">
        <w:rPr>
          <w:rFonts w:ascii="Arial" w:hAnsi="Arial" w:cs="Arial"/>
          <w:sz w:val="22"/>
          <w:szCs w:val="22"/>
          <w:lang w:val="en-US"/>
        </w:rPr>
        <w:t>zakona</w:t>
      </w:r>
      <w:proofErr w:type="spellEnd"/>
      <w:r w:rsidRPr="00C246A6">
        <w:rPr>
          <w:rFonts w:ascii="Arial" w:hAnsi="Arial" w:cs="Arial"/>
          <w:sz w:val="22"/>
          <w:szCs w:val="22"/>
          <w:lang w:val="en-US"/>
        </w:rPr>
        <w:t xml:space="preserve">. </w:t>
      </w:r>
    </w:p>
    <w:p w14:paraId="36A0B17A" w14:textId="5B9CEF31" w:rsidR="00C246A6" w:rsidRPr="00C246A6" w:rsidRDefault="00C246A6" w:rsidP="00C246A6">
      <w:pPr>
        <w:spacing w:line="276" w:lineRule="auto"/>
        <w:rPr>
          <w:rFonts w:ascii="Arial" w:hAnsi="Arial" w:cs="Arial"/>
          <w:sz w:val="22"/>
          <w:szCs w:val="22"/>
        </w:rPr>
      </w:pPr>
      <w:r w:rsidRPr="00C246A6">
        <w:rPr>
          <w:rFonts w:ascii="Arial" w:hAnsi="Arial" w:cs="Arial"/>
          <w:sz w:val="22"/>
          <w:szCs w:val="22"/>
        </w:rPr>
        <w:br w:type="page"/>
      </w:r>
    </w:p>
    <w:p w14:paraId="1C5418D8" w14:textId="77777777" w:rsidR="00C246A6" w:rsidRPr="00C246A6" w:rsidRDefault="00C246A6" w:rsidP="00C246A6">
      <w:pPr>
        <w:widowControl w:val="0"/>
        <w:autoSpaceDE w:val="0"/>
        <w:autoSpaceDN w:val="0"/>
        <w:adjustRightInd w:val="0"/>
        <w:spacing w:line="276" w:lineRule="auto"/>
        <w:jc w:val="right"/>
        <w:rPr>
          <w:rFonts w:ascii="Arial" w:hAnsi="Arial" w:cs="Arial"/>
          <w:b/>
          <w:sz w:val="22"/>
          <w:szCs w:val="22"/>
          <w:lang w:val="en-US"/>
        </w:rPr>
      </w:pPr>
      <w:r w:rsidRPr="00C246A6">
        <w:rPr>
          <w:rFonts w:ascii="Arial" w:hAnsi="Arial" w:cs="Arial"/>
          <w:b/>
          <w:sz w:val="22"/>
          <w:szCs w:val="22"/>
          <w:lang w:val="en-US"/>
        </w:rPr>
        <w:t>PRILOG 1</w:t>
      </w:r>
    </w:p>
    <w:p w14:paraId="6149CA78" w14:textId="77777777" w:rsidR="00C246A6" w:rsidRPr="00C246A6" w:rsidRDefault="00C246A6" w:rsidP="00C246A6">
      <w:pPr>
        <w:widowControl w:val="0"/>
        <w:autoSpaceDE w:val="0"/>
        <w:autoSpaceDN w:val="0"/>
        <w:adjustRightInd w:val="0"/>
        <w:spacing w:line="276" w:lineRule="auto"/>
        <w:jc w:val="center"/>
        <w:rPr>
          <w:rFonts w:ascii="Arial" w:hAnsi="Arial" w:cs="Arial"/>
          <w:b/>
          <w:sz w:val="22"/>
          <w:szCs w:val="22"/>
          <w:lang w:val="en-US"/>
        </w:rPr>
      </w:pPr>
      <w:r w:rsidRPr="00C246A6">
        <w:rPr>
          <w:rFonts w:ascii="Arial" w:hAnsi="Arial" w:cs="Arial"/>
          <w:b/>
          <w:sz w:val="22"/>
          <w:szCs w:val="22"/>
          <w:lang w:val="en-US"/>
        </w:rPr>
        <w:t>NACRT ZAKONA O SIGURNOSTI OPERACIJA SA UGLJOVODONICIMA</w:t>
      </w:r>
    </w:p>
    <w:p w14:paraId="66E939AE" w14:textId="77777777" w:rsidR="00C246A6" w:rsidRPr="00C246A6" w:rsidRDefault="00C246A6" w:rsidP="00C246A6">
      <w:pPr>
        <w:widowControl w:val="0"/>
        <w:autoSpaceDE w:val="0"/>
        <w:autoSpaceDN w:val="0"/>
        <w:adjustRightInd w:val="0"/>
        <w:spacing w:line="276" w:lineRule="auto"/>
        <w:jc w:val="center"/>
        <w:rPr>
          <w:rFonts w:ascii="Arial" w:hAnsi="Arial" w:cs="Arial"/>
          <w:b/>
          <w:sz w:val="22"/>
          <w:szCs w:val="22"/>
          <w:lang w:val="en-US"/>
        </w:rPr>
      </w:pPr>
      <w:r w:rsidRPr="00C246A6">
        <w:rPr>
          <w:rFonts w:ascii="Arial" w:hAnsi="Arial" w:cs="Arial"/>
          <w:b/>
          <w:sz w:val="22"/>
          <w:szCs w:val="22"/>
          <w:lang w:val="en-US"/>
        </w:rPr>
        <w:t>IZVJEŠTAJ SA JAVNE RASPAVE</w:t>
      </w:r>
    </w:p>
    <w:p w14:paraId="1C56AB1E" w14:textId="77777777" w:rsidR="00C246A6" w:rsidRPr="00C246A6" w:rsidRDefault="00C246A6" w:rsidP="00C246A6">
      <w:pPr>
        <w:widowControl w:val="0"/>
        <w:autoSpaceDE w:val="0"/>
        <w:autoSpaceDN w:val="0"/>
        <w:adjustRightInd w:val="0"/>
        <w:spacing w:line="276" w:lineRule="auto"/>
        <w:jc w:val="center"/>
        <w:rPr>
          <w:rFonts w:ascii="Arial" w:hAnsi="Arial" w:cs="Arial"/>
          <w:b/>
          <w:sz w:val="22"/>
          <w:szCs w:val="22"/>
          <w:lang w:val="en-US"/>
        </w:rPr>
      </w:pPr>
      <w:r w:rsidRPr="00C246A6">
        <w:rPr>
          <w:rFonts w:ascii="Arial" w:hAnsi="Arial" w:cs="Arial"/>
          <w:b/>
          <w:sz w:val="22"/>
          <w:szCs w:val="22"/>
          <w:lang w:val="en-US"/>
        </w:rPr>
        <w:t>OKRUGLI STO – LISTA UČESNIKA</w:t>
      </w:r>
    </w:p>
    <w:p w14:paraId="43EF6EBF" w14:textId="77777777" w:rsidR="00C246A6" w:rsidRPr="00C246A6" w:rsidRDefault="00C246A6" w:rsidP="00C246A6">
      <w:pPr>
        <w:spacing w:line="276" w:lineRule="auto"/>
        <w:rPr>
          <w:rFonts w:ascii="Arial" w:hAnsi="Arial" w:cs="Arial"/>
          <w:sz w:val="22"/>
          <w:szCs w:val="22"/>
        </w:rPr>
      </w:pPr>
    </w:p>
    <w:p w14:paraId="53786EDA" w14:textId="77777777" w:rsidR="00C246A6" w:rsidRPr="00C246A6" w:rsidRDefault="00C246A6" w:rsidP="00C246A6">
      <w:pPr>
        <w:spacing w:line="276" w:lineRule="auto"/>
        <w:rPr>
          <w:rFonts w:ascii="Arial" w:hAnsi="Arial" w:cs="Arial"/>
          <w:sz w:val="22"/>
          <w:szCs w:val="22"/>
        </w:rPr>
      </w:pPr>
    </w:p>
    <w:p w14:paraId="4E417663" w14:textId="77777777" w:rsidR="00C246A6" w:rsidRPr="00C246A6" w:rsidRDefault="00C246A6" w:rsidP="00C246A6">
      <w:pPr>
        <w:spacing w:line="276" w:lineRule="auto"/>
        <w:rPr>
          <w:rFonts w:ascii="Arial" w:hAnsi="Arial" w:cs="Arial"/>
          <w:sz w:val="22"/>
          <w:szCs w:val="22"/>
        </w:rPr>
      </w:pPr>
    </w:p>
    <w:tbl>
      <w:tblPr>
        <w:tblStyle w:val="TableGrid"/>
        <w:tblW w:w="5000" w:type="pct"/>
        <w:tblLook w:val="04A0" w:firstRow="1" w:lastRow="0" w:firstColumn="1" w:lastColumn="0" w:noHBand="0" w:noVBand="1"/>
      </w:tblPr>
      <w:tblGrid>
        <w:gridCol w:w="1554"/>
        <w:gridCol w:w="4043"/>
        <w:gridCol w:w="4591"/>
      </w:tblGrid>
      <w:tr w:rsidR="00C246A6" w:rsidRPr="00C246A6" w14:paraId="7EF6372A" w14:textId="77777777" w:rsidTr="00C246A6">
        <w:tc>
          <w:tcPr>
            <w:tcW w:w="763" w:type="pct"/>
            <w:shd w:val="clear" w:color="auto" w:fill="BFBFBF" w:themeFill="background1" w:themeFillShade="BF"/>
            <w:vAlign w:val="center"/>
          </w:tcPr>
          <w:p w14:paraId="4067A1F6" w14:textId="77777777" w:rsidR="00C246A6" w:rsidRPr="00C246A6" w:rsidRDefault="00C246A6" w:rsidP="00C246A6">
            <w:pPr>
              <w:spacing w:line="276" w:lineRule="auto"/>
              <w:jc w:val="center"/>
              <w:rPr>
                <w:rFonts w:ascii="Arial" w:hAnsi="Arial" w:cs="Arial"/>
                <w:b/>
                <w:sz w:val="22"/>
                <w:szCs w:val="22"/>
              </w:rPr>
            </w:pPr>
            <w:r w:rsidRPr="00C246A6">
              <w:rPr>
                <w:rFonts w:ascii="Arial" w:hAnsi="Arial" w:cs="Arial"/>
                <w:b/>
                <w:sz w:val="22"/>
                <w:szCs w:val="22"/>
              </w:rPr>
              <w:t>Redni broj</w:t>
            </w:r>
          </w:p>
        </w:tc>
        <w:tc>
          <w:tcPr>
            <w:tcW w:w="1984" w:type="pct"/>
            <w:shd w:val="clear" w:color="auto" w:fill="BFBFBF" w:themeFill="background1" w:themeFillShade="BF"/>
            <w:vAlign w:val="center"/>
          </w:tcPr>
          <w:p w14:paraId="62BD26B8" w14:textId="4ACA6281" w:rsidR="00C246A6" w:rsidRPr="00C246A6" w:rsidRDefault="00C246A6" w:rsidP="00C246A6">
            <w:pPr>
              <w:spacing w:line="276" w:lineRule="auto"/>
              <w:jc w:val="center"/>
              <w:rPr>
                <w:rFonts w:ascii="Arial" w:hAnsi="Arial" w:cs="Arial"/>
                <w:b/>
                <w:sz w:val="22"/>
                <w:szCs w:val="22"/>
              </w:rPr>
            </w:pPr>
            <w:r w:rsidRPr="00C246A6">
              <w:rPr>
                <w:rFonts w:ascii="Arial" w:hAnsi="Arial" w:cs="Arial"/>
                <w:b/>
                <w:sz w:val="22"/>
                <w:szCs w:val="22"/>
              </w:rPr>
              <w:t xml:space="preserve">Ime i </w:t>
            </w:r>
            <w:r>
              <w:rPr>
                <w:rFonts w:ascii="Arial" w:hAnsi="Arial" w:cs="Arial"/>
                <w:b/>
                <w:sz w:val="22"/>
                <w:szCs w:val="22"/>
                <w:lang w:val="sr-Latn-ME"/>
              </w:rPr>
              <w:t>p</w:t>
            </w:r>
            <w:r w:rsidRPr="00C246A6">
              <w:rPr>
                <w:rFonts w:ascii="Arial" w:hAnsi="Arial" w:cs="Arial"/>
                <w:b/>
                <w:sz w:val="22"/>
                <w:szCs w:val="22"/>
              </w:rPr>
              <w:t>rezime</w:t>
            </w:r>
          </w:p>
        </w:tc>
        <w:tc>
          <w:tcPr>
            <w:tcW w:w="2253" w:type="pct"/>
            <w:shd w:val="clear" w:color="auto" w:fill="BFBFBF" w:themeFill="background1" w:themeFillShade="BF"/>
            <w:vAlign w:val="center"/>
          </w:tcPr>
          <w:p w14:paraId="0D833E35" w14:textId="77777777" w:rsidR="00C246A6" w:rsidRPr="00C246A6" w:rsidRDefault="00C246A6" w:rsidP="00C246A6">
            <w:pPr>
              <w:spacing w:line="276" w:lineRule="auto"/>
              <w:jc w:val="center"/>
              <w:rPr>
                <w:rFonts w:ascii="Arial" w:hAnsi="Arial" w:cs="Arial"/>
                <w:b/>
                <w:sz w:val="22"/>
                <w:szCs w:val="22"/>
              </w:rPr>
            </w:pPr>
            <w:r w:rsidRPr="00C246A6">
              <w:rPr>
                <w:rFonts w:ascii="Arial" w:hAnsi="Arial" w:cs="Arial"/>
                <w:b/>
                <w:sz w:val="22"/>
                <w:szCs w:val="22"/>
              </w:rPr>
              <w:t>Organizacija</w:t>
            </w:r>
          </w:p>
        </w:tc>
      </w:tr>
      <w:tr w:rsidR="00C246A6" w:rsidRPr="00C246A6" w14:paraId="5BAA159E" w14:textId="77777777" w:rsidTr="00C246A6">
        <w:tc>
          <w:tcPr>
            <w:tcW w:w="763" w:type="pct"/>
          </w:tcPr>
          <w:p w14:paraId="46AF4423"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1</w:t>
            </w:r>
          </w:p>
        </w:tc>
        <w:tc>
          <w:tcPr>
            <w:tcW w:w="1984" w:type="pct"/>
          </w:tcPr>
          <w:p w14:paraId="4CD5D28C"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Biljana Jestrović</w:t>
            </w:r>
          </w:p>
        </w:tc>
        <w:tc>
          <w:tcPr>
            <w:tcW w:w="2253" w:type="pct"/>
          </w:tcPr>
          <w:p w14:paraId="41FB2AE9"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Ministarstvo ekonomije</w:t>
            </w:r>
          </w:p>
        </w:tc>
      </w:tr>
      <w:tr w:rsidR="00C246A6" w:rsidRPr="00C246A6" w14:paraId="47296E78" w14:textId="77777777" w:rsidTr="00C246A6">
        <w:tc>
          <w:tcPr>
            <w:tcW w:w="763" w:type="pct"/>
          </w:tcPr>
          <w:p w14:paraId="270C3A99"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2</w:t>
            </w:r>
          </w:p>
        </w:tc>
        <w:tc>
          <w:tcPr>
            <w:tcW w:w="1984" w:type="pct"/>
          </w:tcPr>
          <w:p w14:paraId="1B30BE26"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Emilija Otašević</w:t>
            </w:r>
          </w:p>
        </w:tc>
        <w:tc>
          <w:tcPr>
            <w:tcW w:w="2253" w:type="pct"/>
          </w:tcPr>
          <w:p w14:paraId="37FB84FB"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Ministarstvo ekonomije</w:t>
            </w:r>
          </w:p>
        </w:tc>
      </w:tr>
      <w:tr w:rsidR="00C246A6" w:rsidRPr="00C246A6" w14:paraId="07DACB93" w14:textId="77777777" w:rsidTr="00C246A6">
        <w:tc>
          <w:tcPr>
            <w:tcW w:w="763" w:type="pct"/>
          </w:tcPr>
          <w:p w14:paraId="1B7FD0E8"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3</w:t>
            </w:r>
          </w:p>
        </w:tc>
        <w:tc>
          <w:tcPr>
            <w:tcW w:w="1984" w:type="pct"/>
          </w:tcPr>
          <w:p w14:paraId="117E098F"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Dina Skarep Radonjić</w:t>
            </w:r>
          </w:p>
        </w:tc>
        <w:tc>
          <w:tcPr>
            <w:tcW w:w="2253" w:type="pct"/>
          </w:tcPr>
          <w:p w14:paraId="2B416C0C"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Uprava za ugljovodonike</w:t>
            </w:r>
          </w:p>
        </w:tc>
      </w:tr>
      <w:tr w:rsidR="00C246A6" w:rsidRPr="00C246A6" w14:paraId="712E4DC4" w14:textId="77777777" w:rsidTr="00C246A6">
        <w:tc>
          <w:tcPr>
            <w:tcW w:w="763" w:type="pct"/>
          </w:tcPr>
          <w:p w14:paraId="6FC07741"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4</w:t>
            </w:r>
          </w:p>
        </w:tc>
        <w:tc>
          <w:tcPr>
            <w:tcW w:w="1984" w:type="pct"/>
          </w:tcPr>
          <w:p w14:paraId="45ABE2F0"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Predrag Radulović</w:t>
            </w:r>
          </w:p>
        </w:tc>
        <w:tc>
          <w:tcPr>
            <w:tcW w:w="2253" w:type="pct"/>
          </w:tcPr>
          <w:p w14:paraId="6E2DE16F"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Uprava za ugljovodonike</w:t>
            </w:r>
          </w:p>
        </w:tc>
      </w:tr>
      <w:tr w:rsidR="00C246A6" w:rsidRPr="00C246A6" w14:paraId="5DF744C1" w14:textId="77777777" w:rsidTr="00C246A6">
        <w:tc>
          <w:tcPr>
            <w:tcW w:w="763" w:type="pct"/>
          </w:tcPr>
          <w:p w14:paraId="186A4E85"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5</w:t>
            </w:r>
          </w:p>
        </w:tc>
        <w:tc>
          <w:tcPr>
            <w:tcW w:w="1984" w:type="pct"/>
          </w:tcPr>
          <w:p w14:paraId="4152F099"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Radosav Čović</w:t>
            </w:r>
          </w:p>
        </w:tc>
        <w:tc>
          <w:tcPr>
            <w:tcW w:w="2253" w:type="pct"/>
          </w:tcPr>
          <w:p w14:paraId="25E504D6"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Uprava za ugljovodonike</w:t>
            </w:r>
          </w:p>
        </w:tc>
      </w:tr>
      <w:tr w:rsidR="00C246A6" w:rsidRPr="00C246A6" w14:paraId="4EF3FC1D" w14:textId="77777777" w:rsidTr="00C246A6">
        <w:tc>
          <w:tcPr>
            <w:tcW w:w="763" w:type="pct"/>
          </w:tcPr>
          <w:p w14:paraId="72159719"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6</w:t>
            </w:r>
          </w:p>
        </w:tc>
        <w:tc>
          <w:tcPr>
            <w:tcW w:w="1984" w:type="pct"/>
          </w:tcPr>
          <w:p w14:paraId="41528501"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Bisera Andrijašević</w:t>
            </w:r>
          </w:p>
        </w:tc>
        <w:tc>
          <w:tcPr>
            <w:tcW w:w="2253" w:type="pct"/>
          </w:tcPr>
          <w:p w14:paraId="15C558FF"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BDK adv. kancelarija</w:t>
            </w:r>
          </w:p>
        </w:tc>
      </w:tr>
      <w:tr w:rsidR="00C246A6" w:rsidRPr="00C246A6" w14:paraId="3B8D8BEB" w14:textId="77777777" w:rsidTr="00C246A6">
        <w:tc>
          <w:tcPr>
            <w:tcW w:w="763" w:type="pct"/>
          </w:tcPr>
          <w:p w14:paraId="011BB756"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7</w:t>
            </w:r>
          </w:p>
        </w:tc>
        <w:tc>
          <w:tcPr>
            <w:tcW w:w="1984" w:type="pct"/>
          </w:tcPr>
          <w:p w14:paraId="1F5506B5"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Eugenio Sordini</w:t>
            </w:r>
          </w:p>
        </w:tc>
        <w:tc>
          <w:tcPr>
            <w:tcW w:w="2253" w:type="pct"/>
          </w:tcPr>
          <w:p w14:paraId="1BEF0488"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Eni Monenegro BV</w:t>
            </w:r>
          </w:p>
        </w:tc>
      </w:tr>
      <w:tr w:rsidR="00C246A6" w:rsidRPr="00C246A6" w14:paraId="31C94499" w14:textId="77777777" w:rsidTr="00C246A6">
        <w:tc>
          <w:tcPr>
            <w:tcW w:w="763" w:type="pct"/>
          </w:tcPr>
          <w:p w14:paraId="403D8289"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8</w:t>
            </w:r>
          </w:p>
        </w:tc>
        <w:tc>
          <w:tcPr>
            <w:tcW w:w="1984" w:type="pct"/>
          </w:tcPr>
          <w:p w14:paraId="12C5A0EE"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Ekatarina Zaytseva</w:t>
            </w:r>
          </w:p>
        </w:tc>
        <w:tc>
          <w:tcPr>
            <w:tcW w:w="2253" w:type="pct"/>
          </w:tcPr>
          <w:p w14:paraId="42BB9829"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Novatek Monetegro BV</w:t>
            </w:r>
          </w:p>
        </w:tc>
      </w:tr>
      <w:tr w:rsidR="00C246A6" w:rsidRPr="00C246A6" w14:paraId="5A5B4572" w14:textId="77777777" w:rsidTr="00C246A6">
        <w:tc>
          <w:tcPr>
            <w:tcW w:w="763" w:type="pct"/>
          </w:tcPr>
          <w:p w14:paraId="1159640C"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9</w:t>
            </w:r>
          </w:p>
        </w:tc>
        <w:tc>
          <w:tcPr>
            <w:tcW w:w="1984" w:type="pct"/>
          </w:tcPr>
          <w:p w14:paraId="2D5FD842"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Danijel Radović</w:t>
            </w:r>
          </w:p>
        </w:tc>
        <w:tc>
          <w:tcPr>
            <w:tcW w:w="2253" w:type="pct"/>
          </w:tcPr>
          <w:p w14:paraId="50F822C8"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Arhimed DOO</w:t>
            </w:r>
          </w:p>
        </w:tc>
      </w:tr>
      <w:tr w:rsidR="00C246A6" w:rsidRPr="00C246A6" w14:paraId="6A48A0FF" w14:textId="77777777" w:rsidTr="00C246A6">
        <w:tc>
          <w:tcPr>
            <w:tcW w:w="763" w:type="pct"/>
          </w:tcPr>
          <w:p w14:paraId="7A840ABD"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10</w:t>
            </w:r>
          </w:p>
        </w:tc>
        <w:tc>
          <w:tcPr>
            <w:tcW w:w="1984" w:type="pct"/>
          </w:tcPr>
          <w:p w14:paraId="369CFD2E" w14:textId="77777777" w:rsidR="00C246A6" w:rsidRPr="00C246A6" w:rsidRDefault="00C246A6" w:rsidP="00C246A6">
            <w:pPr>
              <w:spacing w:line="276" w:lineRule="auto"/>
              <w:jc w:val="center"/>
              <w:rPr>
                <w:rFonts w:ascii="Arial" w:hAnsi="Arial" w:cs="Arial"/>
                <w:sz w:val="22"/>
                <w:szCs w:val="22"/>
              </w:rPr>
            </w:pPr>
            <w:proofErr w:type="spellStart"/>
            <w:r w:rsidRPr="00C246A6">
              <w:rPr>
                <w:rFonts w:ascii="Arial" w:hAnsi="Arial" w:cs="Arial"/>
                <w:bCs/>
                <w:sz w:val="22"/>
                <w:szCs w:val="22"/>
                <w:lang w:val="en-US"/>
              </w:rPr>
              <w:t>Antonios</w:t>
            </w:r>
            <w:proofErr w:type="spellEnd"/>
            <w:r w:rsidRPr="00C246A6">
              <w:rPr>
                <w:rFonts w:ascii="Arial" w:hAnsi="Arial" w:cs="Arial"/>
                <w:bCs/>
                <w:sz w:val="22"/>
                <w:szCs w:val="22"/>
                <w:lang w:val="en-US"/>
              </w:rPr>
              <w:t xml:space="preserve"> </w:t>
            </w:r>
            <w:proofErr w:type="spellStart"/>
            <w:r w:rsidRPr="00C246A6">
              <w:rPr>
                <w:rFonts w:ascii="Arial" w:hAnsi="Arial" w:cs="Arial"/>
                <w:bCs/>
                <w:sz w:val="22"/>
                <w:szCs w:val="22"/>
                <w:lang w:val="en-US"/>
              </w:rPr>
              <w:t>Nikolopoulos</w:t>
            </w:r>
            <w:proofErr w:type="spellEnd"/>
          </w:p>
        </w:tc>
        <w:tc>
          <w:tcPr>
            <w:tcW w:w="2253" w:type="pct"/>
          </w:tcPr>
          <w:p w14:paraId="3FA9A5C1"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Energean Montenegro BV</w:t>
            </w:r>
          </w:p>
        </w:tc>
      </w:tr>
      <w:tr w:rsidR="00C246A6" w:rsidRPr="00C246A6" w14:paraId="49B758C9" w14:textId="77777777" w:rsidTr="00C246A6">
        <w:tc>
          <w:tcPr>
            <w:tcW w:w="763" w:type="pct"/>
          </w:tcPr>
          <w:p w14:paraId="7F554634"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11</w:t>
            </w:r>
          </w:p>
        </w:tc>
        <w:tc>
          <w:tcPr>
            <w:tcW w:w="1984" w:type="pct"/>
          </w:tcPr>
          <w:p w14:paraId="0573247E"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Marijana Lalatović</w:t>
            </w:r>
          </w:p>
        </w:tc>
        <w:tc>
          <w:tcPr>
            <w:tcW w:w="2253" w:type="pct"/>
          </w:tcPr>
          <w:p w14:paraId="2D4BA2F5" w14:textId="77777777" w:rsidR="00C246A6" w:rsidRPr="00C246A6" w:rsidRDefault="00C246A6" w:rsidP="00C246A6">
            <w:pPr>
              <w:spacing w:line="276" w:lineRule="auto"/>
              <w:jc w:val="center"/>
              <w:rPr>
                <w:rFonts w:ascii="Arial" w:hAnsi="Arial" w:cs="Arial"/>
                <w:sz w:val="22"/>
                <w:szCs w:val="22"/>
              </w:rPr>
            </w:pPr>
            <w:r w:rsidRPr="00C246A6">
              <w:rPr>
                <w:rFonts w:ascii="Arial" w:hAnsi="Arial" w:cs="Arial"/>
                <w:sz w:val="22"/>
                <w:szCs w:val="22"/>
              </w:rPr>
              <w:t>Energean Montenegro BV</w:t>
            </w:r>
          </w:p>
        </w:tc>
      </w:tr>
    </w:tbl>
    <w:p w14:paraId="19D5F150" w14:textId="77777777" w:rsidR="00C246A6" w:rsidRPr="00C246A6" w:rsidRDefault="00C246A6" w:rsidP="00C246A6">
      <w:pPr>
        <w:spacing w:line="276" w:lineRule="auto"/>
        <w:jc w:val="center"/>
        <w:rPr>
          <w:rFonts w:ascii="Arial" w:hAnsi="Arial" w:cs="Arial"/>
          <w:sz w:val="22"/>
          <w:szCs w:val="22"/>
        </w:rPr>
      </w:pPr>
    </w:p>
    <w:p w14:paraId="2E911B1F" w14:textId="293B121E" w:rsidR="00C246A6" w:rsidRPr="00C246A6" w:rsidRDefault="00C246A6" w:rsidP="00C246A6">
      <w:pPr>
        <w:spacing w:line="276" w:lineRule="auto"/>
        <w:rPr>
          <w:rFonts w:ascii="Arial" w:hAnsi="Arial" w:cs="Arial"/>
          <w:sz w:val="22"/>
          <w:szCs w:val="22"/>
        </w:rPr>
      </w:pPr>
      <w:r w:rsidRPr="00C246A6">
        <w:rPr>
          <w:rFonts w:ascii="Arial" w:hAnsi="Arial" w:cs="Arial"/>
          <w:sz w:val="22"/>
          <w:szCs w:val="22"/>
        </w:rPr>
        <w:br w:type="page"/>
      </w:r>
    </w:p>
    <w:tbl>
      <w:tblPr>
        <w:tblStyle w:val="TableGrid"/>
        <w:tblW w:w="10637" w:type="dxa"/>
        <w:tblInd w:w="-572" w:type="dxa"/>
        <w:tblLayout w:type="fixed"/>
        <w:tblLook w:val="04A0" w:firstRow="1" w:lastRow="0" w:firstColumn="1" w:lastColumn="0" w:noHBand="0" w:noVBand="1"/>
      </w:tblPr>
      <w:tblGrid>
        <w:gridCol w:w="572"/>
        <w:gridCol w:w="988"/>
        <w:gridCol w:w="850"/>
        <w:gridCol w:w="4258"/>
        <w:gridCol w:w="3969"/>
      </w:tblGrid>
      <w:tr w:rsidR="00C246A6" w:rsidRPr="00C246A6" w14:paraId="4908D937" w14:textId="77777777" w:rsidTr="00FB2743">
        <w:trPr>
          <w:cantSplit/>
          <w:trHeight w:val="1550"/>
        </w:trPr>
        <w:tc>
          <w:tcPr>
            <w:tcW w:w="572" w:type="dxa"/>
            <w:shd w:val="clear" w:color="auto" w:fill="BFBFBF" w:themeFill="background1" w:themeFillShade="BF"/>
            <w:textDirection w:val="btLr"/>
            <w:vAlign w:val="center"/>
          </w:tcPr>
          <w:p w14:paraId="56DAFEC0" w14:textId="5AA729FA" w:rsidR="00C246A6" w:rsidRPr="00C246A6" w:rsidRDefault="00C246A6" w:rsidP="00C246A6">
            <w:pPr>
              <w:spacing w:line="276" w:lineRule="auto"/>
              <w:ind w:left="113" w:right="113"/>
              <w:jc w:val="center"/>
              <w:rPr>
                <w:rFonts w:ascii="Arial" w:hAnsi="Arial" w:cs="Arial"/>
                <w:b/>
                <w:color w:val="000000" w:themeColor="text1"/>
                <w:sz w:val="22"/>
                <w:szCs w:val="22"/>
                <w:lang w:val="sr-Latn-ME"/>
              </w:rPr>
            </w:pPr>
            <w:r w:rsidRPr="00C246A6">
              <w:rPr>
                <w:rFonts w:ascii="Arial" w:hAnsi="Arial" w:cs="Arial"/>
                <w:b/>
                <w:sz w:val="22"/>
                <w:szCs w:val="22"/>
                <w:lang w:val="sr-Latn-ME"/>
              </w:rPr>
              <w:t>Redni broj</w:t>
            </w:r>
          </w:p>
        </w:tc>
        <w:tc>
          <w:tcPr>
            <w:tcW w:w="988" w:type="dxa"/>
            <w:shd w:val="clear" w:color="auto" w:fill="BFBFBF" w:themeFill="background1" w:themeFillShade="BF"/>
            <w:textDirection w:val="btLr"/>
            <w:vAlign w:val="center"/>
          </w:tcPr>
          <w:p w14:paraId="2A6BE298" w14:textId="78CEA9EC" w:rsidR="00C246A6" w:rsidRPr="00C246A6" w:rsidRDefault="00C246A6" w:rsidP="00FB2743">
            <w:pPr>
              <w:spacing w:line="276" w:lineRule="auto"/>
              <w:ind w:left="113" w:right="113"/>
              <w:jc w:val="center"/>
              <w:rPr>
                <w:rFonts w:ascii="Arial" w:hAnsi="Arial" w:cs="Arial"/>
                <w:b/>
                <w:color w:val="000000" w:themeColor="text1"/>
                <w:sz w:val="22"/>
                <w:szCs w:val="22"/>
              </w:rPr>
            </w:pPr>
            <w:r w:rsidRPr="00C246A6">
              <w:rPr>
                <w:rFonts w:ascii="Arial" w:hAnsi="Arial" w:cs="Arial"/>
                <w:b/>
                <w:sz w:val="22"/>
                <w:szCs w:val="22"/>
              </w:rPr>
              <w:t>Kom</w:t>
            </w:r>
            <w:r w:rsidRPr="00C246A6">
              <w:rPr>
                <w:rFonts w:ascii="Arial" w:hAnsi="Arial" w:cs="Arial"/>
                <w:b/>
                <w:sz w:val="22"/>
                <w:szCs w:val="22"/>
                <w:lang w:val="sr-Latn-ME"/>
              </w:rPr>
              <w:t>entar</w:t>
            </w:r>
            <w:r w:rsidRPr="00C246A6">
              <w:rPr>
                <w:rFonts w:ascii="Arial" w:hAnsi="Arial" w:cs="Arial"/>
                <w:b/>
                <w:sz w:val="22"/>
                <w:szCs w:val="22"/>
              </w:rPr>
              <w:t xml:space="preserve"> dao</w:t>
            </w:r>
          </w:p>
        </w:tc>
        <w:tc>
          <w:tcPr>
            <w:tcW w:w="850" w:type="dxa"/>
            <w:shd w:val="clear" w:color="auto" w:fill="BFBFBF" w:themeFill="background1" w:themeFillShade="BF"/>
            <w:textDirection w:val="btLr"/>
            <w:vAlign w:val="center"/>
          </w:tcPr>
          <w:p w14:paraId="07E0A8B4" w14:textId="1CE25C46" w:rsidR="00C246A6" w:rsidRPr="00C246A6" w:rsidRDefault="00C246A6" w:rsidP="00FB2743">
            <w:pPr>
              <w:spacing w:line="276" w:lineRule="auto"/>
              <w:ind w:left="113" w:right="113"/>
              <w:jc w:val="center"/>
              <w:rPr>
                <w:rFonts w:ascii="Arial" w:hAnsi="Arial" w:cs="Arial"/>
                <w:b/>
                <w:color w:val="000000" w:themeColor="text1"/>
                <w:sz w:val="22"/>
                <w:szCs w:val="22"/>
              </w:rPr>
            </w:pPr>
            <w:r w:rsidRPr="00C246A6">
              <w:rPr>
                <w:rFonts w:ascii="Arial" w:hAnsi="Arial" w:cs="Arial"/>
                <w:b/>
                <w:sz w:val="22"/>
                <w:szCs w:val="22"/>
              </w:rPr>
              <w:t>Član</w:t>
            </w:r>
          </w:p>
        </w:tc>
        <w:tc>
          <w:tcPr>
            <w:tcW w:w="4258" w:type="dxa"/>
            <w:shd w:val="clear" w:color="auto" w:fill="BFBFBF" w:themeFill="background1" w:themeFillShade="BF"/>
            <w:vAlign w:val="center"/>
          </w:tcPr>
          <w:p w14:paraId="50B4BFCE" w14:textId="7595CD81" w:rsidR="00C246A6" w:rsidRPr="00C246A6" w:rsidRDefault="00C246A6" w:rsidP="00C246A6">
            <w:pPr>
              <w:spacing w:line="276" w:lineRule="auto"/>
              <w:contextualSpacing/>
              <w:jc w:val="center"/>
              <w:rPr>
                <w:rFonts w:ascii="Arial" w:eastAsia="Calibri" w:hAnsi="Arial" w:cs="Arial"/>
                <w:b/>
                <w:bCs/>
                <w:color w:val="000000" w:themeColor="text1"/>
                <w:sz w:val="22"/>
                <w:szCs w:val="22"/>
              </w:rPr>
            </w:pPr>
            <w:r w:rsidRPr="00C246A6">
              <w:rPr>
                <w:rFonts w:ascii="Arial" w:hAnsi="Arial" w:cs="Arial"/>
                <w:b/>
                <w:sz w:val="22"/>
                <w:szCs w:val="22"/>
              </w:rPr>
              <w:t>Komentar</w:t>
            </w:r>
          </w:p>
        </w:tc>
        <w:tc>
          <w:tcPr>
            <w:tcW w:w="3969" w:type="dxa"/>
            <w:shd w:val="clear" w:color="auto" w:fill="BFBFBF" w:themeFill="background1" w:themeFillShade="BF"/>
            <w:vAlign w:val="center"/>
          </w:tcPr>
          <w:p w14:paraId="412F2770" w14:textId="1AEF9599" w:rsidR="00C246A6" w:rsidRPr="00C246A6" w:rsidRDefault="00C246A6" w:rsidP="00C246A6">
            <w:pPr>
              <w:spacing w:line="276" w:lineRule="auto"/>
              <w:jc w:val="center"/>
              <w:rPr>
                <w:rFonts w:ascii="Arial" w:hAnsi="Arial" w:cs="Arial"/>
                <w:b/>
                <w:color w:val="000000" w:themeColor="text1"/>
                <w:sz w:val="22"/>
                <w:szCs w:val="22"/>
              </w:rPr>
            </w:pPr>
            <w:r w:rsidRPr="00C246A6">
              <w:rPr>
                <w:rFonts w:ascii="Arial" w:hAnsi="Arial" w:cs="Arial"/>
                <w:b/>
                <w:sz w:val="22"/>
                <w:szCs w:val="22"/>
              </w:rPr>
              <w:t>Odgovor</w:t>
            </w:r>
          </w:p>
        </w:tc>
      </w:tr>
      <w:tr w:rsidR="00C246A6" w:rsidRPr="00C246A6" w14:paraId="7F4CCCBF" w14:textId="77777777" w:rsidTr="00FB2743">
        <w:trPr>
          <w:cantSplit/>
          <w:trHeight w:val="1984"/>
        </w:trPr>
        <w:tc>
          <w:tcPr>
            <w:tcW w:w="572" w:type="dxa"/>
            <w:vAlign w:val="center"/>
          </w:tcPr>
          <w:p w14:paraId="17231657"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w:t>
            </w:r>
          </w:p>
        </w:tc>
        <w:tc>
          <w:tcPr>
            <w:tcW w:w="988" w:type="dxa"/>
            <w:textDirection w:val="btLr"/>
            <w:vAlign w:val="center"/>
          </w:tcPr>
          <w:p w14:paraId="381CCEB7"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4433046B"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opšti</w:t>
            </w:r>
          </w:p>
        </w:tc>
        <w:tc>
          <w:tcPr>
            <w:tcW w:w="4258" w:type="dxa"/>
            <w:vAlign w:val="center"/>
          </w:tcPr>
          <w:p w14:paraId="6F4E6022" w14:textId="5B51121C"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Kao opšti komentar, smatramo da bi pri pozivanju na članove bilo korisno pozivati se na odgovarajuće članove evropske Direktive, zato što se ovim Zakonom ta direktiva ugrađuje u crnogorsko zakonodavstvo. </w:t>
            </w:r>
          </w:p>
        </w:tc>
        <w:tc>
          <w:tcPr>
            <w:tcW w:w="3969" w:type="dxa"/>
            <w:vAlign w:val="center"/>
          </w:tcPr>
          <w:p w14:paraId="2CCAE8AC" w14:textId="3DB63BF8"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Navedeni predlog se ne prihvata iz razloga jer se prilikom transponovanja direktiva EU u crnogorsko zakonodavstvo ne vrši pozivanje na članove konkretne direktive EU. Međutim, nacrt zakona prati i odgovorajuća </w:t>
            </w:r>
            <w:r w:rsidRPr="00C246A6">
              <w:rPr>
                <w:rFonts w:ascii="Arial" w:hAnsi="Arial" w:cs="Arial"/>
                <w:sz w:val="18"/>
                <w:szCs w:val="18"/>
              </w:rPr>
              <w:t>“</w:t>
            </w:r>
            <w:r w:rsidRPr="00C246A6">
              <w:rPr>
                <w:rFonts w:ascii="Arial" w:hAnsi="Arial" w:cs="Arial"/>
                <w:color w:val="000000" w:themeColor="text1"/>
                <w:sz w:val="18"/>
                <w:szCs w:val="18"/>
              </w:rPr>
              <w:t>tabela usklađenosti propisa sa propisom EU</w:t>
            </w:r>
            <w:r w:rsidRPr="00C246A6">
              <w:rPr>
                <w:rFonts w:ascii="Arial" w:hAnsi="Arial" w:cs="Arial"/>
                <w:sz w:val="18"/>
                <w:szCs w:val="18"/>
              </w:rPr>
              <w:t>“</w:t>
            </w:r>
            <w:r w:rsidRPr="00C246A6">
              <w:rPr>
                <w:rFonts w:ascii="Arial" w:hAnsi="Arial" w:cs="Arial"/>
                <w:color w:val="000000" w:themeColor="text1"/>
                <w:sz w:val="18"/>
                <w:szCs w:val="18"/>
              </w:rPr>
              <w:t xml:space="preserve"> iz koje se na jasan način može zaključiti kako su odredbe direktive transponovane u zakon.</w:t>
            </w:r>
          </w:p>
        </w:tc>
      </w:tr>
      <w:tr w:rsidR="00C246A6" w:rsidRPr="00C246A6" w14:paraId="59FC2AF3" w14:textId="77777777" w:rsidTr="00FB2743">
        <w:trPr>
          <w:cantSplit/>
          <w:trHeight w:val="1134"/>
        </w:trPr>
        <w:tc>
          <w:tcPr>
            <w:tcW w:w="572" w:type="dxa"/>
            <w:vAlign w:val="center"/>
          </w:tcPr>
          <w:p w14:paraId="4057B96B"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w:t>
            </w:r>
          </w:p>
        </w:tc>
        <w:tc>
          <w:tcPr>
            <w:tcW w:w="988" w:type="dxa"/>
            <w:textDirection w:val="btLr"/>
            <w:vAlign w:val="center"/>
          </w:tcPr>
          <w:p w14:paraId="0071056F"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0AEA1259"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opšti</w:t>
            </w:r>
          </w:p>
        </w:tc>
        <w:tc>
          <w:tcPr>
            <w:tcW w:w="4258" w:type="dxa"/>
            <w:vAlign w:val="center"/>
          </w:tcPr>
          <w:p w14:paraId="50CE9B73" w14:textId="77777777"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Naš drugi opšti komentar odnosi se na apsolutnu neophodnost da se izdaju Smjernice za primjenu Zakona. One treba da obuhvate, kao minimum, sljedeće teme: </w:t>
            </w:r>
          </w:p>
          <w:p w14:paraId="212E7C2F" w14:textId="77777777" w:rsidR="00C246A6" w:rsidRPr="00C246A6" w:rsidRDefault="00C246A6" w:rsidP="00C246A6">
            <w:pPr>
              <w:pStyle w:val="ListParagraph"/>
              <w:numPr>
                <w:ilvl w:val="1"/>
                <w:numId w:val="2"/>
              </w:numPr>
              <w:spacing w:line="276" w:lineRule="auto"/>
              <w:ind w:left="309" w:hanging="309"/>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pojedinosti o sadržaju svih Obavještenja, </w:t>
            </w:r>
          </w:p>
          <w:p w14:paraId="0F5EDA5D" w14:textId="77777777" w:rsidR="00C246A6" w:rsidRPr="00C246A6" w:rsidRDefault="00C246A6" w:rsidP="00C246A6">
            <w:pPr>
              <w:pStyle w:val="ListParagraph"/>
              <w:numPr>
                <w:ilvl w:val="1"/>
                <w:numId w:val="2"/>
              </w:numPr>
              <w:spacing w:line="276" w:lineRule="auto"/>
              <w:ind w:left="309" w:hanging="309"/>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pojedinosti o dokazivanju ‘prihvatljivog’ rizika,</w:t>
            </w:r>
          </w:p>
          <w:p w14:paraId="44EBD99B" w14:textId="77777777" w:rsidR="00C246A6" w:rsidRPr="00C246A6" w:rsidRDefault="00C246A6" w:rsidP="00C246A6">
            <w:pPr>
              <w:pStyle w:val="ListParagraph"/>
              <w:numPr>
                <w:ilvl w:val="1"/>
                <w:numId w:val="2"/>
              </w:numPr>
              <w:spacing w:line="276" w:lineRule="auto"/>
              <w:ind w:left="309" w:hanging="309"/>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pojedinosti o definisanju operacija u vezi sa bušotinama (bušenje, intervencije), </w:t>
            </w:r>
          </w:p>
          <w:p w14:paraId="2707F583" w14:textId="77777777" w:rsidR="00C246A6" w:rsidRPr="00C246A6" w:rsidRDefault="00C246A6" w:rsidP="00C246A6">
            <w:pPr>
              <w:pStyle w:val="ListParagraph"/>
              <w:numPr>
                <w:ilvl w:val="1"/>
                <w:numId w:val="2"/>
              </w:numPr>
              <w:spacing w:line="276" w:lineRule="auto"/>
              <w:ind w:left="309" w:hanging="309"/>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pojedinosti o sistemu verifikacije i nezavisnom tijelu za verifikaciju, </w:t>
            </w:r>
          </w:p>
          <w:p w14:paraId="77627322" w14:textId="77777777" w:rsidR="00C246A6" w:rsidRPr="00C246A6" w:rsidRDefault="00C246A6" w:rsidP="00C246A6">
            <w:pPr>
              <w:pStyle w:val="ListParagraph"/>
              <w:numPr>
                <w:ilvl w:val="1"/>
                <w:numId w:val="2"/>
              </w:numPr>
              <w:spacing w:line="276" w:lineRule="auto"/>
              <w:ind w:left="309" w:hanging="309"/>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pojedinosti o zahtjevima temeljnog preispitivanja</w:t>
            </w:r>
          </w:p>
        </w:tc>
        <w:tc>
          <w:tcPr>
            <w:tcW w:w="3969" w:type="dxa"/>
            <w:vAlign w:val="center"/>
          </w:tcPr>
          <w:p w14:paraId="16E7E9AC"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Nacrtom zakona, čl. 15 st. 2, čl. 20 st. 10, čl. 23 st. 10, čl 27. st. 12, čl. 32 st. 3, je predviđeno donošenje podzakonskih propisa kojima će se na detaljniji način definisati predmetns materija</w:t>
            </w:r>
          </w:p>
        </w:tc>
      </w:tr>
      <w:tr w:rsidR="00C246A6" w:rsidRPr="00C246A6" w14:paraId="53F8B548" w14:textId="77777777" w:rsidTr="00FB2743">
        <w:trPr>
          <w:cantSplit/>
          <w:trHeight w:val="1134"/>
        </w:trPr>
        <w:tc>
          <w:tcPr>
            <w:tcW w:w="572" w:type="dxa"/>
            <w:vAlign w:val="center"/>
          </w:tcPr>
          <w:p w14:paraId="3A088059"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w:t>
            </w:r>
          </w:p>
        </w:tc>
        <w:tc>
          <w:tcPr>
            <w:tcW w:w="988" w:type="dxa"/>
            <w:textDirection w:val="btLr"/>
            <w:vAlign w:val="center"/>
          </w:tcPr>
          <w:p w14:paraId="7330A887"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2CBE26D9"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opšti</w:t>
            </w:r>
          </w:p>
        </w:tc>
        <w:tc>
          <w:tcPr>
            <w:tcW w:w="4258" w:type="dxa"/>
            <w:vAlign w:val="center"/>
          </w:tcPr>
          <w:p w14:paraId="139F17C8" w14:textId="1A3C6AEE"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Treba takođe napomenuti da usmjerenje iz evropske Direktive na smanjenje rizika na 'najniži razumno praktični' nivo (</w:t>
            </w:r>
            <w:r w:rsidRPr="00C246A6">
              <w:rPr>
                <w:rFonts w:ascii="Arial" w:eastAsia="Calibri" w:hAnsi="Arial" w:cs="Arial"/>
                <w:bCs/>
                <w:i/>
                <w:color w:val="000000" w:themeColor="text1"/>
                <w:sz w:val="18"/>
                <w:szCs w:val="18"/>
              </w:rPr>
              <w:t>As Low As Reasonably Practicable</w:t>
            </w:r>
            <w:r w:rsidRPr="00C246A6">
              <w:rPr>
                <w:rFonts w:ascii="Arial" w:eastAsia="Calibri" w:hAnsi="Arial" w:cs="Arial"/>
                <w:bCs/>
                <w:color w:val="000000" w:themeColor="text1"/>
                <w:sz w:val="18"/>
                <w:szCs w:val="18"/>
              </w:rPr>
              <w:t xml:space="preserve">, ALARP) nije uključeno u nacrt Zakona. Definicija ALARP nivoa treba da bude jasno objašnjena u gorepomenutim Smjernicama. </w:t>
            </w:r>
          </w:p>
        </w:tc>
        <w:tc>
          <w:tcPr>
            <w:tcW w:w="3969" w:type="dxa"/>
            <w:vAlign w:val="center"/>
          </w:tcPr>
          <w:p w14:paraId="596006FB"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U skladu sa odredbama Direktive 2013/30/EU, o bezbjednosti operacija sa ugljovodonicima u podmorju (Direktiva), u Nacrtu zakona se koriste termini </w:t>
            </w:r>
            <w:r w:rsidRPr="00C246A6">
              <w:rPr>
                <w:rFonts w:ascii="Arial" w:hAnsi="Arial" w:cs="Arial"/>
                <w:sz w:val="18"/>
                <w:szCs w:val="18"/>
              </w:rPr>
              <w:t>“</w:t>
            </w:r>
            <w:r w:rsidRPr="00C246A6">
              <w:rPr>
                <w:rFonts w:ascii="Arial" w:hAnsi="Arial" w:cs="Arial"/>
                <w:color w:val="000000" w:themeColor="text1"/>
                <w:sz w:val="18"/>
                <w:szCs w:val="18"/>
              </w:rPr>
              <w:t>prihvatljiv</w:t>
            </w:r>
            <w:r w:rsidRPr="00C246A6">
              <w:rPr>
                <w:rFonts w:ascii="Arial" w:hAnsi="Arial" w:cs="Arial"/>
                <w:sz w:val="18"/>
                <w:szCs w:val="18"/>
              </w:rPr>
              <w:t>“</w:t>
            </w:r>
            <w:r w:rsidRPr="00C246A6">
              <w:rPr>
                <w:rFonts w:ascii="Arial" w:hAnsi="Arial" w:cs="Arial"/>
                <w:color w:val="000000" w:themeColor="text1"/>
                <w:sz w:val="18"/>
                <w:szCs w:val="18"/>
              </w:rPr>
              <w:t xml:space="preserve"> i </w:t>
            </w:r>
            <w:r w:rsidRPr="00C246A6">
              <w:rPr>
                <w:rFonts w:ascii="Arial" w:hAnsi="Arial" w:cs="Arial"/>
                <w:sz w:val="18"/>
                <w:szCs w:val="18"/>
              </w:rPr>
              <w:t>“</w:t>
            </w:r>
            <w:r w:rsidRPr="00C246A6">
              <w:rPr>
                <w:rFonts w:ascii="Arial" w:hAnsi="Arial" w:cs="Arial"/>
                <w:color w:val="000000" w:themeColor="text1"/>
                <w:sz w:val="18"/>
                <w:szCs w:val="18"/>
              </w:rPr>
              <w:t>prikladan</w:t>
            </w:r>
            <w:r w:rsidRPr="00C246A6">
              <w:rPr>
                <w:rFonts w:ascii="Arial" w:hAnsi="Arial" w:cs="Arial"/>
                <w:sz w:val="18"/>
                <w:szCs w:val="18"/>
              </w:rPr>
              <w:t>“</w:t>
            </w:r>
            <w:r w:rsidRPr="00C246A6">
              <w:rPr>
                <w:rFonts w:ascii="Arial" w:hAnsi="Arial" w:cs="Arial"/>
                <w:color w:val="000000" w:themeColor="text1"/>
                <w:sz w:val="18"/>
                <w:szCs w:val="18"/>
              </w:rPr>
              <w:t>. Vidjeti član 2 tač. 6 i 8 Direktive i član 3 tač. 6 i 8 Predoga zakona. Direktiva ne koristi termin ALARP. S tim u vezi, komentar se ne prihvata</w:t>
            </w:r>
          </w:p>
        </w:tc>
      </w:tr>
      <w:tr w:rsidR="00C246A6" w:rsidRPr="00C246A6" w14:paraId="487C6754" w14:textId="77777777" w:rsidTr="00FB2743">
        <w:trPr>
          <w:cantSplit/>
          <w:trHeight w:val="1134"/>
        </w:trPr>
        <w:tc>
          <w:tcPr>
            <w:tcW w:w="572" w:type="dxa"/>
            <w:vAlign w:val="center"/>
          </w:tcPr>
          <w:p w14:paraId="074F6CCB"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4.</w:t>
            </w:r>
          </w:p>
        </w:tc>
        <w:tc>
          <w:tcPr>
            <w:tcW w:w="988" w:type="dxa"/>
            <w:textDirection w:val="btLr"/>
            <w:vAlign w:val="center"/>
          </w:tcPr>
          <w:p w14:paraId="0D0D4EDD"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529720B8"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opšti</w:t>
            </w:r>
          </w:p>
        </w:tc>
        <w:tc>
          <w:tcPr>
            <w:tcW w:w="4258" w:type="dxa"/>
            <w:vAlign w:val="center"/>
          </w:tcPr>
          <w:p w14:paraId="427FDA42" w14:textId="0AC74937"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Nedostaju veoma bitne informacije koje su sadržane u aneksima evropske Direktive jer aneksi nisu uključeni u nacrt Zakona. </w:t>
            </w:r>
          </w:p>
        </w:tc>
        <w:tc>
          <w:tcPr>
            <w:tcW w:w="3969" w:type="dxa"/>
            <w:vAlign w:val="center"/>
          </w:tcPr>
          <w:p w14:paraId="3DE4E759"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Direktiva ima ukupno 9 aneksa. Aneksi 1,2,6,7,8 i 9 će se u transponovati u nacionalno zakonodavstvo putem podzakonskih propisa, za čije donošenje je predviđen osnov u Nacrtu zakona (vidjeti čl. 15 stav 2). </w:t>
            </w:r>
          </w:p>
          <w:p w14:paraId="118C2537"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Aneksi 3,4,5 Direktive su već transponovani u Nacrtu zakona.</w:t>
            </w:r>
          </w:p>
        </w:tc>
      </w:tr>
      <w:tr w:rsidR="00C246A6" w:rsidRPr="00C246A6" w14:paraId="73057FB5" w14:textId="77777777" w:rsidTr="00FB2743">
        <w:trPr>
          <w:cantSplit/>
          <w:trHeight w:val="1134"/>
        </w:trPr>
        <w:tc>
          <w:tcPr>
            <w:tcW w:w="572" w:type="dxa"/>
            <w:vAlign w:val="center"/>
          </w:tcPr>
          <w:p w14:paraId="6794CBC4"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5.</w:t>
            </w:r>
          </w:p>
        </w:tc>
        <w:tc>
          <w:tcPr>
            <w:tcW w:w="988" w:type="dxa"/>
            <w:textDirection w:val="btLr"/>
            <w:vAlign w:val="center"/>
          </w:tcPr>
          <w:p w14:paraId="525A1EA1"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6655ED10"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3 st 3</w:t>
            </w:r>
          </w:p>
        </w:tc>
        <w:tc>
          <w:tcPr>
            <w:tcW w:w="4258" w:type="dxa"/>
            <w:vAlign w:val="center"/>
          </w:tcPr>
          <w:p w14:paraId="09747235" w14:textId="6C3483B3"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eastAsia="Calibri" w:hAnsi="Arial" w:cs="Arial"/>
                <w:bCs/>
                <w:color w:val="000000" w:themeColor="text1"/>
                <w:sz w:val="18"/>
                <w:szCs w:val="18"/>
              </w:rPr>
              <w:t xml:space="preserve">U definiciji upstream operacija koja je data u čl.3 st.3 nije jasno da li su uključeni cjevovodi (podmorski, podzemni, nadzemni, oni koji povezuju dvije instalacije na moru i kopnu) (u evropskoj Direktivi cjevovod je uključen samo u dužini koja sa nalazi u okviru sigurnosne zone). </w:t>
            </w:r>
          </w:p>
        </w:tc>
        <w:tc>
          <w:tcPr>
            <w:tcW w:w="3969" w:type="dxa"/>
            <w:vAlign w:val="center"/>
          </w:tcPr>
          <w:p w14:paraId="534E043D"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noProof/>
                <w:color w:val="000000" w:themeColor="text1"/>
                <w:sz w:val="18"/>
                <w:szCs w:val="18"/>
              </w:rPr>
              <w:t xml:space="preserve">Nijesmo saglasni da Direktiva uključuje samo cjevovode koji su u okviru sigurnosne zone postrojenja od 500 metara. Direktiva (čl. 2 tač. 3) obuhvata sve cjevovode povezane sa postrojenjem i povezanom infrastrukturom, a u vezi sa istraživanjem i proizvodnjom ugljovodonika, bez obzira da li se oni (ne)nalaze u okviru sigurnosne zone, osim cjevovoda koji se koriste sa prenos nafte i gasa sa jedne obale na drugu. Dakle, Direktiva ne obuhvata midstream i downstream cjevovode, što je slučaj i sa definicijom </w:t>
            </w:r>
            <w:r w:rsidRPr="00C246A6">
              <w:rPr>
                <w:rFonts w:ascii="Arial" w:hAnsi="Arial" w:cs="Arial"/>
                <w:sz w:val="18"/>
                <w:szCs w:val="18"/>
              </w:rPr>
              <w:t>“</w:t>
            </w:r>
            <w:r w:rsidRPr="00C246A6">
              <w:rPr>
                <w:rFonts w:ascii="Arial" w:hAnsi="Arial" w:cs="Arial"/>
                <w:noProof/>
                <w:color w:val="000000" w:themeColor="text1"/>
                <w:sz w:val="18"/>
                <w:szCs w:val="18"/>
              </w:rPr>
              <w:t>upstream</w:t>
            </w:r>
            <w:r w:rsidRPr="00C246A6">
              <w:rPr>
                <w:rFonts w:ascii="Arial" w:hAnsi="Arial" w:cs="Arial"/>
                <w:sz w:val="18"/>
                <w:szCs w:val="18"/>
              </w:rPr>
              <w:t>“</w:t>
            </w:r>
            <w:r w:rsidRPr="00C246A6">
              <w:rPr>
                <w:rFonts w:ascii="Arial" w:hAnsi="Arial" w:cs="Arial"/>
                <w:noProof/>
                <w:color w:val="000000" w:themeColor="text1"/>
                <w:sz w:val="18"/>
                <w:szCs w:val="18"/>
              </w:rPr>
              <w:t xml:space="preserve"> iz Nacrta zakona (čl. 3 tač. 3). Dakle, ako je cjevovod povezan sa postrojenjem ili povezanom infrastrukturom, koji se koriste za istraživanje i proizvodnju ugljovodonika, bez obzira što se cjevovod nalazi izvan zone od 500 m, na njega se odnose odredbe Nacrta zakona.</w:t>
            </w:r>
          </w:p>
        </w:tc>
      </w:tr>
      <w:tr w:rsidR="00C246A6" w:rsidRPr="00C246A6" w14:paraId="682B673D" w14:textId="77777777" w:rsidTr="00FB2743">
        <w:trPr>
          <w:cantSplit/>
          <w:trHeight w:val="701"/>
        </w:trPr>
        <w:tc>
          <w:tcPr>
            <w:tcW w:w="572" w:type="dxa"/>
            <w:vAlign w:val="center"/>
          </w:tcPr>
          <w:p w14:paraId="35014402"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6.</w:t>
            </w:r>
          </w:p>
        </w:tc>
        <w:tc>
          <w:tcPr>
            <w:tcW w:w="988" w:type="dxa"/>
            <w:textDirection w:val="btLr"/>
            <w:vAlign w:val="center"/>
          </w:tcPr>
          <w:p w14:paraId="0C9AC0F2"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23E4BF1E" w14:textId="6C9269E3"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6</w:t>
            </w:r>
            <w:r w:rsidR="00FB2743">
              <w:rPr>
                <w:rFonts w:ascii="Arial" w:hAnsi="Arial" w:cs="Arial"/>
                <w:color w:val="000000" w:themeColor="text1"/>
                <w:sz w:val="18"/>
                <w:szCs w:val="18"/>
                <w:lang w:val="sr-Latn-ME"/>
              </w:rPr>
              <w:t xml:space="preserve"> </w:t>
            </w:r>
            <w:r w:rsidRPr="00C246A6">
              <w:rPr>
                <w:rFonts w:ascii="Arial" w:hAnsi="Arial" w:cs="Arial"/>
                <w:color w:val="000000" w:themeColor="text1"/>
                <w:sz w:val="18"/>
                <w:szCs w:val="18"/>
              </w:rPr>
              <w:t>St 1 i 2</w:t>
            </w:r>
          </w:p>
        </w:tc>
        <w:tc>
          <w:tcPr>
            <w:tcW w:w="4258" w:type="dxa"/>
            <w:vAlign w:val="center"/>
          </w:tcPr>
          <w:p w14:paraId="1984A317" w14:textId="56FF8021"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noProof/>
                <w:color w:val="000000" w:themeColor="text1"/>
                <w:w w:val="104"/>
                <w:sz w:val="18"/>
                <w:szCs w:val="18"/>
              </w:rPr>
              <w:t>M</w:t>
            </w:r>
            <w:r w:rsidRPr="00C246A6">
              <w:rPr>
                <w:rFonts w:ascii="Arial" w:hAnsi="Arial" w:cs="Arial"/>
                <w:noProof/>
                <w:color w:val="000000" w:themeColor="text1"/>
                <w:spacing w:val="5"/>
                <w:w w:val="104"/>
                <w:sz w:val="18"/>
                <w:szCs w:val="18"/>
              </w:rPr>
              <w:t>o</w:t>
            </w:r>
            <w:r w:rsidRPr="00C246A6">
              <w:rPr>
                <w:rFonts w:ascii="Arial" w:hAnsi="Arial" w:cs="Arial"/>
                <w:noProof/>
                <w:color w:val="000000" w:themeColor="text1"/>
                <w:w w:val="103"/>
                <w:sz w:val="18"/>
                <w:szCs w:val="18"/>
              </w:rPr>
              <w:t>limo</w:t>
            </w:r>
            <w:r w:rsidRPr="00C246A6">
              <w:rPr>
                <w:rFonts w:ascii="Arial" w:hAnsi="Arial" w:cs="Arial"/>
                <w:noProof/>
                <w:color w:val="000000" w:themeColor="text1"/>
                <w:spacing w:val="5"/>
                <w:sz w:val="18"/>
                <w:szCs w:val="18"/>
              </w:rPr>
              <w:t xml:space="preserve"> </w:t>
            </w:r>
            <w:r w:rsidRPr="00C246A6">
              <w:rPr>
                <w:rFonts w:ascii="Arial" w:hAnsi="Arial" w:cs="Arial"/>
                <w:noProof/>
                <w:color w:val="000000" w:themeColor="text1"/>
                <w:w w:val="105"/>
                <w:sz w:val="18"/>
                <w:szCs w:val="18"/>
              </w:rPr>
              <w:t>vas</w:t>
            </w:r>
            <w:r w:rsidRPr="00C246A6">
              <w:rPr>
                <w:rFonts w:ascii="Arial" w:hAnsi="Arial" w:cs="Arial"/>
                <w:noProof/>
                <w:color w:val="000000" w:themeColor="text1"/>
                <w:spacing w:val="8"/>
                <w:sz w:val="18"/>
                <w:szCs w:val="18"/>
              </w:rPr>
              <w:t xml:space="preserve"> </w:t>
            </w:r>
            <w:r w:rsidRPr="00C246A6">
              <w:rPr>
                <w:rFonts w:ascii="Arial" w:hAnsi="Arial" w:cs="Arial"/>
                <w:noProof/>
                <w:color w:val="000000" w:themeColor="text1"/>
                <w:w w:val="103"/>
                <w:sz w:val="18"/>
                <w:szCs w:val="18"/>
              </w:rPr>
              <w:t>da</w:t>
            </w:r>
            <w:r w:rsidRPr="00C246A6">
              <w:rPr>
                <w:rFonts w:ascii="Arial" w:hAnsi="Arial" w:cs="Arial"/>
                <w:noProof/>
                <w:color w:val="000000" w:themeColor="text1"/>
                <w:spacing w:val="7"/>
                <w:sz w:val="18"/>
                <w:szCs w:val="18"/>
              </w:rPr>
              <w:t xml:space="preserve"> </w:t>
            </w:r>
            <w:r w:rsidRPr="00C246A6">
              <w:rPr>
                <w:rFonts w:ascii="Arial" w:hAnsi="Arial" w:cs="Arial"/>
                <w:noProof/>
                <w:color w:val="000000" w:themeColor="text1"/>
                <w:w w:val="107"/>
                <w:sz w:val="18"/>
                <w:szCs w:val="18"/>
              </w:rPr>
              <w:t>se</w:t>
            </w:r>
            <w:r w:rsidRPr="00C246A6">
              <w:rPr>
                <w:rFonts w:ascii="Arial" w:hAnsi="Arial" w:cs="Arial"/>
                <w:noProof/>
                <w:color w:val="000000" w:themeColor="text1"/>
                <w:spacing w:val="-13"/>
                <w:sz w:val="18"/>
                <w:szCs w:val="18"/>
              </w:rPr>
              <w:t xml:space="preserve"> </w:t>
            </w:r>
            <w:r w:rsidRPr="00C246A6">
              <w:rPr>
                <w:rFonts w:ascii="Arial" w:hAnsi="Arial" w:cs="Arial"/>
                <w:noProof/>
                <w:color w:val="000000" w:themeColor="text1"/>
                <w:w w:val="101"/>
                <w:sz w:val="18"/>
                <w:szCs w:val="18"/>
              </w:rPr>
              <w:t>usklad</w:t>
            </w:r>
            <w:r w:rsidRPr="00C246A6">
              <w:rPr>
                <w:rFonts w:ascii="Arial" w:hAnsi="Arial" w:cs="Arial"/>
                <w:noProof/>
                <w:color w:val="000000" w:themeColor="text1"/>
                <w:w w:val="104"/>
                <w:sz w:val="18"/>
                <w:szCs w:val="18"/>
              </w:rPr>
              <w:t>ite</w:t>
            </w:r>
            <w:r w:rsidRPr="00C246A6">
              <w:rPr>
                <w:rFonts w:ascii="Arial" w:hAnsi="Arial" w:cs="Arial"/>
                <w:noProof/>
                <w:color w:val="000000" w:themeColor="text1"/>
                <w:spacing w:val="2"/>
                <w:sz w:val="18"/>
                <w:szCs w:val="18"/>
              </w:rPr>
              <w:t xml:space="preserve"> </w:t>
            </w:r>
            <w:r w:rsidRPr="00C246A6">
              <w:rPr>
                <w:rFonts w:ascii="Arial" w:hAnsi="Arial" w:cs="Arial"/>
                <w:noProof/>
                <w:color w:val="000000" w:themeColor="text1"/>
                <w:w w:val="109"/>
                <w:sz w:val="18"/>
                <w:szCs w:val="18"/>
              </w:rPr>
              <w:t>sa</w:t>
            </w:r>
            <w:r w:rsidRPr="00C246A6">
              <w:rPr>
                <w:rFonts w:ascii="Arial" w:hAnsi="Arial" w:cs="Arial"/>
                <w:noProof/>
                <w:color w:val="000000" w:themeColor="text1"/>
                <w:spacing w:val="-7"/>
                <w:sz w:val="18"/>
                <w:szCs w:val="18"/>
              </w:rPr>
              <w:t xml:space="preserve"> </w:t>
            </w:r>
            <w:r w:rsidRPr="00C246A6">
              <w:rPr>
                <w:rFonts w:ascii="Arial" w:hAnsi="Arial" w:cs="Arial"/>
                <w:noProof/>
                <w:color w:val="000000" w:themeColor="text1"/>
                <w:w w:val="104"/>
                <w:sz w:val="18"/>
                <w:szCs w:val="18"/>
              </w:rPr>
              <w:t>odgovar</w:t>
            </w:r>
            <w:r w:rsidRPr="00C246A6">
              <w:rPr>
                <w:rFonts w:ascii="Arial" w:hAnsi="Arial" w:cs="Arial"/>
                <w:noProof/>
                <w:color w:val="000000" w:themeColor="text1"/>
                <w:spacing w:val="14"/>
                <w:w w:val="104"/>
                <w:sz w:val="18"/>
                <w:szCs w:val="18"/>
              </w:rPr>
              <w:t>a</w:t>
            </w:r>
            <w:r w:rsidRPr="00C246A6">
              <w:rPr>
                <w:rFonts w:ascii="Arial" w:hAnsi="Arial" w:cs="Arial"/>
                <w:noProof/>
                <w:color w:val="000000" w:themeColor="text1"/>
                <w:w w:val="96"/>
                <w:sz w:val="18"/>
                <w:szCs w:val="18"/>
              </w:rPr>
              <w:t>jucim</w:t>
            </w:r>
            <w:r w:rsidRPr="00C246A6">
              <w:rPr>
                <w:rFonts w:ascii="Arial" w:hAnsi="Arial" w:cs="Arial"/>
                <w:noProof/>
                <w:color w:val="000000" w:themeColor="text1"/>
                <w:sz w:val="18"/>
                <w:szCs w:val="18"/>
              </w:rPr>
              <w:t xml:space="preserve"> </w:t>
            </w:r>
            <w:r w:rsidRPr="00C246A6">
              <w:rPr>
                <w:rFonts w:ascii="Arial" w:hAnsi="Arial" w:cs="Arial"/>
                <w:noProof/>
                <w:color w:val="000000" w:themeColor="text1"/>
                <w:w w:val="104"/>
                <w:sz w:val="18"/>
                <w:szCs w:val="18"/>
              </w:rPr>
              <w:t>zakonodavstvom</w:t>
            </w:r>
          </w:p>
        </w:tc>
        <w:tc>
          <w:tcPr>
            <w:tcW w:w="3969" w:type="dxa"/>
            <w:vAlign w:val="center"/>
          </w:tcPr>
          <w:p w14:paraId="10715DE2"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Smatramo da su odredbe čl. 6 st 1 i 2 Nacrta zakona već usklađene sa odgovarajućim zakonodavstvom</w:t>
            </w:r>
          </w:p>
        </w:tc>
      </w:tr>
      <w:tr w:rsidR="00C246A6" w:rsidRPr="00C246A6" w14:paraId="310B9989" w14:textId="77777777" w:rsidTr="00FB2743">
        <w:trPr>
          <w:cantSplit/>
          <w:trHeight w:val="1134"/>
        </w:trPr>
        <w:tc>
          <w:tcPr>
            <w:tcW w:w="572" w:type="dxa"/>
            <w:vAlign w:val="center"/>
          </w:tcPr>
          <w:p w14:paraId="64247B94"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7.</w:t>
            </w:r>
          </w:p>
        </w:tc>
        <w:tc>
          <w:tcPr>
            <w:tcW w:w="988" w:type="dxa"/>
            <w:textDirection w:val="btLr"/>
            <w:vAlign w:val="center"/>
          </w:tcPr>
          <w:p w14:paraId="66A5D699"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Opština Tivat</w:t>
            </w:r>
          </w:p>
        </w:tc>
        <w:tc>
          <w:tcPr>
            <w:tcW w:w="850" w:type="dxa"/>
            <w:textDirection w:val="btLr"/>
            <w:vAlign w:val="center"/>
          </w:tcPr>
          <w:p w14:paraId="032692C3"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6 st 1</w:t>
            </w:r>
          </w:p>
        </w:tc>
        <w:tc>
          <w:tcPr>
            <w:tcW w:w="4258" w:type="dxa"/>
            <w:vAlign w:val="center"/>
          </w:tcPr>
          <w:p w14:paraId="79D8FAE2" w14:textId="77777777" w:rsidR="00C246A6" w:rsidRPr="00C246A6" w:rsidRDefault="00C246A6" w:rsidP="00C246A6">
            <w:pPr>
              <w:spacing w:line="276" w:lineRule="auto"/>
              <w:contextualSpacing/>
              <w:jc w:val="both"/>
              <w:rPr>
                <w:rFonts w:ascii="Arial" w:eastAsia="Calibri" w:hAnsi="Arial" w:cs="Arial"/>
                <w:bCs/>
                <w:noProof/>
                <w:color w:val="000000" w:themeColor="text1"/>
                <w:sz w:val="18"/>
                <w:szCs w:val="18"/>
              </w:rPr>
            </w:pPr>
            <w:r w:rsidRPr="00C246A6">
              <w:rPr>
                <w:rFonts w:ascii="Arial" w:eastAsia="Calibri" w:hAnsi="Arial" w:cs="Arial"/>
                <w:bCs/>
                <w:noProof/>
                <w:color w:val="000000" w:themeColor="text1"/>
                <w:sz w:val="18"/>
                <w:szCs w:val="18"/>
              </w:rPr>
              <w:t>Članom 6 stav 1 propisuje se “lstražno bušenje sa postrojenja može otpočeti nakon ”sto je izvršeno rano i efikasno učestvovanje javnosti u vezi sa mogucim uticajima planiranih upstream operacija na životnu sredinu".</w:t>
            </w:r>
          </w:p>
          <w:p w14:paraId="141DAB37" w14:textId="77777777" w:rsidR="00C246A6" w:rsidRPr="00C246A6" w:rsidRDefault="00C246A6" w:rsidP="00C246A6">
            <w:pPr>
              <w:spacing w:line="276" w:lineRule="auto"/>
              <w:contextualSpacing/>
              <w:jc w:val="both"/>
              <w:rPr>
                <w:rFonts w:ascii="Arial" w:eastAsia="Calibri" w:hAnsi="Arial" w:cs="Arial"/>
                <w:bCs/>
                <w:noProof/>
                <w:color w:val="000000" w:themeColor="text1"/>
                <w:sz w:val="18"/>
                <w:szCs w:val="18"/>
              </w:rPr>
            </w:pPr>
            <w:r w:rsidRPr="00C246A6">
              <w:rPr>
                <w:rFonts w:ascii="Arial" w:eastAsia="Calibri" w:hAnsi="Arial" w:cs="Arial"/>
                <w:bCs/>
                <w:noProof/>
                <w:color w:val="000000" w:themeColor="text1"/>
                <w:sz w:val="18"/>
                <w:szCs w:val="18"/>
              </w:rPr>
              <w:t>Mišljenja smo da prednje citirani stav treba da glasi "lstražno bušenje otpočinje nakon dobijanja potrebnih saglasnosti, shodno propisima kojima je uređena zaštita životne sredine”.</w:t>
            </w:r>
          </w:p>
          <w:p w14:paraId="513E11CE"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eastAsia="Calibri" w:hAnsi="Arial" w:cs="Arial"/>
                <w:bCs/>
                <w:noProof/>
                <w:color w:val="000000" w:themeColor="text1"/>
                <w:sz w:val="18"/>
                <w:szCs w:val="18"/>
              </w:rPr>
              <w:t>Navedeno, imajuci u vidu da je u skladu sa odredbama poropisa kojima se uređuje zaštita zivotne sredine regulisano i pitanje ucešća javnosti.</w:t>
            </w:r>
          </w:p>
        </w:tc>
        <w:tc>
          <w:tcPr>
            <w:tcW w:w="3969" w:type="dxa"/>
            <w:vAlign w:val="center"/>
          </w:tcPr>
          <w:p w14:paraId="553DE7D9" w14:textId="77777777" w:rsidR="00C246A6" w:rsidRPr="00C246A6" w:rsidRDefault="00C246A6" w:rsidP="00C246A6">
            <w:pPr>
              <w:spacing w:line="276" w:lineRule="auto"/>
              <w:jc w:val="both"/>
              <w:rPr>
                <w:rFonts w:ascii="Arial" w:hAnsi="Arial" w:cs="Arial"/>
                <w:noProof/>
                <w:color w:val="000000" w:themeColor="text1"/>
                <w:sz w:val="18"/>
                <w:szCs w:val="18"/>
              </w:rPr>
            </w:pPr>
            <w:r w:rsidRPr="00C246A6">
              <w:rPr>
                <w:rFonts w:ascii="Arial" w:hAnsi="Arial" w:cs="Arial"/>
                <w:noProof/>
                <w:color w:val="000000" w:themeColor="text1"/>
                <w:sz w:val="18"/>
                <w:szCs w:val="18"/>
              </w:rPr>
              <w:t>Član 6 Nacrta zakona se bavi obaveznim učešćem javnosti, a ne izdavanjem saglasnosti na bušenje bušotine.</w:t>
            </w:r>
          </w:p>
          <w:p w14:paraId="42F44BC5" w14:textId="509E4BBA" w:rsidR="00C246A6" w:rsidRPr="00C246A6" w:rsidRDefault="00C246A6" w:rsidP="00C246A6">
            <w:pPr>
              <w:spacing w:line="276" w:lineRule="auto"/>
              <w:jc w:val="both"/>
              <w:rPr>
                <w:rFonts w:ascii="Arial" w:hAnsi="Arial" w:cs="Arial"/>
                <w:noProof/>
                <w:color w:val="000000" w:themeColor="text1"/>
                <w:sz w:val="18"/>
                <w:szCs w:val="18"/>
              </w:rPr>
            </w:pPr>
            <w:r w:rsidRPr="00C246A6">
              <w:rPr>
                <w:rFonts w:ascii="Arial" w:hAnsi="Arial" w:cs="Arial"/>
                <w:noProof/>
                <w:color w:val="000000" w:themeColor="text1"/>
                <w:sz w:val="18"/>
                <w:szCs w:val="18"/>
              </w:rPr>
              <w:t>Pored navedenog, da bi se dobila saglasnost za bušenje bušotine, operator je dužan da pribavi neophodno odobrenje u skladu sa Zakonom o istraživanju i proizvodnji ugljovodonika (Zakon o ugljovodonicima). Takođe, dužan je da pribavi i saglasnost na procjenu uticaja na životnu sredinu u skladu sa Zakonom o procjeni uticajana na životnu sredinu. Nacrtom, čl. 7 i 21, je jasno propisano da se bušenje ne može sprovesti ukoliko kompetentno tijelo ne da pozitivno mišljenje, odnosno da Uprava za ugljovoodnike ne može izdati odobrenje za bušenje bušotine ukoliko kompetentno tijelo iz Nacrta zakona nije dalo pozitivno mišljenje u skladu sa ovim zakonom. Iz navedenog se jasno zaključuje da je intencije primjedbe već inkorporirana u postojeći Nacrt zakona. Stoga se komentar ne prihvata</w:t>
            </w:r>
          </w:p>
        </w:tc>
      </w:tr>
      <w:tr w:rsidR="00C246A6" w:rsidRPr="00C246A6" w14:paraId="15312B1F" w14:textId="77777777" w:rsidTr="00FB2743">
        <w:trPr>
          <w:cantSplit/>
          <w:trHeight w:val="1134"/>
        </w:trPr>
        <w:tc>
          <w:tcPr>
            <w:tcW w:w="572" w:type="dxa"/>
            <w:vAlign w:val="center"/>
          </w:tcPr>
          <w:p w14:paraId="250DF5DC"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8.</w:t>
            </w:r>
          </w:p>
        </w:tc>
        <w:tc>
          <w:tcPr>
            <w:tcW w:w="988" w:type="dxa"/>
            <w:textDirection w:val="btLr"/>
            <w:vAlign w:val="center"/>
          </w:tcPr>
          <w:p w14:paraId="239DD1A4"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78803673"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8 st. 5</w:t>
            </w:r>
          </w:p>
        </w:tc>
        <w:tc>
          <w:tcPr>
            <w:tcW w:w="4258" w:type="dxa"/>
            <w:vAlign w:val="center"/>
          </w:tcPr>
          <w:p w14:paraId="69B5CA9E"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noProof/>
                <w:color w:val="000000" w:themeColor="text1"/>
                <w:w w:val="104"/>
                <w:sz w:val="18"/>
                <w:szCs w:val="18"/>
              </w:rPr>
              <w:t>Nacrt</w:t>
            </w:r>
            <w:r w:rsidRPr="00C246A6">
              <w:rPr>
                <w:rFonts w:ascii="Arial" w:hAnsi="Arial" w:cs="Arial"/>
                <w:noProof/>
                <w:color w:val="000000" w:themeColor="text1"/>
                <w:spacing w:val="18"/>
                <w:sz w:val="18"/>
                <w:szCs w:val="18"/>
              </w:rPr>
              <w:t xml:space="preserve"> </w:t>
            </w:r>
            <w:r w:rsidRPr="00C246A6">
              <w:rPr>
                <w:rFonts w:ascii="Arial" w:hAnsi="Arial" w:cs="Arial"/>
                <w:noProof/>
                <w:color w:val="000000" w:themeColor="text1"/>
                <w:w w:val="104"/>
                <w:sz w:val="18"/>
                <w:szCs w:val="18"/>
              </w:rPr>
              <w:t>nije</w:t>
            </w:r>
            <w:r w:rsidRPr="00C246A6">
              <w:rPr>
                <w:rFonts w:ascii="Arial" w:hAnsi="Arial" w:cs="Arial"/>
                <w:noProof/>
                <w:color w:val="000000" w:themeColor="text1"/>
                <w:spacing w:val="-17"/>
                <w:sz w:val="18"/>
                <w:szCs w:val="18"/>
              </w:rPr>
              <w:t xml:space="preserve"> </w:t>
            </w:r>
            <w:r w:rsidRPr="00C246A6">
              <w:rPr>
                <w:rFonts w:ascii="Arial" w:hAnsi="Arial" w:cs="Arial"/>
                <w:noProof/>
                <w:color w:val="000000" w:themeColor="text1"/>
                <w:w w:val="105"/>
                <w:sz w:val="18"/>
                <w:szCs w:val="18"/>
              </w:rPr>
              <w:t>jasan.</w:t>
            </w:r>
            <w:r w:rsidRPr="00C246A6">
              <w:rPr>
                <w:rFonts w:ascii="Arial" w:hAnsi="Arial" w:cs="Arial"/>
                <w:noProof/>
                <w:color w:val="000000" w:themeColor="text1"/>
                <w:spacing w:val="22"/>
                <w:sz w:val="18"/>
                <w:szCs w:val="18"/>
              </w:rPr>
              <w:t xml:space="preserve"> </w:t>
            </w:r>
            <w:r w:rsidRPr="00C246A6">
              <w:rPr>
                <w:rFonts w:ascii="Arial" w:hAnsi="Arial" w:cs="Arial"/>
                <w:noProof/>
                <w:color w:val="000000" w:themeColor="text1"/>
                <w:w w:val="102"/>
                <w:sz w:val="18"/>
                <w:szCs w:val="18"/>
              </w:rPr>
              <w:t>Znaci</w:t>
            </w:r>
            <w:r w:rsidRPr="00C246A6">
              <w:rPr>
                <w:rFonts w:ascii="Arial" w:hAnsi="Arial" w:cs="Arial"/>
                <w:noProof/>
                <w:color w:val="000000" w:themeColor="text1"/>
                <w:spacing w:val="24"/>
                <w:sz w:val="18"/>
                <w:szCs w:val="18"/>
              </w:rPr>
              <w:t xml:space="preserve"> </w:t>
            </w:r>
            <w:r w:rsidRPr="00C246A6">
              <w:rPr>
                <w:rFonts w:ascii="Arial" w:hAnsi="Arial" w:cs="Arial"/>
                <w:noProof/>
                <w:color w:val="000000" w:themeColor="text1"/>
                <w:w w:val="93"/>
                <w:sz w:val="18"/>
                <w:szCs w:val="18"/>
              </w:rPr>
              <w:t>li</w:t>
            </w:r>
            <w:r w:rsidRPr="00C246A6">
              <w:rPr>
                <w:rFonts w:ascii="Arial" w:hAnsi="Arial" w:cs="Arial"/>
                <w:noProof/>
                <w:color w:val="000000" w:themeColor="text1"/>
                <w:spacing w:val="12"/>
                <w:sz w:val="18"/>
                <w:szCs w:val="18"/>
              </w:rPr>
              <w:t xml:space="preserve"> </w:t>
            </w:r>
            <w:r w:rsidRPr="00C246A6">
              <w:rPr>
                <w:rFonts w:ascii="Arial" w:hAnsi="Arial" w:cs="Arial"/>
                <w:noProof/>
                <w:color w:val="000000" w:themeColor="text1"/>
                <w:w w:val="107"/>
                <w:sz w:val="18"/>
                <w:szCs w:val="18"/>
              </w:rPr>
              <w:t>d</w:t>
            </w:r>
            <w:r w:rsidRPr="00C246A6">
              <w:rPr>
                <w:rFonts w:ascii="Arial" w:hAnsi="Arial" w:cs="Arial"/>
                <w:noProof/>
                <w:color w:val="000000" w:themeColor="text1"/>
                <w:spacing w:val="25"/>
                <w:w w:val="107"/>
                <w:sz w:val="18"/>
                <w:szCs w:val="18"/>
              </w:rPr>
              <w:t xml:space="preserve">a </w:t>
            </w:r>
            <w:r w:rsidRPr="00C246A6">
              <w:rPr>
                <w:rFonts w:ascii="Arial" w:hAnsi="Arial" w:cs="Arial"/>
                <w:noProof/>
                <w:color w:val="000000" w:themeColor="text1"/>
                <w:w w:val="110"/>
                <w:sz w:val="18"/>
                <w:szCs w:val="18"/>
              </w:rPr>
              <w:t>je</w:t>
            </w:r>
            <w:r w:rsidRPr="00C246A6">
              <w:rPr>
                <w:rFonts w:ascii="Arial" w:hAnsi="Arial" w:cs="Arial"/>
                <w:noProof/>
                <w:color w:val="000000" w:themeColor="text1"/>
                <w:spacing w:val="18"/>
                <w:sz w:val="18"/>
                <w:szCs w:val="18"/>
              </w:rPr>
              <w:t xml:space="preserve"> </w:t>
            </w:r>
            <w:r w:rsidRPr="00C246A6">
              <w:rPr>
                <w:rFonts w:ascii="Arial" w:hAnsi="Arial" w:cs="Arial"/>
                <w:noProof/>
                <w:color w:val="000000" w:themeColor="text1"/>
                <w:w w:val="105"/>
                <w:sz w:val="18"/>
                <w:szCs w:val="18"/>
              </w:rPr>
              <w:t>zamjena</w:t>
            </w:r>
            <w:r w:rsidRPr="00C246A6">
              <w:rPr>
                <w:rFonts w:ascii="Arial" w:hAnsi="Arial" w:cs="Arial"/>
                <w:noProof/>
                <w:color w:val="000000" w:themeColor="text1"/>
                <w:spacing w:val="4"/>
                <w:sz w:val="18"/>
                <w:szCs w:val="18"/>
              </w:rPr>
              <w:t xml:space="preserve"> </w:t>
            </w:r>
            <w:r w:rsidRPr="00C246A6">
              <w:rPr>
                <w:rFonts w:ascii="Arial" w:hAnsi="Arial" w:cs="Arial"/>
                <w:noProof/>
                <w:color w:val="000000" w:themeColor="text1"/>
                <w:w w:val="105"/>
                <w:sz w:val="18"/>
                <w:szCs w:val="18"/>
              </w:rPr>
              <w:t>aktuelnog</w:t>
            </w:r>
            <w:r w:rsidRPr="00C246A6">
              <w:rPr>
                <w:rFonts w:ascii="Arial" w:hAnsi="Arial" w:cs="Arial"/>
                <w:noProof/>
                <w:color w:val="000000" w:themeColor="text1"/>
                <w:spacing w:val="14"/>
                <w:sz w:val="18"/>
                <w:szCs w:val="18"/>
              </w:rPr>
              <w:t xml:space="preserve"> </w:t>
            </w:r>
            <w:r w:rsidRPr="00C246A6">
              <w:rPr>
                <w:rFonts w:ascii="Arial" w:hAnsi="Arial" w:cs="Arial"/>
                <w:noProof/>
                <w:color w:val="000000" w:themeColor="text1"/>
                <w:w w:val="104"/>
                <w:sz w:val="18"/>
                <w:szCs w:val="18"/>
              </w:rPr>
              <w:t>operatora obavezna</w:t>
            </w:r>
          </w:p>
        </w:tc>
        <w:tc>
          <w:tcPr>
            <w:tcW w:w="3969" w:type="dxa"/>
            <w:vAlign w:val="center"/>
          </w:tcPr>
          <w:p w14:paraId="1F582FDE" w14:textId="3AF9D344"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Nacrt Zakona jasno propisuje da su koncesionari obavezni da </w:t>
            </w:r>
            <w:r w:rsidRPr="00C246A6">
              <w:rPr>
                <w:rFonts w:ascii="Arial" w:hAnsi="Arial" w:cs="Arial"/>
                <w:sz w:val="18"/>
                <w:szCs w:val="18"/>
              </w:rPr>
              <w:t>“</w:t>
            </w:r>
            <w:r w:rsidRPr="00C246A6">
              <w:rPr>
                <w:rFonts w:ascii="Arial" w:hAnsi="Arial" w:cs="Arial"/>
                <w:color w:val="000000" w:themeColor="text1"/>
                <w:sz w:val="18"/>
                <w:szCs w:val="18"/>
              </w:rPr>
              <w:t>predlože</w:t>
            </w:r>
            <w:r w:rsidRPr="00C246A6">
              <w:rPr>
                <w:rFonts w:ascii="Arial" w:hAnsi="Arial" w:cs="Arial"/>
                <w:color w:val="000000" w:themeColor="text1"/>
                <w:sz w:val="18"/>
                <w:szCs w:val="18"/>
                <w:lang w:val="en-US"/>
              </w:rPr>
              <w:t xml:space="preserve">, bez </w:t>
            </w:r>
            <w:proofErr w:type="spellStart"/>
            <w:r w:rsidRPr="00C246A6">
              <w:rPr>
                <w:rFonts w:ascii="Arial" w:hAnsi="Arial" w:cs="Arial"/>
                <w:color w:val="000000" w:themeColor="text1"/>
                <w:sz w:val="18"/>
                <w:szCs w:val="18"/>
                <w:lang w:val="en-US"/>
              </w:rPr>
              <w:t>odlaganja</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zamjenu</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postojećeg</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operatora</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Iz</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navedenog</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proizilazi</w:t>
            </w:r>
            <w:proofErr w:type="spellEnd"/>
            <w:r w:rsidRPr="00C246A6">
              <w:rPr>
                <w:rFonts w:ascii="Arial" w:hAnsi="Arial" w:cs="Arial"/>
                <w:color w:val="000000" w:themeColor="text1"/>
                <w:sz w:val="18"/>
                <w:szCs w:val="18"/>
                <w:lang w:val="en-US"/>
              </w:rPr>
              <w:t xml:space="preserve"> da je </w:t>
            </w:r>
            <w:proofErr w:type="spellStart"/>
            <w:r w:rsidRPr="00C246A6">
              <w:rPr>
                <w:rFonts w:ascii="Arial" w:hAnsi="Arial" w:cs="Arial"/>
                <w:color w:val="000000" w:themeColor="text1"/>
                <w:sz w:val="18"/>
                <w:szCs w:val="18"/>
                <w:lang w:val="en-US"/>
              </w:rPr>
              <w:t>zamjena</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opertora</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obavezna</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Tekst</w:t>
            </w:r>
            <w:proofErr w:type="spellEnd"/>
            <w:r w:rsidRPr="00C246A6">
              <w:rPr>
                <w:rFonts w:ascii="Arial" w:hAnsi="Arial" w:cs="Arial"/>
                <w:color w:val="000000" w:themeColor="text1"/>
                <w:sz w:val="18"/>
                <w:szCs w:val="18"/>
                <w:lang w:val="en-US"/>
              </w:rPr>
              <w:t xml:space="preserve"> je </w:t>
            </w:r>
            <w:proofErr w:type="spellStart"/>
            <w:r w:rsidRPr="00C246A6">
              <w:rPr>
                <w:rFonts w:ascii="Arial" w:hAnsi="Arial" w:cs="Arial"/>
                <w:color w:val="000000" w:themeColor="text1"/>
                <w:sz w:val="18"/>
                <w:szCs w:val="18"/>
                <w:lang w:val="en-US"/>
              </w:rPr>
              <w:t>dorađen</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tako</w:t>
            </w:r>
            <w:proofErr w:type="spellEnd"/>
            <w:r w:rsidRPr="00C246A6">
              <w:rPr>
                <w:rFonts w:ascii="Arial" w:hAnsi="Arial" w:cs="Arial"/>
                <w:color w:val="000000" w:themeColor="text1"/>
                <w:sz w:val="18"/>
                <w:szCs w:val="18"/>
                <w:lang w:val="en-US"/>
              </w:rPr>
              <w:t xml:space="preserve"> da </w:t>
            </w:r>
            <w:proofErr w:type="spellStart"/>
            <w:r w:rsidRPr="00C246A6">
              <w:rPr>
                <w:rFonts w:ascii="Arial" w:hAnsi="Arial" w:cs="Arial"/>
                <w:color w:val="000000" w:themeColor="text1"/>
                <w:sz w:val="18"/>
                <w:szCs w:val="18"/>
                <w:lang w:val="en-US"/>
              </w:rPr>
              <w:t>intencija</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norme</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bude</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jasnija</w:t>
            </w:r>
            <w:proofErr w:type="spellEnd"/>
            <w:r w:rsidRPr="00C246A6">
              <w:rPr>
                <w:rFonts w:ascii="Arial" w:hAnsi="Arial" w:cs="Arial"/>
                <w:color w:val="000000" w:themeColor="text1"/>
                <w:sz w:val="18"/>
                <w:szCs w:val="18"/>
                <w:lang w:val="en-US"/>
              </w:rPr>
              <w:t xml:space="preserve"> </w:t>
            </w:r>
          </w:p>
        </w:tc>
      </w:tr>
      <w:tr w:rsidR="00C246A6" w:rsidRPr="00C246A6" w14:paraId="1C8A6533" w14:textId="77777777" w:rsidTr="00FB2743">
        <w:trPr>
          <w:cantSplit/>
          <w:trHeight w:val="1134"/>
        </w:trPr>
        <w:tc>
          <w:tcPr>
            <w:tcW w:w="572" w:type="dxa"/>
            <w:vAlign w:val="center"/>
          </w:tcPr>
          <w:p w14:paraId="1A500514"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9.</w:t>
            </w:r>
          </w:p>
        </w:tc>
        <w:tc>
          <w:tcPr>
            <w:tcW w:w="988" w:type="dxa"/>
            <w:textDirection w:val="btLr"/>
            <w:vAlign w:val="center"/>
          </w:tcPr>
          <w:p w14:paraId="0ADF8851"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Opština Tivat</w:t>
            </w:r>
          </w:p>
        </w:tc>
        <w:tc>
          <w:tcPr>
            <w:tcW w:w="850" w:type="dxa"/>
            <w:textDirection w:val="btLr"/>
            <w:vAlign w:val="center"/>
          </w:tcPr>
          <w:p w14:paraId="2B1F7E63" w14:textId="7CA6E6B0"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11</w:t>
            </w:r>
          </w:p>
        </w:tc>
        <w:tc>
          <w:tcPr>
            <w:tcW w:w="4258" w:type="dxa"/>
            <w:vAlign w:val="center"/>
          </w:tcPr>
          <w:p w14:paraId="72405AAD"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noProof/>
                <w:color w:val="000000" w:themeColor="text1"/>
                <w:sz w:val="18"/>
                <w:szCs w:val="18"/>
              </w:rPr>
              <w:t>Članom 11 potrebno je definisati uslove koje treba da ispunjavaju članovi i predsjednik komisije za sigurnost operacija sa ugljovodonicima.</w:t>
            </w:r>
          </w:p>
        </w:tc>
        <w:tc>
          <w:tcPr>
            <w:tcW w:w="3969" w:type="dxa"/>
            <w:vAlign w:val="center"/>
          </w:tcPr>
          <w:p w14:paraId="29E3A053"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Nacrtom Zakona koji je bio na javnoj raspavi je bilo definisano da Kompetentno tijelo bude komisija sasavljena od članova više organa. Ovaj koncept je promijenjen. Stoga se komentar ne prihvata</w:t>
            </w:r>
          </w:p>
        </w:tc>
      </w:tr>
      <w:tr w:rsidR="00C246A6" w:rsidRPr="00C246A6" w14:paraId="3F5B700E" w14:textId="77777777" w:rsidTr="00FB2743">
        <w:trPr>
          <w:cantSplit/>
          <w:trHeight w:val="1134"/>
        </w:trPr>
        <w:tc>
          <w:tcPr>
            <w:tcW w:w="572" w:type="dxa"/>
            <w:vAlign w:val="center"/>
          </w:tcPr>
          <w:p w14:paraId="04590F3A"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10.</w:t>
            </w:r>
          </w:p>
        </w:tc>
        <w:tc>
          <w:tcPr>
            <w:tcW w:w="988" w:type="dxa"/>
            <w:textDirection w:val="btLr"/>
            <w:vAlign w:val="center"/>
          </w:tcPr>
          <w:p w14:paraId="67A9D24D"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78F5B095" w14:textId="77777777" w:rsidR="00C246A6" w:rsidRPr="00C246A6" w:rsidRDefault="00C246A6" w:rsidP="00FB2743">
            <w:pPr>
              <w:pStyle w:val="BodyText"/>
              <w:tabs>
                <w:tab w:val="left" w:pos="1963"/>
              </w:tabs>
              <w:kinsoku w:val="0"/>
              <w:overflowPunct w:val="0"/>
              <w:spacing w:before="0" w:line="276" w:lineRule="auto"/>
              <w:ind w:left="113" w:right="113"/>
              <w:jc w:val="center"/>
              <w:rPr>
                <w:rFonts w:ascii="Arial" w:hAnsi="Arial" w:cs="Arial"/>
                <w:color w:val="000000" w:themeColor="text1"/>
                <w:sz w:val="18"/>
                <w:szCs w:val="18"/>
              </w:rPr>
            </w:pPr>
            <w:proofErr w:type="spellStart"/>
            <w:r w:rsidRPr="00C246A6">
              <w:rPr>
                <w:rFonts w:ascii="Arial" w:hAnsi="Arial" w:cs="Arial"/>
                <w:color w:val="000000" w:themeColor="text1"/>
                <w:sz w:val="18"/>
                <w:szCs w:val="18"/>
              </w:rPr>
              <w:t>Čl</w:t>
            </w:r>
            <w:proofErr w:type="spellEnd"/>
            <w:r w:rsidRPr="00C246A6">
              <w:rPr>
                <w:rFonts w:ascii="Arial" w:hAnsi="Arial" w:cs="Arial"/>
                <w:color w:val="000000" w:themeColor="text1"/>
                <w:sz w:val="18"/>
                <w:szCs w:val="18"/>
              </w:rPr>
              <w:t>. 11 i 26</w:t>
            </w:r>
          </w:p>
        </w:tc>
        <w:tc>
          <w:tcPr>
            <w:tcW w:w="4258" w:type="dxa"/>
            <w:vAlign w:val="center"/>
          </w:tcPr>
          <w:p w14:paraId="5E69E337" w14:textId="0CE671F2" w:rsidR="00C246A6" w:rsidRPr="00C246A6" w:rsidRDefault="00C246A6" w:rsidP="00C246A6">
            <w:pPr>
              <w:pStyle w:val="BodyText"/>
              <w:tabs>
                <w:tab w:val="left" w:pos="1963"/>
              </w:tabs>
              <w:kinsoku w:val="0"/>
              <w:overflowPunct w:val="0"/>
              <w:spacing w:before="0" w:line="276" w:lineRule="auto"/>
              <w:ind w:left="0"/>
              <w:jc w:val="both"/>
              <w:rPr>
                <w:rFonts w:ascii="Arial" w:hAnsi="Arial" w:cs="Arial"/>
                <w:noProof/>
                <w:color w:val="000000" w:themeColor="text1"/>
                <w:sz w:val="18"/>
                <w:szCs w:val="18"/>
                <w:lang w:val="uz-Cyrl-UZ"/>
              </w:rPr>
            </w:pPr>
            <w:r w:rsidRPr="00C246A6">
              <w:rPr>
                <w:rFonts w:ascii="Arial" w:hAnsi="Arial" w:cs="Arial"/>
                <w:noProof/>
                <w:color w:val="000000" w:themeColor="text1"/>
                <w:w w:val="102"/>
                <w:position w:val="1"/>
                <w:sz w:val="18"/>
                <w:szCs w:val="18"/>
                <w:lang w:val="uz-Cyrl-UZ"/>
              </w:rPr>
              <w:t>imaju</w:t>
            </w:r>
            <w:r w:rsidRPr="00C246A6">
              <w:rPr>
                <w:rFonts w:ascii="Arial" w:hAnsi="Arial" w:cs="Arial"/>
                <w:noProof/>
                <w:color w:val="000000" w:themeColor="text1"/>
                <w:spacing w:val="24"/>
                <w:position w:val="1"/>
                <w:sz w:val="18"/>
                <w:szCs w:val="18"/>
                <w:lang w:val="uz-Cyrl-UZ"/>
              </w:rPr>
              <w:t xml:space="preserve"> </w:t>
            </w:r>
            <w:r w:rsidRPr="00C246A6">
              <w:rPr>
                <w:rFonts w:ascii="Arial" w:hAnsi="Arial" w:cs="Arial"/>
                <w:noProof/>
                <w:color w:val="000000" w:themeColor="text1"/>
                <w:w w:val="102"/>
                <w:position w:val="1"/>
                <w:sz w:val="18"/>
                <w:szCs w:val="18"/>
                <w:lang w:val="uz-Cyrl-UZ"/>
              </w:rPr>
              <w:t>isti</w:t>
            </w:r>
            <w:r w:rsidRPr="00C246A6">
              <w:rPr>
                <w:rFonts w:ascii="Arial" w:hAnsi="Arial" w:cs="Arial"/>
                <w:noProof/>
                <w:color w:val="000000" w:themeColor="text1"/>
                <w:spacing w:val="4"/>
                <w:position w:val="1"/>
                <w:sz w:val="18"/>
                <w:szCs w:val="18"/>
                <w:lang w:val="uz-Cyrl-UZ"/>
              </w:rPr>
              <w:t xml:space="preserve"> </w:t>
            </w:r>
            <w:r w:rsidRPr="00C246A6">
              <w:rPr>
                <w:rFonts w:ascii="Arial" w:hAnsi="Arial" w:cs="Arial"/>
                <w:noProof/>
                <w:color w:val="000000" w:themeColor="text1"/>
                <w:w w:val="104"/>
                <w:position w:val="1"/>
                <w:sz w:val="18"/>
                <w:szCs w:val="18"/>
                <w:lang w:val="uz-Cyrl-UZ"/>
              </w:rPr>
              <w:t>naslov.</w:t>
            </w:r>
            <w:r w:rsidRPr="00C246A6">
              <w:rPr>
                <w:rFonts w:ascii="Arial" w:hAnsi="Arial" w:cs="Arial"/>
                <w:noProof/>
                <w:color w:val="000000" w:themeColor="text1"/>
                <w:spacing w:val="4"/>
                <w:position w:val="1"/>
                <w:sz w:val="18"/>
                <w:szCs w:val="18"/>
                <w:lang w:val="uz-Cyrl-UZ"/>
              </w:rPr>
              <w:t xml:space="preserve"> </w:t>
            </w:r>
            <w:r w:rsidRPr="00C246A6">
              <w:rPr>
                <w:rFonts w:ascii="Arial" w:hAnsi="Arial" w:cs="Arial"/>
                <w:noProof/>
                <w:color w:val="000000" w:themeColor="text1"/>
                <w:w w:val="103"/>
                <w:position w:val="1"/>
                <w:sz w:val="18"/>
                <w:szCs w:val="18"/>
                <w:lang w:val="uz-Cyrl-UZ"/>
              </w:rPr>
              <w:t>Molimo</w:t>
            </w:r>
            <w:r w:rsidRPr="00C246A6">
              <w:rPr>
                <w:rFonts w:ascii="Arial" w:hAnsi="Arial" w:cs="Arial"/>
                <w:noProof/>
                <w:color w:val="000000" w:themeColor="text1"/>
                <w:spacing w:val="14"/>
                <w:position w:val="1"/>
                <w:sz w:val="18"/>
                <w:szCs w:val="18"/>
                <w:lang w:val="uz-Cyrl-UZ"/>
              </w:rPr>
              <w:t xml:space="preserve"> </w:t>
            </w:r>
            <w:r w:rsidRPr="00C246A6">
              <w:rPr>
                <w:rFonts w:ascii="Arial" w:hAnsi="Arial" w:cs="Arial"/>
                <w:noProof/>
                <w:color w:val="000000" w:themeColor="text1"/>
                <w:w w:val="105"/>
                <w:position w:val="1"/>
                <w:sz w:val="18"/>
                <w:szCs w:val="18"/>
                <w:lang w:val="uz-Cyrl-UZ"/>
              </w:rPr>
              <w:t>vas</w:t>
            </w:r>
            <w:r w:rsidRPr="00C246A6">
              <w:rPr>
                <w:rFonts w:ascii="Arial" w:hAnsi="Arial" w:cs="Arial"/>
                <w:noProof/>
                <w:color w:val="000000" w:themeColor="text1"/>
                <w:spacing w:val="8"/>
                <w:position w:val="1"/>
                <w:sz w:val="18"/>
                <w:szCs w:val="18"/>
                <w:lang w:val="uz-Cyrl-UZ"/>
              </w:rPr>
              <w:t xml:space="preserve"> </w:t>
            </w:r>
            <w:r w:rsidRPr="00C246A6">
              <w:rPr>
                <w:rFonts w:ascii="Arial" w:hAnsi="Arial" w:cs="Arial"/>
                <w:noProof/>
                <w:color w:val="000000" w:themeColor="text1"/>
                <w:w w:val="107"/>
                <w:position w:val="1"/>
                <w:sz w:val="18"/>
                <w:szCs w:val="18"/>
                <w:lang w:val="uz-Cyrl-UZ"/>
              </w:rPr>
              <w:t>da</w:t>
            </w:r>
            <w:r w:rsidRPr="00C246A6">
              <w:rPr>
                <w:rFonts w:ascii="Arial" w:hAnsi="Arial" w:cs="Arial"/>
                <w:noProof/>
                <w:color w:val="000000" w:themeColor="text1"/>
                <w:spacing w:val="-1"/>
                <w:position w:val="1"/>
                <w:sz w:val="18"/>
                <w:szCs w:val="18"/>
                <w:lang w:val="uz-Cyrl-UZ"/>
              </w:rPr>
              <w:t xml:space="preserve"> </w:t>
            </w:r>
            <w:r w:rsidRPr="00C246A6">
              <w:rPr>
                <w:rFonts w:ascii="Arial" w:hAnsi="Arial" w:cs="Arial"/>
                <w:noProof/>
                <w:color w:val="000000" w:themeColor="text1"/>
                <w:w w:val="104"/>
                <w:position w:val="1"/>
                <w:sz w:val="18"/>
                <w:szCs w:val="18"/>
                <w:lang w:val="uz-Cyrl-UZ"/>
              </w:rPr>
              <w:t>napravite</w:t>
            </w:r>
            <w:r w:rsidRPr="00C246A6">
              <w:rPr>
                <w:rFonts w:ascii="Arial" w:hAnsi="Arial" w:cs="Arial"/>
                <w:noProof/>
                <w:color w:val="000000" w:themeColor="text1"/>
                <w:spacing w:val="17"/>
                <w:position w:val="1"/>
                <w:sz w:val="18"/>
                <w:szCs w:val="18"/>
                <w:lang w:val="uz-Cyrl-UZ"/>
              </w:rPr>
              <w:t xml:space="preserve"> </w:t>
            </w:r>
            <w:r w:rsidRPr="00C246A6">
              <w:rPr>
                <w:rFonts w:ascii="Arial" w:hAnsi="Arial" w:cs="Arial"/>
                <w:noProof/>
                <w:color w:val="000000" w:themeColor="text1"/>
                <w:w w:val="104"/>
                <w:position w:val="1"/>
                <w:sz w:val="18"/>
                <w:szCs w:val="18"/>
                <w:lang w:val="uz-Cyrl-UZ"/>
              </w:rPr>
              <w:t>izmjene</w:t>
            </w:r>
            <w:r w:rsidRPr="00C246A6">
              <w:rPr>
                <w:rFonts w:ascii="Arial" w:hAnsi="Arial" w:cs="Arial"/>
                <w:noProof/>
                <w:color w:val="000000" w:themeColor="text1"/>
                <w:spacing w:val="11"/>
                <w:position w:val="1"/>
                <w:sz w:val="18"/>
                <w:szCs w:val="18"/>
                <w:lang w:val="uz-Cyrl-UZ"/>
              </w:rPr>
              <w:t xml:space="preserve"> </w:t>
            </w:r>
            <w:r w:rsidRPr="00C246A6">
              <w:rPr>
                <w:rFonts w:ascii="Arial" w:hAnsi="Arial" w:cs="Arial"/>
                <w:noProof/>
                <w:color w:val="000000" w:themeColor="text1"/>
                <w:sz w:val="18"/>
                <w:szCs w:val="18"/>
                <w:lang w:val="uz-Cyrl-UZ"/>
              </w:rPr>
              <w:t>kako bi izbjegli zabunu.</w:t>
            </w:r>
          </w:p>
        </w:tc>
        <w:tc>
          <w:tcPr>
            <w:tcW w:w="3969" w:type="dxa"/>
            <w:vAlign w:val="center"/>
          </w:tcPr>
          <w:p w14:paraId="1F3E980A"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Primjedba je prihvaćena. Član 12 i 26 su spojeni u jedan član (novi član 11)</w:t>
            </w:r>
          </w:p>
        </w:tc>
      </w:tr>
      <w:tr w:rsidR="00C246A6" w:rsidRPr="00C246A6" w14:paraId="5B62E98C" w14:textId="77777777" w:rsidTr="00FB2743">
        <w:trPr>
          <w:cantSplit/>
          <w:trHeight w:val="1134"/>
        </w:trPr>
        <w:tc>
          <w:tcPr>
            <w:tcW w:w="572" w:type="dxa"/>
            <w:vAlign w:val="center"/>
          </w:tcPr>
          <w:p w14:paraId="31E69A4F"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11.</w:t>
            </w:r>
          </w:p>
        </w:tc>
        <w:tc>
          <w:tcPr>
            <w:tcW w:w="988" w:type="dxa"/>
            <w:textDirection w:val="btLr"/>
            <w:vAlign w:val="center"/>
          </w:tcPr>
          <w:p w14:paraId="76BA9EA4" w14:textId="723F73B9"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7064E087"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11-14</w:t>
            </w:r>
          </w:p>
        </w:tc>
        <w:tc>
          <w:tcPr>
            <w:tcW w:w="4258" w:type="dxa"/>
            <w:vAlign w:val="center"/>
          </w:tcPr>
          <w:p w14:paraId="69068B0F" w14:textId="77777777" w:rsidR="00C246A6" w:rsidRPr="00C246A6" w:rsidRDefault="00C246A6" w:rsidP="00C246A6">
            <w:pPr>
              <w:pStyle w:val="BodyText"/>
              <w:kinsoku w:val="0"/>
              <w:overflowPunct w:val="0"/>
              <w:spacing w:before="0" w:line="276" w:lineRule="auto"/>
              <w:ind w:left="-19"/>
              <w:jc w:val="both"/>
              <w:rPr>
                <w:rFonts w:ascii="Arial" w:hAnsi="Arial" w:cs="Arial"/>
                <w:noProof/>
                <w:color w:val="000000" w:themeColor="text1"/>
                <w:sz w:val="18"/>
                <w:szCs w:val="18"/>
                <w:lang w:val="uz-Cyrl-UZ"/>
              </w:rPr>
            </w:pPr>
            <w:r w:rsidRPr="00C246A6">
              <w:rPr>
                <w:rFonts w:ascii="Arial" w:hAnsi="Arial" w:cs="Arial"/>
                <w:noProof/>
                <w:color w:val="000000" w:themeColor="text1"/>
                <w:w w:val="98"/>
                <w:sz w:val="18"/>
                <w:szCs w:val="18"/>
                <w:lang w:val="uz-Cyrl-UZ"/>
              </w:rPr>
              <w:t xml:space="preserve">Nacrt </w:t>
            </w:r>
            <w:r w:rsidRPr="00C246A6">
              <w:rPr>
                <w:rFonts w:ascii="Arial" w:hAnsi="Arial" w:cs="Arial"/>
                <w:noProof/>
                <w:color w:val="000000" w:themeColor="text1"/>
                <w:w w:val="99"/>
                <w:sz w:val="18"/>
                <w:szCs w:val="18"/>
                <w:lang w:val="uz-Cyrl-UZ"/>
              </w:rPr>
              <w:t xml:space="preserve">uvodi </w:t>
            </w:r>
            <w:r w:rsidRPr="00C246A6">
              <w:rPr>
                <w:rFonts w:ascii="Arial" w:hAnsi="Arial" w:cs="Arial"/>
                <w:noProof/>
                <w:color w:val="000000" w:themeColor="text1"/>
                <w:sz w:val="18"/>
                <w:szCs w:val="18"/>
                <w:lang w:val="uz-Cyrl-UZ"/>
              </w:rPr>
              <w:t xml:space="preserve">novo </w:t>
            </w:r>
            <w:r w:rsidRPr="00C246A6">
              <w:rPr>
                <w:rFonts w:ascii="Arial" w:hAnsi="Arial" w:cs="Arial"/>
                <w:noProof/>
                <w:color w:val="000000" w:themeColor="text1"/>
                <w:w w:val="99"/>
                <w:sz w:val="18"/>
                <w:szCs w:val="18"/>
                <w:lang w:val="uz-Cyrl-UZ"/>
              </w:rPr>
              <w:t xml:space="preserve">regulatorno </w:t>
            </w:r>
            <w:r w:rsidRPr="00C246A6">
              <w:rPr>
                <w:rFonts w:ascii="Arial" w:hAnsi="Arial" w:cs="Arial"/>
                <w:noProof/>
                <w:color w:val="000000" w:themeColor="text1"/>
                <w:w w:val="101"/>
                <w:sz w:val="18"/>
                <w:szCs w:val="18"/>
                <w:lang w:val="uz-Cyrl-UZ"/>
              </w:rPr>
              <w:t xml:space="preserve">tijelo </w:t>
            </w:r>
            <w:r w:rsidRPr="00C246A6">
              <w:rPr>
                <w:rFonts w:ascii="Arial" w:hAnsi="Arial" w:cs="Arial"/>
                <w:noProof/>
                <w:color w:val="000000" w:themeColor="text1"/>
                <w:spacing w:val="1"/>
                <w:w w:val="110"/>
                <w:sz w:val="18"/>
                <w:szCs w:val="18"/>
                <w:lang w:val="uz-Cyrl-UZ"/>
              </w:rPr>
              <w:t>-Komisiju</w:t>
            </w:r>
            <w:r w:rsidRPr="00C246A6">
              <w:rPr>
                <w:rFonts w:ascii="Arial" w:hAnsi="Arial" w:cs="Arial"/>
                <w:noProof/>
                <w:color w:val="000000" w:themeColor="text1"/>
                <w:w w:val="110"/>
                <w:sz w:val="18"/>
                <w:szCs w:val="18"/>
                <w:lang w:val="uz-Cyrl-UZ"/>
              </w:rPr>
              <w:t xml:space="preserve"> </w:t>
            </w:r>
            <w:r w:rsidRPr="00C246A6">
              <w:rPr>
                <w:rFonts w:ascii="Arial" w:hAnsi="Arial" w:cs="Arial"/>
                <w:noProof/>
                <w:color w:val="000000" w:themeColor="text1"/>
                <w:w w:val="103"/>
                <w:sz w:val="18"/>
                <w:szCs w:val="18"/>
                <w:lang w:val="uz-Cyrl-UZ"/>
              </w:rPr>
              <w:t xml:space="preserve">za </w:t>
            </w:r>
            <w:r w:rsidRPr="00C246A6">
              <w:rPr>
                <w:rFonts w:ascii="Arial" w:hAnsi="Arial" w:cs="Arial"/>
                <w:noProof/>
                <w:color w:val="000000" w:themeColor="text1"/>
                <w:w w:val="98"/>
                <w:sz w:val="18"/>
                <w:szCs w:val="18"/>
                <w:lang w:val="uz-Cyrl-UZ"/>
              </w:rPr>
              <w:t xml:space="preserve">sigurnost </w:t>
            </w:r>
            <w:r w:rsidRPr="00C246A6">
              <w:rPr>
                <w:rFonts w:ascii="Arial" w:hAnsi="Arial" w:cs="Arial"/>
                <w:noProof/>
                <w:color w:val="000000" w:themeColor="text1"/>
                <w:w w:val="99"/>
                <w:sz w:val="18"/>
                <w:szCs w:val="18"/>
                <w:lang w:val="uz-Cyrl-UZ"/>
              </w:rPr>
              <w:t xml:space="preserve">operacija </w:t>
            </w:r>
            <w:r w:rsidRPr="00C246A6">
              <w:rPr>
                <w:rFonts w:ascii="Arial" w:hAnsi="Arial" w:cs="Arial"/>
                <w:noProof/>
                <w:color w:val="000000" w:themeColor="text1"/>
                <w:w w:val="104"/>
                <w:sz w:val="18"/>
                <w:szCs w:val="18"/>
                <w:lang w:val="uz-Cyrl-UZ"/>
              </w:rPr>
              <w:t xml:space="preserve">sa </w:t>
            </w:r>
            <w:r w:rsidRPr="00C246A6">
              <w:rPr>
                <w:rFonts w:ascii="Arial" w:hAnsi="Arial" w:cs="Arial"/>
                <w:noProof/>
                <w:color w:val="000000" w:themeColor="text1"/>
                <w:w w:val="99"/>
                <w:sz w:val="18"/>
                <w:szCs w:val="18"/>
                <w:lang w:val="uz-Cyrl-UZ"/>
              </w:rPr>
              <w:t xml:space="preserve">ugljovodonicima. </w:t>
            </w:r>
            <w:r w:rsidRPr="00C246A6">
              <w:rPr>
                <w:rFonts w:ascii="Arial" w:hAnsi="Arial" w:cs="Arial"/>
                <w:noProof/>
                <w:color w:val="000000" w:themeColor="text1"/>
                <w:sz w:val="18"/>
                <w:szCs w:val="18"/>
                <w:lang w:val="uz-Cyrl-UZ"/>
              </w:rPr>
              <w:t xml:space="preserve">Komisija je između ostalog ovlasćena da izdaje misljenja o programu razvoja i proizvodnje operacijama </w:t>
            </w:r>
            <w:r w:rsidRPr="00C246A6">
              <w:rPr>
                <w:rFonts w:ascii="Arial" w:hAnsi="Arial" w:cs="Arial"/>
                <w:noProof/>
                <w:color w:val="000000" w:themeColor="text1"/>
                <w:spacing w:val="3"/>
                <w:sz w:val="18"/>
                <w:szCs w:val="18"/>
                <w:lang w:val="uz-Cyrl-UZ"/>
              </w:rPr>
              <w:t xml:space="preserve">bušenja, </w:t>
            </w:r>
            <w:r w:rsidRPr="00C246A6">
              <w:rPr>
                <w:rFonts w:ascii="Arial" w:hAnsi="Arial" w:cs="Arial"/>
                <w:noProof/>
                <w:color w:val="000000" w:themeColor="text1"/>
                <w:sz w:val="18"/>
                <w:szCs w:val="18"/>
                <w:lang w:val="uz-Cyrl-UZ"/>
              </w:rPr>
              <w:t xml:space="preserve">koordinisanim upstream operacijama, itd. ( član </w:t>
            </w:r>
            <w:r w:rsidRPr="00C246A6">
              <w:rPr>
                <w:rFonts w:ascii="Arial" w:hAnsi="Arial" w:cs="Arial"/>
                <w:noProof/>
                <w:color w:val="000000" w:themeColor="text1"/>
                <w:spacing w:val="-5"/>
                <w:sz w:val="18"/>
                <w:szCs w:val="18"/>
                <w:lang w:val="uz-Cyrl-UZ"/>
              </w:rPr>
              <w:t xml:space="preserve">12. </w:t>
            </w:r>
            <w:r w:rsidRPr="00C246A6">
              <w:rPr>
                <w:rFonts w:ascii="Arial" w:hAnsi="Arial" w:cs="Arial"/>
                <w:noProof/>
                <w:color w:val="000000" w:themeColor="text1"/>
                <w:sz w:val="18"/>
                <w:szCs w:val="18"/>
                <w:lang w:val="uz-Cyrl-UZ"/>
              </w:rPr>
              <w:t>Nacrta) sa naglaskom na sigurnost operacija sa</w:t>
            </w:r>
            <w:r w:rsidRPr="00C246A6">
              <w:rPr>
                <w:rFonts w:ascii="Arial" w:hAnsi="Arial" w:cs="Arial"/>
                <w:noProof/>
                <w:color w:val="000000" w:themeColor="text1"/>
                <w:spacing w:val="16"/>
                <w:sz w:val="18"/>
                <w:szCs w:val="18"/>
                <w:lang w:val="uz-Cyrl-UZ"/>
              </w:rPr>
              <w:t xml:space="preserve"> </w:t>
            </w:r>
            <w:r w:rsidRPr="00C246A6">
              <w:rPr>
                <w:rFonts w:ascii="Arial" w:hAnsi="Arial" w:cs="Arial"/>
                <w:noProof/>
                <w:color w:val="000000" w:themeColor="text1"/>
                <w:sz w:val="18"/>
                <w:szCs w:val="18"/>
                <w:lang w:val="uz-Cyrl-UZ"/>
              </w:rPr>
              <w:t>ugljovodonicima.</w:t>
            </w:r>
          </w:p>
          <w:p w14:paraId="3B11AD92" w14:textId="77777777" w:rsidR="00C246A6" w:rsidRPr="00C246A6" w:rsidRDefault="00C246A6" w:rsidP="00C246A6">
            <w:pPr>
              <w:pStyle w:val="BodyText"/>
              <w:tabs>
                <w:tab w:val="left" w:pos="3313"/>
              </w:tabs>
              <w:kinsoku w:val="0"/>
              <w:overflowPunct w:val="0"/>
              <w:spacing w:before="0" w:line="276" w:lineRule="auto"/>
              <w:ind w:left="0"/>
              <w:jc w:val="both"/>
              <w:rPr>
                <w:rFonts w:ascii="Arial" w:hAnsi="Arial" w:cs="Arial"/>
                <w:noProof/>
                <w:color w:val="000000" w:themeColor="text1"/>
                <w:sz w:val="18"/>
                <w:szCs w:val="18"/>
                <w:lang w:val="uz-Cyrl-UZ"/>
              </w:rPr>
            </w:pPr>
            <w:r w:rsidRPr="00C246A6">
              <w:rPr>
                <w:rFonts w:ascii="Arial" w:hAnsi="Arial" w:cs="Arial"/>
                <w:noProof/>
                <w:color w:val="000000" w:themeColor="text1"/>
                <w:sz w:val="18"/>
                <w:szCs w:val="18"/>
                <w:lang w:val="uz-Cyrl-UZ"/>
              </w:rPr>
              <w:t xml:space="preserve">Sa druge strane, Zakon o istraživanju i proizvodnji ugljovodonika predviđa </w:t>
            </w:r>
            <w:r w:rsidRPr="00C246A6">
              <w:rPr>
                <w:rFonts w:ascii="Arial" w:hAnsi="Arial" w:cs="Arial"/>
                <w:noProof/>
                <w:color w:val="000000" w:themeColor="text1"/>
                <w:spacing w:val="5"/>
                <w:sz w:val="18"/>
                <w:szCs w:val="18"/>
                <w:lang w:val="uz-Cyrl-UZ"/>
              </w:rPr>
              <w:t xml:space="preserve">da je </w:t>
            </w:r>
            <w:r w:rsidRPr="00C246A6">
              <w:rPr>
                <w:rFonts w:ascii="Arial" w:hAnsi="Arial" w:cs="Arial"/>
                <w:noProof/>
                <w:color w:val="000000" w:themeColor="text1"/>
                <w:sz w:val="18"/>
                <w:szCs w:val="18"/>
                <w:lang w:val="uz-Cyrl-UZ"/>
              </w:rPr>
              <w:t xml:space="preserve">Uprava </w:t>
            </w:r>
            <w:r w:rsidRPr="00C246A6">
              <w:rPr>
                <w:rFonts w:ascii="Arial" w:hAnsi="Arial" w:cs="Arial"/>
                <w:noProof/>
                <w:color w:val="000000" w:themeColor="text1"/>
                <w:spacing w:val="-4"/>
                <w:sz w:val="18"/>
                <w:szCs w:val="18"/>
                <w:lang w:val="uz-Cyrl-UZ"/>
              </w:rPr>
              <w:t xml:space="preserve">za </w:t>
            </w:r>
            <w:r w:rsidRPr="00C246A6">
              <w:rPr>
                <w:rFonts w:ascii="Arial" w:hAnsi="Arial" w:cs="Arial"/>
                <w:noProof/>
                <w:color w:val="000000" w:themeColor="text1"/>
                <w:sz w:val="18"/>
                <w:szCs w:val="18"/>
                <w:lang w:val="uz-Cyrl-UZ"/>
              </w:rPr>
              <w:t xml:space="preserve">ugljovodonike takođe zadužena za odobravanje programa za razvoj </w:t>
            </w:r>
            <w:r w:rsidRPr="00C246A6">
              <w:rPr>
                <w:rFonts w:ascii="Arial" w:hAnsi="Arial" w:cs="Arial"/>
                <w:noProof/>
                <w:color w:val="000000" w:themeColor="text1"/>
                <w:w w:val="95"/>
                <w:sz w:val="18"/>
                <w:szCs w:val="18"/>
                <w:lang w:val="uz-Cyrl-UZ"/>
              </w:rPr>
              <w:t xml:space="preserve">i </w:t>
            </w:r>
            <w:r w:rsidRPr="00C246A6">
              <w:rPr>
                <w:rFonts w:ascii="Arial" w:hAnsi="Arial" w:cs="Arial"/>
                <w:noProof/>
                <w:color w:val="000000" w:themeColor="text1"/>
                <w:sz w:val="18"/>
                <w:szCs w:val="18"/>
                <w:lang w:val="uz-Cyrl-UZ"/>
              </w:rPr>
              <w:t>proizvodnju, i da isto tako mora definisati sigurnosni aspekt operacija sa</w:t>
            </w:r>
            <w:r w:rsidRPr="00C246A6">
              <w:rPr>
                <w:rFonts w:ascii="Arial" w:hAnsi="Arial" w:cs="Arial"/>
                <w:noProof/>
                <w:color w:val="000000" w:themeColor="text1"/>
                <w:spacing w:val="35"/>
                <w:sz w:val="18"/>
                <w:szCs w:val="18"/>
                <w:lang w:val="uz-Cyrl-UZ"/>
              </w:rPr>
              <w:t xml:space="preserve"> </w:t>
            </w:r>
            <w:r w:rsidRPr="00C246A6">
              <w:rPr>
                <w:rFonts w:ascii="Arial" w:hAnsi="Arial" w:cs="Arial"/>
                <w:noProof/>
                <w:color w:val="000000" w:themeColor="text1"/>
                <w:sz w:val="18"/>
                <w:szCs w:val="18"/>
                <w:lang w:val="uz-Cyrl-UZ"/>
              </w:rPr>
              <w:t>ugljovodonicima.</w:t>
            </w:r>
          </w:p>
          <w:p w14:paraId="303C7BD4" w14:textId="25390C78" w:rsidR="00C246A6" w:rsidRPr="00C246A6" w:rsidRDefault="00C246A6" w:rsidP="00C246A6">
            <w:pPr>
              <w:pStyle w:val="BodyText"/>
              <w:tabs>
                <w:tab w:val="left" w:pos="8772"/>
              </w:tabs>
              <w:kinsoku w:val="0"/>
              <w:overflowPunct w:val="0"/>
              <w:spacing w:before="0" w:line="276" w:lineRule="auto"/>
              <w:ind w:left="0"/>
              <w:jc w:val="both"/>
              <w:rPr>
                <w:rFonts w:ascii="Arial" w:hAnsi="Arial" w:cs="Arial"/>
                <w:noProof/>
                <w:color w:val="000000" w:themeColor="text1"/>
                <w:sz w:val="18"/>
                <w:szCs w:val="18"/>
                <w:lang w:val="uz-Cyrl-UZ"/>
              </w:rPr>
            </w:pPr>
            <w:r w:rsidRPr="00C246A6">
              <w:rPr>
                <w:rFonts w:ascii="Arial" w:hAnsi="Arial" w:cs="Arial"/>
                <w:noProof/>
                <w:color w:val="000000" w:themeColor="text1"/>
                <w:sz w:val="18"/>
                <w:szCs w:val="18"/>
                <w:lang w:val="uz-Cyrl-UZ"/>
              </w:rPr>
              <w:t>Iz prethodnih paragrafa slijedi da sigurnosni aspekt programa razvoja i proizvodnje ugljovodonika može istovremeno biti predmet ocjene Komisije u skladu sa Nacrtom,</w:t>
            </w:r>
            <w:r w:rsidRPr="00C246A6">
              <w:rPr>
                <w:rFonts w:ascii="Arial" w:hAnsi="Arial" w:cs="Arial"/>
                <w:noProof/>
                <w:color w:val="000000" w:themeColor="text1"/>
                <w:spacing w:val="37"/>
                <w:sz w:val="18"/>
                <w:szCs w:val="18"/>
                <w:lang w:val="uz-Cyrl-UZ"/>
              </w:rPr>
              <w:t xml:space="preserve"> </w:t>
            </w:r>
            <w:r w:rsidRPr="00C246A6">
              <w:rPr>
                <w:rFonts w:ascii="Arial" w:hAnsi="Arial" w:cs="Arial"/>
                <w:noProof/>
                <w:color w:val="000000" w:themeColor="text1"/>
                <w:sz w:val="18"/>
                <w:szCs w:val="18"/>
                <w:lang w:val="uz-Cyrl-UZ"/>
              </w:rPr>
              <w:t>kao</w:t>
            </w:r>
            <w:r w:rsidRPr="00C246A6">
              <w:rPr>
                <w:rFonts w:ascii="Arial" w:hAnsi="Arial" w:cs="Arial"/>
                <w:noProof/>
                <w:color w:val="000000" w:themeColor="text1"/>
                <w:spacing w:val="4"/>
                <w:sz w:val="18"/>
                <w:szCs w:val="18"/>
                <w:lang w:val="uz-Cyrl-UZ"/>
              </w:rPr>
              <w:t xml:space="preserve"> i </w:t>
            </w:r>
            <w:r w:rsidRPr="00C246A6">
              <w:rPr>
                <w:rFonts w:ascii="Arial" w:hAnsi="Arial" w:cs="Arial"/>
                <w:noProof/>
                <w:color w:val="000000" w:themeColor="text1"/>
                <w:w w:val="99"/>
                <w:sz w:val="18"/>
                <w:szCs w:val="18"/>
                <w:lang w:val="uz-Cyrl-UZ"/>
              </w:rPr>
              <w:t>Uprave</w:t>
            </w:r>
            <w:r w:rsidRPr="00C246A6">
              <w:rPr>
                <w:rFonts w:ascii="Arial" w:hAnsi="Arial" w:cs="Arial"/>
                <w:noProof/>
                <w:color w:val="000000" w:themeColor="text1"/>
                <w:spacing w:val="5"/>
                <w:sz w:val="18"/>
                <w:szCs w:val="18"/>
                <w:lang w:val="uz-Cyrl-UZ"/>
              </w:rPr>
              <w:t xml:space="preserve"> </w:t>
            </w:r>
            <w:r w:rsidRPr="00C246A6">
              <w:rPr>
                <w:rFonts w:ascii="Arial" w:hAnsi="Arial" w:cs="Arial"/>
                <w:noProof/>
                <w:color w:val="000000" w:themeColor="text1"/>
                <w:w w:val="99"/>
                <w:sz w:val="18"/>
                <w:szCs w:val="18"/>
                <w:lang w:val="uz-Cyrl-UZ"/>
              </w:rPr>
              <w:t>u</w:t>
            </w:r>
            <w:r w:rsidRPr="00C246A6">
              <w:rPr>
                <w:rFonts w:ascii="Arial" w:hAnsi="Arial" w:cs="Arial"/>
                <w:noProof/>
                <w:color w:val="000000" w:themeColor="text1"/>
                <w:spacing w:val="11"/>
                <w:sz w:val="18"/>
                <w:szCs w:val="18"/>
                <w:lang w:val="uz-Cyrl-UZ"/>
              </w:rPr>
              <w:t xml:space="preserve"> </w:t>
            </w:r>
            <w:r w:rsidRPr="00C246A6">
              <w:rPr>
                <w:rFonts w:ascii="Arial" w:hAnsi="Arial" w:cs="Arial"/>
                <w:noProof/>
                <w:color w:val="000000" w:themeColor="text1"/>
                <w:w w:val="98"/>
                <w:sz w:val="18"/>
                <w:szCs w:val="18"/>
                <w:lang w:val="uz-Cyrl-UZ"/>
              </w:rPr>
              <w:t>skladu</w:t>
            </w:r>
            <w:r w:rsidRPr="00C246A6">
              <w:rPr>
                <w:rFonts w:ascii="Arial" w:hAnsi="Arial" w:cs="Arial"/>
                <w:noProof/>
                <w:color w:val="000000" w:themeColor="text1"/>
                <w:spacing w:val="10"/>
                <w:sz w:val="18"/>
                <w:szCs w:val="18"/>
                <w:lang w:val="uz-Cyrl-UZ"/>
              </w:rPr>
              <w:t xml:space="preserve"> </w:t>
            </w:r>
            <w:r w:rsidRPr="00C246A6">
              <w:rPr>
                <w:rFonts w:ascii="Arial" w:hAnsi="Arial" w:cs="Arial"/>
                <w:noProof/>
                <w:color w:val="000000" w:themeColor="text1"/>
                <w:w w:val="109"/>
                <w:sz w:val="18"/>
                <w:szCs w:val="18"/>
                <w:lang w:val="uz-Cyrl-UZ"/>
              </w:rPr>
              <w:t>sa</w:t>
            </w:r>
            <w:r w:rsidRPr="00C246A6">
              <w:rPr>
                <w:rFonts w:ascii="Arial" w:hAnsi="Arial" w:cs="Arial"/>
                <w:noProof/>
                <w:color w:val="000000" w:themeColor="text1"/>
                <w:spacing w:val="-19"/>
                <w:sz w:val="18"/>
                <w:szCs w:val="18"/>
                <w:lang w:val="uz-Cyrl-UZ"/>
              </w:rPr>
              <w:t xml:space="preserve"> </w:t>
            </w:r>
            <w:r w:rsidRPr="00C246A6">
              <w:rPr>
                <w:rFonts w:ascii="Arial" w:hAnsi="Arial" w:cs="Arial"/>
                <w:noProof/>
                <w:color w:val="000000" w:themeColor="text1"/>
                <w:w w:val="99"/>
                <w:sz w:val="18"/>
                <w:szCs w:val="18"/>
                <w:lang w:val="uz-Cyrl-UZ"/>
              </w:rPr>
              <w:t>Zakonom,</w:t>
            </w:r>
            <w:r w:rsidRPr="00C246A6">
              <w:rPr>
                <w:rFonts w:ascii="Arial" w:hAnsi="Arial" w:cs="Arial"/>
                <w:noProof/>
                <w:color w:val="000000" w:themeColor="text1"/>
                <w:spacing w:val="21"/>
                <w:sz w:val="18"/>
                <w:szCs w:val="18"/>
                <w:lang w:val="uz-Cyrl-UZ"/>
              </w:rPr>
              <w:t xml:space="preserve"> </w:t>
            </w:r>
            <w:r w:rsidRPr="00C246A6">
              <w:rPr>
                <w:rFonts w:ascii="Arial" w:hAnsi="Arial" w:cs="Arial"/>
                <w:noProof/>
                <w:color w:val="000000" w:themeColor="text1"/>
                <w:w w:val="101"/>
                <w:sz w:val="18"/>
                <w:szCs w:val="18"/>
                <w:lang w:val="uz-Cyrl-UZ"/>
              </w:rPr>
              <w:t>sto</w:t>
            </w:r>
            <w:r w:rsidRPr="00C246A6">
              <w:rPr>
                <w:rFonts w:ascii="Arial" w:hAnsi="Arial" w:cs="Arial"/>
                <w:noProof/>
                <w:color w:val="000000" w:themeColor="text1"/>
                <w:spacing w:val="-5"/>
                <w:sz w:val="18"/>
                <w:szCs w:val="18"/>
                <w:lang w:val="uz-Cyrl-UZ"/>
              </w:rPr>
              <w:t xml:space="preserve"> </w:t>
            </w:r>
            <w:r w:rsidRPr="00C246A6">
              <w:rPr>
                <w:rFonts w:ascii="Arial" w:hAnsi="Arial" w:cs="Arial"/>
                <w:noProof/>
                <w:color w:val="000000" w:themeColor="text1"/>
                <w:w w:val="90"/>
                <w:sz w:val="18"/>
                <w:szCs w:val="18"/>
                <w:lang w:val="uz-Cyrl-UZ"/>
              </w:rPr>
              <w:t>u</w:t>
            </w:r>
            <w:r w:rsidRPr="00C246A6">
              <w:rPr>
                <w:rFonts w:ascii="Arial" w:hAnsi="Arial" w:cs="Arial"/>
                <w:noProof/>
                <w:color w:val="000000" w:themeColor="text1"/>
                <w:spacing w:val="2"/>
                <w:sz w:val="18"/>
                <w:szCs w:val="18"/>
                <w:lang w:val="uz-Cyrl-UZ"/>
              </w:rPr>
              <w:t xml:space="preserve"> </w:t>
            </w:r>
            <w:r w:rsidRPr="00C246A6">
              <w:rPr>
                <w:rFonts w:ascii="Arial" w:hAnsi="Arial" w:cs="Arial"/>
                <w:noProof/>
                <w:color w:val="000000" w:themeColor="text1"/>
                <w:sz w:val="18"/>
                <w:szCs w:val="18"/>
                <w:lang w:val="uz-Cyrl-UZ"/>
              </w:rPr>
              <w:t>teoriji</w:t>
            </w:r>
            <w:r w:rsidRPr="00C246A6">
              <w:rPr>
                <w:rFonts w:ascii="Arial" w:hAnsi="Arial" w:cs="Arial"/>
                <w:noProof/>
                <w:color w:val="000000" w:themeColor="text1"/>
                <w:spacing w:val="22"/>
                <w:sz w:val="18"/>
                <w:szCs w:val="18"/>
                <w:lang w:val="uz-Cyrl-UZ"/>
              </w:rPr>
              <w:t xml:space="preserve"> </w:t>
            </w:r>
            <w:r w:rsidRPr="00C246A6">
              <w:rPr>
                <w:rFonts w:ascii="Arial" w:hAnsi="Arial" w:cs="Arial"/>
                <w:noProof/>
                <w:color w:val="000000" w:themeColor="text1"/>
                <w:w w:val="99"/>
                <w:sz w:val="18"/>
                <w:szCs w:val="18"/>
                <w:lang w:val="uz-Cyrl-UZ"/>
              </w:rPr>
              <w:t>moze</w:t>
            </w:r>
            <w:r w:rsidRPr="00C246A6">
              <w:rPr>
                <w:rFonts w:ascii="Arial" w:hAnsi="Arial" w:cs="Arial"/>
                <w:noProof/>
                <w:color w:val="000000" w:themeColor="text1"/>
                <w:spacing w:val="1"/>
                <w:sz w:val="18"/>
                <w:szCs w:val="18"/>
                <w:lang w:val="uz-Cyrl-UZ"/>
              </w:rPr>
              <w:t xml:space="preserve"> </w:t>
            </w:r>
            <w:r w:rsidRPr="00C246A6">
              <w:rPr>
                <w:rFonts w:ascii="Arial" w:hAnsi="Arial" w:cs="Arial"/>
                <w:noProof/>
                <w:color w:val="000000" w:themeColor="text1"/>
                <w:sz w:val="18"/>
                <w:szCs w:val="18"/>
                <w:lang w:val="uz-Cyrl-UZ"/>
              </w:rPr>
              <w:t>dovesti</w:t>
            </w:r>
            <w:r w:rsidRPr="00C246A6">
              <w:rPr>
                <w:rFonts w:ascii="Arial" w:hAnsi="Arial" w:cs="Arial"/>
                <w:noProof/>
                <w:color w:val="000000" w:themeColor="text1"/>
                <w:spacing w:val="11"/>
                <w:sz w:val="18"/>
                <w:szCs w:val="18"/>
                <w:lang w:val="uz-Cyrl-UZ"/>
              </w:rPr>
              <w:t xml:space="preserve"> </w:t>
            </w:r>
            <w:r w:rsidRPr="00C246A6">
              <w:rPr>
                <w:rFonts w:ascii="Arial" w:hAnsi="Arial" w:cs="Arial"/>
                <w:noProof/>
                <w:color w:val="000000" w:themeColor="text1"/>
                <w:w w:val="101"/>
                <w:sz w:val="18"/>
                <w:szCs w:val="18"/>
                <w:lang w:val="uz-Cyrl-UZ"/>
              </w:rPr>
              <w:t>do</w:t>
            </w:r>
            <w:r w:rsidRPr="00C246A6">
              <w:rPr>
                <w:rFonts w:ascii="Arial" w:hAnsi="Arial" w:cs="Arial"/>
                <w:noProof/>
                <w:color w:val="000000" w:themeColor="text1"/>
                <w:spacing w:val="-2"/>
                <w:sz w:val="18"/>
                <w:szCs w:val="18"/>
                <w:lang w:val="uz-Cyrl-UZ"/>
              </w:rPr>
              <w:t xml:space="preserve"> </w:t>
            </w:r>
            <w:r w:rsidRPr="00C246A6">
              <w:rPr>
                <w:rFonts w:ascii="Arial" w:hAnsi="Arial" w:cs="Arial"/>
                <w:noProof/>
                <w:color w:val="000000" w:themeColor="text1"/>
                <w:w w:val="97"/>
                <w:sz w:val="18"/>
                <w:szCs w:val="18"/>
                <w:lang w:val="uz-Cyrl-UZ"/>
              </w:rPr>
              <w:t>oprečnih</w:t>
            </w:r>
            <w:r w:rsidRPr="00C246A6">
              <w:rPr>
                <w:rFonts w:ascii="Arial" w:hAnsi="Arial" w:cs="Arial"/>
                <w:noProof/>
                <w:color w:val="000000" w:themeColor="text1"/>
                <w:spacing w:val="27"/>
                <w:sz w:val="18"/>
                <w:szCs w:val="18"/>
                <w:lang w:val="uz-Cyrl-UZ"/>
              </w:rPr>
              <w:t xml:space="preserve"> </w:t>
            </w:r>
            <w:r w:rsidRPr="00C246A6">
              <w:rPr>
                <w:rFonts w:ascii="Arial" w:hAnsi="Arial" w:cs="Arial"/>
                <w:noProof/>
                <w:color w:val="000000" w:themeColor="text1"/>
                <w:sz w:val="18"/>
                <w:szCs w:val="18"/>
                <w:lang w:val="uz-Cyrl-UZ"/>
              </w:rPr>
              <w:t>odluka</w:t>
            </w:r>
            <w:r w:rsidRPr="00C246A6">
              <w:rPr>
                <w:rFonts w:ascii="Arial" w:hAnsi="Arial" w:cs="Arial"/>
                <w:noProof/>
                <w:color w:val="000000" w:themeColor="text1"/>
                <w:spacing w:val="1"/>
                <w:sz w:val="18"/>
                <w:szCs w:val="18"/>
                <w:lang w:val="uz-Cyrl-UZ"/>
              </w:rPr>
              <w:t xml:space="preserve"> </w:t>
            </w:r>
            <w:r w:rsidRPr="00C246A6">
              <w:rPr>
                <w:rFonts w:ascii="Arial" w:hAnsi="Arial" w:cs="Arial"/>
                <w:noProof/>
                <w:color w:val="000000" w:themeColor="text1"/>
                <w:w w:val="109"/>
                <w:sz w:val="18"/>
                <w:szCs w:val="18"/>
                <w:lang w:val="uz-Cyrl-UZ"/>
              </w:rPr>
              <w:t>i</w:t>
            </w:r>
            <w:r w:rsidRPr="00C246A6">
              <w:rPr>
                <w:rFonts w:ascii="Arial" w:hAnsi="Arial" w:cs="Arial"/>
                <w:noProof/>
                <w:color w:val="000000" w:themeColor="text1"/>
                <w:spacing w:val="-3"/>
                <w:sz w:val="18"/>
                <w:szCs w:val="18"/>
                <w:lang w:val="uz-Cyrl-UZ"/>
              </w:rPr>
              <w:t xml:space="preserve"> </w:t>
            </w:r>
            <w:r w:rsidRPr="00C246A6">
              <w:rPr>
                <w:rFonts w:ascii="Arial" w:hAnsi="Arial" w:cs="Arial"/>
                <w:noProof/>
                <w:color w:val="000000" w:themeColor="text1"/>
                <w:w w:val="99"/>
                <w:sz w:val="18"/>
                <w:szCs w:val="18"/>
                <w:lang w:val="uz-Cyrl-UZ"/>
              </w:rPr>
              <w:t>neg</w:t>
            </w:r>
            <w:r w:rsidRPr="00C246A6">
              <w:rPr>
                <w:rFonts w:ascii="Arial" w:hAnsi="Arial" w:cs="Arial"/>
                <w:noProof/>
                <w:color w:val="000000" w:themeColor="text1"/>
                <w:spacing w:val="-22"/>
                <w:w w:val="99"/>
                <w:sz w:val="18"/>
                <w:szCs w:val="18"/>
                <w:lang w:val="uz-Cyrl-UZ"/>
              </w:rPr>
              <w:t>a</w:t>
            </w:r>
            <w:r w:rsidRPr="00C246A6">
              <w:rPr>
                <w:rFonts w:ascii="Arial" w:hAnsi="Arial" w:cs="Arial"/>
                <w:noProof/>
                <w:color w:val="000000" w:themeColor="text1"/>
                <w:spacing w:val="-15"/>
                <w:w w:val="75"/>
                <w:sz w:val="18"/>
                <w:szCs w:val="18"/>
                <w:lang w:val="uz-Cyrl-UZ"/>
              </w:rPr>
              <w:t>.</w:t>
            </w:r>
            <w:r w:rsidRPr="00C246A6">
              <w:rPr>
                <w:rFonts w:ascii="Arial" w:hAnsi="Arial" w:cs="Arial"/>
                <w:noProof/>
                <w:color w:val="000000" w:themeColor="text1"/>
                <w:w w:val="99"/>
                <w:sz w:val="18"/>
                <w:szCs w:val="18"/>
                <w:lang w:val="uz-Cyrl-UZ"/>
              </w:rPr>
              <w:t>tivno</w:t>
            </w:r>
            <w:r w:rsidRPr="00C246A6">
              <w:rPr>
                <w:rFonts w:ascii="Arial" w:hAnsi="Arial" w:cs="Arial"/>
                <w:noProof/>
                <w:color w:val="000000" w:themeColor="text1"/>
                <w:spacing w:val="17"/>
                <w:sz w:val="18"/>
                <w:szCs w:val="18"/>
                <w:lang w:val="uz-Cyrl-UZ"/>
              </w:rPr>
              <w:t xml:space="preserve"> </w:t>
            </w:r>
            <w:r w:rsidRPr="00C246A6">
              <w:rPr>
                <w:rFonts w:ascii="Arial" w:hAnsi="Arial" w:cs="Arial"/>
                <w:noProof/>
                <w:color w:val="000000" w:themeColor="text1"/>
                <w:w w:val="97"/>
                <w:sz w:val="18"/>
                <w:szCs w:val="18"/>
                <w:lang w:val="uz-Cyrl-UZ"/>
              </w:rPr>
              <w:t>uti</w:t>
            </w:r>
            <w:r w:rsidRPr="00C246A6">
              <w:rPr>
                <w:rFonts w:ascii="Arial" w:hAnsi="Arial" w:cs="Arial"/>
                <w:noProof/>
                <w:color w:val="000000" w:themeColor="text1"/>
                <w:spacing w:val="8"/>
                <w:w w:val="97"/>
                <w:sz w:val="18"/>
                <w:szCs w:val="18"/>
                <w:lang w:val="uz-Cyrl-UZ"/>
              </w:rPr>
              <w:t>cati</w:t>
            </w:r>
            <w:r w:rsidRPr="00C246A6">
              <w:rPr>
                <w:rFonts w:ascii="Arial" w:hAnsi="Arial" w:cs="Arial"/>
                <w:noProof/>
                <w:color w:val="000000" w:themeColor="text1"/>
                <w:spacing w:val="11"/>
                <w:sz w:val="18"/>
                <w:szCs w:val="18"/>
                <w:lang w:val="uz-Cyrl-UZ"/>
              </w:rPr>
              <w:t xml:space="preserve"> </w:t>
            </w:r>
            <w:r w:rsidRPr="00C246A6">
              <w:rPr>
                <w:rFonts w:ascii="Arial" w:hAnsi="Arial" w:cs="Arial"/>
                <w:noProof/>
                <w:color w:val="000000" w:themeColor="text1"/>
                <w:sz w:val="18"/>
                <w:szCs w:val="18"/>
                <w:lang w:val="uz-Cyrl-UZ"/>
              </w:rPr>
              <w:t xml:space="preserve">na </w:t>
            </w:r>
            <w:r w:rsidRPr="00C246A6">
              <w:rPr>
                <w:rFonts w:ascii="Arial" w:hAnsi="Arial" w:cs="Arial"/>
                <w:noProof/>
                <w:color w:val="000000" w:themeColor="text1"/>
                <w:w w:val="99"/>
                <w:sz w:val="18"/>
                <w:szCs w:val="18"/>
                <w:lang w:val="uz-Cyrl-UZ"/>
              </w:rPr>
              <w:t>operatore</w:t>
            </w:r>
            <w:r w:rsidRPr="00C246A6">
              <w:rPr>
                <w:rFonts w:ascii="Arial" w:hAnsi="Arial" w:cs="Arial"/>
                <w:noProof/>
                <w:color w:val="000000" w:themeColor="text1"/>
                <w:spacing w:val="15"/>
                <w:sz w:val="18"/>
                <w:szCs w:val="18"/>
                <w:lang w:val="uz-Cyrl-UZ"/>
              </w:rPr>
              <w:t xml:space="preserve"> </w:t>
            </w:r>
            <w:r w:rsidRPr="00C246A6">
              <w:rPr>
                <w:rFonts w:ascii="Arial" w:hAnsi="Arial" w:cs="Arial"/>
                <w:noProof/>
                <w:color w:val="000000" w:themeColor="text1"/>
                <w:w w:val="98"/>
                <w:sz w:val="18"/>
                <w:szCs w:val="18"/>
                <w:lang w:val="uz-Cyrl-UZ"/>
              </w:rPr>
              <w:t xml:space="preserve">i </w:t>
            </w:r>
            <w:r w:rsidRPr="00C246A6">
              <w:rPr>
                <w:rFonts w:ascii="Arial" w:hAnsi="Arial" w:cs="Arial"/>
                <w:noProof/>
                <w:color w:val="000000" w:themeColor="text1"/>
                <w:w w:val="99"/>
                <w:sz w:val="18"/>
                <w:szCs w:val="18"/>
                <w:lang w:val="uz-Cyrl-UZ"/>
              </w:rPr>
              <w:t>operacije</w:t>
            </w:r>
            <w:r w:rsidRPr="00C246A6">
              <w:rPr>
                <w:rFonts w:ascii="Arial" w:hAnsi="Arial" w:cs="Arial"/>
                <w:noProof/>
                <w:color w:val="000000" w:themeColor="text1"/>
                <w:spacing w:val="12"/>
                <w:sz w:val="18"/>
                <w:szCs w:val="18"/>
                <w:lang w:val="uz-Cyrl-UZ"/>
              </w:rPr>
              <w:t xml:space="preserve"> </w:t>
            </w:r>
            <w:r w:rsidRPr="00C246A6">
              <w:rPr>
                <w:rFonts w:ascii="Arial" w:hAnsi="Arial" w:cs="Arial"/>
                <w:noProof/>
                <w:color w:val="000000" w:themeColor="text1"/>
                <w:w w:val="104"/>
                <w:sz w:val="18"/>
                <w:szCs w:val="18"/>
                <w:lang w:val="uz-Cyrl-UZ"/>
              </w:rPr>
              <w:t>sa</w:t>
            </w:r>
            <w:r w:rsidRPr="00C246A6">
              <w:rPr>
                <w:rFonts w:ascii="Arial" w:hAnsi="Arial" w:cs="Arial"/>
                <w:noProof/>
                <w:color w:val="000000" w:themeColor="text1"/>
                <w:spacing w:val="-9"/>
                <w:sz w:val="18"/>
                <w:szCs w:val="18"/>
                <w:lang w:val="uz-Cyrl-UZ"/>
              </w:rPr>
              <w:t xml:space="preserve"> </w:t>
            </w:r>
            <w:r w:rsidRPr="00C246A6">
              <w:rPr>
                <w:rFonts w:ascii="Arial" w:hAnsi="Arial" w:cs="Arial"/>
                <w:noProof/>
                <w:color w:val="000000" w:themeColor="text1"/>
                <w:w w:val="98"/>
                <w:sz w:val="18"/>
                <w:szCs w:val="18"/>
                <w:lang w:val="uz-Cyrl-UZ"/>
              </w:rPr>
              <w:t>ugljovodonicima.</w:t>
            </w:r>
          </w:p>
          <w:p w14:paraId="6225FEA1" w14:textId="3321AC27" w:rsidR="00C246A6" w:rsidRPr="00C246A6" w:rsidRDefault="00C246A6" w:rsidP="00C246A6">
            <w:pPr>
              <w:pStyle w:val="BodyText"/>
              <w:kinsoku w:val="0"/>
              <w:overflowPunct w:val="0"/>
              <w:spacing w:before="0" w:line="276" w:lineRule="auto"/>
              <w:ind w:left="0"/>
              <w:jc w:val="both"/>
              <w:rPr>
                <w:rFonts w:ascii="Arial" w:hAnsi="Arial" w:cs="Arial"/>
                <w:noProof/>
                <w:color w:val="000000" w:themeColor="text1"/>
                <w:w w:val="105"/>
                <w:sz w:val="18"/>
                <w:szCs w:val="18"/>
                <w:lang w:val="uz-Cyrl-UZ"/>
              </w:rPr>
            </w:pPr>
            <w:r w:rsidRPr="00C246A6">
              <w:rPr>
                <w:rFonts w:ascii="Arial" w:hAnsi="Arial" w:cs="Arial"/>
                <w:noProof/>
                <w:color w:val="000000" w:themeColor="text1"/>
                <w:w w:val="110"/>
                <w:sz w:val="18"/>
                <w:szCs w:val="18"/>
                <w:lang w:val="uz-Cyrl-UZ"/>
              </w:rPr>
              <w:t>Imajuci u vidu</w:t>
            </w:r>
            <w:r w:rsidRPr="00C246A6">
              <w:rPr>
                <w:rFonts w:ascii="Arial" w:hAnsi="Arial" w:cs="Arial"/>
                <w:noProof/>
                <w:color w:val="000000" w:themeColor="text1"/>
                <w:spacing w:val="-28"/>
                <w:w w:val="110"/>
                <w:sz w:val="18"/>
                <w:szCs w:val="18"/>
                <w:lang w:val="uz-Cyrl-UZ"/>
              </w:rPr>
              <w:t xml:space="preserve"> </w:t>
            </w:r>
            <w:r w:rsidRPr="00C246A6">
              <w:rPr>
                <w:rFonts w:ascii="Arial" w:hAnsi="Arial" w:cs="Arial"/>
                <w:noProof/>
                <w:color w:val="000000" w:themeColor="text1"/>
                <w:spacing w:val="5"/>
                <w:w w:val="110"/>
                <w:sz w:val="18"/>
                <w:szCs w:val="18"/>
                <w:lang w:val="uz-Cyrl-UZ"/>
              </w:rPr>
              <w:t>da je</w:t>
            </w:r>
            <w:r w:rsidRPr="00C246A6">
              <w:rPr>
                <w:rFonts w:ascii="Arial" w:hAnsi="Arial" w:cs="Arial"/>
                <w:noProof/>
                <w:color w:val="000000" w:themeColor="text1"/>
                <w:spacing w:val="-33"/>
                <w:w w:val="110"/>
                <w:sz w:val="18"/>
                <w:szCs w:val="18"/>
                <w:lang w:val="uz-Cyrl-UZ"/>
              </w:rPr>
              <w:t xml:space="preserve"> </w:t>
            </w:r>
            <w:r w:rsidRPr="00C246A6">
              <w:rPr>
                <w:rFonts w:ascii="Arial" w:hAnsi="Arial" w:cs="Arial"/>
                <w:noProof/>
                <w:color w:val="000000" w:themeColor="text1"/>
                <w:w w:val="110"/>
                <w:sz w:val="18"/>
                <w:szCs w:val="18"/>
                <w:lang w:val="uz-Cyrl-UZ"/>
              </w:rPr>
              <w:t>Nacrt</w:t>
            </w:r>
            <w:r w:rsidRPr="00C246A6">
              <w:rPr>
                <w:rFonts w:ascii="Arial" w:hAnsi="Arial" w:cs="Arial"/>
                <w:noProof/>
                <w:color w:val="000000" w:themeColor="text1"/>
                <w:spacing w:val="-30"/>
                <w:w w:val="110"/>
                <w:sz w:val="18"/>
                <w:szCs w:val="18"/>
                <w:lang w:val="uz-Cyrl-UZ"/>
              </w:rPr>
              <w:t xml:space="preserve"> </w:t>
            </w:r>
            <w:r w:rsidRPr="00C246A6">
              <w:rPr>
                <w:rFonts w:ascii="Arial" w:hAnsi="Arial" w:cs="Arial"/>
                <w:noProof/>
                <w:color w:val="000000" w:themeColor="text1"/>
                <w:w w:val="110"/>
                <w:sz w:val="18"/>
                <w:szCs w:val="18"/>
                <w:lang w:val="uz-Cyrl-UZ"/>
              </w:rPr>
              <w:t>usklađen</w:t>
            </w:r>
            <w:r w:rsidRPr="00C246A6">
              <w:rPr>
                <w:rFonts w:ascii="Arial" w:hAnsi="Arial" w:cs="Arial"/>
                <w:noProof/>
                <w:color w:val="000000" w:themeColor="text1"/>
                <w:spacing w:val="-26"/>
                <w:w w:val="110"/>
                <w:sz w:val="18"/>
                <w:szCs w:val="18"/>
                <w:lang w:val="uz-Cyrl-UZ"/>
              </w:rPr>
              <w:t xml:space="preserve"> </w:t>
            </w:r>
            <w:r w:rsidRPr="00C246A6">
              <w:rPr>
                <w:rFonts w:ascii="Arial" w:hAnsi="Arial" w:cs="Arial"/>
                <w:noProof/>
                <w:color w:val="000000" w:themeColor="text1"/>
                <w:w w:val="110"/>
                <w:sz w:val="18"/>
                <w:szCs w:val="18"/>
                <w:lang w:val="uz-Cyrl-UZ"/>
              </w:rPr>
              <w:t>sa</w:t>
            </w:r>
            <w:r w:rsidRPr="00C246A6">
              <w:rPr>
                <w:rFonts w:ascii="Arial" w:hAnsi="Arial" w:cs="Arial"/>
                <w:noProof/>
                <w:color w:val="000000" w:themeColor="text1"/>
                <w:spacing w:val="-47"/>
                <w:w w:val="110"/>
                <w:sz w:val="18"/>
                <w:szCs w:val="18"/>
                <w:lang w:val="uz-Cyrl-UZ"/>
              </w:rPr>
              <w:t xml:space="preserve"> </w:t>
            </w:r>
            <w:r w:rsidRPr="00C246A6">
              <w:rPr>
                <w:rFonts w:ascii="Arial" w:hAnsi="Arial" w:cs="Arial"/>
                <w:noProof/>
                <w:color w:val="000000" w:themeColor="text1"/>
                <w:w w:val="110"/>
                <w:sz w:val="18"/>
                <w:szCs w:val="18"/>
                <w:lang w:val="uz-Cyrl-UZ"/>
              </w:rPr>
              <w:t>EU</w:t>
            </w:r>
            <w:r w:rsidRPr="00C246A6">
              <w:rPr>
                <w:rFonts w:ascii="Arial" w:hAnsi="Arial" w:cs="Arial"/>
                <w:noProof/>
                <w:color w:val="000000" w:themeColor="text1"/>
                <w:spacing w:val="-40"/>
                <w:w w:val="110"/>
                <w:sz w:val="18"/>
                <w:szCs w:val="18"/>
                <w:lang w:val="uz-Cyrl-UZ"/>
              </w:rPr>
              <w:t xml:space="preserve"> </w:t>
            </w:r>
            <w:r w:rsidRPr="00C246A6">
              <w:rPr>
                <w:rFonts w:ascii="Arial" w:hAnsi="Arial" w:cs="Arial"/>
                <w:noProof/>
                <w:color w:val="000000" w:themeColor="text1"/>
                <w:w w:val="110"/>
                <w:sz w:val="18"/>
                <w:szCs w:val="18"/>
                <w:lang w:val="uz-Cyrl-UZ"/>
              </w:rPr>
              <w:t>Direktivom</w:t>
            </w:r>
            <w:r w:rsidRPr="00C246A6">
              <w:rPr>
                <w:rFonts w:ascii="Arial" w:hAnsi="Arial" w:cs="Arial"/>
                <w:noProof/>
                <w:color w:val="000000" w:themeColor="text1"/>
                <w:spacing w:val="-28"/>
                <w:w w:val="110"/>
                <w:sz w:val="18"/>
                <w:szCs w:val="18"/>
                <w:lang w:val="uz-Cyrl-UZ"/>
              </w:rPr>
              <w:t xml:space="preserve"> </w:t>
            </w:r>
            <w:r w:rsidRPr="00C246A6">
              <w:rPr>
                <w:rFonts w:ascii="Arial" w:hAnsi="Arial" w:cs="Arial"/>
                <w:noProof/>
                <w:color w:val="000000" w:themeColor="text1"/>
                <w:w w:val="110"/>
                <w:sz w:val="18"/>
                <w:szCs w:val="18"/>
                <w:lang w:val="uz-Cyrl-UZ"/>
              </w:rPr>
              <w:t>2013/30/EC</w:t>
            </w:r>
            <w:r w:rsidRPr="00C246A6">
              <w:rPr>
                <w:rFonts w:ascii="Arial" w:hAnsi="Arial" w:cs="Arial"/>
                <w:noProof/>
                <w:color w:val="000000" w:themeColor="text1"/>
                <w:spacing w:val="-38"/>
                <w:w w:val="110"/>
                <w:sz w:val="18"/>
                <w:szCs w:val="18"/>
                <w:lang w:val="uz-Cyrl-UZ"/>
              </w:rPr>
              <w:t xml:space="preserve"> </w:t>
            </w:r>
            <w:r w:rsidRPr="00C246A6">
              <w:rPr>
                <w:rFonts w:ascii="Arial" w:hAnsi="Arial" w:cs="Arial"/>
                <w:noProof/>
                <w:color w:val="000000" w:themeColor="text1"/>
                <w:w w:val="110"/>
                <w:sz w:val="18"/>
                <w:szCs w:val="18"/>
                <w:lang w:val="uz-Cyrl-UZ"/>
              </w:rPr>
              <w:t>o</w:t>
            </w:r>
            <w:r w:rsidRPr="00C246A6">
              <w:rPr>
                <w:rFonts w:ascii="Arial" w:hAnsi="Arial" w:cs="Arial"/>
                <w:noProof/>
                <w:color w:val="000000" w:themeColor="text1"/>
                <w:spacing w:val="-41"/>
                <w:w w:val="110"/>
                <w:sz w:val="18"/>
                <w:szCs w:val="18"/>
                <w:lang w:val="uz-Cyrl-UZ"/>
              </w:rPr>
              <w:t xml:space="preserve"> </w:t>
            </w:r>
            <w:r w:rsidRPr="00C246A6">
              <w:rPr>
                <w:rFonts w:ascii="Arial" w:hAnsi="Arial" w:cs="Arial"/>
                <w:noProof/>
                <w:color w:val="000000" w:themeColor="text1"/>
                <w:w w:val="110"/>
                <w:sz w:val="18"/>
                <w:szCs w:val="18"/>
                <w:lang w:val="uz-Cyrl-UZ"/>
              </w:rPr>
              <w:t>sigurnosti</w:t>
            </w:r>
            <w:r w:rsidRPr="00C246A6">
              <w:rPr>
                <w:rFonts w:ascii="Arial" w:hAnsi="Arial" w:cs="Arial"/>
                <w:noProof/>
                <w:color w:val="000000" w:themeColor="text1"/>
                <w:spacing w:val="-33"/>
                <w:w w:val="110"/>
                <w:sz w:val="18"/>
                <w:szCs w:val="18"/>
                <w:lang w:val="uz-Cyrl-UZ"/>
              </w:rPr>
              <w:t xml:space="preserve"> </w:t>
            </w:r>
            <w:r w:rsidRPr="00C246A6">
              <w:rPr>
                <w:rFonts w:ascii="Arial" w:hAnsi="Arial" w:cs="Arial"/>
                <w:noProof/>
                <w:color w:val="000000" w:themeColor="text1"/>
                <w:w w:val="110"/>
                <w:sz w:val="18"/>
                <w:szCs w:val="18"/>
                <w:lang w:val="uz-Cyrl-UZ"/>
              </w:rPr>
              <w:t>operacija</w:t>
            </w:r>
            <w:r w:rsidRPr="00C246A6">
              <w:rPr>
                <w:rFonts w:ascii="Arial" w:hAnsi="Arial" w:cs="Arial"/>
                <w:noProof/>
                <w:color w:val="000000" w:themeColor="text1"/>
                <w:spacing w:val="-34"/>
                <w:w w:val="110"/>
                <w:sz w:val="18"/>
                <w:szCs w:val="18"/>
                <w:lang w:val="uz-Cyrl-UZ"/>
              </w:rPr>
              <w:t xml:space="preserve"> </w:t>
            </w:r>
            <w:r w:rsidRPr="00C246A6">
              <w:rPr>
                <w:rFonts w:ascii="Arial" w:hAnsi="Arial" w:cs="Arial"/>
                <w:noProof/>
                <w:color w:val="000000" w:themeColor="text1"/>
                <w:w w:val="110"/>
                <w:sz w:val="18"/>
                <w:szCs w:val="18"/>
                <w:lang w:val="uz-Cyrl-UZ"/>
              </w:rPr>
              <w:t xml:space="preserve">sa </w:t>
            </w:r>
            <w:r w:rsidRPr="00C246A6">
              <w:rPr>
                <w:rFonts w:ascii="Arial" w:hAnsi="Arial" w:cs="Arial"/>
                <w:noProof/>
                <w:color w:val="000000" w:themeColor="text1"/>
                <w:w w:val="105"/>
                <w:sz w:val="18"/>
                <w:szCs w:val="18"/>
                <w:lang w:val="uz-Cyrl-UZ"/>
              </w:rPr>
              <w:t>naftom</w:t>
            </w:r>
            <w:r w:rsidRPr="00C246A6">
              <w:rPr>
                <w:rFonts w:ascii="Arial" w:hAnsi="Arial" w:cs="Arial"/>
                <w:noProof/>
                <w:color w:val="000000" w:themeColor="text1"/>
                <w:spacing w:val="3"/>
                <w:w w:val="105"/>
                <w:sz w:val="18"/>
                <w:szCs w:val="18"/>
                <w:lang w:val="uz-Cyrl-UZ"/>
              </w:rPr>
              <w:t xml:space="preserve"> </w:t>
            </w:r>
            <w:r w:rsidRPr="00C246A6">
              <w:rPr>
                <w:rFonts w:ascii="Arial" w:hAnsi="Arial" w:cs="Arial"/>
                <w:noProof/>
                <w:color w:val="000000" w:themeColor="text1"/>
                <w:sz w:val="18"/>
                <w:szCs w:val="18"/>
                <w:lang w:val="uz-Cyrl-UZ"/>
              </w:rPr>
              <w:t>i</w:t>
            </w:r>
            <w:r w:rsidRPr="00C246A6">
              <w:rPr>
                <w:rFonts w:ascii="Arial" w:hAnsi="Arial" w:cs="Arial"/>
                <w:noProof/>
                <w:color w:val="000000" w:themeColor="text1"/>
                <w:spacing w:val="-13"/>
                <w:sz w:val="18"/>
                <w:szCs w:val="18"/>
                <w:lang w:val="uz-Cyrl-UZ"/>
              </w:rPr>
              <w:t xml:space="preserve"> </w:t>
            </w:r>
            <w:r w:rsidRPr="00C246A6">
              <w:rPr>
                <w:rFonts w:ascii="Arial" w:hAnsi="Arial" w:cs="Arial"/>
                <w:noProof/>
                <w:color w:val="000000" w:themeColor="text1"/>
                <w:w w:val="105"/>
                <w:sz w:val="18"/>
                <w:szCs w:val="18"/>
                <w:lang w:val="uz-Cyrl-UZ"/>
              </w:rPr>
              <w:t>gasom</w:t>
            </w:r>
            <w:r w:rsidRPr="00C246A6">
              <w:rPr>
                <w:rFonts w:ascii="Arial" w:hAnsi="Arial" w:cs="Arial"/>
                <w:noProof/>
                <w:color w:val="000000" w:themeColor="text1"/>
                <w:spacing w:val="-17"/>
                <w:w w:val="105"/>
                <w:sz w:val="18"/>
                <w:szCs w:val="18"/>
                <w:lang w:val="uz-Cyrl-UZ"/>
              </w:rPr>
              <w:t xml:space="preserve"> </w:t>
            </w:r>
            <w:r w:rsidRPr="00C246A6">
              <w:rPr>
                <w:rFonts w:ascii="Arial" w:hAnsi="Arial" w:cs="Arial"/>
                <w:noProof/>
                <w:color w:val="000000" w:themeColor="text1"/>
                <w:w w:val="105"/>
                <w:sz w:val="18"/>
                <w:szCs w:val="18"/>
                <w:lang w:val="uz-Cyrl-UZ"/>
              </w:rPr>
              <w:t>u</w:t>
            </w:r>
            <w:r w:rsidRPr="00C246A6">
              <w:rPr>
                <w:rFonts w:ascii="Arial" w:hAnsi="Arial" w:cs="Arial"/>
                <w:noProof/>
                <w:color w:val="000000" w:themeColor="text1"/>
                <w:spacing w:val="-16"/>
                <w:w w:val="105"/>
                <w:sz w:val="18"/>
                <w:szCs w:val="18"/>
                <w:lang w:val="uz-Cyrl-UZ"/>
              </w:rPr>
              <w:t xml:space="preserve"> </w:t>
            </w:r>
            <w:r w:rsidRPr="00C246A6">
              <w:rPr>
                <w:rFonts w:ascii="Arial" w:hAnsi="Arial" w:cs="Arial"/>
                <w:noProof/>
                <w:color w:val="000000" w:themeColor="text1"/>
                <w:w w:val="105"/>
                <w:sz w:val="18"/>
                <w:szCs w:val="18"/>
                <w:lang w:val="uz-Cyrl-UZ"/>
              </w:rPr>
              <w:t>podmorju</w:t>
            </w:r>
            <w:r w:rsidRPr="00C246A6">
              <w:rPr>
                <w:rFonts w:ascii="Arial" w:hAnsi="Arial" w:cs="Arial"/>
                <w:noProof/>
                <w:color w:val="000000" w:themeColor="text1"/>
                <w:spacing w:val="-6"/>
                <w:w w:val="105"/>
                <w:sz w:val="18"/>
                <w:szCs w:val="18"/>
                <w:lang w:val="uz-Cyrl-UZ"/>
              </w:rPr>
              <w:t xml:space="preserve"> </w:t>
            </w:r>
            <w:r w:rsidRPr="00C246A6">
              <w:rPr>
                <w:rFonts w:ascii="Arial" w:hAnsi="Arial" w:cs="Arial"/>
                <w:noProof/>
                <w:color w:val="000000" w:themeColor="text1"/>
                <w:w w:val="105"/>
                <w:sz w:val="18"/>
                <w:szCs w:val="18"/>
                <w:lang w:val="uz-Cyrl-UZ"/>
              </w:rPr>
              <w:t>(</w:t>
            </w:r>
            <w:r w:rsidRPr="00C246A6">
              <w:rPr>
                <w:rFonts w:ascii="Arial" w:hAnsi="Arial" w:cs="Arial"/>
                <w:noProof/>
                <w:color w:val="000000" w:themeColor="text1"/>
                <w:spacing w:val="-27"/>
                <w:w w:val="105"/>
                <w:sz w:val="18"/>
                <w:szCs w:val="18"/>
                <w:lang w:val="uz-Cyrl-UZ"/>
              </w:rPr>
              <w:t xml:space="preserve"> </w:t>
            </w:r>
            <w:r w:rsidRPr="00C246A6">
              <w:rPr>
                <w:rFonts w:ascii="Arial" w:hAnsi="Arial" w:cs="Arial"/>
                <w:noProof/>
                <w:color w:val="000000" w:themeColor="text1"/>
                <w:w w:val="105"/>
                <w:sz w:val="18"/>
                <w:szCs w:val="18"/>
                <w:lang w:val="uz-Cyrl-UZ"/>
              </w:rPr>
              <w:t>,,</w:t>
            </w:r>
            <w:r w:rsidRPr="00C246A6">
              <w:rPr>
                <w:rFonts w:ascii="Arial" w:hAnsi="Arial" w:cs="Arial"/>
                <w:noProof/>
                <w:color w:val="000000" w:themeColor="text1"/>
                <w:spacing w:val="-31"/>
                <w:w w:val="105"/>
                <w:sz w:val="18"/>
                <w:szCs w:val="18"/>
                <w:lang w:val="uz-Cyrl-UZ"/>
              </w:rPr>
              <w:t xml:space="preserve"> </w:t>
            </w:r>
            <w:r w:rsidRPr="00C246A6">
              <w:rPr>
                <w:rFonts w:ascii="Arial" w:hAnsi="Arial" w:cs="Arial"/>
                <w:noProof/>
                <w:color w:val="000000" w:themeColor="text1"/>
                <w:w w:val="105"/>
                <w:sz w:val="18"/>
                <w:szCs w:val="18"/>
                <w:lang w:val="uz-Cyrl-UZ"/>
              </w:rPr>
              <w:t>Direktiva"),</w:t>
            </w:r>
            <w:r w:rsidRPr="00C246A6">
              <w:rPr>
                <w:rFonts w:ascii="Arial" w:hAnsi="Arial" w:cs="Arial"/>
                <w:noProof/>
                <w:color w:val="000000" w:themeColor="text1"/>
                <w:spacing w:val="-28"/>
                <w:w w:val="105"/>
                <w:sz w:val="18"/>
                <w:szCs w:val="18"/>
                <w:lang w:val="uz-Cyrl-UZ"/>
              </w:rPr>
              <w:t xml:space="preserve"> </w:t>
            </w:r>
            <w:r w:rsidRPr="00C246A6">
              <w:rPr>
                <w:rFonts w:ascii="Arial" w:hAnsi="Arial" w:cs="Arial"/>
                <w:noProof/>
                <w:color w:val="000000" w:themeColor="text1"/>
                <w:w w:val="105"/>
                <w:sz w:val="18"/>
                <w:szCs w:val="18"/>
                <w:lang w:val="uz-Cyrl-UZ"/>
              </w:rPr>
              <w:t>želimo</w:t>
            </w:r>
            <w:r w:rsidRPr="00C246A6">
              <w:rPr>
                <w:rFonts w:ascii="Arial" w:hAnsi="Arial" w:cs="Arial"/>
                <w:noProof/>
                <w:color w:val="000000" w:themeColor="text1"/>
                <w:spacing w:val="-18"/>
                <w:w w:val="105"/>
                <w:sz w:val="18"/>
                <w:szCs w:val="18"/>
                <w:lang w:val="uz-Cyrl-UZ"/>
              </w:rPr>
              <w:t xml:space="preserve"> </w:t>
            </w:r>
            <w:r w:rsidRPr="00C246A6">
              <w:rPr>
                <w:rFonts w:ascii="Arial" w:hAnsi="Arial" w:cs="Arial"/>
                <w:noProof/>
                <w:color w:val="000000" w:themeColor="text1"/>
                <w:w w:val="105"/>
                <w:sz w:val="18"/>
                <w:szCs w:val="18"/>
                <w:lang w:val="uz-Cyrl-UZ"/>
              </w:rPr>
              <w:t>da</w:t>
            </w:r>
            <w:r w:rsidRPr="00C246A6">
              <w:rPr>
                <w:rFonts w:ascii="Arial" w:hAnsi="Arial" w:cs="Arial"/>
                <w:noProof/>
                <w:color w:val="000000" w:themeColor="text1"/>
                <w:spacing w:val="-20"/>
                <w:w w:val="105"/>
                <w:sz w:val="18"/>
                <w:szCs w:val="18"/>
                <w:lang w:val="uz-Cyrl-UZ"/>
              </w:rPr>
              <w:t xml:space="preserve"> </w:t>
            </w:r>
            <w:r w:rsidRPr="00C246A6">
              <w:rPr>
                <w:rFonts w:ascii="Arial" w:hAnsi="Arial" w:cs="Arial"/>
                <w:noProof/>
                <w:color w:val="000000" w:themeColor="text1"/>
                <w:w w:val="105"/>
                <w:sz w:val="18"/>
                <w:szCs w:val="18"/>
                <w:lang w:val="uz-Cyrl-UZ"/>
              </w:rPr>
              <w:t>ukažemo</w:t>
            </w:r>
            <w:r w:rsidRPr="00C246A6">
              <w:rPr>
                <w:rFonts w:ascii="Arial" w:hAnsi="Arial" w:cs="Arial"/>
                <w:noProof/>
                <w:color w:val="000000" w:themeColor="text1"/>
                <w:spacing w:val="-9"/>
                <w:w w:val="105"/>
                <w:sz w:val="18"/>
                <w:szCs w:val="18"/>
                <w:lang w:val="uz-Cyrl-UZ"/>
              </w:rPr>
              <w:t xml:space="preserve"> </w:t>
            </w:r>
            <w:r w:rsidRPr="00C246A6">
              <w:rPr>
                <w:rFonts w:ascii="Arial" w:hAnsi="Arial" w:cs="Arial"/>
                <w:noProof/>
                <w:color w:val="000000" w:themeColor="text1"/>
                <w:w w:val="105"/>
                <w:sz w:val="18"/>
                <w:szCs w:val="18"/>
                <w:lang w:val="uz-Cyrl-UZ"/>
              </w:rPr>
              <w:t>na</w:t>
            </w:r>
            <w:r w:rsidRPr="00C246A6">
              <w:rPr>
                <w:rFonts w:ascii="Arial" w:hAnsi="Arial" w:cs="Arial"/>
                <w:noProof/>
                <w:color w:val="000000" w:themeColor="text1"/>
                <w:spacing w:val="-23"/>
                <w:w w:val="105"/>
                <w:sz w:val="18"/>
                <w:szCs w:val="18"/>
                <w:lang w:val="uz-Cyrl-UZ"/>
              </w:rPr>
              <w:t xml:space="preserve"> </w:t>
            </w:r>
            <w:r w:rsidRPr="00C246A6">
              <w:rPr>
                <w:rFonts w:ascii="Arial" w:hAnsi="Arial" w:cs="Arial"/>
                <w:noProof/>
                <w:color w:val="000000" w:themeColor="text1"/>
                <w:w w:val="105"/>
                <w:sz w:val="18"/>
                <w:szCs w:val="18"/>
                <w:lang w:val="uz-Cyrl-UZ"/>
              </w:rPr>
              <w:t>član</w:t>
            </w:r>
            <w:r w:rsidRPr="00C246A6">
              <w:rPr>
                <w:rFonts w:ascii="Arial" w:hAnsi="Arial" w:cs="Arial"/>
                <w:noProof/>
                <w:color w:val="000000" w:themeColor="text1"/>
                <w:spacing w:val="-13"/>
                <w:w w:val="105"/>
                <w:sz w:val="18"/>
                <w:szCs w:val="18"/>
                <w:lang w:val="uz-Cyrl-UZ"/>
              </w:rPr>
              <w:t xml:space="preserve"> </w:t>
            </w:r>
            <w:r w:rsidRPr="00C246A6">
              <w:rPr>
                <w:rFonts w:ascii="Arial" w:hAnsi="Arial" w:cs="Arial"/>
                <w:noProof/>
                <w:color w:val="000000" w:themeColor="text1"/>
                <w:w w:val="105"/>
                <w:sz w:val="18"/>
                <w:szCs w:val="18"/>
                <w:lang w:val="uz-Cyrl-UZ"/>
              </w:rPr>
              <w:t>8.8</w:t>
            </w:r>
            <w:r w:rsidRPr="00C246A6">
              <w:rPr>
                <w:rFonts w:ascii="Arial" w:hAnsi="Arial" w:cs="Arial"/>
                <w:noProof/>
                <w:color w:val="000000" w:themeColor="text1"/>
                <w:spacing w:val="-35"/>
                <w:w w:val="105"/>
                <w:sz w:val="18"/>
                <w:szCs w:val="18"/>
                <w:lang w:val="uz-Cyrl-UZ"/>
              </w:rPr>
              <w:t xml:space="preserve"> </w:t>
            </w:r>
            <w:r w:rsidRPr="00C246A6">
              <w:rPr>
                <w:rFonts w:ascii="Arial" w:hAnsi="Arial" w:cs="Arial"/>
                <w:noProof/>
                <w:color w:val="000000" w:themeColor="text1"/>
                <w:w w:val="105"/>
                <w:sz w:val="18"/>
                <w:szCs w:val="18"/>
                <w:lang w:val="uz-Cyrl-UZ"/>
              </w:rPr>
              <w:t>Direktive</w:t>
            </w:r>
            <w:r w:rsidRPr="00C246A6">
              <w:rPr>
                <w:rFonts w:ascii="Arial" w:hAnsi="Arial" w:cs="Arial"/>
                <w:noProof/>
                <w:color w:val="000000" w:themeColor="text1"/>
                <w:spacing w:val="-13"/>
                <w:w w:val="105"/>
                <w:sz w:val="18"/>
                <w:szCs w:val="18"/>
                <w:lang w:val="uz-Cyrl-UZ"/>
              </w:rPr>
              <w:t xml:space="preserve"> </w:t>
            </w:r>
            <w:r w:rsidRPr="00C246A6">
              <w:rPr>
                <w:rFonts w:ascii="Arial" w:hAnsi="Arial" w:cs="Arial"/>
                <w:noProof/>
                <w:color w:val="000000" w:themeColor="text1"/>
                <w:w w:val="105"/>
                <w:sz w:val="18"/>
                <w:szCs w:val="18"/>
                <w:lang w:val="uz-Cyrl-UZ"/>
              </w:rPr>
              <w:t>i</w:t>
            </w:r>
            <w:r w:rsidRPr="00C246A6">
              <w:rPr>
                <w:rFonts w:ascii="Arial" w:hAnsi="Arial" w:cs="Arial"/>
                <w:noProof/>
                <w:color w:val="000000" w:themeColor="text1"/>
                <w:spacing w:val="-24"/>
                <w:w w:val="105"/>
                <w:sz w:val="18"/>
                <w:szCs w:val="18"/>
                <w:lang w:val="uz-Cyrl-UZ"/>
              </w:rPr>
              <w:t xml:space="preserve"> </w:t>
            </w:r>
            <w:r w:rsidRPr="00C246A6">
              <w:rPr>
                <w:rFonts w:ascii="Arial" w:hAnsi="Arial" w:cs="Arial"/>
                <w:noProof/>
                <w:color w:val="000000" w:themeColor="text1"/>
                <w:w w:val="105"/>
                <w:sz w:val="18"/>
                <w:szCs w:val="18"/>
                <w:lang w:val="uz-Cyrl-UZ"/>
              </w:rPr>
              <w:t xml:space="preserve">smatramo </w:t>
            </w:r>
            <w:r w:rsidRPr="00C246A6">
              <w:rPr>
                <w:rFonts w:ascii="Arial" w:hAnsi="Arial" w:cs="Arial"/>
                <w:noProof/>
                <w:color w:val="000000" w:themeColor="text1"/>
                <w:w w:val="110"/>
                <w:sz w:val="18"/>
                <w:szCs w:val="18"/>
                <w:lang w:val="uz-Cyrl-UZ"/>
              </w:rPr>
              <w:t>da</w:t>
            </w:r>
            <w:r w:rsidRPr="00C246A6">
              <w:rPr>
                <w:rFonts w:ascii="Arial" w:hAnsi="Arial" w:cs="Arial"/>
                <w:noProof/>
                <w:color w:val="000000" w:themeColor="text1"/>
                <w:spacing w:val="-34"/>
                <w:w w:val="110"/>
                <w:sz w:val="18"/>
                <w:szCs w:val="18"/>
                <w:lang w:val="uz-Cyrl-UZ"/>
              </w:rPr>
              <w:t xml:space="preserve"> </w:t>
            </w:r>
            <w:r w:rsidRPr="00C246A6">
              <w:rPr>
                <w:rFonts w:ascii="Arial" w:hAnsi="Arial" w:cs="Arial"/>
                <w:noProof/>
                <w:color w:val="000000" w:themeColor="text1"/>
                <w:w w:val="110"/>
                <w:sz w:val="18"/>
                <w:szCs w:val="18"/>
                <w:lang w:val="uz-Cyrl-UZ"/>
              </w:rPr>
              <w:t>bi</w:t>
            </w:r>
            <w:r w:rsidRPr="00C246A6">
              <w:rPr>
                <w:rFonts w:ascii="Arial" w:hAnsi="Arial" w:cs="Arial"/>
                <w:noProof/>
                <w:color w:val="000000" w:themeColor="text1"/>
                <w:spacing w:val="-33"/>
                <w:w w:val="110"/>
                <w:sz w:val="18"/>
                <w:szCs w:val="18"/>
                <w:lang w:val="uz-Cyrl-UZ"/>
              </w:rPr>
              <w:t xml:space="preserve"> </w:t>
            </w:r>
            <w:r w:rsidRPr="00C246A6">
              <w:rPr>
                <w:rFonts w:ascii="Arial" w:hAnsi="Arial" w:cs="Arial"/>
                <w:noProof/>
                <w:color w:val="000000" w:themeColor="text1"/>
                <w:w w:val="110"/>
                <w:sz w:val="18"/>
                <w:szCs w:val="18"/>
                <w:lang w:val="uz-Cyrl-UZ"/>
              </w:rPr>
              <w:t>u</w:t>
            </w:r>
            <w:r w:rsidRPr="00C246A6">
              <w:rPr>
                <w:rFonts w:ascii="Arial" w:hAnsi="Arial" w:cs="Arial"/>
                <w:noProof/>
                <w:color w:val="000000" w:themeColor="text1"/>
                <w:spacing w:val="-32"/>
                <w:w w:val="110"/>
                <w:sz w:val="18"/>
                <w:szCs w:val="18"/>
                <w:lang w:val="uz-Cyrl-UZ"/>
              </w:rPr>
              <w:t xml:space="preserve"> </w:t>
            </w:r>
            <w:r w:rsidRPr="00C246A6">
              <w:rPr>
                <w:rFonts w:ascii="Arial" w:hAnsi="Arial" w:cs="Arial"/>
                <w:noProof/>
                <w:color w:val="000000" w:themeColor="text1"/>
                <w:w w:val="110"/>
                <w:sz w:val="18"/>
                <w:szCs w:val="18"/>
                <w:lang w:val="uz-Cyrl-UZ"/>
              </w:rPr>
              <w:t>skladu</w:t>
            </w:r>
            <w:r w:rsidRPr="00C246A6">
              <w:rPr>
                <w:rFonts w:ascii="Arial" w:hAnsi="Arial" w:cs="Arial"/>
                <w:noProof/>
                <w:color w:val="000000" w:themeColor="text1"/>
                <w:spacing w:val="-32"/>
                <w:w w:val="110"/>
                <w:sz w:val="18"/>
                <w:szCs w:val="18"/>
                <w:lang w:val="uz-Cyrl-UZ"/>
              </w:rPr>
              <w:t xml:space="preserve"> </w:t>
            </w:r>
            <w:r w:rsidRPr="00C246A6">
              <w:rPr>
                <w:rFonts w:ascii="Arial" w:hAnsi="Arial" w:cs="Arial"/>
                <w:noProof/>
                <w:color w:val="000000" w:themeColor="text1"/>
                <w:w w:val="110"/>
                <w:sz w:val="18"/>
                <w:szCs w:val="18"/>
                <w:lang w:val="uz-Cyrl-UZ"/>
              </w:rPr>
              <w:t>sa</w:t>
            </w:r>
            <w:r w:rsidRPr="00C246A6">
              <w:rPr>
                <w:rFonts w:ascii="Arial" w:hAnsi="Arial" w:cs="Arial"/>
                <w:noProof/>
                <w:color w:val="000000" w:themeColor="text1"/>
                <w:spacing w:val="-41"/>
                <w:w w:val="110"/>
                <w:sz w:val="18"/>
                <w:szCs w:val="18"/>
                <w:lang w:val="uz-Cyrl-UZ"/>
              </w:rPr>
              <w:t xml:space="preserve"> </w:t>
            </w:r>
            <w:r w:rsidRPr="00C246A6">
              <w:rPr>
                <w:rFonts w:ascii="Arial" w:hAnsi="Arial" w:cs="Arial"/>
                <w:noProof/>
                <w:color w:val="000000" w:themeColor="text1"/>
                <w:w w:val="110"/>
                <w:sz w:val="18"/>
                <w:szCs w:val="18"/>
                <w:lang w:val="uz-Cyrl-UZ"/>
              </w:rPr>
              <w:t>pomenutim</w:t>
            </w:r>
            <w:r w:rsidRPr="00C246A6">
              <w:rPr>
                <w:rFonts w:ascii="Arial" w:hAnsi="Arial" w:cs="Arial"/>
                <w:noProof/>
                <w:color w:val="000000" w:themeColor="text1"/>
                <w:spacing w:val="-24"/>
                <w:w w:val="110"/>
                <w:sz w:val="18"/>
                <w:szCs w:val="18"/>
                <w:lang w:val="uz-Cyrl-UZ"/>
              </w:rPr>
              <w:t xml:space="preserve"> </w:t>
            </w:r>
            <w:r w:rsidRPr="00C246A6">
              <w:rPr>
                <w:rFonts w:ascii="Arial" w:hAnsi="Arial" w:cs="Arial"/>
                <w:noProof/>
                <w:color w:val="000000" w:themeColor="text1"/>
                <w:w w:val="110"/>
                <w:sz w:val="18"/>
                <w:szCs w:val="18"/>
                <w:lang w:val="uz-Cyrl-UZ"/>
              </w:rPr>
              <w:t>članom</w:t>
            </w:r>
            <w:r w:rsidRPr="00C246A6">
              <w:rPr>
                <w:rFonts w:ascii="Arial" w:hAnsi="Arial" w:cs="Arial"/>
                <w:noProof/>
                <w:color w:val="000000" w:themeColor="text1"/>
                <w:spacing w:val="-30"/>
                <w:w w:val="110"/>
                <w:sz w:val="18"/>
                <w:szCs w:val="18"/>
                <w:lang w:val="uz-Cyrl-UZ"/>
              </w:rPr>
              <w:t xml:space="preserve"> </w:t>
            </w:r>
            <w:r w:rsidRPr="00C246A6">
              <w:rPr>
                <w:rFonts w:ascii="Arial" w:hAnsi="Arial" w:cs="Arial"/>
                <w:noProof/>
                <w:color w:val="000000" w:themeColor="text1"/>
                <w:w w:val="110"/>
                <w:sz w:val="18"/>
                <w:szCs w:val="18"/>
                <w:lang w:val="uz-Cyrl-UZ"/>
              </w:rPr>
              <w:t>8.8 trebala</w:t>
            </w:r>
            <w:r w:rsidRPr="00C246A6">
              <w:rPr>
                <w:rFonts w:ascii="Arial" w:hAnsi="Arial" w:cs="Arial"/>
                <w:noProof/>
                <w:color w:val="000000" w:themeColor="text1"/>
                <w:spacing w:val="-33"/>
                <w:w w:val="110"/>
                <w:sz w:val="18"/>
                <w:szCs w:val="18"/>
                <w:lang w:val="uz-Cyrl-UZ"/>
              </w:rPr>
              <w:t xml:space="preserve"> </w:t>
            </w:r>
            <w:r w:rsidRPr="00C246A6">
              <w:rPr>
                <w:rFonts w:ascii="Arial" w:hAnsi="Arial" w:cs="Arial"/>
                <w:noProof/>
                <w:color w:val="000000" w:themeColor="text1"/>
                <w:w w:val="110"/>
                <w:sz w:val="18"/>
                <w:szCs w:val="18"/>
                <w:lang w:val="uz-Cyrl-UZ"/>
              </w:rPr>
              <w:t>da</w:t>
            </w:r>
            <w:r w:rsidRPr="00C246A6">
              <w:rPr>
                <w:rFonts w:ascii="Arial" w:hAnsi="Arial" w:cs="Arial"/>
                <w:noProof/>
                <w:color w:val="000000" w:themeColor="text1"/>
                <w:spacing w:val="-39"/>
                <w:w w:val="110"/>
                <w:sz w:val="18"/>
                <w:szCs w:val="18"/>
                <w:lang w:val="uz-Cyrl-UZ"/>
              </w:rPr>
              <w:t xml:space="preserve"> </w:t>
            </w:r>
            <w:r w:rsidRPr="00C246A6">
              <w:rPr>
                <w:rFonts w:ascii="Arial" w:hAnsi="Arial" w:cs="Arial"/>
                <w:noProof/>
                <w:color w:val="000000" w:themeColor="text1"/>
                <w:w w:val="110"/>
                <w:sz w:val="18"/>
                <w:szCs w:val="18"/>
                <w:lang w:val="uz-Cyrl-UZ"/>
              </w:rPr>
              <w:t>stoji</w:t>
            </w:r>
            <w:r w:rsidRPr="00C246A6">
              <w:rPr>
                <w:rFonts w:ascii="Arial" w:hAnsi="Arial" w:cs="Arial"/>
                <w:noProof/>
                <w:color w:val="000000" w:themeColor="text1"/>
                <w:spacing w:val="-32"/>
                <w:w w:val="110"/>
                <w:sz w:val="18"/>
                <w:szCs w:val="18"/>
                <w:lang w:val="uz-Cyrl-UZ"/>
              </w:rPr>
              <w:t xml:space="preserve"> </w:t>
            </w:r>
            <w:r w:rsidRPr="00C246A6">
              <w:rPr>
                <w:rFonts w:ascii="Arial" w:hAnsi="Arial" w:cs="Arial"/>
                <w:noProof/>
                <w:color w:val="000000" w:themeColor="text1"/>
                <w:w w:val="110"/>
                <w:sz w:val="18"/>
                <w:szCs w:val="18"/>
                <w:lang w:val="uz-Cyrl-UZ"/>
              </w:rPr>
              <w:t>posebna</w:t>
            </w:r>
            <w:r w:rsidRPr="00C246A6">
              <w:rPr>
                <w:rFonts w:ascii="Arial" w:hAnsi="Arial" w:cs="Arial"/>
                <w:noProof/>
                <w:color w:val="000000" w:themeColor="text1"/>
                <w:spacing w:val="-35"/>
                <w:w w:val="110"/>
                <w:sz w:val="18"/>
                <w:szCs w:val="18"/>
                <w:lang w:val="uz-Cyrl-UZ"/>
              </w:rPr>
              <w:t xml:space="preserve"> </w:t>
            </w:r>
            <w:r w:rsidRPr="00C246A6">
              <w:rPr>
                <w:rFonts w:ascii="Arial" w:hAnsi="Arial" w:cs="Arial"/>
                <w:noProof/>
                <w:color w:val="000000" w:themeColor="text1"/>
                <w:w w:val="110"/>
                <w:sz w:val="18"/>
                <w:szCs w:val="18"/>
                <w:lang w:val="uz-Cyrl-UZ"/>
              </w:rPr>
              <w:t>klauzula</w:t>
            </w:r>
            <w:r w:rsidRPr="00C246A6">
              <w:rPr>
                <w:rFonts w:ascii="Arial" w:hAnsi="Arial" w:cs="Arial"/>
                <w:noProof/>
                <w:color w:val="000000" w:themeColor="text1"/>
                <w:spacing w:val="-32"/>
                <w:w w:val="110"/>
                <w:sz w:val="18"/>
                <w:szCs w:val="18"/>
                <w:lang w:val="uz-Cyrl-UZ"/>
              </w:rPr>
              <w:t xml:space="preserve"> </w:t>
            </w:r>
            <w:r w:rsidRPr="00C246A6">
              <w:rPr>
                <w:rFonts w:ascii="Arial" w:hAnsi="Arial" w:cs="Arial"/>
                <w:noProof/>
                <w:color w:val="000000" w:themeColor="text1"/>
                <w:w w:val="110"/>
                <w:sz w:val="18"/>
                <w:szCs w:val="18"/>
                <w:lang w:val="uz-Cyrl-UZ"/>
              </w:rPr>
              <w:t>koja</w:t>
            </w:r>
            <w:r w:rsidRPr="00C246A6">
              <w:rPr>
                <w:rFonts w:ascii="Arial" w:hAnsi="Arial" w:cs="Arial"/>
                <w:noProof/>
                <w:color w:val="000000" w:themeColor="text1"/>
                <w:spacing w:val="-34"/>
                <w:w w:val="110"/>
                <w:sz w:val="18"/>
                <w:szCs w:val="18"/>
                <w:lang w:val="uz-Cyrl-UZ"/>
              </w:rPr>
              <w:t xml:space="preserve"> </w:t>
            </w:r>
            <w:r w:rsidRPr="00C246A6">
              <w:rPr>
                <w:rFonts w:ascii="Arial" w:hAnsi="Arial" w:cs="Arial"/>
                <w:noProof/>
                <w:color w:val="000000" w:themeColor="text1"/>
                <w:w w:val="110"/>
                <w:sz w:val="18"/>
                <w:szCs w:val="18"/>
                <w:lang w:val="uz-Cyrl-UZ"/>
              </w:rPr>
              <w:t>bi</w:t>
            </w:r>
            <w:r w:rsidRPr="00C246A6">
              <w:rPr>
                <w:rFonts w:ascii="Arial" w:hAnsi="Arial" w:cs="Arial"/>
                <w:noProof/>
                <w:color w:val="000000" w:themeColor="text1"/>
                <w:spacing w:val="-33"/>
                <w:w w:val="110"/>
                <w:sz w:val="18"/>
                <w:szCs w:val="18"/>
                <w:lang w:val="uz-Cyrl-UZ"/>
              </w:rPr>
              <w:t xml:space="preserve"> </w:t>
            </w:r>
            <w:r w:rsidRPr="00C246A6">
              <w:rPr>
                <w:rFonts w:ascii="Arial" w:hAnsi="Arial" w:cs="Arial"/>
                <w:noProof/>
                <w:color w:val="000000" w:themeColor="text1"/>
                <w:w w:val="110"/>
                <w:sz w:val="18"/>
                <w:szCs w:val="18"/>
                <w:lang w:val="uz-Cyrl-UZ"/>
              </w:rPr>
              <w:t>pomogla</w:t>
            </w:r>
            <w:r w:rsidRPr="00C246A6">
              <w:rPr>
                <w:rFonts w:ascii="Arial" w:hAnsi="Arial" w:cs="Arial"/>
                <w:noProof/>
                <w:color w:val="000000" w:themeColor="text1"/>
                <w:spacing w:val="-28"/>
                <w:w w:val="110"/>
                <w:sz w:val="18"/>
                <w:szCs w:val="18"/>
                <w:lang w:val="uz-Cyrl-UZ"/>
              </w:rPr>
              <w:t xml:space="preserve"> </w:t>
            </w:r>
            <w:r w:rsidRPr="00C246A6">
              <w:rPr>
                <w:rFonts w:ascii="Arial" w:hAnsi="Arial" w:cs="Arial"/>
                <w:noProof/>
                <w:color w:val="000000" w:themeColor="text1"/>
                <w:w w:val="110"/>
                <w:sz w:val="18"/>
                <w:szCs w:val="18"/>
                <w:lang w:val="uz-Cyrl-UZ"/>
              </w:rPr>
              <w:t>u</w:t>
            </w:r>
            <w:r w:rsidRPr="00C246A6">
              <w:rPr>
                <w:rFonts w:ascii="Arial" w:hAnsi="Arial" w:cs="Arial"/>
                <w:noProof/>
                <w:color w:val="000000" w:themeColor="text1"/>
                <w:spacing w:val="-41"/>
                <w:w w:val="110"/>
                <w:sz w:val="18"/>
                <w:szCs w:val="18"/>
                <w:lang w:val="uz-Cyrl-UZ"/>
              </w:rPr>
              <w:t xml:space="preserve"> </w:t>
            </w:r>
            <w:r w:rsidRPr="00C246A6">
              <w:rPr>
                <w:rFonts w:ascii="Arial" w:hAnsi="Arial" w:cs="Arial"/>
                <w:noProof/>
                <w:color w:val="000000" w:themeColor="text1"/>
                <w:w w:val="105"/>
                <w:sz w:val="18"/>
                <w:szCs w:val="18"/>
                <w:lang w:val="uz-Cyrl-UZ"/>
              </w:rPr>
              <w:t>izbjegavanju</w:t>
            </w:r>
            <w:r w:rsidRPr="00C246A6">
              <w:rPr>
                <w:rFonts w:ascii="Arial" w:hAnsi="Arial" w:cs="Arial"/>
                <w:noProof/>
                <w:color w:val="000000" w:themeColor="text1"/>
                <w:spacing w:val="-15"/>
                <w:w w:val="105"/>
                <w:sz w:val="18"/>
                <w:szCs w:val="18"/>
                <w:lang w:val="uz-Cyrl-UZ"/>
              </w:rPr>
              <w:t xml:space="preserve"> </w:t>
            </w:r>
            <w:r w:rsidRPr="00C246A6">
              <w:rPr>
                <w:rFonts w:ascii="Arial" w:hAnsi="Arial" w:cs="Arial"/>
                <w:noProof/>
                <w:color w:val="000000" w:themeColor="text1"/>
                <w:w w:val="105"/>
                <w:sz w:val="18"/>
                <w:szCs w:val="18"/>
                <w:lang w:val="uz-Cyrl-UZ"/>
              </w:rPr>
              <w:t>dupliranja</w:t>
            </w:r>
            <w:r w:rsidRPr="00C246A6">
              <w:rPr>
                <w:rFonts w:ascii="Arial" w:hAnsi="Arial" w:cs="Arial"/>
                <w:noProof/>
                <w:color w:val="000000" w:themeColor="text1"/>
                <w:spacing w:val="-30"/>
                <w:w w:val="105"/>
                <w:sz w:val="18"/>
                <w:szCs w:val="18"/>
                <w:lang w:val="uz-Cyrl-UZ"/>
              </w:rPr>
              <w:t xml:space="preserve"> </w:t>
            </w:r>
            <w:r w:rsidRPr="00C246A6">
              <w:rPr>
                <w:rFonts w:ascii="Arial" w:hAnsi="Arial" w:cs="Arial"/>
                <w:noProof/>
                <w:color w:val="000000" w:themeColor="text1"/>
                <w:w w:val="105"/>
                <w:sz w:val="18"/>
                <w:szCs w:val="18"/>
                <w:lang w:val="uz-Cyrl-UZ"/>
              </w:rPr>
              <w:t>regulatomih</w:t>
            </w:r>
            <w:r w:rsidRPr="00C246A6">
              <w:rPr>
                <w:rFonts w:ascii="Arial" w:hAnsi="Arial" w:cs="Arial"/>
                <w:noProof/>
                <w:color w:val="000000" w:themeColor="text1"/>
                <w:spacing w:val="-2"/>
                <w:w w:val="105"/>
                <w:sz w:val="18"/>
                <w:szCs w:val="18"/>
                <w:lang w:val="uz-Cyrl-UZ"/>
              </w:rPr>
              <w:t xml:space="preserve"> </w:t>
            </w:r>
            <w:r w:rsidRPr="00C246A6">
              <w:rPr>
                <w:rFonts w:ascii="Arial" w:hAnsi="Arial" w:cs="Arial"/>
                <w:noProof/>
                <w:color w:val="000000" w:themeColor="text1"/>
                <w:w w:val="105"/>
                <w:sz w:val="18"/>
                <w:szCs w:val="18"/>
                <w:lang w:val="uz-Cyrl-UZ"/>
              </w:rPr>
              <w:t>funkcija</w:t>
            </w:r>
            <w:r w:rsidRPr="00C246A6">
              <w:rPr>
                <w:rFonts w:ascii="Arial" w:hAnsi="Arial" w:cs="Arial"/>
                <w:noProof/>
                <w:color w:val="000000" w:themeColor="text1"/>
                <w:spacing w:val="-14"/>
                <w:w w:val="105"/>
                <w:sz w:val="18"/>
                <w:szCs w:val="18"/>
                <w:lang w:val="uz-Cyrl-UZ"/>
              </w:rPr>
              <w:t xml:space="preserve"> </w:t>
            </w:r>
            <w:r w:rsidRPr="00C246A6">
              <w:rPr>
                <w:rFonts w:ascii="Arial" w:hAnsi="Arial" w:cs="Arial"/>
                <w:noProof/>
                <w:color w:val="000000" w:themeColor="text1"/>
                <w:w w:val="105"/>
                <w:sz w:val="18"/>
                <w:szCs w:val="18"/>
                <w:lang w:val="uz-Cyrl-UZ"/>
              </w:rPr>
              <w:t>između</w:t>
            </w:r>
            <w:r w:rsidRPr="00C246A6">
              <w:rPr>
                <w:rFonts w:ascii="Arial" w:hAnsi="Arial" w:cs="Arial"/>
                <w:noProof/>
                <w:color w:val="000000" w:themeColor="text1"/>
                <w:spacing w:val="-10"/>
                <w:w w:val="105"/>
                <w:sz w:val="18"/>
                <w:szCs w:val="18"/>
                <w:lang w:val="uz-Cyrl-UZ"/>
              </w:rPr>
              <w:t xml:space="preserve"> </w:t>
            </w:r>
            <w:r w:rsidRPr="00C246A6">
              <w:rPr>
                <w:rFonts w:ascii="Arial" w:hAnsi="Arial" w:cs="Arial"/>
                <w:noProof/>
                <w:color w:val="000000" w:themeColor="text1"/>
                <w:w w:val="105"/>
                <w:sz w:val="18"/>
                <w:szCs w:val="18"/>
                <w:lang w:val="uz-Cyrl-UZ"/>
              </w:rPr>
              <w:t>Komisije</w:t>
            </w:r>
            <w:r w:rsidRPr="00C246A6">
              <w:rPr>
                <w:rFonts w:ascii="Arial" w:hAnsi="Arial" w:cs="Arial"/>
                <w:noProof/>
                <w:color w:val="000000" w:themeColor="text1"/>
                <w:spacing w:val="-15"/>
                <w:w w:val="105"/>
                <w:sz w:val="18"/>
                <w:szCs w:val="18"/>
                <w:lang w:val="uz-Cyrl-UZ"/>
              </w:rPr>
              <w:t xml:space="preserve"> </w:t>
            </w:r>
            <w:r w:rsidRPr="00C246A6">
              <w:rPr>
                <w:rFonts w:ascii="Arial" w:hAnsi="Arial" w:cs="Arial"/>
                <w:noProof/>
                <w:color w:val="000000" w:themeColor="text1"/>
                <w:w w:val="105"/>
                <w:sz w:val="18"/>
                <w:szCs w:val="18"/>
                <w:lang w:val="uz-Cyrl-UZ"/>
              </w:rPr>
              <w:t>i</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Uprave</w:t>
            </w:r>
            <w:r w:rsidRPr="00C246A6">
              <w:rPr>
                <w:rFonts w:ascii="Arial" w:hAnsi="Arial" w:cs="Arial"/>
                <w:noProof/>
                <w:color w:val="000000" w:themeColor="text1"/>
                <w:spacing w:val="-16"/>
                <w:w w:val="105"/>
                <w:sz w:val="18"/>
                <w:szCs w:val="18"/>
                <w:lang w:val="uz-Cyrl-UZ"/>
              </w:rPr>
              <w:t xml:space="preserve"> </w:t>
            </w:r>
            <w:r w:rsidRPr="00C246A6">
              <w:rPr>
                <w:rFonts w:ascii="Arial" w:hAnsi="Arial" w:cs="Arial"/>
                <w:noProof/>
                <w:color w:val="000000" w:themeColor="text1"/>
                <w:w w:val="105"/>
                <w:sz w:val="18"/>
                <w:szCs w:val="18"/>
                <w:lang w:val="uz-Cyrl-UZ"/>
              </w:rPr>
              <w:t>u</w:t>
            </w:r>
            <w:r w:rsidRPr="00C246A6">
              <w:rPr>
                <w:rFonts w:ascii="Arial" w:hAnsi="Arial" w:cs="Arial"/>
                <w:noProof/>
                <w:color w:val="000000" w:themeColor="text1"/>
                <w:spacing w:val="-20"/>
                <w:w w:val="105"/>
                <w:sz w:val="18"/>
                <w:szCs w:val="18"/>
                <w:lang w:val="uz-Cyrl-UZ"/>
              </w:rPr>
              <w:t xml:space="preserve"> </w:t>
            </w:r>
            <w:r w:rsidRPr="00C246A6">
              <w:rPr>
                <w:rFonts w:ascii="Arial" w:hAnsi="Arial" w:cs="Arial"/>
                <w:noProof/>
                <w:color w:val="000000" w:themeColor="text1"/>
                <w:w w:val="105"/>
                <w:sz w:val="18"/>
                <w:szCs w:val="18"/>
                <w:lang w:val="uz-Cyrl-UZ"/>
              </w:rPr>
              <w:t>bilo</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kojoj</w:t>
            </w:r>
            <w:r w:rsidRPr="00C246A6">
              <w:rPr>
                <w:rFonts w:ascii="Arial" w:hAnsi="Arial" w:cs="Arial"/>
                <w:noProof/>
                <w:color w:val="000000" w:themeColor="text1"/>
                <w:spacing w:val="-17"/>
                <w:w w:val="105"/>
                <w:sz w:val="18"/>
                <w:szCs w:val="18"/>
                <w:lang w:val="uz-Cyrl-UZ"/>
              </w:rPr>
              <w:t xml:space="preserve"> </w:t>
            </w:r>
            <w:r w:rsidRPr="00C246A6">
              <w:rPr>
                <w:rFonts w:ascii="Arial" w:hAnsi="Arial" w:cs="Arial"/>
                <w:noProof/>
                <w:color w:val="000000" w:themeColor="text1"/>
                <w:w w:val="105"/>
                <w:sz w:val="18"/>
                <w:szCs w:val="18"/>
                <w:lang w:val="uz-Cyrl-UZ"/>
              </w:rPr>
              <w:t>fazi</w:t>
            </w:r>
            <w:r w:rsidRPr="00C246A6">
              <w:rPr>
                <w:rFonts w:ascii="Arial" w:hAnsi="Arial" w:cs="Arial"/>
                <w:noProof/>
                <w:color w:val="000000" w:themeColor="text1"/>
                <w:spacing w:val="-26"/>
                <w:w w:val="105"/>
                <w:sz w:val="18"/>
                <w:szCs w:val="18"/>
                <w:lang w:val="uz-Cyrl-UZ"/>
              </w:rPr>
              <w:t xml:space="preserve"> </w:t>
            </w:r>
            <w:r w:rsidRPr="00C246A6">
              <w:rPr>
                <w:rFonts w:ascii="Arial" w:hAnsi="Arial" w:cs="Arial"/>
                <w:noProof/>
                <w:color w:val="000000" w:themeColor="text1"/>
                <w:w w:val="105"/>
                <w:sz w:val="18"/>
                <w:szCs w:val="18"/>
                <w:lang w:val="uz-Cyrl-UZ"/>
              </w:rPr>
              <w:t>razvoja ili</w:t>
            </w:r>
            <w:r w:rsidRPr="00C246A6">
              <w:rPr>
                <w:rFonts w:ascii="Arial" w:hAnsi="Arial" w:cs="Arial"/>
                <w:noProof/>
                <w:color w:val="000000" w:themeColor="text1"/>
                <w:spacing w:val="-30"/>
                <w:w w:val="105"/>
                <w:sz w:val="18"/>
                <w:szCs w:val="18"/>
                <w:lang w:val="uz-Cyrl-UZ"/>
              </w:rPr>
              <w:t xml:space="preserve"> </w:t>
            </w:r>
            <w:r w:rsidRPr="00C246A6">
              <w:rPr>
                <w:rFonts w:ascii="Arial" w:hAnsi="Arial" w:cs="Arial"/>
                <w:noProof/>
                <w:color w:val="000000" w:themeColor="text1"/>
                <w:w w:val="105"/>
                <w:sz w:val="18"/>
                <w:szCs w:val="18"/>
                <w:lang w:val="uz-Cyrl-UZ"/>
              </w:rPr>
              <w:t>istraživanja</w:t>
            </w:r>
            <w:r w:rsidRPr="00C246A6">
              <w:rPr>
                <w:rFonts w:ascii="Arial" w:hAnsi="Arial" w:cs="Arial"/>
                <w:noProof/>
                <w:color w:val="000000" w:themeColor="text1"/>
                <w:spacing w:val="-27"/>
                <w:w w:val="105"/>
                <w:sz w:val="18"/>
                <w:szCs w:val="18"/>
                <w:lang w:val="uz-Cyrl-UZ"/>
              </w:rPr>
              <w:t xml:space="preserve"> </w:t>
            </w:r>
            <w:r w:rsidRPr="00C246A6">
              <w:rPr>
                <w:rFonts w:ascii="Arial" w:hAnsi="Arial" w:cs="Arial"/>
                <w:noProof/>
                <w:color w:val="000000" w:themeColor="text1"/>
                <w:w w:val="105"/>
                <w:sz w:val="18"/>
                <w:szCs w:val="18"/>
                <w:lang w:val="uz-Cyrl-UZ"/>
              </w:rPr>
              <w:t>ugljovodonika,</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kako</w:t>
            </w:r>
            <w:r w:rsidRPr="00C246A6">
              <w:rPr>
                <w:rFonts w:ascii="Arial" w:hAnsi="Arial" w:cs="Arial"/>
                <w:noProof/>
                <w:color w:val="000000" w:themeColor="text1"/>
                <w:spacing w:val="-26"/>
                <w:w w:val="105"/>
                <w:sz w:val="18"/>
                <w:szCs w:val="18"/>
                <w:lang w:val="uz-Cyrl-UZ"/>
              </w:rPr>
              <w:t xml:space="preserve"> </w:t>
            </w:r>
            <w:r w:rsidRPr="00C246A6">
              <w:rPr>
                <w:rFonts w:ascii="Arial" w:hAnsi="Arial" w:cs="Arial"/>
                <w:noProof/>
                <w:color w:val="000000" w:themeColor="text1"/>
                <w:w w:val="105"/>
                <w:sz w:val="18"/>
                <w:szCs w:val="18"/>
                <w:lang w:val="uz-Cyrl-UZ"/>
              </w:rPr>
              <w:t>bi</w:t>
            </w:r>
            <w:r w:rsidRPr="00C246A6">
              <w:rPr>
                <w:rFonts w:ascii="Arial" w:hAnsi="Arial" w:cs="Arial"/>
                <w:noProof/>
                <w:color w:val="000000" w:themeColor="text1"/>
                <w:spacing w:val="-26"/>
                <w:w w:val="105"/>
                <w:sz w:val="18"/>
                <w:szCs w:val="18"/>
                <w:lang w:val="uz-Cyrl-UZ"/>
              </w:rPr>
              <w:t xml:space="preserve"> </w:t>
            </w:r>
            <w:r w:rsidRPr="00C246A6">
              <w:rPr>
                <w:rFonts w:ascii="Arial" w:hAnsi="Arial" w:cs="Arial"/>
                <w:noProof/>
                <w:color w:val="000000" w:themeColor="text1"/>
                <w:w w:val="105"/>
                <w:sz w:val="18"/>
                <w:szCs w:val="18"/>
                <w:lang w:val="uz-Cyrl-UZ"/>
              </w:rPr>
              <w:t>se</w:t>
            </w:r>
            <w:r w:rsidRPr="00C246A6">
              <w:rPr>
                <w:rFonts w:ascii="Arial" w:hAnsi="Arial" w:cs="Arial"/>
                <w:noProof/>
                <w:color w:val="000000" w:themeColor="text1"/>
                <w:spacing w:val="-37"/>
                <w:w w:val="105"/>
                <w:sz w:val="18"/>
                <w:szCs w:val="18"/>
                <w:lang w:val="uz-Cyrl-UZ"/>
              </w:rPr>
              <w:t xml:space="preserve"> </w:t>
            </w:r>
            <w:r w:rsidRPr="00C246A6">
              <w:rPr>
                <w:rFonts w:ascii="Arial" w:hAnsi="Arial" w:cs="Arial"/>
                <w:noProof/>
                <w:color w:val="000000" w:themeColor="text1"/>
                <w:w w:val="105"/>
                <w:sz w:val="18"/>
                <w:szCs w:val="18"/>
                <w:lang w:val="uz-Cyrl-UZ"/>
              </w:rPr>
              <w:t>spriječile</w:t>
            </w:r>
            <w:r w:rsidRPr="00C246A6">
              <w:rPr>
                <w:rFonts w:ascii="Arial" w:hAnsi="Arial" w:cs="Arial"/>
                <w:noProof/>
                <w:color w:val="000000" w:themeColor="text1"/>
                <w:spacing w:val="-33"/>
                <w:w w:val="105"/>
                <w:sz w:val="18"/>
                <w:szCs w:val="18"/>
                <w:lang w:val="uz-Cyrl-UZ"/>
              </w:rPr>
              <w:t xml:space="preserve"> </w:t>
            </w:r>
            <w:r w:rsidRPr="00C246A6">
              <w:rPr>
                <w:rFonts w:ascii="Arial" w:hAnsi="Arial" w:cs="Arial"/>
                <w:noProof/>
                <w:color w:val="000000" w:themeColor="text1"/>
                <w:w w:val="105"/>
                <w:sz w:val="18"/>
                <w:szCs w:val="18"/>
                <w:lang w:val="uz-Cyrl-UZ"/>
              </w:rPr>
              <w:t>konfliktne</w:t>
            </w:r>
            <w:r w:rsidRPr="00C246A6">
              <w:rPr>
                <w:rFonts w:ascii="Arial" w:hAnsi="Arial" w:cs="Arial"/>
                <w:noProof/>
                <w:color w:val="000000" w:themeColor="text1"/>
                <w:spacing w:val="-24"/>
                <w:w w:val="105"/>
                <w:sz w:val="18"/>
                <w:szCs w:val="18"/>
                <w:lang w:val="uz-Cyrl-UZ"/>
              </w:rPr>
              <w:t xml:space="preserve"> </w:t>
            </w:r>
            <w:r w:rsidRPr="00C246A6">
              <w:rPr>
                <w:rFonts w:ascii="Arial" w:hAnsi="Arial" w:cs="Arial"/>
                <w:noProof/>
                <w:color w:val="000000" w:themeColor="text1"/>
                <w:w w:val="105"/>
                <w:sz w:val="18"/>
                <w:szCs w:val="18"/>
                <w:lang w:val="uz-Cyrl-UZ"/>
              </w:rPr>
              <w:t>situacije</w:t>
            </w:r>
            <w:r w:rsidRPr="00C246A6">
              <w:rPr>
                <w:rFonts w:ascii="Arial" w:hAnsi="Arial" w:cs="Arial"/>
                <w:noProof/>
                <w:color w:val="000000" w:themeColor="text1"/>
                <w:spacing w:val="-36"/>
                <w:w w:val="105"/>
                <w:sz w:val="18"/>
                <w:szCs w:val="18"/>
                <w:lang w:val="uz-Cyrl-UZ"/>
              </w:rPr>
              <w:t xml:space="preserve"> </w:t>
            </w:r>
            <w:r w:rsidRPr="00C246A6">
              <w:rPr>
                <w:rFonts w:ascii="Arial" w:hAnsi="Arial" w:cs="Arial"/>
                <w:noProof/>
                <w:color w:val="000000" w:themeColor="text1"/>
                <w:w w:val="105"/>
                <w:sz w:val="18"/>
                <w:szCs w:val="18"/>
                <w:lang w:val="uz-Cyrl-UZ"/>
              </w:rPr>
              <w:t>u</w:t>
            </w:r>
            <w:r w:rsidRPr="00C246A6">
              <w:rPr>
                <w:rFonts w:ascii="Arial" w:hAnsi="Arial" w:cs="Arial"/>
                <w:noProof/>
                <w:color w:val="000000" w:themeColor="text1"/>
                <w:spacing w:val="-30"/>
                <w:w w:val="105"/>
                <w:sz w:val="18"/>
                <w:szCs w:val="18"/>
                <w:lang w:val="uz-Cyrl-UZ"/>
              </w:rPr>
              <w:t xml:space="preserve"> </w:t>
            </w:r>
            <w:r w:rsidRPr="00C246A6">
              <w:rPr>
                <w:rFonts w:ascii="Arial" w:hAnsi="Arial" w:cs="Arial"/>
                <w:noProof/>
                <w:color w:val="000000" w:themeColor="text1"/>
                <w:w w:val="105"/>
                <w:sz w:val="18"/>
                <w:szCs w:val="18"/>
                <w:lang w:val="uz-Cyrl-UZ"/>
              </w:rPr>
              <w:t>tom</w:t>
            </w:r>
            <w:r w:rsidRPr="00C246A6">
              <w:rPr>
                <w:rFonts w:ascii="Arial" w:hAnsi="Arial" w:cs="Arial"/>
                <w:noProof/>
                <w:color w:val="000000" w:themeColor="text1"/>
                <w:spacing w:val="-33"/>
                <w:w w:val="105"/>
                <w:sz w:val="18"/>
                <w:szCs w:val="18"/>
                <w:lang w:val="uz-Cyrl-UZ"/>
              </w:rPr>
              <w:t xml:space="preserve"> </w:t>
            </w:r>
            <w:r w:rsidRPr="00C246A6">
              <w:rPr>
                <w:rFonts w:ascii="Arial" w:hAnsi="Arial" w:cs="Arial"/>
                <w:noProof/>
                <w:color w:val="000000" w:themeColor="text1"/>
                <w:w w:val="105"/>
                <w:sz w:val="18"/>
                <w:szCs w:val="18"/>
                <w:lang w:val="uz-Cyrl-UZ"/>
              </w:rPr>
              <w:t>pogledu.</w:t>
            </w:r>
          </w:p>
        </w:tc>
        <w:tc>
          <w:tcPr>
            <w:tcW w:w="3969" w:type="dxa"/>
            <w:vAlign w:val="center"/>
          </w:tcPr>
          <w:p w14:paraId="66A655E8" w14:textId="77777777" w:rsidR="00C246A6" w:rsidRPr="00C246A6" w:rsidRDefault="00C246A6" w:rsidP="00C246A6">
            <w:pPr>
              <w:pStyle w:val="NoSpacing"/>
              <w:spacing w:line="276" w:lineRule="auto"/>
              <w:jc w:val="both"/>
              <w:rPr>
                <w:rFonts w:ascii="Arial" w:hAnsi="Arial" w:cs="Arial"/>
                <w:noProof/>
                <w:color w:val="000000" w:themeColor="text1"/>
                <w:sz w:val="18"/>
                <w:szCs w:val="18"/>
                <w:lang w:val="uz-Cyrl-UZ"/>
              </w:rPr>
            </w:pPr>
            <w:r w:rsidRPr="00C246A6">
              <w:rPr>
                <w:rFonts w:ascii="Arial" w:hAnsi="Arial" w:cs="Arial"/>
                <w:noProof/>
                <w:color w:val="000000" w:themeColor="text1"/>
                <w:sz w:val="18"/>
                <w:szCs w:val="18"/>
                <w:lang w:val="uz-Cyrl-UZ"/>
              </w:rPr>
              <w:t>Uprava za ugljovodonike, shodno Zakonu o ugljovodonicima, će davati saglasnost na program razvoja i proizvodnje ugljovodonika, kao i na plan bušenja i program operacija vezanih za bušotinu, ali ne i u dijelu koji se odnosi na sigurnost tih operacija. Kada je u pitanju sigurnost operacija, nadležno je kompetentno tijelo koje vrši procjenu dokumenata koja se dostavljaju u skladu sa ovim zakonom.</w:t>
            </w:r>
          </w:p>
          <w:p w14:paraId="64C457A3" w14:textId="3E1C0E57" w:rsidR="00C246A6" w:rsidRPr="00FB2743" w:rsidRDefault="00C246A6" w:rsidP="00FB2743">
            <w:pPr>
              <w:pStyle w:val="NoSpacing"/>
              <w:spacing w:line="276" w:lineRule="auto"/>
              <w:jc w:val="both"/>
              <w:rPr>
                <w:rFonts w:ascii="Arial" w:hAnsi="Arial" w:cs="Arial"/>
                <w:noProof/>
                <w:color w:val="000000" w:themeColor="text1"/>
                <w:sz w:val="18"/>
                <w:szCs w:val="18"/>
                <w:lang w:val="uz-Cyrl-UZ"/>
              </w:rPr>
            </w:pPr>
            <w:r w:rsidRPr="00C246A6">
              <w:rPr>
                <w:rFonts w:ascii="Arial" w:hAnsi="Arial" w:cs="Arial"/>
                <w:noProof/>
                <w:color w:val="000000" w:themeColor="text1"/>
                <w:sz w:val="18"/>
                <w:szCs w:val="18"/>
                <w:lang w:val="uz-Cyrl-UZ"/>
              </w:rPr>
              <w:t>Ipak, u cilju izbjegavanja bilo kakvog sukoba nadležnosti, u skladu sa datim komentarima i čl 8.8 Direktive, u Nacrtu zakona je dodat novi član 14 kojim je propisano da su nadležni organi dužni da sarađuju u cilju izbjegavanja dupliranja regulatornih funkcija.</w:t>
            </w:r>
          </w:p>
        </w:tc>
      </w:tr>
      <w:tr w:rsidR="00C246A6" w:rsidRPr="00C246A6" w14:paraId="10D21E57" w14:textId="77777777" w:rsidTr="00FB2743">
        <w:trPr>
          <w:cantSplit/>
          <w:trHeight w:val="1134"/>
        </w:trPr>
        <w:tc>
          <w:tcPr>
            <w:tcW w:w="572" w:type="dxa"/>
            <w:vAlign w:val="center"/>
          </w:tcPr>
          <w:p w14:paraId="7CA677D2"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12.</w:t>
            </w:r>
          </w:p>
        </w:tc>
        <w:tc>
          <w:tcPr>
            <w:tcW w:w="988" w:type="dxa"/>
            <w:textDirection w:val="btLr"/>
            <w:vAlign w:val="center"/>
          </w:tcPr>
          <w:p w14:paraId="194FBCEF" w14:textId="0747819D"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Eni</w:t>
            </w:r>
          </w:p>
        </w:tc>
        <w:tc>
          <w:tcPr>
            <w:tcW w:w="850" w:type="dxa"/>
            <w:textDirection w:val="btLr"/>
            <w:vAlign w:val="center"/>
          </w:tcPr>
          <w:p w14:paraId="230FEA3A"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11-14</w:t>
            </w:r>
          </w:p>
        </w:tc>
        <w:tc>
          <w:tcPr>
            <w:tcW w:w="4258" w:type="dxa"/>
            <w:vAlign w:val="center"/>
          </w:tcPr>
          <w:p w14:paraId="34997EE6"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Nacrt uvodi novi regulatorni organ za oblast sigurnosti operacija s ugljovodonicima, Komisiju za sigurnost operacija sa ugljovodonicima ("</w:t>
            </w:r>
            <w:r w:rsidRPr="00C246A6">
              <w:rPr>
                <w:rFonts w:ascii="Arial" w:hAnsi="Arial" w:cs="Arial"/>
                <w:b/>
                <w:color w:val="000000" w:themeColor="text1"/>
                <w:sz w:val="18"/>
                <w:szCs w:val="18"/>
              </w:rPr>
              <w:t>Komisija</w:t>
            </w:r>
            <w:r w:rsidRPr="00C246A6">
              <w:rPr>
                <w:rFonts w:ascii="Arial" w:hAnsi="Arial" w:cs="Arial"/>
                <w:color w:val="000000" w:themeColor="text1"/>
                <w:sz w:val="18"/>
                <w:szCs w:val="18"/>
              </w:rPr>
              <w:t>"). Komisiji su date različite nadležnosti kako bi se osigurala pravilna primjena ovog zakonodavnog akta, i u tom pogledu Komisija je nadležna, između ostalog, da daje mišljenja na program razvoja i proizvodnje ugljovodonika, na obavještenja o planu bušenja</w:t>
            </w:r>
            <w:r w:rsidRPr="00C246A6">
              <w:rPr>
                <w:rFonts w:ascii="Arial" w:hAnsi="Arial" w:cs="Arial"/>
                <w:color w:val="000000" w:themeColor="text1"/>
                <w:sz w:val="18"/>
                <w:szCs w:val="18"/>
              </w:rPr>
              <w:tab/>
              <w:t>i planu operacija vezanih za bušotinu, na obavještenje o koordinisanim upstream operacijama, itd. (član 12 Nacrta). Operatori su obavezni da dostave navedena dokumenta Komisiji na odobrenje, i odobrenje Komisije je preduslov za odobrenje istih dokumenata od strane Uprave za ugljovodonike ("</w:t>
            </w:r>
            <w:r w:rsidRPr="00C246A6">
              <w:rPr>
                <w:rFonts w:ascii="Arial" w:hAnsi="Arial" w:cs="Arial"/>
                <w:b/>
                <w:color w:val="000000" w:themeColor="text1"/>
                <w:sz w:val="18"/>
                <w:szCs w:val="18"/>
              </w:rPr>
              <w:t>Uprava"</w:t>
            </w:r>
            <w:r w:rsidRPr="00C246A6">
              <w:rPr>
                <w:rFonts w:ascii="Arial" w:hAnsi="Arial" w:cs="Arial"/>
                <w:color w:val="000000" w:themeColor="text1"/>
                <w:sz w:val="18"/>
                <w:szCs w:val="18"/>
              </w:rPr>
              <w:t xml:space="preserve">). </w:t>
            </w:r>
          </w:p>
          <w:p w14:paraId="7FA6107F"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S druge strane, Zakonom o istraživanju i proizvodnji ugljovodonika ("</w:t>
            </w:r>
            <w:r w:rsidRPr="00C246A6">
              <w:rPr>
                <w:rFonts w:ascii="Arial" w:hAnsi="Arial" w:cs="Arial"/>
                <w:b/>
                <w:color w:val="000000" w:themeColor="text1"/>
                <w:sz w:val="18"/>
                <w:szCs w:val="18"/>
              </w:rPr>
              <w:t>Zakon</w:t>
            </w:r>
            <w:r w:rsidRPr="00C246A6">
              <w:rPr>
                <w:rFonts w:ascii="Arial" w:hAnsi="Arial" w:cs="Arial"/>
                <w:color w:val="000000" w:themeColor="text1"/>
                <w:sz w:val="18"/>
                <w:szCs w:val="18"/>
              </w:rPr>
              <w:t>") propisano je da je Uprava nadležna za odobravanje, pored ostalih dokumenata, i programa razvoja i proizvodnje ugljovodonika. U skladu s članom 35 Zakona, program razvoja i proizvodnje ugljovodonika mora sadržati, između ostalog, alternativna rješenja o načinu razvoja i proizvodnje s mjerama zaštite životne sredine. Programom se takođe mora definisati sigurnosni aspekt operacija s ugljovodonicima. Uprava je nadležna da ocjenjuje taj dokument u cjelini (jer Zakon se sadrži drugačiju odredbu), tj. da ocjenjuje sve njegove elemente uključujući i dio o sigurnosti operacija.</w:t>
            </w:r>
          </w:p>
          <w:p w14:paraId="20D3DB43"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Iz prethodnih paragrafa slijedi da sigurnosni aspekt programa razvoja i proizvodnje ugljovodonika može istovremeno biti predmet ocjene Komisije u skladu s Nacrtom, kao i Uprave u skladu sa Zakonom, što teoretski može dovesti do suprotnih odluka i negativno uticati na operatore i operacije s ugljovodonicima.</w:t>
            </w:r>
          </w:p>
          <w:p w14:paraId="6B8A85A8" w14:textId="242962EC"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Imajući u vidu da je Nacrt harmonizovan s EU Direktivom 2013/30/EZ o sigurnosti operacija s naftom i gasom u podmorju ("</w:t>
            </w:r>
            <w:r w:rsidRPr="00C246A6">
              <w:rPr>
                <w:rFonts w:ascii="Arial" w:hAnsi="Arial" w:cs="Arial"/>
                <w:b/>
                <w:color w:val="000000" w:themeColor="text1"/>
                <w:sz w:val="18"/>
                <w:szCs w:val="18"/>
              </w:rPr>
              <w:t>Direktiva</w:t>
            </w:r>
            <w:r w:rsidRPr="00C246A6">
              <w:rPr>
                <w:rFonts w:ascii="Arial" w:hAnsi="Arial" w:cs="Arial"/>
                <w:color w:val="000000" w:themeColor="text1"/>
                <w:sz w:val="18"/>
                <w:szCs w:val="18"/>
              </w:rPr>
              <w:t xml:space="preserve">"), želimo da ukažemo na član 8.8. Direktive, koji predviđa sljedeće: </w:t>
            </w:r>
            <w:r w:rsidRPr="00C246A6">
              <w:rPr>
                <w:rFonts w:ascii="Arial" w:hAnsi="Arial" w:cs="Arial"/>
                <w:i/>
                <w:color w:val="000000" w:themeColor="text1"/>
                <w:sz w:val="18"/>
                <w:szCs w:val="18"/>
              </w:rPr>
              <w:t xml:space="preserve">Ako se nadležni organ sastoji od više organa, država članica ulaže sve napore kako bi izbjegla dupliranje regulatornih funkcija između tih organa. Država članica može imenovati jedan od sastavnih organa kao vodeći organ koji je odgovoran za koordinaciju regulatornih funkcija iz ove Direktive i izvještavanje Komisije. </w:t>
            </w:r>
            <w:r w:rsidRPr="00C246A6">
              <w:rPr>
                <w:rFonts w:ascii="Arial" w:hAnsi="Arial" w:cs="Arial"/>
                <w:color w:val="000000" w:themeColor="text1"/>
                <w:sz w:val="18"/>
                <w:szCs w:val="18"/>
              </w:rPr>
              <w:t>Jasno je da Uprava i Komisija formalno ne bi predstavljale isti organ i da imaju različite nadležnosti, ali u praksi postoji rizik dupliranja funkcija u pogledu (makar) odobrenja aspekta sigurnosti programa za razvoj i proizvodnju. Stoga, smatramo da treba da postoji posebna odredba u duhu člana 8.8 Direktive, koja bi omogućila da se izbjegne dupliranje funkcija između Komisije i Uprave u bilo kojoj fazi razvoja ili istraživanja ugljovodonika, i da se spriječe konfliktne situacije u tom pogledu.</w:t>
            </w:r>
          </w:p>
        </w:tc>
        <w:tc>
          <w:tcPr>
            <w:tcW w:w="3969" w:type="dxa"/>
            <w:vAlign w:val="center"/>
          </w:tcPr>
          <w:p w14:paraId="3C367924"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Isto kao i za prethodni komentar</w:t>
            </w:r>
          </w:p>
        </w:tc>
      </w:tr>
      <w:tr w:rsidR="00C246A6" w:rsidRPr="00C246A6" w14:paraId="2E5AB498" w14:textId="77777777" w:rsidTr="00FB2743">
        <w:trPr>
          <w:cantSplit/>
          <w:trHeight w:val="1134"/>
        </w:trPr>
        <w:tc>
          <w:tcPr>
            <w:tcW w:w="572" w:type="dxa"/>
            <w:vAlign w:val="center"/>
          </w:tcPr>
          <w:p w14:paraId="67E2B549"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13.</w:t>
            </w:r>
          </w:p>
        </w:tc>
        <w:tc>
          <w:tcPr>
            <w:tcW w:w="988" w:type="dxa"/>
            <w:textDirection w:val="btLr"/>
            <w:vAlign w:val="center"/>
          </w:tcPr>
          <w:p w14:paraId="7F51AEDF"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7BAE9CCA"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14 st 2</w:t>
            </w:r>
          </w:p>
        </w:tc>
        <w:tc>
          <w:tcPr>
            <w:tcW w:w="4258" w:type="dxa"/>
            <w:vAlign w:val="center"/>
          </w:tcPr>
          <w:p w14:paraId="4FC55495" w14:textId="7379F89E" w:rsidR="00C246A6" w:rsidRPr="00C246A6" w:rsidRDefault="00C246A6" w:rsidP="00C246A6">
            <w:pPr>
              <w:pStyle w:val="NoSpacing"/>
              <w:spacing w:line="276" w:lineRule="auto"/>
              <w:jc w:val="both"/>
              <w:rPr>
                <w:rFonts w:ascii="Arial" w:hAnsi="Arial" w:cs="Arial"/>
                <w:noProof/>
                <w:color w:val="000000" w:themeColor="text1"/>
                <w:w w:val="105"/>
                <w:sz w:val="18"/>
                <w:szCs w:val="18"/>
                <w:lang w:val="uz-Cyrl-UZ"/>
              </w:rPr>
            </w:pPr>
            <w:r w:rsidRPr="00C246A6">
              <w:rPr>
                <w:rFonts w:ascii="Arial" w:hAnsi="Arial" w:cs="Arial"/>
                <w:noProof/>
                <w:color w:val="000000" w:themeColor="text1"/>
                <w:w w:val="105"/>
                <w:sz w:val="18"/>
                <w:szCs w:val="18"/>
                <w:lang w:val="uz-Cyrl-UZ"/>
              </w:rPr>
              <w:t>Neophodno je naći način kako bi se izbjegao</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sukob</w:t>
            </w:r>
            <w:r w:rsidRPr="00C246A6">
              <w:rPr>
                <w:rFonts w:ascii="Arial" w:hAnsi="Arial" w:cs="Arial"/>
                <w:noProof/>
                <w:color w:val="000000" w:themeColor="text1"/>
                <w:spacing w:val="-2"/>
                <w:w w:val="105"/>
                <w:sz w:val="18"/>
                <w:szCs w:val="18"/>
                <w:lang w:val="uz-Cyrl-UZ"/>
              </w:rPr>
              <w:t xml:space="preserve"> </w:t>
            </w:r>
            <w:r w:rsidRPr="00C246A6">
              <w:rPr>
                <w:rFonts w:ascii="Arial" w:hAnsi="Arial" w:cs="Arial"/>
                <w:noProof/>
                <w:color w:val="000000" w:themeColor="text1"/>
                <w:w w:val="105"/>
                <w:sz w:val="18"/>
                <w:szCs w:val="18"/>
                <w:lang w:val="uz-Cyrl-UZ"/>
              </w:rPr>
              <w:t>interesa.</w:t>
            </w:r>
          </w:p>
        </w:tc>
        <w:tc>
          <w:tcPr>
            <w:tcW w:w="3969" w:type="dxa"/>
            <w:vAlign w:val="center"/>
          </w:tcPr>
          <w:p w14:paraId="604ABDA8"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Predmetni stav je dorađen na način da je detaljnije definisano šta se smatra </w:t>
            </w:r>
            <w:r w:rsidRPr="00C246A6">
              <w:rPr>
                <w:rFonts w:ascii="Arial" w:hAnsi="Arial" w:cs="Arial"/>
                <w:sz w:val="18"/>
                <w:szCs w:val="18"/>
              </w:rPr>
              <w:t>“</w:t>
            </w:r>
            <w:r w:rsidRPr="00C246A6">
              <w:rPr>
                <w:rFonts w:ascii="Arial" w:hAnsi="Arial" w:cs="Arial"/>
                <w:color w:val="000000" w:themeColor="text1"/>
                <w:sz w:val="18"/>
                <w:szCs w:val="18"/>
              </w:rPr>
              <w:t>sukobom interesa</w:t>
            </w:r>
            <w:r w:rsidRPr="00C246A6">
              <w:rPr>
                <w:rFonts w:ascii="Arial" w:hAnsi="Arial" w:cs="Arial"/>
                <w:sz w:val="18"/>
                <w:szCs w:val="18"/>
              </w:rPr>
              <w:t>“</w:t>
            </w:r>
            <w:r w:rsidRPr="00C246A6">
              <w:rPr>
                <w:rFonts w:ascii="Arial" w:hAnsi="Arial" w:cs="Arial"/>
                <w:color w:val="000000" w:themeColor="text1"/>
                <w:sz w:val="18"/>
                <w:szCs w:val="18"/>
              </w:rPr>
              <w:t xml:space="preserve">. Smatramo da je Nacrtom zakona jasno propisan način kojim se sukob interesa sprečava. </w:t>
            </w:r>
          </w:p>
        </w:tc>
      </w:tr>
      <w:tr w:rsidR="00C246A6" w:rsidRPr="00C246A6" w14:paraId="4301F9DB" w14:textId="77777777" w:rsidTr="00FB2743">
        <w:trPr>
          <w:cantSplit/>
          <w:trHeight w:val="1134"/>
        </w:trPr>
        <w:tc>
          <w:tcPr>
            <w:tcW w:w="572" w:type="dxa"/>
            <w:vAlign w:val="center"/>
          </w:tcPr>
          <w:p w14:paraId="68CEE789"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14.</w:t>
            </w:r>
          </w:p>
        </w:tc>
        <w:tc>
          <w:tcPr>
            <w:tcW w:w="988" w:type="dxa"/>
            <w:textDirection w:val="btLr"/>
            <w:vAlign w:val="center"/>
          </w:tcPr>
          <w:p w14:paraId="64955513"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4FED9FBB"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14 st 2</w:t>
            </w:r>
          </w:p>
        </w:tc>
        <w:tc>
          <w:tcPr>
            <w:tcW w:w="4258" w:type="dxa"/>
            <w:vAlign w:val="center"/>
          </w:tcPr>
          <w:p w14:paraId="5A35018F" w14:textId="4DF34730" w:rsidR="00C246A6" w:rsidRPr="00C246A6" w:rsidRDefault="00C246A6" w:rsidP="00C246A6">
            <w:pPr>
              <w:pStyle w:val="NoSpacing"/>
              <w:spacing w:line="276" w:lineRule="auto"/>
              <w:jc w:val="both"/>
              <w:rPr>
                <w:rFonts w:ascii="Arial" w:hAnsi="Arial" w:cs="Arial"/>
                <w:color w:val="000000" w:themeColor="text1"/>
                <w:sz w:val="18"/>
                <w:szCs w:val="18"/>
                <w:lang w:val="uz-Cyrl-UZ"/>
              </w:rPr>
            </w:pPr>
            <w:r w:rsidRPr="00C246A6">
              <w:rPr>
                <w:rFonts w:ascii="Arial" w:hAnsi="Arial" w:cs="Arial"/>
                <w:color w:val="000000" w:themeColor="text1"/>
                <w:sz w:val="18"/>
                <w:szCs w:val="18"/>
                <w:lang w:val="uz-Cyrl-UZ"/>
              </w:rPr>
              <w:t>Akreditovana tijela za certifikaciju mogu nadležnom organu da pruže usluge Nezavisnih tijela za verifikaciju ili stručnih konsultanata. U slučaju zajedničkog interesa (da se usluge pružaju opeartoru i nadležnom organu), kako se određuje prioritet da bi se osiguralo da nema sukoba interesa prema čl.14 st.2.</w:t>
            </w:r>
          </w:p>
        </w:tc>
        <w:tc>
          <w:tcPr>
            <w:tcW w:w="3969" w:type="dxa"/>
            <w:vAlign w:val="center"/>
          </w:tcPr>
          <w:p w14:paraId="3E89AEC1"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Odgovor je isti kao i za prethodni komentar. U konkretnom slučaju, kao i u svakom drugom slučaju, prioritet se određuje u zavisnosti od toga kome je akreditovano tijelo prvo pružilo, odnosno kome se prvo obavezalo da pruži konkretne usluge.</w:t>
            </w:r>
          </w:p>
        </w:tc>
      </w:tr>
      <w:tr w:rsidR="00C246A6" w:rsidRPr="00C246A6" w14:paraId="3C69A477" w14:textId="77777777" w:rsidTr="00FB2743">
        <w:trPr>
          <w:cantSplit/>
          <w:trHeight w:val="1134"/>
        </w:trPr>
        <w:tc>
          <w:tcPr>
            <w:tcW w:w="572" w:type="dxa"/>
            <w:vAlign w:val="center"/>
          </w:tcPr>
          <w:p w14:paraId="3DDB14EF"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15.</w:t>
            </w:r>
          </w:p>
        </w:tc>
        <w:tc>
          <w:tcPr>
            <w:tcW w:w="988" w:type="dxa"/>
            <w:textDirection w:val="btLr"/>
            <w:vAlign w:val="center"/>
          </w:tcPr>
          <w:p w14:paraId="18BEEE84"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6FD101B0"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Čl.14 St. 3</w:t>
            </w:r>
          </w:p>
        </w:tc>
        <w:tc>
          <w:tcPr>
            <w:tcW w:w="4258" w:type="dxa"/>
            <w:vAlign w:val="center"/>
          </w:tcPr>
          <w:p w14:paraId="23E21498" w14:textId="1C31ABE9" w:rsidR="00C246A6" w:rsidRPr="00C246A6" w:rsidRDefault="00C246A6" w:rsidP="00C246A6">
            <w:pPr>
              <w:pStyle w:val="NoSpacing"/>
              <w:spacing w:line="276" w:lineRule="auto"/>
              <w:jc w:val="both"/>
              <w:rPr>
                <w:rFonts w:ascii="Arial" w:hAnsi="Arial" w:cs="Arial"/>
                <w:noProof/>
                <w:color w:val="000000" w:themeColor="text1"/>
                <w:w w:val="105"/>
                <w:sz w:val="18"/>
                <w:szCs w:val="18"/>
                <w:lang w:val="uz-Cyrl-UZ"/>
              </w:rPr>
            </w:pPr>
            <w:r w:rsidRPr="00C246A6">
              <w:rPr>
                <w:rFonts w:ascii="Arial" w:hAnsi="Arial" w:cs="Arial"/>
                <w:noProof/>
                <w:color w:val="000000" w:themeColor="text1"/>
                <w:w w:val="98"/>
                <w:sz w:val="18"/>
                <w:szCs w:val="18"/>
                <w:lang w:val="uz-Cyrl-UZ"/>
              </w:rPr>
              <w:t xml:space="preserve">Ovaj </w:t>
            </w:r>
            <w:r w:rsidRPr="00C246A6">
              <w:rPr>
                <w:rFonts w:ascii="Arial" w:hAnsi="Arial" w:cs="Arial"/>
                <w:noProof/>
                <w:color w:val="000000" w:themeColor="text1"/>
                <w:w w:val="97"/>
                <w:sz w:val="18"/>
                <w:szCs w:val="18"/>
                <w:lang w:val="uz-Cyrl-UZ"/>
              </w:rPr>
              <w:t xml:space="preserve">član nalaže </w:t>
            </w:r>
            <w:r w:rsidRPr="00C246A6">
              <w:rPr>
                <w:rFonts w:ascii="Arial" w:hAnsi="Arial" w:cs="Arial"/>
                <w:noProof/>
                <w:color w:val="000000" w:themeColor="text1"/>
                <w:w w:val="103"/>
                <w:sz w:val="18"/>
                <w:szCs w:val="18"/>
                <w:lang w:val="uz-Cyrl-UZ"/>
              </w:rPr>
              <w:t xml:space="preserve">da </w:t>
            </w:r>
            <w:r w:rsidRPr="00C246A6">
              <w:rPr>
                <w:rFonts w:ascii="Arial" w:hAnsi="Arial" w:cs="Arial"/>
                <w:noProof/>
                <w:color w:val="000000" w:themeColor="text1"/>
                <w:w w:val="101"/>
                <w:sz w:val="18"/>
                <w:szCs w:val="18"/>
                <w:lang w:val="uz-Cyrl-UZ"/>
              </w:rPr>
              <w:t xml:space="preserve">su </w:t>
            </w:r>
            <w:r w:rsidRPr="00C246A6">
              <w:rPr>
                <w:rFonts w:ascii="Arial" w:hAnsi="Arial" w:cs="Arial"/>
                <w:noProof/>
                <w:color w:val="000000" w:themeColor="text1"/>
                <w:w w:val="103"/>
                <w:sz w:val="18"/>
                <w:szCs w:val="18"/>
                <w:lang w:val="uz-Cyrl-UZ"/>
              </w:rPr>
              <w:t xml:space="preserve">,, </w:t>
            </w:r>
            <w:r w:rsidRPr="00C246A6">
              <w:rPr>
                <w:rFonts w:ascii="Arial" w:hAnsi="Arial" w:cs="Arial"/>
                <w:noProof/>
                <w:color w:val="000000" w:themeColor="text1"/>
                <w:w w:val="97"/>
                <w:sz w:val="18"/>
                <w:szCs w:val="18"/>
                <w:lang w:val="uz-Cyrl-UZ"/>
              </w:rPr>
              <w:t xml:space="preserve">koncesionari duzni </w:t>
            </w:r>
            <w:r w:rsidRPr="00C246A6">
              <w:rPr>
                <w:rFonts w:ascii="Arial" w:hAnsi="Arial" w:cs="Arial"/>
                <w:noProof/>
                <w:color w:val="000000" w:themeColor="text1"/>
                <w:w w:val="103"/>
                <w:sz w:val="18"/>
                <w:szCs w:val="18"/>
                <w:lang w:val="uz-Cyrl-UZ"/>
              </w:rPr>
              <w:t xml:space="preserve">da </w:t>
            </w:r>
            <w:r w:rsidRPr="00C246A6">
              <w:rPr>
                <w:rFonts w:ascii="Arial" w:hAnsi="Arial" w:cs="Arial"/>
                <w:noProof/>
                <w:color w:val="000000" w:themeColor="text1"/>
                <w:spacing w:val="-2"/>
                <w:sz w:val="18"/>
                <w:szCs w:val="18"/>
                <w:lang w:val="uz-Cyrl-UZ"/>
              </w:rPr>
              <w:t>snose</w:t>
            </w:r>
            <w:r w:rsidRPr="00C246A6">
              <w:rPr>
                <w:rFonts w:ascii="Arial" w:hAnsi="Arial" w:cs="Arial"/>
                <w:noProof/>
                <w:color w:val="000000" w:themeColor="text1"/>
                <w:sz w:val="18"/>
                <w:szCs w:val="18"/>
                <w:lang w:val="uz-Cyrl-UZ"/>
              </w:rPr>
              <w:t xml:space="preserve"> troskove Komisije </w:t>
            </w:r>
            <w:r w:rsidRPr="00C246A6">
              <w:rPr>
                <w:rFonts w:ascii="Arial" w:hAnsi="Arial" w:cs="Arial"/>
                <w:noProof/>
                <w:color w:val="000000" w:themeColor="text1"/>
                <w:w w:val="101"/>
                <w:sz w:val="18"/>
                <w:szCs w:val="18"/>
                <w:lang w:val="uz-Cyrl-UZ"/>
              </w:rPr>
              <w:t>koji</w:t>
            </w:r>
            <w:r w:rsidRPr="00C246A6">
              <w:rPr>
                <w:rFonts w:ascii="Arial" w:hAnsi="Arial" w:cs="Arial"/>
                <w:noProof/>
                <w:color w:val="000000" w:themeColor="text1"/>
                <w:spacing w:val="23"/>
                <w:w w:val="101"/>
                <w:sz w:val="18"/>
                <w:szCs w:val="18"/>
                <w:lang w:val="uz-Cyrl-UZ"/>
              </w:rPr>
              <w:t xml:space="preserve"> </w:t>
            </w:r>
            <w:r w:rsidRPr="00C246A6">
              <w:rPr>
                <w:rFonts w:ascii="Arial" w:hAnsi="Arial" w:cs="Arial"/>
                <w:noProof/>
                <w:color w:val="000000" w:themeColor="text1"/>
                <w:w w:val="98"/>
                <w:sz w:val="18"/>
                <w:szCs w:val="18"/>
                <w:lang w:val="uz-Cyrl-UZ"/>
              </w:rPr>
              <w:t>nastaju</w:t>
            </w:r>
            <w:r w:rsidRPr="00C246A6">
              <w:rPr>
                <w:rFonts w:ascii="Arial" w:hAnsi="Arial" w:cs="Arial"/>
                <w:noProof/>
                <w:color w:val="000000" w:themeColor="text1"/>
                <w:spacing w:val="28"/>
                <w:w w:val="98"/>
                <w:sz w:val="18"/>
                <w:szCs w:val="18"/>
                <w:lang w:val="uz-Cyrl-UZ"/>
              </w:rPr>
              <w:t xml:space="preserve"> </w:t>
            </w:r>
            <w:r w:rsidRPr="00C246A6">
              <w:rPr>
                <w:rFonts w:ascii="Arial" w:hAnsi="Arial" w:cs="Arial"/>
                <w:noProof/>
                <w:color w:val="000000" w:themeColor="text1"/>
                <w:w w:val="98"/>
                <w:sz w:val="18"/>
                <w:szCs w:val="18"/>
                <w:lang w:val="uz-Cyrl-UZ"/>
              </w:rPr>
              <w:t>kao</w:t>
            </w:r>
            <w:r w:rsidRPr="00C246A6">
              <w:rPr>
                <w:rFonts w:ascii="Arial" w:hAnsi="Arial" w:cs="Arial"/>
                <w:noProof/>
                <w:color w:val="000000" w:themeColor="text1"/>
                <w:w w:val="65"/>
                <w:sz w:val="18"/>
                <w:szCs w:val="18"/>
                <w:lang w:val="uz-Cyrl-UZ"/>
              </w:rPr>
              <w:t xml:space="preserve"> </w:t>
            </w:r>
            <w:r w:rsidRPr="00C246A6">
              <w:rPr>
                <w:rFonts w:ascii="Arial" w:hAnsi="Arial" w:cs="Arial"/>
                <w:noProof/>
                <w:color w:val="000000" w:themeColor="text1"/>
                <w:w w:val="105"/>
                <w:sz w:val="18"/>
                <w:szCs w:val="18"/>
                <w:lang w:val="uz-Cyrl-UZ"/>
              </w:rPr>
              <w:t>posledica</w:t>
            </w:r>
            <w:r w:rsidRPr="00C246A6">
              <w:rPr>
                <w:rFonts w:ascii="Arial" w:hAnsi="Arial" w:cs="Arial"/>
                <w:noProof/>
                <w:color w:val="000000" w:themeColor="text1"/>
                <w:spacing w:val="-28"/>
                <w:w w:val="105"/>
                <w:sz w:val="18"/>
                <w:szCs w:val="18"/>
                <w:lang w:val="uz-Cyrl-UZ"/>
              </w:rPr>
              <w:t xml:space="preserve"> </w:t>
            </w:r>
            <w:r w:rsidRPr="00C246A6">
              <w:rPr>
                <w:rFonts w:ascii="Arial" w:hAnsi="Arial" w:cs="Arial"/>
                <w:noProof/>
                <w:color w:val="000000" w:themeColor="text1"/>
                <w:w w:val="105"/>
                <w:sz w:val="18"/>
                <w:szCs w:val="18"/>
                <w:lang w:val="uz-Cyrl-UZ"/>
              </w:rPr>
              <w:t>izvršavanja</w:t>
            </w:r>
            <w:r w:rsidRPr="00C246A6">
              <w:rPr>
                <w:rFonts w:ascii="Arial" w:hAnsi="Arial" w:cs="Arial"/>
                <w:noProof/>
                <w:color w:val="000000" w:themeColor="text1"/>
                <w:spacing w:val="-26"/>
                <w:w w:val="105"/>
                <w:sz w:val="18"/>
                <w:szCs w:val="18"/>
                <w:lang w:val="uz-Cyrl-UZ"/>
              </w:rPr>
              <w:t xml:space="preserve"> </w:t>
            </w:r>
            <w:r w:rsidRPr="00C246A6">
              <w:rPr>
                <w:rFonts w:ascii="Arial" w:hAnsi="Arial" w:cs="Arial"/>
                <w:noProof/>
                <w:color w:val="000000" w:themeColor="text1"/>
                <w:w w:val="105"/>
                <w:sz w:val="18"/>
                <w:szCs w:val="18"/>
                <w:lang w:val="uz-Cyrl-UZ"/>
              </w:rPr>
              <w:t>dužnosti</w:t>
            </w:r>
            <w:r w:rsidRPr="00C246A6">
              <w:rPr>
                <w:rFonts w:ascii="Arial" w:hAnsi="Arial" w:cs="Arial"/>
                <w:noProof/>
                <w:color w:val="000000" w:themeColor="text1"/>
                <w:spacing w:val="-48"/>
                <w:w w:val="105"/>
                <w:sz w:val="18"/>
                <w:szCs w:val="18"/>
                <w:lang w:val="uz-Cyrl-UZ"/>
              </w:rPr>
              <w:t xml:space="preserve"> </w:t>
            </w:r>
            <w:r w:rsidRPr="00C246A6">
              <w:rPr>
                <w:rFonts w:ascii="Arial" w:hAnsi="Arial" w:cs="Arial"/>
                <w:noProof/>
                <w:color w:val="000000" w:themeColor="text1"/>
                <w:spacing w:val="-12"/>
                <w:w w:val="105"/>
                <w:sz w:val="18"/>
                <w:szCs w:val="18"/>
                <w:lang w:val="uz-Cyrl-UZ"/>
              </w:rPr>
              <w:t>..."</w:t>
            </w:r>
            <w:r w:rsidRPr="00C246A6">
              <w:rPr>
                <w:rFonts w:ascii="Arial" w:hAnsi="Arial" w:cs="Arial"/>
                <w:noProof/>
                <w:color w:val="000000" w:themeColor="text1"/>
                <w:spacing w:val="-49"/>
                <w:w w:val="105"/>
                <w:sz w:val="18"/>
                <w:szCs w:val="18"/>
                <w:lang w:val="uz-Cyrl-UZ"/>
              </w:rPr>
              <w:t xml:space="preserve"> </w:t>
            </w:r>
            <w:r w:rsidRPr="00C246A6">
              <w:rPr>
                <w:rFonts w:ascii="Arial" w:hAnsi="Arial" w:cs="Arial"/>
                <w:noProof/>
                <w:color w:val="000000" w:themeColor="text1"/>
                <w:w w:val="105"/>
                <w:sz w:val="18"/>
                <w:szCs w:val="18"/>
                <w:lang w:val="uz-Cyrl-UZ"/>
              </w:rPr>
              <w:t>Kako</w:t>
            </w:r>
            <w:r w:rsidRPr="00C246A6">
              <w:rPr>
                <w:rFonts w:ascii="Arial" w:hAnsi="Arial" w:cs="Arial"/>
                <w:noProof/>
                <w:color w:val="000000" w:themeColor="text1"/>
                <w:spacing w:val="-28"/>
                <w:w w:val="105"/>
                <w:sz w:val="18"/>
                <w:szCs w:val="18"/>
                <w:lang w:val="uz-Cyrl-UZ"/>
              </w:rPr>
              <w:t xml:space="preserve"> </w:t>
            </w:r>
            <w:r w:rsidRPr="00C246A6">
              <w:rPr>
                <w:rFonts w:ascii="Arial" w:hAnsi="Arial" w:cs="Arial"/>
                <w:noProof/>
                <w:color w:val="000000" w:themeColor="text1"/>
                <w:w w:val="105"/>
                <w:sz w:val="18"/>
                <w:szCs w:val="18"/>
                <w:lang w:val="uz-Cyrl-UZ"/>
              </w:rPr>
              <w:t>bi</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se</w:t>
            </w:r>
            <w:r w:rsidRPr="00C246A6">
              <w:rPr>
                <w:rFonts w:ascii="Arial" w:hAnsi="Arial" w:cs="Arial"/>
                <w:noProof/>
                <w:color w:val="000000" w:themeColor="text1"/>
                <w:spacing w:val="-29"/>
                <w:w w:val="105"/>
                <w:sz w:val="18"/>
                <w:szCs w:val="18"/>
                <w:lang w:val="uz-Cyrl-UZ"/>
              </w:rPr>
              <w:t xml:space="preserve"> </w:t>
            </w:r>
            <w:r w:rsidRPr="00C246A6">
              <w:rPr>
                <w:rFonts w:ascii="Arial" w:hAnsi="Arial" w:cs="Arial"/>
                <w:noProof/>
                <w:color w:val="000000" w:themeColor="text1"/>
                <w:w w:val="105"/>
                <w:sz w:val="18"/>
                <w:szCs w:val="18"/>
                <w:lang w:val="uz-Cyrl-UZ"/>
              </w:rPr>
              <w:t>izbjegla</w:t>
            </w:r>
            <w:r w:rsidRPr="00C246A6">
              <w:rPr>
                <w:rFonts w:ascii="Arial" w:hAnsi="Arial" w:cs="Arial"/>
                <w:noProof/>
                <w:color w:val="000000" w:themeColor="text1"/>
                <w:spacing w:val="-26"/>
                <w:w w:val="105"/>
                <w:sz w:val="18"/>
                <w:szCs w:val="18"/>
                <w:lang w:val="uz-Cyrl-UZ"/>
              </w:rPr>
              <w:t xml:space="preserve"> </w:t>
            </w:r>
            <w:r w:rsidRPr="00C246A6">
              <w:rPr>
                <w:rFonts w:ascii="Arial" w:hAnsi="Arial" w:cs="Arial"/>
                <w:noProof/>
                <w:color w:val="000000" w:themeColor="text1"/>
                <w:w w:val="105"/>
                <w:sz w:val="18"/>
                <w:szCs w:val="18"/>
                <w:lang w:val="uz-Cyrl-UZ"/>
              </w:rPr>
              <w:t>pretjerana</w:t>
            </w:r>
            <w:r w:rsidRPr="00C246A6">
              <w:rPr>
                <w:rFonts w:ascii="Arial" w:hAnsi="Arial" w:cs="Arial"/>
                <w:noProof/>
                <w:color w:val="000000" w:themeColor="text1"/>
                <w:spacing w:val="-20"/>
                <w:w w:val="105"/>
                <w:sz w:val="18"/>
                <w:szCs w:val="18"/>
                <w:lang w:val="uz-Cyrl-UZ"/>
              </w:rPr>
              <w:t xml:space="preserve"> </w:t>
            </w:r>
            <w:r w:rsidRPr="00C246A6">
              <w:rPr>
                <w:rFonts w:ascii="Arial" w:hAnsi="Arial" w:cs="Arial"/>
                <w:noProof/>
                <w:color w:val="000000" w:themeColor="text1"/>
                <w:w w:val="105"/>
                <w:sz w:val="18"/>
                <w:szCs w:val="18"/>
                <w:lang w:val="uz-Cyrl-UZ"/>
              </w:rPr>
              <w:t>upotreba</w:t>
            </w:r>
            <w:r w:rsidRPr="00C246A6">
              <w:rPr>
                <w:rFonts w:ascii="Arial" w:hAnsi="Arial" w:cs="Arial"/>
                <w:noProof/>
                <w:color w:val="000000" w:themeColor="text1"/>
                <w:spacing w:val="-24"/>
                <w:w w:val="105"/>
                <w:sz w:val="18"/>
                <w:szCs w:val="18"/>
                <w:lang w:val="uz-Cyrl-UZ"/>
              </w:rPr>
              <w:t xml:space="preserve"> </w:t>
            </w:r>
            <w:r w:rsidRPr="00C246A6">
              <w:rPr>
                <w:rFonts w:ascii="Arial" w:hAnsi="Arial" w:cs="Arial"/>
                <w:noProof/>
                <w:color w:val="000000" w:themeColor="text1"/>
                <w:w w:val="105"/>
                <w:sz w:val="18"/>
                <w:szCs w:val="18"/>
                <w:lang w:val="uz-Cyrl-UZ"/>
              </w:rPr>
              <w:t>resursa</w:t>
            </w:r>
            <w:r w:rsidRPr="00C246A6">
              <w:rPr>
                <w:rFonts w:ascii="Arial" w:hAnsi="Arial" w:cs="Arial"/>
                <w:noProof/>
                <w:color w:val="000000" w:themeColor="text1"/>
                <w:spacing w:val="-25"/>
                <w:w w:val="105"/>
                <w:sz w:val="18"/>
                <w:szCs w:val="18"/>
                <w:lang w:val="uz-Cyrl-UZ"/>
              </w:rPr>
              <w:t xml:space="preserve"> </w:t>
            </w:r>
            <w:r w:rsidRPr="00C246A6">
              <w:rPr>
                <w:rFonts w:ascii="Arial" w:hAnsi="Arial" w:cs="Arial"/>
                <w:noProof/>
                <w:color w:val="000000" w:themeColor="text1"/>
                <w:w w:val="105"/>
                <w:sz w:val="18"/>
                <w:szCs w:val="18"/>
                <w:lang w:val="uz-Cyrl-UZ"/>
              </w:rPr>
              <w:t>Koncesionara, ovu</w:t>
            </w:r>
            <w:r w:rsidRPr="00C246A6">
              <w:rPr>
                <w:rFonts w:ascii="Arial" w:hAnsi="Arial" w:cs="Arial"/>
                <w:noProof/>
                <w:color w:val="000000" w:themeColor="text1"/>
                <w:spacing w:val="-25"/>
                <w:w w:val="105"/>
                <w:sz w:val="18"/>
                <w:szCs w:val="18"/>
                <w:lang w:val="uz-Cyrl-UZ"/>
              </w:rPr>
              <w:t xml:space="preserve"> </w:t>
            </w:r>
            <w:r w:rsidRPr="00C246A6">
              <w:rPr>
                <w:rFonts w:ascii="Arial" w:hAnsi="Arial" w:cs="Arial"/>
                <w:noProof/>
                <w:color w:val="000000" w:themeColor="text1"/>
                <w:w w:val="105"/>
                <w:sz w:val="18"/>
                <w:szCs w:val="18"/>
                <w:lang w:val="uz-Cyrl-UZ"/>
              </w:rPr>
              <w:t>odredbu</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bi</w:t>
            </w:r>
            <w:r w:rsidRPr="00C246A6">
              <w:rPr>
                <w:rFonts w:ascii="Arial" w:hAnsi="Arial" w:cs="Arial"/>
                <w:noProof/>
                <w:color w:val="000000" w:themeColor="text1"/>
                <w:spacing w:val="-24"/>
                <w:w w:val="105"/>
                <w:sz w:val="18"/>
                <w:szCs w:val="18"/>
                <w:lang w:val="uz-Cyrl-UZ"/>
              </w:rPr>
              <w:t xml:space="preserve"> </w:t>
            </w:r>
            <w:r w:rsidRPr="00C246A6">
              <w:rPr>
                <w:rFonts w:ascii="Arial" w:hAnsi="Arial" w:cs="Arial"/>
                <w:noProof/>
                <w:color w:val="000000" w:themeColor="text1"/>
                <w:w w:val="105"/>
                <w:sz w:val="18"/>
                <w:szCs w:val="18"/>
                <w:lang w:val="uz-Cyrl-UZ"/>
              </w:rPr>
              <w:t>trebalo</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dopuniti</w:t>
            </w:r>
            <w:r w:rsidRPr="00C246A6">
              <w:rPr>
                <w:rFonts w:ascii="Arial" w:hAnsi="Arial" w:cs="Arial"/>
                <w:noProof/>
                <w:color w:val="000000" w:themeColor="text1"/>
                <w:spacing w:val="-18"/>
                <w:w w:val="105"/>
                <w:sz w:val="18"/>
                <w:szCs w:val="18"/>
                <w:lang w:val="uz-Cyrl-UZ"/>
              </w:rPr>
              <w:t xml:space="preserve"> </w:t>
            </w:r>
            <w:r w:rsidRPr="00C246A6">
              <w:rPr>
                <w:rFonts w:ascii="Arial" w:hAnsi="Arial" w:cs="Arial"/>
                <w:noProof/>
                <w:color w:val="000000" w:themeColor="text1"/>
                <w:w w:val="105"/>
                <w:sz w:val="18"/>
                <w:szCs w:val="18"/>
                <w:lang w:val="uz-Cyrl-UZ"/>
              </w:rPr>
              <w:t>i</w:t>
            </w:r>
            <w:r w:rsidRPr="00C246A6">
              <w:rPr>
                <w:rFonts w:ascii="Arial" w:hAnsi="Arial" w:cs="Arial"/>
                <w:noProof/>
                <w:color w:val="000000" w:themeColor="text1"/>
                <w:spacing w:val="-29"/>
                <w:w w:val="105"/>
                <w:sz w:val="18"/>
                <w:szCs w:val="18"/>
                <w:lang w:val="uz-Cyrl-UZ"/>
              </w:rPr>
              <w:t xml:space="preserve"> </w:t>
            </w:r>
            <w:r w:rsidRPr="00C246A6">
              <w:rPr>
                <w:rFonts w:ascii="Arial" w:hAnsi="Arial" w:cs="Arial"/>
                <w:noProof/>
                <w:color w:val="000000" w:themeColor="text1"/>
                <w:w w:val="105"/>
                <w:sz w:val="18"/>
                <w:szCs w:val="18"/>
                <w:lang w:val="uz-Cyrl-UZ"/>
              </w:rPr>
              <w:t>odrediti</w:t>
            </w:r>
            <w:r w:rsidRPr="00C246A6">
              <w:rPr>
                <w:rFonts w:ascii="Arial" w:hAnsi="Arial" w:cs="Arial"/>
                <w:noProof/>
                <w:color w:val="000000" w:themeColor="text1"/>
                <w:spacing w:val="-17"/>
                <w:w w:val="105"/>
                <w:sz w:val="18"/>
                <w:szCs w:val="18"/>
                <w:lang w:val="uz-Cyrl-UZ"/>
              </w:rPr>
              <w:t xml:space="preserve"> </w:t>
            </w:r>
            <w:r w:rsidRPr="00C246A6">
              <w:rPr>
                <w:rFonts w:ascii="Arial" w:hAnsi="Arial" w:cs="Arial"/>
                <w:noProof/>
                <w:color w:val="000000" w:themeColor="text1"/>
                <w:w w:val="105"/>
                <w:sz w:val="18"/>
                <w:szCs w:val="18"/>
                <w:lang w:val="uz-Cyrl-UZ"/>
              </w:rPr>
              <w:t>koje</w:t>
            </w:r>
            <w:r w:rsidRPr="00C246A6">
              <w:rPr>
                <w:rFonts w:ascii="Arial" w:hAnsi="Arial" w:cs="Arial"/>
                <w:noProof/>
                <w:color w:val="000000" w:themeColor="text1"/>
                <w:spacing w:val="-30"/>
                <w:w w:val="105"/>
                <w:sz w:val="18"/>
                <w:szCs w:val="18"/>
                <w:lang w:val="uz-Cyrl-UZ"/>
              </w:rPr>
              <w:t xml:space="preserve"> </w:t>
            </w:r>
            <w:r w:rsidRPr="00C246A6">
              <w:rPr>
                <w:rFonts w:ascii="Arial" w:hAnsi="Arial" w:cs="Arial"/>
                <w:noProof/>
                <w:color w:val="000000" w:themeColor="text1"/>
                <w:w w:val="105"/>
                <w:sz w:val="18"/>
                <w:szCs w:val="18"/>
                <w:lang w:val="uz-Cyrl-UZ"/>
              </w:rPr>
              <w:t>troškove</w:t>
            </w:r>
            <w:r w:rsidRPr="00C246A6">
              <w:rPr>
                <w:rFonts w:ascii="Arial" w:hAnsi="Arial" w:cs="Arial"/>
                <w:noProof/>
                <w:color w:val="000000" w:themeColor="text1"/>
                <w:spacing w:val="-27"/>
                <w:w w:val="105"/>
                <w:sz w:val="18"/>
                <w:szCs w:val="18"/>
                <w:lang w:val="uz-Cyrl-UZ"/>
              </w:rPr>
              <w:t xml:space="preserve"> </w:t>
            </w:r>
            <w:r w:rsidRPr="00C246A6">
              <w:rPr>
                <w:rFonts w:ascii="Arial" w:hAnsi="Arial" w:cs="Arial"/>
                <w:noProof/>
                <w:color w:val="000000" w:themeColor="text1"/>
                <w:w w:val="105"/>
                <w:sz w:val="18"/>
                <w:szCs w:val="18"/>
                <w:lang w:val="uz-Cyrl-UZ"/>
              </w:rPr>
              <w:t>pokrivaju</w:t>
            </w:r>
            <w:r w:rsidRPr="00C246A6">
              <w:rPr>
                <w:rFonts w:ascii="Arial" w:hAnsi="Arial" w:cs="Arial"/>
                <w:noProof/>
                <w:color w:val="000000" w:themeColor="text1"/>
                <w:spacing w:val="-12"/>
                <w:w w:val="105"/>
                <w:sz w:val="18"/>
                <w:szCs w:val="18"/>
                <w:lang w:val="uz-Cyrl-UZ"/>
              </w:rPr>
              <w:t xml:space="preserve"> </w:t>
            </w:r>
            <w:r w:rsidRPr="00C246A6">
              <w:rPr>
                <w:rFonts w:ascii="Arial" w:hAnsi="Arial" w:cs="Arial"/>
                <w:noProof/>
                <w:color w:val="000000" w:themeColor="text1"/>
                <w:w w:val="105"/>
                <w:sz w:val="18"/>
                <w:szCs w:val="18"/>
                <w:lang w:val="uz-Cyrl-UZ"/>
              </w:rPr>
              <w:t>koncesionari</w:t>
            </w:r>
            <w:r w:rsidRPr="00C246A6">
              <w:rPr>
                <w:rFonts w:ascii="Arial" w:hAnsi="Arial" w:cs="Arial"/>
                <w:noProof/>
                <w:color w:val="000000" w:themeColor="text1"/>
                <w:spacing w:val="-8"/>
                <w:w w:val="105"/>
                <w:sz w:val="18"/>
                <w:szCs w:val="18"/>
                <w:lang w:val="uz-Cyrl-UZ"/>
              </w:rPr>
              <w:t xml:space="preserve"> </w:t>
            </w:r>
            <w:r w:rsidRPr="00C246A6">
              <w:rPr>
                <w:rFonts w:ascii="Arial" w:hAnsi="Arial" w:cs="Arial"/>
                <w:noProof/>
                <w:color w:val="000000" w:themeColor="text1"/>
                <w:w w:val="105"/>
                <w:sz w:val="18"/>
                <w:szCs w:val="18"/>
                <w:lang w:val="uz-Cyrl-UZ"/>
              </w:rPr>
              <w:t>i</w:t>
            </w:r>
            <w:r w:rsidRPr="00C246A6">
              <w:rPr>
                <w:rFonts w:ascii="Arial" w:hAnsi="Arial" w:cs="Arial"/>
                <w:noProof/>
                <w:color w:val="000000" w:themeColor="text1"/>
                <w:spacing w:val="-29"/>
                <w:w w:val="105"/>
                <w:sz w:val="18"/>
                <w:szCs w:val="18"/>
                <w:lang w:val="uz-Cyrl-UZ"/>
              </w:rPr>
              <w:t xml:space="preserve"> </w:t>
            </w:r>
            <w:r w:rsidRPr="00C246A6">
              <w:rPr>
                <w:rFonts w:ascii="Arial" w:hAnsi="Arial" w:cs="Arial"/>
                <w:noProof/>
                <w:color w:val="000000" w:themeColor="text1"/>
                <w:w w:val="105"/>
                <w:sz w:val="18"/>
                <w:szCs w:val="18"/>
                <w:lang w:val="uz-Cyrl-UZ"/>
              </w:rPr>
              <w:t>u</w:t>
            </w:r>
            <w:r w:rsidRPr="00C246A6">
              <w:rPr>
                <w:rFonts w:ascii="Arial" w:hAnsi="Arial" w:cs="Arial"/>
                <w:noProof/>
                <w:color w:val="000000" w:themeColor="text1"/>
                <w:spacing w:val="-23"/>
                <w:w w:val="105"/>
                <w:sz w:val="18"/>
                <w:szCs w:val="18"/>
                <w:lang w:val="uz-Cyrl-UZ"/>
              </w:rPr>
              <w:t xml:space="preserve"> </w:t>
            </w:r>
            <w:r w:rsidRPr="00C246A6">
              <w:rPr>
                <w:rFonts w:ascii="Arial" w:hAnsi="Arial" w:cs="Arial"/>
                <w:noProof/>
                <w:color w:val="000000" w:themeColor="text1"/>
                <w:w w:val="105"/>
                <w:sz w:val="18"/>
                <w:szCs w:val="18"/>
                <w:lang w:val="uz-Cyrl-UZ"/>
              </w:rPr>
              <w:t>kojoj</w:t>
            </w:r>
            <w:r w:rsidRPr="00C246A6">
              <w:rPr>
                <w:rFonts w:ascii="Arial" w:hAnsi="Arial" w:cs="Arial"/>
                <w:noProof/>
                <w:color w:val="000000" w:themeColor="text1"/>
                <w:spacing w:val="-20"/>
                <w:w w:val="105"/>
                <w:sz w:val="18"/>
                <w:szCs w:val="18"/>
                <w:lang w:val="uz-Cyrl-UZ"/>
              </w:rPr>
              <w:t xml:space="preserve"> </w:t>
            </w:r>
            <w:r w:rsidRPr="00C246A6">
              <w:rPr>
                <w:rFonts w:ascii="Arial" w:hAnsi="Arial" w:cs="Arial"/>
                <w:noProof/>
                <w:color w:val="000000" w:themeColor="text1"/>
                <w:w w:val="105"/>
                <w:sz w:val="18"/>
                <w:szCs w:val="18"/>
                <w:lang w:val="uz-Cyrl-UZ"/>
              </w:rPr>
              <w:t>mje</w:t>
            </w:r>
            <w:r w:rsidRPr="00C246A6">
              <w:rPr>
                <w:rFonts w:ascii="Arial" w:hAnsi="Arial" w:cs="Arial"/>
                <w:noProof/>
                <w:color w:val="000000" w:themeColor="text1"/>
                <w:spacing w:val="-14"/>
                <w:w w:val="105"/>
                <w:sz w:val="18"/>
                <w:szCs w:val="18"/>
                <w:lang w:val="uz-Cyrl-UZ"/>
              </w:rPr>
              <w:t>r</w:t>
            </w:r>
            <w:r w:rsidRPr="00C246A6">
              <w:rPr>
                <w:rFonts w:ascii="Arial" w:hAnsi="Arial" w:cs="Arial"/>
                <w:noProof/>
                <w:color w:val="000000" w:themeColor="text1"/>
                <w:w w:val="105"/>
                <w:sz w:val="18"/>
                <w:szCs w:val="18"/>
                <w:lang w:val="uz-Cyrl-UZ"/>
              </w:rPr>
              <w:t>i</w:t>
            </w:r>
          </w:p>
        </w:tc>
        <w:tc>
          <w:tcPr>
            <w:tcW w:w="3969" w:type="dxa"/>
            <w:vAlign w:val="center"/>
          </w:tcPr>
          <w:p w14:paraId="333CBE9F"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Komentar je prihvaćen. Predmetni član Nacrta zakona je izmijenjen</w:t>
            </w:r>
          </w:p>
        </w:tc>
      </w:tr>
      <w:tr w:rsidR="00C246A6" w:rsidRPr="00C246A6" w14:paraId="5CB51315" w14:textId="77777777" w:rsidTr="00FB2743">
        <w:trPr>
          <w:cantSplit/>
          <w:trHeight w:val="1134"/>
        </w:trPr>
        <w:tc>
          <w:tcPr>
            <w:tcW w:w="572" w:type="dxa"/>
            <w:vAlign w:val="center"/>
          </w:tcPr>
          <w:p w14:paraId="3BD746BE"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16.</w:t>
            </w:r>
          </w:p>
        </w:tc>
        <w:tc>
          <w:tcPr>
            <w:tcW w:w="988" w:type="dxa"/>
            <w:textDirection w:val="btLr"/>
            <w:vAlign w:val="center"/>
          </w:tcPr>
          <w:p w14:paraId="4CC1B4E0"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3E44C4A6"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Čl.14 st. 3</w:t>
            </w:r>
          </w:p>
        </w:tc>
        <w:tc>
          <w:tcPr>
            <w:tcW w:w="4258" w:type="dxa"/>
            <w:vAlign w:val="center"/>
          </w:tcPr>
          <w:p w14:paraId="6F38F4E2" w14:textId="27B78312"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Treba jasno definisati troškove koje koncesionari pokrivaju shodno čl.14 st.3. Jasno su definisani stručna pomoć od tehničkih i pravnih stručnjaka, troškovi u vezi sa inspekcijama nadležnih organa, i istrage. Treba definisati dalje troškove u vezi sa primjenom Zakona (koji se pominju u čl.29 st.2). </w:t>
            </w:r>
          </w:p>
        </w:tc>
        <w:tc>
          <w:tcPr>
            <w:tcW w:w="3969" w:type="dxa"/>
            <w:vAlign w:val="center"/>
          </w:tcPr>
          <w:p w14:paraId="77178779"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Isto kao i prethodni komentar</w:t>
            </w:r>
          </w:p>
        </w:tc>
      </w:tr>
      <w:tr w:rsidR="00C246A6" w:rsidRPr="00C246A6" w14:paraId="76FA384B" w14:textId="77777777" w:rsidTr="00FB2743">
        <w:trPr>
          <w:cantSplit/>
          <w:trHeight w:val="1134"/>
        </w:trPr>
        <w:tc>
          <w:tcPr>
            <w:tcW w:w="572" w:type="dxa"/>
            <w:vAlign w:val="center"/>
          </w:tcPr>
          <w:p w14:paraId="29A9FCA6"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17.</w:t>
            </w:r>
          </w:p>
        </w:tc>
        <w:tc>
          <w:tcPr>
            <w:tcW w:w="988" w:type="dxa"/>
            <w:textDirection w:val="btLr"/>
            <w:vAlign w:val="center"/>
          </w:tcPr>
          <w:p w14:paraId="794E34FB"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Eni</w:t>
            </w:r>
          </w:p>
        </w:tc>
        <w:tc>
          <w:tcPr>
            <w:tcW w:w="850" w:type="dxa"/>
            <w:textDirection w:val="btLr"/>
            <w:vAlign w:val="center"/>
          </w:tcPr>
          <w:p w14:paraId="485388BB"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Čl.14 st. 3</w:t>
            </w:r>
          </w:p>
        </w:tc>
        <w:tc>
          <w:tcPr>
            <w:tcW w:w="4258" w:type="dxa"/>
            <w:vAlign w:val="center"/>
          </w:tcPr>
          <w:p w14:paraId="47B1380A" w14:textId="256A5C84" w:rsidR="00C246A6" w:rsidRPr="00C246A6" w:rsidRDefault="00C246A6" w:rsidP="00C246A6">
            <w:pPr>
              <w:pStyle w:val="NoSpacing"/>
              <w:spacing w:line="276" w:lineRule="auto"/>
              <w:jc w:val="both"/>
              <w:rPr>
                <w:rFonts w:ascii="Arial" w:hAnsi="Arial" w:cs="Arial"/>
                <w:noProof/>
                <w:color w:val="000000" w:themeColor="text1"/>
                <w:w w:val="105"/>
                <w:sz w:val="18"/>
                <w:szCs w:val="18"/>
                <w:lang w:val="uz-Cyrl-UZ"/>
              </w:rPr>
            </w:pPr>
            <w:r w:rsidRPr="00C246A6">
              <w:rPr>
                <w:rFonts w:ascii="Arial" w:hAnsi="Arial" w:cs="Arial"/>
                <w:noProof/>
                <w:color w:val="000000" w:themeColor="text1"/>
                <w:w w:val="98"/>
                <w:sz w:val="18"/>
                <w:szCs w:val="18"/>
                <w:lang w:val="uz-Cyrl-UZ"/>
              </w:rPr>
              <w:t xml:space="preserve">Ovaj </w:t>
            </w:r>
            <w:r w:rsidRPr="00C246A6">
              <w:rPr>
                <w:rFonts w:ascii="Arial" w:hAnsi="Arial" w:cs="Arial"/>
                <w:noProof/>
                <w:color w:val="000000" w:themeColor="text1"/>
                <w:w w:val="97"/>
                <w:sz w:val="18"/>
                <w:szCs w:val="18"/>
                <w:lang w:val="uz-Cyrl-UZ"/>
              </w:rPr>
              <w:t xml:space="preserve">član nalaže </w:t>
            </w:r>
            <w:r w:rsidRPr="00C246A6">
              <w:rPr>
                <w:rFonts w:ascii="Arial" w:hAnsi="Arial" w:cs="Arial"/>
                <w:noProof/>
                <w:color w:val="000000" w:themeColor="text1"/>
                <w:w w:val="103"/>
                <w:sz w:val="18"/>
                <w:szCs w:val="18"/>
                <w:lang w:val="uz-Cyrl-UZ"/>
              </w:rPr>
              <w:t xml:space="preserve">da </w:t>
            </w:r>
            <w:r w:rsidRPr="00C246A6">
              <w:rPr>
                <w:rFonts w:ascii="Arial" w:hAnsi="Arial" w:cs="Arial"/>
                <w:noProof/>
                <w:color w:val="000000" w:themeColor="text1"/>
                <w:w w:val="101"/>
                <w:sz w:val="18"/>
                <w:szCs w:val="18"/>
                <w:lang w:val="uz-Cyrl-UZ"/>
              </w:rPr>
              <w:t xml:space="preserve">su </w:t>
            </w:r>
            <w:r w:rsidRPr="00C246A6">
              <w:rPr>
                <w:rFonts w:ascii="Arial" w:hAnsi="Arial" w:cs="Arial"/>
                <w:noProof/>
                <w:color w:val="000000" w:themeColor="text1"/>
                <w:w w:val="103"/>
                <w:sz w:val="18"/>
                <w:szCs w:val="18"/>
                <w:lang w:val="uz-Cyrl-UZ"/>
              </w:rPr>
              <w:t xml:space="preserve">,, </w:t>
            </w:r>
            <w:r w:rsidRPr="00C246A6">
              <w:rPr>
                <w:rFonts w:ascii="Arial" w:hAnsi="Arial" w:cs="Arial"/>
                <w:noProof/>
                <w:color w:val="000000" w:themeColor="text1"/>
                <w:w w:val="97"/>
                <w:sz w:val="18"/>
                <w:szCs w:val="18"/>
                <w:lang w:val="uz-Cyrl-UZ"/>
              </w:rPr>
              <w:t xml:space="preserve">koncesionari duzni </w:t>
            </w:r>
            <w:r w:rsidRPr="00C246A6">
              <w:rPr>
                <w:rFonts w:ascii="Arial" w:hAnsi="Arial" w:cs="Arial"/>
                <w:noProof/>
                <w:color w:val="000000" w:themeColor="text1"/>
                <w:w w:val="103"/>
                <w:sz w:val="18"/>
                <w:szCs w:val="18"/>
                <w:lang w:val="uz-Cyrl-UZ"/>
              </w:rPr>
              <w:t xml:space="preserve">da </w:t>
            </w:r>
            <w:r w:rsidRPr="00C246A6">
              <w:rPr>
                <w:rFonts w:ascii="Arial" w:hAnsi="Arial" w:cs="Arial"/>
                <w:noProof/>
                <w:color w:val="000000" w:themeColor="text1"/>
                <w:spacing w:val="-2"/>
                <w:sz w:val="18"/>
                <w:szCs w:val="18"/>
                <w:lang w:val="uz-Cyrl-UZ"/>
              </w:rPr>
              <w:t>...snose</w:t>
            </w:r>
            <w:r w:rsidRPr="00C246A6">
              <w:rPr>
                <w:rFonts w:ascii="Arial" w:hAnsi="Arial" w:cs="Arial"/>
                <w:noProof/>
                <w:color w:val="000000" w:themeColor="text1"/>
                <w:sz w:val="18"/>
                <w:szCs w:val="18"/>
                <w:lang w:val="uz-Cyrl-UZ"/>
              </w:rPr>
              <w:t xml:space="preserve"> troskove Komisije </w:t>
            </w:r>
            <w:r w:rsidRPr="00C246A6">
              <w:rPr>
                <w:rFonts w:ascii="Arial" w:hAnsi="Arial" w:cs="Arial"/>
                <w:noProof/>
                <w:color w:val="000000" w:themeColor="text1"/>
                <w:w w:val="101"/>
                <w:sz w:val="18"/>
                <w:szCs w:val="18"/>
                <w:lang w:val="uz-Cyrl-UZ"/>
              </w:rPr>
              <w:t>koji</w:t>
            </w:r>
            <w:r w:rsidRPr="00C246A6">
              <w:rPr>
                <w:rFonts w:ascii="Arial" w:hAnsi="Arial" w:cs="Arial"/>
                <w:noProof/>
                <w:color w:val="000000" w:themeColor="text1"/>
                <w:spacing w:val="23"/>
                <w:w w:val="101"/>
                <w:sz w:val="18"/>
                <w:szCs w:val="18"/>
                <w:lang w:val="uz-Cyrl-UZ"/>
              </w:rPr>
              <w:t xml:space="preserve"> </w:t>
            </w:r>
            <w:r w:rsidRPr="00C246A6">
              <w:rPr>
                <w:rFonts w:ascii="Arial" w:hAnsi="Arial" w:cs="Arial"/>
                <w:noProof/>
                <w:color w:val="000000" w:themeColor="text1"/>
                <w:w w:val="98"/>
                <w:sz w:val="18"/>
                <w:szCs w:val="18"/>
                <w:lang w:val="uz-Cyrl-UZ"/>
              </w:rPr>
              <w:t>nastaju</w:t>
            </w:r>
            <w:r w:rsidRPr="00C246A6">
              <w:rPr>
                <w:rFonts w:ascii="Arial" w:hAnsi="Arial" w:cs="Arial"/>
                <w:noProof/>
                <w:color w:val="000000" w:themeColor="text1"/>
                <w:spacing w:val="28"/>
                <w:w w:val="98"/>
                <w:sz w:val="18"/>
                <w:szCs w:val="18"/>
                <w:lang w:val="uz-Cyrl-UZ"/>
              </w:rPr>
              <w:t xml:space="preserve"> </w:t>
            </w:r>
            <w:r w:rsidRPr="00C246A6">
              <w:rPr>
                <w:rFonts w:ascii="Arial" w:hAnsi="Arial" w:cs="Arial"/>
                <w:noProof/>
                <w:color w:val="000000" w:themeColor="text1"/>
                <w:w w:val="98"/>
                <w:sz w:val="18"/>
                <w:szCs w:val="18"/>
                <w:lang w:val="uz-Cyrl-UZ"/>
              </w:rPr>
              <w:t>kao</w:t>
            </w:r>
            <w:r w:rsidRPr="00C246A6">
              <w:rPr>
                <w:rFonts w:ascii="Arial" w:hAnsi="Arial" w:cs="Arial"/>
                <w:noProof/>
                <w:color w:val="000000" w:themeColor="text1"/>
                <w:w w:val="65"/>
                <w:sz w:val="18"/>
                <w:szCs w:val="18"/>
                <w:lang w:val="uz-Cyrl-UZ"/>
              </w:rPr>
              <w:t xml:space="preserve"> </w:t>
            </w:r>
            <w:r w:rsidRPr="00C246A6">
              <w:rPr>
                <w:rFonts w:ascii="Arial" w:hAnsi="Arial" w:cs="Arial"/>
                <w:noProof/>
                <w:color w:val="000000" w:themeColor="text1"/>
                <w:w w:val="105"/>
                <w:sz w:val="18"/>
                <w:szCs w:val="18"/>
                <w:lang w:val="uz-Cyrl-UZ"/>
              </w:rPr>
              <w:t>posledica</w:t>
            </w:r>
            <w:r w:rsidRPr="00C246A6">
              <w:rPr>
                <w:rFonts w:ascii="Arial" w:hAnsi="Arial" w:cs="Arial"/>
                <w:noProof/>
                <w:color w:val="000000" w:themeColor="text1"/>
                <w:spacing w:val="-28"/>
                <w:w w:val="105"/>
                <w:sz w:val="18"/>
                <w:szCs w:val="18"/>
                <w:lang w:val="uz-Cyrl-UZ"/>
              </w:rPr>
              <w:t xml:space="preserve"> </w:t>
            </w:r>
            <w:r w:rsidRPr="00C246A6">
              <w:rPr>
                <w:rFonts w:ascii="Arial" w:hAnsi="Arial" w:cs="Arial"/>
                <w:noProof/>
                <w:color w:val="000000" w:themeColor="text1"/>
                <w:w w:val="105"/>
                <w:sz w:val="18"/>
                <w:szCs w:val="18"/>
                <w:lang w:val="uz-Cyrl-UZ"/>
              </w:rPr>
              <w:t>izvršavanja</w:t>
            </w:r>
            <w:r w:rsidRPr="00C246A6">
              <w:rPr>
                <w:rFonts w:ascii="Arial" w:hAnsi="Arial" w:cs="Arial"/>
                <w:noProof/>
                <w:color w:val="000000" w:themeColor="text1"/>
                <w:spacing w:val="-26"/>
                <w:w w:val="105"/>
                <w:sz w:val="18"/>
                <w:szCs w:val="18"/>
                <w:lang w:val="uz-Cyrl-UZ"/>
              </w:rPr>
              <w:t xml:space="preserve"> </w:t>
            </w:r>
            <w:r w:rsidRPr="00C246A6">
              <w:rPr>
                <w:rFonts w:ascii="Arial" w:hAnsi="Arial" w:cs="Arial"/>
                <w:noProof/>
                <w:color w:val="000000" w:themeColor="text1"/>
                <w:w w:val="105"/>
                <w:sz w:val="18"/>
                <w:szCs w:val="18"/>
                <w:lang w:val="uz-Cyrl-UZ"/>
              </w:rPr>
              <w:t>dužnosti</w:t>
            </w:r>
            <w:r w:rsidRPr="00C246A6">
              <w:rPr>
                <w:rFonts w:ascii="Arial" w:hAnsi="Arial" w:cs="Arial"/>
                <w:noProof/>
                <w:color w:val="000000" w:themeColor="text1"/>
                <w:spacing w:val="-48"/>
                <w:w w:val="105"/>
                <w:sz w:val="18"/>
                <w:szCs w:val="18"/>
                <w:lang w:val="uz-Cyrl-UZ"/>
              </w:rPr>
              <w:t xml:space="preserve"> </w:t>
            </w:r>
            <w:r w:rsidRPr="00C246A6">
              <w:rPr>
                <w:rFonts w:ascii="Arial" w:hAnsi="Arial" w:cs="Arial"/>
                <w:noProof/>
                <w:color w:val="000000" w:themeColor="text1"/>
                <w:spacing w:val="-12"/>
                <w:w w:val="105"/>
                <w:sz w:val="18"/>
                <w:szCs w:val="18"/>
                <w:lang w:val="uz-Cyrl-UZ"/>
              </w:rPr>
              <w:t>..."</w:t>
            </w:r>
            <w:r w:rsidRPr="00C246A6">
              <w:rPr>
                <w:rFonts w:ascii="Arial" w:hAnsi="Arial" w:cs="Arial"/>
                <w:noProof/>
                <w:color w:val="000000" w:themeColor="text1"/>
                <w:spacing w:val="-49"/>
                <w:w w:val="105"/>
                <w:sz w:val="18"/>
                <w:szCs w:val="18"/>
                <w:lang w:val="uz-Cyrl-UZ"/>
              </w:rPr>
              <w:t xml:space="preserve"> </w:t>
            </w:r>
            <w:r w:rsidRPr="00C246A6">
              <w:rPr>
                <w:rFonts w:ascii="Arial" w:hAnsi="Arial" w:cs="Arial"/>
                <w:noProof/>
                <w:color w:val="000000" w:themeColor="text1"/>
                <w:w w:val="105"/>
                <w:sz w:val="18"/>
                <w:szCs w:val="18"/>
                <w:lang w:val="uz-Cyrl-UZ"/>
              </w:rPr>
              <w:t>Kako</w:t>
            </w:r>
            <w:r w:rsidRPr="00C246A6">
              <w:rPr>
                <w:rFonts w:ascii="Arial" w:hAnsi="Arial" w:cs="Arial"/>
                <w:noProof/>
                <w:color w:val="000000" w:themeColor="text1"/>
                <w:spacing w:val="-28"/>
                <w:w w:val="105"/>
                <w:sz w:val="18"/>
                <w:szCs w:val="18"/>
                <w:lang w:val="uz-Cyrl-UZ"/>
              </w:rPr>
              <w:t xml:space="preserve"> </w:t>
            </w:r>
            <w:r w:rsidRPr="00C246A6">
              <w:rPr>
                <w:rFonts w:ascii="Arial" w:hAnsi="Arial" w:cs="Arial"/>
                <w:noProof/>
                <w:color w:val="000000" w:themeColor="text1"/>
                <w:w w:val="105"/>
                <w:sz w:val="18"/>
                <w:szCs w:val="18"/>
                <w:lang w:val="uz-Cyrl-UZ"/>
              </w:rPr>
              <w:t>bi</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se</w:t>
            </w:r>
            <w:r w:rsidRPr="00C246A6">
              <w:rPr>
                <w:rFonts w:ascii="Arial" w:hAnsi="Arial" w:cs="Arial"/>
                <w:noProof/>
                <w:color w:val="000000" w:themeColor="text1"/>
                <w:spacing w:val="-29"/>
                <w:w w:val="105"/>
                <w:sz w:val="18"/>
                <w:szCs w:val="18"/>
                <w:lang w:val="uz-Cyrl-UZ"/>
              </w:rPr>
              <w:t xml:space="preserve"> </w:t>
            </w:r>
            <w:r w:rsidRPr="00C246A6">
              <w:rPr>
                <w:rFonts w:ascii="Arial" w:hAnsi="Arial" w:cs="Arial"/>
                <w:noProof/>
                <w:color w:val="000000" w:themeColor="text1"/>
                <w:w w:val="105"/>
                <w:sz w:val="18"/>
                <w:szCs w:val="18"/>
                <w:lang w:val="uz-Cyrl-UZ"/>
              </w:rPr>
              <w:t>izbjegla</w:t>
            </w:r>
            <w:r w:rsidRPr="00C246A6">
              <w:rPr>
                <w:rFonts w:ascii="Arial" w:hAnsi="Arial" w:cs="Arial"/>
                <w:noProof/>
                <w:color w:val="000000" w:themeColor="text1"/>
                <w:spacing w:val="-26"/>
                <w:w w:val="105"/>
                <w:sz w:val="18"/>
                <w:szCs w:val="18"/>
                <w:lang w:val="uz-Cyrl-UZ"/>
              </w:rPr>
              <w:t xml:space="preserve"> </w:t>
            </w:r>
            <w:r w:rsidRPr="00C246A6">
              <w:rPr>
                <w:rFonts w:ascii="Arial" w:hAnsi="Arial" w:cs="Arial"/>
                <w:noProof/>
                <w:color w:val="000000" w:themeColor="text1"/>
                <w:w w:val="105"/>
                <w:sz w:val="18"/>
                <w:szCs w:val="18"/>
                <w:lang w:val="uz-Cyrl-UZ"/>
              </w:rPr>
              <w:t>pretjerana</w:t>
            </w:r>
            <w:r w:rsidRPr="00C246A6">
              <w:rPr>
                <w:rFonts w:ascii="Arial" w:hAnsi="Arial" w:cs="Arial"/>
                <w:noProof/>
                <w:color w:val="000000" w:themeColor="text1"/>
                <w:spacing w:val="-20"/>
                <w:w w:val="105"/>
                <w:sz w:val="18"/>
                <w:szCs w:val="18"/>
                <w:lang w:val="uz-Cyrl-UZ"/>
              </w:rPr>
              <w:t xml:space="preserve"> </w:t>
            </w:r>
            <w:r w:rsidRPr="00C246A6">
              <w:rPr>
                <w:rFonts w:ascii="Arial" w:hAnsi="Arial" w:cs="Arial"/>
                <w:noProof/>
                <w:color w:val="000000" w:themeColor="text1"/>
                <w:w w:val="105"/>
                <w:sz w:val="18"/>
                <w:szCs w:val="18"/>
                <w:lang w:val="uz-Cyrl-UZ"/>
              </w:rPr>
              <w:t>upotreba</w:t>
            </w:r>
            <w:r w:rsidRPr="00C246A6">
              <w:rPr>
                <w:rFonts w:ascii="Arial" w:hAnsi="Arial" w:cs="Arial"/>
                <w:noProof/>
                <w:color w:val="000000" w:themeColor="text1"/>
                <w:spacing w:val="-24"/>
                <w:w w:val="105"/>
                <w:sz w:val="18"/>
                <w:szCs w:val="18"/>
                <w:lang w:val="uz-Cyrl-UZ"/>
              </w:rPr>
              <w:t xml:space="preserve"> </w:t>
            </w:r>
            <w:r w:rsidRPr="00C246A6">
              <w:rPr>
                <w:rFonts w:ascii="Arial" w:hAnsi="Arial" w:cs="Arial"/>
                <w:noProof/>
                <w:color w:val="000000" w:themeColor="text1"/>
                <w:w w:val="105"/>
                <w:sz w:val="18"/>
                <w:szCs w:val="18"/>
                <w:lang w:val="uz-Cyrl-UZ"/>
              </w:rPr>
              <w:t>resursa</w:t>
            </w:r>
            <w:r w:rsidRPr="00C246A6">
              <w:rPr>
                <w:rFonts w:ascii="Arial" w:hAnsi="Arial" w:cs="Arial"/>
                <w:noProof/>
                <w:color w:val="000000" w:themeColor="text1"/>
                <w:spacing w:val="-25"/>
                <w:w w:val="105"/>
                <w:sz w:val="18"/>
                <w:szCs w:val="18"/>
                <w:lang w:val="uz-Cyrl-UZ"/>
              </w:rPr>
              <w:t xml:space="preserve"> </w:t>
            </w:r>
            <w:r w:rsidRPr="00C246A6">
              <w:rPr>
                <w:rFonts w:ascii="Arial" w:hAnsi="Arial" w:cs="Arial"/>
                <w:noProof/>
                <w:color w:val="000000" w:themeColor="text1"/>
                <w:w w:val="105"/>
                <w:sz w:val="18"/>
                <w:szCs w:val="18"/>
                <w:lang w:val="uz-Cyrl-UZ"/>
              </w:rPr>
              <w:t>Koncesionara, ovu</w:t>
            </w:r>
            <w:r w:rsidRPr="00C246A6">
              <w:rPr>
                <w:rFonts w:ascii="Arial" w:hAnsi="Arial" w:cs="Arial"/>
                <w:noProof/>
                <w:color w:val="000000" w:themeColor="text1"/>
                <w:spacing w:val="-25"/>
                <w:w w:val="105"/>
                <w:sz w:val="18"/>
                <w:szCs w:val="18"/>
                <w:lang w:val="uz-Cyrl-UZ"/>
              </w:rPr>
              <w:t xml:space="preserve"> </w:t>
            </w:r>
            <w:r w:rsidRPr="00C246A6">
              <w:rPr>
                <w:rFonts w:ascii="Arial" w:hAnsi="Arial" w:cs="Arial"/>
                <w:noProof/>
                <w:color w:val="000000" w:themeColor="text1"/>
                <w:w w:val="105"/>
                <w:sz w:val="18"/>
                <w:szCs w:val="18"/>
                <w:lang w:val="uz-Cyrl-UZ"/>
              </w:rPr>
              <w:t>odredbu</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bi</w:t>
            </w:r>
            <w:r w:rsidRPr="00C246A6">
              <w:rPr>
                <w:rFonts w:ascii="Arial" w:hAnsi="Arial" w:cs="Arial"/>
                <w:noProof/>
                <w:color w:val="000000" w:themeColor="text1"/>
                <w:spacing w:val="-24"/>
                <w:w w:val="105"/>
                <w:sz w:val="18"/>
                <w:szCs w:val="18"/>
                <w:lang w:val="uz-Cyrl-UZ"/>
              </w:rPr>
              <w:t xml:space="preserve"> </w:t>
            </w:r>
            <w:r w:rsidRPr="00C246A6">
              <w:rPr>
                <w:rFonts w:ascii="Arial" w:hAnsi="Arial" w:cs="Arial"/>
                <w:noProof/>
                <w:color w:val="000000" w:themeColor="text1"/>
                <w:w w:val="105"/>
                <w:sz w:val="18"/>
                <w:szCs w:val="18"/>
                <w:lang w:val="uz-Cyrl-UZ"/>
              </w:rPr>
              <w:t>trebalo</w:t>
            </w:r>
            <w:r w:rsidRPr="00C246A6">
              <w:rPr>
                <w:rFonts w:ascii="Arial" w:hAnsi="Arial" w:cs="Arial"/>
                <w:noProof/>
                <w:color w:val="000000" w:themeColor="text1"/>
                <w:spacing w:val="-21"/>
                <w:w w:val="105"/>
                <w:sz w:val="18"/>
                <w:szCs w:val="18"/>
                <w:lang w:val="uz-Cyrl-UZ"/>
              </w:rPr>
              <w:t xml:space="preserve"> </w:t>
            </w:r>
            <w:r w:rsidRPr="00C246A6">
              <w:rPr>
                <w:rFonts w:ascii="Arial" w:hAnsi="Arial" w:cs="Arial"/>
                <w:noProof/>
                <w:color w:val="000000" w:themeColor="text1"/>
                <w:w w:val="105"/>
                <w:sz w:val="18"/>
                <w:szCs w:val="18"/>
                <w:lang w:val="uz-Cyrl-UZ"/>
              </w:rPr>
              <w:t>dopuniti</w:t>
            </w:r>
            <w:r w:rsidRPr="00C246A6">
              <w:rPr>
                <w:rFonts w:ascii="Arial" w:hAnsi="Arial" w:cs="Arial"/>
                <w:noProof/>
                <w:color w:val="000000" w:themeColor="text1"/>
                <w:spacing w:val="-18"/>
                <w:w w:val="105"/>
                <w:sz w:val="18"/>
                <w:szCs w:val="18"/>
                <w:lang w:val="uz-Cyrl-UZ"/>
              </w:rPr>
              <w:t xml:space="preserve"> </w:t>
            </w:r>
            <w:r w:rsidRPr="00C246A6">
              <w:rPr>
                <w:rFonts w:ascii="Arial" w:hAnsi="Arial" w:cs="Arial"/>
                <w:noProof/>
                <w:color w:val="000000" w:themeColor="text1"/>
                <w:w w:val="105"/>
                <w:sz w:val="18"/>
                <w:szCs w:val="18"/>
                <w:lang w:val="uz-Cyrl-UZ"/>
              </w:rPr>
              <w:t>i</w:t>
            </w:r>
            <w:r w:rsidRPr="00C246A6">
              <w:rPr>
                <w:rFonts w:ascii="Arial" w:hAnsi="Arial" w:cs="Arial"/>
                <w:noProof/>
                <w:color w:val="000000" w:themeColor="text1"/>
                <w:spacing w:val="-29"/>
                <w:w w:val="105"/>
                <w:sz w:val="18"/>
                <w:szCs w:val="18"/>
                <w:lang w:val="uz-Cyrl-UZ"/>
              </w:rPr>
              <w:t xml:space="preserve"> </w:t>
            </w:r>
            <w:r w:rsidRPr="00C246A6">
              <w:rPr>
                <w:rFonts w:ascii="Arial" w:hAnsi="Arial" w:cs="Arial"/>
                <w:noProof/>
                <w:color w:val="000000" w:themeColor="text1"/>
                <w:w w:val="105"/>
                <w:sz w:val="18"/>
                <w:szCs w:val="18"/>
                <w:lang w:val="uz-Cyrl-UZ"/>
              </w:rPr>
              <w:t>odrediti</w:t>
            </w:r>
            <w:r w:rsidRPr="00C246A6">
              <w:rPr>
                <w:rFonts w:ascii="Arial" w:hAnsi="Arial" w:cs="Arial"/>
                <w:noProof/>
                <w:color w:val="000000" w:themeColor="text1"/>
                <w:spacing w:val="-17"/>
                <w:w w:val="105"/>
                <w:sz w:val="18"/>
                <w:szCs w:val="18"/>
                <w:lang w:val="uz-Cyrl-UZ"/>
              </w:rPr>
              <w:t xml:space="preserve"> </w:t>
            </w:r>
            <w:r w:rsidRPr="00C246A6">
              <w:rPr>
                <w:rFonts w:ascii="Arial" w:hAnsi="Arial" w:cs="Arial"/>
                <w:noProof/>
                <w:color w:val="000000" w:themeColor="text1"/>
                <w:w w:val="105"/>
                <w:sz w:val="18"/>
                <w:szCs w:val="18"/>
                <w:lang w:val="uz-Cyrl-UZ"/>
              </w:rPr>
              <w:t>koje</w:t>
            </w:r>
            <w:r w:rsidRPr="00C246A6">
              <w:rPr>
                <w:rFonts w:ascii="Arial" w:hAnsi="Arial" w:cs="Arial"/>
                <w:noProof/>
                <w:color w:val="000000" w:themeColor="text1"/>
                <w:spacing w:val="-30"/>
                <w:w w:val="105"/>
                <w:sz w:val="18"/>
                <w:szCs w:val="18"/>
                <w:lang w:val="uz-Cyrl-UZ"/>
              </w:rPr>
              <w:t xml:space="preserve"> </w:t>
            </w:r>
            <w:r w:rsidRPr="00C246A6">
              <w:rPr>
                <w:rFonts w:ascii="Arial" w:hAnsi="Arial" w:cs="Arial"/>
                <w:noProof/>
                <w:color w:val="000000" w:themeColor="text1"/>
                <w:w w:val="105"/>
                <w:sz w:val="18"/>
                <w:szCs w:val="18"/>
                <w:lang w:val="uz-Cyrl-UZ"/>
              </w:rPr>
              <w:t>troškove</w:t>
            </w:r>
            <w:r w:rsidRPr="00C246A6">
              <w:rPr>
                <w:rFonts w:ascii="Arial" w:hAnsi="Arial" w:cs="Arial"/>
                <w:noProof/>
                <w:color w:val="000000" w:themeColor="text1"/>
                <w:spacing w:val="-27"/>
                <w:w w:val="105"/>
                <w:sz w:val="18"/>
                <w:szCs w:val="18"/>
                <w:lang w:val="uz-Cyrl-UZ"/>
              </w:rPr>
              <w:t xml:space="preserve"> </w:t>
            </w:r>
            <w:r w:rsidRPr="00C246A6">
              <w:rPr>
                <w:rFonts w:ascii="Arial" w:hAnsi="Arial" w:cs="Arial"/>
                <w:noProof/>
                <w:color w:val="000000" w:themeColor="text1"/>
                <w:w w:val="105"/>
                <w:sz w:val="18"/>
                <w:szCs w:val="18"/>
                <w:lang w:val="uz-Cyrl-UZ"/>
              </w:rPr>
              <w:t>pokrivaju</w:t>
            </w:r>
            <w:r w:rsidRPr="00C246A6">
              <w:rPr>
                <w:rFonts w:ascii="Arial" w:hAnsi="Arial" w:cs="Arial"/>
                <w:noProof/>
                <w:color w:val="000000" w:themeColor="text1"/>
                <w:spacing w:val="-12"/>
                <w:w w:val="105"/>
                <w:sz w:val="18"/>
                <w:szCs w:val="18"/>
                <w:lang w:val="uz-Cyrl-UZ"/>
              </w:rPr>
              <w:t xml:space="preserve"> </w:t>
            </w:r>
            <w:r w:rsidRPr="00C246A6">
              <w:rPr>
                <w:rFonts w:ascii="Arial" w:hAnsi="Arial" w:cs="Arial"/>
                <w:noProof/>
                <w:color w:val="000000" w:themeColor="text1"/>
                <w:w w:val="105"/>
                <w:sz w:val="18"/>
                <w:szCs w:val="18"/>
                <w:lang w:val="uz-Cyrl-UZ"/>
              </w:rPr>
              <w:t>koncesionari</w:t>
            </w:r>
            <w:r w:rsidRPr="00C246A6">
              <w:rPr>
                <w:rFonts w:ascii="Arial" w:hAnsi="Arial" w:cs="Arial"/>
                <w:noProof/>
                <w:color w:val="000000" w:themeColor="text1"/>
                <w:spacing w:val="-8"/>
                <w:w w:val="105"/>
                <w:sz w:val="18"/>
                <w:szCs w:val="18"/>
                <w:lang w:val="uz-Cyrl-UZ"/>
              </w:rPr>
              <w:t xml:space="preserve"> </w:t>
            </w:r>
            <w:r w:rsidRPr="00C246A6">
              <w:rPr>
                <w:rFonts w:ascii="Arial" w:hAnsi="Arial" w:cs="Arial"/>
                <w:noProof/>
                <w:color w:val="000000" w:themeColor="text1"/>
                <w:w w:val="105"/>
                <w:sz w:val="18"/>
                <w:szCs w:val="18"/>
                <w:lang w:val="uz-Cyrl-UZ"/>
              </w:rPr>
              <w:t>i</w:t>
            </w:r>
            <w:r w:rsidRPr="00C246A6">
              <w:rPr>
                <w:rFonts w:ascii="Arial" w:hAnsi="Arial" w:cs="Arial"/>
                <w:noProof/>
                <w:color w:val="000000" w:themeColor="text1"/>
                <w:spacing w:val="-29"/>
                <w:w w:val="105"/>
                <w:sz w:val="18"/>
                <w:szCs w:val="18"/>
                <w:lang w:val="uz-Cyrl-UZ"/>
              </w:rPr>
              <w:t xml:space="preserve"> </w:t>
            </w:r>
            <w:r w:rsidRPr="00C246A6">
              <w:rPr>
                <w:rFonts w:ascii="Arial" w:hAnsi="Arial" w:cs="Arial"/>
                <w:noProof/>
                <w:color w:val="000000" w:themeColor="text1"/>
                <w:w w:val="105"/>
                <w:sz w:val="18"/>
                <w:szCs w:val="18"/>
                <w:lang w:val="uz-Cyrl-UZ"/>
              </w:rPr>
              <w:t>u</w:t>
            </w:r>
            <w:r w:rsidRPr="00C246A6">
              <w:rPr>
                <w:rFonts w:ascii="Arial" w:hAnsi="Arial" w:cs="Arial"/>
                <w:noProof/>
                <w:color w:val="000000" w:themeColor="text1"/>
                <w:spacing w:val="-23"/>
                <w:w w:val="105"/>
                <w:sz w:val="18"/>
                <w:szCs w:val="18"/>
                <w:lang w:val="uz-Cyrl-UZ"/>
              </w:rPr>
              <w:t xml:space="preserve"> </w:t>
            </w:r>
            <w:r w:rsidRPr="00C246A6">
              <w:rPr>
                <w:rFonts w:ascii="Arial" w:hAnsi="Arial" w:cs="Arial"/>
                <w:noProof/>
                <w:color w:val="000000" w:themeColor="text1"/>
                <w:w w:val="105"/>
                <w:sz w:val="18"/>
                <w:szCs w:val="18"/>
                <w:lang w:val="uz-Cyrl-UZ"/>
              </w:rPr>
              <w:t>kojoj</w:t>
            </w:r>
            <w:r w:rsidRPr="00C246A6">
              <w:rPr>
                <w:rFonts w:ascii="Arial" w:hAnsi="Arial" w:cs="Arial"/>
                <w:noProof/>
                <w:color w:val="000000" w:themeColor="text1"/>
                <w:spacing w:val="-20"/>
                <w:w w:val="105"/>
                <w:sz w:val="18"/>
                <w:szCs w:val="18"/>
                <w:lang w:val="uz-Cyrl-UZ"/>
              </w:rPr>
              <w:t xml:space="preserve"> </w:t>
            </w:r>
            <w:r w:rsidRPr="00C246A6">
              <w:rPr>
                <w:rFonts w:ascii="Arial" w:hAnsi="Arial" w:cs="Arial"/>
                <w:noProof/>
                <w:color w:val="000000" w:themeColor="text1"/>
                <w:w w:val="105"/>
                <w:sz w:val="18"/>
                <w:szCs w:val="18"/>
                <w:lang w:val="uz-Cyrl-UZ"/>
              </w:rPr>
              <w:t>mje</w:t>
            </w:r>
            <w:r w:rsidRPr="00C246A6">
              <w:rPr>
                <w:rFonts w:ascii="Arial" w:hAnsi="Arial" w:cs="Arial"/>
                <w:noProof/>
                <w:color w:val="000000" w:themeColor="text1"/>
                <w:spacing w:val="-14"/>
                <w:w w:val="105"/>
                <w:sz w:val="18"/>
                <w:szCs w:val="18"/>
                <w:lang w:val="uz-Cyrl-UZ"/>
              </w:rPr>
              <w:t>r</w:t>
            </w:r>
            <w:r w:rsidRPr="00C246A6">
              <w:rPr>
                <w:rFonts w:ascii="Arial" w:hAnsi="Arial" w:cs="Arial"/>
                <w:noProof/>
                <w:color w:val="000000" w:themeColor="text1"/>
                <w:w w:val="105"/>
                <w:sz w:val="18"/>
                <w:szCs w:val="18"/>
                <w:lang w:val="uz-Cyrl-UZ"/>
              </w:rPr>
              <w:t>i</w:t>
            </w:r>
          </w:p>
        </w:tc>
        <w:tc>
          <w:tcPr>
            <w:tcW w:w="3969" w:type="dxa"/>
            <w:vAlign w:val="center"/>
          </w:tcPr>
          <w:p w14:paraId="74BFA3C2"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Isto kao i prethodni komentar</w:t>
            </w:r>
          </w:p>
        </w:tc>
      </w:tr>
      <w:tr w:rsidR="00C246A6" w:rsidRPr="00C246A6" w14:paraId="55685F3A" w14:textId="77777777" w:rsidTr="00FB2743">
        <w:trPr>
          <w:cantSplit/>
          <w:trHeight w:val="1134"/>
        </w:trPr>
        <w:tc>
          <w:tcPr>
            <w:tcW w:w="572" w:type="dxa"/>
            <w:vAlign w:val="center"/>
          </w:tcPr>
          <w:p w14:paraId="784E87F5"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18.</w:t>
            </w:r>
          </w:p>
        </w:tc>
        <w:tc>
          <w:tcPr>
            <w:tcW w:w="988" w:type="dxa"/>
            <w:textDirection w:val="btLr"/>
            <w:vAlign w:val="center"/>
          </w:tcPr>
          <w:p w14:paraId="77C2C5CD"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062B36CC"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Čl.16 st. 1</w:t>
            </w:r>
          </w:p>
        </w:tc>
        <w:tc>
          <w:tcPr>
            <w:tcW w:w="4258" w:type="dxa"/>
            <w:vAlign w:val="center"/>
          </w:tcPr>
          <w:p w14:paraId="42E1E42F" w14:textId="572F03DE"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noProof/>
                <w:color w:val="000000" w:themeColor="text1"/>
                <w:w w:val="106"/>
                <w:sz w:val="18"/>
                <w:szCs w:val="18"/>
              </w:rPr>
              <w:t>Trebalo</w:t>
            </w:r>
            <w:r w:rsidRPr="00C246A6">
              <w:rPr>
                <w:rFonts w:ascii="Arial" w:hAnsi="Arial" w:cs="Arial"/>
                <w:noProof/>
                <w:color w:val="000000" w:themeColor="text1"/>
                <w:spacing w:val="10"/>
                <w:sz w:val="18"/>
                <w:szCs w:val="18"/>
              </w:rPr>
              <w:t xml:space="preserve"> </w:t>
            </w:r>
            <w:r w:rsidRPr="00C246A6">
              <w:rPr>
                <w:rFonts w:ascii="Arial" w:hAnsi="Arial" w:cs="Arial"/>
                <w:noProof/>
                <w:color w:val="000000" w:themeColor="text1"/>
                <w:w w:val="95"/>
                <w:sz w:val="18"/>
                <w:szCs w:val="18"/>
              </w:rPr>
              <w:t>bi</w:t>
            </w:r>
            <w:r w:rsidRPr="00C246A6">
              <w:rPr>
                <w:rFonts w:ascii="Arial" w:hAnsi="Arial" w:cs="Arial"/>
                <w:noProof/>
                <w:color w:val="000000" w:themeColor="text1"/>
                <w:spacing w:val="11"/>
                <w:sz w:val="18"/>
                <w:szCs w:val="18"/>
              </w:rPr>
              <w:t xml:space="preserve"> </w:t>
            </w:r>
            <w:r w:rsidRPr="00C246A6">
              <w:rPr>
                <w:rFonts w:ascii="Arial" w:hAnsi="Arial" w:cs="Arial"/>
                <w:noProof/>
                <w:color w:val="000000" w:themeColor="text1"/>
                <w:w w:val="103"/>
                <w:sz w:val="18"/>
                <w:szCs w:val="18"/>
              </w:rPr>
              <w:t>navesti</w:t>
            </w:r>
            <w:r w:rsidRPr="00C246A6">
              <w:rPr>
                <w:rFonts w:ascii="Arial" w:hAnsi="Arial" w:cs="Arial"/>
                <w:noProof/>
                <w:color w:val="000000" w:themeColor="text1"/>
                <w:spacing w:val="17"/>
                <w:sz w:val="18"/>
                <w:szCs w:val="18"/>
              </w:rPr>
              <w:t xml:space="preserve"> </w:t>
            </w:r>
            <w:r w:rsidRPr="00C246A6">
              <w:rPr>
                <w:rFonts w:ascii="Arial" w:hAnsi="Arial" w:cs="Arial"/>
                <w:noProof/>
                <w:color w:val="000000" w:themeColor="text1"/>
                <w:w w:val="102"/>
                <w:sz w:val="18"/>
                <w:szCs w:val="18"/>
              </w:rPr>
              <w:t>vremenski</w:t>
            </w:r>
            <w:r w:rsidRPr="00C246A6">
              <w:rPr>
                <w:rFonts w:ascii="Arial" w:hAnsi="Arial" w:cs="Arial"/>
                <w:noProof/>
                <w:color w:val="000000" w:themeColor="text1"/>
                <w:sz w:val="18"/>
                <w:szCs w:val="18"/>
              </w:rPr>
              <w:t xml:space="preserve"> </w:t>
            </w:r>
            <w:r w:rsidRPr="00C246A6">
              <w:rPr>
                <w:rFonts w:ascii="Arial" w:hAnsi="Arial" w:cs="Arial"/>
                <w:noProof/>
                <w:color w:val="000000" w:themeColor="text1"/>
                <w:w w:val="104"/>
                <w:sz w:val="18"/>
                <w:szCs w:val="18"/>
              </w:rPr>
              <w:t>okvir</w:t>
            </w:r>
            <w:r w:rsidRPr="00C246A6">
              <w:rPr>
                <w:rFonts w:ascii="Arial" w:hAnsi="Arial" w:cs="Arial"/>
                <w:noProof/>
                <w:color w:val="000000" w:themeColor="text1"/>
                <w:spacing w:val="4"/>
                <w:sz w:val="18"/>
                <w:szCs w:val="18"/>
              </w:rPr>
              <w:t xml:space="preserve"> </w:t>
            </w:r>
            <w:r w:rsidRPr="00C246A6">
              <w:rPr>
                <w:rFonts w:ascii="Arial" w:hAnsi="Arial" w:cs="Arial"/>
                <w:noProof/>
                <w:color w:val="000000" w:themeColor="text1"/>
                <w:w w:val="108"/>
                <w:sz w:val="18"/>
                <w:szCs w:val="18"/>
              </w:rPr>
              <w:t>za</w:t>
            </w:r>
            <w:r w:rsidRPr="00C246A6">
              <w:rPr>
                <w:rFonts w:ascii="Arial" w:hAnsi="Arial" w:cs="Arial"/>
                <w:noProof/>
                <w:color w:val="000000" w:themeColor="text1"/>
                <w:spacing w:val="1"/>
                <w:sz w:val="18"/>
                <w:szCs w:val="18"/>
              </w:rPr>
              <w:t xml:space="preserve"> </w:t>
            </w:r>
            <w:r w:rsidRPr="00C246A6">
              <w:rPr>
                <w:rFonts w:ascii="Arial" w:hAnsi="Arial" w:cs="Arial"/>
                <w:noProof/>
                <w:color w:val="000000" w:themeColor="text1"/>
                <w:w w:val="103"/>
                <w:sz w:val="18"/>
                <w:szCs w:val="18"/>
              </w:rPr>
              <w:t>odobre</w:t>
            </w:r>
            <w:r w:rsidRPr="00C246A6">
              <w:rPr>
                <w:rFonts w:ascii="Arial" w:hAnsi="Arial" w:cs="Arial"/>
                <w:noProof/>
                <w:color w:val="000000" w:themeColor="text1"/>
                <w:spacing w:val="27"/>
                <w:w w:val="103"/>
                <w:sz w:val="18"/>
                <w:szCs w:val="18"/>
              </w:rPr>
              <w:t>n</w:t>
            </w:r>
            <w:r w:rsidRPr="00C246A6">
              <w:rPr>
                <w:rFonts w:ascii="Arial" w:hAnsi="Arial" w:cs="Arial"/>
                <w:noProof/>
                <w:color w:val="000000" w:themeColor="text1"/>
                <w:w w:val="91"/>
                <w:sz w:val="18"/>
                <w:szCs w:val="18"/>
              </w:rPr>
              <w:t>je.</w:t>
            </w:r>
          </w:p>
        </w:tc>
        <w:tc>
          <w:tcPr>
            <w:tcW w:w="3969" w:type="dxa"/>
            <w:vAlign w:val="center"/>
          </w:tcPr>
          <w:p w14:paraId="4B534AC6" w14:textId="4E677223" w:rsidR="00C246A6" w:rsidRPr="00FB2743" w:rsidRDefault="00C246A6" w:rsidP="00C246A6">
            <w:pPr>
              <w:pStyle w:val="NoSpacing"/>
              <w:spacing w:line="276" w:lineRule="auto"/>
              <w:jc w:val="both"/>
              <w:rPr>
                <w:rFonts w:ascii="Arial" w:hAnsi="Arial" w:cs="Arial"/>
                <w:noProof/>
                <w:color w:val="000000" w:themeColor="text1"/>
                <w:sz w:val="18"/>
                <w:szCs w:val="18"/>
                <w:lang w:val="uz-Cyrl-UZ"/>
              </w:rPr>
            </w:pPr>
            <w:proofErr w:type="spellStart"/>
            <w:r w:rsidRPr="00C246A6">
              <w:rPr>
                <w:rFonts w:ascii="Arial" w:hAnsi="Arial" w:cs="Arial"/>
                <w:color w:val="000000" w:themeColor="text1"/>
                <w:sz w:val="18"/>
                <w:szCs w:val="18"/>
              </w:rPr>
              <w:t>Predložena</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izmjena</w:t>
            </w:r>
            <w:proofErr w:type="spellEnd"/>
            <w:r w:rsidRPr="00C246A6">
              <w:rPr>
                <w:rFonts w:ascii="Arial" w:hAnsi="Arial" w:cs="Arial"/>
                <w:color w:val="000000" w:themeColor="text1"/>
                <w:sz w:val="18"/>
                <w:szCs w:val="18"/>
              </w:rPr>
              <w:t xml:space="preserve"> je </w:t>
            </w:r>
            <w:proofErr w:type="spellStart"/>
            <w:r w:rsidRPr="00C246A6">
              <w:rPr>
                <w:rFonts w:ascii="Arial" w:hAnsi="Arial" w:cs="Arial"/>
                <w:color w:val="000000" w:themeColor="text1"/>
                <w:sz w:val="18"/>
                <w:szCs w:val="18"/>
              </w:rPr>
              <w:t>neprihvatljiva</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Ovo</w:t>
            </w:r>
            <w:proofErr w:type="spellEnd"/>
            <w:r w:rsidRPr="00C246A6">
              <w:rPr>
                <w:rFonts w:ascii="Arial" w:hAnsi="Arial" w:cs="Arial"/>
                <w:color w:val="000000" w:themeColor="text1"/>
                <w:sz w:val="18"/>
                <w:szCs w:val="18"/>
              </w:rPr>
              <w:t xml:space="preserve"> i </w:t>
            </w:r>
            <w:proofErr w:type="spellStart"/>
            <w:r w:rsidRPr="00C246A6">
              <w:rPr>
                <w:rFonts w:ascii="Arial" w:hAnsi="Arial" w:cs="Arial"/>
                <w:color w:val="000000" w:themeColor="text1"/>
                <w:sz w:val="18"/>
                <w:szCs w:val="18"/>
              </w:rPr>
              <w:t>iz</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razloga</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što</w:t>
            </w:r>
            <w:proofErr w:type="spellEnd"/>
            <w:r w:rsidRPr="00C246A6">
              <w:rPr>
                <w:rFonts w:ascii="Arial" w:hAnsi="Arial" w:cs="Arial"/>
                <w:color w:val="000000" w:themeColor="text1"/>
                <w:sz w:val="18"/>
                <w:szCs w:val="18"/>
              </w:rPr>
              <w:t xml:space="preserve"> u </w:t>
            </w:r>
            <w:proofErr w:type="spellStart"/>
            <w:r w:rsidRPr="00C246A6">
              <w:rPr>
                <w:rFonts w:ascii="Arial" w:hAnsi="Arial" w:cs="Arial"/>
                <w:color w:val="000000" w:themeColor="text1"/>
                <w:sz w:val="18"/>
                <w:szCs w:val="18"/>
              </w:rPr>
              <w:t>postupku</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davanja</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mišljenja</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na</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obavještenje</w:t>
            </w:r>
            <w:proofErr w:type="spellEnd"/>
            <w:r w:rsidRPr="00C246A6">
              <w:rPr>
                <w:rFonts w:ascii="Arial" w:hAnsi="Arial" w:cs="Arial"/>
                <w:color w:val="000000" w:themeColor="text1"/>
                <w:sz w:val="18"/>
                <w:szCs w:val="18"/>
              </w:rPr>
              <w:t xml:space="preserve"> o </w:t>
            </w:r>
            <w:proofErr w:type="spellStart"/>
            <w:r w:rsidRPr="00C246A6">
              <w:rPr>
                <w:rFonts w:ascii="Arial" w:hAnsi="Arial" w:cs="Arial"/>
                <w:color w:val="000000" w:themeColor="text1"/>
                <w:sz w:val="18"/>
                <w:szCs w:val="18"/>
              </w:rPr>
              <w:t>programu</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razvoja</w:t>
            </w:r>
            <w:proofErr w:type="spellEnd"/>
            <w:r w:rsidRPr="00C246A6">
              <w:rPr>
                <w:rFonts w:ascii="Arial" w:hAnsi="Arial" w:cs="Arial"/>
                <w:color w:val="000000" w:themeColor="text1"/>
                <w:sz w:val="18"/>
                <w:szCs w:val="18"/>
              </w:rPr>
              <w:t xml:space="preserve"> i </w:t>
            </w:r>
            <w:proofErr w:type="spellStart"/>
            <w:r w:rsidRPr="00C246A6">
              <w:rPr>
                <w:rFonts w:ascii="Arial" w:hAnsi="Arial" w:cs="Arial"/>
                <w:color w:val="000000" w:themeColor="text1"/>
                <w:sz w:val="18"/>
                <w:szCs w:val="18"/>
              </w:rPr>
              <w:t>proizvodnje</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kompetentno</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tijelo</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može</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tražiti</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dodatne</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informacije</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Takođe</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rok</w:t>
            </w:r>
            <w:proofErr w:type="spellEnd"/>
            <w:r w:rsidRPr="00C246A6">
              <w:rPr>
                <w:rFonts w:ascii="Arial" w:hAnsi="Arial" w:cs="Arial"/>
                <w:color w:val="000000" w:themeColor="text1"/>
                <w:sz w:val="18"/>
                <w:szCs w:val="18"/>
              </w:rPr>
              <w:t xml:space="preserve"> u </w:t>
            </w:r>
            <w:proofErr w:type="spellStart"/>
            <w:r w:rsidRPr="00C246A6">
              <w:rPr>
                <w:rFonts w:ascii="Arial" w:hAnsi="Arial" w:cs="Arial"/>
                <w:color w:val="000000" w:themeColor="text1"/>
                <w:sz w:val="18"/>
                <w:szCs w:val="18"/>
              </w:rPr>
              <w:t>kojem</w:t>
            </w:r>
            <w:proofErr w:type="spellEnd"/>
            <w:r w:rsidRPr="00C246A6">
              <w:rPr>
                <w:rFonts w:ascii="Arial" w:hAnsi="Arial" w:cs="Arial"/>
                <w:color w:val="000000" w:themeColor="text1"/>
                <w:sz w:val="18"/>
                <w:szCs w:val="18"/>
              </w:rPr>
              <w:t xml:space="preserve"> je </w:t>
            </w:r>
            <w:proofErr w:type="spellStart"/>
            <w:r w:rsidRPr="00C246A6">
              <w:rPr>
                <w:rFonts w:ascii="Arial" w:hAnsi="Arial" w:cs="Arial"/>
                <w:color w:val="000000" w:themeColor="text1"/>
                <w:sz w:val="18"/>
                <w:szCs w:val="18"/>
              </w:rPr>
              <w:t>kompetentno</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tijelo</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dužno</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dati</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mišljenje</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zavisi</w:t>
            </w:r>
            <w:proofErr w:type="spellEnd"/>
            <w:r w:rsidRPr="00C246A6">
              <w:rPr>
                <w:rFonts w:ascii="Arial" w:hAnsi="Arial" w:cs="Arial"/>
                <w:color w:val="000000" w:themeColor="text1"/>
                <w:sz w:val="18"/>
                <w:szCs w:val="18"/>
              </w:rPr>
              <w:t xml:space="preserve"> do </w:t>
            </w:r>
            <w:proofErr w:type="spellStart"/>
            <w:r w:rsidRPr="00C246A6">
              <w:rPr>
                <w:rFonts w:ascii="Arial" w:hAnsi="Arial" w:cs="Arial"/>
                <w:color w:val="000000" w:themeColor="text1"/>
                <w:sz w:val="18"/>
                <w:szCs w:val="18"/>
              </w:rPr>
              <w:t>kompleksnosti</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projekata</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na</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koje</w:t>
            </w:r>
            <w:proofErr w:type="spellEnd"/>
            <w:r w:rsidRPr="00C246A6">
              <w:rPr>
                <w:rFonts w:ascii="Arial" w:hAnsi="Arial" w:cs="Arial"/>
                <w:color w:val="000000" w:themeColor="text1"/>
                <w:sz w:val="18"/>
                <w:szCs w:val="18"/>
              </w:rPr>
              <w:t xml:space="preserve"> se </w:t>
            </w:r>
            <w:proofErr w:type="spellStart"/>
            <w:r w:rsidRPr="00C246A6">
              <w:rPr>
                <w:rFonts w:ascii="Arial" w:hAnsi="Arial" w:cs="Arial"/>
                <w:color w:val="000000" w:themeColor="text1"/>
                <w:sz w:val="18"/>
                <w:szCs w:val="18"/>
              </w:rPr>
              <w:t>dalje</w:t>
            </w:r>
            <w:proofErr w:type="spellEnd"/>
            <w:r w:rsidRPr="00C246A6">
              <w:rPr>
                <w:rFonts w:ascii="Arial" w:hAnsi="Arial" w:cs="Arial"/>
                <w:color w:val="000000" w:themeColor="text1"/>
                <w:sz w:val="18"/>
                <w:szCs w:val="18"/>
              </w:rPr>
              <w:t xml:space="preserve"> </w:t>
            </w:r>
            <w:proofErr w:type="spellStart"/>
            <w:r w:rsidRPr="00C246A6">
              <w:rPr>
                <w:rFonts w:ascii="Arial" w:hAnsi="Arial" w:cs="Arial"/>
                <w:color w:val="000000" w:themeColor="text1"/>
                <w:sz w:val="18"/>
                <w:szCs w:val="18"/>
              </w:rPr>
              <w:t>mišljenje</w:t>
            </w:r>
            <w:proofErr w:type="spellEnd"/>
            <w:r w:rsidRPr="00C246A6">
              <w:rPr>
                <w:rFonts w:ascii="Arial" w:hAnsi="Arial" w:cs="Arial"/>
                <w:color w:val="000000" w:themeColor="text1"/>
                <w:sz w:val="18"/>
                <w:szCs w:val="18"/>
              </w:rPr>
              <w:t>.</w:t>
            </w:r>
          </w:p>
        </w:tc>
      </w:tr>
      <w:tr w:rsidR="00C246A6" w:rsidRPr="00C246A6" w14:paraId="0E11A96A" w14:textId="77777777" w:rsidTr="00FB2743">
        <w:trPr>
          <w:cantSplit/>
          <w:trHeight w:val="1134"/>
        </w:trPr>
        <w:tc>
          <w:tcPr>
            <w:tcW w:w="572" w:type="dxa"/>
            <w:vAlign w:val="center"/>
          </w:tcPr>
          <w:p w14:paraId="201A10FC"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19.</w:t>
            </w:r>
          </w:p>
        </w:tc>
        <w:tc>
          <w:tcPr>
            <w:tcW w:w="988" w:type="dxa"/>
            <w:textDirection w:val="btLr"/>
            <w:vAlign w:val="center"/>
          </w:tcPr>
          <w:p w14:paraId="230A5004"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5DAC7355"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Čl.16 st. 3</w:t>
            </w:r>
          </w:p>
        </w:tc>
        <w:tc>
          <w:tcPr>
            <w:tcW w:w="4258" w:type="dxa"/>
            <w:vAlign w:val="center"/>
          </w:tcPr>
          <w:p w14:paraId="6A94E70C" w14:textId="10F79715" w:rsidR="00C246A6" w:rsidRPr="00C246A6" w:rsidRDefault="00C246A6" w:rsidP="00C246A6">
            <w:pPr>
              <w:tabs>
                <w:tab w:val="left" w:pos="799"/>
                <w:tab w:val="left" w:pos="2573"/>
              </w:tabs>
              <w:kinsoku w:val="0"/>
              <w:overflowPunct w:val="0"/>
              <w:spacing w:line="276" w:lineRule="auto"/>
              <w:jc w:val="both"/>
              <w:rPr>
                <w:rFonts w:ascii="Arial" w:hAnsi="Arial" w:cs="Arial"/>
                <w:noProof/>
                <w:color w:val="000000" w:themeColor="text1"/>
                <w:sz w:val="18"/>
                <w:szCs w:val="18"/>
              </w:rPr>
            </w:pPr>
            <w:r w:rsidRPr="00C246A6">
              <w:rPr>
                <w:rFonts w:ascii="Arial" w:hAnsi="Arial" w:cs="Arial"/>
                <w:noProof/>
                <w:color w:val="000000" w:themeColor="text1"/>
                <w:sz w:val="18"/>
                <w:szCs w:val="18"/>
              </w:rPr>
              <w:t>Molim vas da precizirate šta tačno znači ,,predstavnici</w:t>
            </w:r>
            <w:r w:rsidRPr="00C246A6">
              <w:rPr>
                <w:rFonts w:ascii="Arial" w:hAnsi="Arial" w:cs="Arial"/>
                <w:noProof/>
                <w:color w:val="000000" w:themeColor="text1"/>
                <w:spacing w:val="5"/>
                <w:sz w:val="18"/>
                <w:szCs w:val="18"/>
              </w:rPr>
              <w:t xml:space="preserve"> </w:t>
            </w:r>
            <w:r w:rsidRPr="00C246A6">
              <w:rPr>
                <w:rFonts w:ascii="Arial" w:hAnsi="Arial" w:cs="Arial"/>
                <w:noProof/>
                <w:color w:val="000000" w:themeColor="text1"/>
                <w:sz w:val="18"/>
                <w:szCs w:val="18"/>
              </w:rPr>
              <w:t>radnika",</w:t>
            </w:r>
            <w:r w:rsidRPr="00C246A6">
              <w:rPr>
                <w:rFonts w:ascii="Arial" w:hAnsi="Arial" w:cs="Arial"/>
                <w:noProof/>
                <w:color w:val="000000" w:themeColor="text1"/>
                <w:spacing w:val="15"/>
                <w:sz w:val="18"/>
                <w:szCs w:val="18"/>
              </w:rPr>
              <w:t xml:space="preserve"> </w:t>
            </w:r>
            <w:r w:rsidRPr="00C246A6">
              <w:rPr>
                <w:rFonts w:ascii="Arial" w:hAnsi="Arial" w:cs="Arial"/>
                <w:noProof/>
                <w:color w:val="000000" w:themeColor="text1"/>
                <w:sz w:val="18"/>
                <w:szCs w:val="18"/>
              </w:rPr>
              <w:t>ko</w:t>
            </w:r>
            <w:r w:rsidRPr="00C246A6">
              <w:rPr>
                <w:rFonts w:ascii="Arial" w:hAnsi="Arial" w:cs="Arial"/>
                <w:noProof/>
                <w:color w:val="000000" w:themeColor="text1"/>
                <w:w w:val="103"/>
                <w:sz w:val="18"/>
                <w:szCs w:val="18"/>
              </w:rPr>
              <w:t xml:space="preserve"> </w:t>
            </w:r>
            <w:r w:rsidRPr="00C246A6">
              <w:rPr>
                <w:rFonts w:ascii="Arial" w:hAnsi="Arial" w:cs="Arial"/>
                <w:noProof/>
                <w:color w:val="000000" w:themeColor="text1"/>
                <w:sz w:val="18"/>
                <w:szCs w:val="18"/>
              </w:rPr>
              <w:t>je zadužen za odabir/imenovanje istih,</w:t>
            </w:r>
            <w:r w:rsidRPr="00C246A6">
              <w:rPr>
                <w:rFonts w:ascii="Arial" w:hAnsi="Arial" w:cs="Arial"/>
                <w:noProof/>
                <w:color w:val="000000" w:themeColor="text1"/>
                <w:spacing w:val="48"/>
                <w:sz w:val="18"/>
                <w:szCs w:val="18"/>
              </w:rPr>
              <w:t xml:space="preserve"> </w:t>
            </w:r>
            <w:r w:rsidRPr="00C246A6">
              <w:rPr>
                <w:rFonts w:ascii="Arial" w:hAnsi="Arial" w:cs="Arial"/>
                <w:noProof/>
                <w:color w:val="000000" w:themeColor="text1"/>
                <w:sz w:val="18"/>
                <w:szCs w:val="18"/>
              </w:rPr>
              <w:t>ograničenja njihove odgovornosti i</w:t>
            </w:r>
            <w:r w:rsidRPr="00C246A6">
              <w:rPr>
                <w:rFonts w:ascii="Arial" w:hAnsi="Arial" w:cs="Arial"/>
                <w:noProof/>
                <w:color w:val="000000" w:themeColor="text1"/>
                <w:spacing w:val="53"/>
                <w:sz w:val="18"/>
                <w:szCs w:val="18"/>
              </w:rPr>
              <w:t xml:space="preserve"> </w:t>
            </w:r>
            <w:r w:rsidRPr="00C246A6">
              <w:rPr>
                <w:rFonts w:ascii="Arial" w:hAnsi="Arial" w:cs="Arial"/>
                <w:noProof/>
                <w:color w:val="000000" w:themeColor="text1"/>
                <w:sz w:val="18"/>
                <w:szCs w:val="18"/>
              </w:rPr>
              <w:t>ovlašćenja,</w:t>
            </w:r>
            <w:r w:rsidRPr="00C246A6">
              <w:rPr>
                <w:rFonts w:ascii="Arial" w:hAnsi="Arial" w:cs="Arial"/>
                <w:noProof/>
                <w:color w:val="000000" w:themeColor="text1"/>
                <w:spacing w:val="53"/>
                <w:sz w:val="18"/>
                <w:szCs w:val="18"/>
              </w:rPr>
              <w:t xml:space="preserve"> </w:t>
            </w:r>
            <w:r w:rsidRPr="00C246A6">
              <w:rPr>
                <w:rFonts w:ascii="Arial" w:hAnsi="Arial" w:cs="Arial"/>
                <w:noProof/>
                <w:color w:val="000000" w:themeColor="text1"/>
                <w:sz w:val="18"/>
                <w:szCs w:val="18"/>
              </w:rPr>
              <w:t>itd.</w:t>
            </w:r>
          </w:p>
        </w:tc>
        <w:tc>
          <w:tcPr>
            <w:tcW w:w="3969" w:type="dxa"/>
            <w:vAlign w:val="center"/>
          </w:tcPr>
          <w:p w14:paraId="5160EA84" w14:textId="56314ABA" w:rsidR="00C246A6" w:rsidRPr="00FB2743" w:rsidRDefault="00C246A6" w:rsidP="00FB2743">
            <w:pPr>
              <w:pStyle w:val="NoSpacing"/>
              <w:spacing w:line="276" w:lineRule="auto"/>
              <w:jc w:val="both"/>
              <w:rPr>
                <w:rFonts w:ascii="Arial" w:hAnsi="Arial" w:cs="Arial"/>
                <w:noProof/>
                <w:color w:val="000000" w:themeColor="text1"/>
                <w:sz w:val="18"/>
                <w:szCs w:val="18"/>
                <w:lang w:val="uz-Cyrl-UZ"/>
              </w:rPr>
            </w:pPr>
            <w:r w:rsidRPr="00C246A6">
              <w:rPr>
                <w:rFonts w:ascii="Arial" w:hAnsi="Arial" w:cs="Arial"/>
                <w:noProof/>
                <w:color w:val="000000" w:themeColor="text1"/>
                <w:sz w:val="18"/>
                <w:szCs w:val="18"/>
                <w:lang w:val="uz-Cyrl-UZ"/>
              </w:rPr>
              <w:t xml:space="preserve">Kada su u pitanju predstavnici radnika, u dijelu koji se odnosi na zaštitu na radu, relevantne su odredbe Zakona o zaštiti i zdravlju na radu, kao i Zakona o radu u dijelu koji se odnosi na sindikalno organizovanje. Predstavnike radnika ne bira operator kao poslodavac, niti nadležni organi, već radnici. </w:t>
            </w:r>
          </w:p>
        </w:tc>
      </w:tr>
      <w:tr w:rsidR="00C246A6" w:rsidRPr="00C246A6" w14:paraId="39EC3D8F" w14:textId="77777777" w:rsidTr="00FB2743">
        <w:trPr>
          <w:cantSplit/>
          <w:trHeight w:val="1134"/>
        </w:trPr>
        <w:tc>
          <w:tcPr>
            <w:tcW w:w="572" w:type="dxa"/>
            <w:vAlign w:val="center"/>
          </w:tcPr>
          <w:p w14:paraId="569D0AB8"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20.</w:t>
            </w:r>
          </w:p>
        </w:tc>
        <w:tc>
          <w:tcPr>
            <w:tcW w:w="988" w:type="dxa"/>
            <w:textDirection w:val="btLr"/>
            <w:vAlign w:val="center"/>
          </w:tcPr>
          <w:p w14:paraId="61B10C0F"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602885C5"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Čl.16 st. 4</w:t>
            </w:r>
          </w:p>
        </w:tc>
        <w:tc>
          <w:tcPr>
            <w:tcW w:w="4258" w:type="dxa"/>
            <w:vAlign w:val="center"/>
          </w:tcPr>
          <w:p w14:paraId="0DA0CD1B" w14:textId="3D612B34" w:rsidR="00C246A6" w:rsidRPr="00C246A6" w:rsidRDefault="00C246A6" w:rsidP="00C246A6">
            <w:pPr>
              <w:tabs>
                <w:tab w:val="left" w:pos="799"/>
                <w:tab w:val="left" w:pos="2573"/>
              </w:tabs>
              <w:kinsoku w:val="0"/>
              <w:overflowPunct w:val="0"/>
              <w:spacing w:line="276" w:lineRule="auto"/>
              <w:jc w:val="both"/>
              <w:rPr>
                <w:rFonts w:ascii="Arial" w:hAnsi="Arial" w:cs="Arial"/>
                <w:noProof/>
                <w:color w:val="000000" w:themeColor="text1"/>
                <w:sz w:val="18"/>
                <w:szCs w:val="18"/>
              </w:rPr>
            </w:pPr>
            <w:r w:rsidRPr="00C246A6">
              <w:rPr>
                <w:rFonts w:ascii="Arial" w:hAnsi="Arial" w:cs="Arial"/>
                <w:noProof/>
                <w:color w:val="000000" w:themeColor="text1"/>
                <w:w w:val="104"/>
                <w:sz w:val="18"/>
                <w:szCs w:val="18"/>
              </w:rPr>
              <w:t>Nije</w:t>
            </w:r>
            <w:r w:rsidRPr="00C246A6">
              <w:rPr>
                <w:rFonts w:ascii="Arial" w:hAnsi="Arial" w:cs="Arial"/>
                <w:noProof/>
                <w:color w:val="000000" w:themeColor="text1"/>
                <w:spacing w:val="-2"/>
                <w:sz w:val="18"/>
                <w:szCs w:val="18"/>
              </w:rPr>
              <w:t xml:space="preserve"> </w:t>
            </w:r>
            <w:r w:rsidRPr="00C246A6">
              <w:rPr>
                <w:rFonts w:ascii="Arial" w:hAnsi="Arial" w:cs="Arial"/>
                <w:noProof/>
                <w:color w:val="000000" w:themeColor="text1"/>
                <w:w w:val="104"/>
                <w:sz w:val="18"/>
                <w:szCs w:val="18"/>
              </w:rPr>
              <w:t>jasno</w:t>
            </w:r>
            <w:r w:rsidRPr="00C246A6">
              <w:rPr>
                <w:rFonts w:ascii="Arial" w:hAnsi="Arial" w:cs="Arial"/>
                <w:noProof/>
                <w:color w:val="000000" w:themeColor="text1"/>
                <w:spacing w:val="24"/>
                <w:sz w:val="18"/>
                <w:szCs w:val="18"/>
              </w:rPr>
              <w:t xml:space="preserve"> </w:t>
            </w:r>
            <w:r w:rsidRPr="00C246A6">
              <w:rPr>
                <w:rFonts w:ascii="Arial" w:hAnsi="Arial" w:cs="Arial"/>
                <w:noProof/>
                <w:color w:val="000000" w:themeColor="text1"/>
                <w:w w:val="103"/>
                <w:sz w:val="18"/>
                <w:szCs w:val="18"/>
              </w:rPr>
              <w:t>koje</w:t>
            </w:r>
            <w:r w:rsidRPr="00C246A6">
              <w:rPr>
                <w:rFonts w:ascii="Arial" w:hAnsi="Arial" w:cs="Arial"/>
                <w:noProof/>
                <w:color w:val="000000" w:themeColor="text1"/>
                <w:spacing w:val="12"/>
                <w:sz w:val="18"/>
                <w:szCs w:val="18"/>
              </w:rPr>
              <w:t xml:space="preserve"> </w:t>
            </w:r>
            <w:r w:rsidRPr="00C246A6">
              <w:rPr>
                <w:rFonts w:ascii="Arial" w:hAnsi="Arial" w:cs="Arial"/>
                <w:noProof/>
                <w:color w:val="000000" w:themeColor="text1"/>
                <w:w w:val="104"/>
                <w:sz w:val="18"/>
                <w:szCs w:val="18"/>
              </w:rPr>
              <w:t>informacije</w:t>
            </w:r>
            <w:r w:rsidRPr="00C246A6">
              <w:rPr>
                <w:rFonts w:ascii="Arial" w:hAnsi="Arial" w:cs="Arial"/>
                <w:noProof/>
                <w:color w:val="000000" w:themeColor="text1"/>
                <w:spacing w:val="14"/>
                <w:sz w:val="18"/>
                <w:szCs w:val="18"/>
              </w:rPr>
              <w:t xml:space="preserve"> </w:t>
            </w:r>
            <w:r w:rsidRPr="00C246A6">
              <w:rPr>
                <w:rFonts w:ascii="Arial" w:hAnsi="Arial" w:cs="Arial"/>
                <w:noProof/>
                <w:color w:val="000000" w:themeColor="text1"/>
                <w:w w:val="108"/>
                <w:sz w:val="18"/>
                <w:szCs w:val="18"/>
              </w:rPr>
              <w:t>će</w:t>
            </w:r>
            <w:r w:rsidRPr="00C246A6">
              <w:rPr>
                <w:rFonts w:ascii="Arial" w:hAnsi="Arial" w:cs="Arial"/>
                <w:noProof/>
                <w:color w:val="000000" w:themeColor="text1"/>
                <w:spacing w:val="1"/>
                <w:sz w:val="18"/>
                <w:szCs w:val="18"/>
              </w:rPr>
              <w:t xml:space="preserve"> </w:t>
            </w:r>
            <w:r w:rsidRPr="00C246A6">
              <w:rPr>
                <w:rFonts w:ascii="Arial" w:hAnsi="Arial" w:cs="Arial"/>
                <w:noProof/>
                <w:color w:val="000000" w:themeColor="text1"/>
                <w:w w:val="103"/>
                <w:sz w:val="18"/>
                <w:szCs w:val="18"/>
              </w:rPr>
              <w:t>ovaj</w:t>
            </w:r>
            <w:r w:rsidRPr="00C246A6">
              <w:rPr>
                <w:rFonts w:ascii="Arial" w:hAnsi="Arial" w:cs="Arial"/>
                <w:noProof/>
                <w:color w:val="000000" w:themeColor="text1"/>
                <w:spacing w:val="12"/>
                <w:sz w:val="18"/>
                <w:szCs w:val="18"/>
              </w:rPr>
              <w:t xml:space="preserve"> </w:t>
            </w:r>
            <w:r w:rsidRPr="00C246A6">
              <w:rPr>
                <w:rFonts w:ascii="Arial" w:hAnsi="Arial" w:cs="Arial"/>
                <w:noProof/>
                <w:color w:val="000000" w:themeColor="text1"/>
                <w:w w:val="103"/>
                <w:sz w:val="18"/>
                <w:szCs w:val="18"/>
              </w:rPr>
              <w:t>izvjesštaj</w:t>
            </w:r>
            <w:r w:rsidRPr="00C246A6">
              <w:rPr>
                <w:rFonts w:ascii="Arial" w:hAnsi="Arial" w:cs="Arial"/>
                <w:noProof/>
                <w:color w:val="000000" w:themeColor="text1"/>
                <w:spacing w:val="18"/>
                <w:sz w:val="18"/>
                <w:szCs w:val="18"/>
              </w:rPr>
              <w:t xml:space="preserve"> </w:t>
            </w:r>
            <w:r w:rsidRPr="00C246A6">
              <w:rPr>
                <w:rFonts w:ascii="Arial" w:hAnsi="Arial" w:cs="Arial"/>
                <w:noProof/>
                <w:color w:val="000000" w:themeColor="text1"/>
                <w:w w:val="105"/>
                <w:sz w:val="18"/>
                <w:szCs w:val="18"/>
              </w:rPr>
              <w:t>sadržati.</w:t>
            </w:r>
            <w:r w:rsidRPr="00C246A6">
              <w:rPr>
                <w:rFonts w:ascii="Arial" w:hAnsi="Arial" w:cs="Arial"/>
                <w:noProof/>
                <w:color w:val="000000" w:themeColor="text1"/>
                <w:spacing w:val="7"/>
                <w:sz w:val="18"/>
                <w:szCs w:val="18"/>
              </w:rPr>
              <w:t xml:space="preserve"> </w:t>
            </w:r>
            <w:r w:rsidRPr="00C246A6">
              <w:rPr>
                <w:rFonts w:ascii="Arial" w:hAnsi="Arial" w:cs="Arial"/>
                <w:noProof/>
                <w:color w:val="000000" w:themeColor="text1"/>
                <w:w w:val="104"/>
                <w:sz w:val="18"/>
                <w:szCs w:val="18"/>
              </w:rPr>
              <w:t>Gdje</w:t>
            </w:r>
            <w:r w:rsidRPr="00C246A6">
              <w:rPr>
                <w:rFonts w:ascii="Arial" w:hAnsi="Arial" w:cs="Arial"/>
                <w:noProof/>
                <w:color w:val="000000" w:themeColor="text1"/>
                <w:spacing w:val="-24"/>
                <w:sz w:val="18"/>
                <w:szCs w:val="18"/>
              </w:rPr>
              <w:t xml:space="preserve"> </w:t>
            </w:r>
            <w:r w:rsidRPr="00C246A6">
              <w:rPr>
                <w:rFonts w:ascii="Arial" w:hAnsi="Arial" w:cs="Arial"/>
                <w:noProof/>
                <w:color w:val="000000" w:themeColor="text1"/>
                <w:w w:val="110"/>
                <w:sz w:val="18"/>
                <w:szCs w:val="18"/>
              </w:rPr>
              <w:t>je</w:t>
            </w:r>
            <w:r w:rsidRPr="00C246A6">
              <w:rPr>
                <w:rFonts w:ascii="Arial" w:hAnsi="Arial" w:cs="Arial"/>
                <w:noProof/>
                <w:color w:val="000000" w:themeColor="text1"/>
                <w:sz w:val="18"/>
                <w:szCs w:val="18"/>
              </w:rPr>
              <w:t xml:space="preserve"> </w:t>
            </w:r>
            <w:r w:rsidRPr="00C246A6">
              <w:rPr>
                <w:rFonts w:ascii="Arial" w:hAnsi="Arial" w:cs="Arial"/>
                <w:noProof/>
                <w:color w:val="000000" w:themeColor="text1"/>
                <w:w w:val="104"/>
                <w:sz w:val="18"/>
                <w:szCs w:val="18"/>
              </w:rPr>
              <w:t>to</w:t>
            </w:r>
          </w:p>
          <w:p w14:paraId="4C2C42A7" w14:textId="1B7743CF" w:rsidR="00C246A6" w:rsidRPr="00C246A6" w:rsidRDefault="00C246A6" w:rsidP="00C246A6">
            <w:pPr>
              <w:tabs>
                <w:tab w:val="left" w:pos="799"/>
                <w:tab w:val="left" w:pos="2573"/>
              </w:tabs>
              <w:kinsoku w:val="0"/>
              <w:overflowPunct w:val="0"/>
              <w:spacing w:line="276" w:lineRule="auto"/>
              <w:jc w:val="both"/>
              <w:rPr>
                <w:rFonts w:ascii="Arial" w:hAnsi="Arial" w:cs="Arial"/>
                <w:noProof/>
                <w:color w:val="000000" w:themeColor="text1"/>
                <w:sz w:val="18"/>
                <w:szCs w:val="18"/>
              </w:rPr>
            </w:pPr>
            <w:r w:rsidRPr="00C246A6">
              <w:rPr>
                <w:rFonts w:ascii="Arial" w:hAnsi="Arial" w:cs="Arial"/>
                <w:noProof/>
                <w:color w:val="000000" w:themeColor="text1"/>
                <w:sz w:val="18"/>
                <w:szCs w:val="18"/>
              </w:rPr>
              <w:t>objašnjeno? Navedite.</w:t>
            </w:r>
          </w:p>
        </w:tc>
        <w:tc>
          <w:tcPr>
            <w:tcW w:w="3969" w:type="dxa"/>
            <w:vAlign w:val="center"/>
          </w:tcPr>
          <w:p w14:paraId="1C59BE75" w14:textId="7F7744DC" w:rsidR="00C246A6" w:rsidRPr="00FB2743" w:rsidRDefault="00C246A6" w:rsidP="00FB2743">
            <w:pPr>
              <w:pStyle w:val="NoSpacing"/>
              <w:spacing w:line="276" w:lineRule="auto"/>
              <w:jc w:val="both"/>
              <w:rPr>
                <w:rFonts w:ascii="Arial" w:hAnsi="Arial" w:cs="Arial"/>
                <w:noProof/>
                <w:color w:val="000000" w:themeColor="text1"/>
                <w:sz w:val="18"/>
                <w:szCs w:val="18"/>
                <w:lang w:val="uz-Cyrl-UZ"/>
              </w:rPr>
            </w:pPr>
            <w:r w:rsidRPr="00C246A6">
              <w:rPr>
                <w:rFonts w:ascii="Arial" w:hAnsi="Arial" w:cs="Arial"/>
                <w:noProof/>
                <w:color w:val="000000" w:themeColor="text1"/>
                <w:sz w:val="18"/>
                <w:szCs w:val="18"/>
                <w:lang w:val="uz-Cyrl-UZ"/>
              </w:rPr>
              <w:t>Sadržaj izvještaja o velikim opasnostima za proizvodno postrojenje, uključujući i skup postrojenja, biće detaljnije propisan podzakonskim aktom donijetim na osnovu člana 15 stav 2 Nacrta zakona.</w:t>
            </w:r>
          </w:p>
        </w:tc>
      </w:tr>
      <w:tr w:rsidR="00C246A6" w:rsidRPr="00C246A6" w14:paraId="65031CEE" w14:textId="77777777" w:rsidTr="00FB2743">
        <w:trPr>
          <w:cantSplit/>
          <w:trHeight w:val="1134"/>
        </w:trPr>
        <w:tc>
          <w:tcPr>
            <w:tcW w:w="572" w:type="dxa"/>
            <w:vAlign w:val="center"/>
          </w:tcPr>
          <w:p w14:paraId="3702737D"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21.</w:t>
            </w:r>
          </w:p>
        </w:tc>
        <w:tc>
          <w:tcPr>
            <w:tcW w:w="988" w:type="dxa"/>
            <w:textDirection w:val="btLr"/>
            <w:vAlign w:val="center"/>
          </w:tcPr>
          <w:p w14:paraId="74154265" w14:textId="5D440BD2"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6EA12189"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Čl.16 st.6</w:t>
            </w:r>
          </w:p>
        </w:tc>
        <w:tc>
          <w:tcPr>
            <w:tcW w:w="4258" w:type="dxa"/>
            <w:vAlign w:val="center"/>
          </w:tcPr>
          <w:p w14:paraId="369086EC" w14:textId="52016E7D" w:rsidR="00C246A6" w:rsidRPr="00C246A6" w:rsidRDefault="00C246A6" w:rsidP="00FB2743">
            <w:pPr>
              <w:tabs>
                <w:tab w:val="left" w:pos="799"/>
                <w:tab w:val="left" w:pos="2583"/>
                <w:tab w:val="right" w:pos="8858"/>
              </w:tabs>
              <w:kinsoku w:val="0"/>
              <w:overflowPunct w:val="0"/>
              <w:spacing w:line="276" w:lineRule="auto"/>
              <w:ind w:left="179" w:hanging="179"/>
              <w:jc w:val="both"/>
              <w:rPr>
                <w:rFonts w:ascii="Arial" w:hAnsi="Arial" w:cs="Arial"/>
                <w:noProof/>
                <w:color w:val="000000" w:themeColor="text1"/>
                <w:w w:val="99"/>
                <w:sz w:val="18"/>
                <w:szCs w:val="18"/>
              </w:rPr>
            </w:pPr>
            <w:r w:rsidRPr="00C246A6">
              <w:rPr>
                <w:rFonts w:ascii="Arial" w:hAnsi="Arial" w:cs="Arial"/>
                <w:noProof/>
                <w:color w:val="000000" w:themeColor="text1"/>
                <w:w w:val="109"/>
                <w:position w:val="1"/>
                <w:sz w:val="18"/>
                <w:szCs w:val="18"/>
              </w:rPr>
              <w:t>a)</w:t>
            </w:r>
            <w:r w:rsidRPr="00C246A6">
              <w:rPr>
                <w:rFonts w:ascii="Arial" w:hAnsi="Arial" w:cs="Arial"/>
                <w:noProof/>
                <w:color w:val="000000" w:themeColor="text1"/>
                <w:spacing w:val="-3"/>
                <w:position w:val="1"/>
                <w:sz w:val="18"/>
                <w:szCs w:val="18"/>
              </w:rPr>
              <w:t xml:space="preserve"> </w:t>
            </w:r>
            <w:r w:rsidRPr="00C246A6">
              <w:rPr>
                <w:rFonts w:ascii="Arial" w:hAnsi="Arial" w:cs="Arial"/>
                <w:noProof/>
                <w:color w:val="000000" w:themeColor="text1"/>
                <w:w w:val="108"/>
                <w:position w:val="1"/>
                <w:sz w:val="18"/>
                <w:szCs w:val="18"/>
              </w:rPr>
              <w:t>,,</w:t>
            </w:r>
            <w:r w:rsidRPr="00C246A6">
              <w:rPr>
                <w:rFonts w:ascii="Arial" w:hAnsi="Arial" w:cs="Arial"/>
                <w:noProof/>
                <w:color w:val="000000" w:themeColor="text1"/>
                <w:spacing w:val="-21"/>
                <w:position w:val="1"/>
                <w:sz w:val="18"/>
                <w:szCs w:val="18"/>
              </w:rPr>
              <w:t xml:space="preserve"> </w:t>
            </w:r>
            <w:r w:rsidRPr="00C246A6">
              <w:rPr>
                <w:rFonts w:ascii="Arial" w:hAnsi="Arial" w:cs="Arial"/>
                <w:noProof/>
                <w:color w:val="000000" w:themeColor="text1"/>
                <w:w w:val="104"/>
                <w:position w:val="1"/>
                <w:sz w:val="18"/>
                <w:szCs w:val="18"/>
              </w:rPr>
              <w:t>Dodatne</w:t>
            </w:r>
            <w:r w:rsidRPr="00C246A6">
              <w:rPr>
                <w:rFonts w:ascii="Arial" w:hAnsi="Arial" w:cs="Arial"/>
                <w:noProof/>
                <w:color w:val="000000" w:themeColor="text1"/>
                <w:spacing w:val="26"/>
                <w:position w:val="1"/>
                <w:sz w:val="18"/>
                <w:szCs w:val="18"/>
              </w:rPr>
              <w:t xml:space="preserve"> </w:t>
            </w:r>
            <w:r w:rsidRPr="00C246A6">
              <w:rPr>
                <w:rFonts w:ascii="Arial" w:hAnsi="Arial" w:cs="Arial"/>
                <w:noProof/>
                <w:color w:val="000000" w:themeColor="text1"/>
                <w:w w:val="103"/>
                <w:position w:val="1"/>
                <w:sz w:val="18"/>
                <w:szCs w:val="18"/>
              </w:rPr>
              <w:t>informacije</w:t>
            </w:r>
            <w:r w:rsidRPr="00C246A6">
              <w:rPr>
                <w:rFonts w:ascii="Arial" w:hAnsi="Arial" w:cs="Arial"/>
                <w:noProof/>
                <w:color w:val="000000" w:themeColor="text1"/>
                <w:spacing w:val="14"/>
                <w:position w:val="1"/>
                <w:sz w:val="18"/>
                <w:szCs w:val="18"/>
              </w:rPr>
              <w:t xml:space="preserve"> </w:t>
            </w:r>
            <w:r w:rsidRPr="00C246A6">
              <w:rPr>
                <w:rFonts w:ascii="Arial" w:hAnsi="Arial" w:cs="Arial"/>
                <w:noProof/>
                <w:color w:val="000000" w:themeColor="text1"/>
                <w:w w:val="111"/>
                <w:position w:val="1"/>
                <w:sz w:val="18"/>
                <w:szCs w:val="18"/>
              </w:rPr>
              <w:t>u"</w:t>
            </w:r>
            <w:r w:rsidRPr="00C246A6">
              <w:rPr>
                <w:rFonts w:ascii="Arial" w:hAnsi="Arial" w:cs="Arial"/>
                <w:noProof/>
                <w:color w:val="000000" w:themeColor="text1"/>
                <w:spacing w:val="-11"/>
                <w:position w:val="1"/>
                <w:sz w:val="18"/>
                <w:szCs w:val="18"/>
              </w:rPr>
              <w:t xml:space="preserve"> </w:t>
            </w:r>
            <w:r w:rsidRPr="00C246A6">
              <w:rPr>
                <w:rFonts w:ascii="Arial" w:hAnsi="Arial" w:cs="Arial"/>
                <w:noProof/>
                <w:color w:val="000000" w:themeColor="text1"/>
                <w:w w:val="103"/>
                <w:position w:val="1"/>
                <w:sz w:val="18"/>
                <w:szCs w:val="18"/>
              </w:rPr>
              <w:t>vlasništvu</w:t>
            </w:r>
            <w:r w:rsidRPr="00C246A6">
              <w:rPr>
                <w:rFonts w:ascii="Arial" w:hAnsi="Arial" w:cs="Arial"/>
                <w:noProof/>
                <w:color w:val="000000" w:themeColor="text1"/>
                <w:position w:val="1"/>
                <w:sz w:val="18"/>
                <w:szCs w:val="18"/>
              </w:rPr>
              <w:t xml:space="preserve"> </w:t>
            </w:r>
            <w:r w:rsidRPr="00C246A6">
              <w:rPr>
                <w:rFonts w:ascii="Arial" w:hAnsi="Arial" w:cs="Arial"/>
                <w:noProof/>
                <w:color w:val="000000" w:themeColor="text1"/>
                <w:w w:val="104"/>
                <w:position w:val="1"/>
                <w:sz w:val="18"/>
                <w:szCs w:val="18"/>
              </w:rPr>
              <w:t>operator</w:t>
            </w:r>
            <w:r w:rsidRPr="00C246A6">
              <w:rPr>
                <w:rFonts w:ascii="Arial" w:hAnsi="Arial" w:cs="Arial"/>
                <w:noProof/>
                <w:color w:val="000000" w:themeColor="text1"/>
                <w:spacing w:val="1"/>
                <w:w w:val="104"/>
                <w:position w:val="1"/>
                <w:sz w:val="18"/>
                <w:szCs w:val="18"/>
              </w:rPr>
              <w:t>a</w:t>
            </w:r>
            <w:r w:rsidRPr="00C246A6">
              <w:rPr>
                <w:rFonts w:ascii="Arial" w:hAnsi="Arial" w:cs="Arial"/>
                <w:noProof/>
                <w:color w:val="000000" w:themeColor="text1"/>
                <w:w w:val="153"/>
                <w:position w:val="1"/>
                <w:sz w:val="18"/>
                <w:szCs w:val="18"/>
              </w:rPr>
              <w:t>"</w:t>
            </w:r>
            <w:r w:rsidRPr="00C246A6">
              <w:rPr>
                <w:rFonts w:ascii="Arial" w:hAnsi="Arial" w:cs="Arial"/>
                <w:noProof/>
                <w:color w:val="000000" w:themeColor="text1"/>
                <w:spacing w:val="-21"/>
                <w:position w:val="1"/>
                <w:sz w:val="18"/>
                <w:szCs w:val="18"/>
              </w:rPr>
              <w:t xml:space="preserve"> </w:t>
            </w:r>
            <w:r w:rsidRPr="00C246A6">
              <w:rPr>
                <w:rFonts w:ascii="Arial" w:hAnsi="Arial" w:cs="Arial"/>
                <w:noProof/>
                <w:color w:val="000000" w:themeColor="text1"/>
                <w:spacing w:val="-15"/>
                <w:w w:val="110"/>
                <w:position w:val="1"/>
                <w:sz w:val="18"/>
                <w:szCs w:val="18"/>
              </w:rPr>
              <w:t>(</w:t>
            </w:r>
            <w:r w:rsidRPr="00C246A6">
              <w:rPr>
                <w:rFonts w:ascii="Arial" w:hAnsi="Arial" w:cs="Arial"/>
                <w:noProof/>
                <w:color w:val="000000" w:themeColor="text1"/>
                <w:spacing w:val="-5"/>
                <w:w w:val="109"/>
                <w:position w:val="1"/>
                <w:sz w:val="18"/>
                <w:szCs w:val="18"/>
              </w:rPr>
              <w:t>d</w:t>
            </w:r>
            <w:r w:rsidRPr="00C246A6">
              <w:rPr>
                <w:rFonts w:ascii="Arial" w:hAnsi="Arial" w:cs="Arial"/>
                <w:noProof/>
                <w:color w:val="000000" w:themeColor="text1"/>
                <w:w w:val="106"/>
                <w:position w:val="1"/>
                <w:sz w:val="18"/>
                <w:szCs w:val="18"/>
              </w:rPr>
              <w:t>od</w:t>
            </w:r>
            <w:r w:rsidRPr="00C246A6">
              <w:rPr>
                <w:rFonts w:ascii="Arial" w:hAnsi="Arial" w:cs="Arial"/>
                <w:noProof/>
                <w:color w:val="000000" w:themeColor="text1"/>
                <w:spacing w:val="-4"/>
                <w:w w:val="106"/>
                <w:position w:val="1"/>
                <w:sz w:val="18"/>
                <w:szCs w:val="18"/>
              </w:rPr>
              <w:t>a</w:t>
            </w:r>
            <w:r w:rsidRPr="00C246A6">
              <w:rPr>
                <w:rFonts w:ascii="Arial" w:hAnsi="Arial" w:cs="Arial"/>
                <w:noProof/>
                <w:color w:val="000000" w:themeColor="text1"/>
                <w:spacing w:val="-1"/>
                <w:w w:val="110"/>
                <w:position w:val="1"/>
                <w:sz w:val="18"/>
                <w:szCs w:val="18"/>
              </w:rPr>
              <w:t>t</w:t>
            </w:r>
            <w:r w:rsidRPr="00C246A6">
              <w:rPr>
                <w:rFonts w:ascii="Arial" w:hAnsi="Arial" w:cs="Arial"/>
                <w:noProof/>
                <w:color w:val="000000" w:themeColor="text1"/>
                <w:w w:val="107"/>
                <w:position w:val="1"/>
                <w:sz w:val="18"/>
                <w:szCs w:val="18"/>
              </w:rPr>
              <w:t>o)</w:t>
            </w:r>
            <w:r w:rsidRPr="00C246A6">
              <w:rPr>
                <w:rFonts w:ascii="Arial" w:hAnsi="Arial" w:cs="Arial"/>
                <w:noProof/>
                <w:color w:val="000000" w:themeColor="text1"/>
                <w:w w:val="99"/>
                <w:sz w:val="18"/>
                <w:szCs w:val="18"/>
              </w:rPr>
              <w:t xml:space="preserve"> </w:t>
            </w:r>
          </w:p>
          <w:p w14:paraId="6194D2D7" w14:textId="2AAC603F" w:rsidR="00C246A6" w:rsidRPr="00C246A6" w:rsidRDefault="00C246A6" w:rsidP="00FB2743">
            <w:pPr>
              <w:tabs>
                <w:tab w:val="left" w:pos="799"/>
                <w:tab w:val="left" w:pos="2583"/>
                <w:tab w:val="right" w:pos="8858"/>
              </w:tabs>
              <w:kinsoku w:val="0"/>
              <w:overflowPunct w:val="0"/>
              <w:spacing w:line="276" w:lineRule="auto"/>
              <w:ind w:left="179" w:hanging="179"/>
              <w:jc w:val="both"/>
              <w:rPr>
                <w:rFonts w:ascii="Arial" w:hAnsi="Arial" w:cs="Arial"/>
                <w:noProof/>
                <w:color w:val="000000" w:themeColor="text1"/>
                <w:w w:val="105"/>
                <w:sz w:val="18"/>
                <w:szCs w:val="18"/>
              </w:rPr>
            </w:pPr>
            <w:r w:rsidRPr="00C246A6">
              <w:rPr>
                <w:rFonts w:ascii="Arial" w:hAnsi="Arial" w:cs="Arial"/>
                <w:noProof/>
                <w:color w:val="000000" w:themeColor="text1"/>
                <w:w w:val="109"/>
                <w:position w:val="1"/>
                <w:sz w:val="18"/>
                <w:szCs w:val="18"/>
              </w:rPr>
              <w:t>b) 10</w:t>
            </w:r>
            <w:r w:rsidRPr="00C246A6">
              <w:rPr>
                <w:rFonts w:ascii="Arial" w:hAnsi="Arial" w:cs="Arial"/>
                <w:noProof/>
                <w:color w:val="000000" w:themeColor="text1"/>
                <w:w w:val="105"/>
                <w:sz w:val="18"/>
                <w:szCs w:val="18"/>
              </w:rPr>
              <w:t xml:space="preserve"> dana je prekratak period, mi predlažemo 30</w:t>
            </w:r>
            <w:r w:rsidRPr="00C246A6">
              <w:rPr>
                <w:rFonts w:ascii="Arial" w:hAnsi="Arial" w:cs="Arial"/>
                <w:noProof/>
                <w:color w:val="000000" w:themeColor="text1"/>
                <w:spacing w:val="13"/>
                <w:w w:val="105"/>
                <w:sz w:val="18"/>
                <w:szCs w:val="18"/>
              </w:rPr>
              <w:t xml:space="preserve"> </w:t>
            </w:r>
            <w:r w:rsidRPr="00C246A6">
              <w:rPr>
                <w:rFonts w:ascii="Arial" w:hAnsi="Arial" w:cs="Arial"/>
                <w:noProof/>
                <w:color w:val="000000" w:themeColor="text1"/>
                <w:w w:val="105"/>
                <w:sz w:val="18"/>
                <w:szCs w:val="18"/>
              </w:rPr>
              <w:t>dana.</w:t>
            </w:r>
          </w:p>
          <w:p w14:paraId="5823EBA0" w14:textId="31F52628" w:rsidR="00C246A6" w:rsidRPr="00C246A6" w:rsidRDefault="00C246A6" w:rsidP="00FB2743">
            <w:pPr>
              <w:tabs>
                <w:tab w:val="left" w:pos="799"/>
                <w:tab w:val="left" w:pos="2583"/>
                <w:tab w:val="right" w:pos="8858"/>
              </w:tabs>
              <w:kinsoku w:val="0"/>
              <w:overflowPunct w:val="0"/>
              <w:spacing w:line="276" w:lineRule="auto"/>
              <w:ind w:left="179" w:hanging="179"/>
              <w:jc w:val="both"/>
              <w:rPr>
                <w:rFonts w:ascii="Arial" w:hAnsi="Arial" w:cs="Arial"/>
                <w:noProof/>
                <w:color w:val="000000" w:themeColor="text1"/>
                <w:w w:val="115"/>
                <w:sz w:val="18"/>
                <w:szCs w:val="18"/>
              </w:rPr>
            </w:pPr>
            <w:r w:rsidRPr="00C246A6">
              <w:rPr>
                <w:rFonts w:ascii="Arial" w:hAnsi="Arial" w:cs="Arial"/>
                <w:noProof/>
                <w:color w:val="000000" w:themeColor="text1"/>
                <w:w w:val="105"/>
                <w:sz w:val="18"/>
                <w:szCs w:val="18"/>
              </w:rPr>
              <w:t xml:space="preserve">c) </w:t>
            </w:r>
            <w:r w:rsidRPr="00C246A6">
              <w:rPr>
                <w:rFonts w:ascii="Arial" w:hAnsi="Arial" w:cs="Arial"/>
                <w:noProof/>
                <w:color w:val="000000" w:themeColor="text1"/>
                <w:w w:val="110"/>
                <w:sz w:val="18"/>
                <w:szCs w:val="18"/>
              </w:rPr>
              <w:t>Predlažemo</w:t>
            </w:r>
            <w:r w:rsidRPr="00C246A6">
              <w:rPr>
                <w:rFonts w:ascii="Arial" w:hAnsi="Arial" w:cs="Arial"/>
                <w:noProof/>
                <w:color w:val="000000" w:themeColor="text1"/>
                <w:spacing w:val="-11"/>
                <w:w w:val="110"/>
                <w:sz w:val="18"/>
                <w:szCs w:val="18"/>
              </w:rPr>
              <w:t xml:space="preserve"> </w:t>
            </w:r>
            <w:r w:rsidRPr="00C246A6">
              <w:rPr>
                <w:rFonts w:ascii="Arial" w:hAnsi="Arial" w:cs="Arial"/>
                <w:noProof/>
                <w:color w:val="000000" w:themeColor="text1"/>
                <w:w w:val="110"/>
                <w:sz w:val="18"/>
                <w:szCs w:val="18"/>
              </w:rPr>
              <w:t>izmjenu</w:t>
            </w:r>
            <w:r w:rsidRPr="00C246A6">
              <w:rPr>
                <w:rFonts w:ascii="Arial" w:hAnsi="Arial" w:cs="Arial"/>
                <w:noProof/>
                <w:color w:val="000000" w:themeColor="text1"/>
                <w:spacing w:val="-9"/>
                <w:w w:val="110"/>
                <w:sz w:val="18"/>
                <w:szCs w:val="18"/>
              </w:rPr>
              <w:t xml:space="preserve"> </w:t>
            </w:r>
            <w:r w:rsidRPr="00C246A6">
              <w:rPr>
                <w:rFonts w:ascii="Arial" w:hAnsi="Arial" w:cs="Arial"/>
                <w:noProof/>
                <w:color w:val="000000" w:themeColor="text1"/>
                <w:spacing w:val="3"/>
                <w:w w:val="110"/>
                <w:sz w:val="18"/>
                <w:szCs w:val="18"/>
              </w:rPr>
              <w:t>klauzule</w:t>
            </w:r>
            <w:r w:rsidRPr="00C246A6">
              <w:rPr>
                <w:rFonts w:ascii="Arial" w:hAnsi="Arial" w:cs="Arial"/>
                <w:noProof/>
                <w:color w:val="000000" w:themeColor="text1"/>
                <w:spacing w:val="-22"/>
                <w:w w:val="110"/>
                <w:sz w:val="18"/>
                <w:szCs w:val="18"/>
              </w:rPr>
              <w:t xml:space="preserve"> </w:t>
            </w:r>
            <w:r w:rsidRPr="00C246A6">
              <w:rPr>
                <w:rFonts w:ascii="Arial" w:hAnsi="Arial" w:cs="Arial"/>
                <w:noProof/>
                <w:color w:val="000000" w:themeColor="text1"/>
                <w:w w:val="110"/>
                <w:sz w:val="18"/>
                <w:szCs w:val="18"/>
              </w:rPr>
              <w:t>na</w:t>
            </w:r>
            <w:r w:rsidRPr="00C246A6">
              <w:rPr>
                <w:rFonts w:ascii="Arial" w:hAnsi="Arial" w:cs="Arial"/>
                <w:noProof/>
                <w:color w:val="000000" w:themeColor="text1"/>
                <w:spacing w:val="-19"/>
                <w:w w:val="110"/>
                <w:sz w:val="18"/>
                <w:szCs w:val="18"/>
              </w:rPr>
              <w:t xml:space="preserve"> </w:t>
            </w:r>
            <w:r w:rsidRPr="00C246A6">
              <w:rPr>
                <w:rFonts w:ascii="Arial" w:hAnsi="Arial" w:cs="Arial"/>
                <w:noProof/>
                <w:color w:val="000000" w:themeColor="text1"/>
                <w:w w:val="110"/>
                <w:sz w:val="18"/>
                <w:szCs w:val="18"/>
              </w:rPr>
              <w:t>sledeći</w:t>
            </w:r>
            <w:r w:rsidRPr="00C246A6">
              <w:rPr>
                <w:rFonts w:ascii="Arial" w:hAnsi="Arial" w:cs="Arial"/>
                <w:noProof/>
                <w:color w:val="000000" w:themeColor="text1"/>
                <w:spacing w:val="-13"/>
                <w:w w:val="110"/>
                <w:sz w:val="18"/>
                <w:szCs w:val="18"/>
              </w:rPr>
              <w:t xml:space="preserve"> </w:t>
            </w:r>
            <w:r w:rsidRPr="00C246A6">
              <w:rPr>
                <w:rFonts w:ascii="Arial" w:hAnsi="Arial" w:cs="Arial"/>
                <w:noProof/>
                <w:color w:val="000000" w:themeColor="text1"/>
                <w:w w:val="110"/>
                <w:sz w:val="18"/>
                <w:szCs w:val="18"/>
              </w:rPr>
              <w:t>način:</w:t>
            </w:r>
            <w:r w:rsidRPr="00C246A6">
              <w:rPr>
                <w:rFonts w:ascii="Arial" w:hAnsi="Arial" w:cs="Arial"/>
                <w:noProof/>
                <w:color w:val="000000" w:themeColor="text1"/>
                <w:spacing w:val="-9"/>
                <w:w w:val="110"/>
                <w:sz w:val="18"/>
                <w:szCs w:val="18"/>
              </w:rPr>
              <w:t xml:space="preserve"> </w:t>
            </w:r>
            <w:r w:rsidRPr="00C246A6">
              <w:rPr>
                <w:rFonts w:ascii="Arial" w:hAnsi="Arial" w:cs="Arial"/>
                <w:noProof/>
                <w:color w:val="000000" w:themeColor="text1"/>
                <w:w w:val="110"/>
                <w:sz w:val="18"/>
                <w:szCs w:val="18"/>
              </w:rPr>
              <w:t>-</w:t>
            </w:r>
            <w:r w:rsidRPr="00C246A6">
              <w:rPr>
                <w:rFonts w:ascii="Arial" w:hAnsi="Arial" w:cs="Arial"/>
                <w:noProof/>
                <w:color w:val="000000" w:themeColor="text1"/>
                <w:spacing w:val="-35"/>
                <w:w w:val="110"/>
                <w:sz w:val="18"/>
                <w:szCs w:val="18"/>
              </w:rPr>
              <w:t xml:space="preserve"> </w:t>
            </w:r>
            <w:r w:rsidRPr="00C246A6">
              <w:rPr>
                <w:rFonts w:ascii="Arial" w:hAnsi="Arial" w:cs="Arial"/>
                <w:noProof/>
                <w:color w:val="000000" w:themeColor="text1"/>
                <w:w w:val="110"/>
                <w:sz w:val="18"/>
                <w:szCs w:val="18"/>
              </w:rPr>
              <w:t>,,</w:t>
            </w:r>
            <w:r w:rsidRPr="00C246A6">
              <w:rPr>
                <w:rFonts w:ascii="Arial" w:hAnsi="Arial" w:cs="Arial"/>
                <w:noProof/>
                <w:color w:val="000000" w:themeColor="text1"/>
                <w:spacing w:val="-30"/>
                <w:w w:val="110"/>
                <w:sz w:val="18"/>
                <w:szCs w:val="18"/>
              </w:rPr>
              <w:t xml:space="preserve"> </w:t>
            </w:r>
            <w:r w:rsidRPr="00C246A6">
              <w:rPr>
                <w:rFonts w:ascii="Arial" w:hAnsi="Arial" w:cs="Arial"/>
                <w:noProof/>
                <w:color w:val="000000" w:themeColor="text1"/>
                <w:spacing w:val="-4"/>
                <w:w w:val="110"/>
                <w:sz w:val="18"/>
                <w:szCs w:val="18"/>
              </w:rPr>
              <w:t>Ili,ukoliko</w:t>
            </w:r>
            <w:r w:rsidRPr="00C246A6">
              <w:rPr>
                <w:rFonts w:ascii="Arial" w:hAnsi="Arial" w:cs="Arial"/>
                <w:noProof/>
                <w:color w:val="000000" w:themeColor="text1"/>
                <w:spacing w:val="-12"/>
                <w:w w:val="110"/>
                <w:sz w:val="18"/>
                <w:szCs w:val="18"/>
              </w:rPr>
              <w:t xml:space="preserve"> </w:t>
            </w:r>
            <w:r w:rsidRPr="00C246A6">
              <w:rPr>
                <w:rFonts w:ascii="Arial" w:hAnsi="Arial" w:cs="Arial"/>
                <w:noProof/>
                <w:color w:val="000000" w:themeColor="text1"/>
                <w:w w:val="110"/>
                <w:sz w:val="18"/>
                <w:szCs w:val="18"/>
              </w:rPr>
              <w:t xml:space="preserve">se </w:t>
            </w:r>
            <w:r w:rsidRPr="00C246A6">
              <w:rPr>
                <w:rFonts w:ascii="Arial" w:hAnsi="Arial" w:cs="Arial"/>
                <w:noProof/>
                <w:color w:val="000000" w:themeColor="text1"/>
                <w:w w:val="115"/>
                <w:sz w:val="18"/>
                <w:szCs w:val="18"/>
              </w:rPr>
              <w:t>operator ne slaže i moze</w:t>
            </w:r>
            <w:r w:rsidRPr="00C246A6">
              <w:rPr>
                <w:rFonts w:ascii="Arial" w:hAnsi="Arial" w:cs="Arial"/>
                <w:noProof/>
                <w:color w:val="000000" w:themeColor="text1"/>
                <w:spacing w:val="-41"/>
                <w:w w:val="115"/>
                <w:sz w:val="18"/>
                <w:szCs w:val="18"/>
              </w:rPr>
              <w:t xml:space="preserve"> </w:t>
            </w:r>
            <w:r w:rsidRPr="00C246A6">
              <w:rPr>
                <w:rFonts w:ascii="Arial" w:hAnsi="Arial" w:cs="Arial"/>
                <w:noProof/>
                <w:color w:val="000000" w:themeColor="text1"/>
                <w:w w:val="115"/>
                <w:sz w:val="18"/>
                <w:szCs w:val="18"/>
              </w:rPr>
              <w:t>da potkrijepi</w:t>
            </w:r>
            <w:r w:rsidRPr="00C246A6">
              <w:rPr>
                <w:rFonts w:ascii="Arial" w:hAnsi="Arial" w:cs="Arial"/>
                <w:noProof/>
                <w:color w:val="000000" w:themeColor="text1"/>
                <w:spacing w:val="-36"/>
                <w:w w:val="115"/>
                <w:sz w:val="18"/>
                <w:szCs w:val="18"/>
              </w:rPr>
              <w:t xml:space="preserve"> </w:t>
            </w:r>
            <w:r w:rsidRPr="00C246A6">
              <w:rPr>
                <w:rFonts w:ascii="Arial" w:hAnsi="Arial" w:cs="Arial"/>
                <w:noProof/>
                <w:color w:val="000000" w:themeColor="text1"/>
                <w:w w:val="115"/>
                <w:sz w:val="18"/>
                <w:szCs w:val="18"/>
              </w:rPr>
              <w:t>svoje neslaganje</w:t>
            </w:r>
            <w:r w:rsidRPr="00C246A6">
              <w:rPr>
                <w:rFonts w:ascii="Arial" w:hAnsi="Arial" w:cs="Arial"/>
                <w:noProof/>
                <w:color w:val="000000" w:themeColor="text1"/>
                <w:spacing w:val="-35"/>
                <w:w w:val="115"/>
                <w:sz w:val="18"/>
                <w:szCs w:val="18"/>
              </w:rPr>
              <w:t xml:space="preserve"> </w:t>
            </w:r>
            <w:r w:rsidRPr="00C246A6">
              <w:rPr>
                <w:rFonts w:ascii="Arial" w:hAnsi="Arial" w:cs="Arial"/>
                <w:noProof/>
                <w:color w:val="000000" w:themeColor="text1"/>
                <w:w w:val="115"/>
                <w:sz w:val="18"/>
                <w:szCs w:val="18"/>
              </w:rPr>
              <w:t xml:space="preserve">, </w:t>
            </w:r>
            <w:r w:rsidRPr="00C246A6">
              <w:rPr>
                <w:rFonts w:ascii="Arial" w:hAnsi="Arial" w:cs="Arial"/>
                <w:noProof/>
                <w:color w:val="000000" w:themeColor="text1"/>
                <w:spacing w:val="-3"/>
                <w:w w:val="115"/>
                <w:sz w:val="18"/>
                <w:szCs w:val="18"/>
              </w:rPr>
              <w:t>izmjene</w:t>
            </w:r>
            <w:r w:rsidRPr="00C246A6">
              <w:rPr>
                <w:rFonts w:ascii="Arial" w:hAnsi="Arial" w:cs="Arial"/>
                <w:noProof/>
                <w:color w:val="000000" w:themeColor="text1"/>
                <w:spacing w:val="-42"/>
                <w:w w:val="115"/>
                <w:sz w:val="18"/>
                <w:szCs w:val="18"/>
              </w:rPr>
              <w:t xml:space="preserve"> </w:t>
            </w:r>
            <w:r w:rsidRPr="00C246A6">
              <w:rPr>
                <w:rFonts w:ascii="Arial" w:hAnsi="Arial" w:cs="Arial"/>
                <w:noProof/>
                <w:color w:val="000000" w:themeColor="text1"/>
                <w:w w:val="115"/>
                <w:sz w:val="18"/>
                <w:szCs w:val="18"/>
              </w:rPr>
              <w:t xml:space="preserve">i </w:t>
            </w:r>
            <w:r w:rsidRPr="00C246A6">
              <w:rPr>
                <w:rFonts w:ascii="Arial" w:hAnsi="Arial" w:cs="Arial"/>
                <w:noProof/>
                <w:color w:val="000000" w:themeColor="text1"/>
                <w:w w:val="110"/>
                <w:sz w:val="18"/>
                <w:szCs w:val="18"/>
              </w:rPr>
              <w:t>dopune</w:t>
            </w:r>
            <w:r w:rsidRPr="00C246A6">
              <w:rPr>
                <w:rFonts w:ascii="Arial" w:hAnsi="Arial" w:cs="Arial"/>
                <w:noProof/>
                <w:color w:val="000000" w:themeColor="text1"/>
                <w:spacing w:val="-20"/>
                <w:w w:val="110"/>
                <w:sz w:val="18"/>
                <w:szCs w:val="18"/>
              </w:rPr>
              <w:t xml:space="preserve"> </w:t>
            </w:r>
            <w:r w:rsidRPr="00C246A6">
              <w:rPr>
                <w:rFonts w:ascii="Arial" w:hAnsi="Arial" w:cs="Arial"/>
                <w:noProof/>
                <w:color w:val="000000" w:themeColor="text1"/>
                <w:w w:val="115"/>
                <w:sz w:val="18"/>
                <w:szCs w:val="18"/>
              </w:rPr>
              <w:t>se neće primjenjivati".</w:t>
            </w:r>
          </w:p>
        </w:tc>
        <w:tc>
          <w:tcPr>
            <w:tcW w:w="3969" w:type="dxa"/>
            <w:vAlign w:val="center"/>
          </w:tcPr>
          <w:p w14:paraId="75133CC7"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a) uumetanje riječi </w:t>
            </w:r>
            <w:r w:rsidRPr="00C246A6">
              <w:rPr>
                <w:rFonts w:ascii="Arial" w:hAnsi="Arial" w:cs="Arial"/>
                <w:sz w:val="18"/>
                <w:szCs w:val="18"/>
              </w:rPr>
              <w:t>“</w:t>
            </w:r>
            <w:r w:rsidRPr="00C246A6">
              <w:rPr>
                <w:rFonts w:ascii="Arial" w:hAnsi="Arial" w:cs="Arial"/>
                <w:color w:val="000000" w:themeColor="text1"/>
                <w:sz w:val="18"/>
                <w:szCs w:val="18"/>
              </w:rPr>
              <w:t>dodatne informacije</w:t>
            </w:r>
            <w:r w:rsidRPr="00C246A6">
              <w:rPr>
                <w:rFonts w:ascii="Arial" w:hAnsi="Arial" w:cs="Arial"/>
                <w:sz w:val="18"/>
                <w:szCs w:val="18"/>
              </w:rPr>
              <w:t>“</w:t>
            </w:r>
            <w:r w:rsidRPr="00C246A6">
              <w:rPr>
                <w:rFonts w:ascii="Arial" w:hAnsi="Arial" w:cs="Arial"/>
                <w:color w:val="000000" w:themeColor="text1"/>
                <w:sz w:val="18"/>
                <w:szCs w:val="18"/>
              </w:rPr>
              <w:t xml:space="preserve"> nije prihvatljivo. Time bi se opstruisala intencija zakona i umanjila odgovornost operatora za sačinjavanje izvještaja o velikim opasnostima, odnosno za dostavljanje dodatnih informacija koje zahtijeva kompetentno tijelo.</w:t>
            </w:r>
          </w:p>
          <w:p w14:paraId="7E0F8E75"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b) predlog je prihvaćen, s tim da je rok od 10 dana zamijenjen riječima </w:t>
            </w:r>
            <w:r w:rsidRPr="00C246A6">
              <w:rPr>
                <w:rFonts w:ascii="Arial" w:hAnsi="Arial" w:cs="Arial"/>
                <w:sz w:val="18"/>
                <w:szCs w:val="18"/>
              </w:rPr>
              <w:t>“</w:t>
            </w:r>
            <w:r w:rsidRPr="00C246A6">
              <w:rPr>
                <w:rFonts w:ascii="Arial" w:hAnsi="Arial" w:cs="Arial"/>
                <w:color w:val="000000" w:themeColor="text1"/>
                <w:sz w:val="18"/>
                <w:szCs w:val="18"/>
              </w:rPr>
              <w:t>u roku koji odredi kompetentno tijelo</w:t>
            </w:r>
            <w:r w:rsidRPr="00C246A6">
              <w:rPr>
                <w:rFonts w:ascii="Arial" w:hAnsi="Arial" w:cs="Arial"/>
                <w:sz w:val="18"/>
                <w:szCs w:val="18"/>
              </w:rPr>
              <w:t>“.</w:t>
            </w:r>
          </w:p>
          <w:p w14:paraId="35D91B8F"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c) umetanje predloženih riječi nije prihvatljivo. Time bi se opstruisala intencija zakona i umanjila odgovornost operatora za sastavljanje izvještaja o velikim opasnostima, odnosno za ispravku izvještaja u skladu sa instrukcijama kompetentnog tijela.</w:t>
            </w:r>
          </w:p>
        </w:tc>
      </w:tr>
      <w:tr w:rsidR="00C246A6" w:rsidRPr="00C246A6" w14:paraId="403224E3" w14:textId="77777777" w:rsidTr="00FB2743">
        <w:trPr>
          <w:cantSplit/>
          <w:trHeight w:val="1134"/>
        </w:trPr>
        <w:tc>
          <w:tcPr>
            <w:tcW w:w="572" w:type="dxa"/>
            <w:vAlign w:val="center"/>
          </w:tcPr>
          <w:p w14:paraId="4379CA73"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22.</w:t>
            </w:r>
          </w:p>
        </w:tc>
        <w:tc>
          <w:tcPr>
            <w:tcW w:w="988" w:type="dxa"/>
            <w:textDirection w:val="btLr"/>
            <w:vAlign w:val="center"/>
          </w:tcPr>
          <w:p w14:paraId="32587E83"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p>
        </w:tc>
        <w:tc>
          <w:tcPr>
            <w:tcW w:w="850" w:type="dxa"/>
            <w:textDirection w:val="btLr"/>
            <w:vAlign w:val="center"/>
          </w:tcPr>
          <w:p w14:paraId="07FA2E2D"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16 st 8</w:t>
            </w:r>
          </w:p>
        </w:tc>
        <w:tc>
          <w:tcPr>
            <w:tcW w:w="4258" w:type="dxa"/>
            <w:vAlign w:val="center"/>
          </w:tcPr>
          <w:p w14:paraId="1E01D458" w14:textId="002D4803" w:rsidR="00C246A6" w:rsidRPr="00C246A6" w:rsidRDefault="00C246A6" w:rsidP="00C246A6">
            <w:pPr>
              <w:tabs>
                <w:tab w:val="left" w:pos="799"/>
                <w:tab w:val="left" w:pos="2573"/>
              </w:tabs>
              <w:kinsoku w:val="0"/>
              <w:overflowPunct w:val="0"/>
              <w:spacing w:line="276" w:lineRule="auto"/>
              <w:jc w:val="both"/>
              <w:rPr>
                <w:rFonts w:ascii="Arial" w:hAnsi="Arial" w:cs="Arial"/>
                <w:noProof/>
                <w:color w:val="000000" w:themeColor="text1"/>
                <w:w w:val="103"/>
                <w:sz w:val="18"/>
                <w:szCs w:val="18"/>
              </w:rPr>
            </w:pPr>
            <w:r w:rsidRPr="00C246A6">
              <w:rPr>
                <w:rFonts w:ascii="Arial" w:hAnsi="Arial" w:cs="Arial"/>
                <w:noProof/>
                <w:color w:val="000000" w:themeColor="text1"/>
                <w:w w:val="104"/>
                <w:sz w:val="18"/>
                <w:szCs w:val="18"/>
              </w:rPr>
              <w:t>Dodat</w:t>
            </w:r>
            <w:r w:rsidRPr="00C246A6">
              <w:rPr>
                <w:rFonts w:ascii="Arial" w:hAnsi="Arial" w:cs="Arial"/>
                <w:noProof/>
                <w:color w:val="000000" w:themeColor="text1"/>
                <w:spacing w:val="20"/>
                <w:w w:val="104"/>
                <w:sz w:val="18"/>
                <w:szCs w:val="18"/>
              </w:rPr>
              <w:t>o</w:t>
            </w:r>
            <w:r w:rsidRPr="00C246A6">
              <w:rPr>
                <w:rFonts w:ascii="Arial" w:hAnsi="Arial" w:cs="Arial"/>
                <w:noProof/>
                <w:color w:val="000000" w:themeColor="text1"/>
                <w:spacing w:val="18"/>
                <w:w w:val="157"/>
                <w:sz w:val="18"/>
                <w:szCs w:val="18"/>
              </w:rPr>
              <w:t>:”</w:t>
            </w:r>
            <w:r w:rsidRPr="00C246A6">
              <w:rPr>
                <w:rFonts w:ascii="Arial" w:hAnsi="Arial" w:cs="Arial"/>
                <w:noProof/>
                <w:color w:val="000000" w:themeColor="text1"/>
                <w:w w:val="99"/>
                <w:sz w:val="18"/>
                <w:szCs w:val="18"/>
              </w:rPr>
              <w:t>ali</w:t>
            </w:r>
            <w:r w:rsidRPr="00C246A6">
              <w:rPr>
                <w:rFonts w:ascii="Arial" w:hAnsi="Arial" w:cs="Arial"/>
                <w:noProof/>
                <w:color w:val="000000" w:themeColor="text1"/>
                <w:spacing w:val="13"/>
                <w:sz w:val="18"/>
                <w:szCs w:val="18"/>
              </w:rPr>
              <w:t xml:space="preserve"> </w:t>
            </w:r>
            <w:r w:rsidRPr="00C246A6">
              <w:rPr>
                <w:rFonts w:ascii="Arial" w:hAnsi="Arial" w:cs="Arial"/>
                <w:noProof/>
                <w:color w:val="000000" w:themeColor="text1"/>
                <w:w w:val="103"/>
                <w:sz w:val="18"/>
                <w:szCs w:val="18"/>
              </w:rPr>
              <w:t>ne</w:t>
            </w:r>
            <w:r w:rsidRPr="00C246A6">
              <w:rPr>
                <w:rFonts w:ascii="Arial" w:hAnsi="Arial" w:cs="Arial"/>
                <w:noProof/>
                <w:color w:val="000000" w:themeColor="text1"/>
                <w:spacing w:val="7"/>
                <w:sz w:val="18"/>
                <w:szCs w:val="18"/>
              </w:rPr>
              <w:t xml:space="preserve"> </w:t>
            </w:r>
            <w:r w:rsidRPr="00C246A6">
              <w:rPr>
                <w:rFonts w:ascii="Arial" w:hAnsi="Arial" w:cs="Arial"/>
                <w:noProof/>
                <w:color w:val="000000" w:themeColor="text1"/>
                <w:w w:val="105"/>
                <w:sz w:val="18"/>
                <w:szCs w:val="18"/>
              </w:rPr>
              <w:t>vise</w:t>
            </w:r>
            <w:r w:rsidRPr="00C246A6">
              <w:rPr>
                <w:rFonts w:ascii="Arial" w:hAnsi="Arial" w:cs="Arial"/>
                <w:noProof/>
                <w:color w:val="000000" w:themeColor="text1"/>
                <w:spacing w:val="1"/>
                <w:sz w:val="18"/>
                <w:szCs w:val="18"/>
              </w:rPr>
              <w:t xml:space="preserve"> </w:t>
            </w:r>
            <w:r w:rsidRPr="00C246A6">
              <w:rPr>
                <w:rFonts w:ascii="Arial" w:hAnsi="Arial" w:cs="Arial"/>
                <w:noProof/>
                <w:color w:val="000000" w:themeColor="text1"/>
                <w:w w:val="102"/>
                <w:sz w:val="18"/>
                <w:szCs w:val="18"/>
              </w:rPr>
              <w:t>od</w:t>
            </w:r>
            <w:r w:rsidRPr="00C246A6">
              <w:rPr>
                <w:rFonts w:ascii="Arial" w:hAnsi="Arial" w:cs="Arial"/>
                <w:noProof/>
                <w:color w:val="000000" w:themeColor="text1"/>
                <w:spacing w:val="18"/>
                <w:sz w:val="18"/>
                <w:szCs w:val="18"/>
              </w:rPr>
              <w:t xml:space="preserve"> </w:t>
            </w:r>
            <w:r w:rsidRPr="00C246A6">
              <w:rPr>
                <w:rFonts w:ascii="Arial" w:hAnsi="Arial" w:cs="Arial"/>
                <w:noProof/>
                <w:color w:val="000000" w:themeColor="text1"/>
                <w:w w:val="98"/>
                <w:sz w:val="18"/>
                <w:szCs w:val="18"/>
              </w:rPr>
              <w:t>jednom</w:t>
            </w:r>
            <w:r w:rsidRPr="00C246A6">
              <w:rPr>
                <w:rFonts w:ascii="Arial" w:hAnsi="Arial" w:cs="Arial"/>
                <w:noProof/>
                <w:color w:val="000000" w:themeColor="text1"/>
                <w:sz w:val="18"/>
                <w:szCs w:val="18"/>
              </w:rPr>
              <w:t xml:space="preserve"> </w:t>
            </w:r>
            <w:r w:rsidRPr="00C246A6">
              <w:rPr>
                <w:rFonts w:ascii="Arial" w:hAnsi="Arial" w:cs="Arial"/>
                <w:noProof/>
                <w:color w:val="000000" w:themeColor="text1"/>
                <w:w w:val="103"/>
                <w:sz w:val="18"/>
                <w:szCs w:val="18"/>
              </w:rPr>
              <w:t>godisnje.”</w:t>
            </w:r>
          </w:p>
        </w:tc>
        <w:tc>
          <w:tcPr>
            <w:tcW w:w="3969" w:type="dxa"/>
            <w:vAlign w:val="center"/>
          </w:tcPr>
          <w:p w14:paraId="473BEEA3"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Predmetni stav se odnosi na potrebu temeljnog preispitivanja izvještaja o velikim opasnostima, pri čemu se isti mora ispitivati periodično, tj. najkasnije svake dvije godine. </w:t>
            </w:r>
          </w:p>
          <w:p w14:paraId="613EC5AB"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Predloženo ograničavanje preispitivanja na najviše jednom godišnje je neprihvatljivo, jer bi se time opstruisala intencija zakona i umanjila odgovornost operatora za usklađenost sa odredbama ovog zakona. Da li će se preispitivanje vršiti više puta u toku jedne kalendarske godine isključivo zavisi od načina na koji operator izvodi upstream operacije, odnosno da li se iste izvode na siguran način, bez incidenata koji dovode ili su mogli dovesti do velikih nesreća. Ukoliko operator izvodi upstream operacije na bezbjedan način, potreba za vanrednim prispitivanjem izvještaja neće postojati. </w:t>
            </w:r>
          </w:p>
        </w:tc>
      </w:tr>
      <w:tr w:rsidR="00C246A6" w:rsidRPr="00C246A6" w14:paraId="0DD7CF30" w14:textId="77777777" w:rsidTr="00FB2743">
        <w:trPr>
          <w:cantSplit/>
          <w:trHeight w:val="1134"/>
        </w:trPr>
        <w:tc>
          <w:tcPr>
            <w:tcW w:w="572" w:type="dxa"/>
            <w:vAlign w:val="center"/>
          </w:tcPr>
          <w:p w14:paraId="5EBDE44A"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23.</w:t>
            </w:r>
          </w:p>
        </w:tc>
        <w:tc>
          <w:tcPr>
            <w:tcW w:w="988" w:type="dxa"/>
            <w:textDirection w:val="btLr"/>
            <w:vAlign w:val="center"/>
          </w:tcPr>
          <w:p w14:paraId="35EBE431"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359E0890"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Čl.16 st. 9</w:t>
            </w:r>
          </w:p>
        </w:tc>
        <w:tc>
          <w:tcPr>
            <w:tcW w:w="4258" w:type="dxa"/>
            <w:vAlign w:val="center"/>
          </w:tcPr>
          <w:p w14:paraId="2D77AFB6" w14:textId="0282F07B" w:rsidR="00C246A6" w:rsidRPr="00C246A6" w:rsidRDefault="00C246A6" w:rsidP="00FB2743">
            <w:pPr>
              <w:tabs>
                <w:tab w:val="left" w:pos="799"/>
                <w:tab w:val="left" w:pos="2583"/>
                <w:tab w:val="right" w:pos="8847"/>
              </w:tabs>
              <w:kinsoku w:val="0"/>
              <w:overflowPunct w:val="0"/>
              <w:spacing w:line="276" w:lineRule="auto"/>
              <w:jc w:val="both"/>
              <w:rPr>
                <w:rFonts w:ascii="Arial" w:hAnsi="Arial" w:cs="Arial"/>
                <w:noProof/>
                <w:color w:val="000000" w:themeColor="text1"/>
                <w:w w:val="106"/>
                <w:sz w:val="18"/>
                <w:szCs w:val="18"/>
              </w:rPr>
            </w:pPr>
            <w:r w:rsidRPr="00C246A6">
              <w:rPr>
                <w:rFonts w:ascii="Arial" w:hAnsi="Arial" w:cs="Arial"/>
                <w:noProof/>
                <w:color w:val="000000" w:themeColor="text1"/>
                <w:w w:val="104"/>
                <w:sz w:val="18"/>
                <w:szCs w:val="18"/>
              </w:rPr>
              <w:t>Molimo</w:t>
            </w:r>
            <w:r w:rsidRPr="00C246A6">
              <w:rPr>
                <w:rFonts w:ascii="Arial" w:hAnsi="Arial" w:cs="Arial"/>
                <w:noProof/>
                <w:color w:val="000000" w:themeColor="text1"/>
                <w:spacing w:val="16"/>
                <w:sz w:val="18"/>
                <w:szCs w:val="18"/>
              </w:rPr>
              <w:t xml:space="preserve"> </w:t>
            </w:r>
            <w:r w:rsidRPr="00C246A6">
              <w:rPr>
                <w:rFonts w:ascii="Arial" w:hAnsi="Arial" w:cs="Arial"/>
                <w:noProof/>
                <w:color w:val="000000" w:themeColor="text1"/>
                <w:w w:val="107"/>
                <w:sz w:val="18"/>
                <w:szCs w:val="18"/>
              </w:rPr>
              <w:t>da</w:t>
            </w:r>
            <w:r w:rsidRPr="00C246A6">
              <w:rPr>
                <w:rFonts w:ascii="Arial" w:hAnsi="Arial" w:cs="Arial"/>
                <w:noProof/>
                <w:color w:val="000000" w:themeColor="text1"/>
                <w:spacing w:val="-11"/>
                <w:sz w:val="18"/>
                <w:szCs w:val="18"/>
              </w:rPr>
              <w:t xml:space="preserve"> </w:t>
            </w:r>
            <w:r w:rsidRPr="00C246A6">
              <w:rPr>
                <w:rFonts w:ascii="Arial" w:hAnsi="Arial" w:cs="Arial"/>
                <w:noProof/>
                <w:color w:val="000000" w:themeColor="text1"/>
                <w:w w:val="103"/>
                <w:sz w:val="18"/>
                <w:szCs w:val="18"/>
              </w:rPr>
              <w:t>provjerite</w:t>
            </w:r>
            <w:r w:rsidRPr="00C246A6">
              <w:rPr>
                <w:rFonts w:ascii="Arial" w:hAnsi="Arial" w:cs="Arial"/>
                <w:noProof/>
                <w:color w:val="000000" w:themeColor="text1"/>
                <w:spacing w:val="25"/>
                <w:sz w:val="18"/>
                <w:szCs w:val="18"/>
              </w:rPr>
              <w:t xml:space="preserve"> </w:t>
            </w:r>
            <w:r w:rsidRPr="00C246A6">
              <w:rPr>
                <w:rFonts w:ascii="Arial" w:hAnsi="Arial" w:cs="Arial"/>
                <w:noProof/>
                <w:color w:val="000000" w:themeColor="text1"/>
                <w:w w:val="102"/>
                <w:sz w:val="18"/>
                <w:szCs w:val="18"/>
              </w:rPr>
              <w:t>unakrsnu</w:t>
            </w:r>
            <w:r w:rsidRPr="00C246A6">
              <w:rPr>
                <w:rFonts w:ascii="Arial" w:hAnsi="Arial" w:cs="Arial"/>
                <w:noProof/>
                <w:color w:val="000000" w:themeColor="text1"/>
                <w:spacing w:val="26"/>
                <w:sz w:val="18"/>
                <w:szCs w:val="18"/>
              </w:rPr>
              <w:t xml:space="preserve"> </w:t>
            </w:r>
            <w:r w:rsidRPr="00C246A6">
              <w:rPr>
                <w:rFonts w:ascii="Arial" w:hAnsi="Arial" w:cs="Arial"/>
                <w:noProof/>
                <w:color w:val="000000" w:themeColor="text1"/>
                <w:w w:val="101"/>
                <w:sz w:val="18"/>
                <w:szCs w:val="18"/>
              </w:rPr>
              <w:t>referencu</w:t>
            </w:r>
            <w:r w:rsidRPr="00C246A6">
              <w:rPr>
                <w:rFonts w:ascii="Arial" w:hAnsi="Arial" w:cs="Arial"/>
                <w:noProof/>
                <w:color w:val="000000" w:themeColor="text1"/>
                <w:sz w:val="18"/>
                <w:szCs w:val="18"/>
              </w:rPr>
              <w:t xml:space="preserve"> </w:t>
            </w:r>
            <w:r w:rsidRPr="00C246A6">
              <w:rPr>
                <w:rFonts w:ascii="Arial" w:hAnsi="Arial" w:cs="Arial"/>
                <w:noProof/>
                <w:color w:val="000000" w:themeColor="text1"/>
                <w:w w:val="110"/>
                <w:sz w:val="18"/>
                <w:szCs w:val="18"/>
              </w:rPr>
              <w:t>(</w:t>
            </w:r>
            <w:r w:rsidRPr="00C246A6">
              <w:rPr>
                <w:rFonts w:ascii="Arial" w:hAnsi="Arial" w:cs="Arial"/>
                <w:noProof/>
                <w:color w:val="000000" w:themeColor="text1"/>
                <w:w w:val="104"/>
                <w:sz w:val="18"/>
                <w:szCs w:val="18"/>
              </w:rPr>
              <w:t>nema</w:t>
            </w:r>
            <w:r w:rsidRPr="00C246A6">
              <w:rPr>
                <w:rFonts w:ascii="Arial" w:hAnsi="Arial" w:cs="Arial"/>
                <w:noProof/>
                <w:color w:val="000000" w:themeColor="text1"/>
                <w:spacing w:val="11"/>
                <w:sz w:val="18"/>
                <w:szCs w:val="18"/>
              </w:rPr>
              <w:t xml:space="preserve"> </w:t>
            </w:r>
            <w:r w:rsidRPr="00C246A6">
              <w:rPr>
                <w:rFonts w:ascii="Arial" w:hAnsi="Arial" w:cs="Arial"/>
                <w:noProof/>
                <w:color w:val="000000" w:themeColor="text1"/>
                <w:w w:val="104"/>
                <w:sz w:val="18"/>
                <w:szCs w:val="18"/>
              </w:rPr>
              <w:t>dokumenata</w:t>
            </w:r>
            <w:r w:rsidRPr="00C246A6">
              <w:rPr>
                <w:rFonts w:ascii="Arial" w:hAnsi="Arial" w:cs="Arial"/>
                <w:noProof/>
                <w:color w:val="000000" w:themeColor="text1"/>
                <w:spacing w:val="7"/>
                <w:sz w:val="18"/>
                <w:szCs w:val="18"/>
              </w:rPr>
              <w:t xml:space="preserve"> </w:t>
            </w:r>
            <w:r w:rsidRPr="00C246A6">
              <w:rPr>
                <w:rFonts w:ascii="Arial" w:hAnsi="Arial" w:cs="Arial"/>
                <w:noProof/>
                <w:color w:val="000000" w:themeColor="text1"/>
                <w:w w:val="103"/>
                <w:sz w:val="18"/>
                <w:szCs w:val="18"/>
              </w:rPr>
              <w:t>u</w:t>
            </w:r>
            <w:r w:rsidRPr="00C246A6">
              <w:rPr>
                <w:rFonts w:ascii="Arial" w:hAnsi="Arial" w:cs="Arial"/>
                <w:noProof/>
                <w:color w:val="000000" w:themeColor="text1"/>
                <w:position w:val="2"/>
                <w:sz w:val="18"/>
                <w:szCs w:val="18"/>
              </w:rPr>
              <w:t xml:space="preserve"> </w:t>
            </w:r>
            <w:r w:rsidRPr="00C246A6">
              <w:rPr>
                <w:rFonts w:ascii="Arial" w:hAnsi="Arial" w:cs="Arial"/>
                <w:noProof/>
                <w:color w:val="000000" w:themeColor="text1"/>
                <w:position w:val="2"/>
                <w:sz w:val="18"/>
                <w:szCs w:val="18"/>
              </w:rPr>
              <w:tab/>
            </w:r>
            <w:r w:rsidRPr="00C246A6">
              <w:rPr>
                <w:rFonts w:ascii="Arial" w:hAnsi="Arial" w:cs="Arial"/>
                <w:noProof/>
                <w:color w:val="000000" w:themeColor="text1"/>
                <w:spacing w:val="-6"/>
                <w:w w:val="83"/>
                <w:position w:val="2"/>
                <w:sz w:val="18"/>
                <w:szCs w:val="18"/>
              </w:rPr>
              <w:t>1</w:t>
            </w:r>
            <w:r w:rsidRPr="00C246A6">
              <w:rPr>
                <w:rFonts w:ascii="Arial" w:hAnsi="Arial" w:cs="Arial"/>
                <w:noProof/>
                <w:color w:val="000000" w:themeColor="text1"/>
                <w:w w:val="26"/>
                <w:position w:val="2"/>
                <w:sz w:val="18"/>
                <w:szCs w:val="18"/>
              </w:rPr>
              <w:t>1</w:t>
            </w:r>
            <w:r w:rsidR="00FB2743">
              <w:rPr>
                <w:rFonts w:ascii="Arial" w:hAnsi="Arial" w:cs="Arial"/>
                <w:noProof/>
                <w:color w:val="000000" w:themeColor="text1"/>
                <w:w w:val="26"/>
                <w:position w:val="2"/>
                <w:sz w:val="18"/>
                <w:szCs w:val="18"/>
                <w:lang w:val="sr-Latn-ME"/>
              </w:rPr>
              <w:t xml:space="preserve"> </w:t>
            </w:r>
            <w:r w:rsidRPr="00C246A6">
              <w:rPr>
                <w:rFonts w:ascii="Arial" w:hAnsi="Arial" w:cs="Arial"/>
                <w:noProof/>
                <w:color w:val="000000" w:themeColor="text1"/>
                <w:w w:val="102"/>
                <w:sz w:val="18"/>
                <w:szCs w:val="18"/>
              </w:rPr>
              <w:t>okviru</w:t>
            </w:r>
            <w:r w:rsidRPr="00C246A6">
              <w:rPr>
                <w:rFonts w:ascii="Arial" w:hAnsi="Arial" w:cs="Arial"/>
                <w:noProof/>
                <w:color w:val="000000" w:themeColor="text1"/>
                <w:spacing w:val="15"/>
                <w:sz w:val="18"/>
                <w:szCs w:val="18"/>
              </w:rPr>
              <w:t xml:space="preserve"> </w:t>
            </w:r>
            <w:r w:rsidRPr="00C246A6">
              <w:rPr>
                <w:rFonts w:ascii="Arial" w:hAnsi="Arial" w:cs="Arial"/>
                <w:noProof/>
                <w:color w:val="000000" w:themeColor="text1"/>
                <w:w w:val="104"/>
                <w:sz w:val="18"/>
                <w:szCs w:val="18"/>
              </w:rPr>
              <w:t>člana</w:t>
            </w:r>
            <w:r w:rsidRPr="00C246A6">
              <w:rPr>
                <w:rFonts w:ascii="Arial" w:hAnsi="Arial" w:cs="Arial"/>
                <w:noProof/>
                <w:color w:val="000000" w:themeColor="text1"/>
                <w:spacing w:val="5"/>
                <w:sz w:val="18"/>
                <w:szCs w:val="18"/>
              </w:rPr>
              <w:t xml:space="preserve"> </w:t>
            </w:r>
            <w:r w:rsidRPr="00C246A6">
              <w:rPr>
                <w:rFonts w:ascii="Arial" w:hAnsi="Arial" w:cs="Arial"/>
                <w:noProof/>
                <w:color w:val="000000" w:themeColor="text1"/>
                <w:w w:val="106"/>
                <w:sz w:val="18"/>
                <w:szCs w:val="18"/>
              </w:rPr>
              <w:t>25).</w:t>
            </w:r>
          </w:p>
        </w:tc>
        <w:tc>
          <w:tcPr>
            <w:tcW w:w="3969" w:type="dxa"/>
            <w:vAlign w:val="center"/>
          </w:tcPr>
          <w:p w14:paraId="639CB4FA"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Predložena sugestija je prihvaćena</w:t>
            </w:r>
          </w:p>
        </w:tc>
      </w:tr>
      <w:tr w:rsidR="00C246A6" w:rsidRPr="00C246A6" w14:paraId="1958BF25" w14:textId="77777777" w:rsidTr="00FB2743">
        <w:trPr>
          <w:cantSplit/>
          <w:trHeight w:val="1134"/>
        </w:trPr>
        <w:tc>
          <w:tcPr>
            <w:tcW w:w="572" w:type="dxa"/>
            <w:vAlign w:val="center"/>
          </w:tcPr>
          <w:p w14:paraId="2B341B49"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24.</w:t>
            </w:r>
          </w:p>
        </w:tc>
        <w:tc>
          <w:tcPr>
            <w:tcW w:w="988" w:type="dxa"/>
            <w:textDirection w:val="btLr"/>
            <w:vAlign w:val="center"/>
          </w:tcPr>
          <w:p w14:paraId="090797DD"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0359B2AF"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Čl.16 st 10</w:t>
            </w:r>
          </w:p>
        </w:tc>
        <w:tc>
          <w:tcPr>
            <w:tcW w:w="4258" w:type="dxa"/>
            <w:vAlign w:val="center"/>
          </w:tcPr>
          <w:p w14:paraId="032BB36E" w14:textId="1E29E920" w:rsidR="00C246A6" w:rsidRPr="00FB2743" w:rsidRDefault="00C246A6" w:rsidP="00FB2743">
            <w:pPr>
              <w:tabs>
                <w:tab w:val="left" w:pos="799"/>
                <w:tab w:val="left" w:pos="2592"/>
                <w:tab w:val="right" w:pos="8858"/>
              </w:tabs>
              <w:kinsoku w:val="0"/>
              <w:overflowPunct w:val="0"/>
              <w:spacing w:line="276" w:lineRule="auto"/>
              <w:ind w:left="148"/>
              <w:jc w:val="both"/>
              <w:rPr>
                <w:rFonts w:ascii="Arial" w:hAnsi="Arial" w:cs="Arial"/>
                <w:noProof/>
                <w:color w:val="000000" w:themeColor="text1"/>
                <w:w w:val="105"/>
                <w:sz w:val="18"/>
                <w:szCs w:val="18"/>
              </w:rPr>
            </w:pPr>
            <w:r w:rsidRPr="00C246A6">
              <w:rPr>
                <w:rFonts w:ascii="Arial" w:hAnsi="Arial" w:cs="Arial"/>
                <w:noProof/>
                <w:color w:val="000000" w:themeColor="text1"/>
                <w:w w:val="103"/>
                <w:sz w:val="18"/>
                <w:szCs w:val="18"/>
              </w:rPr>
              <w:t>Molimo,</w:t>
            </w:r>
            <w:r w:rsidRPr="00C246A6">
              <w:rPr>
                <w:rFonts w:ascii="Arial" w:hAnsi="Arial" w:cs="Arial"/>
                <w:noProof/>
                <w:color w:val="000000" w:themeColor="text1"/>
                <w:spacing w:val="14"/>
                <w:sz w:val="18"/>
                <w:szCs w:val="18"/>
              </w:rPr>
              <w:t xml:space="preserve"> </w:t>
            </w:r>
            <w:r w:rsidRPr="00C246A6">
              <w:rPr>
                <w:rFonts w:ascii="Arial" w:hAnsi="Arial" w:cs="Arial"/>
                <w:noProof/>
                <w:color w:val="000000" w:themeColor="text1"/>
                <w:w w:val="104"/>
                <w:sz w:val="18"/>
                <w:szCs w:val="18"/>
              </w:rPr>
              <w:t>navedite</w:t>
            </w:r>
            <w:r w:rsidRPr="00C246A6">
              <w:rPr>
                <w:rFonts w:ascii="Arial" w:hAnsi="Arial" w:cs="Arial"/>
                <w:noProof/>
                <w:color w:val="000000" w:themeColor="text1"/>
                <w:spacing w:val="8"/>
                <w:sz w:val="18"/>
                <w:szCs w:val="18"/>
              </w:rPr>
              <w:t xml:space="preserve"> </w:t>
            </w:r>
            <w:r w:rsidRPr="00C246A6">
              <w:rPr>
                <w:rFonts w:ascii="Arial" w:hAnsi="Arial" w:cs="Arial"/>
                <w:noProof/>
                <w:color w:val="000000" w:themeColor="text1"/>
                <w:w w:val="103"/>
                <w:sz w:val="18"/>
                <w:szCs w:val="18"/>
              </w:rPr>
              <w:t>koje</w:t>
            </w:r>
            <w:r w:rsidRPr="00C246A6">
              <w:rPr>
                <w:rFonts w:ascii="Arial" w:hAnsi="Arial" w:cs="Arial"/>
                <w:noProof/>
                <w:color w:val="000000" w:themeColor="text1"/>
                <w:spacing w:val="12"/>
                <w:sz w:val="18"/>
                <w:szCs w:val="18"/>
              </w:rPr>
              <w:t xml:space="preserve"> </w:t>
            </w:r>
            <w:r w:rsidRPr="00C246A6">
              <w:rPr>
                <w:rFonts w:ascii="Arial" w:hAnsi="Arial" w:cs="Arial"/>
                <w:noProof/>
                <w:color w:val="000000" w:themeColor="text1"/>
                <w:w w:val="106"/>
                <w:sz w:val="18"/>
                <w:szCs w:val="18"/>
              </w:rPr>
              <w:t>su</w:t>
            </w:r>
            <w:r w:rsidRPr="00C246A6">
              <w:rPr>
                <w:rFonts w:ascii="Arial" w:hAnsi="Arial" w:cs="Arial"/>
                <w:noProof/>
                <w:color w:val="000000" w:themeColor="text1"/>
                <w:spacing w:val="4"/>
                <w:sz w:val="18"/>
                <w:szCs w:val="18"/>
              </w:rPr>
              <w:t xml:space="preserve"> </w:t>
            </w:r>
            <w:r w:rsidRPr="00C246A6">
              <w:rPr>
                <w:rFonts w:ascii="Arial" w:hAnsi="Arial" w:cs="Arial"/>
                <w:noProof/>
                <w:color w:val="000000" w:themeColor="text1"/>
                <w:w w:val="104"/>
                <w:sz w:val="18"/>
                <w:szCs w:val="18"/>
              </w:rPr>
              <w:t>ove</w:t>
            </w:r>
            <w:r w:rsidRPr="00C246A6">
              <w:rPr>
                <w:rFonts w:ascii="Arial" w:hAnsi="Arial" w:cs="Arial"/>
                <w:noProof/>
                <w:color w:val="000000" w:themeColor="text1"/>
                <w:spacing w:val="-5"/>
                <w:sz w:val="18"/>
                <w:szCs w:val="18"/>
              </w:rPr>
              <w:t xml:space="preserve"> </w:t>
            </w:r>
            <w:r w:rsidRPr="00C246A6">
              <w:rPr>
                <w:rFonts w:ascii="Arial" w:hAnsi="Arial" w:cs="Arial"/>
                <w:noProof/>
                <w:color w:val="000000" w:themeColor="text1"/>
                <w:w w:val="103"/>
                <w:sz w:val="18"/>
                <w:szCs w:val="18"/>
              </w:rPr>
              <w:t>vlasti</w:t>
            </w:r>
            <w:r w:rsidRPr="00C246A6">
              <w:rPr>
                <w:rFonts w:ascii="Arial" w:hAnsi="Arial" w:cs="Arial"/>
                <w:noProof/>
                <w:color w:val="000000" w:themeColor="text1"/>
                <w:spacing w:val="25"/>
                <w:sz w:val="18"/>
                <w:szCs w:val="18"/>
              </w:rPr>
              <w:t xml:space="preserve"> </w:t>
            </w:r>
            <w:r w:rsidRPr="00C246A6">
              <w:rPr>
                <w:rFonts w:ascii="Arial" w:hAnsi="Arial" w:cs="Arial"/>
                <w:noProof/>
                <w:color w:val="000000" w:themeColor="text1"/>
                <w:w w:val="94"/>
                <w:sz w:val="18"/>
                <w:szCs w:val="18"/>
              </w:rPr>
              <w:t>i</w:t>
            </w:r>
            <w:r w:rsidRPr="00C246A6">
              <w:rPr>
                <w:rFonts w:ascii="Arial" w:hAnsi="Arial" w:cs="Arial"/>
                <w:noProof/>
                <w:color w:val="000000" w:themeColor="text1"/>
                <w:spacing w:val="2"/>
                <w:sz w:val="18"/>
                <w:szCs w:val="18"/>
              </w:rPr>
              <w:t xml:space="preserve"> </w:t>
            </w:r>
            <w:r w:rsidRPr="00C246A6">
              <w:rPr>
                <w:rFonts w:ascii="Arial" w:hAnsi="Arial" w:cs="Arial"/>
                <w:noProof/>
                <w:color w:val="000000" w:themeColor="text1"/>
                <w:w w:val="103"/>
                <w:sz w:val="18"/>
                <w:szCs w:val="18"/>
              </w:rPr>
              <w:t>koji</w:t>
            </w:r>
            <w:r w:rsidRPr="00C246A6">
              <w:rPr>
                <w:rFonts w:ascii="Arial" w:hAnsi="Arial" w:cs="Arial"/>
                <w:noProof/>
                <w:color w:val="000000" w:themeColor="text1"/>
                <w:spacing w:val="11"/>
                <w:sz w:val="18"/>
                <w:szCs w:val="18"/>
              </w:rPr>
              <w:t xml:space="preserve"> </w:t>
            </w:r>
            <w:r w:rsidRPr="00C246A6">
              <w:rPr>
                <w:rFonts w:ascii="Arial" w:hAnsi="Arial" w:cs="Arial"/>
                <w:noProof/>
                <w:color w:val="000000" w:themeColor="text1"/>
                <w:w w:val="102"/>
                <w:sz w:val="18"/>
                <w:szCs w:val="18"/>
              </w:rPr>
              <w:t>zakon</w:t>
            </w:r>
            <w:r w:rsidRPr="00C246A6">
              <w:rPr>
                <w:rFonts w:ascii="Arial" w:hAnsi="Arial" w:cs="Arial"/>
                <w:noProof/>
                <w:color w:val="000000" w:themeColor="text1"/>
                <w:spacing w:val="18"/>
                <w:sz w:val="18"/>
                <w:szCs w:val="18"/>
              </w:rPr>
              <w:t xml:space="preserve"> </w:t>
            </w:r>
            <w:r w:rsidRPr="00C246A6">
              <w:rPr>
                <w:rFonts w:ascii="Arial" w:hAnsi="Arial" w:cs="Arial"/>
                <w:noProof/>
                <w:color w:val="000000" w:themeColor="text1"/>
                <w:w w:val="104"/>
                <w:sz w:val="18"/>
                <w:szCs w:val="18"/>
              </w:rPr>
              <w:t>regulise</w:t>
            </w:r>
            <w:r w:rsidRPr="00C246A6">
              <w:rPr>
                <w:rFonts w:ascii="Arial" w:hAnsi="Arial" w:cs="Arial"/>
                <w:noProof/>
                <w:color w:val="000000" w:themeColor="text1"/>
                <w:spacing w:val="11"/>
                <w:sz w:val="18"/>
                <w:szCs w:val="18"/>
              </w:rPr>
              <w:t xml:space="preserve"> </w:t>
            </w:r>
            <w:r w:rsidRPr="00C246A6">
              <w:rPr>
                <w:rFonts w:ascii="Arial" w:hAnsi="Arial" w:cs="Arial"/>
                <w:noProof/>
                <w:color w:val="000000" w:themeColor="text1"/>
                <w:w w:val="105"/>
                <w:sz w:val="18"/>
                <w:szCs w:val="18"/>
              </w:rPr>
              <w:t>ovu proceduru.</w:t>
            </w:r>
          </w:p>
        </w:tc>
        <w:tc>
          <w:tcPr>
            <w:tcW w:w="3969" w:type="dxa"/>
            <w:vAlign w:val="center"/>
          </w:tcPr>
          <w:p w14:paraId="3E8F450C"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Predložena sugestija je prihvaćena na način da su identifikovani organi kojim se dostavlja izvještaj. Postupak je propisan Nacrtom zakona</w:t>
            </w:r>
          </w:p>
        </w:tc>
      </w:tr>
      <w:tr w:rsidR="00C246A6" w:rsidRPr="00C246A6" w14:paraId="5BA7C95B" w14:textId="77777777" w:rsidTr="00FB2743">
        <w:trPr>
          <w:cantSplit/>
          <w:trHeight w:val="1134"/>
        </w:trPr>
        <w:tc>
          <w:tcPr>
            <w:tcW w:w="572" w:type="dxa"/>
            <w:vAlign w:val="center"/>
          </w:tcPr>
          <w:p w14:paraId="7CA9BA7E"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25.</w:t>
            </w:r>
          </w:p>
        </w:tc>
        <w:tc>
          <w:tcPr>
            <w:tcW w:w="988" w:type="dxa"/>
            <w:textDirection w:val="btLr"/>
            <w:vAlign w:val="center"/>
          </w:tcPr>
          <w:p w14:paraId="16645BA0"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231BD9AD"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17</w:t>
            </w:r>
          </w:p>
        </w:tc>
        <w:tc>
          <w:tcPr>
            <w:tcW w:w="4258" w:type="dxa"/>
            <w:vAlign w:val="center"/>
          </w:tcPr>
          <w:p w14:paraId="7E7A7F6F"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Svi komentari iz člana 16 se odnose i na ovaj član</w:t>
            </w:r>
          </w:p>
        </w:tc>
        <w:tc>
          <w:tcPr>
            <w:tcW w:w="3969" w:type="dxa"/>
            <w:vAlign w:val="center"/>
          </w:tcPr>
          <w:p w14:paraId="3C77D15E"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Postupljeno kao i sa komentarima za čl. 16</w:t>
            </w:r>
          </w:p>
        </w:tc>
      </w:tr>
      <w:tr w:rsidR="00C246A6" w:rsidRPr="00C246A6" w14:paraId="2814A246" w14:textId="77777777" w:rsidTr="00FB2743">
        <w:trPr>
          <w:cantSplit/>
          <w:trHeight w:val="1134"/>
        </w:trPr>
        <w:tc>
          <w:tcPr>
            <w:tcW w:w="572" w:type="dxa"/>
            <w:vAlign w:val="center"/>
          </w:tcPr>
          <w:p w14:paraId="4EE48977"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26.</w:t>
            </w:r>
          </w:p>
        </w:tc>
        <w:tc>
          <w:tcPr>
            <w:tcW w:w="988" w:type="dxa"/>
            <w:textDirection w:val="btLr"/>
            <w:vAlign w:val="center"/>
          </w:tcPr>
          <w:p w14:paraId="307A792A"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65871F6A"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18 st 1</w:t>
            </w:r>
          </w:p>
        </w:tc>
        <w:tc>
          <w:tcPr>
            <w:tcW w:w="4258" w:type="dxa"/>
            <w:vAlign w:val="center"/>
          </w:tcPr>
          <w:p w14:paraId="78FCEF64" w14:textId="11C6CABC" w:rsidR="00C246A6" w:rsidRPr="00C246A6" w:rsidRDefault="00C246A6" w:rsidP="00C246A6">
            <w:pPr>
              <w:pStyle w:val="NoSpacing"/>
              <w:spacing w:line="276" w:lineRule="auto"/>
              <w:jc w:val="both"/>
              <w:rPr>
                <w:rFonts w:ascii="Arial" w:hAnsi="Arial" w:cs="Arial"/>
                <w:noProof/>
                <w:color w:val="000000" w:themeColor="text1"/>
                <w:w w:val="91"/>
                <w:sz w:val="18"/>
                <w:szCs w:val="18"/>
                <w:lang w:val="uz-Cyrl-UZ"/>
              </w:rPr>
            </w:pPr>
            <w:r w:rsidRPr="00C246A6">
              <w:rPr>
                <w:rFonts w:ascii="Arial" w:hAnsi="Arial" w:cs="Arial"/>
                <w:noProof/>
                <w:color w:val="000000" w:themeColor="text1"/>
                <w:w w:val="105"/>
                <w:sz w:val="18"/>
                <w:szCs w:val="18"/>
                <w:lang w:val="uz-Cyrl-UZ"/>
              </w:rPr>
              <w:t>Trebalo</w:t>
            </w:r>
            <w:r w:rsidRPr="00C246A6">
              <w:rPr>
                <w:rFonts w:ascii="Arial" w:hAnsi="Arial" w:cs="Arial"/>
                <w:noProof/>
                <w:color w:val="000000" w:themeColor="text1"/>
                <w:spacing w:val="17"/>
                <w:sz w:val="18"/>
                <w:szCs w:val="18"/>
                <w:lang w:val="uz-Cyrl-UZ"/>
              </w:rPr>
              <w:t xml:space="preserve"> </w:t>
            </w:r>
            <w:r w:rsidRPr="00C246A6">
              <w:rPr>
                <w:rFonts w:ascii="Arial" w:hAnsi="Arial" w:cs="Arial"/>
                <w:noProof/>
                <w:color w:val="000000" w:themeColor="text1"/>
                <w:w w:val="95"/>
                <w:sz w:val="18"/>
                <w:szCs w:val="18"/>
                <w:lang w:val="uz-Cyrl-UZ"/>
              </w:rPr>
              <w:t>bi</w:t>
            </w:r>
            <w:r w:rsidRPr="00C246A6">
              <w:rPr>
                <w:rFonts w:ascii="Arial" w:hAnsi="Arial" w:cs="Arial"/>
                <w:noProof/>
                <w:color w:val="000000" w:themeColor="text1"/>
                <w:spacing w:val="11"/>
                <w:sz w:val="18"/>
                <w:szCs w:val="18"/>
                <w:lang w:val="uz-Cyrl-UZ"/>
              </w:rPr>
              <w:t xml:space="preserve"> </w:t>
            </w:r>
            <w:r w:rsidRPr="00C246A6">
              <w:rPr>
                <w:rFonts w:ascii="Arial" w:hAnsi="Arial" w:cs="Arial"/>
                <w:noProof/>
                <w:color w:val="000000" w:themeColor="text1"/>
                <w:w w:val="102"/>
                <w:sz w:val="18"/>
                <w:szCs w:val="18"/>
                <w:lang w:val="uz-Cyrl-UZ"/>
              </w:rPr>
              <w:t>uvesti</w:t>
            </w:r>
            <w:r w:rsidRPr="00C246A6">
              <w:rPr>
                <w:rFonts w:ascii="Arial" w:hAnsi="Arial" w:cs="Arial"/>
                <w:noProof/>
                <w:color w:val="000000" w:themeColor="text1"/>
                <w:spacing w:val="18"/>
                <w:sz w:val="18"/>
                <w:szCs w:val="18"/>
                <w:lang w:val="uz-Cyrl-UZ"/>
              </w:rPr>
              <w:t xml:space="preserve"> </w:t>
            </w:r>
            <w:r w:rsidRPr="00C246A6">
              <w:rPr>
                <w:rFonts w:ascii="Arial" w:hAnsi="Arial" w:cs="Arial"/>
                <w:noProof/>
                <w:color w:val="000000" w:themeColor="text1"/>
                <w:w w:val="102"/>
                <w:sz w:val="18"/>
                <w:szCs w:val="18"/>
                <w:lang w:val="uz-Cyrl-UZ"/>
              </w:rPr>
              <w:t>vremenski</w:t>
            </w:r>
            <w:r w:rsidRPr="00C246A6">
              <w:rPr>
                <w:rFonts w:ascii="Arial" w:hAnsi="Arial" w:cs="Arial"/>
                <w:noProof/>
                <w:color w:val="000000" w:themeColor="text1"/>
                <w:sz w:val="18"/>
                <w:szCs w:val="18"/>
                <w:lang w:val="uz-Cyrl-UZ"/>
              </w:rPr>
              <w:t xml:space="preserve"> </w:t>
            </w:r>
            <w:r w:rsidRPr="00C246A6">
              <w:rPr>
                <w:rFonts w:ascii="Arial" w:hAnsi="Arial" w:cs="Arial"/>
                <w:noProof/>
                <w:color w:val="000000" w:themeColor="text1"/>
                <w:w w:val="104"/>
                <w:sz w:val="18"/>
                <w:szCs w:val="18"/>
                <w:lang w:val="uz-Cyrl-UZ"/>
              </w:rPr>
              <w:t>okvir</w:t>
            </w:r>
            <w:r w:rsidRPr="00C246A6">
              <w:rPr>
                <w:rFonts w:ascii="Arial" w:hAnsi="Arial" w:cs="Arial"/>
                <w:noProof/>
                <w:color w:val="000000" w:themeColor="text1"/>
                <w:spacing w:val="4"/>
                <w:sz w:val="18"/>
                <w:szCs w:val="18"/>
                <w:lang w:val="uz-Cyrl-UZ"/>
              </w:rPr>
              <w:t xml:space="preserve"> </w:t>
            </w:r>
            <w:r w:rsidRPr="00C246A6">
              <w:rPr>
                <w:rFonts w:ascii="Arial" w:hAnsi="Arial" w:cs="Arial"/>
                <w:noProof/>
                <w:color w:val="000000" w:themeColor="text1"/>
                <w:w w:val="108"/>
                <w:sz w:val="18"/>
                <w:szCs w:val="18"/>
                <w:lang w:val="uz-Cyrl-UZ"/>
              </w:rPr>
              <w:t>za</w:t>
            </w:r>
            <w:r w:rsidRPr="00C246A6">
              <w:rPr>
                <w:rFonts w:ascii="Arial" w:hAnsi="Arial" w:cs="Arial"/>
                <w:noProof/>
                <w:color w:val="000000" w:themeColor="text1"/>
                <w:spacing w:val="1"/>
                <w:sz w:val="18"/>
                <w:szCs w:val="18"/>
                <w:lang w:val="uz-Cyrl-UZ"/>
              </w:rPr>
              <w:t xml:space="preserve"> </w:t>
            </w:r>
            <w:r w:rsidRPr="00C246A6">
              <w:rPr>
                <w:rFonts w:ascii="Arial" w:hAnsi="Arial" w:cs="Arial"/>
                <w:noProof/>
                <w:color w:val="000000" w:themeColor="text1"/>
                <w:w w:val="103"/>
                <w:sz w:val="18"/>
                <w:szCs w:val="18"/>
                <w:lang w:val="uz-Cyrl-UZ"/>
              </w:rPr>
              <w:t>odobre</w:t>
            </w:r>
            <w:r w:rsidRPr="00C246A6">
              <w:rPr>
                <w:rFonts w:ascii="Arial" w:hAnsi="Arial" w:cs="Arial"/>
                <w:noProof/>
                <w:color w:val="000000" w:themeColor="text1"/>
                <w:spacing w:val="27"/>
                <w:w w:val="103"/>
                <w:sz w:val="18"/>
                <w:szCs w:val="18"/>
                <w:lang w:val="uz-Cyrl-UZ"/>
              </w:rPr>
              <w:t>n</w:t>
            </w:r>
            <w:r w:rsidRPr="00C246A6">
              <w:rPr>
                <w:rFonts w:ascii="Arial" w:hAnsi="Arial" w:cs="Arial"/>
                <w:noProof/>
                <w:color w:val="000000" w:themeColor="text1"/>
                <w:w w:val="91"/>
                <w:sz w:val="18"/>
                <w:szCs w:val="18"/>
                <w:lang w:val="uz-Cyrl-UZ"/>
              </w:rPr>
              <w:t>je.</w:t>
            </w:r>
          </w:p>
        </w:tc>
        <w:tc>
          <w:tcPr>
            <w:tcW w:w="3969" w:type="dxa"/>
            <w:vAlign w:val="center"/>
          </w:tcPr>
          <w:p w14:paraId="1A78D1C8" w14:textId="77777777" w:rsidR="00C246A6" w:rsidRPr="00C246A6" w:rsidRDefault="00C246A6" w:rsidP="00C246A6">
            <w:pPr>
              <w:spacing w:line="276" w:lineRule="auto"/>
              <w:jc w:val="both"/>
              <w:rPr>
                <w:rFonts w:ascii="Arial" w:hAnsi="Arial" w:cs="Arial"/>
                <w:color w:val="000000" w:themeColor="text1"/>
                <w:sz w:val="18"/>
                <w:szCs w:val="18"/>
                <w:highlight w:val="yellow"/>
              </w:rPr>
            </w:pPr>
            <w:r w:rsidRPr="00C246A6">
              <w:rPr>
                <w:rFonts w:ascii="Arial" w:hAnsi="Arial" w:cs="Arial"/>
                <w:color w:val="000000" w:themeColor="text1"/>
                <w:sz w:val="18"/>
                <w:szCs w:val="18"/>
              </w:rPr>
              <w:t>Predložena izmjena je neprihvatljiva. Ovo i iz razloga što u postupku davanja mišljenja na interni plan reagovanja kompetentno tijelo može tražiti dodatne informacije neophodne za razmatranje plana</w:t>
            </w:r>
          </w:p>
        </w:tc>
      </w:tr>
      <w:tr w:rsidR="00C246A6" w:rsidRPr="00C246A6" w14:paraId="229B4218" w14:textId="77777777" w:rsidTr="00FB2743">
        <w:trPr>
          <w:cantSplit/>
          <w:trHeight w:val="1134"/>
        </w:trPr>
        <w:tc>
          <w:tcPr>
            <w:tcW w:w="572" w:type="dxa"/>
            <w:vAlign w:val="center"/>
          </w:tcPr>
          <w:p w14:paraId="3AA22F3F"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27.</w:t>
            </w:r>
          </w:p>
        </w:tc>
        <w:tc>
          <w:tcPr>
            <w:tcW w:w="988" w:type="dxa"/>
            <w:textDirection w:val="btLr"/>
            <w:vAlign w:val="center"/>
          </w:tcPr>
          <w:p w14:paraId="7AFB593A"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179B0201"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18 st 3</w:t>
            </w:r>
          </w:p>
        </w:tc>
        <w:tc>
          <w:tcPr>
            <w:tcW w:w="4258" w:type="dxa"/>
            <w:vAlign w:val="center"/>
          </w:tcPr>
          <w:p w14:paraId="4DF34438" w14:textId="777A0618" w:rsidR="00C246A6" w:rsidRPr="00C246A6" w:rsidRDefault="00C246A6" w:rsidP="00FB2743">
            <w:pPr>
              <w:tabs>
                <w:tab w:val="left" w:pos="809"/>
                <w:tab w:val="left" w:pos="2583"/>
              </w:tabs>
              <w:kinsoku w:val="0"/>
              <w:overflowPunct w:val="0"/>
              <w:spacing w:line="276" w:lineRule="auto"/>
              <w:jc w:val="both"/>
              <w:rPr>
                <w:rFonts w:ascii="Arial" w:hAnsi="Arial" w:cs="Arial"/>
                <w:noProof/>
                <w:color w:val="000000" w:themeColor="text1"/>
                <w:w w:val="105"/>
                <w:sz w:val="18"/>
                <w:szCs w:val="18"/>
              </w:rPr>
            </w:pPr>
            <w:r w:rsidRPr="00C246A6">
              <w:rPr>
                <w:rFonts w:ascii="Arial" w:hAnsi="Arial" w:cs="Arial"/>
                <w:noProof/>
                <w:color w:val="000000" w:themeColor="text1"/>
                <w:w w:val="103"/>
                <w:sz w:val="18"/>
                <w:szCs w:val="18"/>
              </w:rPr>
              <w:t>Nejasno</w:t>
            </w:r>
            <w:r w:rsidRPr="00C246A6">
              <w:rPr>
                <w:rFonts w:ascii="Arial" w:hAnsi="Arial" w:cs="Arial"/>
                <w:noProof/>
                <w:color w:val="000000" w:themeColor="text1"/>
                <w:spacing w:val="2"/>
                <w:sz w:val="18"/>
                <w:szCs w:val="18"/>
              </w:rPr>
              <w:t xml:space="preserve"> </w:t>
            </w:r>
            <w:r w:rsidRPr="00C246A6">
              <w:rPr>
                <w:rFonts w:ascii="Arial" w:hAnsi="Arial" w:cs="Arial"/>
                <w:noProof/>
                <w:color w:val="000000" w:themeColor="text1"/>
                <w:w w:val="105"/>
                <w:sz w:val="18"/>
                <w:szCs w:val="18"/>
              </w:rPr>
              <w:t>je</w:t>
            </w:r>
            <w:r w:rsidRPr="00C246A6">
              <w:rPr>
                <w:rFonts w:ascii="Arial" w:hAnsi="Arial" w:cs="Arial"/>
                <w:noProof/>
                <w:color w:val="000000" w:themeColor="text1"/>
                <w:spacing w:val="26"/>
                <w:sz w:val="18"/>
                <w:szCs w:val="18"/>
              </w:rPr>
              <w:t xml:space="preserve"> </w:t>
            </w:r>
            <w:r w:rsidRPr="00C246A6">
              <w:rPr>
                <w:rFonts w:ascii="Arial" w:hAnsi="Arial" w:cs="Arial"/>
                <w:noProof/>
                <w:color w:val="000000" w:themeColor="text1"/>
                <w:w w:val="103"/>
                <w:sz w:val="18"/>
                <w:szCs w:val="18"/>
              </w:rPr>
              <w:t>koje</w:t>
            </w:r>
            <w:r w:rsidRPr="00C246A6">
              <w:rPr>
                <w:rFonts w:ascii="Arial" w:hAnsi="Arial" w:cs="Arial"/>
                <w:noProof/>
                <w:color w:val="000000" w:themeColor="text1"/>
                <w:spacing w:val="12"/>
                <w:sz w:val="18"/>
                <w:szCs w:val="18"/>
              </w:rPr>
              <w:t xml:space="preserve"> </w:t>
            </w:r>
            <w:r w:rsidRPr="00C246A6">
              <w:rPr>
                <w:rFonts w:ascii="Arial" w:hAnsi="Arial" w:cs="Arial"/>
                <w:noProof/>
                <w:color w:val="000000" w:themeColor="text1"/>
                <w:w w:val="103"/>
                <w:sz w:val="18"/>
                <w:szCs w:val="18"/>
              </w:rPr>
              <w:t>infor</w:t>
            </w:r>
            <w:r w:rsidRPr="00C246A6">
              <w:rPr>
                <w:rFonts w:ascii="Arial" w:hAnsi="Arial" w:cs="Arial"/>
                <w:noProof/>
                <w:color w:val="000000" w:themeColor="text1"/>
                <w:spacing w:val="11"/>
                <w:w w:val="103"/>
                <w:sz w:val="18"/>
                <w:szCs w:val="18"/>
              </w:rPr>
              <w:t>m</w:t>
            </w:r>
            <w:r w:rsidRPr="00C246A6">
              <w:rPr>
                <w:rFonts w:ascii="Arial" w:hAnsi="Arial" w:cs="Arial"/>
                <w:noProof/>
                <w:color w:val="000000" w:themeColor="text1"/>
                <w:w w:val="109"/>
                <w:sz w:val="18"/>
                <w:szCs w:val="18"/>
              </w:rPr>
              <w:t>a</w:t>
            </w:r>
            <w:r w:rsidRPr="00C246A6">
              <w:rPr>
                <w:rFonts w:ascii="Arial" w:hAnsi="Arial" w:cs="Arial"/>
                <w:noProof/>
                <w:color w:val="000000" w:themeColor="text1"/>
                <w:spacing w:val="-4"/>
                <w:w w:val="109"/>
                <w:sz w:val="18"/>
                <w:szCs w:val="18"/>
              </w:rPr>
              <w:t>c</w:t>
            </w:r>
            <w:r w:rsidRPr="00C246A6">
              <w:rPr>
                <w:rFonts w:ascii="Arial" w:hAnsi="Arial" w:cs="Arial"/>
                <w:noProof/>
                <w:color w:val="000000" w:themeColor="text1"/>
                <w:w w:val="106"/>
                <w:sz w:val="18"/>
                <w:szCs w:val="18"/>
              </w:rPr>
              <w:t>i</w:t>
            </w:r>
            <w:r w:rsidRPr="00C246A6">
              <w:rPr>
                <w:rFonts w:ascii="Arial" w:hAnsi="Arial" w:cs="Arial"/>
                <w:noProof/>
                <w:color w:val="000000" w:themeColor="text1"/>
                <w:spacing w:val="-6"/>
                <w:w w:val="106"/>
                <w:sz w:val="18"/>
                <w:szCs w:val="18"/>
              </w:rPr>
              <w:t>j</w:t>
            </w:r>
            <w:r w:rsidRPr="00C246A6">
              <w:rPr>
                <w:rFonts w:ascii="Arial" w:hAnsi="Arial" w:cs="Arial"/>
                <w:noProof/>
                <w:color w:val="000000" w:themeColor="text1"/>
                <w:w w:val="112"/>
                <w:sz w:val="18"/>
                <w:szCs w:val="18"/>
              </w:rPr>
              <w:t>e</w:t>
            </w:r>
            <w:r w:rsidRPr="00C246A6">
              <w:rPr>
                <w:rFonts w:ascii="Arial" w:hAnsi="Arial" w:cs="Arial"/>
                <w:noProof/>
                <w:color w:val="000000" w:themeColor="text1"/>
                <w:spacing w:val="-12"/>
                <w:sz w:val="18"/>
                <w:szCs w:val="18"/>
              </w:rPr>
              <w:t xml:space="preserve"> </w:t>
            </w:r>
            <w:r w:rsidRPr="00C246A6">
              <w:rPr>
                <w:rFonts w:ascii="Arial" w:hAnsi="Arial" w:cs="Arial"/>
                <w:noProof/>
                <w:color w:val="000000" w:themeColor="text1"/>
                <w:w w:val="101"/>
                <w:sz w:val="18"/>
                <w:szCs w:val="18"/>
              </w:rPr>
              <w:t>plan</w:t>
            </w:r>
            <w:r w:rsidRPr="00C246A6">
              <w:rPr>
                <w:rFonts w:ascii="Arial" w:hAnsi="Arial" w:cs="Arial"/>
                <w:noProof/>
                <w:color w:val="000000" w:themeColor="text1"/>
                <w:spacing w:val="19"/>
                <w:sz w:val="18"/>
                <w:szCs w:val="18"/>
              </w:rPr>
              <w:t xml:space="preserve"> </w:t>
            </w:r>
            <w:r w:rsidRPr="00C246A6">
              <w:rPr>
                <w:rFonts w:ascii="Arial" w:hAnsi="Arial" w:cs="Arial"/>
                <w:noProof/>
                <w:color w:val="000000" w:themeColor="text1"/>
                <w:w w:val="105"/>
                <w:sz w:val="18"/>
                <w:szCs w:val="18"/>
              </w:rPr>
              <w:t>treba</w:t>
            </w:r>
            <w:r w:rsidRPr="00C246A6">
              <w:rPr>
                <w:rFonts w:ascii="Arial" w:hAnsi="Arial" w:cs="Arial"/>
                <w:noProof/>
                <w:color w:val="000000" w:themeColor="text1"/>
                <w:spacing w:val="7"/>
                <w:sz w:val="18"/>
                <w:szCs w:val="18"/>
              </w:rPr>
              <w:t xml:space="preserve"> </w:t>
            </w:r>
            <w:r w:rsidRPr="00C246A6">
              <w:rPr>
                <w:rFonts w:ascii="Arial" w:hAnsi="Arial" w:cs="Arial"/>
                <w:noProof/>
                <w:color w:val="000000" w:themeColor="text1"/>
                <w:w w:val="107"/>
                <w:sz w:val="18"/>
                <w:szCs w:val="18"/>
              </w:rPr>
              <w:t>da</w:t>
            </w:r>
            <w:r w:rsidRPr="00C246A6">
              <w:rPr>
                <w:rFonts w:ascii="Arial" w:hAnsi="Arial" w:cs="Arial"/>
                <w:noProof/>
                <w:color w:val="000000" w:themeColor="text1"/>
                <w:spacing w:val="-1"/>
                <w:sz w:val="18"/>
                <w:szCs w:val="18"/>
              </w:rPr>
              <w:t xml:space="preserve"> </w:t>
            </w:r>
            <w:r w:rsidRPr="00C246A6">
              <w:rPr>
                <w:rFonts w:ascii="Arial" w:hAnsi="Arial" w:cs="Arial"/>
                <w:noProof/>
                <w:color w:val="000000" w:themeColor="text1"/>
                <w:w w:val="105"/>
                <w:sz w:val="18"/>
                <w:szCs w:val="18"/>
              </w:rPr>
              <w:t>sadrži.</w:t>
            </w:r>
            <w:r w:rsidRPr="00C246A6">
              <w:rPr>
                <w:rFonts w:ascii="Arial" w:hAnsi="Arial" w:cs="Arial"/>
                <w:noProof/>
                <w:color w:val="000000" w:themeColor="text1"/>
                <w:spacing w:val="2"/>
                <w:sz w:val="18"/>
                <w:szCs w:val="18"/>
              </w:rPr>
              <w:t xml:space="preserve"> </w:t>
            </w:r>
            <w:r w:rsidRPr="00C246A6">
              <w:rPr>
                <w:rFonts w:ascii="Arial" w:hAnsi="Arial" w:cs="Arial"/>
                <w:noProof/>
                <w:color w:val="000000" w:themeColor="text1"/>
                <w:w w:val="104"/>
                <w:sz w:val="18"/>
                <w:szCs w:val="18"/>
              </w:rPr>
              <w:t>Molimo</w:t>
            </w:r>
            <w:r w:rsidRPr="00C246A6">
              <w:rPr>
                <w:rFonts w:ascii="Arial" w:hAnsi="Arial" w:cs="Arial"/>
                <w:noProof/>
                <w:color w:val="000000" w:themeColor="text1"/>
                <w:spacing w:val="16"/>
                <w:sz w:val="18"/>
                <w:szCs w:val="18"/>
              </w:rPr>
              <w:t xml:space="preserve"> </w:t>
            </w:r>
            <w:r w:rsidRPr="00C246A6">
              <w:rPr>
                <w:rFonts w:ascii="Arial" w:hAnsi="Arial" w:cs="Arial"/>
                <w:noProof/>
                <w:color w:val="000000" w:themeColor="text1"/>
                <w:w w:val="103"/>
                <w:sz w:val="18"/>
                <w:szCs w:val="18"/>
              </w:rPr>
              <w:t>precizir</w:t>
            </w:r>
            <w:r w:rsidRPr="00C246A6">
              <w:rPr>
                <w:rFonts w:ascii="Arial" w:hAnsi="Arial" w:cs="Arial"/>
                <w:noProof/>
                <w:color w:val="000000" w:themeColor="text1"/>
                <w:spacing w:val="-3"/>
                <w:w w:val="103"/>
                <w:sz w:val="18"/>
                <w:szCs w:val="18"/>
              </w:rPr>
              <w:t>ajte</w:t>
            </w:r>
            <w:r w:rsidRPr="00C246A6">
              <w:rPr>
                <w:rFonts w:ascii="Arial" w:hAnsi="Arial" w:cs="Arial"/>
                <w:noProof/>
                <w:color w:val="000000" w:themeColor="text1"/>
                <w:w w:val="112"/>
                <w:sz w:val="18"/>
                <w:szCs w:val="18"/>
              </w:rPr>
              <w:t xml:space="preserve"> </w:t>
            </w:r>
            <w:r w:rsidRPr="00C246A6">
              <w:rPr>
                <w:rFonts w:ascii="Arial" w:hAnsi="Arial" w:cs="Arial"/>
                <w:noProof/>
                <w:color w:val="000000" w:themeColor="text1"/>
                <w:w w:val="105"/>
                <w:sz w:val="18"/>
                <w:szCs w:val="18"/>
              </w:rPr>
              <w:t>iii ubacite referencu</w:t>
            </w:r>
            <w:r w:rsidRPr="00C246A6">
              <w:rPr>
                <w:rFonts w:ascii="Arial" w:hAnsi="Arial" w:cs="Arial"/>
                <w:noProof/>
                <w:color w:val="000000" w:themeColor="text1"/>
                <w:spacing w:val="-28"/>
                <w:w w:val="105"/>
                <w:sz w:val="18"/>
                <w:szCs w:val="18"/>
              </w:rPr>
              <w:t xml:space="preserve"> </w:t>
            </w:r>
            <w:r w:rsidRPr="00C246A6">
              <w:rPr>
                <w:rFonts w:ascii="Arial" w:hAnsi="Arial" w:cs="Arial"/>
                <w:noProof/>
                <w:color w:val="000000" w:themeColor="text1"/>
                <w:w w:val="105"/>
                <w:sz w:val="18"/>
                <w:szCs w:val="18"/>
              </w:rPr>
              <w:t>.</w:t>
            </w:r>
          </w:p>
        </w:tc>
        <w:tc>
          <w:tcPr>
            <w:tcW w:w="3969" w:type="dxa"/>
            <w:vAlign w:val="center"/>
          </w:tcPr>
          <w:p w14:paraId="088CF4E2"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Sadržaj internog plana će biti definisan podzakonskim aktom koji će se donijeti na osnovu čl 15 stav 2 Nacrta zakona</w:t>
            </w:r>
          </w:p>
        </w:tc>
      </w:tr>
      <w:tr w:rsidR="00C246A6" w:rsidRPr="00C246A6" w14:paraId="38F0DD7F" w14:textId="77777777" w:rsidTr="00FB2743">
        <w:trPr>
          <w:cantSplit/>
          <w:trHeight w:val="1134"/>
        </w:trPr>
        <w:tc>
          <w:tcPr>
            <w:tcW w:w="572" w:type="dxa"/>
            <w:vAlign w:val="center"/>
          </w:tcPr>
          <w:p w14:paraId="39434AD7"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28.</w:t>
            </w:r>
          </w:p>
        </w:tc>
        <w:tc>
          <w:tcPr>
            <w:tcW w:w="988" w:type="dxa"/>
            <w:textDirection w:val="btLr"/>
            <w:vAlign w:val="center"/>
          </w:tcPr>
          <w:p w14:paraId="659AF5D1"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04D5395B"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18 st 11</w:t>
            </w:r>
          </w:p>
        </w:tc>
        <w:tc>
          <w:tcPr>
            <w:tcW w:w="4258" w:type="dxa"/>
            <w:vAlign w:val="center"/>
          </w:tcPr>
          <w:p w14:paraId="03061727"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Isti komentari kao i za član 16</w:t>
            </w:r>
          </w:p>
        </w:tc>
        <w:tc>
          <w:tcPr>
            <w:tcW w:w="3969" w:type="dxa"/>
            <w:vAlign w:val="center"/>
          </w:tcPr>
          <w:p w14:paraId="1BB2E466"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Postupljeno kao i sa komentarima za čl. 16</w:t>
            </w:r>
          </w:p>
        </w:tc>
      </w:tr>
      <w:tr w:rsidR="00C246A6" w:rsidRPr="00C246A6" w14:paraId="7F997FC7" w14:textId="77777777" w:rsidTr="00FB2743">
        <w:trPr>
          <w:cantSplit/>
          <w:trHeight w:val="1134"/>
        </w:trPr>
        <w:tc>
          <w:tcPr>
            <w:tcW w:w="572" w:type="dxa"/>
            <w:vAlign w:val="center"/>
          </w:tcPr>
          <w:p w14:paraId="0B6E23B6"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29.</w:t>
            </w:r>
          </w:p>
        </w:tc>
        <w:tc>
          <w:tcPr>
            <w:tcW w:w="988" w:type="dxa"/>
            <w:textDirection w:val="btLr"/>
            <w:vAlign w:val="center"/>
          </w:tcPr>
          <w:p w14:paraId="1B5CB70A"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UPS</w:t>
            </w:r>
          </w:p>
        </w:tc>
        <w:tc>
          <w:tcPr>
            <w:tcW w:w="850" w:type="dxa"/>
            <w:textDirection w:val="btLr"/>
            <w:vAlign w:val="center"/>
          </w:tcPr>
          <w:p w14:paraId="4EE6BDC5"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18</w:t>
            </w:r>
          </w:p>
          <w:p w14:paraId="050AFED2"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St 1 i 11</w:t>
            </w:r>
          </w:p>
        </w:tc>
        <w:tc>
          <w:tcPr>
            <w:tcW w:w="4258" w:type="dxa"/>
            <w:vAlign w:val="center"/>
          </w:tcPr>
          <w:p w14:paraId="11DE6003" w14:textId="67F965BB" w:rsidR="00C246A6" w:rsidRPr="00C246A6" w:rsidRDefault="00C246A6" w:rsidP="00C246A6">
            <w:pPr>
              <w:pStyle w:val="NoSpacing"/>
              <w:spacing w:line="276" w:lineRule="auto"/>
              <w:jc w:val="both"/>
              <w:rPr>
                <w:rFonts w:ascii="Arial" w:hAnsi="Arial" w:cs="Arial"/>
                <w:noProof/>
                <w:color w:val="000000" w:themeColor="text1"/>
                <w:sz w:val="18"/>
                <w:szCs w:val="18"/>
              </w:rPr>
            </w:pPr>
            <w:r w:rsidRPr="00C246A6">
              <w:rPr>
                <w:rFonts w:ascii="Arial" w:hAnsi="Arial" w:cs="Arial"/>
                <w:noProof/>
                <w:color w:val="000000" w:themeColor="text1"/>
                <w:sz w:val="18"/>
                <w:szCs w:val="18"/>
              </w:rPr>
              <w:t xml:space="preserve">Ovim odredbama se od operatora traži da dostavi interni plan reagovanja 'Komisiji na davanje mišljenja' (stav 1) i 'organima državne uprave nadležnim za poslove zaštite mora od zagađenja sa plovnih objekata i za traganje i spašavanje na moru (stav 11). </w:t>
            </w:r>
          </w:p>
          <w:p w14:paraId="1B15FC87" w14:textId="2AE006AD" w:rsidR="00C246A6" w:rsidRPr="00C246A6" w:rsidRDefault="00C246A6" w:rsidP="00C246A6">
            <w:pPr>
              <w:pStyle w:val="NoSpacing"/>
              <w:spacing w:line="276" w:lineRule="auto"/>
              <w:jc w:val="both"/>
              <w:rPr>
                <w:rFonts w:ascii="Arial" w:hAnsi="Arial" w:cs="Arial"/>
                <w:noProof/>
                <w:color w:val="000000" w:themeColor="text1"/>
                <w:sz w:val="18"/>
                <w:szCs w:val="18"/>
              </w:rPr>
            </w:pPr>
            <w:r w:rsidRPr="00C246A6">
              <w:rPr>
                <w:rFonts w:ascii="Arial" w:hAnsi="Arial" w:cs="Arial"/>
                <w:noProof/>
                <w:color w:val="000000" w:themeColor="text1"/>
                <w:sz w:val="18"/>
                <w:szCs w:val="18"/>
              </w:rPr>
              <w:t xml:space="preserve">Interni plan reagovanje prema Nacionalnom planu za hitno reagovanje u slučaju zagađenja mora sa plovnih objekata (tačka 19.1 i 19.2 Nacionalnog plana) dostavlja se na odobrenje Upravi pomorske sigurnosti kako bi se obezbijedila usklađenost sa Nacionalnim sistemom reagovanja. Nacionalni plan donijela je Vlada Crne Gore na sjednici od 28.aprila 2011.godine. </w:t>
            </w:r>
          </w:p>
          <w:p w14:paraId="35858BAE" w14:textId="77777777" w:rsidR="00C246A6" w:rsidRPr="00C246A6" w:rsidRDefault="00C246A6" w:rsidP="00C246A6">
            <w:pPr>
              <w:pStyle w:val="NoSpacing"/>
              <w:spacing w:line="276" w:lineRule="auto"/>
              <w:jc w:val="both"/>
              <w:rPr>
                <w:rFonts w:ascii="Arial" w:hAnsi="Arial" w:cs="Arial"/>
                <w:noProof/>
                <w:color w:val="000000" w:themeColor="text1"/>
                <w:sz w:val="18"/>
                <w:szCs w:val="18"/>
              </w:rPr>
            </w:pPr>
            <w:r w:rsidRPr="00C246A6">
              <w:rPr>
                <w:rFonts w:ascii="Arial" w:hAnsi="Arial" w:cs="Arial"/>
                <w:noProof/>
                <w:color w:val="000000" w:themeColor="text1"/>
                <w:sz w:val="18"/>
                <w:szCs w:val="18"/>
              </w:rPr>
              <w:t xml:space="preserve">Prema tome, Komisija može da da mišljenje, ali interni plan odobrava organ koji je zadužen za reagovanje na moru i primjenu Nacionalnog plana, odnosno Uprava pomorske sigurnosti. </w:t>
            </w:r>
          </w:p>
          <w:p w14:paraId="5F4C545F" w14:textId="77777777" w:rsidR="00C246A6" w:rsidRPr="00C246A6" w:rsidRDefault="00C246A6" w:rsidP="00C246A6">
            <w:pPr>
              <w:pStyle w:val="NoSpacing"/>
              <w:spacing w:line="276" w:lineRule="auto"/>
              <w:jc w:val="both"/>
              <w:rPr>
                <w:rFonts w:ascii="Arial" w:hAnsi="Arial" w:cs="Arial"/>
                <w:noProof/>
                <w:color w:val="000000" w:themeColor="text1"/>
                <w:sz w:val="18"/>
                <w:szCs w:val="18"/>
              </w:rPr>
            </w:pPr>
            <w:r w:rsidRPr="00C246A6">
              <w:rPr>
                <w:rFonts w:ascii="Arial" w:hAnsi="Arial" w:cs="Arial"/>
                <w:noProof/>
                <w:color w:val="000000" w:themeColor="text1"/>
                <w:sz w:val="18"/>
                <w:szCs w:val="18"/>
              </w:rPr>
              <w:t xml:space="preserve">Takođe, službu traganja i spašavanja takođe obavlja Uprava pomorske sigurnosti u skladu sa Nacionalnim planom za traganje i spašavanje na moru. </w:t>
            </w:r>
          </w:p>
          <w:p w14:paraId="0E4DA944" w14:textId="3FF70C80"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noProof/>
                <w:color w:val="000000" w:themeColor="text1"/>
                <w:sz w:val="18"/>
                <w:szCs w:val="18"/>
              </w:rPr>
              <w:t>Predlažemo da se stav 1 i 11 člana 18 preformulišu tako da se predviđa da interni plan odobrava organ zadužen za reagovanje na moru, odnosno Uprava pomorske sigurnosti.</w:t>
            </w:r>
          </w:p>
        </w:tc>
        <w:tc>
          <w:tcPr>
            <w:tcW w:w="3969" w:type="dxa"/>
            <w:vAlign w:val="center"/>
          </w:tcPr>
          <w:p w14:paraId="546346A1"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Komentari su prihvaćeni</w:t>
            </w:r>
          </w:p>
        </w:tc>
      </w:tr>
      <w:tr w:rsidR="00C246A6" w:rsidRPr="00C246A6" w14:paraId="6D364029" w14:textId="77777777" w:rsidTr="00FB2743">
        <w:trPr>
          <w:cantSplit/>
          <w:trHeight w:val="1134"/>
        </w:trPr>
        <w:tc>
          <w:tcPr>
            <w:tcW w:w="572" w:type="dxa"/>
            <w:vAlign w:val="center"/>
          </w:tcPr>
          <w:p w14:paraId="3EC7E7B5"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30.</w:t>
            </w:r>
          </w:p>
        </w:tc>
        <w:tc>
          <w:tcPr>
            <w:tcW w:w="988" w:type="dxa"/>
            <w:textDirection w:val="btLr"/>
            <w:vAlign w:val="center"/>
          </w:tcPr>
          <w:p w14:paraId="1610F2AF"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233AD494" w14:textId="16866270"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noProof/>
                <w:color w:val="000000" w:themeColor="text1"/>
                <w:spacing w:val="-3"/>
                <w:w w:val="112"/>
                <w:position w:val="1"/>
                <w:sz w:val="18"/>
                <w:szCs w:val="18"/>
              </w:rPr>
              <w:t>cl.</w:t>
            </w:r>
            <w:r w:rsidRPr="00C246A6">
              <w:rPr>
                <w:rFonts w:ascii="Arial" w:hAnsi="Arial" w:cs="Arial"/>
                <w:noProof/>
                <w:color w:val="000000" w:themeColor="text1"/>
                <w:w w:val="112"/>
                <w:position w:val="1"/>
                <w:sz w:val="18"/>
                <w:szCs w:val="18"/>
              </w:rPr>
              <w:t xml:space="preserve"> </w:t>
            </w:r>
            <w:r w:rsidRPr="00C246A6">
              <w:rPr>
                <w:rFonts w:ascii="Arial" w:hAnsi="Arial" w:cs="Arial"/>
                <w:noProof/>
                <w:color w:val="000000" w:themeColor="text1"/>
                <w:w w:val="107"/>
                <w:position w:val="1"/>
                <w:sz w:val="18"/>
                <w:szCs w:val="18"/>
              </w:rPr>
              <w:t>19,</w:t>
            </w:r>
            <w:r w:rsidRPr="00C246A6">
              <w:rPr>
                <w:rFonts w:ascii="Arial" w:hAnsi="Arial" w:cs="Arial"/>
                <w:noProof/>
                <w:color w:val="000000" w:themeColor="text1"/>
                <w:spacing w:val="-33"/>
                <w:w w:val="107"/>
                <w:position w:val="1"/>
                <w:sz w:val="18"/>
                <w:szCs w:val="18"/>
              </w:rPr>
              <w:t xml:space="preserve"> </w:t>
            </w:r>
            <w:r w:rsidRPr="00C246A6">
              <w:rPr>
                <w:rFonts w:ascii="Arial" w:hAnsi="Arial" w:cs="Arial"/>
                <w:noProof/>
                <w:color w:val="000000" w:themeColor="text1"/>
                <w:w w:val="109"/>
                <w:position w:val="1"/>
                <w:sz w:val="18"/>
                <w:szCs w:val="18"/>
              </w:rPr>
              <w:t>20,</w:t>
            </w:r>
            <w:r w:rsidRPr="00C246A6">
              <w:rPr>
                <w:rFonts w:ascii="Arial" w:hAnsi="Arial" w:cs="Arial"/>
                <w:noProof/>
                <w:color w:val="000000" w:themeColor="text1"/>
                <w:spacing w:val="-4"/>
                <w:w w:val="109"/>
                <w:position w:val="1"/>
                <w:sz w:val="18"/>
                <w:szCs w:val="18"/>
              </w:rPr>
              <w:t xml:space="preserve"> </w:t>
            </w:r>
            <w:r w:rsidRPr="00C246A6">
              <w:rPr>
                <w:rFonts w:ascii="Arial" w:hAnsi="Arial" w:cs="Arial"/>
                <w:noProof/>
                <w:color w:val="000000" w:themeColor="text1"/>
                <w:w w:val="109"/>
                <w:position w:val="1"/>
                <w:sz w:val="18"/>
                <w:szCs w:val="18"/>
              </w:rPr>
              <w:t>21, 22</w:t>
            </w:r>
          </w:p>
        </w:tc>
        <w:tc>
          <w:tcPr>
            <w:tcW w:w="4258" w:type="dxa"/>
            <w:vAlign w:val="center"/>
          </w:tcPr>
          <w:p w14:paraId="22FA03AA" w14:textId="7D23C9B4"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noProof/>
                <w:color w:val="000000" w:themeColor="text1"/>
                <w:spacing w:val="2"/>
                <w:w w:val="102"/>
                <w:sz w:val="18"/>
                <w:szCs w:val="18"/>
              </w:rPr>
              <w:t>Relevantni</w:t>
            </w:r>
            <w:r w:rsidRPr="00C246A6">
              <w:rPr>
                <w:rFonts w:ascii="Arial" w:hAnsi="Arial" w:cs="Arial"/>
                <w:noProof/>
                <w:color w:val="000000" w:themeColor="text1"/>
                <w:w w:val="102"/>
                <w:sz w:val="18"/>
                <w:szCs w:val="18"/>
              </w:rPr>
              <w:t xml:space="preserve"> komentari </w:t>
            </w:r>
            <w:r w:rsidRPr="00C246A6">
              <w:rPr>
                <w:rFonts w:ascii="Arial" w:hAnsi="Arial" w:cs="Arial"/>
                <w:noProof/>
                <w:color w:val="000000" w:themeColor="text1"/>
                <w:w w:val="108"/>
                <w:sz w:val="18"/>
                <w:szCs w:val="18"/>
              </w:rPr>
              <w:t xml:space="preserve">za </w:t>
            </w:r>
            <w:r w:rsidRPr="00C246A6">
              <w:rPr>
                <w:rFonts w:ascii="Arial" w:hAnsi="Arial" w:cs="Arial"/>
                <w:noProof/>
                <w:color w:val="000000" w:themeColor="text1"/>
                <w:w w:val="105"/>
                <w:sz w:val="18"/>
                <w:szCs w:val="18"/>
              </w:rPr>
              <w:t xml:space="preserve">članove </w:t>
            </w:r>
            <w:r w:rsidRPr="00C246A6">
              <w:rPr>
                <w:rFonts w:ascii="Arial" w:hAnsi="Arial" w:cs="Arial"/>
                <w:noProof/>
                <w:color w:val="000000" w:themeColor="text1"/>
                <w:w w:val="104"/>
                <w:sz w:val="18"/>
                <w:szCs w:val="18"/>
              </w:rPr>
              <w:t xml:space="preserve">16-18 odnose </w:t>
            </w:r>
            <w:r w:rsidRPr="00C246A6">
              <w:rPr>
                <w:rFonts w:ascii="Arial" w:hAnsi="Arial" w:cs="Arial"/>
                <w:noProof/>
                <w:color w:val="000000" w:themeColor="text1"/>
                <w:w w:val="107"/>
                <w:sz w:val="18"/>
                <w:szCs w:val="18"/>
              </w:rPr>
              <w:t xml:space="preserve">se </w:t>
            </w:r>
            <w:r w:rsidRPr="00C246A6">
              <w:rPr>
                <w:rFonts w:ascii="Arial" w:hAnsi="Arial" w:cs="Arial"/>
                <w:noProof/>
                <w:color w:val="000000" w:themeColor="text1"/>
                <w:w w:val="75"/>
                <w:sz w:val="18"/>
                <w:szCs w:val="18"/>
              </w:rPr>
              <w:t xml:space="preserve">i </w:t>
            </w:r>
            <w:r w:rsidRPr="00C246A6">
              <w:rPr>
                <w:rFonts w:ascii="Arial" w:hAnsi="Arial" w:cs="Arial"/>
                <w:noProof/>
                <w:color w:val="000000" w:themeColor="text1"/>
                <w:w w:val="104"/>
                <w:sz w:val="18"/>
                <w:szCs w:val="18"/>
              </w:rPr>
              <w:t>na</w:t>
            </w:r>
            <w:r w:rsidRPr="00C246A6">
              <w:rPr>
                <w:rFonts w:ascii="Arial" w:hAnsi="Arial" w:cs="Arial"/>
                <w:noProof/>
                <w:color w:val="000000" w:themeColor="text1"/>
                <w:spacing w:val="33"/>
                <w:w w:val="104"/>
                <w:sz w:val="18"/>
                <w:szCs w:val="18"/>
              </w:rPr>
              <w:t xml:space="preserve"> </w:t>
            </w:r>
            <w:r w:rsidRPr="00C246A6">
              <w:rPr>
                <w:rFonts w:ascii="Arial" w:hAnsi="Arial" w:cs="Arial"/>
                <w:noProof/>
                <w:color w:val="000000" w:themeColor="text1"/>
                <w:w w:val="103"/>
                <w:sz w:val="18"/>
                <w:szCs w:val="18"/>
              </w:rPr>
              <w:t>ovaj</w:t>
            </w:r>
            <w:r w:rsidRPr="00C246A6">
              <w:rPr>
                <w:rFonts w:ascii="Arial" w:hAnsi="Arial" w:cs="Arial"/>
                <w:noProof/>
                <w:color w:val="000000" w:themeColor="text1"/>
                <w:spacing w:val="10"/>
                <w:w w:val="103"/>
                <w:sz w:val="18"/>
                <w:szCs w:val="18"/>
              </w:rPr>
              <w:t xml:space="preserve"> </w:t>
            </w:r>
            <w:r w:rsidRPr="00C246A6">
              <w:rPr>
                <w:rFonts w:ascii="Arial" w:hAnsi="Arial" w:cs="Arial"/>
                <w:noProof/>
                <w:color w:val="000000" w:themeColor="text1"/>
                <w:w w:val="103"/>
                <w:sz w:val="18"/>
                <w:szCs w:val="18"/>
              </w:rPr>
              <w:t>član</w:t>
            </w:r>
          </w:p>
        </w:tc>
        <w:tc>
          <w:tcPr>
            <w:tcW w:w="3969" w:type="dxa"/>
            <w:vAlign w:val="center"/>
          </w:tcPr>
          <w:p w14:paraId="6C6B58B0"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Postupljeno kao i kod komentara na čl. 16</w:t>
            </w:r>
          </w:p>
        </w:tc>
      </w:tr>
      <w:tr w:rsidR="00C246A6" w:rsidRPr="00C246A6" w14:paraId="50AE0799" w14:textId="77777777" w:rsidTr="00FB2743">
        <w:trPr>
          <w:cantSplit/>
          <w:trHeight w:val="1134"/>
        </w:trPr>
        <w:tc>
          <w:tcPr>
            <w:tcW w:w="572" w:type="dxa"/>
            <w:vAlign w:val="center"/>
          </w:tcPr>
          <w:p w14:paraId="55485835"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31.</w:t>
            </w:r>
          </w:p>
        </w:tc>
        <w:tc>
          <w:tcPr>
            <w:tcW w:w="988" w:type="dxa"/>
            <w:textDirection w:val="btLr"/>
            <w:vAlign w:val="center"/>
          </w:tcPr>
          <w:p w14:paraId="536CD812"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462E441A" w14:textId="29ECD75D"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Rokovi (čl 16,17,19,20,21,22)</w:t>
            </w:r>
          </w:p>
        </w:tc>
        <w:tc>
          <w:tcPr>
            <w:tcW w:w="4258" w:type="dxa"/>
            <w:vAlign w:val="center"/>
          </w:tcPr>
          <w:p w14:paraId="77F783D7" w14:textId="77777777"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Nema suštinske potrebe da se definiše rok od 10 dana u niženavedenim članovima jer se, ukoliko ne budu primljene informacije koje se potencijalno mogu zahtijevati, procedura davanja saglanosti na izvještaj o velikim opasnostima (RoMH) prekida. Predlažemo da se ovaj rok izbriše iz pomenutih nienavedenih članova:</w:t>
            </w:r>
          </w:p>
          <w:p w14:paraId="6D89CC9C" w14:textId="77777777" w:rsidR="00C246A6" w:rsidRPr="00C246A6" w:rsidRDefault="00C246A6" w:rsidP="00FB2743">
            <w:pPr>
              <w:pStyle w:val="ListParagraph"/>
              <w:numPr>
                <w:ilvl w:val="0"/>
                <w:numId w:val="3"/>
              </w:numPr>
              <w:tabs>
                <w:tab w:val="left" w:pos="179"/>
              </w:tabs>
              <w:spacing w:line="276" w:lineRule="auto"/>
              <w:ind w:left="300" w:hanging="263"/>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čl.16 st.5, dodatne informacije i izmjene Izvještaja o velikim opasnostima koje se odnose na proizvodna postrojenja,</w:t>
            </w:r>
          </w:p>
          <w:p w14:paraId="5A7B601A" w14:textId="77777777" w:rsidR="00C246A6" w:rsidRPr="00C246A6" w:rsidRDefault="00C246A6" w:rsidP="00FB2743">
            <w:pPr>
              <w:pStyle w:val="ListParagraph"/>
              <w:numPr>
                <w:ilvl w:val="0"/>
                <w:numId w:val="3"/>
              </w:numPr>
              <w:tabs>
                <w:tab w:val="left" w:pos="179"/>
              </w:tabs>
              <w:spacing w:line="276" w:lineRule="auto"/>
              <w:ind w:left="300" w:hanging="263"/>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čl.17 st.5, dodatne informacije i izmjene Izvještaja o velikim opasnostima koje se odnose na neproizvodna postrojenja,</w:t>
            </w:r>
          </w:p>
          <w:p w14:paraId="4A22A0C8" w14:textId="77777777" w:rsidR="00C246A6" w:rsidRPr="00C246A6" w:rsidRDefault="00C246A6" w:rsidP="00FB2743">
            <w:pPr>
              <w:pStyle w:val="ListParagraph"/>
              <w:numPr>
                <w:ilvl w:val="0"/>
                <w:numId w:val="3"/>
              </w:numPr>
              <w:tabs>
                <w:tab w:val="left" w:pos="179"/>
              </w:tabs>
              <w:spacing w:line="276" w:lineRule="auto"/>
              <w:ind w:left="300" w:hanging="263"/>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čl.19 st.2, dodatne informacije za Obavještenja o planu bušenja i planu operacija vezanih za bušotinu (NOWO),</w:t>
            </w:r>
          </w:p>
          <w:p w14:paraId="2D7F029B" w14:textId="77777777" w:rsidR="00C246A6" w:rsidRPr="00C246A6" w:rsidRDefault="00C246A6" w:rsidP="00FB2743">
            <w:pPr>
              <w:pStyle w:val="ListParagraph"/>
              <w:numPr>
                <w:ilvl w:val="0"/>
                <w:numId w:val="3"/>
              </w:numPr>
              <w:tabs>
                <w:tab w:val="left" w:pos="179"/>
              </w:tabs>
              <w:spacing w:line="276" w:lineRule="auto"/>
              <w:ind w:left="300" w:hanging="263"/>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čl.20 st.3, dodatne informacije o Obavještenju o programima razvoja,</w:t>
            </w:r>
          </w:p>
          <w:p w14:paraId="7C93C800" w14:textId="77777777" w:rsidR="00C246A6" w:rsidRPr="00C246A6" w:rsidRDefault="00C246A6" w:rsidP="00FB2743">
            <w:pPr>
              <w:pStyle w:val="ListParagraph"/>
              <w:numPr>
                <w:ilvl w:val="0"/>
                <w:numId w:val="3"/>
              </w:numPr>
              <w:tabs>
                <w:tab w:val="left" w:pos="179"/>
              </w:tabs>
              <w:spacing w:line="276" w:lineRule="auto"/>
              <w:ind w:left="300" w:hanging="263"/>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čl.21 st.3, dodatne informacije o Obavještenju o premještanju postrojenja,</w:t>
            </w:r>
          </w:p>
          <w:p w14:paraId="7EDF8BAC" w14:textId="1C72D26F" w:rsidR="00C246A6" w:rsidRPr="00C246A6" w:rsidRDefault="00C246A6" w:rsidP="00FB2743">
            <w:pPr>
              <w:pStyle w:val="ListParagraph"/>
              <w:numPr>
                <w:ilvl w:val="0"/>
                <w:numId w:val="3"/>
              </w:numPr>
              <w:tabs>
                <w:tab w:val="left" w:pos="179"/>
              </w:tabs>
              <w:spacing w:line="276" w:lineRule="auto"/>
              <w:ind w:left="300" w:hanging="263"/>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čl.22 st.4, dodatne informacije o Obavještenju o koordinisanim operacijama (COMOPS).</w:t>
            </w:r>
          </w:p>
        </w:tc>
        <w:tc>
          <w:tcPr>
            <w:tcW w:w="3969" w:type="dxa"/>
            <w:vAlign w:val="center"/>
          </w:tcPr>
          <w:p w14:paraId="152BE99E" w14:textId="66241DBE"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Komentar je prihvaćen, s tim da je rok od 10 dana zamijenjen sa “u roku koji odredi kompetentno tijelo</w:t>
            </w:r>
            <w:r w:rsidRPr="00C246A6">
              <w:rPr>
                <w:rFonts w:ascii="Arial" w:hAnsi="Arial" w:cs="Arial"/>
                <w:sz w:val="18"/>
                <w:szCs w:val="18"/>
              </w:rPr>
              <w:t>“. T</w:t>
            </w:r>
            <w:r w:rsidRPr="00C246A6">
              <w:rPr>
                <w:rFonts w:ascii="Arial" w:hAnsi="Arial" w:cs="Arial"/>
                <w:color w:val="000000" w:themeColor="text1"/>
                <w:sz w:val="18"/>
                <w:szCs w:val="18"/>
              </w:rPr>
              <w:t>akođe, članom 11 stav 3 Nacrta zakona kompetentnom tijelu je data mogućnost da vrši produžavanje rokova za dostavljanje dokumentacije od strane operatora, što uključuje i dostavljanje dodatnih informacija.</w:t>
            </w:r>
          </w:p>
        </w:tc>
      </w:tr>
      <w:tr w:rsidR="00C246A6" w:rsidRPr="00C246A6" w14:paraId="3D574649" w14:textId="77777777" w:rsidTr="00FB2743">
        <w:trPr>
          <w:cantSplit/>
          <w:trHeight w:val="1134"/>
        </w:trPr>
        <w:tc>
          <w:tcPr>
            <w:tcW w:w="572" w:type="dxa"/>
            <w:vAlign w:val="center"/>
          </w:tcPr>
          <w:p w14:paraId="3F665113"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32.</w:t>
            </w:r>
          </w:p>
        </w:tc>
        <w:tc>
          <w:tcPr>
            <w:tcW w:w="988" w:type="dxa"/>
            <w:textDirection w:val="btLr"/>
            <w:vAlign w:val="center"/>
          </w:tcPr>
          <w:p w14:paraId="53410D3C"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01A58DA5"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Rokovi (16,17,20)</w:t>
            </w:r>
          </w:p>
        </w:tc>
        <w:tc>
          <w:tcPr>
            <w:tcW w:w="4258" w:type="dxa"/>
            <w:vAlign w:val="center"/>
          </w:tcPr>
          <w:p w14:paraId="4737940F" w14:textId="77777777"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Rok od 10 dana koji je definisan u niženavedenim članovima je prekratak s obzirom na značaj potencijalno traženog temeljnog preispitivanja Izvještaja o velikim opasnostima. Mi predlažemo da taj rok bude 30 dana.</w:t>
            </w:r>
          </w:p>
          <w:p w14:paraId="3A37E83B" w14:textId="77777777" w:rsidR="00C246A6" w:rsidRPr="00C246A6" w:rsidRDefault="00C246A6" w:rsidP="00FB2743">
            <w:pPr>
              <w:pStyle w:val="ListParagraph"/>
              <w:numPr>
                <w:ilvl w:val="0"/>
                <w:numId w:val="4"/>
              </w:numPr>
              <w:spacing w:line="276" w:lineRule="auto"/>
              <w:ind w:left="320" w:hanging="284"/>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čl.16 st.8, temeljno preispitivanje izvještaja za proizvodno postrojenje,</w:t>
            </w:r>
          </w:p>
          <w:p w14:paraId="0DD4EA24" w14:textId="77777777" w:rsidR="00C246A6" w:rsidRPr="00C246A6" w:rsidRDefault="00C246A6" w:rsidP="00FB2743">
            <w:pPr>
              <w:pStyle w:val="ListParagraph"/>
              <w:numPr>
                <w:ilvl w:val="0"/>
                <w:numId w:val="4"/>
              </w:numPr>
              <w:spacing w:line="276" w:lineRule="auto"/>
              <w:ind w:left="320" w:hanging="284"/>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čl.17 st.7, temeljno preispitivanje izvještaja za neproizvodno postrojenje,</w:t>
            </w:r>
          </w:p>
          <w:p w14:paraId="43BF64EC" w14:textId="037FC3C5" w:rsidR="00C246A6" w:rsidRPr="00C246A6" w:rsidRDefault="00C246A6" w:rsidP="00FB2743">
            <w:pPr>
              <w:pStyle w:val="ListParagraph"/>
              <w:numPr>
                <w:ilvl w:val="0"/>
                <w:numId w:val="4"/>
              </w:numPr>
              <w:spacing w:line="276" w:lineRule="auto"/>
              <w:ind w:left="320" w:hanging="284"/>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čl.20 st.8, temeljno preispitivanje Obavještenja o programima razvoja.</w:t>
            </w:r>
          </w:p>
        </w:tc>
        <w:tc>
          <w:tcPr>
            <w:tcW w:w="3969" w:type="dxa"/>
            <w:vAlign w:val="center"/>
          </w:tcPr>
          <w:p w14:paraId="208F8103" w14:textId="77777777" w:rsidR="00C246A6" w:rsidRPr="00C246A6" w:rsidRDefault="00C246A6" w:rsidP="00C246A6">
            <w:pPr>
              <w:spacing w:line="276" w:lineRule="auto"/>
              <w:jc w:val="both"/>
              <w:rPr>
                <w:rFonts w:ascii="Arial" w:hAnsi="Arial" w:cs="Arial"/>
                <w:color w:val="000000" w:themeColor="text1"/>
                <w:sz w:val="18"/>
                <w:szCs w:val="18"/>
                <w:lang w:val="en-US"/>
              </w:rPr>
            </w:pPr>
            <w:r w:rsidRPr="00C246A6">
              <w:rPr>
                <w:rFonts w:ascii="Arial" w:hAnsi="Arial" w:cs="Arial"/>
                <w:color w:val="000000" w:themeColor="text1"/>
                <w:sz w:val="18"/>
                <w:szCs w:val="18"/>
              </w:rPr>
              <w:t>Predmetni članovi se odnose na obavezu operatora da dostavi r</w:t>
            </w:r>
            <w:proofErr w:type="spellStart"/>
            <w:r w:rsidRPr="00C246A6">
              <w:rPr>
                <w:rFonts w:ascii="Arial" w:hAnsi="Arial" w:cs="Arial"/>
                <w:color w:val="000000" w:themeColor="text1"/>
                <w:sz w:val="18"/>
                <w:szCs w:val="18"/>
                <w:lang w:val="en-US"/>
              </w:rPr>
              <w:t>ezultate</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preispitivanja</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izvještaja</w:t>
            </w:r>
            <w:proofErr w:type="spellEnd"/>
            <w:r w:rsidRPr="00C246A6">
              <w:rPr>
                <w:rFonts w:ascii="Arial" w:hAnsi="Arial" w:cs="Arial"/>
                <w:color w:val="000000" w:themeColor="text1"/>
                <w:sz w:val="18"/>
                <w:szCs w:val="18"/>
                <w:lang w:val="en-US"/>
              </w:rPr>
              <w:t xml:space="preserve"> o </w:t>
            </w:r>
            <w:proofErr w:type="spellStart"/>
            <w:r w:rsidRPr="00C246A6">
              <w:rPr>
                <w:rFonts w:ascii="Arial" w:hAnsi="Arial" w:cs="Arial"/>
                <w:color w:val="000000" w:themeColor="text1"/>
                <w:sz w:val="18"/>
                <w:szCs w:val="18"/>
                <w:lang w:val="en-US"/>
              </w:rPr>
              <w:t>velikim</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opasnostima</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odnosno</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obavještenja</w:t>
            </w:r>
            <w:proofErr w:type="spellEnd"/>
            <w:r w:rsidRPr="00C246A6">
              <w:rPr>
                <w:rFonts w:ascii="Arial" w:hAnsi="Arial" w:cs="Arial"/>
                <w:color w:val="000000" w:themeColor="text1"/>
                <w:sz w:val="18"/>
                <w:szCs w:val="18"/>
                <w:lang w:val="en-US"/>
              </w:rPr>
              <w:t xml:space="preserve"> o </w:t>
            </w:r>
            <w:proofErr w:type="spellStart"/>
            <w:r w:rsidRPr="00C246A6">
              <w:rPr>
                <w:rFonts w:ascii="Arial" w:hAnsi="Arial" w:cs="Arial"/>
                <w:color w:val="000000" w:themeColor="text1"/>
                <w:sz w:val="18"/>
                <w:szCs w:val="18"/>
                <w:lang w:val="en-US"/>
              </w:rPr>
              <w:t>programu</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razvoja</w:t>
            </w:r>
            <w:proofErr w:type="spellEnd"/>
            <w:r w:rsidRPr="00C246A6">
              <w:rPr>
                <w:rFonts w:ascii="Arial" w:hAnsi="Arial" w:cs="Arial"/>
                <w:color w:val="000000" w:themeColor="text1"/>
                <w:sz w:val="18"/>
                <w:szCs w:val="18"/>
                <w:lang w:val="en-US"/>
              </w:rPr>
              <w:t xml:space="preserve"> i </w:t>
            </w:r>
            <w:proofErr w:type="spellStart"/>
            <w:r w:rsidRPr="00C246A6">
              <w:rPr>
                <w:rFonts w:ascii="Arial" w:hAnsi="Arial" w:cs="Arial"/>
                <w:color w:val="000000" w:themeColor="text1"/>
                <w:sz w:val="18"/>
                <w:szCs w:val="18"/>
                <w:lang w:val="en-US"/>
              </w:rPr>
              <w:t>proizvodnje</w:t>
            </w:r>
            <w:proofErr w:type="spellEnd"/>
            <w:r w:rsidRPr="00C246A6">
              <w:rPr>
                <w:rFonts w:ascii="Arial" w:hAnsi="Arial" w:cs="Arial"/>
                <w:color w:val="000000" w:themeColor="text1"/>
                <w:sz w:val="18"/>
                <w:szCs w:val="18"/>
                <w:lang w:val="en-US"/>
              </w:rPr>
              <w:t xml:space="preserve">, u </w:t>
            </w:r>
            <w:proofErr w:type="spellStart"/>
            <w:r w:rsidRPr="00C246A6">
              <w:rPr>
                <w:rFonts w:ascii="Arial" w:hAnsi="Arial" w:cs="Arial"/>
                <w:color w:val="000000" w:themeColor="text1"/>
                <w:sz w:val="18"/>
                <w:szCs w:val="18"/>
                <w:lang w:val="en-US"/>
              </w:rPr>
              <w:t>roku</w:t>
            </w:r>
            <w:proofErr w:type="spellEnd"/>
            <w:r w:rsidRPr="00C246A6">
              <w:rPr>
                <w:rFonts w:ascii="Arial" w:hAnsi="Arial" w:cs="Arial"/>
                <w:color w:val="000000" w:themeColor="text1"/>
                <w:sz w:val="18"/>
                <w:szCs w:val="18"/>
                <w:lang w:val="en-US"/>
              </w:rPr>
              <w:t xml:space="preserve"> od 10 dana od dana </w:t>
            </w:r>
            <w:proofErr w:type="spellStart"/>
            <w:r w:rsidRPr="00C246A6">
              <w:rPr>
                <w:rFonts w:ascii="Arial" w:hAnsi="Arial" w:cs="Arial"/>
                <w:color w:val="000000" w:themeColor="text1"/>
                <w:sz w:val="18"/>
                <w:szCs w:val="18"/>
                <w:lang w:val="en-US"/>
              </w:rPr>
              <w:t>njihovog</w:t>
            </w:r>
            <w:proofErr w:type="spellEnd"/>
            <w:r w:rsidRPr="00C246A6">
              <w:rPr>
                <w:rFonts w:ascii="Arial" w:hAnsi="Arial" w:cs="Arial"/>
                <w:color w:val="000000" w:themeColor="text1"/>
                <w:sz w:val="18"/>
                <w:szCs w:val="18"/>
                <w:lang w:val="en-US"/>
              </w:rPr>
              <w:t xml:space="preserve"> </w:t>
            </w:r>
            <w:proofErr w:type="spellStart"/>
            <w:r w:rsidRPr="00C246A6">
              <w:rPr>
                <w:rFonts w:ascii="Arial" w:hAnsi="Arial" w:cs="Arial"/>
                <w:color w:val="000000" w:themeColor="text1"/>
                <w:sz w:val="18"/>
                <w:szCs w:val="18"/>
                <w:lang w:val="en-US"/>
              </w:rPr>
              <w:t>nastanka</w:t>
            </w:r>
            <w:proofErr w:type="spellEnd"/>
            <w:r w:rsidRPr="00C246A6">
              <w:rPr>
                <w:rFonts w:ascii="Arial" w:hAnsi="Arial" w:cs="Arial"/>
                <w:color w:val="000000" w:themeColor="text1"/>
                <w:sz w:val="18"/>
                <w:szCs w:val="18"/>
                <w:lang w:val="en-US"/>
              </w:rPr>
              <w:t xml:space="preserve">. </w:t>
            </w:r>
          </w:p>
          <w:p w14:paraId="53F6C7AE" w14:textId="433E980F"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Dakle, predmetnim članovima se definiše rok u kojem je operator dužan da dostavi rezultate već izvršenog predmetnog preispitivanja, a ne rok u kojem je dužan da izvrši predmetno preispitivanje. Stoga se komentar ne prihvata</w:t>
            </w:r>
          </w:p>
        </w:tc>
      </w:tr>
      <w:tr w:rsidR="00C246A6" w:rsidRPr="00C246A6" w14:paraId="2F3A4448" w14:textId="77777777" w:rsidTr="00FB2743">
        <w:trPr>
          <w:cantSplit/>
          <w:trHeight w:val="1134"/>
        </w:trPr>
        <w:tc>
          <w:tcPr>
            <w:tcW w:w="572" w:type="dxa"/>
            <w:vAlign w:val="center"/>
          </w:tcPr>
          <w:p w14:paraId="583043D2"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33.</w:t>
            </w:r>
          </w:p>
        </w:tc>
        <w:tc>
          <w:tcPr>
            <w:tcW w:w="988" w:type="dxa"/>
            <w:textDirection w:val="btLr"/>
            <w:vAlign w:val="center"/>
          </w:tcPr>
          <w:p w14:paraId="4EA6BF4E"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7796246B" w14:textId="19ED3C40"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Čl.16 st. 9</w:t>
            </w:r>
            <w:r w:rsidR="00FB2743">
              <w:rPr>
                <w:rFonts w:ascii="Arial" w:hAnsi="Arial" w:cs="Arial"/>
                <w:color w:val="000000" w:themeColor="text1"/>
                <w:sz w:val="18"/>
                <w:szCs w:val="18"/>
                <w:lang w:val="sr-Latn-ME"/>
              </w:rPr>
              <w:t xml:space="preserve"> </w:t>
            </w:r>
            <w:r w:rsidRPr="00C246A6">
              <w:rPr>
                <w:rFonts w:ascii="Arial" w:hAnsi="Arial" w:cs="Arial"/>
                <w:color w:val="000000" w:themeColor="text1"/>
                <w:sz w:val="18"/>
                <w:szCs w:val="18"/>
              </w:rPr>
              <w:t>Čl.17 st. 8</w:t>
            </w:r>
          </w:p>
        </w:tc>
        <w:tc>
          <w:tcPr>
            <w:tcW w:w="4258" w:type="dxa"/>
            <w:vAlign w:val="center"/>
          </w:tcPr>
          <w:p w14:paraId="5B0C8ECE" w14:textId="32A32586"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U čl.16 st.9 i čl.17 st.8 se navodi da su članovi 18 do 25 sastavni dio Izvještaja o velikim opasnostima (RoMH). Ti članovi se se odnose na Obavještenja o planu bušenja i planu operacija vezanih za bušotinu (NOWO (čl.19), Obavještenje o programu razvoja i prozvodnje ugljovodonika (čl.20), Obavještenje o premještanju postrojenja (čl. 21) i Obavještenja o koordinisanim upstream operacijama (COMOPS) (čl. 22) koja nijesu u direktnoj vezi sa Izvještajem o velikim opasnostima. Predlažemo da se upućivanje na članove 18 do 25 zamijeni upućivanjem na tačke 1 (Politika operatora za sprečavanje velikih nesereća, tj. </w:t>
            </w:r>
            <w:r w:rsidRPr="00C246A6">
              <w:rPr>
                <w:rFonts w:ascii="Arial" w:eastAsia="Calibri" w:hAnsi="Arial" w:cs="Arial"/>
                <w:bCs/>
                <w:i/>
                <w:color w:val="000000" w:themeColor="text1"/>
                <w:sz w:val="18"/>
                <w:szCs w:val="18"/>
              </w:rPr>
              <w:t>Corporate Major Accident Prevention Policy</w:t>
            </w:r>
            <w:r w:rsidRPr="00C246A6">
              <w:rPr>
                <w:rFonts w:ascii="Arial" w:eastAsia="Calibri" w:hAnsi="Arial" w:cs="Arial"/>
                <w:bCs/>
                <w:color w:val="000000" w:themeColor="text1"/>
                <w:sz w:val="18"/>
                <w:szCs w:val="18"/>
              </w:rPr>
              <w:t xml:space="preserve">, CMAPP), 2 (Sistemi upravljanja sigurnošću i zaštitom životne sredine, tj. </w:t>
            </w:r>
            <w:r w:rsidRPr="00C246A6">
              <w:rPr>
                <w:rFonts w:ascii="Arial" w:eastAsia="Calibri" w:hAnsi="Arial" w:cs="Arial"/>
                <w:bCs/>
                <w:i/>
                <w:color w:val="000000" w:themeColor="text1"/>
                <w:sz w:val="18"/>
                <w:szCs w:val="18"/>
              </w:rPr>
              <w:t>Safety &amp; Environmental Management System</w:t>
            </w:r>
            <w:r w:rsidRPr="00C246A6">
              <w:rPr>
                <w:rFonts w:ascii="Arial" w:eastAsia="Calibri" w:hAnsi="Arial" w:cs="Arial"/>
                <w:bCs/>
                <w:color w:val="000000" w:themeColor="text1"/>
                <w:sz w:val="18"/>
                <w:szCs w:val="18"/>
              </w:rPr>
              <w:t xml:space="preserve">, SEMS), 4 (Sistem nezavisne verifikacije, tj. </w:t>
            </w:r>
            <w:r w:rsidRPr="00C246A6">
              <w:rPr>
                <w:rFonts w:ascii="Arial" w:eastAsia="Calibri" w:hAnsi="Arial" w:cs="Arial"/>
                <w:bCs/>
                <w:i/>
                <w:color w:val="000000" w:themeColor="text1"/>
                <w:sz w:val="18"/>
                <w:szCs w:val="18"/>
              </w:rPr>
              <w:t>Independent Verification Scheme</w:t>
            </w:r>
            <w:r w:rsidRPr="00C246A6">
              <w:rPr>
                <w:rFonts w:ascii="Arial" w:eastAsia="Calibri" w:hAnsi="Arial" w:cs="Arial"/>
                <w:bCs/>
                <w:color w:val="000000" w:themeColor="text1"/>
                <w:sz w:val="18"/>
                <w:szCs w:val="18"/>
              </w:rPr>
              <w:t xml:space="preserve">) i 7 (Interni plan reagovanja na vanredni događaj, tj. </w:t>
            </w:r>
            <w:r w:rsidRPr="00C246A6">
              <w:rPr>
                <w:rFonts w:ascii="Arial" w:eastAsia="Calibri" w:hAnsi="Arial" w:cs="Arial"/>
                <w:bCs/>
                <w:i/>
                <w:color w:val="000000" w:themeColor="text1"/>
                <w:sz w:val="18"/>
                <w:szCs w:val="18"/>
              </w:rPr>
              <w:t>Internal Emergency Response Plan</w:t>
            </w:r>
            <w:r w:rsidRPr="00C246A6">
              <w:rPr>
                <w:rFonts w:ascii="Arial" w:eastAsia="Calibri" w:hAnsi="Arial" w:cs="Arial"/>
                <w:bCs/>
                <w:color w:val="000000" w:themeColor="text1"/>
                <w:sz w:val="18"/>
                <w:szCs w:val="18"/>
              </w:rPr>
              <w:t xml:space="preserve">, IERP) iz čl.15 st.1. To su dokumenta koja se obično dostavljaju zajedno sa Izvještajem o velikim opasnostima. </w:t>
            </w:r>
          </w:p>
        </w:tc>
        <w:tc>
          <w:tcPr>
            <w:tcW w:w="3969" w:type="dxa"/>
            <w:vAlign w:val="center"/>
          </w:tcPr>
          <w:p w14:paraId="0BCF6AA0"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Predmetni komentari su prihvaćeni</w:t>
            </w:r>
          </w:p>
        </w:tc>
      </w:tr>
      <w:tr w:rsidR="00C246A6" w:rsidRPr="00C246A6" w14:paraId="027A167E" w14:textId="77777777" w:rsidTr="00FB2743">
        <w:trPr>
          <w:cantSplit/>
          <w:trHeight w:val="1134"/>
        </w:trPr>
        <w:tc>
          <w:tcPr>
            <w:tcW w:w="572" w:type="dxa"/>
            <w:vAlign w:val="center"/>
          </w:tcPr>
          <w:p w14:paraId="695A54EC"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34.</w:t>
            </w:r>
          </w:p>
        </w:tc>
        <w:tc>
          <w:tcPr>
            <w:tcW w:w="988" w:type="dxa"/>
            <w:textDirection w:val="btLr"/>
            <w:vAlign w:val="center"/>
          </w:tcPr>
          <w:p w14:paraId="4978C89C"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Enegrean</w:t>
            </w:r>
          </w:p>
        </w:tc>
        <w:tc>
          <w:tcPr>
            <w:tcW w:w="850" w:type="dxa"/>
            <w:textDirection w:val="btLr"/>
            <w:vAlign w:val="center"/>
          </w:tcPr>
          <w:p w14:paraId="39B4F192"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19</w:t>
            </w:r>
          </w:p>
        </w:tc>
        <w:tc>
          <w:tcPr>
            <w:tcW w:w="4258" w:type="dxa"/>
            <w:vAlign w:val="center"/>
          </w:tcPr>
          <w:p w14:paraId="541B40C0" w14:textId="2B9F0E0B"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'Intervencije niskog rizika na bušotinama' treba razlikovati od 'operacija bušenja i remonta' kada je riječ o Obavještenju o planu bušenja i planu operacija vezanih za bušotinu (NOWO). Te intervencije niskog rizika se preduzimaju kao podrška proizvodnje i o njima treba da se obavještava dostavljanjem generičkog obavještenja koje obuhvata sve relevantne intervencije (</w:t>
            </w:r>
            <w:r w:rsidRPr="00C246A6">
              <w:rPr>
                <w:rFonts w:ascii="Arial" w:hAnsi="Arial" w:cs="Arial"/>
                <w:color w:val="000000" w:themeColor="text1"/>
                <w:sz w:val="18"/>
                <w:szCs w:val="18"/>
              </w:rPr>
              <w:t>kabliranje, električni vodovi, crpni sistemi, sistemi za čišćenje cijevi itd.)</w:t>
            </w:r>
            <w:r w:rsidRPr="00C246A6">
              <w:rPr>
                <w:rFonts w:ascii="Arial" w:eastAsia="Calibri" w:hAnsi="Arial" w:cs="Arial"/>
                <w:bCs/>
                <w:color w:val="000000" w:themeColor="text1"/>
                <w:sz w:val="18"/>
                <w:szCs w:val="18"/>
              </w:rPr>
              <w:t>. Član 19 treba izmijeniti shodno tome.</w:t>
            </w:r>
          </w:p>
        </w:tc>
        <w:tc>
          <w:tcPr>
            <w:tcW w:w="3969" w:type="dxa"/>
            <w:vAlign w:val="center"/>
          </w:tcPr>
          <w:p w14:paraId="348FF911"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Članom 19 je predviđeno obaveza operatora da obavijesti kompetentno tijelo o svim bitnim promjenama obavještenja o planu bušenja i planu operacija vezanih za bušotinu, kao i da pribavi mišljenja kompetentnog tijela na bitne izmjene ovog obavještenja. Pri tome, član 3 tačka 30 Nacrta zakona daje jasnu definiciju šta se to smatra bitnom promjenom. S tim u vezi, intencija člana 19 je veoma jasna i ista je vjerno prenijela odredbu Direktive.</w:t>
            </w:r>
          </w:p>
          <w:p w14:paraId="1252C98F"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Intervencije niskog rizika koje su navedene u komentaru se ne smatraju bitnom intervencijama.</w:t>
            </w:r>
          </w:p>
          <w:p w14:paraId="0D0B3843"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Shodno navedenome, komentar se ne prihvata</w:t>
            </w:r>
          </w:p>
        </w:tc>
      </w:tr>
      <w:tr w:rsidR="00C246A6" w:rsidRPr="00C246A6" w14:paraId="454CE94C" w14:textId="77777777" w:rsidTr="00FB2743">
        <w:trPr>
          <w:cantSplit/>
          <w:trHeight w:val="1134"/>
        </w:trPr>
        <w:tc>
          <w:tcPr>
            <w:tcW w:w="572" w:type="dxa"/>
            <w:vAlign w:val="center"/>
          </w:tcPr>
          <w:p w14:paraId="20BDA370"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35.</w:t>
            </w:r>
          </w:p>
        </w:tc>
        <w:tc>
          <w:tcPr>
            <w:tcW w:w="988" w:type="dxa"/>
            <w:textDirection w:val="btLr"/>
            <w:vAlign w:val="center"/>
          </w:tcPr>
          <w:p w14:paraId="2633B3FE"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288CD983"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Čl.21 st. 1</w:t>
            </w:r>
          </w:p>
        </w:tc>
        <w:tc>
          <w:tcPr>
            <w:tcW w:w="4258" w:type="dxa"/>
            <w:vAlign w:val="center"/>
          </w:tcPr>
          <w:p w14:paraId="3E813FF2"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Molimo vas da navedete te zakone</w:t>
            </w:r>
          </w:p>
        </w:tc>
        <w:tc>
          <w:tcPr>
            <w:tcW w:w="3969" w:type="dxa"/>
            <w:vAlign w:val="center"/>
          </w:tcPr>
          <w:p w14:paraId="7F7EFA15"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Komentar se ne prihvata</w:t>
            </w:r>
          </w:p>
        </w:tc>
      </w:tr>
      <w:tr w:rsidR="00C246A6" w:rsidRPr="00C246A6" w14:paraId="6C280021" w14:textId="77777777" w:rsidTr="00FB2743">
        <w:trPr>
          <w:cantSplit/>
          <w:trHeight w:val="1134"/>
        </w:trPr>
        <w:tc>
          <w:tcPr>
            <w:tcW w:w="572" w:type="dxa"/>
            <w:vAlign w:val="center"/>
          </w:tcPr>
          <w:p w14:paraId="329ED137"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36.</w:t>
            </w:r>
          </w:p>
        </w:tc>
        <w:tc>
          <w:tcPr>
            <w:tcW w:w="988" w:type="dxa"/>
            <w:textDirection w:val="btLr"/>
            <w:vAlign w:val="center"/>
          </w:tcPr>
          <w:p w14:paraId="11CD0533"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014D1D52"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Čl.21 st. 2</w:t>
            </w:r>
          </w:p>
        </w:tc>
        <w:tc>
          <w:tcPr>
            <w:tcW w:w="4258" w:type="dxa"/>
            <w:vAlign w:val="center"/>
          </w:tcPr>
          <w:p w14:paraId="3C85F4B8" w14:textId="6C546347"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S obzirom na vrijeme koje je potrebno za premještanje proizvodnog postrojenja, rok od 120 dana za dobijanje saglasnosti (čl.21 st.2) djeluje predug i potencijalno bi ugrozio dalje razvojne planove vezane za premještaj. Predlažemo da rok za dobijanje saglasnosti bude 90 dana.</w:t>
            </w:r>
          </w:p>
        </w:tc>
        <w:tc>
          <w:tcPr>
            <w:tcW w:w="3969" w:type="dxa"/>
            <w:vAlign w:val="center"/>
          </w:tcPr>
          <w:p w14:paraId="7A09FC7B"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Komentar je prihvaćen na način da je redefinisan rok na predloženi način. Međutim, ističemo da predmetni rok predstavlja rok u kojem je operator dužan da dostavi predmetni dokument kompetentnom tijelu, a ne rok u kojem kompetentno tijelo mora dati mišljenje.</w:t>
            </w:r>
          </w:p>
        </w:tc>
      </w:tr>
      <w:tr w:rsidR="00C246A6" w:rsidRPr="00C246A6" w14:paraId="57A1A850" w14:textId="77777777" w:rsidTr="00FB2743">
        <w:trPr>
          <w:cantSplit/>
          <w:trHeight w:val="1134"/>
        </w:trPr>
        <w:tc>
          <w:tcPr>
            <w:tcW w:w="572" w:type="dxa"/>
            <w:vAlign w:val="center"/>
          </w:tcPr>
          <w:p w14:paraId="5599DF28"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37.</w:t>
            </w:r>
          </w:p>
        </w:tc>
        <w:tc>
          <w:tcPr>
            <w:tcW w:w="988" w:type="dxa"/>
            <w:textDirection w:val="btLr"/>
            <w:vAlign w:val="center"/>
          </w:tcPr>
          <w:p w14:paraId="0B12F466"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5A5714F2" w14:textId="096585DD"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Čl.22 st. 2</w:t>
            </w:r>
            <w:r w:rsidR="00FB2743">
              <w:rPr>
                <w:rFonts w:ascii="Arial" w:hAnsi="Arial" w:cs="Arial"/>
                <w:color w:val="000000" w:themeColor="text1"/>
                <w:sz w:val="18"/>
                <w:szCs w:val="18"/>
                <w:lang w:val="sr-Latn-ME"/>
              </w:rPr>
              <w:t xml:space="preserve"> </w:t>
            </w:r>
            <w:r w:rsidRPr="00C246A6">
              <w:rPr>
                <w:rFonts w:ascii="Arial" w:hAnsi="Arial" w:cs="Arial"/>
                <w:color w:val="000000" w:themeColor="text1"/>
                <w:sz w:val="18"/>
                <w:szCs w:val="18"/>
              </w:rPr>
              <w:t>Tač. 3</w:t>
            </w:r>
          </w:p>
        </w:tc>
        <w:tc>
          <w:tcPr>
            <w:tcW w:w="4258" w:type="dxa"/>
            <w:vAlign w:val="center"/>
          </w:tcPr>
          <w:p w14:paraId="6A387D5F" w14:textId="63CEDF8A"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Rok od 90 dana za dobijanje saglasnosti na Obavještenja o koordinisanim upstream operacijama (čl.22 st.2 tačka 3) u slučaju da je neophodno izvođenje bitnih promjena, djeluje predug i potencijalno će ugroziti prateće operativne planove. Predlažemo da rok za dobijanje saglasnosti bude 60 dana.</w:t>
            </w:r>
          </w:p>
        </w:tc>
        <w:tc>
          <w:tcPr>
            <w:tcW w:w="3969" w:type="dxa"/>
            <w:vAlign w:val="center"/>
          </w:tcPr>
          <w:p w14:paraId="142E8499"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Komentar je prihvaćen na način da je redefinisan rok na predloženi način. Međutim, ističemo da predmetni rok predstavlja rok u kojem je operator dužan da dostavi predmetni dokument kompetentnom tijelu, a ne rok u kojem kompetentno tijelo mora dati mišljenje</w:t>
            </w:r>
          </w:p>
        </w:tc>
      </w:tr>
      <w:tr w:rsidR="00C246A6" w:rsidRPr="00C246A6" w14:paraId="7EEF4ECF" w14:textId="77777777" w:rsidTr="00FB2743">
        <w:trPr>
          <w:cantSplit/>
          <w:trHeight w:val="1134"/>
        </w:trPr>
        <w:tc>
          <w:tcPr>
            <w:tcW w:w="572" w:type="dxa"/>
            <w:vAlign w:val="center"/>
          </w:tcPr>
          <w:p w14:paraId="6FC2F0E2"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38.</w:t>
            </w:r>
          </w:p>
        </w:tc>
        <w:tc>
          <w:tcPr>
            <w:tcW w:w="988" w:type="dxa"/>
            <w:textDirection w:val="btLr"/>
            <w:vAlign w:val="center"/>
          </w:tcPr>
          <w:p w14:paraId="249FF68E"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27C26128"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26 (1-3)</w:t>
            </w:r>
          </w:p>
        </w:tc>
        <w:tc>
          <w:tcPr>
            <w:tcW w:w="4258" w:type="dxa"/>
            <w:vAlign w:val="center"/>
          </w:tcPr>
          <w:p w14:paraId="6715FE84"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Adekvatne mjere.. u skladu sa međunarodnom praksom (dodato)</w:t>
            </w:r>
          </w:p>
        </w:tc>
        <w:tc>
          <w:tcPr>
            <w:tcW w:w="3969" w:type="dxa"/>
            <w:vAlign w:val="center"/>
          </w:tcPr>
          <w:p w14:paraId="51D1F6A1"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Komentar nije prihvaćen</w:t>
            </w:r>
          </w:p>
        </w:tc>
      </w:tr>
      <w:tr w:rsidR="00C246A6" w:rsidRPr="00C246A6" w14:paraId="4973D1F8" w14:textId="77777777" w:rsidTr="00FB2743">
        <w:trPr>
          <w:cantSplit/>
          <w:trHeight w:val="1134"/>
        </w:trPr>
        <w:tc>
          <w:tcPr>
            <w:tcW w:w="572" w:type="dxa"/>
            <w:vAlign w:val="center"/>
          </w:tcPr>
          <w:p w14:paraId="3DAF509D"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39.</w:t>
            </w:r>
          </w:p>
        </w:tc>
        <w:tc>
          <w:tcPr>
            <w:tcW w:w="988" w:type="dxa"/>
            <w:textDirection w:val="btLr"/>
            <w:vAlign w:val="center"/>
          </w:tcPr>
          <w:p w14:paraId="09B462CB"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683EAB5C"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Čl.27 st. 9</w:t>
            </w:r>
          </w:p>
        </w:tc>
        <w:tc>
          <w:tcPr>
            <w:tcW w:w="4258" w:type="dxa"/>
            <w:vAlign w:val="center"/>
          </w:tcPr>
          <w:p w14:paraId="1B7789DC" w14:textId="61D6CC40"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Zahtjev da se izrade i reviduju norme i smjernice za najbolje prakse koje se odnose na nadzor velikih opasnosti (čl.27 st.9) se obično pokriva izdavanjem i ažuriranjem Standarda izvođenja elemenata postrojenja koji su od presudnog značaja za bezbjednost i životnu sredinu (</w:t>
            </w:r>
            <w:r w:rsidRPr="00C246A6">
              <w:rPr>
                <w:rFonts w:ascii="Arial" w:eastAsia="Calibri" w:hAnsi="Arial" w:cs="Arial"/>
                <w:bCs/>
                <w:i/>
                <w:color w:val="000000" w:themeColor="text1"/>
                <w:sz w:val="18"/>
                <w:szCs w:val="18"/>
              </w:rPr>
              <w:t>Safety and Environmental Critical Elements, SECE</w:t>
            </w:r>
            <w:r w:rsidRPr="00C246A6">
              <w:rPr>
                <w:rFonts w:ascii="Arial" w:eastAsia="Calibri" w:hAnsi="Arial" w:cs="Arial"/>
                <w:bCs/>
                <w:color w:val="000000" w:themeColor="text1"/>
                <w:sz w:val="18"/>
                <w:szCs w:val="18"/>
              </w:rPr>
              <w:t xml:space="preserve">) koji su obično uključeni u Izvještaj o velikim opasnostima. </w:t>
            </w:r>
          </w:p>
        </w:tc>
        <w:tc>
          <w:tcPr>
            <w:tcW w:w="3969" w:type="dxa"/>
            <w:vAlign w:val="center"/>
          </w:tcPr>
          <w:p w14:paraId="53F06C33"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Stavom 12 člana 27 Nacrta zakona je propisano da će se predmetna materija bliže urediti podzakonskim propisom.</w:t>
            </w:r>
          </w:p>
        </w:tc>
      </w:tr>
      <w:tr w:rsidR="00C246A6" w:rsidRPr="00C246A6" w14:paraId="303B3FE5" w14:textId="77777777" w:rsidTr="00FB2743">
        <w:trPr>
          <w:cantSplit/>
          <w:trHeight w:val="1134"/>
        </w:trPr>
        <w:tc>
          <w:tcPr>
            <w:tcW w:w="572" w:type="dxa"/>
            <w:vAlign w:val="center"/>
          </w:tcPr>
          <w:p w14:paraId="7B4AF114"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40.</w:t>
            </w:r>
          </w:p>
        </w:tc>
        <w:tc>
          <w:tcPr>
            <w:tcW w:w="988" w:type="dxa"/>
            <w:textDirection w:val="btLr"/>
            <w:vAlign w:val="center"/>
          </w:tcPr>
          <w:p w14:paraId="050F923E"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4169FF4F"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31</w:t>
            </w:r>
          </w:p>
        </w:tc>
        <w:tc>
          <w:tcPr>
            <w:tcW w:w="4258" w:type="dxa"/>
            <w:vAlign w:val="center"/>
          </w:tcPr>
          <w:p w14:paraId="7A14D98E" w14:textId="4C2D1844"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Potrebno je uputstvo o formatu izvještavanja (čl.31). </w:t>
            </w:r>
          </w:p>
        </w:tc>
        <w:tc>
          <w:tcPr>
            <w:tcW w:w="3969" w:type="dxa"/>
            <w:vAlign w:val="center"/>
          </w:tcPr>
          <w:p w14:paraId="0CEB0C15"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Članom 31 stav 3 Nacrta zakona je propisano da će se format i sadržaj informacije definisati podzakonskim propisom</w:t>
            </w:r>
          </w:p>
        </w:tc>
      </w:tr>
      <w:tr w:rsidR="00C246A6" w:rsidRPr="00C246A6" w14:paraId="56C08E53" w14:textId="77777777" w:rsidTr="00FB2743">
        <w:trPr>
          <w:cantSplit/>
          <w:trHeight w:val="1134"/>
        </w:trPr>
        <w:tc>
          <w:tcPr>
            <w:tcW w:w="572" w:type="dxa"/>
            <w:vAlign w:val="center"/>
          </w:tcPr>
          <w:p w14:paraId="6C0F0BDB"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41.</w:t>
            </w:r>
          </w:p>
        </w:tc>
        <w:tc>
          <w:tcPr>
            <w:tcW w:w="988" w:type="dxa"/>
            <w:textDirection w:val="btLr"/>
            <w:vAlign w:val="center"/>
          </w:tcPr>
          <w:p w14:paraId="1846BE55"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6D007A66"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31</w:t>
            </w:r>
          </w:p>
        </w:tc>
        <w:tc>
          <w:tcPr>
            <w:tcW w:w="4258" w:type="dxa"/>
            <w:vAlign w:val="center"/>
          </w:tcPr>
          <w:p w14:paraId="46648BBF"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Neophodni su format i suština izvještaja</w:t>
            </w:r>
          </w:p>
        </w:tc>
        <w:tc>
          <w:tcPr>
            <w:tcW w:w="3969" w:type="dxa"/>
            <w:vAlign w:val="center"/>
          </w:tcPr>
          <w:p w14:paraId="1A51FF6C"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Isto kao prethodni komentar</w:t>
            </w:r>
          </w:p>
        </w:tc>
      </w:tr>
      <w:tr w:rsidR="00C246A6" w:rsidRPr="00C246A6" w14:paraId="1D554DB3" w14:textId="77777777" w:rsidTr="00FB2743">
        <w:trPr>
          <w:cantSplit/>
          <w:trHeight w:val="1134"/>
        </w:trPr>
        <w:tc>
          <w:tcPr>
            <w:tcW w:w="572" w:type="dxa"/>
            <w:vAlign w:val="center"/>
          </w:tcPr>
          <w:p w14:paraId="3420F9EB"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42.</w:t>
            </w:r>
          </w:p>
        </w:tc>
        <w:tc>
          <w:tcPr>
            <w:tcW w:w="988" w:type="dxa"/>
            <w:textDirection w:val="btLr"/>
            <w:vAlign w:val="center"/>
          </w:tcPr>
          <w:p w14:paraId="70207832"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28B00F7A"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29 st.2</w:t>
            </w:r>
          </w:p>
        </w:tc>
        <w:tc>
          <w:tcPr>
            <w:tcW w:w="4258" w:type="dxa"/>
            <w:vAlign w:val="center"/>
          </w:tcPr>
          <w:p w14:paraId="2D70549C" w14:textId="64ABD1FA"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Treba jasno definisati troškove koje koncesionari pokrivaju shodno čl.14 st.3. Jasno su definisani stručna pomoć od tehničkih i pravnih stručnjaka, troškovi u vezi sa inspekcijama nadležnih organa, i istrage. Treba definisati dalje troškove u vezi sa primjenom Zakona (koji se pominju u čl.29 st.2). </w:t>
            </w:r>
          </w:p>
        </w:tc>
        <w:tc>
          <w:tcPr>
            <w:tcW w:w="3969" w:type="dxa"/>
            <w:vAlign w:val="center"/>
          </w:tcPr>
          <w:p w14:paraId="496AB2AC"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Isto kao i za komentare na čl. 14 Nacrta zakona. Komentar na čl 29 st. 2 se ne prihvata </w:t>
            </w:r>
          </w:p>
        </w:tc>
      </w:tr>
      <w:tr w:rsidR="00C246A6" w:rsidRPr="00C246A6" w14:paraId="3FE821B5" w14:textId="77777777" w:rsidTr="00FB2743">
        <w:trPr>
          <w:cantSplit/>
          <w:trHeight w:val="1134"/>
        </w:trPr>
        <w:tc>
          <w:tcPr>
            <w:tcW w:w="572" w:type="dxa"/>
            <w:vAlign w:val="center"/>
          </w:tcPr>
          <w:p w14:paraId="6C927E01"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43.</w:t>
            </w:r>
          </w:p>
        </w:tc>
        <w:tc>
          <w:tcPr>
            <w:tcW w:w="988" w:type="dxa"/>
            <w:textDirection w:val="btLr"/>
            <w:vAlign w:val="center"/>
          </w:tcPr>
          <w:p w14:paraId="4AF8CC1F"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45BBA07F"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Čl.37 st. 4</w:t>
            </w:r>
          </w:p>
        </w:tc>
        <w:tc>
          <w:tcPr>
            <w:tcW w:w="4258" w:type="dxa"/>
            <w:vAlign w:val="center"/>
          </w:tcPr>
          <w:p w14:paraId="4A08FCCE"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Molimo navedite finansijske obaveze koje treba uključiti u državne planove</w:t>
            </w:r>
          </w:p>
        </w:tc>
        <w:tc>
          <w:tcPr>
            <w:tcW w:w="3969" w:type="dxa"/>
            <w:vAlign w:val="center"/>
          </w:tcPr>
          <w:p w14:paraId="55D74E6A"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Predmetna odredba je brisana u skladu sa komentarima Uprave pomorske sigurnosti.</w:t>
            </w:r>
          </w:p>
        </w:tc>
      </w:tr>
      <w:tr w:rsidR="00C246A6" w:rsidRPr="00C246A6" w14:paraId="7C400299" w14:textId="77777777" w:rsidTr="00FB2743">
        <w:trPr>
          <w:cantSplit/>
          <w:trHeight w:val="1134"/>
        </w:trPr>
        <w:tc>
          <w:tcPr>
            <w:tcW w:w="572" w:type="dxa"/>
            <w:vAlign w:val="center"/>
          </w:tcPr>
          <w:p w14:paraId="4761F77E"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44.</w:t>
            </w:r>
          </w:p>
        </w:tc>
        <w:tc>
          <w:tcPr>
            <w:tcW w:w="988" w:type="dxa"/>
            <w:textDirection w:val="btLr"/>
            <w:vAlign w:val="center"/>
          </w:tcPr>
          <w:p w14:paraId="14607557"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Novatek</w:t>
            </w:r>
          </w:p>
        </w:tc>
        <w:tc>
          <w:tcPr>
            <w:tcW w:w="850" w:type="dxa"/>
            <w:textDirection w:val="btLr"/>
            <w:vAlign w:val="center"/>
          </w:tcPr>
          <w:p w14:paraId="538258E8"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Čl.41 st. 1</w:t>
            </w:r>
          </w:p>
        </w:tc>
        <w:tc>
          <w:tcPr>
            <w:tcW w:w="4258" w:type="dxa"/>
            <w:vAlign w:val="center"/>
          </w:tcPr>
          <w:p w14:paraId="4A998F00"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Nije jasno koji organ donosi odluke o iznosu i određuje kaznu kao i način utvrđivanja iznosa. Molimo, precizirajte</w:t>
            </w:r>
          </w:p>
        </w:tc>
        <w:tc>
          <w:tcPr>
            <w:tcW w:w="3969" w:type="dxa"/>
            <w:vAlign w:val="center"/>
          </w:tcPr>
          <w:p w14:paraId="000FE139"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Predmetna materija je bliže definisana Zakonom o inspekcijskom nadzoru i Zakonom o prekršajima Crne Gore.</w:t>
            </w:r>
          </w:p>
        </w:tc>
      </w:tr>
      <w:tr w:rsidR="00C246A6" w:rsidRPr="00C246A6" w14:paraId="305CFC87" w14:textId="77777777" w:rsidTr="00FB2743">
        <w:trPr>
          <w:cantSplit/>
          <w:trHeight w:val="1134"/>
        </w:trPr>
        <w:tc>
          <w:tcPr>
            <w:tcW w:w="572" w:type="dxa"/>
            <w:vAlign w:val="center"/>
          </w:tcPr>
          <w:p w14:paraId="3EB09EF2"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45.</w:t>
            </w:r>
          </w:p>
        </w:tc>
        <w:tc>
          <w:tcPr>
            <w:tcW w:w="988" w:type="dxa"/>
            <w:textDirection w:val="btLr"/>
            <w:vAlign w:val="center"/>
          </w:tcPr>
          <w:p w14:paraId="18CE78AB"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18894498" w14:textId="54823E1E"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Čl.41 st. 1</w:t>
            </w:r>
            <w:r w:rsidR="00FB2743">
              <w:rPr>
                <w:rFonts w:ascii="Arial" w:hAnsi="Arial" w:cs="Arial"/>
                <w:color w:val="000000" w:themeColor="text1"/>
                <w:sz w:val="18"/>
                <w:szCs w:val="18"/>
                <w:lang w:val="sr-Latn-ME"/>
              </w:rPr>
              <w:t xml:space="preserve"> </w:t>
            </w:r>
            <w:r w:rsidRPr="00C246A6">
              <w:rPr>
                <w:rFonts w:ascii="Arial" w:hAnsi="Arial" w:cs="Arial"/>
                <w:color w:val="000000" w:themeColor="text1"/>
                <w:sz w:val="18"/>
                <w:szCs w:val="18"/>
              </w:rPr>
              <w:t>Tač. 7</w:t>
            </w:r>
          </w:p>
        </w:tc>
        <w:tc>
          <w:tcPr>
            <w:tcW w:w="4258" w:type="dxa"/>
            <w:vAlign w:val="center"/>
          </w:tcPr>
          <w:p w14:paraId="6519385C"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eastAsia="Calibri" w:hAnsi="Arial" w:cs="Arial"/>
                <w:bCs/>
                <w:color w:val="000000" w:themeColor="text1"/>
                <w:sz w:val="18"/>
                <w:szCs w:val="18"/>
              </w:rPr>
              <w:t>U čl.41 st.1 tačka 7 navodi se da je saglasnost Komisije na Izvještaj o velikim opasnostima za proizvodno postrojenje ili za skup postrojenja neophodna shodno čl.16 st.4, ali ovaj član se odnosi</w:t>
            </w:r>
          </w:p>
        </w:tc>
        <w:tc>
          <w:tcPr>
            <w:tcW w:w="3969" w:type="dxa"/>
            <w:vAlign w:val="center"/>
          </w:tcPr>
          <w:p w14:paraId="139403A8"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Komentar je prihvaćen</w:t>
            </w:r>
          </w:p>
        </w:tc>
      </w:tr>
      <w:tr w:rsidR="00C246A6" w:rsidRPr="00C246A6" w14:paraId="787CD759" w14:textId="77777777" w:rsidTr="00FB2743">
        <w:trPr>
          <w:cantSplit/>
          <w:trHeight w:val="1134"/>
        </w:trPr>
        <w:tc>
          <w:tcPr>
            <w:tcW w:w="572" w:type="dxa"/>
            <w:vAlign w:val="center"/>
          </w:tcPr>
          <w:p w14:paraId="7A509F3B"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46.</w:t>
            </w:r>
          </w:p>
        </w:tc>
        <w:tc>
          <w:tcPr>
            <w:tcW w:w="988" w:type="dxa"/>
            <w:textDirection w:val="btLr"/>
            <w:vAlign w:val="center"/>
          </w:tcPr>
          <w:p w14:paraId="01F9929F"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5E7A9EB9"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Čl 42</w:t>
            </w:r>
          </w:p>
        </w:tc>
        <w:tc>
          <w:tcPr>
            <w:tcW w:w="4258" w:type="dxa"/>
            <w:vAlign w:val="center"/>
          </w:tcPr>
          <w:p w14:paraId="18502A18" w14:textId="18242803"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Treba predvidjeti prelazni rok (čl.42) od 1 godine za postrojenja koja budu u funkciji do momenta stupanja na snagu Zakona. </w:t>
            </w:r>
          </w:p>
        </w:tc>
        <w:tc>
          <w:tcPr>
            <w:tcW w:w="3969" w:type="dxa"/>
            <w:vAlign w:val="center"/>
          </w:tcPr>
          <w:p w14:paraId="566B9696"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U Crnoj Gori ne postoje postrojenja koja su trenutno u funkciji, tako da ne postoji potreba za ovom odredbom</w:t>
            </w:r>
          </w:p>
        </w:tc>
      </w:tr>
      <w:tr w:rsidR="00C246A6" w:rsidRPr="00C246A6" w14:paraId="4BF4A87D" w14:textId="77777777" w:rsidTr="00FB2743">
        <w:trPr>
          <w:cantSplit/>
          <w:trHeight w:val="1134"/>
        </w:trPr>
        <w:tc>
          <w:tcPr>
            <w:tcW w:w="572" w:type="dxa"/>
            <w:vAlign w:val="center"/>
          </w:tcPr>
          <w:p w14:paraId="685E6FE2"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47.</w:t>
            </w:r>
          </w:p>
        </w:tc>
        <w:tc>
          <w:tcPr>
            <w:tcW w:w="988" w:type="dxa"/>
            <w:textDirection w:val="btLr"/>
            <w:vAlign w:val="center"/>
          </w:tcPr>
          <w:p w14:paraId="09F7295D"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Energean</w:t>
            </w:r>
          </w:p>
        </w:tc>
        <w:tc>
          <w:tcPr>
            <w:tcW w:w="850" w:type="dxa"/>
            <w:textDirection w:val="btLr"/>
            <w:vAlign w:val="center"/>
          </w:tcPr>
          <w:p w14:paraId="69FA9CB7" w14:textId="77777777" w:rsidR="00C246A6" w:rsidRPr="00C246A6" w:rsidRDefault="00C246A6" w:rsidP="00FB2743">
            <w:pPr>
              <w:spacing w:line="276" w:lineRule="auto"/>
              <w:ind w:left="113" w:right="113"/>
              <w:jc w:val="center"/>
              <w:rPr>
                <w:rFonts w:ascii="Arial" w:hAnsi="Arial" w:cs="Arial"/>
                <w:color w:val="000000" w:themeColor="text1"/>
                <w:sz w:val="18"/>
                <w:szCs w:val="18"/>
              </w:rPr>
            </w:pPr>
            <w:r w:rsidRPr="00C246A6">
              <w:rPr>
                <w:rFonts w:ascii="Arial" w:hAnsi="Arial" w:cs="Arial"/>
                <w:color w:val="000000" w:themeColor="text1"/>
                <w:sz w:val="18"/>
                <w:szCs w:val="18"/>
              </w:rPr>
              <w:t>opšti</w:t>
            </w:r>
          </w:p>
        </w:tc>
        <w:tc>
          <w:tcPr>
            <w:tcW w:w="4258" w:type="dxa"/>
            <w:vAlign w:val="center"/>
          </w:tcPr>
          <w:p w14:paraId="1436ECA2" w14:textId="4FCEFC65" w:rsidR="00C246A6" w:rsidRPr="00C246A6" w:rsidRDefault="00C246A6" w:rsidP="00C246A6">
            <w:pPr>
              <w:spacing w:line="276" w:lineRule="auto"/>
              <w:contextualSpacing/>
              <w:jc w:val="both"/>
              <w:rPr>
                <w:rFonts w:ascii="Arial" w:eastAsia="Calibri" w:hAnsi="Arial" w:cs="Arial"/>
                <w:bCs/>
                <w:color w:val="000000" w:themeColor="text1"/>
                <w:sz w:val="18"/>
                <w:szCs w:val="18"/>
              </w:rPr>
            </w:pPr>
            <w:r w:rsidRPr="00C246A6">
              <w:rPr>
                <w:rFonts w:ascii="Arial" w:eastAsia="Calibri" w:hAnsi="Arial" w:cs="Arial"/>
                <w:bCs/>
                <w:color w:val="000000" w:themeColor="text1"/>
                <w:sz w:val="18"/>
                <w:szCs w:val="18"/>
              </w:rPr>
              <w:t xml:space="preserve">Nedostaju veoma bitne informacije koje su sadržane u aneksima evropske Direktive jer aneksi nisu uključeni u nacrt Zakona. </w:t>
            </w:r>
          </w:p>
        </w:tc>
        <w:tc>
          <w:tcPr>
            <w:tcW w:w="3969" w:type="dxa"/>
            <w:vAlign w:val="center"/>
          </w:tcPr>
          <w:p w14:paraId="1A20C444" w14:textId="77777777" w:rsidR="00C246A6" w:rsidRPr="00C246A6" w:rsidRDefault="00C246A6" w:rsidP="00C246A6">
            <w:pPr>
              <w:spacing w:line="276" w:lineRule="auto"/>
              <w:jc w:val="both"/>
              <w:rPr>
                <w:rFonts w:ascii="Arial" w:hAnsi="Arial" w:cs="Arial"/>
                <w:color w:val="000000" w:themeColor="text1"/>
                <w:sz w:val="18"/>
                <w:szCs w:val="18"/>
              </w:rPr>
            </w:pPr>
            <w:r w:rsidRPr="00C246A6">
              <w:rPr>
                <w:rFonts w:ascii="Arial" w:hAnsi="Arial" w:cs="Arial"/>
                <w:color w:val="000000" w:themeColor="text1"/>
                <w:sz w:val="18"/>
                <w:szCs w:val="18"/>
              </w:rPr>
              <w:t xml:space="preserve">Direktiva ima ukupno 9 aneksa. Aneksi 1,2,6,7,8 i 9 će se u transponovati u nacionalno zakonodavstvo putem podzakonskih propisa, za čije donošenje je predviđen osnov u Nacrtu zakona (vidi čl 15 st 2). </w:t>
            </w:r>
          </w:p>
          <w:p w14:paraId="76162E21" w14:textId="77777777" w:rsidR="00C246A6" w:rsidRPr="00C246A6" w:rsidRDefault="00C246A6" w:rsidP="00C246A6">
            <w:pPr>
              <w:spacing w:line="276" w:lineRule="auto"/>
              <w:rPr>
                <w:rFonts w:ascii="Arial" w:hAnsi="Arial" w:cs="Arial"/>
                <w:color w:val="000000" w:themeColor="text1"/>
                <w:sz w:val="18"/>
                <w:szCs w:val="18"/>
              </w:rPr>
            </w:pPr>
            <w:r w:rsidRPr="00C246A6">
              <w:rPr>
                <w:rFonts w:ascii="Arial" w:hAnsi="Arial" w:cs="Arial"/>
                <w:color w:val="000000" w:themeColor="text1"/>
                <w:sz w:val="18"/>
                <w:szCs w:val="18"/>
              </w:rPr>
              <w:t xml:space="preserve">Aneksi 3,4,5 su transponovani u Nacrtu zakona </w:t>
            </w:r>
          </w:p>
        </w:tc>
      </w:tr>
    </w:tbl>
    <w:p w14:paraId="43C44FC8" w14:textId="77777777" w:rsidR="00C246A6" w:rsidRPr="00C246A6" w:rsidRDefault="00C246A6" w:rsidP="00C246A6">
      <w:pPr>
        <w:spacing w:line="276" w:lineRule="auto"/>
        <w:jc w:val="both"/>
        <w:rPr>
          <w:rFonts w:ascii="Arial" w:hAnsi="Arial" w:cs="Arial"/>
          <w:color w:val="000000" w:themeColor="text1"/>
          <w:sz w:val="22"/>
          <w:szCs w:val="22"/>
        </w:rPr>
      </w:pPr>
    </w:p>
    <w:p w14:paraId="5D357742" w14:textId="77777777" w:rsidR="00C246A6" w:rsidRPr="00C246A6" w:rsidRDefault="00C246A6" w:rsidP="00C246A6">
      <w:pPr>
        <w:spacing w:line="276" w:lineRule="auto"/>
        <w:ind w:left="-567"/>
        <w:jc w:val="both"/>
        <w:rPr>
          <w:rFonts w:ascii="Arial" w:hAnsi="Arial" w:cs="Arial"/>
          <w:color w:val="000000" w:themeColor="text1"/>
          <w:sz w:val="22"/>
          <w:szCs w:val="22"/>
        </w:rPr>
      </w:pPr>
      <w:r w:rsidRPr="00C246A6">
        <w:rPr>
          <w:rFonts w:ascii="Arial" w:hAnsi="Arial" w:cs="Arial"/>
          <w:color w:val="000000" w:themeColor="text1"/>
          <w:sz w:val="22"/>
          <w:szCs w:val="22"/>
        </w:rPr>
        <w:t>Energean – Energean Montenegro LTD</w:t>
      </w:r>
    </w:p>
    <w:p w14:paraId="672D0361" w14:textId="77777777" w:rsidR="00C246A6" w:rsidRPr="00C246A6" w:rsidRDefault="00C246A6" w:rsidP="00C246A6">
      <w:pPr>
        <w:spacing w:line="276" w:lineRule="auto"/>
        <w:ind w:left="-567"/>
        <w:jc w:val="both"/>
        <w:rPr>
          <w:rFonts w:ascii="Arial" w:hAnsi="Arial" w:cs="Arial"/>
          <w:color w:val="000000" w:themeColor="text1"/>
          <w:sz w:val="22"/>
          <w:szCs w:val="22"/>
        </w:rPr>
      </w:pPr>
      <w:r w:rsidRPr="00C246A6">
        <w:rPr>
          <w:rFonts w:ascii="Arial" w:hAnsi="Arial" w:cs="Arial"/>
          <w:color w:val="000000" w:themeColor="text1"/>
          <w:sz w:val="22"/>
          <w:szCs w:val="22"/>
        </w:rPr>
        <w:t>Eni – Eni Montenegro BV</w:t>
      </w:r>
    </w:p>
    <w:p w14:paraId="5A32CEA8" w14:textId="018D888F" w:rsidR="00D91C90" w:rsidRPr="00C246A6" w:rsidRDefault="00C246A6" w:rsidP="00C246A6">
      <w:pPr>
        <w:spacing w:line="276" w:lineRule="auto"/>
        <w:ind w:left="-567"/>
        <w:jc w:val="both"/>
        <w:rPr>
          <w:rFonts w:ascii="Arial" w:hAnsi="Arial" w:cs="Arial"/>
          <w:sz w:val="22"/>
          <w:szCs w:val="22"/>
        </w:rPr>
      </w:pPr>
      <w:r w:rsidRPr="00C246A6">
        <w:rPr>
          <w:rFonts w:ascii="Arial" w:hAnsi="Arial" w:cs="Arial"/>
          <w:color w:val="000000" w:themeColor="text1"/>
          <w:sz w:val="22"/>
          <w:szCs w:val="22"/>
        </w:rPr>
        <w:t>Novatek – Novatek Montenegro BV</w:t>
      </w:r>
    </w:p>
    <w:sectPr w:rsidR="00D91C90" w:rsidRPr="00C246A6" w:rsidSect="00C246A6">
      <w:pgSz w:w="12240" w:h="15840"/>
      <w:pgMar w:top="851" w:right="1021" w:bottom="85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3B74"/>
    <w:multiLevelType w:val="hybridMultilevel"/>
    <w:tmpl w:val="F44EE67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3001273"/>
    <w:multiLevelType w:val="hybridMultilevel"/>
    <w:tmpl w:val="4A1A5A5C"/>
    <w:lvl w:ilvl="0" w:tplc="6D0027B8">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A23F3"/>
    <w:multiLevelType w:val="hybridMultilevel"/>
    <w:tmpl w:val="CA98DF34"/>
    <w:lvl w:ilvl="0" w:tplc="040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05CEA"/>
    <w:multiLevelType w:val="hybridMultilevel"/>
    <w:tmpl w:val="98242386"/>
    <w:lvl w:ilvl="0" w:tplc="040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AD"/>
    <w:rsid w:val="000C1C13"/>
    <w:rsid w:val="000E308D"/>
    <w:rsid w:val="002F217B"/>
    <w:rsid w:val="003A089B"/>
    <w:rsid w:val="003C355E"/>
    <w:rsid w:val="005443CA"/>
    <w:rsid w:val="005F1689"/>
    <w:rsid w:val="00611641"/>
    <w:rsid w:val="006817B0"/>
    <w:rsid w:val="006820DE"/>
    <w:rsid w:val="0068258F"/>
    <w:rsid w:val="006B743D"/>
    <w:rsid w:val="007F57C5"/>
    <w:rsid w:val="0094266D"/>
    <w:rsid w:val="009B354B"/>
    <w:rsid w:val="00C16D9D"/>
    <w:rsid w:val="00C246A6"/>
    <w:rsid w:val="00C46E54"/>
    <w:rsid w:val="00D91C90"/>
    <w:rsid w:val="00E91503"/>
    <w:rsid w:val="00FA2678"/>
    <w:rsid w:val="00FA3F16"/>
    <w:rsid w:val="00FB2743"/>
    <w:rsid w:val="00FC5E0B"/>
    <w:rsid w:val="00FD3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55F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689"/>
    <w:rPr>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08D"/>
    <w:pPr>
      <w:ind w:left="720"/>
      <w:contextualSpacing/>
    </w:pPr>
  </w:style>
  <w:style w:type="table" w:styleId="TableGrid">
    <w:name w:val="Table Grid"/>
    <w:basedOn w:val="TableNormal"/>
    <w:uiPriority w:val="39"/>
    <w:rsid w:val="00C2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6A6"/>
    <w:pPr>
      <w:tabs>
        <w:tab w:val="center" w:pos="4680"/>
        <w:tab w:val="right" w:pos="9360"/>
      </w:tabs>
    </w:pPr>
  </w:style>
  <w:style w:type="character" w:customStyle="1" w:styleId="HeaderChar">
    <w:name w:val="Header Char"/>
    <w:basedOn w:val="DefaultParagraphFont"/>
    <w:link w:val="Header"/>
    <w:uiPriority w:val="99"/>
    <w:rsid w:val="00C246A6"/>
    <w:rPr>
      <w:lang w:val="uz-Cyrl-UZ"/>
    </w:rPr>
  </w:style>
  <w:style w:type="paragraph" w:styleId="Footer">
    <w:name w:val="footer"/>
    <w:basedOn w:val="Normal"/>
    <w:link w:val="FooterChar"/>
    <w:uiPriority w:val="99"/>
    <w:unhideWhenUsed/>
    <w:rsid w:val="00C246A6"/>
    <w:pPr>
      <w:tabs>
        <w:tab w:val="center" w:pos="4680"/>
        <w:tab w:val="right" w:pos="9360"/>
      </w:tabs>
    </w:pPr>
  </w:style>
  <w:style w:type="character" w:customStyle="1" w:styleId="FooterChar">
    <w:name w:val="Footer Char"/>
    <w:basedOn w:val="DefaultParagraphFont"/>
    <w:link w:val="Footer"/>
    <w:uiPriority w:val="99"/>
    <w:rsid w:val="00C246A6"/>
    <w:rPr>
      <w:lang w:val="uz-Cyrl-UZ"/>
    </w:rPr>
  </w:style>
  <w:style w:type="paragraph" w:styleId="BodyText">
    <w:name w:val="Body Text"/>
    <w:basedOn w:val="Normal"/>
    <w:link w:val="BodyTextChar"/>
    <w:uiPriority w:val="1"/>
    <w:qFormat/>
    <w:rsid w:val="00C246A6"/>
    <w:pPr>
      <w:widowControl w:val="0"/>
      <w:autoSpaceDE w:val="0"/>
      <w:autoSpaceDN w:val="0"/>
      <w:adjustRightInd w:val="0"/>
      <w:spacing w:before="166"/>
      <w:ind w:left="116"/>
    </w:pPr>
    <w:rPr>
      <w:rFonts w:ascii="Times New Roman" w:eastAsiaTheme="minorEastAsia" w:hAnsi="Times New Roman" w:cs="Times New Roman"/>
      <w:sz w:val="23"/>
      <w:szCs w:val="23"/>
      <w:lang w:val="en-US"/>
    </w:rPr>
  </w:style>
  <w:style w:type="character" w:customStyle="1" w:styleId="BodyTextChar">
    <w:name w:val="Body Text Char"/>
    <w:basedOn w:val="DefaultParagraphFont"/>
    <w:link w:val="BodyText"/>
    <w:uiPriority w:val="1"/>
    <w:rsid w:val="00C246A6"/>
    <w:rPr>
      <w:rFonts w:ascii="Times New Roman" w:eastAsiaTheme="minorEastAsia" w:hAnsi="Times New Roman" w:cs="Times New Roman"/>
      <w:sz w:val="23"/>
      <w:szCs w:val="23"/>
    </w:rPr>
  </w:style>
  <w:style w:type="paragraph" w:styleId="NoSpacing">
    <w:name w:val="No Spacing"/>
    <w:uiPriority w:val="1"/>
    <w:qFormat/>
    <w:rsid w:val="00C246A6"/>
    <w:rPr>
      <w:sz w:val="22"/>
      <w:szCs w:val="22"/>
    </w:rPr>
  </w:style>
  <w:style w:type="character" w:styleId="CommentReference">
    <w:name w:val="annotation reference"/>
    <w:basedOn w:val="DefaultParagraphFont"/>
    <w:uiPriority w:val="99"/>
    <w:semiHidden/>
    <w:unhideWhenUsed/>
    <w:rsid w:val="00C246A6"/>
    <w:rPr>
      <w:sz w:val="16"/>
      <w:szCs w:val="16"/>
    </w:rPr>
  </w:style>
  <w:style w:type="paragraph" w:styleId="CommentText">
    <w:name w:val="annotation text"/>
    <w:basedOn w:val="Normal"/>
    <w:link w:val="CommentTextChar"/>
    <w:uiPriority w:val="99"/>
    <w:semiHidden/>
    <w:unhideWhenUsed/>
    <w:rsid w:val="00C246A6"/>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C246A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C246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46A6"/>
    <w:rPr>
      <w:rFonts w:ascii="Times New Roman" w:hAnsi="Times New Roman" w:cs="Times New Roman"/>
      <w:sz w:val="18"/>
      <w:szCs w:val="18"/>
      <w:lang w:val="uz-Cyrl-UZ"/>
    </w:rPr>
  </w:style>
  <w:style w:type="character" w:styleId="PageNumber">
    <w:name w:val="page number"/>
    <w:basedOn w:val="DefaultParagraphFont"/>
    <w:uiPriority w:val="99"/>
    <w:semiHidden/>
    <w:unhideWhenUsed/>
    <w:rsid w:val="00C24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40C249-546D-4238-B366-62F8F2F5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4571</Words>
  <Characters>26056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 Čović</dc:creator>
  <cp:keywords/>
  <dc:description/>
  <cp:lastModifiedBy>Momcilo Vujovic</cp:lastModifiedBy>
  <cp:revision>2</cp:revision>
  <cp:lastPrinted>2018-10-31T07:25:00Z</cp:lastPrinted>
  <dcterms:created xsi:type="dcterms:W3CDTF">2018-10-31T07:35:00Z</dcterms:created>
  <dcterms:modified xsi:type="dcterms:W3CDTF">2018-10-31T07:35:00Z</dcterms:modified>
</cp:coreProperties>
</file>