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127" w:rsidRDefault="000B6127">
      <w:pPr>
        <w:jc w:val="center"/>
        <w:rPr>
          <w:b/>
          <w:sz w:val="32"/>
        </w:rPr>
      </w:pPr>
    </w:p>
    <w:p w:rsidR="000B6127" w:rsidRDefault="000B6127">
      <w:pPr>
        <w:jc w:val="center"/>
        <w:rPr>
          <w:b/>
          <w:sz w:val="32"/>
        </w:rPr>
      </w:pPr>
    </w:p>
    <w:p w:rsidR="000B6127" w:rsidRDefault="000B6127">
      <w:pPr>
        <w:jc w:val="center"/>
        <w:rPr>
          <w:b/>
          <w:sz w:val="32"/>
        </w:rPr>
      </w:pPr>
    </w:p>
    <w:p w:rsidR="000B6127" w:rsidRDefault="000B6127">
      <w:pPr>
        <w:jc w:val="center"/>
        <w:rPr>
          <w:b/>
          <w:sz w:val="32"/>
        </w:rPr>
      </w:pPr>
    </w:p>
    <w:p w:rsidR="000B6127" w:rsidRDefault="000B6127">
      <w:pPr>
        <w:jc w:val="center"/>
        <w:rPr>
          <w:b/>
          <w:sz w:val="32"/>
        </w:rPr>
      </w:pPr>
    </w:p>
    <w:p w:rsidR="000B6127" w:rsidRDefault="000B6127">
      <w:pPr>
        <w:jc w:val="center"/>
        <w:rPr>
          <w:b/>
          <w:sz w:val="32"/>
        </w:rPr>
      </w:pPr>
    </w:p>
    <w:p w:rsidR="000B6127" w:rsidRDefault="000B6127">
      <w:pPr>
        <w:jc w:val="center"/>
        <w:rPr>
          <w:b/>
          <w:sz w:val="32"/>
        </w:rPr>
      </w:pPr>
    </w:p>
    <w:p w:rsidR="000B6127" w:rsidRDefault="000B6127">
      <w:pPr>
        <w:jc w:val="center"/>
        <w:rPr>
          <w:b/>
          <w:sz w:val="32"/>
        </w:rPr>
      </w:pPr>
    </w:p>
    <w:p w:rsidR="006C552C" w:rsidRDefault="00082D20">
      <w:pPr>
        <w:jc w:val="center"/>
      </w:pPr>
      <w:r>
        <w:rPr>
          <w:b/>
          <w:sz w:val="32"/>
        </w:rPr>
        <w:t>PROJEKTNI ZADATAK</w:t>
      </w:r>
      <w:r>
        <w:rPr>
          <w:b/>
          <w:sz w:val="32"/>
        </w:rPr>
        <w:br/>
        <w:t xml:space="preserve">Izrada Procjene uticaja na životnu sredinu i društvo (ESIA), Plana upravljanja životnom sredinom i društvom (ESMP) i ESF podrška projektovanju i pripremi prioritetnih pilot </w:t>
      </w:r>
      <w:proofErr w:type="spellStart"/>
      <w:r>
        <w:rPr>
          <w:b/>
          <w:sz w:val="32"/>
        </w:rPr>
        <w:t>intervencija</w:t>
      </w:r>
      <w:proofErr w:type="spellEnd"/>
      <w:r>
        <w:rPr>
          <w:b/>
          <w:sz w:val="32"/>
        </w:rPr>
        <w:t xml:space="preserve"> za </w:t>
      </w:r>
      <w:proofErr w:type="spellStart"/>
      <w:r w:rsidR="00C41113">
        <w:rPr>
          <w:b/>
          <w:sz w:val="32"/>
        </w:rPr>
        <w:t>projekat</w:t>
      </w:r>
      <w:proofErr w:type="spellEnd"/>
      <w:r w:rsidR="00C41113">
        <w:rPr>
          <w:b/>
          <w:sz w:val="32"/>
        </w:rPr>
        <w:t xml:space="preserve"> </w:t>
      </w:r>
      <w:proofErr w:type="spellStart"/>
      <w:r w:rsidR="00C41113">
        <w:rPr>
          <w:b/>
          <w:sz w:val="32"/>
        </w:rPr>
        <w:t>Rehabilitacija</w:t>
      </w:r>
      <w:proofErr w:type="spellEnd"/>
      <w:r w:rsidR="00C41113">
        <w:rPr>
          <w:b/>
          <w:sz w:val="32"/>
        </w:rPr>
        <w:t xml:space="preserve"> </w:t>
      </w:r>
      <w:proofErr w:type="spellStart"/>
      <w:r>
        <w:rPr>
          <w:b/>
          <w:sz w:val="32"/>
        </w:rPr>
        <w:t>Plavsko</w:t>
      </w:r>
      <w:r w:rsidR="00C41113">
        <w:rPr>
          <w:b/>
          <w:sz w:val="32"/>
        </w:rPr>
        <w:t>g</w:t>
      </w:r>
      <w:proofErr w:type="spellEnd"/>
      <w:r>
        <w:rPr>
          <w:b/>
          <w:sz w:val="32"/>
        </w:rPr>
        <w:t xml:space="preserve"> </w:t>
      </w:r>
      <w:proofErr w:type="spellStart"/>
      <w:r>
        <w:rPr>
          <w:b/>
          <w:sz w:val="32"/>
        </w:rPr>
        <w:t>jezer</w:t>
      </w:r>
      <w:r w:rsidR="00C41113">
        <w:rPr>
          <w:b/>
          <w:sz w:val="32"/>
        </w:rPr>
        <w:t>a</w:t>
      </w:r>
      <w:proofErr w:type="spellEnd"/>
      <w:r>
        <w:rPr>
          <w:b/>
          <w:sz w:val="32"/>
        </w:rPr>
        <w:t xml:space="preserve">, </w:t>
      </w:r>
      <w:proofErr w:type="spellStart"/>
      <w:r>
        <w:rPr>
          <w:b/>
          <w:sz w:val="32"/>
        </w:rPr>
        <w:t>Crna</w:t>
      </w:r>
      <w:proofErr w:type="spellEnd"/>
      <w:r>
        <w:rPr>
          <w:b/>
          <w:sz w:val="32"/>
        </w:rPr>
        <w:t xml:space="preserve"> Gora</w:t>
      </w:r>
    </w:p>
    <w:p w:rsidR="006C552C" w:rsidRDefault="006C552C"/>
    <w:p w:rsidR="000B6127" w:rsidRDefault="000B6127"/>
    <w:p w:rsidR="000B6127" w:rsidRDefault="000B6127"/>
    <w:p w:rsidR="000B6127" w:rsidRDefault="000B6127"/>
    <w:p w:rsidR="000B6127" w:rsidRDefault="000B6127"/>
    <w:p w:rsidR="000B6127" w:rsidRDefault="000B6127"/>
    <w:p w:rsidR="000B6127" w:rsidRDefault="000B6127"/>
    <w:p w:rsidR="00E12FC5" w:rsidRDefault="00E12FC5"/>
    <w:p w:rsidR="00E12FC5" w:rsidRDefault="00E12FC5"/>
    <w:p w:rsidR="00E12FC5" w:rsidRDefault="00E12FC5"/>
    <w:p w:rsidR="00E12FC5" w:rsidRDefault="00E12FC5"/>
    <w:p w:rsidR="00E12FC5" w:rsidRDefault="00E12FC5"/>
    <w:p w:rsidR="00E12FC5" w:rsidRDefault="00E12FC5"/>
    <w:p w:rsidR="00E12FC5" w:rsidRDefault="00E12FC5"/>
    <w:tbl>
      <w:tblPr>
        <w:tblStyle w:val="TableGrid"/>
        <w:tblW w:w="0" w:type="auto"/>
        <w:jc w:val="center"/>
        <w:tblLook w:val="04A0" w:firstRow="1" w:lastRow="0" w:firstColumn="1" w:lastColumn="0" w:noHBand="0" w:noVBand="1"/>
      </w:tblPr>
      <w:tblGrid>
        <w:gridCol w:w="959"/>
        <w:gridCol w:w="5656"/>
        <w:gridCol w:w="1290"/>
      </w:tblGrid>
      <w:tr w:rsidR="00E12FC5" w:rsidTr="003021C6">
        <w:trPr>
          <w:jc w:val="center"/>
        </w:trPr>
        <w:tc>
          <w:tcPr>
            <w:tcW w:w="959" w:type="dxa"/>
          </w:tcPr>
          <w:p w:rsidR="00E12FC5" w:rsidRPr="008F0E67" w:rsidRDefault="00E12FC5" w:rsidP="008F0E67">
            <w:pPr>
              <w:jc w:val="center"/>
              <w:rPr>
                <w:b/>
                <w:color w:val="4F81BD" w:themeColor="accent1"/>
              </w:rPr>
            </w:pPr>
            <w:r w:rsidRPr="008F0E67">
              <w:rPr>
                <w:b/>
                <w:color w:val="4F81BD" w:themeColor="accent1"/>
              </w:rPr>
              <w:t>Br.</w:t>
            </w:r>
          </w:p>
        </w:tc>
        <w:tc>
          <w:tcPr>
            <w:tcW w:w="5656" w:type="dxa"/>
          </w:tcPr>
          <w:p w:rsidR="00E12FC5" w:rsidRPr="008F0E67" w:rsidRDefault="00E12FC5" w:rsidP="008F0E67">
            <w:pPr>
              <w:jc w:val="center"/>
              <w:rPr>
                <w:b/>
                <w:color w:val="4F81BD" w:themeColor="accent1"/>
              </w:rPr>
            </w:pPr>
            <w:r w:rsidRPr="008F0E67">
              <w:rPr>
                <w:b/>
                <w:color w:val="4F81BD" w:themeColor="accent1"/>
              </w:rPr>
              <w:t>Odjeljak / poglavlje</w:t>
            </w:r>
          </w:p>
        </w:tc>
        <w:tc>
          <w:tcPr>
            <w:tcW w:w="1290" w:type="dxa"/>
          </w:tcPr>
          <w:p w:rsidR="00E12FC5" w:rsidRPr="008F0E67" w:rsidRDefault="00E12FC5" w:rsidP="008F0E67">
            <w:pPr>
              <w:jc w:val="center"/>
              <w:rPr>
                <w:b/>
                <w:color w:val="4F81BD" w:themeColor="accent1"/>
              </w:rPr>
            </w:pPr>
            <w:r w:rsidRPr="008F0E67">
              <w:rPr>
                <w:b/>
                <w:color w:val="4F81BD" w:themeColor="accent1"/>
              </w:rPr>
              <w:t>Indikativna strana</w:t>
            </w:r>
          </w:p>
        </w:tc>
      </w:tr>
      <w:tr w:rsidR="00E12FC5" w:rsidTr="003021C6">
        <w:trPr>
          <w:jc w:val="center"/>
        </w:trPr>
        <w:tc>
          <w:tcPr>
            <w:tcW w:w="959" w:type="dxa"/>
          </w:tcPr>
          <w:p w:rsidR="00E12FC5" w:rsidRPr="008F0E67" w:rsidRDefault="00E12FC5" w:rsidP="00D41E0A">
            <w:pPr>
              <w:rPr>
                <w:b/>
              </w:rPr>
            </w:pPr>
            <w:r w:rsidRPr="008F0E67">
              <w:rPr>
                <w:b/>
              </w:rPr>
              <w:t>1</w:t>
            </w:r>
          </w:p>
        </w:tc>
        <w:tc>
          <w:tcPr>
            <w:tcW w:w="5656" w:type="dxa"/>
          </w:tcPr>
          <w:p w:rsidR="00E12FC5" w:rsidRPr="008F0E67" w:rsidRDefault="00E12FC5" w:rsidP="00D41E0A">
            <w:pPr>
              <w:rPr>
                <w:b/>
              </w:rPr>
            </w:pPr>
            <w:r w:rsidRPr="008F0E67">
              <w:rPr>
                <w:b/>
              </w:rPr>
              <w:t>Osnovne informacije</w:t>
            </w:r>
          </w:p>
        </w:tc>
        <w:tc>
          <w:tcPr>
            <w:tcW w:w="1290" w:type="dxa"/>
          </w:tcPr>
          <w:p w:rsidR="00E12FC5" w:rsidRPr="00AE1056" w:rsidRDefault="003021C6" w:rsidP="008F0E67">
            <w:pPr>
              <w:jc w:val="center"/>
            </w:pPr>
            <w:r w:rsidRPr="00AE1056">
              <w:t>3</w:t>
            </w:r>
          </w:p>
        </w:tc>
      </w:tr>
      <w:tr w:rsidR="00E12FC5" w:rsidTr="003021C6">
        <w:trPr>
          <w:jc w:val="center"/>
        </w:trPr>
        <w:tc>
          <w:tcPr>
            <w:tcW w:w="959" w:type="dxa"/>
          </w:tcPr>
          <w:p w:rsidR="00E12FC5" w:rsidRPr="008F0E67" w:rsidRDefault="00E12FC5" w:rsidP="00D41E0A">
            <w:pPr>
              <w:rPr>
                <w:b/>
              </w:rPr>
            </w:pPr>
            <w:r w:rsidRPr="008F0E67">
              <w:rPr>
                <w:b/>
              </w:rPr>
              <w:t>2</w:t>
            </w:r>
          </w:p>
        </w:tc>
        <w:tc>
          <w:tcPr>
            <w:tcW w:w="5656" w:type="dxa"/>
          </w:tcPr>
          <w:p w:rsidR="00E12FC5" w:rsidRPr="008F0E67" w:rsidRDefault="00E12FC5" w:rsidP="00D41E0A">
            <w:pPr>
              <w:rPr>
                <w:b/>
              </w:rPr>
            </w:pPr>
            <w:r w:rsidRPr="008F0E67">
              <w:rPr>
                <w:b/>
              </w:rPr>
              <w:t>Cilj zadatka</w:t>
            </w:r>
          </w:p>
        </w:tc>
        <w:tc>
          <w:tcPr>
            <w:tcW w:w="1290" w:type="dxa"/>
          </w:tcPr>
          <w:p w:rsidR="00E12FC5" w:rsidRPr="00AE1056" w:rsidRDefault="003021C6" w:rsidP="008F0E67">
            <w:pPr>
              <w:jc w:val="center"/>
            </w:pPr>
            <w:r w:rsidRPr="00AE1056">
              <w:t>4</w:t>
            </w:r>
          </w:p>
        </w:tc>
      </w:tr>
      <w:tr w:rsidR="00E12FC5" w:rsidTr="003021C6">
        <w:trPr>
          <w:jc w:val="center"/>
        </w:trPr>
        <w:tc>
          <w:tcPr>
            <w:tcW w:w="959" w:type="dxa"/>
          </w:tcPr>
          <w:p w:rsidR="00E12FC5" w:rsidRPr="008F0E67" w:rsidRDefault="00E12FC5" w:rsidP="00D41E0A">
            <w:pPr>
              <w:rPr>
                <w:b/>
              </w:rPr>
            </w:pPr>
            <w:r w:rsidRPr="008F0E67">
              <w:rPr>
                <w:b/>
              </w:rPr>
              <w:t>3</w:t>
            </w:r>
          </w:p>
        </w:tc>
        <w:tc>
          <w:tcPr>
            <w:tcW w:w="5656" w:type="dxa"/>
          </w:tcPr>
          <w:p w:rsidR="00E12FC5" w:rsidRPr="008F0E67" w:rsidRDefault="00E12FC5" w:rsidP="00D41E0A">
            <w:pPr>
              <w:rPr>
                <w:b/>
              </w:rPr>
            </w:pPr>
            <w:r w:rsidRPr="008F0E67">
              <w:rPr>
                <w:b/>
              </w:rPr>
              <w:t>Obim usluga</w:t>
            </w:r>
          </w:p>
        </w:tc>
        <w:tc>
          <w:tcPr>
            <w:tcW w:w="1290" w:type="dxa"/>
          </w:tcPr>
          <w:p w:rsidR="00E12FC5" w:rsidRPr="00AE1056" w:rsidRDefault="003021C6" w:rsidP="008F0E67">
            <w:pPr>
              <w:jc w:val="center"/>
            </w:pPr>
            <w:r w:rsidRPr="00AE1056">
              <w:t>5</w:t>
            </w:r>
          </w:p>
        </w:tc>
      </w:tr>
      <w:tr w:rsidR="00E12FC5" w:rsidTr="003021C6">
        <w:trPr>
          <w:jc w:val="center"/>
        </w:trPr>
        <w:tc>
          <w:tcPr>
            <w:tcW w:w="959" w:type="dxa"/>
          </w:tcPr>
          <w:p w:rsidR="00E12FC5" w:rsidRDefault="00E12FC5" w:rsidP="00D41E0A">
            <w:r>
              <w:t>3.1</w:t>
            </w:r>
          </w:p>
        </w:tc>
        <w:tc>
          <w:tcPr>
            <w:tcW w:w="5656" w:type="dxa"/>
          </w:tcPr>
          <w:p w:rsidR="00E12FC5" w:rsidRDefault="00E12FC5" w:rsidP="00D41E0A">
            <w:r>
              <w:t>Pregled dostupnih informacija i projektnog konteksta</w:t>
            </w:r>
          </w:p>
        </w:tc>
        <w:tc>
          <w:tcPr>
            <w:tcW w:w="1290" w:type="dxa"/>
          </w:tcPr>
          <w:p w:rsidR="00E12FC5" w:rsidRPr="00AE1056" w:rsidRDefault="003021C6" w:rsidP="008F0E67">
            <w:pPr>
              <w:jc w:val="center"/>
            </w:pPr>
            <w:r w:rsidRPr="00AE1056">
              <w:t>5</w:t>
            </w:r>
          </w:p>
        </w:tc>
      </w:tr>
      <w:tr w:rsidR="00E12FC5" w:rsidTr="003021C6">
        <w:trPr>
          <w:jc w:val="center"/>
        </w:trPr>
        <w:tc>
          <w:tcPr>
            <w:tcW w:w="959" w:type="dxa"/>
          </w:tcPr>
          <w:p w:rsidR="00E12FC5" w:rsidRDefault="00E12FC5" w:rsidP="00D41E0A">
            <w:r>
              <w:t>3.2</w:t>
            </w:r>
          </w:p>
        </w:tc>
        <w:tc>
          <w:tcPr>
            <w:tcW w:w="5656" w:type="dxa"/>
          </w:tcPr>
          <w:p w:rsidR="00E12FC5" w:rsidRDefault="00E12FC5" w:rsidP="00D41E0A">
            <w:r>
              <w:t>Definisanje obuhvata i granica ESIA</w:t>
            </w:r>
          </w:p>
        </w:tc>
        <w:tc>
          <w:tcPr>
            <w:tcW w:w="1290" w:type="dxa"/>
          </w:tcPr>
          <w:p w:rsidR="00E12FC5" w:rsidRPr="00AE1056" w:rsidRDefault="003021C6" w:rsidP="008F0E67">
            <w:pPr>
              <w:jc w:val="center"/>
            </w:pPr>
            <w:r w:rsidRPr="00AE1056">
              <w:t>5</w:t>
            </w:r>
          </w:p>
        </w:tc>
      </w:tr>
      <w:tr w:rsidR="00E12FC5" w:rsidTr="003021C6">
        <w:trPr>
          <w:jc w:val="center"/>
        </w:trPr>
        <w:tc>
          <w:tcPr>
            <w:tcW w:w="959" w:type="dxa"/>
          </w:tcPr>
          <w:p w:rsidR="00E12FC5" w:rsidRDefault="00E12FC5" w:rsidP="00D41E0A">
            <w:r>
              <w:t>3.3</w:t>
            </w:r>
          </w:p>
        </w:tc>
        <w:tc>
          <w:tcPr>
            <w:tcW w:w="5656" w:type="dxa"/>
          </w:tcPr>
          <w:p w:rsidR="00E12FC5" w:rsidRDefault="00E12FC5" w:rsidP="00D41E0A">
            <w:r>
              <w:t>Prikupljanje i analiza podataka o početnom stanju</w:t>
            </w:r>
          </w:p>
        </w:tc>
        <w:tc>
          <w:tcPr>
            <w:tcW w:w="1290" w:type="dxa"/>
          </w:tcPr>
          <w:p w:rsidR="00E12FC5" w:rsidRPr="00AE1056" w:rsidRDefault="003021C6" w:rsidP="008F0E67">
            <w:pPr>
              <w:jc w:val="center"/>
            </w:pPr>
            <w:r w:rsidRPr="00AE1056">
              <w:t>6</w:t>
            </w:r>
          </w:p>
        </w:tc>
      </w:tr>
      <w:tr w:rsidR="00E12FC5" w:rsidTr="003021C6">
        <w:trPr>
          <w:jc w:val="center"/>
        </w:trPr>
        <w:tc>
          <w:tcPr>
            <w:tcW w:w="959" w:type="dxa"/>
          </w:tcPr>
          <w:p w:rsidR="00E12FC5" w:rsidRDefault="00E12FC5" w:rsidP="00D41E0A">
            <w:r>
              <w:t>3.4</w:t>
            </w:r>
          </w:p>
        </w:tc>
        <w:tc>
          <w:tcPr>
            <w:tcW w:w="5656" w:type="dxa"/>
          </w:tcPr>
          <w:p w:rsidR="00E12FC5" w:rsidRDefault="00E12FC5" w:rsidP="00D41E0A">
            <w:r>
              <w:t>Ciljana terenska istraživanja i laboratorijske analize</w:t>
            </w:r>
          </w:p>
        </w:tc>
        <w:tc>
          <w:tcPr>
            <w:tcW w:w="1290" w:type="dxa"/>
          </w:tcPr>
          <w:p w:rsidR="00E12FC5" w:rsidRPr="00AE1056" w:rsidRDefault="003021C6" w:rsidP="008F0E67">
            <w:pPr>
              <w:jc w:val="center"/>
            </w:pPr>
            <w:r w:rsidRPr="00AE1056">
              <w:t>6</w:t>
            </w:r>
          </w:p>
        </w:tc>
      </w:tr>
      <w:tr w:rsidR="00E12FC5" w:rsidTr="003021C6">
        <w:trPr>
          <w:jc w:val="center"/>
        </w:trPr>
        <w:tc>
          <w:tcPr>
            <w:tcW w:w="959" w:type="dxa"/>
          </w:tcPr>
          <w:p w:rsidR="00E12FC5" w:rsidRDefault="00E12FC5" w:rsidP="00D41E0A">
            <w:r>
              <w:t>3.5</w:t>
            </w:r>
          </w:p>
        </w:tc>
        <w:tc>
          <w:tcPr>
            <w:tcW w:w="5656" w:type="dxa"/>
          </w:tcPr>
          <w:p w:rsidR="00E12FC5" w:rsidRDefault="00E12FC5" w:rsidP="00D41E0A">
            <w:r>
              <w:t>Ekološki i društveni skrining i puna procjena uticaja pilot intervencija</w:t>
            </w:r>
          </w:p>
        </w:tc>
        <w:tc>
          <w:tcPr>
            <w:tcW w:w="1290" w:type="dxa"/>
          </w:tcPr>
          <w:p w:rsidR="00E12FC5" w:rsidRPr="00AE1056" w:rsidRDefault="003021C6" w:rsidP="008F0E67">
            <w:pPr>
              <w:jc w:val="center"/>
            </w:pPr>
            <w:r w:rsidRPr="00AE1056">
              <w:t>6</w:t>
            </w:r>
          </w:p>
        </w:tc>
      </w:tr>
      <w:tr w:rsidR="00E12FC5" w:rsidTr="003021C6">
        <w:trPr>
          <w:jc w:val="center"/>
        </w:trPr>
        <w:tc>
          <w:tcPr>
            <w:tcW w:w="959" w:type="dxa"/>
          </w:tcPr>
          <w:p w:rsidR="00E12FC5" w:rsidRDefault="00E12FC5" w:rsidP="00D41E0A">
            <w:r>
              <w:t>3.6</w:t>
            </w:r>
          </w:p>
        </w:tc>
        <w:tc>
          <w:tcPr>
            <w:tcW w:w="5656" w:type="dxa"/>
          </w:tcPr>
          <w:p w:rsidR="00E12FC5" w:rsidRDefault="00E12FC5" w:rsidP="00D41E0A">
            <w:r>
              <w:t>Mapiranje zainteresovanih aktera, konsultacije i podrška objavljivanju</w:t>
            </w:r>
          </w:p>
        </w:tc>
        <w:tc>
          <w:tcPr>
            <w:tcW w:w="1290" w:type="dxa"/>
          </w:tcPr>
          <w:p w:rsidR="00E12FC5" w:rsidRPr="00AE1056" w:rsidRDefault="003021C6" w:rsidP="008F0E67">
            <w:pPr>
              <w:jc w:val="center"/>
            </w:pPr>
            <w:r w:rsidRPr="00AE1056">
              <w:t>7</w:t>
            </w:r>
          </w:p>
        </w:tc>
      </w:tr>
      <w:tr w:rsidR="00E12FC5" w:rsidTr="003021C6">
        <w:trPr>
          <w:jc w:val="center"/>
        </w:trPr>
        <w:tc>
          <w:tcPr>
            <w:tcW w:w="959" w:type="dxa"/>
          </w:tcPr>
          <w:p w:rsidR="00E12FC5" w:rsidRDefault="00E12FC5" w:rsidP="00D41E0A">
            <w:r>
              <w:t>3.7</w:t>
            </w:r>
          </w:p>
        </w:tc>
        <w:tc>
          <w:tcPr>
            <w:tcW w:w="5656" w:type="dxa"/>
          </w:tcPr>
          <w:p w:rsidR="00E12FC5" w:rsidRDefault="00E12FC5" w:rsidP="00D41E0A">
            <w:r>
              <w:t>Analiza alternativa</w:t>
            </w:r>
          </w:p>
        </w:tc>
        <w:tc>
          <w:tcPr>
            <w:tcW w:w="1290" w:type="dxa"/>
          </w:tcPr>
          <w:p w:rsidR="00E12FC5" w:rsidRPr="00AE1056" w:rsidRDefault="003021C6" w:rsidP="008F0E67">
            <w:pPr>
              <w:jc w:val="center"/>
            </w:pPr>
            <w:r w:rsidRPr="00AE1056">
              <w:t>8</w:t>
            </w:r>
          </w:p>
        </w:tc>
      </w:tr>
      <w:tr w:rsidR="00E12FC5" w:rsidTr="003021C6">
        <w:trPr>
          <w:jc w:val="center"/>
        </w:trPr>
        <w:tc>
          <w:tcPr>
            <w:tcW w:w="959" w:type="dxa"/>
          </w:tcPr>
          <w:p w:rsidR="00E12FC5" w:rsidRDefault="00E12FC5" w:rsidP="00D41E0A">
            <w:r>
              <w:t>3.8</w:t>
            </w:r>
          </w:p>
        </w:tc>
        <w:tc>
          <w:tcPr>
            <w:tcW w:w="5656" w:type="dxa"/>
          </w:tcPr>
          <w:p w:rsidR="00E12FC5" w:rsidRDefault="00E12FC5" w:rsidP="00D41E0A">
            <w:r>
              <w:t>Primjenjivost ESS-a i pregled ekoloških i društvenih rizika</w:t>
            </w:r>
          </w:p>
        </w:tc>
        <w:tc>
          <w:tcPr>
            <w:tcW w:w="1290" w:type="dxa"/>
          </w:tcPr>
          <w:p w:rsidR="00E12FC5" w:rsidRPr="00AE1056" w:rsidRDefault="003021C6" w:rsidP="008F0E67">
            <w:pPr>
              <w:jc w:val="center"/>
            </w:pPr>
            <w:r w:rsidRPr="00AE1056">
              <w:t>8</w:t>
            </w:r>
          </w:p>
        </w:tc>
      </w:tr>
      <w:tr w:rsidR="00E12FC5" w:rsidTr="003021C6">
        <w:trPr>
          <w:jc w:val="center"/>
        </w:trPr>
        <w:tc>
          <w:tcPr>
            <w:tcW w:w="959" w:type="dxa"/>
          </w:tcPr>
          <w:p w:rsidR="00E12FC5" w:rsidRDefault="00E12FC5" w:rsidP="00D41E0A">
            <w:r>
              <w:t>3.9</w:t>
            </w:r>
          </w:p>
        </w:tc>
        <w:tc>
          <w:tcPr>
            <w:tcW w:w="5656" w:type="dxa"/>
          </w:tcPr>
          <w:p w:rsidR="00E12FC5" w:rsidRDefault="00E12FC5" w:rsidP="00D41E0A">
            <w:r>
              <w:t>ESF podrška tehničkom projektovanju i izboru opcija</w:t>
            </w:r>
          </w:p>
        </w:tc>
        <w:tc>
          <w:tcPr>
            <w:tcW w:w="1290" w:type="dxa"/>
          </w:tcPr>
          <w:p w:rsidR="00E12FC5" w:rsidRPr="00AE1056" w:rsidRDefault="003021C6" w:rsidP="008F0E67">
            <w:pPr>
              <w:jc w:val="center"/>
            </w:pPr>
            <w:r w:rsidRPr="00AE1056">
              <w:t>9</w:t>
            </w:r>
          </w:p>
        </w:tc>
      </w:tr>
      <w:tr w:rsidR="00E12FC5" w:rsidTr="003021C6">
        <w:trPr>
          <w:jc w:val="center"/>
        </w:trPr>
        <w:tc>
          <w:tcPr>
            <w:tcW w:w="959" w:type="dxa"/>
          </w:tcPr>
          <w:p w:rsidR="00E12FC5" w:rsidRDefault="00E12FC5" w:rsidP="00D41E0A">
            <w:r>
              <w:t>3.10</w:t>
            </w:r>
          </w:p>
        </w:tc>
        <w:tc>
          <w:tcPr>
            <w:tcW w:w="5656" w:type="dxa"/>
          </w:tcPr>
          <w:p w:rsidR="00E12FC5" w:rsidRDefault="00E12FC5" w:rsidP="00D41E0A">
            <w:r>
              <w:t>Procjena otkupa zemljišta, ograničenja pristupa i uticaja na sredstva za život</w:t>
            </w:r>
          </w:p>
        </w:tc>
        <w:tc>
          <w:tcPr>
            <w:tcW w:w="1290" w:type="dxa"/>
          </w:tcPr>
          <w:p w:rsidR="00E12FC5" w:rsidRPr="00AE1056" w:rsidRDefault="003021C6" w:rsidP="008F0E67">
            <w:pPr>
              <w:jc w:val="center"/>
            </w:pPr>
            <w:r w:rsidRPr="00AE1056">
              <w:t>9</w:t>
            </w:r>
          </w:p>
        </w:tc>
      </w:tr>
      <w:tr w:rsidR="00E12FC5" w:rsidTr="003021C6">
        <w:trPr>
          <w:jc w:val="center"/>
        </w:trPr>
        <w:tc>
          <w:tcPr>
            <w:tcW w:w="959" w:type="dxa"/>
          </w:tcPr>
          <w:p w:rsidR="00E12FC5" w:rsidRDefault="00E12FC5" w:rsidP="00D41E0A">
            <w:r>
              <w:t>3.11</w:t>
            </w:r>
          </w:p>
        </w:tc>
        <w:tc>
          <w:tcPr>
            <w:tcW w:w="5656" w:type="dxa"/>
          </w:tcPr>
          <w:p w:rsidR="00E12FC5" w:rsidRDefault="00E12FC5" w:rsidP="00D41E0A">
            <w:r>
              <w:t>Pregled biodiverziteta, zaštićenih područja i akvatične ekologije</w:t>
            </w:r>
          </w:p>
        </w:tc>
        <w:tc>
          <w:tcPr>
            <w:tcW w:w="1290" w:type="dxa"/>
          </w:tcPr>
          <w:p w:rsidR="00E12FC5" w:rsidRPr="00AE1056" w:rsidRDefault="003021C6" w:rsidP="008F0E67">
            <w:pPr>
              <w:jc w:val="center"/>
            </w:pPr>
            <w:r w:rsidRPr="00AE1056">
              <w:t>10</w:t>
            </w:r>
          </w:p>
        </w:tc>
      </w:tr>
      <w:tr w:rsidR="00E12FC5" w:rsidTr="003021C6">
        <w:trPr>
          <w:jc w:val="center"/>
        </w:trPr>
        <w:tc>
          <w:tcPr>
            <w:tcW w:w="959" w:type="dxa"/>
          </w:tcPr>
          <w:p w:rsidR="00E12FC5" w:rsidRDefault="00E12FC5" w:rsidP="00D41E0A">
            <w:r>
              <w:t>3.12</w:t>
            </w:r>
          </w:p>
        </w:tc>
        <w:tc>
          <w:tcPr>
            <w:tcW w:w="5656" w:type="dxa"/>
          </w:tcPr>
          <w:p w:rsidR="00E12FC5" w:rsidRDefault="00E12FC5" w:rsidP="00D41E0A">
            <w:r>
              <w:t>Pregled kumulativnih uticaja</w:t>
            </w:r>
          </w:p>
        </w:tc>
        <w:tc>
          <w:tcPr>
            <w:tcW w:w="1290" w:type="dxa"/>
          </w:tcPr>
          <w:p w:rsidR="00E12FC5" w:rsidRPr="00AE1056" w:rsidRDefault="003021C6" w:rsidP="008F0E67">
            <w:pPr>
              <w:jc w:val="center"/>
            </w:pPr>
            <w:r w:rsidRPr="00AE1056">
              <w:t>10</w:t>
            </w:r>
          </w:p>
        </w:tc>
      </w:tr>
      <w:tr w:rsidR="00E12FC5" w:rsidTr="003021C6">
        <w:trPr>
          <w:jc w:val="center"/>
        </w:trPr>
        <w:tc>
          <w:tcPr>
            <w:tcW w:w="959" w:type="dxa"/>
          </w:tcPr>
          <w:p w:rsidR="00E12FC5" w:rsidRDefault="00E12FC5" w:rsidP="00D41E0A">
            <w:r>
              <w:t>3.13</w:t>
            </w:r>
          </w:p>
        </w:tc>
        <w:tc>
          <w:tcPr>
            <w:tcW w:w="5656" w:type="dxa"/>
          </w:tcPr>
          <w:p w:rsidR="00E12FC5" w:rsidRDefault="00E12FC5" w:rsidP="00D41E0A">
            <w:r>
              <w:t>Priprema Plana upravljanja životnom sredinom i društvom (ESMP)</w:t>
            </w:r>
          </w:p>
        </w:tc>
        <w:tc>
          <w:tcPr>
            <w:tcW w:w="1290" w:type="dxa"/>
          </w:tcPr>
          <w:p w:rsidR="00E12FC5" w:rsidRPr="00AE1056" w:rsidRDefault="003021C6" w:rsidP="008F0E67">
            <w:pPr>
              <w:jc w:val="center"/>
            </w:pPr>
            <w:r w:rsidRPr="00AE1056">
              <w:t>10</w:t>
            </w:r>
          </w:p>
        </w:tc>
      </w:tr>
      <w:tr w:rsidR="00E12FC5" w:rsidTr="003021C6">
        <w:trPr>
          <w:jc w:val="center"/>
        </w:trPr>
        <w:tc>
          <w:tcPr>
            <w:tcW w:w="959" w:type="dxa"/>
          </w:tcPr>
          <w:p w:rsidR="00E12FC5" w:rsidRDefault="00E12FC5" w:rsidP="00D41E0A">
            <w:r>
              <w:t>3.14</w:t>
            </w:r>
          </w:p>
        </w:tc>
        <w:tc>
          <w:tcPr>
            <w:tcW w:w="5656" w:type="dxa"/>
          </w:tcPr>
          <w:p w:rsidR="00E12FC5" w:rsidRDefault="00E12FC5" w:rsidP="00D41E0A">
            <w:r>
              <w:t>Preporuke za naknadne E&amp;S instrumente i studije</w:t>
            </w:r>
          </w:p>
        </w:tc>
        <w:tc>
          <w:tcPr>
            <w:tcW w:w="1290" w:type="dxa"/>
          </w:tcPr>
          <w:p w:rsidR="00E12FC5" w:rsidRPr="00AE1056" w:rsidRDefault="00E12FC5" w:rsidP="008F0E67">
            <w:pPr>
              <w:jc w:val="center"/>
            </w:pPr>
            <w:r w:rsidRPr="00AE1056">
              <w:t>1</w:t>
            </w:r>
            <w:r w:rsidR="003021C6" w:rsidRPr="00AE1056">
              <w:t>1</w:t>
            </w:r>
          </w:p>
        </w:tc>
      </w:tr>
      <w:tr w:rsidR="00E12FC5" w:rsidTr="003021C6">
        <w:trPr>
          <w:jc w:val="center"/>
        </w:trPr>
        <w:tc>
          <w:tcPr>
            <w:tcW w:w="959" w:type="dxa"/>
          </w:tcPr>
          <w:p w:rsidR="00E12FC5" w:rsidRDefault="00E12FC5" w:rsidP="00D41E0A">
            <w:r>
              <w:t>3.15</w:t>
            </w:r>
          </w:p>
        </w:tc>
        <w:tc>
          <w:tcPr>
            <w:tcW w:w="5656" w:type="dxa"/>
          </w:tcPr>
          <w:p w:rsidR="00E12FC5" w:rsidRDefault="00E12FC5" w:rsidP="00D41E0A">
            <w:r>
              <w:t>ESHS ulazni podaci za tendersku dokumentaciju i paketiranje ugovora</w:t>
            </w:r>
          </w:p>
        </w:tc>
        <w:tc>
          <w:tcPr>
            <w:tcW w:w="1290" w:type="dxa"/>
          </w:tcPr>
          <w:p w:rsidR="00E12FC5" w:rsidRPr="00AE1056" w:rsidRDefault="00E12FC5" w:rsidP="008F0E67">
            <w:pPr>
              <w:jc w:val="center"/>
            </w:pPr>
            <w:r w:rsidRPr="00AE1056">
              <w:t>1</w:t>
            </w:r>
            <w:r w:rsidR="003021C6" w:rsidRPr="00AE1056">
              <w:t>1</w:t>
            </w:r>
          </w:p>
        </w:tc>
      </w:tr>
      <w:tr w:rsidR="00E12FC5" w:rsidTr="003021C6">
        <w:trPr>
          <w:jc w:val="center"/>
        </w:trPr>
        <w:tc>
          <w:tcPr>
            <w:tcW w:w="959" w:type="dxa"/>
          </w:tcPr>
          <w:p w:rsidR="00E12FC5" w:rsidRDefault="00E12FC5" w:rsidP="00D41E0A">
            <w:r>
              <w:t>3.16</w:t>
            </w:r>
          </w:p>
        </w:tc>
        <w:tc>
          <w:tcPr>
            <w:tcW w:w="5656" w:type="dxa"/>
          </w:tcPr>
          <w:p w:rsidR="00E12FC5" w:rsidRDefault="00E12FC5" w:rsidP="00D41E0A">
            <w:r>
              <w:t>Jačanje kapaciteta i obuka PIU za implementaciju ESF-a</w:t>
            </w:r>
          </w:p>
        </w:tc>
        <w:tc>
          <w:tcPr>
            <w:tcW w:w="1290" w:type="dxa"/>
          </w:tcPr>
          <w:p w:rsidR="00E12FC5" w:rsidRPr="00AE1056" w:rsidRDefault="00E12FC5" w:rsidP="008F0E67">
            <w:pPr>
              <w:jc w:val="center"/>
            </w:pPr>
            <w:r w:rsidRPr="00AE1056">
              <w:t>1</w:t>
            </w:r>
            <w:r w:rsidR="003021C6" w:rsidRPr="00AE1056">
              <w:t>2</w:t>
            </w:r>
          </w:p>
        </w:tc>
      </w:tr>
      <w:tr w:rsidR="00E12FC5" w:rsidTr="003021C6">
        <w:trPr>
          <w:jc w:val="center"/>
        </w:trPr>
        <w:tc>
          <w:tcPr>
            <w:tcW w:w="959" w:type="dxa"/>
          </w:tcPr>
          <w:p w:rsidR="00E12FC5" w:rsidRPr="008F0E67" w:rsidRDefault="00E12FC5" w:rsidP="00D41E0A">
            <w:pPr>
              <w:rPr>
                <w:b/>
              </w:rPr>
            </w:pPr>
            <w:r w:rsidRPr="008F0E67">
              <w:rPr>
                <w:b/>
              </w:rPr>
              <w:t>4</w:t>
            </w:r>
          </w:p>
        </w:tc>
        <w:tc>
          <w:tcPr>
            <w:tcW w:w="5656" w:type="dxa"/>
          </w:tcPr>
          <w:p w:rsidR="00E12FC5" w:rsidRPr="008F0E67" w:rsidRDefault="00E12FC5" w:rsidP="00D41E0A">
            <w:pPr>
              <w:rPr>
                <w:b/>
              </w:rPr>
            </w:pPr>
            <w:r w:rsidRPr="008F0E67">
              <w:rPr>
                <w:b/>
              </w:rPr>
              <w:t>Metodologija</w:t>
            </w:r>
          </w:p>
        </w:tc>
        <w:tc>
          <w:tcPr>
            <w:tcW w:w="1290" w:type="dxa"/>
          </w:tcPr>
          <w:p w:rsidR="00E12FC5" w:rsidRPr="00AE1056" w:rsidRDefault="00E12FC5" w:rsidP="008F0E67">
            <w:pPr>
              <w:jc w:val="center"/>
            </w:pPr>
            <w:r w:rsidRPr="00AE1056">
              <w:t>1</w:t>
            </w:r>
            <w:r w:rsidR="003021C6" w:rsidRPr="00AE1056">
              <w:t>3</w:t>
            </w:r>
          </w:p>
        </w:tc>
      </w:tr>
      <w:tr w:rsidR="00E12FC5" w:rsidTr="003021C6">
        <w:trPr>
          <w:jc w:val="center"/>
        </w:trPr>
        <w:tc>
          <w:tcPr>
            <w:tcW w:w="959" w:type="dxa"/>
          </w:tcPr>
          <w:p w:rsidR="00E12FC5" w:rsidRPr="008F0E67" w:rsidRDefault="00E12FC5" w:rsidP="00D41E0A">
            <w:pPr>
              <w:rPr>
                <w:b/>
              </w:rPr>
            </w:pPr>
            <w:r w:rsidRPr="008F0E67">
              <w:rPr>
                <w:b/>
              </w:rPr>
              <w:t>5</w:t>
            </w:r>
          </w:p>
        </w:tc>
        <w:tc>
          <w:tcPr>
            <w:tcW w:w="5656" w:type="dxa"/>
          </w:tcPr>
          <w:p w:rsidR="00E12FC5" w:rsidRPr="008F0E67" w:rsidRDefault="00E12FC5" w:rsidP="00D41E0A">
            <w:pPr>
              <w:rPr>
                <w:b/>
              </w:rPr>
            </w:pPr>
            <w:r w:rsidRPr="008F0E67">
              <w:rPr>
                <w:b/>
              </w:rPr>
              <w:t>Ključni rezultati i isporučivi dokumenti</w:t>
            </w:r>
          </w:p>
        </w:tc>
        <w:tc>
          <w:tcPr>
            <w:tcW w:w="1290" w:type="dxa"/>
          </w:tcPr>
          <w:p w:rsidR="00E12FC5" w:rsidRPr="00AE1056" w:rsidRDefault="00E12FC5" w:rsidP="008F0E67">
            <w:pPr>
              <w:jc w:val="center"/>
            </w:pPr>
            <w:r w:rsidRPr="00AE1056">
              <w:t>1</w:t>
            </w:r>
            <w:r w:rsidR="003021C6" w:rsidRPr="00AE1056">
              <w:t>4</w:t>
            </w:r>
          </w:p>
        </w:tc>
      </w:tr>
      <w:tr w:rsidR="00E12FC5" w:rsidTr="003021C6">
        <w:trPr>
          <w:jc w:val="center"/>
        </w:trPr>
        <w:tc>
          <w:tcPr>
            <w:tcW w:w="959" w:type="dxa"/>
          </w:tcPr>
          <w:p w:rsidR="00E12FC5" w:rsidRDefault="00E12FC5" w:rsidP="00D41E0A">
            <w:r>
              <w:t>5.1</w:t>
            </w:r>
          </w:p>
        </w:tc>
        <w:tc>
          <w:tcPr>
            <w:tcW w:w="5656" w:type="dxa"/>
          </w:tcPr>
          <w:p w:rsidR="00E12FC5" w:rsidRDefault="00E12FC5" w:rsidP="00D41E0A">
            <w:r>
              <w:t>Uvodni izvještaj i izvještaj o obuhvatu</w:t>
            </w:r>
          </w:p>
        </w:tc>
        <w:tc>
          <w:tcPr>
            <w:tcW w:w="1290" w:type="dxa"/>
          </w:tcPr>
          <w:p w:rsidR="00E12FC5" w:rsidRPr="00AE1056" w:rsidRDefault="00E12FC5" w:rsidP="008F0E67">
            <w:pPr>
              <w:jc w:val="center"/>
            </w:pPr>
            <w:r w:rsidRPr="00AE1056">
              <w:t>1</w:t>
            </w:r>
            <w:r w:rsidR="003021C6" w:rsidRPr="00AE1056">
              <w:t>4</w:t>
            </w:r>
          </w:p>
        </w:tc>
      </w:tr>
      <w:tr w:rsidR="00E12FC5" w:rsidTr="003021C6">
        <w:trPr>
          <w:jc w:val="center"/>
        </w:trPr>
        <w:tc>
          <w:tcPr>
            <w:tcW w:w="959" w:type="dxa"/>
          </w:tcPr>
          <w:p w:rsidR="00E12FC5" w:rsidRDefault="00E12FC5" w:rsidP="00D41E0A">
            <w:r>
              <w:t>5.2</w:t>
            </w:r>
          </w:p>
        </w:tc>
        <w:tc>
          <w:tcPr>
            <w:tcW w:w="5656" w:type="dxa"/>
          </w:tcPr>
          <w:p w:rsidR="00E12FC5" w:rsidRDefault="00E12FC5" w:rsidP="00D41E0A">
            <w:r>
              <w:t>Privremeni izvještaj o početnom stanju i alternativama</w:t>
            </w:r>
          </w:p>
        </w:tc>
        <w:tc>
          <w:tcPr>
            <w:tcW w:w="1290" w:type="dxa"/>
          </w:tcPr>
          <w:p w:rsidR="00E12FC5" w:rsidRPr="00AE1056" w:rsidRDefault="00E12FC5" w:rsidP="008F0E67">
            <w:pPr>
              <w:jc w:val="center"/>
            </w:pPr>
            <w:r w:rsidRPr="00AE1056">
              <w:t>1</w:t>
            </w:r>
            <w:r w:rsidR="003021C6" w:rsidRPr="00AE1056">
              <w:t>4</w:t>
            </w:r>
          </w:p>
        </w:tc>
      </w:tr>
      <w:tr w:rsidR="00E12FC5" w:rsidTr="003021C6">
        <w:trPr>
          <w:jc w:val="center"/>
        </w:trPr>
        <w:tc>
          <w:tcPr>
            <w:tcW w:w="959" w:type="dxa"/>
          </w:tcPr>
          <w:p w:rsidR="00E12FC5" w:rsidRDefault="00E12FC5" w:rsidP="00D41E0A">
            <w:r>
              <w:t>5.3</w:t>
            </w:r>
          </w:p>
        </w:tc>
        <w:tc>
          <w:tcPr>
            <w:tcW w:w="5656" w:type="dxa"/>
          </w:tcPr>
          <w:p w:rsidR="00E12FC5" w:rsidRDefault="00E12FC5" w:rsidP="00D41E0A">
            <w:r>
              <w:t>Nacrt ESIA uključujući ESMP</w:t>
            </w:r>
          </w:p>
        </w:tc>
        <w:tc>
          <w:tcPr>
            <w:tcW w:w="1290" w:type="dxa"/>
          </w:tcPr>
          <w:p w:rsidR="00E12FC5" w:rsidRPr="00AE1056" w:rsidRDefault="00E12FC5" w:rsidP="008F0E67">
            <w:pPr>
              <w:jc w:val="center"/>
            </w:pPr>
            <w:r w:rsidRPr="00AE1056">
              <w:t>1</w:t>
            </w:r>
            <w:r w:rsidR="003021C6" w:rsidRPr="00AE1056">
              <w:t>4</w:t>
            </w:r>
          </w:p>
        </w:tc>
      </w:tr>
      <w:tr w:rsidR="00E12FC5" w:rsidTr="003021C6">
        <w:trPr>
          <w:jc w:val="center"/>
        </w:trPr>
        <w:tc>
          <w:tcPr>
            <w:tcW w:w="959" w:type="dxa"/>
          </w:tcPr>
          <w:p w:rsidR="00E12FC5" w:rsidRDefault="00E12FC5" w:rsidP="00D41E0A">
            <w:r>
              <w:t>5.4</w:t>
            </w:r>
          </w:p>
        </w:tc>
        <w:tc>
          <w:tcPr>
            <w:tcW w:w="5656" w:type="dxa"/>
          </w:tcPr>
          <w:p w:rsidR="00E12FC5" w:rsidRDefault="00E12FC5" w:rsidP="00D41E0A">
            <w:r>
              <w:t>Izvještaj o konsultacijama i objavljivanju</w:t>
            </w:r>
          </w:p>
        </w:tc>
        <w:tc>
          <w:tcPr>
            <w:tcW w:w="1290" w:type="dxa"/>
          </w:tcPr>
          <w:p w:rsidR="00E12FC5" w:rsidRPr="00AE1056" w:rsidRDefault="00E12FC5" w:rsidP="008F0E67">
            <w:pPr>
              <w:jc w:val="center"/>
            </w:pPr>
            <w:r w:rsidRPr="00AE1056">
              <w:t>1</w:t>
            </w:r>
            <w:r w:rsidR="003021C6" w:rsidRPr="00AE1056">
              <w:t>5</w:t>
            </w:r>
          </w:p>
        </w:tc>
      </w:tr>
      <w:tr w:rsidR="00E12FC5" w:rsidTr="003021C6">
        <w:trPr>
          <w:jc w:val="center"/>
        </w:trPr>
        <w:tc>
          <w:tcPr>
            <w:tcW w:w="959" w:type="dxa"/>
          </w:tcPr>
          <w:p w:rsidR="00E12FC5" w:rsidRDefault="00E12FC5" w:rsidP="00D41E0A">
            <w:r>
              <w:t>5.5</w:t>
            </w:r>
          </w:p>
        </w:tc>
        <w:tc>
          <w:tcPr>
            <w:tcW w:w="5656" w:type="dxa"/>
          </w:tcPr>
          <w:p w:rsidR="00E12FC5" w:rsidRDefault="00E12FC5" w:rsidP="00D41E0A">
            <w:r>
              <w:t>Komentari na nacrte paketa tehničke projektne dokumentacije</w:t>
            </w:r>
          </w:p>
        </w:tc>
        <w:tc>
          <w:tcPr>
            <w:tcW w:w="1290" w:type="dxa"/>
          </w:tcPr>
          <w:p w:rsidR="00E12FC5" w:rsidRPr="00AE1056" w:rsidRDefault="00E12FC5" w:rsidP="008F0E67">
            <w:pPr>
              <w:jc w:val="center"/>
            </w:pPr>
            <w:r w:rsidRPr="00AE1056">
              <w:t>1</w:t>
            </w:r>
            <w:r w:rsidR="003021C6" w:rsidRPr="00AE1056">
              <w:t>5</w:t>
            </w:r>
          </w:p>
        </w:tc>
      </w:tr>
      <w:tr w:rsidR="00E12FC5" w:rsidTr="003021C6">
        <w:trPr>
          <w:jc w:val="center"/>
        </w:trPr>
        <w:tc>
          <w:tcPr>
            <w:tcW w:w="959" w:type="dxa"/>
          </w:tcPr>
          <w:p w:rsidR="00E12FC5" w:rsidRDefault="00E12FC5" w:rsidP="00D41E0A">
            <w:r>
              <w:t>5.6</w:t>
            </w:r>
          </w:p>
        </w:tc>
        <w:tc>
          <w:tcPr>
            <w:tcW w:w="5656" w:type="dxa"/>
          </w:tcPr>
          <w:p w:rsidR="00E12FC5" w:rsidRDefault="00E12FC5" w:rsidP="00D41E0A">
            <w:r>
              <w:t>Paket za jačanje kapaciteta i obuku PIU za ESF</w:t>
            </w:r>
          </w:p>
        </w:tc>
        <w:tc>
          <w:tcPr>
            <w:tcW w:w="1290" w:type="dxa"/>
          </w:tcPr>
          <w:p w:rsidR="00E12FC5" w:rsidRPr="00AE1056" w:rsidRDefault="00E12FC5" w:rsidP="008F0E67">
            <w:pPr>
              <w:jc w:val="center"/>
            </w:pPr>
            <w:r w:rsidRPr="00AE1056">
              <w:t>15</w:t>
            </w:r>
          </w:p>
        </w:tc>
      </w:tr>
      <w:tr w:rsidR="00E12FC5" w:rsidTr="003021C6">
        <w:trPr>
          <w:jc w:val="center"/>
        </w:trPr>
        <w:tc>
          <w:tcPr>
            <w:tcW w:w="959" w:type="dxa"/>
          </w:tcPr>
          <w:p w:rsidR="00E12FC5" w:rsidRDefault="00E12FC5" w:rsidP="00D41E0A">
            <w:r>
              <w:t>5.7</w:t>
            </w:r>
          </w:p>
        </w:tc>
        <w:tc>
          <w:tcPr>
            <w:tcW w:w="5656" w:type="dxa"/>
          </w:tcPr>
          <w:p w:rsidR="00E12FC5" w:rsidRDefault="00E12FC5" w:rsidP="00D41E0A">
            <w:r>
              <w:t>Finalna ESIA uključujući ESMP</w:t>
            </w:r>
          </w:p>
        </w:tc>
        <w:tc>
          <w:tcPr>
            <w:tcW w:w="1290" w:type="dxa"/>
          </w:tcPr>
          <w:p w:rsidR="00E12FC5" w:rsidRPr="00AE1056" w:rsidRDefault="00E12FC5" w:rsidP="008F0E67">
            <w:pPr>
              <w:jc w:val="center"/>
            </w:pPr>
            <w:r w:rsidRPr="00AE1056">
              <w:t>1</w:t>
            </w:r>
            <w:r w:rsidR="003021C6" w:rsidRPr="00AE1056">
              <w:t>6</w:t>
            </w:r>
          </w:p>
        </w:tc>
      </w:tr>
      <w:tr w:rsidR="00E12FC5" w:rsidTr="003021C6">
        <w:trPr>
          <w:jc w:val="center"/>
        </w:trPr>
        <w:tc>
          <w:tcPr>
            <w:tcW w:w="959" w:type="dxa"/>
          </w:tcPr>
          <w:p w:rsidR="00E12FC5" w:rsidRDefault="00E12FC5" w:rsidP="00D41E0A">
            <w:r>
              <w:t>5.8</w:t>
            </w:r>
          </w:p>
        </w:tc>
        <w:tc>
          <w:tcPr>
            <w:tcW w:w="5656" w:type="dxa"/>
          </w:tcPr>
          <w:p w:rsidR="00E12FC5" w:rsidRDefault="00E12FC5" w:rsidP="00D41E0A">
            <w:r>
              <w:t>Aneksi</w:t>
            </w:r>
          </w:p>
        </w:tc>
        <w:tc>
          <w:tcPr>
            <w:tcW w:w="1290" w:type="dxa"/>
          </w:tcPr>
          <w:p w:rsidR="00E12FC5" w:rsidRPr="00AE1056" w:rsidRDefault="00E12FC5" w:rsidP="008F0E67">
            <w:pPr>
              <w:jc w:val="center"/>
            </w:pPr>
            <w:r w:rsidRPr="00AE1056">
              <w:t>1</w:t>
            </w:r>
            <w:r w:rsidR="003021C6" w:rsidRPr="00AE1056">
              <w:t>6</w:t>
            </w:r>
          </w:p>
        </w:tc>
      </w:tr>
      <w:tr w:rsidR="00E12FC5" w:rsidTr="003021C6">
        <w:trPr>
          <w:jc w:val="center"/>
        </w:trPr>
        <w:tc>
          <w:tcPr>
            <w:tcW w:w="959" w:type="dxa"/>
          </w:tcPr>
          <w:p w:rsidR="00E12FC5" w:rsidRPr="008F0E67" w:rsidRDefault="00E12FC5" w:rsidP="00D41E0A">
            <w:pPr>
              <w:rPr>
                <w:b/>
              </w:rPr>
            </w:pPr>
            <w:r w:rsidRPr="008F0E67">
              <w:rPr>
                <w:b/>
              </w:rPr>
              <w:t>6</w:t>
            </w:r>
          </w:p>
        </w:tc>
        <w:tc>
          <w:tcPr>
            <w:tcW w:w="5656" w:type="dxa"/>
          </w:tcPr>
          <w:p w:rsidR="00E12FC5" w:rsidRPr="008F0E67" w:rsidRDefault="00E12FC5" w:rsidP="00D41E0A">
            <w:pPr>
              <w:rPr>
                <w:b/>
              </w:rPr>
            </w:pPr>
            <w:r w:rsidRPr="008F0E67">
              <w:rPr>
                <w:b/>
              </w:rPr>
              <w:t>Indikativno trajanje</w:t>
            </w:r>
          </w:p>
        </w:tc>
        <w:tc>
          <w:tcPr>
            <w:tcW w:w="1290" w:type="dxa"/>
          </w:tcPr>
          <w:p w:rsidR="00E12FC5" w:rsidRPr="00AE1056" w:rsidRDefault="00E12FC5" w:rsidP="008F0E67">
            <w:pPr>
              <w:jc w:val="center"/>
            </w:pPr>
            <w:r w:rsidRPr="00AE1056">
              <w:t>1</w:t>
            </w:r>
            <w:r w:rsidR="003021C6" w:rsidRPr="00AE1056">
              <w:t>7</w:t>
            </w:r>
          </w:p>
        </w:tc>
      </w:tr>
      <w:tr w:rsidR="00E12FC5" w:rsidTr="003021C6">
        <w:trPr>
          <w:jc w:val="center"/>
        </w:trPr>
        <w:tc>
          <w:tcPr>
            <w:tcW w:w="959" w:type="dxa"/>
          </w:tcPr>
          <w:p w:rsidR="00E12FC5" w:rsidRPr="008F0E67" w:rsidRDefault="00E12FC5" w:rsidP="00D41E0A">
            <w:pPr>
              <w:rPr>
                <w:b/>
              </w:rPr>
            </w:pPr>
            <w:r w:rsidRPr="008F0E67">
              <w:rPr>
                <w:b/>
              </w:rPr>
              <w:t>7</w:t>
            </w:r>
          </w:p>
        </w:tc>
        <w:tc>
          <w:tcPr>
            <w:tcW w:w="5656" w:type="dxa"/>
          </w:tcPr>
          <w:p w:rsidR="00E12FC5" w:rsidRPr="008F0E67" w:rsidRDefault="00E12FC5" w:rsidP="00D41E0A">
            <w:pPr>
              <w:rPr>
                <w:b/>
              </w:rPr>
            </w:pPr>
            <w:r w:rsidRPr="008F0E67">
              <w:rPr>
                <w:b/>
              </w:rPr>
              <w:t>Institucionalni aranžmani</w:t>
            </w:r>
          </w:p>
        </w:tc>
        <w:tc>
          <w:tcPr>
            <w:tcW w:w="1290" w:type="dxa"/>
          </w:tcPr>
          <w:p w:rsidR="00E12FC5" w:rsidRPr="00AE1056" w:rsidRDefault="00E12FC5" w:rsidP="008F0E67">
            <w:pPr>
              <w:jc w:val="center"/>
            </w:pPr>
            <w:r w:rsidRPr="00AE1056">
              <w:t>1</w:t>
            </w:r>
            <w:r w:rsidR="003021C6" w:rsidRPr="00AE1056">
              <w:t>8</w:t>
            </w:r>
          </w:p>
        </w:tc>
      </w:tr>
      <w:tr w:rsidR="00E12FC5" w:rsidTr="003021C6">
        <w:trPr>
          <w:jc w:val="center"/>
        </w:trPr>
        <w:tc>
          <w:tcPr>
            <w:tcW w:w="959" w:type="dxa"/>
          </w:tcPr>
          <w:p w:rsidR="00E12FC5" w:rsidRPr="008F0E67" w:rsidRDefault="00E12FC5" w:rsidP="00D41E0A">
            <w:pPr>
              <w:rPr>
                <w:b/>
              </w:rPr>
            </w:pPr>
            <w:r w:rsidRPr="008F0E67">
              <w:rPr>
                <w:b/>
              </w:rPr>
              <w:t>8</w:t>
            </w:r>
          </w:p>
        </w:tc>
        <w:tc>
          <w:tcPr>
            <w:tcW w:w="5656" w:type="dxa"/>
          </w:tcPr>
          <w:p w:rsidR="00E12FC5" w:rsidRPr="008F0E67" w:rsidRDefault="00E12FC5" w:rsidP="00D41E0A">
            <w:pPr>
              <w:rPr>
                <w:b/>
              </w:rPr>
            </w:pPr>
            <w:r w:rsidRPr="008F0E67">
              <w:rPr>
                <w:b/>
              </w:rPr>
              <w:t>Sastav tima i kvalifikacije</w:t>
            </w:r>
          </w:p>
        </w:tc>
        <w:tc>
          <w:tcPr>
            <w:tcW w:w="1290" w:type="dxa"/>
          </w:tcPr>
          <w:p w:rsidR="00E12FC5" w:rsidRPr="00AE1056" w:rsidRDefault="00E12FC5" w:rsidP="008F0E67">
            <w:pPr>
              <w:jc w:val="center"/>
            </w:pPr>
            <w:r w:rsidRPr="00AE1056">
              <w:t>1</w:t>
            </w:r>
            <w:r w:rsidR="003021C6" w:rsidRPr="00AE1056">
              <w:t>9</w:t>
            </w:r>
          </w:p>
        </w:tc>
      </w:tr>
      <w:tr w:rsidR="00E12FC5" w:rsidTr="003021C6">
        <w:trPr>
          <w:jc w:val="center"/>
        </w:trPr>
        <w:tc>
          <w:tcPr>
            <w:tcW w:w="959" w:type="dxa"/>
          </w:tcPr>
          <w:p w:rsidR="00E12FC5" w:rsidRPr="008F0E67" w:rsidRDefault="00E12FC5" w:rsidP="00D41E0A">
            <w:pPr>
              <w:rPr>
                <w:b/>
              </w:rPr>
            </w:pPr>
            <w:r w:rsidRPr="008F0E67">
              <w:rPr>
                <w:b/>
              </w:rPr>
              <w:t>9</w:t>
            </w:r>
          </w:p>
        </w:tc>
        <w:tc>
          <w:tcPr>
            <w:tcW w:w="5656" w:type="dxa"/>
          </w:tcPr>
          <w:p w:rsidR="00E12FC5" w:rsidRPr="008F0E67" w:rsidRDefault="00E12FC5" w:rsidP="00D41E0A">
            <w:pPr>
              <w:rPr>
                <w:b/>
              </w:rPr>
            </w:pPr>
            <w:r w:rsidRPr="008F0E67">
              <w:rPr>
                <w:b/>
              </w:rPr>
              <w:t>Zahtjevi za ponudu</w:t>
            </w:r>
          </w:p>
        </w:tc>
        <w:tc>
          <w:tcPr>
            <w:tcW w:w="1290" w:type="dxa"/>
          </w:tcPr>
          <w:p w:rsidR="00E12FC5" w:rsidRPr="00AE1056" w:rsidRDefault="003021C6" w:rsidP="008F0E67">
            <w:pPr>
              <w:jc w:val="center"/>
            </w:pPr>
            <w:r w:rsidRPr="00AE1056">
              <w:t>20</w:t>
            </w:r>
          </w:p>
        </w:tc>
      </w:tr>
      <w:tr w:rsidR="00E12FC5" w:rsidTr="003021C6">
        <w:trPr>
          <w:jc w:val="center"/>
        </w:trPr>
        <w:tc>
          <w:tcPr>
            <w:tcW w:w="959" w:type="dxa"/>
          </w:tcPr>
          <w:p w:rsidR="00E12FC5" w:rsidRPr="008F0E67" w:rsidRDefault="00E12FC5" w:rsidP="00D41E0A">
            <w:pPr>
              <w:rPr>
                <w:b/>
              </w:rPr>
            </w:pPr>
            <w:r w:rsidRPr="008F0E67">
              <w:rPr>
                <w:b/>
              </w:rPr>
              <w:t>10</w:t>
            </w:r>
          </w:p>
        </w:tc>
        <w:tc>
          <w:tcPr>
            <w:tcW w:w="5656" w:type="dxa"/>
          </w:tcPr>
          <w:p w:rsidR="00E12FC5" w:rsidRPr="008F0E67" w:rsidRDefault="00E12FC5" w:rsidP="00D41E0A">
            <w:pPr>
              <w:rPr>
                <w:b/>
              </w:rPr>
            </w:pPr>
            <w:r w:rsidRPr="008F0E67">
              <w:rPr>
                <w:b/>
              </w:rPr>
              <w:t>Posebne napomene o usklađenosti sa ESF-om</w:t>
            </w:r>
          </w:p>
        </w:tc>
        <w:tc>
          <w:tcPr>
            <w:tcW w:w="1290" w:type="dxa"/>
          </w:tcPr>
          <w:p w:rsidR="00E12FC5" w:rsidRPr="00AE1056" w:rsidRDefault="003021C6" w:rsidP="008F0E67">
            <w:pPr>
              <w:jc w:val="center"/>
            </w:pPr>
            <w:r w:rsidRPr="00AE1056">
              <w:t>21</w:t>
            </w:r>
          </w:p>
        </w:tc>
      </w:tr>
      <w:tr w:rsidR="003021C6" w:rsidTr="003021C6">
        <w:trPr>
          <w:jc w:val="center"/>
        </w:trPr>
        <w:tc>
          <w:tcPr>
            <w:tcW w:w="959" w:type="dxa"/>
          </w:tcPr>
          <w:p w:rsidR="003021C6" w:rsidRPr="008F0E67" w:rsidRDefault="003021C6" w:rsidP="00D41E0A">
            <w:pPr>
              <w:rPr>
                <w:b/>
              </w:rPr>
            </w:pPr>
            <w:r>
              <w:rPr>
                <w:b/>
              </w:rPr>
              <w:t>11</w:t>
            </w:r>
          </w:p>
        </w:tc>
        <w:tc>
          <w:tcPr>
            <w:tcW w:w="5656" w:type="dxa"/>
          </w:tcPr>
          <w:p w:rsidR="003021C6" w:rsidRPr="008F0E67" w:rsidRDefault="003021C6" w:rsidP="00D41E0A">
            <w:pPr>
              <w:rPr>
                <w:b/>
              </w:rPr>
            </w:pPr>
            <w:r w:rsidRPr="003021C6">
              <w:rPr>
                <w:b/>
              </w:rPr>
              <w:t>Kriterijumi kvalifikacije i evaluacije</w:t>
            </w:r>
          </w:p>
        </w:tc>
        <w:tc>
          <w:tcPr>
            <w:tcW w:w="1290" w:type="dxa"/>
          </w:tcPr>
          <w:p w:rsidR="003021C6" w:rsidRPr="00AE1056" w:rsidRDefault="003021C6" w:rsidP="008F0E67">
            <w:pPr>
              <w:jc w:val="center"/>
            </w:pPr>
            <w:r w:rsidRPr="00AE1056">
              <w:t>22</w:t>
            </w:r>
          </w:p>
        </w:tc>
      </w:tr>
      <w:tr w:rsidR="00E12FC5" w:rsidTr="003021C6">
        <w:trPr>
          <w:jc w:val="center"/>
        </w:trPr>
        <w:tc>
          <w:tcPr>
            <w:tcW w:w="959" w:type="dxa"/>
          </w:tcPr>
          <w:p w:rsidR="00E12FC5" w:rsidRDefault="00E12FC5" w:rsidP="00D41E0A">
            <w:r>
              <w:t>Aneks 1</w:t>
            </w:r>
          </w:p>
        </w:tc>
        <w:tc>
          <w:tcPr>
            <w:tcW w:w="5656" w:type="dxa"/>
          </w:tcPr>
          <w:p w:rsidR="00E12FC5" w:rsidRDefault="00E12FC5" w:rsidP="00D41E0A">
            <w:r>
              <w:t>Minimalna struktura ESIA</w:t>
            </w:r>
          </w:p>
        </w:tc>
        <w:tc>
          <w:tcPr>
            <w:tcW w:w="1290" w:type="dxa"/>
          </w:tcPr>
          <w:p w:rsidR="00E12FC5" w:rsidRPr="00AE1056" w:rsidRDefault="00AE1056" w:rsidP="008F0E67">
            <w:pPr>
              <w:jc w:val="center"/>
            </w:pPr>
            <w:r w:rsidRPr="00AE1056">
              <w:t>2</w:t>
            </w:r>
            <w:r w:rsidR="00A34DBD">
              <w:t>7</w:t>
            </w:r>
          </w:p>
        </w:tc>
      </w:tr>
    </w:tbl>
    <w:p w:rsidR="00E12FC5" w:rsidRDefault="00E12FC5"/>
    <w:p w:rsidR="00E12FC5" w:rsidRDefault="00E12FC5"/>
    <w:p w:rsidR="006C552C" w:rsidRDefault="00082D20">
      <w:pPr>
        <w:pStyle w:val="Heading1"/>
      </w:pPr>
      <w:r>
        <w:t>1. Osnovne informacije</w:t>
      </w:r>
    </w:p>
    <w:p w:rsidR="000B6127" w:rsidRPr="000B6127" w:rsidRDefault="000B6127" w:rsidP="000B6127"/>
    <w:p w:rsidR="006C552C" w:rsidRPr="000B6127" w:rsidRDefault="00082D20" w:rsidP="000B6127">
      <w:pPr>
        <w:jc w:val="both"/>
        <w:rPr>
          <w:sz w:val="24"/>
          <w:szCs w:val="24"/>
        </w:rPr>
      </w:pPr>
      <w:r w:rsidRPr="000B6127">
        <w:rPr>
          <w:sz w:val="24"/>
          <w:szCs w:val="24"/>
        </w:rPr>
        <w:t>Vlada Crne Gore učestvuje u Integrisanom programu razvoja koridora rijeka Save i Drine (SDIP), koji podržava Svjetska banka. U okviru II faze SDIP-a, Crna Gora razmatra investicije usmjerene na zaštitu, revitalizaciju i održivo korišćenje Plavskog jezera i njegovog sliva.</w:t>
      </w:r>
    </w:p>
    <w:p w:rsidR="006C552C" w:rsidRPr="000B6127" w:rsidRDefault="00082D20" w:rsidP="000B6127">
      <w:pPr>
        <w:jc w:val="both"/>
        <w:rPr>
          <w:sz w:val="24"/>
          <w:szCs w:val="24"/>
        </w:rPr>
      </w:pPr>
      <w:r w:rsidRPr="000B6127">
        <w:rPr>
          <w:sz w:val="24"/>
          <w:szCs w:val="24"/>
        </w:rPr>
        <w:t>Plavsko jezero i sistem njegovih pritoka izloženi su uticajima sedimentacije, erozije u uzvodnim slivovima, hidro-morfoloških promjena, osjetljivosti biodiverziteta i povezanih ekoloških i socio-ekonomskih pritisaka. Predložene intervencije razmatraju se u okviru koncepta izvor–putanja–receptor i trenutno obuhvataju: (i) uklanjanje sedimenta iz Plavskog jezera; (ii) stabilizaciju obala duž rijeke Ljuče/Ljuča; i (iii) stabilizaciju padina u uzvodnim područjima podložnim eroziji.</w:t>
      </w:r>
    </w:p>
    <w:p w:rsidR="006C552C" w:rsidRPr="000B6127" w:rsidRDefault="00082D20" w:rsidP="000B6127">
      <w:pPr>
        <w:jc w:val="both"/>
        <w:rPr>
          <w:sz w:val="24"/>
          <w:szCs w:val="24"/>
        </w:rPr>
      </w:pPr>
      <w:r w:rsidRPr="000B6127">
        <w:rPr>
          <w:sz w:val="24"/>
          <w:szCs w:val="24"/>
        </w:rPr>
        <w:t>Projekat se trenutno nalazi u fazi pripreme tehničke dokumentacije i projektovanja za odabrane pilot intervencije. Paralelno sa tehničkim zadatkom, potrebno je sprovesti dubinsku analizu u oblasti životne sredine i društva kako bi se obezbijedilo da se ekološki i društveni aspekti integrišu u proces projektovanja i da se sva dalja priprema projekta sprovodi u skladu sa Okvirom za životnu sredinu i društvo Svjetske banke (ESF), relevantnim nacionalnim zakonodavstvom Crne Gore i dobrom međunarodnom industrijskom praksom (GIIP).</w:t>
      </w:r>
    </w:p>
    <w:p w:rsidR="006C552C" w:rsidRPr="000B6127" w:rsidRDefault="00082D20" w:rsidP="000B6127">
      <w:pPr>
        <w:jc w:val="both"/>
        <w:rPr>
          <w:sz w:val="24"/>
          <w:szCs w:val="24"/>
        </w:rPr>
      </w:pPr>
      <w:r w:rsidRPr="000B6127">
        <w:rPr>
          <w:sz w:val="24"/>
          <w:szCs w:val="24"/>
        </w:rPr>
        <w:t>Imajući u vidu prirodu predloženih pilot intervencija, ekološku osjetljivost Plavskog jezera i njegovog sliva, kao i potrebu da se obezbijedi potpuna usklađenost sa ESF-om Svjetske banke, ovaj zadatak obuhvata izradu pune Procjene uticaja na životnu sredinu i društvo (ESIA) i Plana upravljanja životnom sredinom i društvom (ESMP), srazmjerno prirodi i obimu predloženih intervencija i povezanim rizicima i uticajima. ESIA će podržati pripremu projekta, finalizaciju projektne dokumentacije, dubinsku analizu u oblasti životne sredine i društva, konsultacije i objavljivanje, kao i pripremu tenderske i ugovorne dokumentacije.</w:t>
      </w:r>
    </w:p>
    <w:p w:rsidR="000B6127" w:rsidRDefault="00082D20" w:rsidP="000B6127">
      <w:pPr>
        <w:jc w:val="both"/>
        <w:rPr>
          <w:sz w:val="24"/>
          <w:szCs w:val="24"/>
        </w:rPr>
      </w:pPr>
      <w:r w:rsidRPr="000B6127">
        <w:rPr>
          <w:sz w:val="24"/>
          <w:szCs w:val="24"/>
        </w:rPr>
        <w:t>Svrha ovog zadatka stoga nije samo identifikacija ekoloških i društvenih rizika i uticaja, već i pružanje strukturirane ESF podrške projektovanju i pripremi pilot intervencija, uključujući podršku za Sažetak pregleda životne sredine i društva (ESRS), preliminarnu i ažuriranu logiku klasifikacije rizika, pripremu naknadnih instrumenata za životnu sredinu i društvo i ESHS zahtjeva u fazi tendera, kao i ciljano jačanje kapaciteta PIU za buduću implementaciju ESF-a.</w:t>
      </w:r>
    </w:p>
    <w:p w:rsidR="008F0E67" w:rsidRPr="000B6127" w:rsidDel="002313B3" w:rsidRDefault="002313B3" w:rsidP="000B6127">
      <w:pPr>
        <w:jc w:val="both"/>
        <w:rPr>
          <w:sz w:val="24"/>
          <w:szCs w:val="24"/>
        </w:rPr>
      </w:pPr>
      <w:r w:rsidRPr="002313B3">
        <w:rPr>
          <w:sz w:val="24"/>
          <w:szCs w:val="24"/>
        </w:rPr>
        <w:t xml:space="preserve">U aprilu 2026. godine PIU je sproveo ekološki i društveni (E&amp;S) skrining za potprojekat 'Rehabilitacija Plavskog jezera', koji je odobrila Svjetska banka. Skrining je zaključio da su aktivnosti potprojekta klasifikovane kao visok rizik za ekološke aspekte i značajan rizik za društvene aspekte. Ključni nalazi ovog izvještaja o skriningu ukazuju da su glavni rizici povezani sa velikim radovima izmuljivanja i vađenja sedimenta (procijenjeno na 150.000–200.000 m³), potencijalnim uticajima na obližnja zaštićena prirodna područja ili biodiverzitet (ESS6), rizicima po zdravlje i bezbjednost na radu (OHS) tokom izvođenja radova i lokalizovanim društvenim uticajima. Ovaj Izvještaj o skriningu biće stavljen na raspolaganje Konsultantu i mora služiti kao polazni dokument za </w:t>
      </w:r>
      <w:proofErr w:type="spellStart"/>
      <w:r w:rsidRPr="002313B3">
        <w:rPr>
          <w:sz w:val="24"/>
          <w:szCs w:val="24"/>
        </w:rPr>
        <w:t>definisanje</w:t>
      </w:r>
      <w:proofErr w:type="spellEnd"/>
      <w:r w:rsidRPr="002313B3">
        <w:rPr>
          <w:sz w:val="24"/>
          <w:szCs w:val="24"/>
        </w:rPr>
        <w:t xml:space="preserve"> </w:t>
      </w:r>
      <w:proofErr w:type="spellStart"/>
      <w:r w:rsidRPr="002313B3">
        <w:rPr>
          <w:sz w:val="24"/>
          <w:szCs w:val="24"/>
        </w:rPr>
        <w:t>obuhvata</w:t>
      </w:r>
      <w:proofErr w:type="spellEnd"/>
      <w:r w:rsidRPr="002313B3">
        <w:rPr>
          <w:sz w:val="24"/>
          <w:szCs w:val="24"/>
        </w:rPr>
        <w:t xml:space="preserve"> ESIA.</w:t>
      </w:r>
    </w:p>
    <w:p w:rsidR="006C552C" w:rsidRDefault="00082D20">
      <w:pPr>
        <w:pStyle w:val="Heading1"/>
      </w:pPr>
      <w:r>
        <w:t>2. Cilj zadatka</w:t>
      </w:r>
    </w:p>
    <w:p w:rsidR="000B6127" w:rsidRPr="000B6127" w:rsidRDefault="000B6127" w:rsidP="000B6127"/>
    <w:p w:rsidR="006C552C" w:rsidRPr="000B6127" w:rsidRDefault="00082D20" w:rsidP="000B6127">
      <w:pPr>
        <w:jc w:val="both"/>
        <w:rPr>
          <w:sz w:val="24"/>
          <w:szCs w:val="24"/>
        </w:rPr>
      </w:pPr>
      <w:r w:rsidRPr="000B6127">
        <w:rPr>
          <w:sz w:val="24"/>
          <w:szCs w:val="24"/>
        </w:rPr>
        <w:t>Cilj zadatka je priprema pune ESIA i ESMP, kao i pružanje ESF podrške projektovanju i pripremi prioritetnih pilot intervencija za Plavsko jezero, kako bi se:</w:t>
      </w:r>
    </w:p>
    <w:p w:rsidR="006C552C" w:rsidRPr="000B6127" w:rsidRDefault="00082D20" w:rsidP="000B6127">
      <w:pPr>
        <w:ind w:left="720"/>
        <w:rPr>
          <w:sz w:val="24"/>
          <w:szCs w:val="24"/>
        </w:rPr>
      </w:pPr>
      <w:r w:rsidRPr="000B6127">
        <w:rPr>
          <w:sz w:val="24"/>
          <w:szCs w:val="24"/>
        </w:rPr>
        <w:t>• uspostavilo ekološko i društveno početno stanje za područje uticaja projekta;</w:t>
      </w:r>
      <w:r w:rsidRPr="000B6127">
        <w:rPr>
          <w:sz w:val="24"/>
          <w:szCs w:val="24"/>
        </w:rPr>
        <w:br/>
        <w:t>• identifikovali ključni ekološki i društveni rizici, uticaji, osjetljivosti, ograničenja i mogućnosti povezani sa predloženim intervencijama;</w:t>
      </w:r>
      <w:r w:rsidRPr="000B6127">
        <w:rPr>
          <w:sz w:val="24"/>
          <w:szCs w:val="24"/>
        </w:rPr>
        <w:br/>
        <w:t>• identifikovali relevantni zainteresovani akteri, pogođene strane i ranjive grupe, te dokumentovali njihovi stavovi i zabrinutosti;</w:t>
      </w:r>
      <w:r w:rsidRPr="000B6127">
        <w:rPr>
          <w:sz w:val="24"/>
          <w:szCs w:val="24"/>
        </w:rPr>
        <w:br/>
        <w:t>• podržalo utvrđivanje primjenjivih Standarda za životnu sredinu i društvo (ESS) prema ESF-u Svjetske banke;</w:t>
      </w:r>
      <w:r w:rsidRPr="000B6127">
        <w:rPr>
          <w:sz w:val="24"/>
          <w:szCs w:val="24"/>
        </w:rPr>
        <w:br/>
        <w:t>• podržao pregled ekoloških i društvenih rizika i priprema ESRS-a i povezanih ulaznih podataka za dubinsku analizu;</w:t>
      </w:r>
      <w:r w:rsidRPr="000B6127">
        <w:rPr>
          <w:sz w:val="24"/>
          <w:szCs w:val="24"/>
        </w:rPr>
        <w:br/>
        <w:t>• procijenile projektne alternative, uključujući alternativu bez projekta, i podržao izbor tehnički i ekološki/društveno odgovarajućih opcija;</w:t>
      </w:r>
      <w:r w:rsidRPr="000B6127">
        <w:rPr>
          <w:sz w:val="24"/>
          <w:szCs w:val="24"/>
        </w:rPr>
        <w:br/>
        <w:t>• procijenili direktni, indirektni, indukovani i kumulativni ekološki i društveni uticaji i rizici tokom faza prije izgradnje, izgradnje, rada, održavanja i nakon završetka radova, prema potrebi;</w:t>
      </w:r>
      <w:r w:rsidRPr="000B6127">
        <w:rPr>
          <w:sz w:val="24"/>
          <w:szCs w:val="24"/>
        </w:rPr>
        <w:br/>
        <w:t>• definisali ekološki i društveni zahtjevi koji treba da budu integrisani u tehnički projekat, izbor opcija, faznost i aranžmane implementacije;</w:t>
      </w:r>
      <w:r w:rsidRPr="000B6127">
        <w:rPr>
          <w:sz w:val="24"/>
          <w:szCs w:val="24"/>
        </w:rPr>
        <w:br/>
        <w:t>• pripremio ESMP u skladu sa hijerarhijom ublažavanja, uključujući monitoring, institucionalne odgovornosti, procjene troškova i aranžmane implementacije;</w:t>
      </w:r>
      <w:r w:rsidRPr="000B6127">
        <w:rPr>
          <w:sz w:val="24"/>
          <w:szCs w:val="24"/>
        </w:rPr>
        <w:br/>
        <w:t>• identifikovali nedostaci u informacijama i preporučile naknadne ekološke i društvene studije, planovi, dozvole i instrumenti potrebni tokom dalje pripreme projekta i izrade detaljnog projekta;</w:t>
      </w:r>
      <w:r w:rsidRPr="000B6127">
        <w:rPr>
          <w:sz w:val="24"/>
          <w:szCs w:val="24"/>
        </w:rPr>
        <w:br/>
        <w:t>• podržale konsultacije i objavljivanje nacrta i finalne ESIA dokumentacije;</w:t>
      </w:r>
      <w:r w:rsidRPr="000B6127">
        <w:rPr>
          <w:sz w:val="24"/>
          <w:szCs w:val="24"/>
        </w:rPr>
        <w:br/>
        <w:t>• podržala priprema zahtjeva u oblasti životne sredine, društva, zdravlja i bezbjednosti (ESHS) za tendersku i ugovornu dokumentaciju; i</w:t>
      </w:r>
      <w:r w:rsidRPr="000B6127">
        <w:rPr>
          <w:sz w:val="24"/>
          <w:szCs w:val="24"/>
        </w:rPr>
        <w:br/>
        <w:t>• ojačali kapaciteti PIU za razumijevanje i podršku zahtjevima implementacije ESF-a relevantnim za pilot intervencije.</w:t>
      </w:r>
    </w:p>
    <w:p w:rsidR="008F0E67" w:rsidRPr="000B6127" w:rsidRDefault="00082D20" w:rsidP="00C41113">
      <w:pPr>
        <w:jc w:val="both"/>
        <w:rPr>
          <w:sz w:val="24"/>
          <w:szCs w:val="24"/>
        </w:rPr>
      </w:pPr>
      <w:r w:rsidRPr="000B6127">
        <w:rPr>
          <w:sz w:val="24"/>
          <w:szCs w:val="24"/>
        </w:rPr>
        <w:t xml:space="preserve">Ovaj zadatak će se sprovoditi u bliskoj koordinaciji sa tehničkim konsultantom zaduženim za analizu opcija, detaljno projektovanje i pripremu tenderske </w:t>
      </w:r>
      <w:proofErr w:type="spellStart"/>
      <w:r w:rsidRPr="000B6127">
        <w:rPr>
          <w:sz w:val="24"/>
          <w:szCs w:val="24"/>
        </w:rPr>
        <w:t>dokumentacije</w:t>
      </w:r>
      <w:proofErr w:type="spellEnd"/>
      <w:r w:rsidRPr="000B6127">
        <w:rPr>
          <w:sz w:val="24"/>
          <w:szCs w:val="24"/>
        </w:rPr>
        <w:t xml:space="preserve"> za pilot </w:t>
      </w:r>
      <w:proofErr w:type="spellStart"/>
      <w:r w:rsidRPr="000B6127">
        <w:rPr>
          <w:sz w:val="24"/>
          <w:szCs w:val="24"/>
        </w:rPr>
        <w:t>intervencije</w:t>
      </w:r>
      <w:proofErr w:type="spellEnd"/>
      <w:r w:rsidRPr="000B6127">
        <w:rPr>
          <w:sz w:val="24"/>
          <w:szCs w:val="24"/>
        </w:rPr>
        <w:t>.</w:t>
      </w:r>
    </w:p>
    <w:p w:rsidR="006C552C" w:rsidRDefault="00082D20">
      <w:pPr>
        <w:pStyle w:val="Heading1"/>
      </w:pPr>
      <w:r>
        <w:t>3. Obim usluga</w:t>
      </w:r>
    </w:p>
    <w:p w:rsidR="000B6127" w:rsidRPr="000B6127" w:rsidRDefault="000B6127" w:rsidP="000B6127"/>
    <w:p w:rsidR="006C552C" w:rsidRDefault="00082D20">
      <w:pPr>
        <w:rPr>
          <w:sz w:val="24"/>
          <w:szCs w:val="24"/>
        </w:rPr>
      </w:pPr>
      <w:r w:rsidRPr="000B6127">
        <w:rPr>
          <w:sz w:val="24"/>
          <w:szCs w:val="24"/>
        </w:rPr>
        <w:t>Konsultant će, najmanje, sprovesti sljedeće zadatke.</w:t>
      </w:r>
    </w:p>
    <w:p w:rsidR="000B6127" w:rsidRPr="000B6127" w:rsidRDefault="000B6127">
      <w:pPr>
        <w:rPr>
          <w:sz w:val="24"/>
          <w:szCs w:val="24"/>
        </w:rPr>
      </w:pPr>
    </w:p>
    <w:p w:rsidR="000B6127" w:rsidRDefault="00082D20" w:rsidP="000B6127">
      <w:pPr>
        <w:pStyle w:val="Heading2"/>
        <w:ind w:left="720"/>
      </w:pPr>
      <w:r>
        <w:t>3.1 Zadatak 1. Pregled dostupnih informacija i projektnog konteksta</w:t>
      </w:r>
    </w:p>
    <w:p w:rsidR="000B6127" w:rsidRPr="000B6127" w:rsidRDefault="000B6127" w:rsidP="000B6127"/>
    <w:p w:rsidR="006C552C" w:rsidRPr="000B6127" w:rsidRDefault="00082D20" w:rsidP="000B6127">
      <w:pPr>
        <w:jc w:val="both"/>
        <w:rPr>
          <w:sz w:val="24"/>
          <w:szCs w:val="24"/>
        </w:rPr>
      </w:pPr>
      <w:r w:rsidRPr="000B6127">
        <w:rPr>
          <w:sz w:val="24"/>
          <w:szCs w:val="24"/>
        </w:rPr>
        <w:t>Pregledati dostupnu projektnu dokumentaciju, tehničke koncepte, karte, prethodne studije i pravne/institucionalne okvire relevantne za Plavsko jezero, njegove pritoke, močvarna područja, naselja i namjene zemljišta u širem slivu.</w:t>
      </w:r>
    </w:p>
    <w:p w:rsidR="002313B3" w:rsidRDefault="00082D20" w:rsidP="000B6127">
      <w:pPr>
        <w:ind w:left="720"/>
        <w:rPr>
          <w:sz w:val="24"/>
          <w:szCs w:val="24"/>
        </w:rPr>
      </w:pPr>
      <w:r w:rsidRPr="000B6127">
        <w:rPr>
          <w:sz w:val="24"/>
          <w:szCs w:val="24"/>
        </w:rPr>
        <w:t>Pregled će obuhvatiti:</w:t>
      </w:r>
      <w:r w:rsidRPr="000B6127">
        <w:rPr>
          <w:sz w:val="24"/>
          <w:szCs w:val="24"/>
        </w:rPr>
        <w:br/>
        <w:t>• projektni koncept, inženjerske opcije i trenutno stanje pripreme pilota;</w:t>
      </w:r>
      <w:r w:rsidRPr="000B6127">
        <w:rPr>
          <w:sz w:val="24"/>
          <w:szCs w:val="24"/>
        </w:rPr>
        <w:br/>
        <w:t>• dostupne studije o sedimentaciji, eroziji, hidrologiji, hidro-morfologiji, batimetriji, akvatičnoj ekologiji i biodiverzitetu;</w:t>
      </w:r>
      <w:r w:rsidRPr="000B6127">
        <w:rPr>
          <w:sz w:val="24"/>
          <w:szCs w:val="24"/>
        </w:rPr>
        <w:br/>
        <w:t>• dostupne informacije o prostornom planiranju, zaštićenim područjima, vlasništvu nad zemljištem/namjeni zemljišta i socio-ekonomskim aspektima;</w:t>
      </w:r>
      <w:r w:rsidRPr="000B6127">
        <w:rPr>
          <w:sz w:val="24"/>
          <w:szCs w:val="24"/>
        </w:rPr>
        <w:br/>
        <w:t>• relevantne nacionalne zahtjeve u oblasti životne sredine, voda, zaštite prirode, eksproprijacije, rada, kulturne baštine i javnih konsultacija;</w:t>
      </w:r>
    </w:p>
    <w:p w:rsidR="006C552C" w:rsidRPr="00C41113" w:rsidRDefault="002313B3" w:rsidP="00C41113">
      <w:pPr>
        <w:pStyle w:val="ListParagraph"/>
        <w:numPr>
          <w:ilvl w:val="0"/>
          <w:numId w:val="10"/>
        </w:numPr>
        <w:ind w:left="709" w:firstLine="65"/>
        <w:rPr>
          <w:sz w:val="24"/>
          <w:szCs w:val="24"/>
        </w:rPr>
      </w:pPr>
      <w:r>
        <w:rPr>
          <w:sz w:val="24"/>
          <w:szCs w:val="24"/>
        </w:rPr>
        <w:t>Izvještaj o ekološkom i društvenom (E&amp;S) skriningu za potprojekat Plavsko jezero (april 2026), i</w:t>
      </w:r>
      <w:r>
        <w:rPr>
          <w:sz w:val="24"/>
          <w:szCs w:val="24"/>
        </w:rPr>
        <w:br/>
        <w:t xml:space="preserve">• primjenjive zahtjeve ESF-a Svjetske banke i </w:t>
      </w:r>
      <w:proofErr w:type="spellStart"/>
      <w:r>
        <w:rPr>
          <w:sz w:val="24"/>
          <w:szCs w:val="24"/>
        </w:rPr>
        <w:t>vjerovatnu</w:t>
      </w:r>
      <w:proofErr w:type="spellEnd"/>
      <w:r>
        <w:rPr>
          <w:sz w:val="24"/>
          <w:szCs w:val="24"/>
        </w:rPr>
        <w:t xml:space="preserve"> </w:t>
      </w:r>
      <w:proofErr w:type="spellStart"/>
      <w:r>
        <w:rPr>
          <w:sz w:val="24"/>
          <w:szCs w:val="24"/>
        </w:rPr>
        <w:t>relevantnost</w:t>
      </w:r>
      <w:proofErr w:type="spellEnd"/>
      <w:r>
        <w:rPr>
          <w:sz w:val="24"/>
          <w:szCs w:val="24"/>
        </w:rPr>
        <w:t xml:space="preserve"> ESS1–ESS10.</w:t>
      </w:r>
    </w:p>
    <w:p w:rsidR="000B6127" w:rsidRPr="000B6127" w:rsidRDefault="000B6127" w:rsidP="000B6127">
      <w:pPr>
        <w:ind w:left="720"/>
        <w:rPr>
          <w:sz w:val="24"/>
          <w:szCs w:val="24"/>
        </w:rPr>
      </w:pPr>
    </w:p>
    <w:p w:rsidR="006C552C" w:rsidRDefault="00082D20" w:rsidP="000B6127">
      <w:pPr>
        <w:pStyle w:val="Heading2"/>
        <w:ind w:left="720"/>
      </w:pPr>
      <w:r>
        <w:t>3.2 Zadatak 2. Definisanje obuhvata i granica ESIA</w:t>
      </w:r>
    </w:p>
    <w:p w:rsidR="000B6127" w:rsidRPr="000B6127" w:rsidRDefault="000B6127" w:rsidP="000B6127">
      <w:pPr>
        <w:jc w:val="both"/>
        <w:rPr>
          <w:sz w:val="24"/>
          <w:szCs w:val="24"/>
        </w:rPr>
      </w:pPr>
    </w:p>
    <w:p w:rsidR="006C552C" w:rsidRPr="000B6127" w:rsidRDefault="00082D20" w:rsidP="000B6127">
      <w:pPr>
        <w:jc w:val="both"/>
        <w:rPr>
          <w:sz w:val="24"/>
          <w:szCs w:val="24"/>
        </w:rPr>
      </w:pPr>
      <w:r w:rsidRPr="000B6127">
        <w:rPr>
          <w:sz w:val="24"/>
          <w:szCs w:val="24"/>
        </w:rPr>
        <w:t>Konsultant će sprovesti postupak definisanja obuhvata ESIA i odrediti prostorne, vremenske i tematske granice procjene. Definisanje obuhvata identifikovaće područje uticaja projekta, ključne vrijedne ekološke i društvene receptore, vjerovatno značajna pitanja, primjenjive ESS zahtjeve, prateće objekte ako postoje, kao i prioritetne teme za dalje istraživanje.</w:t>
      </w:r>
    </w:p>
    <w:p w:rsidR="000B6127" w:rsidRDefault="00082D20" w:rsidP="000B6127">
      <w:pPr>
        <w:jc w:val="both"/>
        <w:rPr>
          <w:sz w:val="24"/>
          <w:szCs w:val="24"/>
        </w:rPr>
      </w:pPr>
      <w:r w:rsidRPr="000B6127">
        <w:rPr>
          <w:sz w:val="24"/>
          <w:szCs w:val="24"/>
        </w:rPr>
        <w:t xml:space="preserve">Postupak definisanja obuhvata obuhvatiće početne konsultacije sa relevantnim zainteresovanim akterima i rezultiraće Napomenom o obuhvatu kao dijelom Uvodnog izvještaja ili kao posebnim ranim isporučivim dokumentom, kako </w:t>
      </w:r>
      <w:proofErr w:type="spellStart"/>
      <w:r w:rsidRPr="000B6127">
        <w:rPr>
          <w:sz w:val="24"/>
          <w:szCs w:val="24"/>
        </w:rPr>
        <w:t>bude</w:t>
      </w:r>
      <w:proofErr w:type="spellEnd"/>
      <w:r w:rsidRPr="000B6127">
        <w:rPr>
          <w:sz w:val="24"/>
          <w:szCs w:val="24"/>
        </w:rPr>
        <w:t xml:space="preserve"> </w:t>
      </w:r>
      <w:proofErr w:type="spellStart"/>
      <w:r w:rsidRPr="000B6127">
        <w:rPr>
          <w:sz w:val="24"/>
          <w:szCs w:val="24"/>
        </w:rPr>
        <w:t>dogovoreno</w:t>
      </w:r>
      <w:proofErr w:type="spellEnd"/>
      <w:r w:rsidRPr="000B6127">
        <w:rPr>
          <w:sz w:val="24"/>
          <w:szCs w:val="24"/>
        </w:rPr>
        <w:t xml:space="preserve"> </w:t>
      </w:r>
      <w:proofErr w:type="spellStart"/>
      <w:r w:rsidRPr="000B6127">
        <w:rPr>
          <w:sz w:val="24"/>
          <w:szCs w:val="24"/>
        </w:rPr>
        <w:t>sa</w:t>
      </w:r>
      <w:proofErr w:type="spellEnd"/>
      <w:r w:rsidRPr="000B6127">
        <w:rPr>
          <w:sz w:val="24"/>
          <w:szCs w:val="24"/>
        </w:rPr>
        <w:t xml:space="preserve"> </w:t>
      </w:r>
      <w:proofErr w:type="spellStart"/>
      <w:r w:rsidRPr="000B6127">
        <w:rPr>
          <w:sz w:val="24"/>
          <w:szCs w:val="24"/>
        </w:rPr>
        <w:t>Klijentom</w:t>
      </w:r>
      <w:proofErr w:type="spellEnd"/>
      <w:r w:rsidR="00C41113">
        <w:rPr>
          <w:sz w:val="24"/>
          <w:szCs w:val="24"/>
        </w:rPr>
        <w:t>.</w:t>
      </w:r>
    </w:p>
    <w:p w:rsidR="000B6127" w:rsidRPr="000B6127" w:rsidRDefault="000B6127" w:rsidP="000B6127">
      <w:pPr>
        <w:jc w:val="both"/>
        <w:rPr>
          <w:sz w:val="24"/>
          <w:szCs w:val="24"/>
        </w:rPr>
      </w:pPr>
    </w:p>
    <w:p w:rsidR="006C552C" w:rsidRDefault="00082D20" w:rsidP="000B6127">
      <w:pPr>
        <w:pStyle w:val="Heading2"/>
        <w:ind w:left="720"/>
      </w:pPr>
      <w:r>
        <w:t>3.3 Zadatak 3. Prikupljanje i analiza podataka o početnom stanju</w:t>
      </w:r>
    </w:p>
    <w:p w:rsidR="000B6127" w:rsidRPr="000B6127" w:rsidRDefault="000B6127" w:rsidP="000B6127">
      <w:pPr>
        <w:jc w:val="both"/>
      </w:pPr>
    </w:p>
    <w:p w:rsidR="006C552C" w:rsidRPr="000B6127" w:rsidRDefault="00082D20" w:rsidP="000B6127">
      <w:pPr>
        <w:jc w:val="both"/>
        <w:rPr>
          <w:sz w:val="24"/>
          <w:szCs w:val="24"/>
        </w:rPr>
      </w:pPr>
      <w:r w:rsidRPr="000B6127">
        <w:rPr>
          <w:sz w:val="24"/>
          <w:szCs w:val="24"/>
        </w:rPr>
        <w:t>Konsultant će utvrditi ekološke i društvene uslove početnog stanja relevantne za predložene pilot intervencije i njihovo područje uticaja, koristeći dostupne informacije i dodatna terenska istraživanja, ankete i uzorkovanje po potrebi.</w:t>
      </w:r>
    </w:p>
    <w:p w:rsidR="006C552C" w:rsidRPr="000B6127" w:rsidRDefault="00082D20" w:rsidP="000B6127">
      <w:pPr>
        <w:ind w:left="720"/>
        <w:rPr>
          <w:sz w:val="24"/>
          <w:szCs w:val="24"/>
        </w:rPr>
      </w:pPr>
      <w:r w:rsidRPr="000B6127">
        <w:rPr>
          <w:sz w:val="24"/>
          <w:szCs w:val="24"/>
        </w:rPr>
        <w:t>Početno stanje će obuhvatiti, prema potrebi:</w:t>
      </w:r>
      <w:r w:rsidRPr="000B6127">
        <w:rPr>
          <w:sz w:val="24"/>
          <w:szCs w:val="24"/>
        </w:rPr>
        <w:br/>
        <w:t>• fizičku sredinu, uključujući hidrologiju, hidro-morfologiju, kvalitet vode, karakteristike sedimenta, procese erozije, geologiju i geotehničke uslove gdje je relevantno;</w:t>
      </w:r>
      <w:r w:rsidRPr="000B6127">
        <w:rPr>
          <w:sz w:val="24"/>
          <w:szCs w:val="24"/>
        </w:rPr>
        <w:br/>
        <w:t>• biološku sredinu, uključujući akvatičnu ekologiju, močvarna područja, priobalna staništa, vrijednosti biodiverziteta, zaštićena područja, osjetljivost vrsta i sezonske ekološke obrasce;</w:t>
      </w:r>
      <w:r w:rsidRPr="000B6127">
        <w:rPr>
          <w:sz w:val="24"/>
          <w:szCs w:val="24"/>
        </w:rPr>
        <w:br/>
        <w:t>• socio-ekonomsku sredinu, uključujući naselja, vlasništvo i korišćenje zemljišta, sredstva za život, ribarstvo, turizam, poljoprivredno korišćenje, pristup prirodnim resursima, ranjive grupe i infrastrukturu zajednice; i</w:t>
      </w:r>
      <w:r w:rsidRPr="000B6127">
        <w:rPr>
          <w:sz w:val="24"/>
          <w:szCs w:val="24"/>
        </w:rPr>
        <w:br/>
        <w:t>• kontekst kulturne baštine i osjetljivost u pogledu slučajnih nalaza, gdje je relevantno.</w:t>
      </w:r>
    </w:p>
    <w:p w:rsidR="006C552C" w:rsidRDefault="00082D20" w:rsidP="000B6127">
      <w:pPr>
        <w:jc w:val="both"/>
        <w:rPr>
          <w:sz w:val="24"/>
          <w:szCs w:val="24"/>
        </w:rPr>
      </w:pPr>
      <w:r w:rsidRPr="000B6127">
        <w:rPr>
          <w:sz w:val="24"/>
          <w:szCs w:val="24"/>
        </w:rPr>
        <w:t>Konsultant će identifikovati nedostatke u podacima i sprovesti dodatne terenske provjere, ankete, uzorkovanje i analize po potrebi kako bi se pripremila pouzdana ESIA srazmjerna projektnim rizicima i uticajima.</w:t>
      </w:r>
    </w:p>
    <w:p w:rsidR="000B6127" w:rsidRPr="000B6127" w:rsidRDefault="000B6127" w:rsidP="000B6127">
      <w:pPr>
        <w:jc w:val="both"/>
        <w:rPr>
          <w:sz w:val="24"/>
          <w:szCs w:val="24"/>
        </w:rPr>
      </w:pPr>
    </w:p>
    <w:p w:rsidR="006C552C" w:rsidRDefault="00082D20" w:rsidP="000B6127">
      <w:pPr>
        <w:pStyle w:val="Heading2"/>
        <w:ind w:left="720"/>
      </w:pPr>
      <w:r>
        <w:t>3.4 Zadatak 4. Ciljana terenska istraživanja i laboratorijske analize</w:t>
      </w:r>
    </w:p>
    <w:p w:rsidR="000B6127" w:rsidRPr="000B6127" w:rsidRDefault="000B6127" w:rsidP="000B6127"/>
    <w:p w:rsidR="006C552C" w:rsidRPr="000B6127" w:rsidRDefault="00082D20" w:rsidP="000B6127">
      <w:pPr>
        <w:jc w:val="both"/>
        <w:rPr>
          <w:sz w:val="24"/>
          <w:szCs w:val="24"/>
        </w:rPr>
      </w:pPr>
      <w:r w:rsidRPr="000B6127">
        <w:rPr>
          <w:sz w:val="24"/>
          <w:szCs w:val="24"/>
        </w:rPr>
        <w:t>Konsultant će sprovesti, ili upravljati kroz angažman kvalifikovanih stručnjaka, ciljanim terenskim istraživanjima i laboratorijskim analizama potrebnim za ESIA. To će obuhvatiti, prema potrebi, uzorkovanje i ispitivanje sedimenta radi karakterizacije izvađenog materijala i skrininga kontaminacije, terenska istraživanja akvatične ekologije i biodiverziteta, verifikaciju staništa i druga specijalistička istraživanja potrebna za procjenu vjerovatnih uticaja i definisanje mjera ublažavanja.</w:t>
      </w:r>
    </w:p>
    <w:p w:rsidR="000B6127" w:rsidRDefault="000B6127" w:rsidP="000B6127">
      <w:pPr>
        <w:ind w:left="720"/>
      </w:pPr>
    </w:p>
    <w:p w:rsidR="006C552C" w:rsidRPr="000B6127" w:rsidRDefault="00082D20" w:rsidP="000B6127">
      <w:pPr>
        <w:pStyle w:val="Heading2"/>
        <w:ind w:left="720"/>
        <w:rPr>
          <w:sz w:val="24"/>
          <w:szCs w:val="24"/>
        </w:rPr>
      </w:pPr>
      <w:r>
        <w:t>3.5 Zadatak 5. Ekološki i društveni skrining i puna procjena uticaja pilot intervencija</w:t>
      </w:r>
    </w:p>
    <w:p w:rsidR="000B6127" w:rsidRPr="000B6127" w:rsidRDefault="000B6127" w:rsidP="000B6127">
      <w:pPr>
        <w:rPr>
          <w:sz w:val="24"/>
          <w:szCs w:val="24"/>
        </w:rPr>
      </w:pPr>
    </w:p>
    <w:p w:rsidR="0076233F" w:rsidRDefault="0076233F" w:rsidP="000B6127">
      <w:pPr>
        <w:jc w:val="both"/>
        <w:rPr>
          <w:sz w:val="24"/>
          <w:szCs w:val="24"/>
        </w:rPr>
      </w:pPr>
      <w:r w:rsidRPr="0076233F">
        <w:rPr>
          <w:sz w:val="24"/>
          <w:szCs w:val="24"/>
        </w:rPr>
        <w:t>Polazeći od preliminarnih nalaza Izvještaja o E&amp;S skriningu (koji je potprojekat označio kao visok/značajan rizik), Konsultant će produbiti analizu identifikovanih područja rizika. Konkretno, Konsultant mora sprovesti sveobuhvatnu procjenu uticaja u vezi sa vađenjem, rukovanjem, transportom i konačnim odlaganjem ili potencijalnom ponovnom upotrebom 150.000–200.000 m³ jezerskog sedimenta. Procjena mora detaljno prikazati specifične mjere ublažavanja za zamućenost vode, uticaje na akvatični živi svijet i uznemiravanje zajednice.</w:t>
      </w:r>
    </w:p>
    <w:p w:rsidR="006C552C" w:rsidRPr="000B6127" w:rsidRDefault="00082D20" w:rsidP="000B6127">
      <w:pPr>
        <w:jc w:val="both"/>
        <w:rPr>
          <w:sz w:val="24"/>
          <w:szCs w:val="24"/>
        </w:rPr>
      </w:pPr>
      <w:r w:rsidRPr="000B6127">
        <w:rPr>
          <w:sz w:val="24"/>
          <w:szCs w:val="24"/>
        </w:rPr>
        <w:t>Sprovesti ekološki i društveni skrining i punu procjenu uticaja svake predložene pilot intervencije i povezanih objekata/aktivnosti, uključujući implikacije prije izgradnje, tokom izgradnje, rada, održavanja i nakon radova, gdje je relevantno.</w:t>
      </w:r>
    </w:p>
    <w:p w:rsidR="006C552C" w:rsidRPr="000B6127" w:rsidRDefault="00082D20" w:rsidP="000B6127">
      <w:pPr>
        <w:ind w:left="720"/>
        <w:rPr>
          <w:sz w:val="24"/>
          <w:szCs w:val="24"/>
        </w:rPr>
      </w:pPr>
      <w:r w:rsidRPr="000B6127">
        <w:rPr>
          <w:sz w:val="24"/>
          <w:szCs w:val="24"/>
        </w:rPr>
        <w:t>Procjena će identifikovati i analizirati:</w:t>
      </w:r>
      <w:r w:rsidRPr="000B6127">
        <w:rPr>
          <w:sz w:val="24"/>
          <w:szCs w:val="24"/>
        </w:rPr>
        <w:br/>
        <w:t>• ekološke receptore, zaštićena područja, kritične osjetljivosti i zone zabrane / zone visoke osjetljivosti;</w:t>
      </w:r>
      <w:r w:rsidRPr="000B6127">
        <w:rPr>
          <w:sz w:val="24"/>
          <w:szCs w:val="24"/>
        </w:rPr>
        <w:br/>
        <w:t>• potencijalne uticaje na kvalitet vode, kvalitet sedimenta, akvatična staništa, močvarna područja, priobalne zone, biodiverzitet i ekosistemske usluge;</w:t>
      </w:r>
      <w:r w:rsidRPr="000B6127">
        <w:rPr>
          <w:sz w:val="24"/>
          <w:szCs w:val="24"/>
        </w:rPr>
        <w:br/>
        <w:t>• pitanja karakterizacije, transporta, privremenog skladištenja, odlaganja i korisne ponovne upotrebe izvađenog materijala za Pilot 1;</w:t>
      </w:r>
      <w:r w:rsidRPr="000B6127">
        <w:rPr>
          <w:sz w:val="24"/>
          <w:szCs w:val="24"/>
        </w:rPr>
        <w:br/>
        <w:t>• eroziju, nestabilnost padina, upravljanje iskopanim materijalom, pitanja pozajmišta/izvora materijala i implikacije građevinskog otiska;</w:t>
      </w:r>
      <w:r w:rsidRPr="000B6127">
        <w:rPr>
          <w:sz w:val="24"/>
          <w:szCs w:val="24"/>
        </w:rPr>
        <w:br/>
        <w:t>• potencijalne efekte na naselja, namjene zemljišta, ribarstvo, turizam, poljoprivredu, neformalne upotrebe, sezonske aktivnosti i pristup prirodnim resursima;</w:t>
      </w:r>
      <w:r w:rsidRPr="000B6127">
        <w:rPr>
          <w:sz w:val="24"/>
          <w:szCs w:val="24"/>
        </w:rPr>
        <w:br/>
        <w:t>• pitanja rada i radnih uslova relevantna za naknadnu pripremu projekta;</w:t>
      </w:r>
      <w:r w:rsidRPr="000B6127">
        <w:rPr>
          <w:sz w:val="24"/>
          <w:szCs w:val="24"/>
        </w:rPr>
        <w:br/>
        <w:t>• pitanja zdravlja i bezbjednosti zajednice, uključujući saobraćaj, ograničenja pristupa, rizike povezane sa vodom i smetnje tokom izgradnje;</w:t>
      </w:r>
      <w:r w:rsidRPr="000B6127">
        <w:rPr>
          <w:sz w:val="24"/>
          <w:szCs w:val="24"/>
        </w:rPr>
        <w:br/>
        <w:t>• pitanja kulturne baštine i slučajnih nalaza;</w:t>
      </w:r>
      <w:r w:rsidRPr="000B6127">
        <w:rPr>
          <w:sz w:val="24"/>
          <w:szCs w:val="24"/>
        </w:rPr>
        <w:br/>
        <w:t>• kumulativne, indukovane, nizvodne i uzvodne efekte gdje je relevantno; i</w:t>
      </w:r>
      <w:r w:rsidRPr="000B6127">
        <w:rPr>
          <w:sz w:val="24"/>
          <w:szCs w:val="24"/>
        </w:rPr>
        <w:br/>
        <w:t>• otpornost na klimatske promjene i razmatranja rizika od katastrofa.</w:t>
      </w:r>
    </w:p>
    <w:p w:rsidR="006C552C" w:rsidRDefault="00082D20" w:rsidP="000B6127">
      <w:pPr>
        <w:ind w:left="720"/>
        <w:rPr>
          <w:sz w:val="24"/>
          <w:szCs w:val="24"/>
        </w:rPr>
      </w:pPr>
      <w:r w:rsidRPr="000B6127">
        <w:rPr>
          <w:sz w:val="24"/>
          <w:szCs w:val="24"/>
        </w:rPr>
        <w:t>Procjena uticaja će:</w:t>
      </w:r>
      <w:r w:rsidRPr="000B6127">
        <w:rPr>
          <w:sz w:val="24"/>
          <w:szCs w:val="24"/>
        </w:rPr>
        <w:br/>
        <w:t>• identifikovati direktne, indirektne, indukovane i kumulativne uticaje;</w:t>
      </w:r>
      <w:r w:rsidRPr="000B6127">
        <w:rPr>
          <w:sz w:val="24"/>
          <w:szCs w:val="24"/>
        </w:rPr>
        <w:br/>
        <w:t>• procijeniti intenzitet, obim, trajanje, reverzibilnost i vjerovatnoću uticaja;</w:t>
      </w:r>
      <w:r w:rsidRPr="000B6127">
        <w:rPr>
          <w:sz w:val="24"/>
          <w:szCs w:val="24"/>
        </w:rPr>
        <w:br/>
        <w:t>• procijeniti osjetljivost/vrijednost pogođenih receptora;</w:t>
      </w:r>
      <w:r w:rsidRPr="000B6127">
        <w:rPr>
          <w:sz w:val="24"/>
          <w:szCs w:val="24"/>
        </w:rPr>
        <w:br/>
        <w:t>• utvrditi značaj uticaja primjenom jasno opisane metodologije; i</w:t>
      </w:r>
      <w:r w:rsidRPr="000B6127">
        <w:rPr>
          <w:sz w:val="24"/>
          <w:szCs w:val="24"/>
        </w:rPr>
        <w:br/>
        <w:t>• razlikovati preostale uticaje nakon ublažavanja, gdje je relevantno.</w:t>
      </w:r>
    </w:p>
    <w:p w:rsidR="000B6127" w:rsidRPr="000B6127" w:rsidRDefault="000B6127" w:rsidP="000B6127">
      <w:pPr>
        <w:ind w:left="720"/>
        <w:rPr>
          <w:sz w:val="24"/>
          <w:szCs w:val="24"/>
        </w:rPr>
      </w:pPr>
    </w:p>
    <w:p w:rsidR="006C552C" w:rsidRDefault="00082D20" w:rsidP="000B6127">
      <w:pPr>
        <w:pStyle w:val="Heading2"/>
        <w:ind w:left="720"/>
      </w:pPr>
      <w:r>
        <w:t>3.6 Zadatak 6. Mapiranje zainteresovanih aktera, konsultacije i podrška objavljivanju</w:t>
      </w:r>
    </w:p>
    <w:p w:rsidR="000B6127" w:rsidRDefault="000B6127"/>
    <w:p w:rsidR="000B6127" w:rsidRDefault="00082D20" w:rsidP="000B6127">
      <w:pPr>
        <w:rPr>
          <w:sz w:val="24"/>
          <w:szCs w:val="24"/>
        </w:rPr>
      </w:pPr>
      <w:r w:rsidRPr="000B6127">
        <w:rPr>
          <w:sz w:val="24"/>
          <w:szCs w:val="24"/>
        </w:rPr>
        <w:t>Sprovesti identifikaciju, mapiranje i konsultacije sa zainteresovanim akterima srazmjerno zadatku i u skladu sa ESS10 i primjenjivim nacionalnim zahtjevima. Zainteresovani akteri obuhvataće, prema potrebi:</w:t>
      </w:r>
    </w:p>
    <w:p w:rsidR="006C552C" w:rsidRPr="000B6127" w:rsidRDefault="00082D20" w:rsidP="000B6127">
      <w:pPr>
        <w:ind w:left="720"/>
        <w:rPr>
          <w:sz w:val="24"/>
          <w:szCs w:val="24"/>
        </w:rPr>
      </w:pPr>
      <w:r w:rsidRPr="000B6127">
        <w:rPr>
          <w:sz w:val="24"/>
          <w:szCs w:val="24"/>
        </w:rPr>
        <w:t>• nacionalne i lokalne organe;</w:t>
      </w:r>
      <w:r w:rsidRPr="000B6127">
        <w:rPr>
          <w:sz w:val="24"/>
          <w:szCs w:val="24"/>
        </w:rPr>
        <w:br/>
        <w:t>• Opštinu Plav i relevantna javna preduzeća/agencije;</w:t>
      </w:r>
      <w:r w:rsidRPr="000B6127">
        <w:rPr>
          <w:sz w:val="24"/>
          <w:szCs w:val="24"/>
        </w:rPr>
        <w:br/>
        <w:t>• lokalne zajednice i predstavnike naselja;</w:t>
      </w:r>
      <w:r w:rsidRPr="000B6127">
        <w:rPr>
          <w:sz w:val="24"/>
          <w:szCs w:val="24"/>
        </w:rPr>
        <w:br/>
        <w:t>• ribare/udruženja ribara, turističke operatere, poljoprivrednike, vlasnike zemljišta, korisnike prirodnih resursa;</w:t>
      </w:r>
      <w:r w:rsidRPr="000B6127">
        <w:rPr>
          <w:sz w:val="24"/>
          <w:szCs w:val="24"/>
        </w:rPr>
        <w:br/>
        <w:t>• organizacije civilnog društva, ekološke grupe i akademske/stručne institucije; i</w:t>
      </w:r>
      <w:r w:rsidRPr="000B6127">
        <w:rPr>
          <w:sz w:val="24"/>
          <w:szCs w:val="24"/>
        </w:rPr>
        <w:br/>
        <w:t>• organe nadležne za zaštićena područja i kulturnu baštinu.</w:t>
      </w:r>
    </w:p>
    <w:p w:rsidR="006C552C" w:rsidRDefault="00082D20" w:rsidP="000B6127">
      <w:pPr>
        <w:ind w:left="720"/>
        <w:rPr>
          <w:sz w:val="24"/>
          <w:szCs w:val="24"/>
        </w:rPr>
      </w:pPr>
      <w:r w:rsidRPr="000B6127">
        <w:rPr>
          <w:sz w:val="24"/>
          <w:szCs w:val="24"/>
        </w:rPr>
        <w:t>Konsultant će:</w:t>
      </w:r>
      <w:r w:rsidRPr="000B6127">
        <w:rPr>
          <w:sz w:val="24"/>
          <w:szCs w:val="24"/>
        </w:rPr>
        <w:br/>
        <w:t>• pripremiti matricu mapiranja zainteresovanih aktera;</w:t>
      </w:r>
      <w:r w:rsidRPr="000B6127">
        <w:rPr>
          <w:sz w:val="24"/>
          <w:szCs w:val="24"/>
        </w:rPr>
        <w:br/>
        <w:t>• identifikovati strane pogođene projektom i druge zainteresovane strane;</w:t>
      </w:r>
      <w:r w:rsidRPr="000B6127">
        <w:rPr>
          <w:sz w:val="24"/>
          <w:szCs w:val="24"/>
        </w:rPr>
        <w:br/>
        <w:t>• identifikovati ranjive/ugrožene grupe i prepreke za učešće;</w:t>
      </w:r>
      <w:r w:rsidRPr="000B6127">
        <w:rPr>
          <w:sz w:val="24"/>
          <w:szCs w:val="24"/>
        </w:rPr>
        <w:br/>
        <w:t>• podržati konsultacije tokom definisanja obuhvata i o nalazima nacrta ESIA;</w:t>
      </w:r>
      <w:r w:rsidRPr="000B6127">
        <w:rPr>
          <w:sz w:val="24"/>
          <w:szCs w:val="24"/>
        </w:rPr>
        <w:br/>
        <w:t>• dokumentovati pokrenuta pitanja, zabrinutosti, očekivanja i preporuke iz konsultacija;</w:t>
      </w:r>
      <w:r w:rsidRPr="000B6127">
        <w:rPr>
          <w:sz w:val="24"/>
          <w:szCs w:val="24"/>
        </w:rPr>
        <w:br/>
        <w:t>• pripremiti zapisnike sa konsultacija i matricu komentara i odgovora; i</w:t>
      </w:r>
      <w:r w:rsidRPr="000B6127">
        <w:rPr>
          <w:sz w:val="24"/>
          <w:szCs w:val="24"/>
        </w:rPr>
        <w:br/>
        <w:t>• naznačiti implikacije za SEP, mehanizme za pritužbe, objavljivanje i dalju pripremu projekta.</w:t>
      </w:r>
    </w:p>
    <w:p w:rsidR="000B6127" w:rsidRPr="000B6127" w:rsidRDefault="000B6127" w:rsidP="000B6127">
      <w:pPr>
        <w:ind w:left="1440"/>
        <w:rPr>
          <w:sz w:val="24"/>
          <w:szCs w:val="24"/>
        </w:rPr>
      </w:pPr>
    </w:p>
    <w:p w:rsidR="006C552C" w:rsidRDefault="00082D20" w:rsidP="000B6127">
      <w:pPr>
        <w:pStyle w:val="Heading2"/>
        <w:ind w:left="720"/>
      </w:pPr>
      <w:r>
        <w:t>3.7 Zadatak 7. Analiza alternativa</w:t>
      </w:r>
    </w:p>
    <w:p w:rsidR="000B6127" w:rsidRDefault="000B6127"/>
    <w:p w:rsidR="000B6127" w:rsidRPr="000B6127" w:rsidRDefault="00082D20">
      <w:pPr>
        <w:rPr>
          <w:sz w:val="24"/>
          <w:szCs w:val="24"/>
        </w:rPr>
      </w:pPr>
      <w:r w:rsidRPr="000B6127">
        <w:rPr>
          <w:sz w:val="24"/>
          <w:szCs w:val="24"/>
        </w:rPr>
        <w:t>Konsultant će sprovesti strukturiranu analizu alternativa za predložene pilot intervencije. Analiza alternativa obuhvatiće, prema potrebi:</w:t>
      </w:r>
    </w:p>
    <w:p w:rsidR="006C552C" w:rsidRPr="000B6127" w:rsidRDefault="00082D20" w:rsidP="000B6127">
      <w:pPr>
        <w:ind w:left="720"/>
        <w:rPr>
          <w:sz w:val="24"/>
          <w:szCs w:val="24"/>
        </w:rPr>
      </w:pPr>
      <w:r w:rsidRPr="000B6127">
        <w:rPr>
          <w:sz w:val="24"/>
          <w:szCs w:val="24"/>
        </w:rPr>
        <w:t>• alternativu bez projekta;</w:t>
      </w:r>
      <w:r w:rsidRPr="000B6127">
        <w:rPr>
          <w:sz w:val="24"/>
          <w:szCs w:val="24"/>
        </w:rPr>
        <w:br/>
        <w:t>• alternative lokacije i trase;</w:t>
      </w:r>
      <w:r w:rsidRPr="000B6127">
        <w:rPr>
          <w:sz w:val="24"/>
          <w:szCs w:val="24"/>
        </w:rPr>
        <w:br/>
        <w:t>• tehničke i inženjerske alternative;</w:t>
      </w:r>
      <w:r w:rsidRPr="000B6127">
        <w:rPr>
          <w:sz w:val="24"/>
          <w:szCs w:val="24"/>
        </w:rPr>
        <w:br/>
        <w:t>• alternative metoda izgradnje;</w:t>
      </w:r>
      <w:r w:rsidRPr="000B6127">
        <w:rPr>
          <w:sz w:val="24"/>
          <w:szCs w:val="24"/>
        </w:rPr>
        <w:br/>
        <w:t>• alternative vremenskog rasporeda/faznosti; i</w:t>
      </w:r>
      <w:r w:rsidRPr="000B6127">
        <w:rPr>
          <w:sz w:val="24"/>
          <w:szCs w:val="24"/>
        </w:rPr>
        <w:br/>
        <w:t>• alternative za rukovanje sedimentom, privremeno skladištenje, transport, odlaganje i/ili korisnu ponovnu upotrebu.</w:t>
      </w:r>
    </w:p>
    <w:p w:rsidR="006C552C" w:rsidRDefault="00082D20">
      <w:pPr>
        <w:rPr>
          <w:sz w:val="24"/>
          <w:szCs w:val="24"/>
        </w:rPr>
      </w:pPr>
      <w:r w:rsidRPr="000B6127">
        <w:rPr>
          <w:sz w:val="24"/>
          <w:szCs w:val="24"/>
        </w:rPr>
        <w:t>Analiza će uzeti u obzir tehničku izvodljivost, ekološke i društvene implikacije, otpornost na klimatske promjene, mogućnost izgradnje, operativne implikacije i troškove, i podržaće izbor preferiranih opcija u koordinaciji sa tehničkim konsultantom i Klijentom.</w:t>
      </w:r>
    </w:p>
    <w:p w:rsidR="000B6127" w:rsidRPr="000B6127" w:rsidRDefault="000B6127">
      <w:pPr>
        <w:rPr>
          <w:sz w:val="24"/>
          <w:szCs w:val="24"/>
        </w:rPr>
      </w:pPr>
    </w:p>
    <w:p w:rsidR="006C552C" w:rsidRDefault="00082D20" w:rsidP="000B6127">
      <w:pPr>
        <w:pStyle w:val="Heading2"/>
        <w:ind w:left="720"/>
      </w:pPr>
      <w:r>
        <w:t>3.8 Zadatak 8. Primjenjivost ESS-a i pregled ekoloških i društvenih rizika</w:t>
      </w:r>
    </w:p>
    <w:p w:rsidR="000B6127" w:rsidRPr="000B6127" w:rsidRDefault="000B6127" w:rsidP="000B6127"/>
    <w:p w:rsidR="0076233F" w:rsidRPr="0076233F" w:rsidRDefault="0076233F" w:rsidP="0076233F">
      <w:pPr>
        <w:rPr>
          <w:sz w:val="24"/>
          <w:szCs w:val="24"/>
        </w:rPr>
      </w:pPr>
      <w:r w:rsidRPr="0076233F">
        <w:rPr>
          <w:sz w:val="24"/>
          <w:szCs w:val="24"/>
        </w:rPr>
        <w:t>Izvještaj o E&amp;S skriningu potvrdio je da potprojekat aktivira standarde Svjetske banke ESS1, ESS2, ESS3, ESS4, ESS6, ESS8 i ESS10. Konsultant će strukturirati ESIA i pregled rizika oko ovih specifičnih standarda.</w:t>
      </w:r>
    </w:p>
    <w:p w:rsidR="0076233F" w:rsidRPr="0076233F" w:rsidRDefault="0076233F" w:rsidP="0076233F">
      <w:pPr>
        <w:numPr>
          <w:ilvl w:val="0"/>
          <w:numId w:val="11"/>
        </w:numPr>
        <w:rPr>
          <w:sz w:val="24"/>
          <w:szCs w:val="24"/>
        </w:rPr>
      </w:pPr>
      <w:r w:rsidRPr="0076233F">
        <w:rPr>
          <w:b/>
          <w:bCs/>
          <w:sz w:val="24"/>
          <w:szCs w:val="24"/>
        </w:rPr>
        <w:t>Napomena o OP 7.50: Preliminarni skrining je zaključio da se OP 7.50 (Projekti na međunarodnim vodnim putevima) ne aktivira, jer predviđeni radovi neće koristiti međunarodne vodne puteve niti imati potencijal za njihovo zagađenje.</w:t>
      </w:r>
    </w:p>
    <w:p w:rsidR="0076233F" w:rsidRPr="0076233F" w:rsidRDefault="0076233F" w:rsidP="0076233F">
      <w:pPr>
        <w:numPr>
          <w:ilvl w:val="0"/>
          <w:numId w:val="11"/>
        </w:numPr>
        <w:rPr>
          <w:sz w:val="24"/>
          <w:szCs w:val="24"/>
        </w:rPr>
      </w:pPr>
      <w:r w:rsidRPr="0076233F">
        <w:rPr>
          <w:b/>
          <w:bCs/>
          <w:sz w:val="24"/>
          <w:szCs w:val="24"/>
        </w:rPr>
        <w:t>Napomena o kulturnoj baštini i zaštićenim područjima: Iako je kabinetska analiza u izvještaju o skriningu ukazala da se radovi ne izvode direktno unutar zaštićenih prirodnih područja ili lokaliteta kulturne baštine, Konsultant mora terenski verifikovati ove nalaze, posebno imajući u vidu blizinu Nacionalnog parka Prokletije i potencijalne indirektne uticaje na biodiverzitet (ESS6)."</w:t>
      </w:r>
    </w:p>
    <w:p w:rsidR="006C552C" w:rsidRPr="000B6127" w:rsidDel="0076233F" w:rsidRDefault="006C552C">
      <w:pPr>
        <w:rPr>
          <w:sz w:val="24"/>
          <w:szCs w:val="24"/>
        </w:rPr>
      </w:pPr>
    </w:p>
    <w:p w:rsidR="006C552C" w:rsidRDefault="00082D20" w:rsidP="000B6127">
      <w:pPr>
        <w:ind w:left="720"/>
        <w:rPr>
          <w:sz w:val="24"/>
          <w:szCs w:val="24"/>
        </w:rPr>
      </w:pPr>
      <w:r w:rsidRPr="000B6127">
        <w:rPr>
          <w:sz w:val="24"/>
          <w:szCs w:val="24"/>
        </w:rPr>
        <w:t>Konsultant će dostaviti:</w:t>
      </w:r>
      <w:r w:rsidRPr="000B6127">
        <w:rPr>
          <w:sz w:val="24"/>
          <w:szCs w:val="24"/>
        </w:rPr>
        <w:br/>
        <w:t>• matricu primjenjivosti ESS-a;</w:t>
      </w:r>
      <w:r w:rsidRPr="000B6127">
        <w:rPr>
          <w:sz w:val="24"/>
          <w:szCs w:val="24"/>
        </w:rPr>
        <w:br/>
        <w:t>• profil ekoloških i društvenih rizika za svaki pilot pojedinačno;</w:t>
      </w:r>
      <w:r w:rsidRPr="000B6127">
        <w:rPr>
          <w:sz w:val="24"/>
          <w:szCs w:val="24"/>
        </w:rPr>
        <w:br/>
        <w:t>• identifikaciju E&amp;S pitanja osjetljivih na projektovanje koja mogu uticati na ekološku i društvenu klasifikaciju rizika projekta; i</w:t>
      </w:r>
      <w:r w:rsidRPr="000B6127">
        <w:rPr>
          <w:sz w:val="24"/>
          <w:szCs w:val="24"/>
        </w:rPr>
        <w:br/>
        <w:t>• ulazne podatke relevantne za pripremu ESRS-a i povezanu dubinsku analizu Banke.</w:t>
      </w:r>
    </w:p>
    <w:p w:rsidR="000B6127" w:rsidRPr="000B6127" w:rsidRDefault="000B6127" w:rsidP="000B6127">
      <w:pPr>
        <w:ind w:left="720"/>
        <w:rPr>
          <w:sz w:val="24"/>
          <w:szCs w:val="24"/>
        </w:rPr>
      </w:pPr>
    </w:p>
    <w:p w:rsidR="006C552C" w:rsidRDefault="00082D20" w:rsidP="000B6127">
      <w:pPr>
        <w:pStyle w:val="Heading2"/>
        <w:ind w:left="720"/>
      </w:pPr>
      <w:r>
        <w:t>3.9 Zadatak 9. ESF podrška tehničkom projektovanju i izboru opcija</w:t>
      </w:r>
    </w:p>
    <w:p w:rsidR="000B6127" w:rsidRPr="000B6127" w:rsidRDefault="000B6127" w:rsidP="000B6127">
      <w:pPr>
        <w:jc w:val="both"/>
      </w:pPr>
    </w:p>
    <w:p w:rsidR="006C552C" w:rsidRPr="000B6127" w:rsidRDefault="00082D20" w:rsidP="000B6127">
      <w:pPr>
        <w:jc w:val="both"/>
        <w:rPr>
          <w:sz w:val="24"/>
          <w:szCs w:val="24"/>
        </w:rPr>
      </w:pPr>
      <w:r w:rsidRPr="000B6127">
        <w:rPr>
          <w:sz w:val="24"/>
          <w:szCs w:val="24"/>
        </w:rPr>
        <w:t>Konsultant će raditi paralelno i u bliskoj koordinaciji sa tehničkim konsultantom zaduženim za projektovanje pilot intervencija.</w:t>
      </w:r>
    </w:p>
    <w:p w:rsidR="006C552C" w:rsidRPr="000B6127" w:rsidRDefault="00082D20" w:rsidP="000B6127">
      <w:pPr>
        <w:ind w:left="720"/>
        <w:rPr>
          <w:sz w:val="24"/>
          <w:szCs w:val="24"/>
        </w:rPr>
      </w:pPr>
      <w:r w:rsidRPr="000B6127">
        <w:rPr>
          <w:sz w:val="24"/>
          <w:szCs w:val="24"/>
        </w:rPr>
        <w:t>Ovaj zadatak će obuhvatiti:</w:t>
      </w:r>
      <w:r w:rsidRPr="000B6127">
        <w:rPr>
          <w:sz w:val="24"/>
          <w:szCs w:val="24"/>
        </w:rPr>
        <w:br/>
        <w:t>• pregled tehničkih alternativa iz ekološke i društvene perspektive;</w:t>
      </w:r>
      <w:r w:rsidRPr="000B6127">
        <w:rPr>
          <w:sz w:val="24"/>
          <w:szCs w:val="24"/>
        </w:rPr>
        <w:br/>
        <w:t>• identifikaciju projektnih ograničenja, mjera izbjegavanja i mogućnosti za minimizaciju uticaja za svaki pilot;</w:t>
      </w:r>
      <w:r w:rsidRPr="000B6127">
        <w:rPr>
          <w:sz w:val="24"/>
          <w:szCs w:val="24"/>
        </w:rPr>
        <w:br/>
        <w:t>• pregled otisaka pilota, privremenih radnih zona, pristupnih puteva, metoda izgradnje i redosljeda implementacije;</w:t>
      </w:r>
      <w:r w:rsidRPr="000B6127">
        <w:rPr>
          <w:sz w:val="24"/>
          <w:szCs w:val="24"/>
        </w:rPr>
        <w:br/>
        <w:t>• preporuke za minimizaciju zauzimanja zemljišta, ograničenja pristupa, poremećaja sredstava za život i uznemiravanja biodiverziteta;</w:t>
      </w:r>
      <w:r w:rsidRPr="000B6127">
        <w:rPr>
          <w:sz w:val="24"/>
          <w:szCs w:val="24"/>
        </w:rPr>
        <w:br/>
        <w:t>• ulazne podatke za analizu alternativa i izbor preferiranih opcija;</w:t>
      </w:r>
      <w:r w:rsidRPr="000B6127">
        <w:rPr>
          <w:sz w:val="24"/>
          <w:szCs w:val="24"/>
        </w:rPr>
        <w:br/>
        <w:t>• pregled nacrta detaljnih projekata kako bi se obezbijedilo da su E&amp;S nalazi adekvatno odraženi; i</w:t>
      </w:r>
      <w:r w:rsidRPr="000B6127">
        <w:rPr>
          <w:sz w:val="24"/>
          <w:szCs w:val="24"/>
        </w:rPr>
        <w:br/>
        <w:t>• pripremu karte ili matrice ekoloških i društvenih ograničenja za svaki pilot, prema potrebi.</w:t>
      </w:r>
    </w:p>
    <w:p w:rsidR="006C552C" w:rsidRDefault="00082D20" w:rsidP="000B6127">
      <w:pPr>
        <w:jc w:val="both"/>
        <w:rPr>
          <w:sz w:val="24"/>
          <w:szCs w:val="24"/>
        </w:rPr>
      </w:pPr>
      <w:r w:rsidRPr="000B6127">
        <w:rPr>
          <w:sz w:val="24"/>
          <w:szCs w:val="24"/>
        </w:rPr>
        <w:t>Nijedna preferirana tehnička opcija ne smije biti odobrena bez dokumentovanog razmatranja ekoloških i društvenih ograničenja i preporuka.</w:t>
      </w:r>
    </w:p>
    <w:p w:rsidR="000B6127" w:rsidRPr="000B6127" w:rsidRDefault="000B6127" w:rsidP="000B6127">
      <w:pPr>
        <w:jc w:val="both"/>
        <w:rPr>
          <w:sz w:val="24"/>
          <w:szCs w:val="24"/>
        </w:rPr>
      </w:pPr>
    </w:p>
    <w:p w:rsidR="006C552C" w:rsidRDefault="00082D20" w:rsidP="000B6127">
      <w:pPr>
        <w:pStyle w:val="Heading2"/>
        <w:ind w:left="720"/>
      </w:pPr>
      <w:r>
        <w:t>3.10 Zadatak 10. Procjena otkupa zemljišta, ograničenja pristupa i uticaja na sredstva za život</w:t>
      </w:r>
    </w:p>
    <w:p w:rsidR="000B6127" w:rsidRDefault="000B6127"/>
    <w:p w:rsidR="0076233F" w:rsidRDefault="0076233F" w:rsidP="00C41113">
      <w:pPr>
        <w:jc w:val="both"/>
        <w:rPr>
          <w:sz w:val="24"/>
          <w:szCs w:val="24"/>
        </w:rPr>
      </w:pPr>
      <w:r w:rsidRPr="0076233F">
        <w:rPr>
          <w:sz w:val="24"/>
          <w:szCs w:val="24"/>
        </w:rPr>
        <w:t xml:space="preserve">Preliminarni skrining je ukazao da se ne očekuje da projekat dovede do ukidanja postojećih radnih mjesta. Međutim, zbog ocjene društvenog rizika kao 'značajnog', Konsultant mora pažljivo procijeniti sva privremena ili trajna ograničenja korišćenja zemljišta, pristupa jezeru za lokalne zajednice i potencijalne uticaje na privatne zemljišne parcele u blizini rijeke Ljuče i obala </w:t>
      </w:r>
      <w:proofErr w:type="spellStart"/>
      <w:r w:rsidRPr="0076233F">
        <w:rPr>
          <w:sz w:val="24"/>
          <w:szCs w:val="24"/>
        </w:rPr>
        <w:t>jezera</w:t>
      </w:r>
      <w:proofErr w:type="spellEnd"/>
      <w:r w:rsidRPr="0076233F">
        <w:rPr>
          <w:sz w:val="24"/>
          <w:szCs w:val="24"/>
        </w:rPr>
        <w:t xml:space="preserve"> </w:t>
      </w:r>
      <w:proofErr w:type="spellStart"/>
      <w:r w:rsidRPr="0076233F">
        <w:rPr>
          <w:sz w:val="24"/>
          <w:szCs w:val="24"/>
        </w:rPr>
        <w:t>tokom</w:t>
      </w:r>
      <w:proofErr w:type="spellEnd"/>
      <w:r w:rsidRPr="0076233F">
        <w:rPr>
          <w:sz w:val="24"/>
          <w:szCs w:val="24"/>
        </w:rPr>
        <w:t xml:space="preserve"> pilot </w:t>
      </w:r>
      <w:proofErr w:type="spellStart"/>
      <w:r w:rsidRPr="0076233F">
        <w:rPr>
          <w:sz w:val="24"/>
          <w:szCs w:val="24"/>
        </w:rPr>
        <w:t>intervencija</w:t>
      </w:r>
      <w:proofErr w:type="spellEnd"/>
      <w:r w:rsidRPr="0076233F">
        <w:rPr>
          <w:sz w:val="24"/>
          <w:szCs w:val="24"/>
        </w:rPr>
        <w:t>.</w:t>
      </w:r>
    </w:p>
    <w:p w:rsidR="006C552C" w:rsidRPr="000B6127" w:rsidRDefault="00082D20">
      <w:pPr>
        <w:rPr>
          <w:sz w:val="24"/>
          <w:szCs w:val="24"/>
        </w:rPr>
      </w:pPr>
      <w:r w:rsidRPr="000B6127">
        <w:rPr>
          <w:sz w:val="24"/>
          <w:szCs w:val="24"/>
        </w:rPr>
        <w:t>Konsultant će dalje procijeniti da li predložene intervencije mogu prouzrokovati trajni ili privremeni otkup zemljišta, ograničenja korišćenja zemljišta, gubitak imovine, ograničenja pristupa resursima, ekonomsko raseljavanje ili uticaje na sredstva za život.</w:t>
      </w:r>
    </w:p>
    <w:p w:rsidR="006C552C" w:rsidRDefault="00082D20" w:rsidP="00133F50">
      <w:pPr>
        <w:ind w:left="720"/>
        <w:rPr>
          <w:sz w:val="24"/>
          <w:szCs w:val="24"/>
        </w:rPr>
      </w:pPr>
      <w:r w:rsidRPr="000B6127">
        <w:rPr>
          <w:sz w:val="24"/>
          <w:szCs w:val="24"/>
        </w:rPr>
        <w:t>Na osnovu ove procjene, Konsultant će:</w:t>
      </w:r>
      <w:r w:rsidRPr="000B6127">
        <w:rPr>
          <w:sz w:val="24"/>
          <w:szCs w:val="24"/>
        </w:rPr>
        <w:br/>
        <w:t>• identifikovati da li bilo koja pilot intervencija može pokrenuti potrebu za RAP-om ili drugim instrumentima vezanim za zemljište;</w:t>
      </w:r>
      <w:r w:rsidRPr="000B6127">
        <w:rPr>
          <w:sz w:val="24"/>
          <w:szCs w:val="24"/>
        </w:rPr>
        <w:br/>
        <w:t>• podržati optimizaciju otiska kako bi se izbjegli ili minimizirali otkup zemljišta i uticaji na sredstva za život;</w:t>
      </w:r>
      <w:r w:rsidRPr="000B6127">
        <w:rPr>
          <w:sz w:val="24"/>
          <w:szCs w:val="24"/>
        </w:rPr>
        <w:br/>
        <w:t>• identifikovati potencijalno pogođene kategorije vlasnika zemljišta, korisnika ili neformalnih korisnika;</w:t>
      </w:r>
      <w:r w:rsidRPr="000B6127">
        <w:rPr>
          <w:sz w:val="24"/>
          <w:szCs w:val="24"/>
        </w:rPr>
        <w:br/>
        <w:t>• pregledati vjerovatne poremećaje pristupa tokom izgradnje; i</w:t>
      </w:r>
      <w:r w:rsidRPr="000B6127">
        <w:rPr>
          <w:sz w:val="24"/>
          <w:szCs w:val="24"/>
        </w:rPr>
        <w:br/>
        <w:t>• pripremiti neophodni skrining, analizu uticaja i prateću dokumentaciju za informisanje svih naknadnih instrumenata vezanih za zemljište potrebnih za usklađenost sa ESS5.</w:t>
      </w:r>
    </w:p>
    <w:p w:rsidR="00133F50" w:rsidRPr="000B6127" w:rsidRDefault="00133F50" w:rsidP="00133F50">
      <w:pPr>
        <w:ind w:left="720"/>
        <w:rPr>
          <w:sz w:val="24"/>
          <w:szCs w:val="24"/>
        </w:rPr>
      </w:pPr>
    </w:p>
    <w:p w:rsidR="006C552C" w:rsidRDefault="00082D20" w:rsidP="00133F50">
      <w:pPr>
        <w:pStyle w:val="Heading2"/>
        <w:ind w:left="720"/>
      </w:pPr>
      <w:r>
        <w:t>3.11 Zadatak 11. Pregled biodiverziteta, zaštićenih područja i akvatične ekologije</w:t>
      </w:r>
    </w:p>
    <w:p w:rsidR="00133F50" w:rsidRPr="00133F50" w:rsidRDefault="00133F50" w:rsidP="00133F50">
      <w:pPr>
        <w:jc w:val="both"/>
      </w:pPr>
    </w:p>
    <w:p w:rsidR="006C552C" w:rsidRPr="00133F50" w:rsidRDefault="00082D20" w:rsidP="00133F50">
      <w:pPr>
        <w:jc w:val="both"/>
        <w:rPr>
          <w:sz w:val="24"/>
          <w:szCs w:val="24"/>
        </w:rPr>
      </w:pPr>
      <w:r w:rsidRPr="00133F50">
        <w:rPr>
          <w:sz w:val="24"/>
          <w:szCs w:val="24"/>
        </w:rPr>
        <w:t>Imajući u vidu ekološku osjetljivost Plavskog jezera i šireg sliva, Konsultant će posebnu pažnju posvetiti biodiverzitetu, akvatičnoj ekologiji, močvarnim područjima, priobalnim staništima i pitanjima zaštićenih područja.</w:t>
      </w:r>
    </w:p>
    <w:p w:rsidR="006C552C" w:rsidRPr="00133F50" w:rsidRDefault="00082D20" w:rsidP="00133F50">
      <w:pPr>
        <w:ind w:left="720"/>
        <w:rPr>
          <w:sz w:val="24"/>
          <w:szCs w:val="24"/>
        </w:rPr>
      </w:pPr>
      <w:r w:rsidRPr="00133F50">
        <w:rPr>
          <w:sz w:val="24"/>
          <w:szCs w:val="24"/>
        </w:rPr>
        <w:t>Ovaj zadatak će obuhvatiti:</w:t>
      </w:r>
      <w:r w:rsidRPr="00133F50">
        <w:rPr>
          <w:sz w:val="24"/>
          <w:szCs w:val="24"/>
        </w:rPr>
        <w:br/>
        <w:t>• procjenu rizika i uticaja na biodiverzitet u skladu sa ESS6;</w:t>
      </w:r>
      <w:r w:rsidRPr="00133F50">
        <w:rPr>
          <w:sz w:val="24"/>
          <w:szCs w:val="24"/>
        </w:rPr>
        <w:br/>
        <w:t>• identifikaciju osjetljivih staništa, vrsta, ekoloških funkcija i sezonskih ograničenja relevantnih za projekat;</w:t>
      </w:r>
      <w:r w:rsidRPr="00133F50">
        <w:rPr>
          <w:sz w:val="24"/>
          <w:szCs w:val="24"/>
        </w:rPr>
        <w:br/>
        <w:t>• podršku mjerama projektovanja zasnovanim na principu prvo izbjegavanje;</w:t>
      </w:r>
      <w:r w:rsidRPr="00133F50">
        <w:rPr>
          <w:sz w:val="24"/>
          <w:szCs w:val="24"/>
        </w:rPr>
        <w:br/>
        <w:t>• utvrđivanje da li je potrebna dodatna procjena biodiverziteta, skrining staništa ili procjena kritičnih staništa; i</w:t>
      </w:r>
      <w:r w:rsidRPr="00133F50">
        <w:rPr>
          <w:sz w:val="24"/>
          <w:szCs w:val="24"/>
        </w:rPr>
        <w:br/>
        <w:t>• praktične preporuke za integraciju razmatranja biodiverziteta u tehnički projekat i mjere ESMP-a.</w:t>
      </w:r>
    </w:p>
    <w:p w:rsidR="006C552C" w:rsidRDefault="00082D20" w:rsidP="00133F50">
      <w:pPr>
        <w:pStyle w:val="Heading2"/>
        <w:ind w:left="720"/>
      </w:pPr>
      <w:r>
        <w:t>3.12 Zadatak 12. Pregled kumulativnih uticaja</w:t>
      </w:r>
    </w:p>
    <w:p w:rsidR="00133F50" w:rsidRPr="00133F50" w:rsidRDefault="00133F50" w:rsidP="00133F50"/>
    <w:p w:rsidR="006C552C" w:rsidRPr="00133F50" w:rsidRDefault="00082D20">
      <w:pPr>
        <w:rPr>
          <w:sz w:val="24"/>
          <w:szCs w:val="24"/>
        </w:rPr>
      </w:pPr>
      <w:r w:rsidRPr="00133F50">
        <w:rPr>
          <w:sz w:val="24"/>
          <w:szCs w:val="24"/>
        </w:rPr>
        <w:t>Konsultant će procijeniti kumulativne uticaje gdje je relevantno, uzimajući u obzir druge postojeće, planirane ili razumno predvidive aktivnosti u slivu Plavskog jezera i okolnom području koje mogu uticati na iste ekološke ili društvene receptore.</w:t>
      </w:r>
    </w:p>
    <w:p w:rsidR="00133F50" w:rsidRDefault="00133F50"/>
    <w:p w:rsidR="006C552C" w:rsidRDefault="00082D20" w:rsidP="008F0E67">
      <w:pPr>
        <w:pStyle w:val="Heading2"/>
        <w:ind w:left="720"/>
      </w:pPr>
      <w:r>
        <w:t>3.13 Zadatak 13. Priprema Plana upravljanja životnom sredinom i društvom (ESMP)</w:t>
      </w:r>
    </w:p>
    <w:p w:rsidR="00133F50" w:rsidRPr="00133F50" w:rsidRDefault="00133F50" w:rsidP="00133F50"/>
    <w:p w:rsidR="006C552C" w:rsidRPr="00133F50" w:rsidRDefault="00082D20">
      <w:pPr>
        <w:rPr>
          <w:sz w:val="24"/>
          <w:szCs w:val="24"/>
        </w:rPr>
      </w:pPr>
      <w:r w:rsidRPr="00133F50">
        <w:rPr>
          <w:sz w:val="24"/>
          <w:szCs w:val="24"/>
        </w:rPr>
        <w:t>Konsultant će pripremiti ESMP kao sastavni dio ESIA. ESMP će definisati mjere za izbjegavanje, minimizaciju, ublažavanje, obnovu i monitoring negativnih uticaja, kao i institucionalne odgovornosti, raspored implementacije, procjene troškova, potrebe za jačanjem kapaciteta i aranžmane izvještavanja.</w:t>
      </w:r>
    </w:p>
    <w:p w:rsidR="006C552C" w:rsidRDefault="00082D20" w:rsidP="00133F50">
      <w:pPr>
        <w:ind w:left="720"/>
        <w:rPr>
          <w:sz w:val="24"/>
          <w:szCs w:val="24"/>
        </w:rPr>
      </w:pPr>
      <w:r w:rsidRPr="00133F50">
        <w:rPr>
          <w:sz w:val="24"/>
          <w:szCs w:val="24"/>
        </w:rPr>
        <w:t>ESMP će obuhvatiti, prema potrebi:</w:t>
      </w:r>
      <w:r w:rsidRPr="00133F50">
        <w:rPr>
          <w:sz w:val="24"/>
          <w:szCs w:val="24"/>
        </w:rPr>
        <w:br/>
        <w:t>• matricu mjera ublažavanja;</w:t>
      </w:r>
      <w:r w:rsidRPr="00133F50">
        <w:rPr>
          <w:sz w:val="24"/>
          <w:szCs w:val="24"/>
        </w:rPr>
        <w:br/>
        <w:t>• plan monitoringa;</w:t>
      </w:r>
      <w:r w:rsidRPr="00133F50">
        <w:rPr>
          <w:sz w:val="24"/>
          <w:szCs w:val="24"/>
        </w:rPr>
        <w:br/>
        <w:t>• institucionalne aranžmane;</w:t>
      </w:r>
      <w:r w:rsidRPr="00133F50">
        <w:rPr>
          <w:sz w:val="24"/>
          <w:szCs w:val="24"/>
        </w:rPr>
        <w:br/>
        <w:t>• raspored implementacije;</w:t>
      </w:r>
      <w:r w:rsidRPr="00133F50">
        <w:rPr>
          <w:sz w:val="24"/>
          <w:szCs w:val="24"/>
        </w:rPr>
        <w:br/>
        <w:t>• procjene troškova;</w:t>
      </w:r>
      <w:r w:rsidRPr="00133F50">
        <w:rPr>
          <w:sz w:val="24"/>
          <w:szCs w:val="24"/>
        </w:rPr>
        <w:br/>
        <w:t>• ESHS zahtjeve koji se odnose na izvođača;</w:t>
      </w:r>
      <w:r w:rsidRPr="00133F50">
        <w:rPr>
          <w:sz w:val="24"/>
          <w:szCs w:val="24"/>
        </w:rPr>
        <w:br/>
        <w:t>• mjere zdravlja i bezbjednosti zajednice;</w:t>
      </w:r>
      <w:r w:rsidRPr="00133F50">
        <w:rPr>
          <w:sz w:val="24"/>
          <w:szCs w:val="24"/>
        </w:rPr>
        <w:br/>
        <w:t>• mjere zdravlja i bezbjednosti na radu;</w:t>
      </w:r>
      <w:r w:rsidRPr="00133F50">
        <w:rPr>
          <w:sz w:val="24"/>
          <w:szCs w:val="24"/>
        </w:rPr>
        <w:br/>
        <w:t>• mjere upravljanja otpadom, iskopanim materijalom i sedimentom;</w:t>
      </w:r>
      <w:r w:rsidRPr="00133F50">
        <w:rPr>
          <w:sz w:val="24"/>
          <w:szCs w:val="24"/>
        </w:rPr>
        <w:br/>
        <w:t>• mjere zaštite biodiverziteta;</w:t>
      </w:r>
      <w:r w:rsidRPr="00133F50">
        <w:rPr>
          <w:sz w:val="24"/>
          <w:szCs w:val="24"/>
        </w:rPr>
        <w:br/>
        <w:t>• proceduru za slučajne nalaze; i</w:t>
      </w:r>
      <w:r w:rsidRPr="00133F50">
        <w:rPr>
          <w:sz w:val="24"/>
          <w:szCs w:val="24"/>
        </w:rPr>
        <w:br/>
        <w:t>• mjere vraćanja lokacije u prvobitno stanje i obnove nakon izgradnje.</w:t>
      </w:r>
    </w:p>
    <w:p w:rsidR="00133F50" w:rsidRPr="00133F50" w:rsidRDefault="00133F50" w:rsidP="00133F50">
      <w:pPr>
        <w:ind w:left="720"/>
        <w:rPr>
          <w:sz w:val="24"/>
          <w:szCs w:val="24"/>
        </w:rPr>
      </w:pPr>
    </w:p>
    <w:p w:rsidR="006C552C" w:rsidRDefault="00082D20" w:rsidP="00133F50">
      <w:pPr>
        <w:pStyle w:val="Heading2"/>
        <w:ind w:left="720"/>
      </w:pPr>
      <w:r>
        <w:t>3.14 Zadatak 14. Preporuke za naknadne E&amp;S instrumente i studije</w:t>
      </w:r>
    </w:p>
    <w:p w:rsidR="00133F50" w:rsidRPr="00133F50" w:rsidRDefault="00133F50" w:rsidP="00133F50">
      <w:pPr>
        <w:rPr>
          <w:sz w:val="24"/>
          <w:szCs w:val="24"/>
        </w:rPr>
      </w:pPr>
    </w:p>
    <w:p w:rsidR="00133F50" w:rsidRDefault="00082D20">
      <w:pPr>
        <w:rPr>
          <w:sz w:val="24"/>
          <w:szCs w:val="24"/>
        </w:rPr>
      </w:pPr>
      <w:r w:rsidRPr="00133F50">
        <w:rPr>
          <w:sz w:val="24"/>
          <w:szCs w:val="24"/>
        </w:rPr>
        <w:t>Konsultant će preporučiti sve dodatne ekološke i društvene naknadne aktivnosti potrebne tokom narednih faza pripreme ili implementacije. U zavisnosti od nalaza, to može uključiti preporuke za:</w:t>
      </w:r>
    </w:p>
    <w:p w:rsidR="006C552C" w:rsidRDefault="00082D20" w:rsidP="00133F50">
      <w:pPr>
        <w:ind w:left="720"/>
        <w:rPr>
          <w:sz w:val="24"/>
          <w:szCs w:val="24"/>
        </w:rPr>
      </w:pPr>
      <w:r w:rsidRPr="00133F50">
        <w:rPr>
          <w:sz w:val="24"/>
          <w:szCs w:val="24"/>
        </w:rPr>
        <w:t>• planove upravljanja/odlaganja sedimenta;</w:t>
      </w:r>
      <w:r w:rsidRPr="00133F50">
        <w:rPr>
          <w:sz w:val="24"/>
          <w:szCs w:val="24"/>
        </w:rPr>
        <w:br/>
        <w:t>• procjenu biodiverziteta / skrining kritičnih staništa / studije akvatične ekologije;</w:t>
      </w:r>
      <w:r w:rsidRPr="00133F50">
        <w:rPr>
          <w:sz w:val="24"/>
          <w:szCs w:val="24"/>
        </w:rPr>
        <w:br/>
        <w:t>• ažuriranje SEP-a ili mjere uključivanja zainteresovanih aktera specifične za pilot;</w:t>
      </w:r>
      <w:r w:rsidRPr="00133F50">
        <w:rPr>
          <w:sz w:val="24"/>
          <w:szCs w:val="24"/>
        </w:rPr>
        <w:br/>
        <w:t>• RAP, skraćeni RAP, mjere obnove sredstava za život ili druge instrumente vezane za zemljište;</w:t>
      </w:r>
      <w:r w:rsidRPr="00133F50">
        <w:rPr>
          <w:sz w:val="24"/>
          <w:szCs w:val="24"/>
        </w:rPr>
        <w:br/>
        <w:t>• odredbe o upravljanju radnom snagom i OHS;</w:t>
      </w:r>
      <w:r w:rsidRPr="00133F50">
        <w:rPr>
          <w:sz w:val="24"/>
          <w:szCs w:val="24"/>
        </w:rPr>
        <w:br/>
        <w:t>• mjere zdravlja i bezbjednosti zajednice;</w:t>
      </w:r>
      <w:r w:rsidRPr="00133F50">
        <w:rPr>
          <w:sz w:val="24"/>
          <w:szCs w:val="24"/>
        </w:rPr>
        <w:br/>
        <w:t>• dodatna istraživanja početnog stanja, sezonska istraživanja, dozvole i mapiranje; i</w:t>
      </w:r>
      <w:r w:rsidRPr="00133F50">
        <w:rPr>
          <w:sz w:val="24"/>
          <w:szCs w:val="24"/>
        </w:rPr>
        <w:br/>
        <w:t>• monitoring u fazi implementacije ili podršku nadzoru.</w:t>
      </w:r>
    </w:p>
    <w:p w:rsidR="00133F50" w:rsidRPr="00133F50" w:rsidRDefault="00133F50" w:rsidP="00133F50">
      <w:pPr>
        <w:ind w:left="720"/>
        <w:rPr>
          <w:sz w:val="24"/>
          <w:szCs w:val="24"/>
        </w:rPr>
      </w:pPr>
    </w:p>
    <w:p w:rsidR="00133F50" w:rsidRDefault="00082D20" w:rsidP="008F0E67">
      <w:pPr>
        <w:pStyle w:val="Heading2"/>
      </w:pPr>
      <w:r>
        <w:t>3.15 Zadatak 15. ESHS ulazni podaci za tendersku dokumentaciju i paketiranje ugovora</w:t>
      </w:r>
    </w:p>
    <w:p w:rsidR="008F0E67" w:rsidRPr="008F0E67" w:rsidRDefault="008F0E67" w:rsidP="008F0E67"/>
    <w:p w:rsidR="006C552C" w:rsidRPr="00133F50" w:rsidRDefault="00082D20" w:rsidP="00133F50">
      <w:pPr>
        <w:jc w:val="both"/>
        <w:rPr>
          <w:sz w:val="24"/>
          <w:szCs w:val="24"/>
        </w:rPr>
      </w:pPr>
      <w:r w:rsidRPr="00133F50">
        <w:rPr>
          <w:sz w:val="24"/>
          <w:szCs w:val="24"/>
        </w:rPr>
        <w:t>Konsultant će pripremiti preporuke i ulazne podatke za uključivanje u tendersku i ugovornu dokumentaciju za pilot intervencije, u koordinaciji sa tehničkim konsultantom i Klijentom.</w:t>
      </w:r>
    </w:p>
    <w:p w:rsidR="006C552C" w:rsidRPr="00133F50" w:rsidRDefault="00082D20" w:rsidP="00133F50">
      <w:pPr>
        <w:ind w:left="720"/>
        <w:rPr>
          <w:sz w:val="24"/>
          <w:szCs w:val="24"/>
        </w:rPr>
      </w:pPr>
      <w:r w:rsidRPr="00133F50">
        <w:rPr>
          <w:sz w:val="24"/>
          <w:szCs w:val="24"/>
        </w:rPr>
        <w:t>To će obuhvatiti, prema potrebi:</w:t>
      </w:r>
      <w:r w:rsidRPr="00133F50">
        <w:rPr>
          <w:sz w:val="24"/>
          <w:szCs w:val="24"/>
        </w:rPr>
        <w:br/>
        <w:t>• obaveze izvođača u oblasti životne sredine, društva, zdravlja i bezbjednosti;</w:t>
      </w:r>
      <w:r w:rsidRPr="00133F50">
        <w:rPr>
          <w:sz w:val="24"/>
          <w:szCs w:val="24"/>
        </w:rPr>
        <w:br/>
        <w:t>• ESHS tehničke specifikacije i zahtjeve za izjave o metodologiji rada;</w:t>
      </w:r>
      <w:r w:rsidRPr="00133F50">
        <w:rPr>
          <w:sz w:val="24"/>
          <w:szCs w:val="24"/>
        </w:rPr>
        <w:br/>
        <w:t>• zahtjeve za upravljanje saobraćajem i pristupom;</w:t>
      </w:r>
      <w:r w:rsidRPr="00133F50">
        <w:rPr>
          <w:sz w:val="24"/>
          <w:szCs w:val="24"/>
        </w:rPr>
        <w:br/>
        <w:t>• obaveze rukovanja iskopanim materijalom, otpadom i izvađenim/sedimentnim materijalom;</w:t>
      </w:r>
      <w:r w:rsidRPr="00133F50">
        <w:rPr>
          <w:sz w:val="24"/>
          <w:szCs w:val="24"/>
        </w:rPr>
        <w:br/>
        <w:t>• zahtjeve za zdravlje i bezbjednost na radu i zdravlje i bezbjednost zajednice;</w:t>
      </w:r>
      <w:r w:rsidRPr="00133F50">
        <w:rPr>
          <w:sz w:val="24"/>
          <w:szCs w:val="24"/>
        </w:rPr>
        <w:br/>
        <w:t>• obaveze vraćanja u prvobitno stanje;</w:t>
      </w:r>
      <w:r w:rsidRPr="00133F50">
        <w:rPr>
          <w:sz w:val="24"/>
          <w:szCs w:val="24"/>
        </w:rPr>
        <w:br/>
        <w:t>• zahtjeve u vezi sa slučajnim nalazima; i</w:t>
      </w:r>
      <w:r w:rsidRPr="00133F50">
        <w:rPr>
          <w:sz w:val="24"/>
          <w:szCs w:val="24"/>
        </w:rPr>
        <w:br/>
        <w:t>• obaveze ekološkog i društvenog monitoringa i izvještavanja relevantne za izvođače.</w:t>
      </w:r>
    </w:p>
    <w:p w:rsidR="00133F50" w:rsidRDefault="00133F50" w:rsidP="00133F50">
      <w:pPr>
        <w:pStyle w:val="Heading2"/>
        <w:ind w:left="720"/>
      </w:pPr>
    </w:p>
    <w:p w:rsidR="006C552C" w:rsidRDefault="00082D20" w:rsidP="00133F50">
      <w:pPr>
        <w:pStyle w:val="Heading2"/>
        <w:ind w:left="720"/>
      </w:pPr>
      <w:r>
        <w:t>3.16 Zadatak 16. Jačanje kapaciteta i obuka PIU za implementaciju ESF-a</w:t>
      </w:r>
    </w:p>
    <w:p w:rsidR="00133F50" w:rsidRDefault="00133F50" w:rsidP="00133F50">
      <w:pPr>
        <w:jc w:val="both"/>
      </w:pPr>
    </w:p>
    <w:p w:rsidR="006C552C" w:rsidRPr="00133F50" w:rsidRDefault="00082D20" w:rsidP="00133F50">
      <w:pPr>
        <w:jc w:val="both"/>
        <w:rPr>
          <w:sz w:val="24"/>
          <w:szCs w:val="24"/>
        </w:rPr>
      </w:pPr>
      <w:r w:rsidRPr="00133F50">
        <w:rPr>
          <w:sz w:val="24"/>
          <w:szCs w:val="24"/>
        </w:rPr>
        <w:t>Konsultant će osmisliti i sprovesti ciljano jačanje kapaciteta i praktičnu obuku za Jedinicu za implementaciju projekta (PIU) i druge imenovane predstavnike Klijenta o implementaciji Okvira za životnu sredinu i društvo Svjetske banke (ESF), u mjeri relevantnoj za pilot intervencije na Plavskom jezeru.</w:t>
      </w:r>
    </w:p>
    <w:p w:rsidR="00133F50" w:rsidRPr="00133F50" w:rsidRDefault="00082D20" w:rsidP="00C41113">
      <w:pPr>
        <w:ind w:left="720"/>
        <w:rPr>
          <w:sz w:val="24"/>
          <w:szCs w:val="24"/>
        </w:rPr>
      </w:pPr>
      <w:r w:rsidRPr="00133F50">
        <w:rPr>
          <w:sz w:val="24"/>
          <w:szCs w:val="24"/>
        </w:rPr>
        <w:t>Ovaj zadatak će obuhvatiti, najmanje:</w:t>
      </w:r>
      <w:r w:rsidRPr="00133F50">
        <w:rPr>
          <w:sz w:val="24"/>
          <w:szCs w:val="24"/>
        </w:rPr>
        <w:br/>
        <w:t>• procjenu ključnih potreba za kapacitetima PIU u vezi sa implementacijom, koordinacijom i nadzorom ESF-a;</w:t>
      </w:r>
      <w:r w:rsidRPr="00133F50">
        <w:rPr>
          <w:sz w:val="24"/>
          <w:szCs w:val="24"/>
        </w:rPr>
        <w:br/>
        <w:t>• pripremu praktičnog programa obuke i materijala prilagođenih projektnom kontekstu i trima pilot intervencijama;</w:t>
      </w:r>
      <w:r w:rsidRPr="00133F50">
        <w:rPr>
          <w:sz w:val="24"/>
          <w:szCs w:val="24"/>
        </w:rPr>
        <w:br/>
        <w:t>• sprovođenje najmanje jedne strukturirane radionice/sesije obuke koja obuhvata primjenjive ESS zahtjeve, uloge i odgovornosti, uključivanje zainteresovanih aktera, upravljanje pritužbama, nadzor nad ESHS obavezama i naknadne ekološke i društvene instrumente;</w:t>
      </w:r>
      <w:r w:rsidRPr="00133F50">
        <w:rPr>
          <w:sz w:val="24"/>
          <w:szCs w:val="24"/>
        </w:rPr>
        <w:br/>
        <w:t>• praktične smjernice za PIU o komunikaciji i radu sa tehničkim konsultantom, ESF instrumentima, izvođačima i nadzornim subjektima tokom kasnijih faza pripreme i implementacije projekta; i</w:t>
      </w:r>
      <w:r w:rsidRPr="00133F50">
        <w:rPr>
          <w:sz w:val="24"/>
          <w:szCs w:val="24"/>
        </w:rPr>
        <w:br/>
        <w:t xml:space="preserve">• preporuke za sve dodatne mjere podrške kapacitetima koje mogu </w:t>
      </w:r>
      <w:proofErr w:type="spellStart"/>
      <w:r w:rsidRPr="00133F50">
        <w:rPr>
          <w:sz w:val="24"/>
          <w:szCs w:val="24"/>
        </w:rPr>
        <w:t>biti</w:t>
      </w:r>
      <w:proofErr w:type="spellEnd"/>
      <w:r w:rsidRPr="00133F50">
        <w:rPr>
          <w:sz w:val="24"/>
          <w:szCs w:val="24"/>
        </w:rPr>
        <w:t xml:space="preserve"> </w:t>
      </w:r>
      <w:proofErr w:type="spellStart"/>
      <w:r w:rsidRPr="00133F50">
        <w:rPr>
          <w:sz w:val="24"/>
          <w:szCs w:val="24"/>
        </w:rPr>
        <w:t>potrebne</w:t>
      </w:r>
      <w:proofErr w:type="spellEnd"/>
      <w:r w:rsidRPr="00133F50">
        <w:rPr>
          <w:sz w:val="24"/>
          <w:szCs w:val="24"/>
        </w:rPr>
        <w:t xml:space="preserve"> </w:t>
      </w:r>
      <w:proofErr w:type="spellStart"/>
      <w:r w:rsidRPr="00133F50">
        <w:rPr>
          <w:sz w:val="24"/>
          <w:szCs w:val="24"/>
        </w:rPr>
        <w:t>tokom</w:t>
      </w:r>
      <w:proofErr w:type="spellEnd"/>
      <w:r w:rsidRPr="00133F50">
        <w:rPr>
          <w:sz w:val="24"/>
          <w:szCs w:val="24"/>
        </w:rPr>
        <w:t xml:space="preserve"> </w:t>
      </w:r>
      <w:proofErr w:type="spellStart"/>
      <w:r w:rsidRPr="00133F50">
        <w:rPr>
          <w:sz w:val="24"/>
          <w:szCs w:val="24"/>
        </w:rPr>
        <w:t>implementacije</w:t>
      </w:r>
      <w:proofErr w:type="spellEnd"/>
      <w:r w:rsidRPr="00133F50">
        <w:rPr>
          <w:sz w:val="24"/>
          <w:szCs w:val="24"/>
        </w:rPr>
        <w:t>.</w:t>
      </w:r>
    </w:p>
    <w:p w:rsidR="006C552C" w:rsidRDefault="00082D20">
      <w:pPr>
        <w:pStyle w:val="Heading1"/>
      </w:pPr>
      <w:r>
        <w:t>4. Metodologija</w:t>
      </w:r>
    </w:p>
    <w:p w:rsidR="00133F50" w:rsidRPr="00133F50" w:rsidRDefault="00133F50" w:rsidP="00133F50">
      <w:pPr>
        <w:jc w:val="both"/>
      </w:pPr>
    </w:p>
    <w:p w:rsidR="006C552C" w:rsidRPr="00133F50" w:rsidRDefault="00082D20" w:rsidP="00133F50">
      <w:pPr>
        <w:jc w:val="both"/>
        <w:rPr>
          <w:sz w:val="24"/>
          <w:szCs w:val="24"/>
        </w:rPr>
      </w:pPr>
      <w:r w:rsidRPr="00133F50">
        <w:rPr>
          <w:sz w:val="24"/>
          <w:szCs w:val="24"/>
        </w:rPr>
        <w:t>Zadatak će se sprovoditi kroz kabinetski pregled, obilazak lokacije, konsultacije sa zainteresovanim akterima, ciljana terenska istraživanja, uzorkovanje i laboratorijske analize gdje je relevantno, koordinaciju sa tehničkim konsultantom i stručnu procjenu zasnovanu na dostupnim informacijama i projektnim podacima koji se razvijaju.</w:t>
      </w:r>
    </w:p>
    <w:p w:rsidR="006C552C" w:rsidRPr="00133F50" w:rsidRDefault="00082D20" w:rsidP="00133F50">
      <w:pPr>
        <w:jc w:val="both"/>
        <w:rPr>
          <w:sz w:val="24"/>
          <w:szCs w:val="24"/>
        </w:rPr>
      </w:pPr>
      <w:r w:rsidRPr="00133F50">
        <w:rPr>
          <w:sz w:val="24"/>
          <w:szCs w:val="24"/>
        </w:rPr>
        <w:t>Metodologija će jasno opisati pristup definisanju obuhvata, uspostavljanju početnog stanja, identifikaciji uticaja, procjeni značaja uticaja, analizi alternativa, primjeni hijerarhije ublažavanja, uključivanju zainteresovanih aktera i pripremi ESMP-a. Metodologija će obezbijediti iterativnu povratnu vezu između ekoloških i društvenih nalaza i procesa tehničkog projektovanja.</w:t>
      </w:r>
    </w:p>
    <w:p w:rsidR="006C552C" w:rsidRPr="00133F50" w:rsidRDefault="00082D20" w:rsidP="00133F50">
      <w:pPr>
        <w:jc w:val="both"/>
        <w:rPr>
          <w:sz w:val="24"/>
          <w:szCs w:val="24"/>
        </w:rPr>
      </w:pPr>
      <w:r w:rsidRPr="00133F50">
        <w:rPr>
          <w:sz w:val="24"/>
          <w:szCs w:val="24"/>
        </w:rPr>
        <w:t>Konsultant će obezbijediti da ESIA bude pripremljena prema standardu prihvatljivom za Klijenta i Svjetsku banku, te da bude dovoljno robusna da podrži ekološku i društvenu dubinsku analizu, konsultacije sa zainteresovanim akterima, objavljivanje, usavršavanje projekta, pripremu naknadnih instrumenata i integraciju ESHS zahtjeva u aranžmane nabavke i implementacije.</w:t>
      </w:r>
    </w:p>
    <w:p w:rsidR="00133F50" w:rsidRPr="00133F50" w:rsidRDefault="00082D20" w:rsidP="00133F50">
      <w:pPr>
        <w:jc w:val="both"/>
        <w:rPr>
          <w:sz w:val="24"/>
          <w:szCs w:val="24"/>
        </w:rPr>
      </w:pPr>
      <w:r w:rsidRPr="00133F50">
        <w:rPr>
          <w:sz w:val="24"/>
          <w:szCs w:val="24"/>
        </w:rPr>
        <w:t xml:space="preserve">Aktivnosti jačanja kapaciteta za PIU biće praktične, projektno orijentisane i vremenski planirane tako da podrže sposobnost PIU da učestvuje u fazama projektovanja, pregleda i </w:t>
      </w:r>
      <w:proofErr w:type="spellStart"/>
      <w:r w:rsidRPr="00133F50">
        <w:rPr>
          <w:sz w:val="24"/>
          <w:szCs w:val="24"/>
        </w:rPr>
        <w:t>kasnije</w:t>
      </w:r>
      <w:proofErr w:type="spellEnd"/>
      <w:r w:rsidRPr="00133F50">
        <w:rPr>
          <w:sz w:val="24"/>
          <w:szCs w:val="24"/>
        </w:rPr>
        <w:t xml:space="preserve"> </w:t>
      </w:r>
      <w:proofErr w:type="spellStart"/>
      <w:r w:rsidRPr="00133F50">
        <w:rPr>
          <w:sz w:val="24"/>
          <w:szCs w:val="24"/>
        </w:rPr>
        <w:t>implementacije</w:t>
      </w:r>
      <w:proofErr w:type="spellEnd"/>
      <w:r w:rsidRPr="00133F50">
        <w:rPr>
          <w:sz w:val="24"/>
          <w:szCs w:val="24"/>
        </w:rPr>
        <w:t xml:space="preserve"> pilot </w:t>
      </w:r>
      <w:proofErr w:type="spellStart"/>
      <w:r w:rsidRPr="00133F50">
        <w:rPr>
          <w:sz w:val="24"/>
          <w:szCs w:val="24"/>
        </w:rPr>
        <w:t>intervencija</w:t>
      </w:r>
      <w:proofErr w:type="spellEnd"/>
      <w:r w:rsidRPr="00133F50">
        <w:rPr>
          <w:sz w:val="24"/>
          <w:szCs w:val="24"/>
        </w:rPr>
        <w:t>.</w:t>
      </w:r>
    </w:p>
    <w:p w:rsidR="006C552C" w:rsidRDefault="00082D20">
      <w:pPr>
        <w:pStyle w:val="Heading1"/>
      </w:pPr>
      <w:r>
        <w:t>5. Ključni rezultati i isporučivi dokumenti</w:t>
      </w:r>
    </w:p>
    <w:p w:rsidR="00133F50" w:rsidRDefault="00133F50">
      <w:pPr>
        <w:rPr>
          <w:sz w:val="24"/>
          <w:szCs w:val="24"/>
        </w:rPr>
      </w:pPr>
    </w:p>
    <w:p w:rsidR="006C552C" w:rsidRPr="00133F50" w:rsidRDefault="00082D20">
      <w:pPr>
        <w:rPr>
          <w:sz w:val="24"/>
          <w:szCs w:val="24"/>
        </w:rPr>
      </w:pPr>
      <w:r w:rsidRPr="00133F50">
        <w:rPr>
          <w:sz w:val="24"/>
          <w:szCs w:val="24"/>
        </w:rPr>
        <w:t>Konsultant će dostaviti sljedeće isporučive dokumente.</w:t>
      </w:r>
    </w:p>
    <w:p w:rsidR="006C552C" w:rsidRDefault="00082D20" w:rsidP="00133F50">
      <w:pPr>
        <w:pStyle w:val="Heading2"/>
        <w:ind w:left="720"/>
      </w:pPr>
      <w:r>
        <w:t>5.1 Isporučivi dokument 1: Uvodni izvještaj i izvještaj o obuhvatu</w:t>
      </w:r>
    </w:p>
    <w:p w:rsidR="00133F50" w:rsidRDefault="00133F50">
      <w:pPr>
        <w:rPr>
          <w:sz w:val="24"/>
          <w:szCs w:val="24"/>
        </w:rPr>
      </w:pPr>
    </w:p>
    <w:p w:rsidR="00133F50" w:rsidRDefault="00082D20">
      <w:pPr>
        <w:rPr>
          <w:sz w:val="24"/>
          <w:szCs w:val="24"/>
        </w:rPr>
      </w:pPr>
      <w:r w:rsidRPr="00133F50">
        <w:rPr>
          <w:sz w:val="24"/>
          <w:szCs w:val="24"/>
        </w:rPr>
        <w:t>U roku od dvije (2) do tri (3) sedmice od početka ugovora, Konsultant će dostaviti Uvodni izvještaj i izvještaj o obuhvatu koji uključuje:</w:t>
      </w:r>
    </w:p>
    <w:p w:rsidR="00133F50" w:rsidRPr="00133F50" w:rsidRDefault="00082D20" w:rsidP="00133F50">
      <w:pPr>
        <w:ind w:left="720"/>
        <w:rPr>
          <w:sz w:val="24"/>
          <w:szCs w:val="24"/>
        </w:rPr>
      </w:pPr>
      <w:r w:rsidRPr="00133F50">
        <w:rPr>
          <w:sz w:val="24"/>
          <w:szCs w:val="24"/>
        </w:rPr>
        <w:t>• razumijevanje zadatka;</w:t>
      </w:r>
      <w:r w:rsidRPr="00133F50">
        <w:rPr>
          <w:sz w:val="24"/>
          <w:szCs w:val="24"/>
        </w:rPr>
        <w:br/>
        <w:t>• razrađenu metodologiju;</w:t>
      </w:r>
      <w:r w:rsidRPr="00133F50">
        <w:rPr>
          <w:sz w:val="24"/>
          <w:szCs w:val="24"/>
        </w:rPr>
        <w:br/>
        <w:t>• preliminarnu listu pregledanih dokumenata;</w:t>
      </w:r>
      <w:r w:rsidRPr="00133F50">
        <w:rPr>
          <w:sz w:val="24"/>
          <w:szCs w:val="24"/>
        </w:rPr>
        <w:br/>
        <w:t>• nalaze definisanja obuhvata i granice ESIA;</w:t>
      </w:r>
      <w:r w:rsidRPr="00133F50">
        <w:rPr>
          <w:sz w:val="24"/>
          <w:szCs w:val="24"/>
        </w:rPr>
        <w:br/>
        <w:t>• plan konsultacija i listu zainteresovanih aktera;</w:t>
      </w:r>
      <w:r w:rsidRPr="00133F50">
        <w:rPr>
          <w:sz w:val="24"/>
          <w:szCs w:val="24"/>
        </w:rPr>
        <w:br/>
        <w:t>• protokol koordinacije sa tehničkim konsultantom i Klijentom;</w:t>
      </w:r>
      <w:r w:rsidRPr="00133F50">
        <w:rPr>
          <w:sz w:val="24"/>
          <w:szCs w:val="24"/>
        </w:rPr>
        <w:br/>
        <w:t>• predloženi plan terenskih istraživanja i uzorkovanja;</w:t>
      </w:r>
      <w:r w:rsidRPr="00133F50">
        <w:rPr>
          <w:sz w:val="24"/>
          <w:szCs w:val="24"/>
        </w:rPr>
        <w:br/>
        <w:t>• identifikaciju ključnih nedostataka u podacima;</w:t>
      </w:r>
      <w:r w:rsidRPr="00133F50">
        <w:rPr>
          <w:sz w:val="24"/>
          <w:szCs w:val="24"/>
        </w:rPr>
        <w:br/>
        <w:t>• plan obilaska lokacije; i</w:t>
      </w:r>
      <w:r w:rsidRPr="00133F50">
        <w:rPr>
          <w:sz w:val="24"/>
          <w:szCs w:val="24"/>
        </w:rPr>
        <w:br/>
        <w:t>• detaljan plan rada i raspoređivanje tima.</w:t>
      </w:r>
    </w:p>
    <w:p w:rsidR="006C552C" w:rsidRDefault="00082D20" w:rsidP="00133F50">
      <w:pPr>
        <w:pStyle w:val="Heading2"/>
        <w:ind w:left="720"/>
      </w:pPr>
      <w:r>
        <w:t>5.2 Isporučivi dokument 2: Privremeni izvještaj o početnom stanju i alternativama</w:t>
      </w:r>
    </w:p>
    <w:p w:rsidR="00133F50" w:rsidRPr="00133F50" w:rsidRDefault="00133F50" w:rsidP="00133F50">
      <w:pPr>
        <w:ind w:left="720"/>
        <w:rPr>
          <w:sz w:val="24"/>
          <w:szCs w:val="24"/>
        </w:rPr>
      </w:pPr>
    </w:p>
    <w:p w:rsidR="00133F50" w:rsidRPr="00133F50" w:rsidRDefault="00082D20" w:rsidP="00C41113">
      <w:pPr>
        <w:ind w:left="720"/>
        <w:rPr>
          <w:sz w:val="24"/>
          <w:szCs w:val="24"/>
        </w:rPr>
      </w:pPr>
      <w:r w:rsidRPr="00133F50">
        <w:rPr>
          <w:sz w:val="24"/>
          <w:szCs w:val="24"/>
        </w:rPr>
        <w:t>Privremeni izvještaj će uključiti, najmanje:</w:t>
      </w:r>
      <w:r w:rsidRPr="00133F50">
        <w:rPr>
          <w:sz w:val="24"/>
          <w:szCs w:val="24"/>
        </w:rPr>
        <w:br/>
        <w:t>• nalaze o početnom stanju;</w:t>
      </w:r>
      <w:r w:rsidRPr="00133F50">
        <w:rPr>
          <w:sz w:val="24"/>
          <w:szCs w:val="24"/>
        </w:rPr>
        <w:br/>
        <w:t>• rezultate terenskog rada, uzorkovanja i laboratorijskih analiza završenih do tog trenutka;</w:t>
      </w:r>
      <w:r w:rsidRPr="00133F50">
        <w:rPr>
          <w:sz w:val="24"/>
          <w:szCs w:val="24"/>
        </w:rPr>
        <w:br/>
        <w:t>• status prikupljanja ekoloških i društvenih podataka;</w:t>
      </w:r>
      <w:r w:rsidRPr="00133F50">
        <w:rPr>
          <w:sz w:val="24"/>
          <w:szCs w:val="24"/>
        </w:rPr>
        <w:br/>
        <w:t>• početni skrining alternativa;</w:t>
      </w:r>
      <w:r w:rsidRPr="00133F50">
        <w:rPr>
          <w:sz w:val="24"/>
          <w:szCs w:val="24"/>
        </w:rPr>
        <w:br/>
        <w:t>• preliminarna ključna pitanja uticaja; i</w:t>
      </w:r>
      <w:r w:rsidRPr="00133F50">
        <w:rPr>
          <w:sz w:val="24"/>
          <w:szCs w:val="24"/>
        </w:rPr>
        <w:br/>
        <w:t xml:space="preserve">• identifikaciju preostalih nedostataka u podacima ili dodatnih </w:t>
      </w:r>
      <w:proofErr w:type="spellStart"/>
      <w:r w:rsidRPr="00133F50">
        <w:rPr>
          <w:sz w:val="24"/>
          <w:szCs w:val="24"/>
        </w:rPr>
        <w:t>istraživanja</w:t>
      </w:r>
      <w:proofErr w:type="spellEnd"/>
      <w:r w:rsidRPr="00133F50">
        <w:rPr>
          <w:sz w:val="24"/>
          <w:szCs w:val="24"/>
        </w:rPr>
        <w:t xml:space="preserve"> </w:t>
      </w:r>
      <w:proofErr w:type="spellStart"/>
      <w:r w:rsidRPr="00133F50">
        <w:rPr>
          <w:sz w:val="24"/>
          <w:szCs w:val="24"/>
        </w:rPr>
        <w:t>koja</w:t>
      </w:r>
      <w:proofErr w:type="spellEnd"/>
      <w:r w:rsidRPr="00133F50">
        <w:rPr>
          <w:sz w:val="24"/>
          <w:szCs w:val="24"/>
        </w:rPr>
        <w:t xml:space="preserve"> </w:t>
      </w:r>
      <w:proofErr w:type="spellStart"/>
      <w:r w:rsidRPr="00133F50">
        <w:rPr>
          <w:sz w:val="24"/>
          <w:szCs w:val="24"/>
        </w:rPr>
        <w:t>su</w:t>
      </w:r>
      <w:proofErr w:type="spellEnd"/>
      <w:r w:rsidRPr="00133F50">
        <w:rPr>
          <w:sz w:val="24"/>
          <w:szCs w:val="24"/>
        </w:rPr>
        <w:t xml:space="preserve"> </w:t>
      </w:r>
      <w:proofErr w:type="spellStart"/>
      <w:r w:rsidRPr="00133F50">
        <w:rPr>
          <w:sz w:val="24"/>
          <w:szCs w:val="24"/>
        </w:rPr>
        <w:t>potrebna</w:t>
      </w:r>
      <w:proofErr w:type="spellEnd"/>
      <w:r w:rsidRPr="00133F50">
        <w:rPr>
          <w:sz w:val="24"/>
          <w:szCs w:val="24"/>
        </w:rPr>
        <w:t>.</w:t>
      </w:r>
    </w:p>
    <w:p w:rsidR="006C552C" w:rsidRDefault="00082D20" w:rsidP="00133F50">
      <w:pPr>
        <w:pStyle w:val="Heading2"/>
        <w:ind w:left="720"/>
      </w:pPr>
      <w:r>
        <w:t>5.3 Isporučivi dokument 3: Nacrt ESIA uključujući ESMP</w:t>
      </w:r>
    </w:p>
    <w:p w:rsidR="00133F50" w:rsidRDefault="00133F50"/>
    <w:p w:rsidR="006C552C" w:rsidRDefault="00082D20" w:rsidP="00133F50">
      <w:pPr>
        <w:ind w:left="720"/>
        <w:rPr>
          <w:sz w:val="24"/>
          <w:szCs w:val="24"/>
        </w:rPr>
      </w:pPr>
      <w:r w:rsidRPr="00133F50">
        <w:rPr>
          <w:sz w:val="24"/>
          <w:szCs w:val="24"/>
        </w:rPr>
        <w:t>Nacrt ESIA će uključiti, najmanje:</w:t>
      </w:r>
      <w:r w:rsidRPr="00133F50">
        <w:rPr>
          <w:sz w:val="24"/>
          <w:szCs w:val="24"/>
        </w:rPr>
        <w:br/>
        <w:t>• izvršni rezime;</w:t>
      </w:r>
      <w:r w:rsidRPr="00133F50">
        <w:rPr>
          <w:sz w:val="24"/>
          <w:szCs w:val="24"/>
        </w:rPr>
        <w:br/>
        <w:t>• pravni i institucionalni okvir;</w:t>
      </w:r>
      <w:r w:rsidRPr="00133F50">
        <w:rPr>
          <w:sz w:val="24"/>
          <w:szCs w:val="24"/>
        </w:rPr>
        <w:br/>
        <w:t>• opis projekta;</w:t>
      </w:r>
      <w:r w:rsidRPr="00133F50">
        <w:rPr>
          <w:sz w:val="24"/>
          <w:szCs w:val="24"/>
        </w:rPr>
        <w:br/>
        <w:t>• metodologiju i definisanje obuhvata;</w:t>
      </w:r>
      <w:r w:rsidRPr="00133F50">
        <w:rPr>
          <w:sz w:val="24"/>
          <w:szCs w:val="24"/>
        </w:rPr>
        <w:br/>
        <w:t>• ekološke i društvene uslove početnog stanja;</w:t>
      </w:r>
      <w:r w:rsidRPr="00133F50">
        <w:rPr>
          <w:sz w:val="24"/>
          <w:szCs w:val="24"/>
        </w:rPr>
        <w:br/>
        <w:t>• rezime uključivanja zainteresovanih aktera;</w:t>
      </w:r>
      <w:r w:rsidRPr="00133F50">
        <w:rPr>
          <w:sz w:val="24"/>
          <w:szCs w:val="24"/>
        </w:rPr>
        <w:br/>
        <w:t>• matricu primjenjivosti ESS-a;</w:t>
      </w:r>
      <w:r w:rsidRPr="00133F50">
        <w:rPr>
          <w:sz w:val="24"/>
          <w:szCs w:val="24"/>
        </w:rPr>
        <w:br/>
        <w:t>• analizu alternativa;</w:t>
      </w:r>
      <w:r w:rsidRPr="00133F50">
        <w:rPr>
          <w:sz w:val="24"/>
          <w:szCs w:val="24"/>
        </w:rPr>
        <w:br/>
        <w:t>• procjenu uticaja, uključujući direktne, indirektne, indukovane i kumulativne uticaje;</w:t>
      </w:r>
      <w:r w:rsidRPr="00133F50">
        <w:rPr>
          <w:sz w:val="24"/>
          <w:szCs w:val="24"/>
        </w:rPr>
        <w:br/>
        <w:t>• pregled zemljišta, sredstava za život i pristupa;</w:t>
      </w:r>
      <w:r w:rsidRPr="00133F50">
        <w:rPr>
          <w:sz w:val="24"/>
          <w:szCs w:val="24"/>
        </w:rPr>
        <w:br/>
        <w:t>• pregled biodiverziteta/zaštićenih područja;</w:t>
      </w:r>
      <w:r w:rsidRPr="00133F50">
        <w:rPr>
          <w:sz w:val="24"/>
          <w:szCs w:val="24"/>
        </w:rPr>
        <w:br/>
        <w:t>• mjere ublažavanja u skladu sa hijerarhijom ublažavanja;</w:t>
      </w:r>
      <w:r w:rsidRPr="00133F50">
        <w:rPr>
          <w:sz w:val="24"/>
          <w:szCs w:val="24"/>
        </w:rPr>
        <w:br/>
        <w:t>• ESMP, uključujući plan monitoringa, institucionalne aranžmane, raspored implementacije i procjene troškova; i</w:t>
      </w:r>
      <w:r w:rsidRPr="00133F50">
        <w:rPr>
          <w:sz w:val="24"/>
          <w:szCs w:val="24"/>
        </w:rPr>
        <w:br/>
        <w:t>• preporuke za ESHS sadržaj u tenderskoj dokumentaciji.</w:t>
      </w:r>
    </w:p>
    <w:p w:rsidR="00133F50" w:rsidRPr="00133F50" w:rsidRDefault="00133F50" w:rsidP="00133F50">
      <w:pPr>
        <w:ind w:left="720"/>
        <w:rPr>
          <w:sz w:val="24"/>
          <w:szCs w:val="24"/>
        </w:rPr>
      </w:pPr>
    </w:p>
    <w:p w:rsidR="006C552C" w:rsidRDefault="00082D20" w:rsidP="00133F50">
      <w:pPr>
        <w:pStyle w:val="Heading2"/>
        <w:ind w:left="720"/>
      </w:pPr>
      <w:r>
        <w:t>5.4 Isporučivi dokument 4: Izvještaj o konsultacijama i objavljivanju</w:t>
      </w:r>
    </w:p>
    <w:p w:rsidR="00133F50" w:rsidRPr="00133F50" w:rsidRDefault="00133F50" w:rsidP="00133F50"/>
    <w:p w:rsidR="00133F50" w:rsidRDefault="00082D20" w:rsidP="00133F50">
      <w:pPr>
        <w:rPr>
          <w:sz w:val="24"/>
          <w:szCs w:val="24"/>
        </w:rPr>
      </w:pPr>
      <w:r w:rsidRPr="00133F50">
        <w:rPr>
          <w:sz w:val="24"/>
          <w:szCs w:val="24"/>
        </w:rPr>
        <w:t>Konsultant će pripremiti izvještaj kojim se dokumentuju aktivnosti konsultacija i objavljivanja sprovedene tokom procesa ESIA, uključujući:</w:t>
      </w:r>
    </w:p>
    <w:p w:rsidR="006C552C" w:rsidRDefault="00082D20" w:rsidP="00133F50">
      <w:pPr>
        <w:ind w:left="720"/>
        <w:rPr>
          <w:sz w:val="24"/>
          <w:szCs w:val="24"/>
        </w:rPr>
      </w:pPr>
      <w:r w:rsidRPr="00133F50">
        <w:rPr>
          <w:sz w:val="24"/>
          <w:szCs w:val="24"/>
        </w:rPr>
        <w:t>• zapisnike sa konsultacija;</w:t>
      </w:r>
      <w:r w:rsidRPr="00133F50">
        <w:rPr>
          <w:sz w:val="24"/>
          <w:szCs w:val="24"/>
        </w:rPr>
        <w:br/>
        <w:t>• kategorije učesnika;</w:t>
      </w:r>
      <w:r w:rsidRPr="00133F50">
        <w:rPr>
          <w:sz w:val="24"/>
          <w:szCs w:val="24"/>
        </w:rPr>
        <w:br/>
        <w:t>• ključna pokrenuta pitanja;</w:t>
      </w:r>
      <w:r w:rsidRPr="00133F50">
        <w:rPr>
          <w:sz w:val="24"/>
          <w:szCs w:val="24"/>
        </w:rPr>
        <w:br/>
        <w:t>• rezime načina na koji su komentari obrađeni; i</w:t>
      </w:r>
      <w:r w:rsidRPr="00133F50">
        <w:rPr>
          <w:sz w:val="24"/>
          <w:szCs w:val="24"/>
        </w:rPr>
        <w:br/>
        <w:t>• matricu komentara i odgovora.</w:t>
      </w:r>
    </w:p>
    <w:p w:rsidR="00133F50" w:rsidRPr="00133F50" w:rsidRDefault="00133F50" w:rsidP="00133F50">
      <w:pPr>
        <w:ind w:left="720"/>
        <w:rPr>
          <w:sz w:val="24"/>
          <w:szCs w:val="24"/>
        </w:rPr>
      </w:pPr>
    </w:p>
    <w:p w:rsidR="006C552C" w:rsidRDefault="00082D20" w:rsidP="00133F50">
      <w:pPr>
        <w:pStyle w:val="Heading2"/>
        <w:ind w:left="720"/>
      </w:pPr>
      <w:r>
        <w:t>5.5 Isporučivi dokument 5: Komentari na nacrte paketa tehničke projektne dokumentacije</w:t>
      </w:r>
    </w:p>
    <w:p w:rsidR="00133F50" w:rsidRPr="00133F50" w:rsidRDefault="00133F50" w:rsidP="00133F50"/>
    <w:p w:rsidR="006C552C" w:rsidRDefault="00082D20" w:rsidP="00133F50">
      <w:pPr>
        <w:jc w:val="both"/>
        <w:rPr>
          <w:sz w:val="24"/>
          <w:szCs w:val="24"/>
        </w:rPr>
      </w:pPr>
      <w:r w:rsidRPr="00133F50">
        <w:rPr>
          <w:sz w:val="24"/>
          <w:szCs w:val="24"/>
        </w:rPr>
        <w:t>U dogovorenim fazama procesa projektovanja, Konsultant će dati pisane komentare i preporuke na nacrte tehničkih opcija, preferirane alternative, nacrte detaljnih projekata i relevantnu nacrt tendersku dokumentaciju iz ESF i ESHS perspektive.</w:t>
      </w:r>
    </w:p>
    <w:p w:rsidR="00133F50" w:rsidRPr="00133F50" w:rsidRDefault="00133F50" w:rsidP="00133F50">
      <w:pPr>
        <w:jc w:val="both"/>
        <w:rPr>
          <w:sz w:val="24"/>
          <w:szCs w:val="24"/>
        </w:rPr>
      </w:pPr>
    </w:p>
    <w:p w:rsidR="006C552C" w:rsidRDefault="00082D20" w:rsidP="00133F50">
      <w:pPr>
        <w:pStyle w:val="Heading2"/>
        <w:ind w:left="720"/>
      </w:pPr>
      <w:r>
        <w:t>5.6 Isporučivi dokument 6: Paket za jačanje kapaciteta i obuku PIU za ESF</w:t>
      </w:r>
    </w:p>
    <w:p w:rsidR="00133F50" w:rsidRPr="00133F50" w:rsidRDefault="00133F50" w:rsidP="00133F50"/>
    <w:p w:rsidR="00133F50" w:rsidRDefault="00082D20" w:rsidP="00133F50">
      <w:pPr>
        <w:rPr>
          <w:sz w:val="24"/>
          <w:szCs w:val="24"/>
        </w:rPr>
      </w:pPr>
      <w:r w:rsidRPr="00133F50">
        <w:rPr>
          <w:sz w:val="24"/>
          <w:szCs w:val="24"/>
        </w:rPr>
        <w:t>Konsultant će dostaviti Paket za jačanje kapaciteta i obuku PIU za ESF, uključujući:</w:t>
      </w:r>
    </w:p>
    <w:p w:rsidR="006C552C" w:rsidRDefault="00082D20" w:rsidP="00133F50">
      <w:pPr>
        <w:ind w:left="720"/>
        <w:rPr>
          <w:sz w:val="24"/>
          <w:szCs w:val="24"/>
        </w:rPr>
      </w:pPr>
      <w:r w:rsidRPr="00133F50">
        <w:rPr>
          <w:sz w:val="24"/>
          <w:szCs w:val="24"/>
        </w:rPr>
        <w:t>• napomenu o potrebama za obukom;</w:t>
      </w:r>
      <w:r w:rsidRPr="00133F50">
        <w:rPr>
          <w:sz w:val="24"/>
          <w:szCs w:val="24"/>
        </w:rPr>
        <w:br/>
        <w:t>• program obuke i prezentacione/materijale za obuku;</w:t>
      </w:r>
      <w:r w:rsidRPr="00133F50">
        <w:rPr>
          <w:sz w:val="24"/>
          <w:szCs w:val="24"/>
        </w:rPr>
        <w:br/>
        <w:t>• evidenciju prisustva i kratak rezime razmatranih pitanja;</w:t>
      </w:r>
      <w:r w:rsidRPr="00133F50">
        <w:rPr>
          <w:sz w:val="24"/>
          <w:szCs w:val="24"/>
        </w:rPr>
        <w:br/>
        <w:t>• praktičnu smjernicu za PIU o implementaciji i nadzoru ESF-a relevantnom za pilot intervencije; i</w:t>
      </w:r>
      <w:r w:rsidRPr="00133F50">
        <w:rPr>
          <w:sz w:val="24"/>
          <w:szCs w:val="24"/>
        </w:rPr>
        <w:br/>
        <w:t>• preporuke za dalje institucionalno jačanje, ako je potrebno.</w:t>
      </w:r>
    </w:p>
    <w:p w:rsidR="00133F50" w:rsidRPr="00133F50" w:rsidRDefault="00133F50" w:rsidP="00133F50">
      <w:pPr>
        <w:ind w:left="720"/>
        <w:rPr>
          <w:sz w:val="24"/>
          <w:szCs w:val="24"/>
        </w:rPr>
      </w:pPr>
    </w:p>
    <w:p w:rsidR="006C552C" w:rsidRDefault="00082D20" w:rsidP="00133F50">
      <w:pPr>
        <w:pStyle w:val="Heading2"/>
        <w:ind w:left="720"/>
      </w:pPr>
      <w:r>
        <w:t>5.7 Isporučivi dokument 7: Finalna ESIA uključujući ESMP</w:t>
      </w:r>
    </w:p>
    <w:p w:rsidR="00133F50" w:rsidRPr="00133F50" w:rsidRDefault="00133F50" w:rsidP="00133F50"/>
    <w:p w:rsidR="006C552C" w:rsidRDefault="00082D20">
      <w:pPr>
        <w:rPr>
          <w:sz w:val="24"/>
          <w:szCs w:val="24"/>
        </w:rPr>
      </w:pPr>
      <w:r w:rsidRPr="00133F50">
        <w:rPr>
          <w:sz w:val="24"/>
          <w:szCs w:val="24"/>
        </w:rPr>
        <w:t>Finalna ESIA, uključujući ESMP, obradiće komentare Klijenta/PIU, Svjetske banke i relevantnih zainteresovanih aktera i uključivaće čistu finalnu verziju i matricu komentara i odgovora.</w:t>
      </w:r>
    </w:p>
    <w:p w:rsidR="00133F50" w:rsidRPr="00133F50" w:rsidRDefault="00133F50">
      <w:pPr>
        <w:rPr>
          <w:sz w:val="24"/>
          <w:szCs w:val="24"/>
        </w:rPr>
      </w:pPr>
    </w:p>
    <w:p w:rsidR="006C552C" w:rsidRDefault="00082D20" w:rsidP="00133F50">
      <w:pPr>
        <w:pStyle w:val="Heading2"/>
        <w:ind w:left="720"/>
      </w:pPr>
      <w:r>
        <w:t>5.8 Aneksi</w:t>
      </w:r>
    </w:p>
    <w:p w:rsidR="00133F50" w:rsidRPr="00133F50" w:rsidRDefault="00133F50" w:rsidP="00133F50"/>
    <w:p w:rsidR="00133F50" w:rsidRPr="00133F50" w:rsidRDefault="00082D20">
      <w:pPr>
        <w:rPr>
          <w:sz w:val="24"/>
          <w:szCs w:val="24"/>
        </w:rPr>
      </w:pPr>
      <w:r w:rsidRPr="00133F50">
        <w:rPr>
          <w:sz w:val="24"/>
          <w:szCs w:val="24"/>
        </w:rPr>
        <w:t>Paket izvještaja će uključiti, prema potrebi:</w:t>
      </w:r>
    </w:p>
    <w:p w:rsidR="006C552C" w:rsidRDefault="00082D20" w:rsidP="00133F50">
      <w:pPr>
        <w:ind w:left="720"/>
        <w:rPr>
          <w:sz w:val="24"/>
          <w:szCs w:val="24"/>
        </w:rPr>
      </w:pPr>
      <w:r w:rsidRPr="00133F50">
        <w:rPr>
          <w:sz w:val="24"/>
          <w:szCs w:val="24"/>
        </w:rPr>
        <w:t>• zapisnike sa konsultacija;</w:t>
      </w:r>
      <w:r w:rsidRPr="00133F50">
        <w:rPr>
          <w:sz w:val="24"/>
          <w:szCs w:val="24"/>
        </w:rPr>
        <w:br/>
        <w:t>• matricu zainteresovanih aktera;</w:t>
      </w:r>
      <w:r w:rsidRPr="00133F50">
        <w:rPr>
          <w:sz w:val="24"/>
          <w:szCs w:val="24"/>
        </w:rPr>
        <w:br/>
        <w:t>• foto-dnevnik sa terenskih obilazaka;</w:t>
      </w:r>
      <w:r w:rsidRPr="00133F50">
        <w:rPr>
          <w:sz w:val="24"/>
          <w:szCs w:val="24"/>
        </w:rPr>
        <w:br/>
        <w:t>• karte i reference lokacija;</w:t>
      </w:r>
      <w:r w:rsidRPr="00133F50">
        <w:rPr>
          <w:sz w:val="24"/>
          <w:szCs w:val="24"/>
        </w:rPr>
        <w:br/>
        <w:t>• matricu primjenjivosti ESS-a;</w:t>
      </w:r>
      <w:r w:rsidRPr="00133F50">
        <w:rPr>
          <w:sz w:val="24"/>
          <w:szCs w:val="24"/>
        </w:rPr>
        <w:br/>
        <w:t>• matricu skrininga rizika pilota;</w:t>
      </w:r>
      <w:r w:rsidRPr="00133F50">
        <w:rPr>
          <w:sz w:val="24"/>
          <w:szCs w:val="24"/>
        </w:rPr>
        <w:br/>
        <w:t>• matrice/karte ekoloških i društvenih ograničenja;</w:t>
      </w:r>
      <w:r w:rsidRPr="00133F50">
        <w:rPr>
          <w:sz w:val="24"/>
          <w:szCs w:val="24"/>
        </w:rPr>
        <w:br/>
        <w:t>• indikativni nacrt svih budućih naknadnih aktivnosti vezanih za ESIA/ESMP/SEP/RAP, ako je relevantno;</w:t>
      </w:r>
      <w:r w:rsidRPr="00133F50">
        <w:rPr>
          <w:sz w:val="24"/>
          <w:szCs w:val="24"/>
        </w:rPr>
        <w:br/>
        <w:t>• indikativne ESHS zahtjeve za tendersku/ugovornu dokumentaciju;</w:t>
      </w:r>
      <w:r w:rsidRPr="00133F50">
        <w:rPr>
          <w:sz w:val="24"/>
          <w:szCs w:val="24"/>
        </w:rPr>
        <w:br/>
        <w:t>• evidenciju terenskih istraživanja i analitičke rezimee; i</w:t>
      </w:r>
      <w:r w:rsidRPr="00133F50">
        <w:rPr>
          <w:sz w:val="24"/>
          <w:szCs w:val="24"/>
        </w:rPr>
        <w:br/>
        <w:t>• predloženu strukturu svih aranžmana monitoringa u fazi implementacije.</w:t>
      </w:r>
    </w:p>
    <w:p w:rsidR="00133F50" w:rsidRDefault="00133F50" w:rsidP="00133F50">
      <w:pPr>
        <w:ind w:left="720"/>
        <w:rPr>
          <w:sz w:val="24"/>
          <w:szCs w:val="24"/>
        </w:rPr>
      </w:pPr>
    </w:p>
    <w:p w:rsidR="00133F50" w:rsidRDefault="00133F50" w:rsidP="00133F50">
      <w:pPr>
        <w:ind w:left="720"/>
        <w:rPr>
          <w:sz w:val="24"/>
          <w:szCs w:val="24"/>
        </w:rPr>
      </w:pPr>
    </w:p>
    <w:p w:rsidR="00133F50" w:rsidRDefault="00133F50" w:rsidP="008F0E67">
      <w:pPr>
        <w:rPr>
          <w:sz w:val="24"/>
          <w:szCs w:val="24"/>
        </w:rPr>
      </w:pPr>
    </w:p>
    <w:p w:rsidR="00133F50" w:rsidRPr="00133F50" w:rsidRDefault="00133F50" w:rsidP="008F0E67">
      <w:pPr>
        <w:ind w:left="1440"/>
        <w:rPr>
          <w:sz w:val="24"/>
          <w:szCs w:val="24"/>
        </w:rPr>
      </w:pPr>
    </w:p>
    <w:p w:rsidR="006C552C" w:rsidRDefault="00082D20">
      <w:pPr>
        <w:pStyle w:val="Heading1"/>
      </w:pPr>
      <w:r>
        <w:t>6. Indikativno trajanje</w:t>
      </w:r>
    </w:p>
    <w:p w:rsidR="00133F50" w:rsidRPr="00133F50" w:rsidRDefault="00133F50" w:rsidP="00133F50">
      <w:pPr>
        <w:jc w:val="both"/>
      </w:pPr>
    </w:p>
    <w:p w:rsidR="006C552C" w:rsidRPr="00133F50" w:rsidRDefault="00082D20" w:rsidP="00133F50">
      <w:pPr>
        <w:jc w:val="both"/>
        <w:rPr>
          <w:sz w:val="24"/>
          <w:szCs w:val="24"/>
        </w:rPr>
      </w:pPr>
      <w:r w:rsidRPr="00133F50">
        <w:rPr>
          <w:sz w:val="24"/>
          <w:szCs w:val="24"/>
        </w:rPr>
        <w:t>Trajanje zadatka treba da bude usklađeno sa rasporedom tehničkog projektovanja i ne bi trebalo da bude kraće od četiri (8) do šest (10) mjeseci, u zavisnosti od obima terenskih istraživanja, zahtjeva za konsultacije, potreba za sezonskim prikupljanjem podataka i koordinacije sa razvojem tehničkog projekta.</w:t>
      </w:r>
    </w:p>
    <w:p w:rsidR="006C552C" w:rsidRDefault="00082D20" w:rsidP="00133F50">
      <w:pPr>
        <w:jc w:val="both"/>
        <w:rPr>
          <w:sz w:val="24"/>
          <w:szCs w:val="24"/>
        </w:rPr>
      </w:pPr>
      <w:r w:rsidRPr="00133F50">
        <w:rPr>
          <w:sz w:val="24"/>
          <w:szCs w:val="24"/>
        </w:rPr>
        <w:t>Paket obuke za PIU biće isporučen u fazi dogovorenoj sa Klijentom i PIU, ali dovoljno rano da podrži pregled projektnih rezultata i pripremu za naredne faze implementacije.</w:t>
      </w:r>
    </w:p>
    <w:p w:rsidR="00133F50" w:rsidRDefault="00133F50" w:rsidP="00133F50">
      <w:pPr>
        <w:jc w:val="both"/>
        <w:rPr>
          <w:sz w:val="24"/>
          <w:szCs w:val="24"/>
        </w:rPr>
      </w:pPr>
    </w:p>
    <w:p w:rsidR="00133F50" w:rsidRDefault="00133F50">
      <w:pPr>
        <w:rPr>
          <w:sz w:val="24"/>
          <w:szCs w:val="24"/>
        </w:rPr>
      </w:pPr>
    </w:p>
    <w:p w:rsidR="00133F50" w:rsidRDefault="00133F50">
      <w:pPr>
        <w:rPr>
          <w:sz w:val="24"/>
          <w:szCs w:val="24"/>
        </w:rPr>
      </w:pPr>
    </w:p>
    <w:p w:rsidR="00133F50" w:rsidRDefault="00133F50">
      <w:pPr>
        <w:rPr>
          <w:sz w:val="24"/>
          <w:szCs w:val="24"/>
        </w:rPr>
      </w:pPr>
    </w:p>
    <w:p w:rsidR="00133F50" w:rsidRDefault="00133F50">
      <w:pPr>
        <w:rPr>
          <w:sz w:val="24"/>
          <w:szCs w:val="24"/>
        </w:rPr>
      </w:pPr>
    </w:p>
    <w:p w:rsidR="00133F50" w:rsidRDefault="00133F50">
      <w:pPr>
        <w:rPr>
          <w:sz w:val="24"/>
          <w:szCs w:val="24"/>
        </w:rPr>
      </w:pPr>
    </w:p>
    <w:p w:rsidR="00133F50" w:rsidRDefault="00133F50">
      <w:pPr>
        <w:rPr>
          <w:sz w:val="24"/>
          <w:szCs w:val="24"/>
        </w:rPr>
      </w:pPr>
    </w:p>
    <w:p w:rsidR="00133F50" w:rsidRDefault="00133F50">
      <w:pPr>
        <w:rPr>
          <w:sz w:val="24"/>
          <w:szCs w:val="24"/>
        </w:rPr>
      </w:pPr>
    </w:p>
    <w:p w:rsidR="00133F50" w:rsidRDefault="00133F50">
      <w:pPr>
        <w:rPr>
          <w:sz w:val="24"/>
          <w:szCs w:val="24"/>
        </w:rPr>
      </w:pPr>
    </w:p>
    <w:p w:rsidR="00133F50" w:rsidRDefault="00133F50">
      <w:pPr>
        <w:rPr>
          <w:sz w:val="24"/>
          <w:szCs w:val="24"/>
        </w:rPr>
      </w:pPr>
    </w:p>
    <w:p w:rsidR="00133F50" w:rsidRDefault="00133F50">
      <w:pPr>
        <w:rPr>
          <w:sz w:val="24"/>
          <w:szCs w:val="24"/>
        </w:rPr>
      </w:pPr>
    </w:p>
    <w:p w:rsidR="00133F50" w:rsidRDefault="00133F50">
      <w:pPr>
        <w:rPr>
          <w:sz w:val="24"/>
          <w:szCs w:val="24"/>
        </w:rPr>
      </w:pPr>
    </w:p>
    <w:p w:rsidR="00133F50" w:rsidRDefault="00133F50">
      <w:pPr>
        <w:rPr>
          <w:sz w:val="24"/>
          <w:szCs w:val="24"/>
        </w:rPr>
      </w:pPr>
    </w:p>
    <w:p w:rsidR="00133F50" w:rsidRDefault="00133F50">
      <w:pPr>
        <w:rPr>
          <w:sz w:val="24"/>
          <w:szCs w:val="24"/>
        </w:rPr>
      </w:pPr>
    </w:p>
    <w:p w:rsidR="00A34DBD" w:rsidRDefault="00A34DBD">
      <w:pPr>
        <w:rPr>
          <w:sz w:val="24"/>
          <w:szCs w:val="24"/>
        </w:rPr>
      </w:pPr>
    </w:p>
    <w:p w:rsidR="00133F50" w:rsidRDefault="00133F50">
      <w:pPr>
        <w:rPr>
          <w:sz w:val="24"/>
          <w:szCs w:val="24"/>
        </w:rPr>
      </w:pPr>
    </w:p>
    <w:p w:rsidR="00133F50" w:rsidRDefault="00133F50">
      <w:pPr>
        <w:rPr>
          <w:sz w:val="24"/>
          <w:szCs w:val="24"/>
        </w:rPr>
      </w:pPr>
    </w:p>
    <w:p w:rsidR="00133F50" w:rsidRPr="00133F50" w:rsidRDefault="00133F50">
      <w:pPr>
        <w:rPr>
          <w:sz w:val="24"/>
          <w:szCs w:val="24"/>
        </w:rPr>
      </w:pPr>
    </w:p>
    <w:p w:rsidR="006C552C" w:rsidRDefault="00082D20">
      <w:pPr>
        <w:pStyle w:val="Heading1"/>
      </w:pPr>
      <w:r>
        <w:t>7. Institucionalni aranžmani</w:t>
      </w:r>
    </w:p>
    <w:p w:rsidR="00133F50" w:rsidRPr="00133F50" w:rsidRDefault="00133F50" w:rsidP="00133F50"/>
    <w:p w:rsidR="006C552C" w:rsidRPr="00133F50" w:rsidRDefault="00082D20" w:rsidP="00133F50">
      <w:pPr>
        <w:jc w:val="both"/>
        <w:rPr>
          <w:sz w:val="24"/>
          <w:szCs w:val="24"/>
        </w:rPr>
      </w:pPr>
      <w:r w:rsidRPr="00133F50">
        <w:rPr>
          <w:sz w:val="24"/>
          <w:szCs w:val="24"/>
        </w:rPr>
        <w:t>Konsultant će izvještavati Jedinicu za implementaciju projekta (PIU) za SDIP u Crnoj Gori i raditi u bliskoj koordinaciji sa Klijentom, relevantnim ministarstvima, Opštinom Plav, Upravom za kapitalne projekte i tehničkim konsultantom odgovornim za pripremu projekta.</w:t>
      </w:r>
    </w:p>
    <w:p w:rsidR="006C552C" w:rsidRDefault="00082D20" w:rsidP="00133F50">
      <w:pPr>
        <w:jc w:val="both"/>
        <w:rPr>
          <w:sz w:val="24"/>
          <w:szCs w:val="24"/>
        </w:rPr>
      </w:pPr>
      <w:r w:rsidRPr="00133F50">
        <w:rPr>
          <w:sz w:val="24"/>
          <w:szCs w:val="24"/>
        </w:rPr>
        <w:t>PIU će olakšati pristup dostupnoj dokumentaciji i podržati institucionalnu koordinaciju. Od Konsultanta se može tražiti da predstavi nalaze u uvodnoj fazi, u fazi nacrta ESIA, tokom izbora opcija ili faza pregleda projekta, tokom sastanaka za objavljivanje i konsultacije, kao i tokom sesija obuke PIU ili radionica za jačanje kapaciteta.</w:t>
      </w:r>
    </w:p>
    <w:p w:rsidR="00133F50" w:rsidRDefault="00133F50" w:rsidP="00133F50">
      <w:pPr>
        <w:jc w:val="both"/>
        <w:rPr>
          <w:sz w:val="24"/>
          <w:szCs w:val="24"/>
        </w:rPr>
      </w:pPr>
    </w:p>
    <w:p w:rsidR="00133F50" w:rsidRDefault="00133F50" w:rsidP="00133F50">
      <w:pPr>
        <w:jc w:val="both"/>
        <w:rPr>
          <w:sz w:val="24"/>
          <w:szCs w:val="24"/>
        </w:rPr>
      </w:pPr>
    </w:p>
    <w:p w:rsidR="00133F50" w:rsidRDefault="00133F50" w:rsidP="00133F50">
      <w:pPr>
        <w:jc w:val="both"/>
        <w:rPr>
          <w:sz w:val="24"/>
          <w:szCs w:val="24"/>
        </w:rPr>
      </w:pPr>
    </w:p>
    <w:p w:rsidR="00133F50" w:rsidRDefault="00133F50" w:rsidP="00133F50">
      <w:pPr>
        <w:jc w:val="both"/>
        <w:rPr>
          <w:sz w:val="24"/>
          <w:szCs w:val="24"/>
        </w:rPr>
      </w:pPr>
    </w:p>
    <w:p w:rsidR="00133F50" w:rsidRDefault="00133F50" w:rsidP="00133F50">
      <w:pPr>
        <w:jc w:val="both"/>
        <w:rPr>
          <w:sz w:val="24"/>
          <w:szCs w:val="24"/>
        </w:rPr>
      </w:pPr>
    </w:p>
    <w:p w:rsidR="00133F50" w:rsidRDefault="00133F50" w:rsidP="00133F50">
      <w:pPr>
        <w:jc w:val="both"/>
        <w:rPr>
          <w:sz w:val="24"/>
          <w:szCs w:val="24"/>
        </w:rPr>
      </w:pPr>
    </w:p>
    <w:p w:rsidR="00133F50" w:rsidRDefault="00133F50" w:rsidP="00133F50">
      <w:pPr>
        <w:jc w:val="both"/>
        <w:rPr>
          <w:sz w:val="24"/>
          <w:szCs w:val="24"/>
        </w:rPr>
      </w:pPr>
    </w:p>
    <w:p w:rsidR="00133F50" w:rsidRDefault="00133F50" w:rsidP="00133F50">
      <w:pPr>
        <w:jc w:val="both"/>
        <w:rPr>
          <w:sz w:val="24"/>
          <w:szCs w:val="24"/>
        </w:rPr>
      </w:pPr>
    </w:p>
    <w:p w:rsidR="00133F50" w:rsidRDefault="00133F50" w:rsidP="00133F50">
      <w:pPr>
        <w:jc w:val="both"/>
        <w:rPr>
          <w:sz w:val="24"/>
          <w:szCs w:val="24"/>
        </w:rPr>
      </w:pPr>
    </w:p>
    <w:p w:rsidR="00133F50" w:rsidRDefault="00133F50" w:rsidP="00133F50">
      <w:pPr>
        <w:jc w:val="both"/>
        <w:rPr>
          <w:sz w:val="24"/>
          <w:szCs w:val="24"/>
        </w:rPr>
      </w:pPr>
    </w:p>
    <w:p w:rsidR="00133F50" w:rsidRDefault="00133F50" w:rsidP="00133F50">
      <w:pPr>
        <w:jc w:val="both"/>
        <w:rPr>
          <w:sz w:val="24"/>
          <w:szCs w:val="24"/>
        </w:rPr>
      </w:pPr>
    </w:p>
    <w:p w:rsidR="00133F50" w:rsidRDefault="00133F50" w:rsidP="00133F50">
      <w:pPr>
        <w:jc w:val="both"/>
        <w:rPr>
          <w:sz w:val="24"/>
          <w:szCs w:val="24"/>
        </w:rPr>
      </w:pPr>
    </w:p>
    <w:p w:rsidR="00133F50" w:rsidRDefault="00133F50" w:rsidP="00133F50">
      <w:pPr>
        <w:jc w:val="both"/>
        <w:rPr>
          <w:sz w:val="24"/>
          <w:szCs w:val="24"/>
        </w:rPr>
      </w:pPr>
    </w:p>
    <w:p w:rsidR="00133F50" w:rsidRDefault="00133F50" w:rsidP="00133F50">
      <w:pPr>
        <w:jc w:val="both"/>
        <w:rPr>
          <w:sz w:val="24"/>
          <w:szCs w:val="24"/>
        </w:rPr>
      </w:pPr>
    </w:p>
    <w:p w:rsidR="00A34DBD" w:rsidRDefault="00A34DBD" w:rsidP="00133F50">
      <w:pPr>
        <w:jc w:val="both"/>
        <w:rPr>
          <w:sz w:val="24"/>
          <w:szCs w:val="24"/>
        </w:rPr>
      </w:pPr>
    </w:p>
    <w:p w:rsidR="00133F50" w:rsidRDefault="00133F50" w:rsidP="00133F50">
      <w:pPr>
        <w:jc w:val="both"/>
        <w:rPr>
          <w:sz w:val="24"/>
          <w:szCs w:val="24"/>
        </w:rPr>
      </w:pPr>
    </w:p>
    <w:p w:rsidR="00133F50" w:rsidRDefault="00133F50" w:rsidP="00133F50">
      <w:pPr>
        <w:jc w:val="both"/>
        <w:rPr>
          <w:sz w:val="24"/>
          <w:szCs w:val="24"/>
        </w:rPr>
      </w:pPr>
    </w:p>
    <w:p w:rsidR="00133F50" w:rsidRPr="00133F50" w:rsidRDefault="00133F50" w:rsidP="00133F50">
      <w:pPr>
        <w:jc w:val="both"/>
        <w:rPr>
          <w:sz w:val="24"/>
          <w:szCs w:val="24"/>
        </w:rPr>
      </w:pPr>
    </w:p>
    <w:p w:rsidR="006C552C" w:rsidRDefault="00082D20">
      <w:pPr>
        <w:pStyle w:val="Heading1"/>
      </w:pPr>
      <w:r>
        <w:t>8. Sastav tima i kvalifikacije</w:t>
      </w:r>
    </w:p>
    <w:p w:rsidR="00133F50" w:rsidRPr="00133F50" w:rsidRDefault="00133F50" w:rsidP="00133F50"/>
    <w:p w:rsidR="006C552C" w:rsidRPr="00133F50" w:rsidRDefault="00082D20" w:rsidP="00133F50">
      <w:pPr>
        <w:jc w:val="both"/>
        <w:rPr>
          <w:sz w:val="24"/>
          <w:szCs w:val="24"/>
        </w:rPr>
      </w:pPr>
      <w:r w:rsidRPr="00133F50">
        <w:rPr>
          <w:sz w:val="24"/>
          <w:szCs w:val="24"/>
        </w:rPr>
        <w:t>Konsultantska firma će obezbijediti multidisciplinarni tim sa kvalifikacijama i iskustvom relevantnim za punu procjenu uticaja na životnu sredinu i društvo za projekte vodnih resursa, upravljanja slivovima, obnove jezera i riječnog inženjerstva u okviru međunarodnih finansijskih okvira.</w:t>
      </w:r>
    </w:p>
    <w:p w:rsidR="006C552C" w:rsidRPr="00133F50" w:rsidRDefault="00082D20" w:rsidP="00133F50">
      <w:pPr>
        <w:ind w:left="720"/>
        <w:rPr>
          <w:sz w:val="24"/>
          <w:szCs w:val="24"/>
        </w:rPr>
      </w:pPr>
      <w:r w:rsidRPr="00133F50">
        <w:rPr>
          <w:sz w:val="24"/>
          <w:szCs w:val="24"/>
        </w:rPr>
        <w:t>Tim će najmanje uključivati:</w:t>
      </w:r>
      <w:r w:rsidRPr="00133F50">
        <w:rPr>
          <w:sz w:val="24"/>
          <w:szCs w:val="24"/>
        </w:rPr>
        <w:br/>
        <w:t>• Vođu tima / višeg specijalistu za životnu sredinu i društvo sa dokazanim iskustvom u vođenju ESIA;</w:t>
      </w:r>
      <w:r w:rsidRPr="00133F50">
        <w:rPr>
          <w:sz w:val="24"/>
          <w:szCs w:val="24"/>
        </w:rPr>
        <w:br/>
        <w:t>• Specijalistu za životnu sredinu;</w:t>
      </w:r>
      <w:r w:rsidRPr="00133F50">
        <w:rPr>
          <w:sz w:val="24"/>
          <w:szCs w:val="24"/>
        </w:rPr>
        <w:br/>
        <w:t>• Socijalnog specijalistu / specijalistu za uključivanje zainteresovanih aktera i zemljište;</w:t>
      </w:r>
      <w:r w:rsidRPr="00133F50">
        <w:rPr>
          <w:sz w:val="24"/>
          <w:szCs w:val="24"/>
        </w:rPr>
        <w:br/>
        <w:t>• Specijalistu za biodiverzitet / akvatičnu ekologiju;</w:t>
      </w:r>
      <w:r w:rsidRPr="00133F50">
        <w:rPr>
          <w:sz w:val="24"/>
          <w:szCs w:val="24"/>
        </w:rPr>
        <w:br/>
        <w:t>• Hidrologa / hidrauličkog specijalistu ili specijalistu za vodne resurse;</w:t>
      </w:r>
      <w:r w:rsidRPr="00133F50">
        <w:rPr>
          <w:sz w:val="24"/>
          <w:szCs w:val="24"/>
        </w:rPr>
        <w:br/>
        <w:t>• Specijalistu za sediment / kontaminaciju, gdje je relevantno za predložene intervencije; i</w:t>
      </w:r>
      <w:r w:rsidRPr="00133F50">
        <w:rPr>
          <w:sz w:val="24"/>
          <w:szCs w:val="24"/>
        </w:rPr>
        <w:br/>
        <w:t>• jednog specijalistu sa dovoljnim poznavanjem projektnih interfejsa, ESHS zahtjeva za nabavku ili nadzora implementacije.</w:t>
      </w:r>
    </w:p>
    <w:p w:rsidR="006C552C" w:rsidRPr="00133F50" w:rsidRDefault="00082D20" w:rsidP="00133F50">
      <w:pPr>
        <w:jc w:val="both"/>
        <w:rPr>
          <w:sz w:val="24"/>
          <w:szCs w:val="24"/>
        </w:rPr>
      </w:pPr>
      <w:r w:rsidRPr="00133F50">
        <w:rPr>
          <w:sz w:val="24"/>
          <w:szCs w:val="24"/>
        </w:rPr>
        <w:t>Dodatni kratkoročni stručni angažmani mogu se predložiti po potrebi, uključujući eksperta za kulturnu baštinu, specijalistu za zdravlje i bezbjednost na radu/zajednice, GIS/prostornog analitičara, geotehničkog specijalistu i/ili trenera/specijalistu za jačanje kapaciteta.</w:t>
      </w:r>
    </w:p>
    <w:p w:rsidR="00A34DBD" w:rsidRPr="00133F50" w:rsidRDefault="00082D20" w:rsidP="00C41113">
      <w:pPr>
        <w:ind w:left="720"/>
        <w:rPr>
          <w:sz w:val="24"/>
          <w:szCs w:val="24"/>
        </w:rPr>
      </w:pPr>
      <w:r w:rsidRPr="00133F50">
        <w:rPr>
          <w:sz w:val="24"/>
          <w:szCs w:val="24"/>
        </w:rPr>
        <w:t>Firma i ključni eksperti treba da pokažu:</w:t>
      </w:r>
      <w:r w:rsidRPr="00133F50">
        <w:rPr>
          <w:sz w:val="24"/>
          <w:szCs w:val="24"/>
        </w:rPr>
        <w:br/>
        <w:t>• iskustvo u pripremi ESIA i ESMP za infrastrukturne projekte, upravljanje vodama, upravljanje slivom, obnovu močvarnih područja, obnovu jezera ili slične projekte;</w:t>
      </w:r>
      <w:r w:rsidRPr="00133F50">
        <w:rPr>
          <w:sz w:val="24"/>
          <w:szCs w:val="24"/>
        </w:rPr>
        <w:br/>
        <w:t>• poznavanje ESF-a Svjetske banke i pripreme E&amp;S instrumenata;</w:t>
      </w:r>
      <w:r w:rsidRPr="00133F50">
        <w:rPr>
          <w:sz w:val="24"/>
          <w:szCs w:val="24"/>
        </w:rPr>
        <w:br/>
        <w:t>• iskustvo u integrisanju E&amp;S razmatranja u tehnički projekat i tendersku dokumentaciju;</w:t>
      </w:r>
      <w:r w:rsidRPr="00133F50">
        <w:rPr>
          <w:sz w:val="24"/>
          <w:szCs w:val="24"/>
        </w:rPr>
        <w:br/>
        <w:t>• iskustvo u uključivanju zainteresovanih aktera, skriningu vezanom za zemljište, pitanjima biodiverziteta i hidrotehničkim intervencijama;</w:t>
      </w:r>
      <w:r w:rsidRPr="00133F50">
        <w:rPr>
          <w:sz w:val="24"/>
          <w:szCs w:val="24"/>
        </w:rPr>
        <w:br/>
        <w:t>• iskustvo u sprovođenju institucionalnog jačanja ili praktične ESF obuke kao prednost; i</w:t>
      </w:r>
      <w:r w:rsidRPr="00133F50">
        <w:rPr>
          <w:sz w:val="24"/>
          <w:szCs w:val="24"/>
        </w:rPr>
        <w:br/>
        <w:t xml:space="preserve">• prethodno iskustvo na zadacima finansiranim od Svjetske banke ili </w:t>
      </w:r>
      <w:proofErr w:type="spellStart"/>
      <w:r w:rsidRPr="00133F50">
        <w:rPr>
          <w:sz w:val="24"/>
          <w:szCs w:val="24"/>
        </w:rPr>
        <w:t>drugih</w:t>
      </w:r>
      <w:proofErr w:type="spellEnd"/>
      <w:r w:rsidRPr="00133F50">
        <w:rPr>
          <w:sz w:val="24"/>
          <w:szCs w:val="24"/>
        </w:rPr>
        <w:t xml:space="preserve"> IFI </w:t>
      </w:r>
      <w:proofErr w:type="spellStart"/>
      <w:r w:rsidRPr="00133F50">
        <w:rPr>
          <w:sz w:val="24"/>
          <w:szCs w:val="24"/>
        </w:rPr>
        <w:t>kao</w:t>
      </w:r>
      <w:proofErr w:type="spellEnd"/>
      <w:r w:rsidRPr="00133F50">
        <w:rPr>
          <w:sz w:val="24"/>
          <w:szCs w:val="24"/>
        </w:rPr>
        <w:t xml:space="preserve"> </w:t>
      </w:r>
      <w:proofErr w:type="spellStart"/>
      <w:r w:rsidRPr="00133F50">
        <w:rPr>
          <w:sz w:val="24"/>
          <w:szCs w:val="24"/>
        </w:rPr>
        <w:t>prednost</w:t>
      </w:r>
      <w:proofErr w:type="spellEnd"/>
      <w:r w:rsidRPr="00133F50">
        <w:rPr>
          <w:sz w:val="24"/>
          <w:szCs w:val="24"/>
        </w:rPr>
        <w:t>.</w:t>
      </w:r>
    </w:p>
    <w:p w:rsidR="006C552C" w:rsidRDefault="00082D20">
      <w:pPr>
        <w:pStyle w:val="Heading1"/>
      </w:pPr>
      <w:r>
        <w:t>9. Zahtjevi za ponudu</w:t>
      </w:r>
    </w:p>
    <w:p w:rsidR="00133F50" w:rsidRPr="00133F50" w:rsidRDefault="00133F50" w:rsidP="00133F50">
      <w:pPr>
        <w:rPr>
          <w:sz w:val="24"/>
          <w:szCs w:val="24"/>
        </w:rPr>
      </w:pPr>
    </w:p>
    <w:p w:rsidR="00133F50" w:rsidRPr="00133F50" w:rsidRDefault="00082D20">
      <w:pPr>
        <w:rPr>
          <w:sz w:val="24"/>
          <w:szCs w:val="24"/>
        </w:rPr>
      </w:pPr>
      <w:r w:rsidRPr="00133F50">
        <w:rPr>
          <w:sz w:val="24"/>
          <w:szCs w:val="24"/>
        </w:rPr>
        <w:t>Tehnička ponuda treba da uključi:</w:t>
      </w:r>
    </w:p>
    <w:p w:rsidR="006C552C" w:rsidRPr="00133F50" w:rsidRDefault="00082D20" w:rsidP="00133F50">
      <w:pPr>
        <w:ind w:left="720"/>
        <w:rPr>
          <w:sz w:val="24"/>
          <w:szCs w:val="24"/>
        </w:rPr>
      </w:pPr>
      <w:r w:rsidRPr="00133F50">
        <w:rPr>
          <w:sz w:val="24"/>
          <w:szCs w:val="24"/>
        </w:rPr>
        <w:t>• razumijevanje zadatka i predloženu metodologiju;</w:t>
      </w:r>
      <w:r w:rsidRPr="00133F50">
        <w:rPr>
          <w:sz w:val="24"/>
          <w:szCs w:val="24"/>
        </w:rPr>
        <w:br/>
        <w:t>• relevantno iskustvo firme na sličnim zadacima;</w:t>
      </w:r>
      <w:r w:rsidRPr="00133F50">
        <w:rPr>
          <w:sz w:val="24"/>
          <w:szCs w:val="24"/>
        </w:rPr>
        <w:br/>
        <w:t>• specifično iskustvo sa ESF-om Svjetske banke i pripremom pune ESIA/ESMP za projekte obnove voda/močvarnih područja/jezera ili slične projekte;</w:t>
      </w:r>
      <w:r w:rsidRPr="00133F50">
        <w:rPr>
          <w:sz w:val="24"/>
          <w:szCs w:val="24"/>
        </w:rPr>
        <w:br/>
        <w:t>• sastav tima, biografije ključnih eksperata i nivo angažovanja;</w:t>
      </w:r>
      <w:r w:rsidRPr="00133F50">
        <w:rPr>
          <w:sz w:val="24"/>
          <w:szCs w:val="24"/>
        </w:rPr>
        <w:br/>
        <w:t>• plan rada i raspored; i</w:t>
      </w:r>
      <w:r w:rsidRPr="00133F50">
        <w:rPr>
          <w:sz w:val="24"/>
          <w:szCs w:val="24"/>
        </w:rPr>
        <w:br/>
        <w:t>• predloženi pristup koordinaciji sa tehničkim konsultantom i sprovođenju jačanja kapaciteta PIU.</w:t>
      </w:r>
    </w:p>
    <w:p w:rsidR="008F0E67" w:rsidRPr="00133F50" w:rsidRDefault="00082D20" w:rsidP="00133F50">
      <w:pPr>
        <w:jc w:val="both"/>
        <w:rPr>
          <w:sz w:val="24"/>
          <w:szCs w:val="24"/>
        </w:rPr>
      </w:pPr>
      <w:r w:rsidRPr="00133F50">
        <w:rPr>
          <w:sz w:val="24"/>
          <w:szCs w:val="24"/>
        </w:rPr>
        <w:t xml:space="preserve">Finansijska ponuda treba da prikaže jasan pregled troškova, uključujući angažman eksperata, putovanja, terenski rad, uzorkovanje, laboratorijske analize, sprovođenje obuka/radionica i druge nadoknadive </w:t>
      </w:r>
      <w:proofErr w:type="spellStart"/>
      <w:r w:rsidRPr="00133F50">
        <w:rPr>
          <w:sz w:val="24"/>
          <w:szCs w:val="24"/>
        </w:rPr>
        <w:t>troškove</w:t>
      </w:r>
      <w:proofErr w:type="spellEnd"/>
      <w:r w:rsidRPr="00133F50">
        <w:rPr>
          <w:sz w:val="24"/>
          <w:szCs w:val="24"/>
        </w:rPr>
        <w:t xml:space="preserve">, </w:t>
      </w:r>
      <w:proofErr w:type="spellStart"/>
      <w:r w:rsidRPr="00133F50">
        <w:rPr>
          <w:sz w:val="24"/>
          <w:szCs w:val="24"/>
        </w:rPr>
        <w:t>gdje</w:t>
      </w:r>
      <w:proofErr w:type="spellEnd"/>
      <w:r w:rsidRPr="00133F50">
        <w:rPr>
          <w:sz w:val="24"/>
          <w:szCs w:val="24"/>
        </w:rPr>
        <w:t xml:space="preserve"> je </w:t>
      </w:r>
      <w:proofErr w:type="spellStart"/>
      <w:r w:rsidRPr="00133F50">
        <w:rPr>
          <w:sz w:val="24"/>
          <w:szCs w:val="24"/>
        </w:rPr>
        <w:t>primjenjivo</w:t>
      </w:r>
      <w:proofErr w:type="spellEnd"/>
      <w:r w:rsidRPr="00133F50">
        <w:rPr>
          <w:sz w:val="24"/>
          <w:szCs w:val="24"/>
        </w:rPr>
        <w:t>.</w:t>
      </w:r>
    </w:p>
    <w:p w:rsidR="006C552C" w:rsidRDefault="00082D20">
      <w:pPr>
        <w:pStyle w:val="Heading1"/>
      </w:pPr>
      <w:bookmarkStart w:id="0" w:name="_Hlk224735649"/>
      <w:r>
        <w:t>10. Posebne napomene o usklađenosti sa ESF-om</w:t>
      </w:r>
    </w:p>
    <w:bookmarkEnd w:id="0"/>
    <w:p w:rsidR="00133F50" w:rsidRPr="00133F50" w:rsidRDefault="00133F50" w:rsidP="00133F50"/>
    <w:p w:rsidR="006C552C" w:rsidRPr="00133F50" w:rsidRDefault="00082D20" w:rsidP="00133F50">
      <w:pPr>
        <w:jc w:val="both"/>
        <w:rPr>
          <w:sz w:val="24"/>
          <w:szCs w:val="24"/>
        </w:rPr>
      </w:pPr>
      <w:r w:rsidRPr="00133F50">
        <w:rPr>
          <w:sz w:val="24"/>
          <w:szCs w:val="24"/>
        </w:rPr>
        <w:t>Konsultant će primijeniti Okvir za životnu sredinu i društvo Svjetske banke i procijeniti relevantnost primjenjivih ESS-a. Za pilot intervencije na Plavskom jezeru očekuje se da procjena posebnu pažnju posveti ESS1, ESS2, ESS3, ESS4, ESS5, ESS6, ESS8 i ESS10, uz potvrđivanje relevantnosti ili nerelevantnosti ESS7 i ESS9 sa obrazloženjem.</w:t>
      </w:r>
    </w:p>
    <w:p w:rsidR="006C552C" w:rsidRDefault="00082D20" w:rsidP="00133F50">
      <w:pPr>
        <w:jc w:val="both"/>
        <w:rPr>
          <w:sz w:val="24"/>
          <w:szCs w:val="24"/>
        </w:rPr>
      </w:pPr>
      <w:r w:rsidRPr="00133F50">
        <w:rPr>
          <w:sz w:val="24"/>
          <w:szCs w:val="24"/>
        </w:rPr>
        <w:t>Zadatak će obezbijediti jasnu vezu između ekoloških i društvenih nalaza, budućih zahtjeva za ekološku i društvenu dubinsku analizu, izbora tehničkog projekta, pripreme tenderske i ugovorne dokumentacije za pilot intervencije i jačanja kapaciteta PIU za implementaciju ESF-a.</w:t>
      </w:r>
    </w:p>
    <w:p w:rsidR="00133F50" w:rsidRDefault="00133F50" w:rsidP="00133F50">
      <w:pPr>
        <w:jc w:val="both"/>
        <w:rPr>
          <w:sz w:val="24"/>
          <w:szCs w:val="24"/>
        </w:rPr>
      </w:pPr>
    </w:p>
    <w:p w:rsidR="00133F50" w:rsidRDefault="00133F50" w:rsidP="00133F50">
      <w:pPr>
        <w:jc w:val="both"/>
        <w:rPr>
          <w:sz w:val="24"/>
          <w:szCs w:val="24"/>
        </w:rPr>
      </w:pPr>
    </w:p>
    <w:p w:rsidR="00133F50" w:rsidRDefault="00133F50">
      <w:pPr>
        <w:rPr>
          <w:sz w:val="24"/>
          <w:szCs w:val="24"/>
        </w:rPr>
      </w:pPr>
    </w:p>
    <w:p w:rsidR="00133F50" w:rsidRDefault="00133F50">
      <w:pPr>
        <w:rPr>
          <w:sz w:val="24"/>
          <w:szCs w:val="24"/>
        </w:rPr>
      </w:pPr>
    </w:p>
    <w:p w:rsidR="00133F50" w:rsidRDefault="00133F50">
      <w:pPr>
        <w:rPr>
          <w:sz w:val="24"/>
          <w:szCs w:val="24"/>
        </w:rPr>
      </w:pPr>
    </w:p>
    <w:p w:rsidR="00133F50" w:rsidRDefault="00133F50">
      <w:pPr>
        <w:rPr>
          <w:sz w:val="24"/>
          <w:szCs w:val="24"/>
        </w:rPr>
      </w:pPr>
    </w:p>
    <w:p w:rsidR="00133F50" w:rsidRDefault="00133F50">
      <w:pPr>
        <w:rPr>
          <w:sz w:val="24"/>
          <w:szCs w:val="24"/>
        </w:rPr>
      </w:pPr>
    </w:p>
    <w:p w:rsidR="00325B39" w:rsidRDefault="00325B39">
      <w:pPr>
        <w:rPr>
          <w:sz w:val="24"/>
          <w:szCs w:val="24"/>
        </w:rPr>
      </w:pPr>
    </w:p>
    <w:p w:rsidR="00325B39" w:rsidRDefault="00325B39">
      <w:pPr>
        <w:rPr>
          <w:sz w:val="24"/>
          <w:szCs w:val="24"/>
        </w:rPr>
      </w:pPr>
    </w:p>
    <w:p w:rsidR="00325B39" w:rsidRDefault="00325B39">
      <w:pPr>
        <w:rPr>
          <w:sz w:val="24"/>
          <w:szCs w:val="24"/>
        </w:rPr>
      </w:pPr>
    </w:p>
    <w:p w:rsidR="00325B39" w:rsidRDefault="00325B39">
      <w:pPr>
        <w:rPr>
          <w:sz w:val="24"/>
          <w:szCs w:val="24"/>
        </w:rPr>
      </w:pPr>
    </w:p>
    <w:p w:rsidR="00325B39" w:rsidRPr="00325B39" w:rsidRDefault="00325B39" w:rsidP="00325B39">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325B39">
        <w:rPr>
          <w:rFonts w:asciiTheme="majorHAnsi" w:eastAsiaTheme="majorEastAsia" w:hAnsiTheme="majorHAnsi" w:cstheme="majorBidi"/>
          <w:b/>
          <w:bCs/>
          <w:color w:val="365F91" w:themeColor="accent1" w:themeShade="BF"/>
          <w:sz w:val="28"/>
          <w:szCs w:val="28"/>
        </w:rPr>
        <w:t>11. Kriterijumi kvalifikacije i evaluacije</w:t>
      </w:r>
    </w:p>
    <w:p w:rsidR="00325B39" w:rsidRPr="00325B39" w:rsidRDefault="00325B39" w:rsidP="00325B39">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325B39">
        <w:rPr>
          <w:rFonts w:asciiTheme="majorHAnsi" w:eastAsiaTheme="majorEastAsia" w:hAnsiTheme="majorHAnsi" w:cstheme="majorBidi"/>
          <w:b/>
          <w:bCs/>
          <w:color w:val="365F91" w:themeColor="accent1" w:themeShade="BF"/>
          <w:sz w:val="28"/>
          <w:szCs w:val="28"/>
        </w:rPr>
        <w:t>A. Minimalni kvalifikacioni zahtjevi</w:t>
      </w:r>
    </w:p>
    <w:tbl>
      <w:tblPr>
        <w:tblStyle w:val="TableGrid"/>
        <w:tblW w:w="0" w:type="auto"/>
        <w:tblLook w:val="04A0" w:firstRow="1" w:lastRow="0" w:firstColumn="1" w:lastColumn="0" w:noHBand="0" w:noVBand="1"/>
      </w:tblPr>
      <w:tblGrid>
        <w:gridCol w:w="1441"/>
        <w:gridCol w:w="2158"/>
        <w:gridCol w:w="4179"/>
        <w:gridCol w:w="1860"/>
      </w:tblGrid>
      <w:tr w:rsidR="00325B39" w:rsidRPr="00325B39" w:rsidTr="00D41E0A">
        <w:tc>
          <w:tcPr>
            <w:tcW w:w="2484" w:type="dxa"/>
          </w:tcPr>
          <w:p w:rsidR="00325B39" w:rsidRPr="00325B39" w:rsidRDefault="00325B39" w:rsidP="00325B39">
            <w:pPr>
              <w:spacing w:after="200" w:line="276" w:lineRule="auto"/>
              <w:rPr>
                <w:sz w:val="21"/>
              </w:rPr>
            </w:pPr>
            <w:r w:rsidRPr="00325B39">
              <w:rPr>
                <w:sz w:val="21"/>
              </w:rPr>
              <w:t>Br.</w:t>
            </w:r>
          </w:p>
        </w:tc>
        <w:tc>
          <w:tcPr>
            <w:tcW w:w="2484" w:type="dxa"/>
          </w:tcPr>
          <w:p w:rsidR="00325B39" w:rsidRPr="00325B39" w:rsidRDefault="00325B39" w:rsidP="00325B39">
            <w:pPr>
              <w:spacing w:after="200" w:line="276" w:lineRule="auto"/>
              <w:rPr>
                <w:sz w:val="21"/>
              </w:rPr>
            </w:pPr>
            <w:r w:rsidRPr="00325B39">
              <w:rPr>
                <w:sz w:val="21"/>
              </w:rPr>
              <w:t>Kvalifikacioni zahtjev</w:t>
            </w:r>
          </w:p>
        </w:tc>
        <w:tc>
          <w:tcPr>
            <w:tcW w:w="2484" w:type="dxa"/>
          </w:tcPr>
          <w:p w:rsidR="00325B39" w:rsidRPr="00325B39" w:rsidRDefault="00325B39" w:rsidP="00325B39">
            <w:pPr>
              <w:spacing w:after="200" w:line="276" w:lineRule="auto"/>
              <w:rPr>
                <w:sz w:val="21"/>
              </w:rPr>
            </w:pPr>
            <w:r w:rsidRPr="00325B39">
              <w:rPr>
                <w:sz w:val="21"/>
              </w:rPr>
              <w:t>Minimalni zahtjev</w:t>
            </w:r>
          </w:p>
        </w:tc>
        <w:tc>
          <w:tcPr>
            <w:tcW w:w="2484" w:type="dxa"/>
          </w:tcPr>
          <w:p w:rsidR="00325B39" w:rsidRPr="00325B39" w:rsidRDefault="00325B39" w:rsidP="00325B39">
            <w:pPr>
              <w:spacing w:after="200" w:line="276" w:lineRule="auto"/>
              <w:rPr>
                <w:sz w:val="21"/>
              </w:rPr>
            </w:pPr>
            <w:r w:rsidRPr="00325B39">
              <w:rPr>
                <w:sz w:val="21"/>
              </w:rPr>
              <w:t>Usklađenost</w:t>
            </w:r>
          </w:p>
        </w:tc>
      </w:tr>
      <w:tr w:rsidR="00325B39" w:rsidRPr="00325B39" w:rsidTr="00D41E0A">
        <w:tc>
          <w:tcPr>
            <w:tcW w:w="2484" w:type="dxa"/>
          </w:tcPr>
          <w:p w:rsidR="00325B39" w:rsidRPr="00325B39" w:rsidRDefault="00325B39" w:rsidP="00325B39">
            <w:pPr>
              <w:spacing w:after="200" w:line="276" w:lineRule="auto"/>
              <w:rPr>
                <w:sz w:val="21"/>
              </w:rPr>
            </w:pPr>
            <w:r w:rsidRPr="00325B39">
              <w:rPr>
                <w:sz w:val="21"/>
              </w:rPr>
              <w:t>1</w:t>
            </w:r>
          </w:p>
        </w:tc>
        <w:tc>
          <w:tcPr>
            <w:tcW w:w="2484" w:type="dxa"/>
          </w:tcPr>
          <w:p w:rsidR="00325B39" w:rsidRPr="00325B39" w:rsidRDefault="00325B39" w:rsidP="00325B39">
            <w:pPr>
              <w:spacing w:after="200" w:line="276" w:lineRule="auto"/>
              <w:rPr>
                <w:sz w:val="21"/>
              </w:rPr>
            </w:pPr>
            <w:r w:rsidRPr="00325B39">
              <w:rPr>
                <w:sz w:val="21"/>
              </w:rPr>
              <w:t>Pravni status</w:t>
            </w:r>
          </w:p>
        </w:tc>
        <w:tc>
          <w:tcPr>
            <w:tcW w:w="2484" w:type="dxa"/>
          </w:tcPr>
          <w:p w:rsidR="00325B39" w:rsidRPr="00325B39" w:rsidRDefault="00325B39" w:rsidP="00325B39">
            <w:pPr>
              <w:spacing w:after="200" w:line="276" w:lineRule="auto"/>
              <w:rPr>
                <w:sz w:val="21"/>
              </w:rPr>
            </w:pPr>
            <w:r w:rsidRPr="00325B39">
              <w:rPr>
                <w:sz w:val="21"/>
              </w:rPr>
              <w:t>Konsultant mora biti pravno registrovano lice podobno za pružanje konsultantskih usluga.</w:t>
            </w:r>
          </w:p>
        </w:tc>
        <w:tc>
          <w:tcPr>
            <w:tcW w:w="2484" w:type="dxa"/>
          </w:tcPr>
          <w:p w:rsidR="00325B39" w:rsidRPr="00325B39" w:rsidRDefault="00325B39" w:rsidP="00325B39">
            <w:pPr>
              <w:spacing w:after="200" w:line="276" w:lineRule="auto"/>
              <w:rPr>
                <w:sz w:val="21"/>
              </w:rPr>
            </w:pPr>
            <w:r w:rsidRPr="00325B39">
              <w:rPr>
                <w:sz w:val="21"/>
              </w:rPr>
              <w:t>Prolazi/Ne prolazi</w:t>
            </w:r>
          </w:p>
        </w:tc>
      </w:tr>
      <w:tr w:rsidR="00325B39" w:rsidRPr="00325B39" w:rsidTr="00D41E0A">
        <w:tc>
          <w:tcPr>
            <w:tcW w:w="2484" w:type="dxa"/>
          </w:tcPr>
          <w:p w:rsidR="00325B39" w:rsidRPr="00325B39" w:rsidRDefault="00325B39" w:rsidP="00325B39">
            <w:pPr>
              <w:spacing w:after="200" w:line="276" w:lineRule="auto"/>
              <w:rPr>
                <w:sz w:val="21"/>
              </w:rPr>
            </w:pPr>
            <w:r w:rsidRPr="00325B39">
              <w:rPr>
                <w:sz w:val="21"/>
              </w:rPr>
              <w:t>2</w:t>
            </w:r>
          </w:p>
        </w:tc>
        <w:tc>
          <w:tcPr>
            <w:tcW w:w="2484" w:type="dxa"/>
          </w:tcPr>
          <w:p w:rsidR="00325B39" w:rsidRPr="00325B39" w:rsidRDefault="00325B39" w:rsidP="00325B39">
            <w:pPr>
              <w:spacing w:after="200" w:line="276" w:lineRule="auto"/>
              <w:rPr>
                <w:sz w:val="21"/>
              </w:rPr>
            </w:pPr>
            <w:r w:rsidRPr="00325B39">
              <w:rPr>
                <w:sz w:val="21"/>
              </w:rPr>
              <w:t>Opšte iskustvo firme</w:t>
            </w:r>
          </w:p>
        </w:tc>
        <w:tc>
          <w:tcPr>
            <w:tcW w:w="2484" w:type="dxa"/>
          </w:tcPr>
          <w:p w:rsidR="00325B39" w:rsidRPr="00325B39" w:rsidRDefault="00325B39" w:rsidP="00325B39">
            <w:pPr>
              <w:spacing w:after="200" w:line="276" w:lineRule="auto"/>
              <w:rPr>
                <w:sz w:val="21"/>
              </w:rPr>
            </w:pPr>
            <w:r w:rsidRPr="00325B39">
              <w:rPr>
                <w:sz w:val="21"/>
              </w:rPr>
              <w:t>Najmanje 8 godina profesionalnog iskustva u ekološkoj i društvenoj procjeni, pripremi ESIA/ESMP, ekološkom planiranju ili povezanim savjetodavnim uslugama.</w:t>
            </w:r>
          </w:p>
        </w:tc>
        <w:tc>
          <w:tcPr>
            <w:tcW w:w="2484" w:type="dxa"/>
          </w:tcPr>
          <w:p w:rsidR="00325B39" w:rsidRPr="00325B39" w:rsidRDefault="00325B39" w:rsidP="00325B39">
            <w:pPr>
              <w:spacing w:after="200" w:line="276" w:lineRule="auto"/>
              <w:rPr>
                <w:sz w:val="21"/>
              </w:rPr>
            </w:pPr>
            <w:r w:rsidRPr="00325B39">
              <w:rPr>
                <w:sz w:val="21"/>
              </w:rPr>
              <w:t>Prolazi/Ne prolazi</w:t>
            </w:r>
          </w:p>
        </w:tc>
      </w:tr>
      <w:tr w:rsidR="00325B39" w:rsidRPr="00325B39" w:rsidTr="00D41E0A">
        <w:tc>
          <w:tcPr>
            <w:tcW w:w="2484" w:type="dxa"/>
          </w:tcPr>
          <w:p w:rsidR="00325B39" w:rsidRPr="00325B39" w:rsidRDefault="00325B39" w:rsidP="00325B39">
            <w:pPr>
              <w:spacing w:after="200" w:line="276" w:lineRule="auto"/>
              <w:rPr>
                <w:sz w:val="21"/>
              </w:rPr>
            </w:pPr>
            <w:r w:rsidRPr="00325B39">
              <w:rPr>
                <w:sz w:val="21"/>
              </w:rPr>
              <w:t>3</w:t>
            </w:r>
          </w:p>
        </w:tc>
        <w:tc>
          <w:tcPr>
            <w:tcW w:w="2484" w:type="dxa"/>
          </w:tcPr>
          <w:p w:rsidR="00325B39" w:rsidRPr="00325B39" w:rsidRDefault="00325B39" w:rsidP="00325B39">
            <w:pPr>
              <w:spacing w:after="200" w:line="276" w:lineRule="auto"/>
              <w:rPr>
                <w:sz w:val="21"/>
              </w:rPr>
            </w:pPr>
            <w:r w:rsidRPr="00325B39">
              <w:rPr>
                <w:sz w:val="21"/>
              </w:rPr>
              <w:t>Specifično iskustvo na sličnim zadacima</w:t>
            </w:r>
          </w:p>
        </w:tc>
        <w:tc>
          <w:tcPr>
            <w:tcW w:w="2484" w:type="dxa"/>
          </w:tcPr>
          <w:p w:rsidR="00325B39" w:rsidRPr="00325B39" w:rsidRDefault="00325B39" w:rsidP="00325B39">
            <w:pPr>
              <w:spacing w:after="200" w:line="276" w:lineRule="auto"/>
              <w:rPr>
                <w:sz w:val="21"/>
              </w:rPr>
            </w:pPr>
            <w:r w:rsidRPr="00325B39">
              <w:rPr>
                <w:sz w:val="21"/>
              </w:rPr>
              <w:t>Uspješno završena najmanje 3 slična zadatka u posljednjih 8 godina koji uključuju pripremu ESIA/ESMP, ekološku i društvenu procjenu ili ESF podršku dubinskoj analizi za projekte koji se odnose na jezera, rijeke, močvarna područja, rehabilitaciju sliva, kontrolu erozije, izmuljivanje/upravljanje sedimentom, uređenje riječnih tokova, hidrauličku infrastrukturu ili infrastrukturu vodnih resursa.</w:t>
            </w:r>
          </w:p>
        </w:tc>
        <w:tc>
          <w:tcPr>
            <w:tcW w:w="2484" w:type="dxa"/>
          </w:tcPr>
          <w:p w:rsidR="00325B39" w:rsidRPr="00325B39" w:rsidRDefault="00325B39" w:rsidP="00325B39">
            <w:pPr>
              <w:spacing w:after="200" w:line="276" w:lineRule="auto"/>
              <w:rPr>
                <w:sz w:val="21"/>
              </w:rPr>
            </w:pPr>
            <w:r w:rsidRPr="00325B39">
              <w:rPr>
                <w:sz w:val="21"/>
              </w:rPr>
              <w:t>Prolazi/Ne prolazi</w:t>
            </w:r>
          </w:p>
        </w:tc>
      </w:tr>
      <w:tr w:rsidR="00325B39" w:rsidRPr="00325B39" w:rsidTr="00D41E0A">
        <w:tc>
          <w:tcPr>
            <w:tcW w:w="2484" w:type="dxa"/>
          </w:tcPr>
          <w:p w:rsidR="00325B39" w:rsidRPr="00325B39" w:rsidRDefault="00325B39" w:rsidP="00325B39">
            <w:pPr>
              <w:spacing w:after="200" w:line="276" w:lineRule="auto"/>
              <w:rPr>
                <w:sz w:val="21"/>
              </w:rPr>
            </w:pPr>
            <w:r w:rsidRPr="00325B39">
              <w:rPr>
                <w:sz w:val="21"/>
              </w:rPr>
              <w:t>4</w:t>
            </w:r>
          </w:p>
        </w:tc>
        <w:tc>
          <w:tcPr>
            <w:tcW w:w="2484" w:type="dxa"/>
          </w:tcPr>
          <w:p w:rsidR="00325B39" w:rsidRPr="00325B39" w:rsidRDefault="00325B39" w:rsidP="00325B39">
            <w:pPr>
              <w:spacing w:after="200" w:line="276" w:lineRule="auto"/>
              <w:rPr>
                <w:sz w:val="21"/>
              </w:rPr>
            </w:pPr>
            <w:r w:rsidRPr="00325B39">
              <w:rPr>
                <w:sz w:val="21"/>
              </w:rPr>
              <w:t>Iskustvo sa IFI / Svjetskom bankom</w:t>
            </w:r>
          </w:p>
        </w:tc>
        <w:tc>
          <w:tcPr>
            <w:tcW w:w="2484" w:type="dxa"/>
          </w:tcPr>
          <w:p w:rsidR="00325B39" w:rsidRPr="00325B39" w:rsidRDefault="00325B39" w:rsidP="00325B39">
            <w:pPr>
              <w:spacing w:after="200" w:line="276" w:lineRule="auto"/>
              <w:rPr>
                <w:sz w:val="21"/>
              </w:rPr>
            </w:pPr>
            <w:r w:rsidRPr="00325B39">
              <w:rPr>
                <w:sz w:val="21"/>
              </w:rPr>
              <w:t>Uspješno završena najmanje 2 zadatka finansirana od Svjetske banke ili drugih međunarodnih finansijskih institucija (IFI), koji uključuju ekološku i društvenu procjenu i/ili pripremu E&amp;S instrumenata.</w:t>
            </w:r>
          </w:p>
        </w:tc>
        <w:tc>
          <w:tcPr>
            <w:tcW w:w="2484" w:type="dxa"/>
          </w:tcPr>
          <w:p w:rsidR="00325B39" w:rsidRPr="00325B39" w:rsidRDefault="00325B39" w:rsidP="00325B39">
            <w:pPr>
              <w:spacing w:after="200" w:line="276" w:lineRule="auto"/>
              <w:rPr>
                <w:sz w:val="21"/>
              </w:rPr>
            </w:pPr>
            <w:r w:rsidRPr="00325B39">
              <w:rPr>
                <w:sz w:val="21"/>
              </w:rPr>
              <w:t>Prolazi/Ne prolazi</w:t>
            </w:r>
          </w:p>
        </w:tc>
      </w:tr>
      <w:tr w:rsidR="00325B39" w:rsidRPr="00325B39" w:rsidTr="00D41E0A">
        <w:tc>
          <w:tcPr>
            <w:tcW w:w="2484" w:type="dxa"/>
          </w:tcPr>
          <w:p w:rsidR="00325B39" w:rsidRPr="00325B39" w:rsidRDefault="00325B39" w:rsidP="00325B39">
            <w:pPr>
              <w:spacing w:after="200" w:line="276" w:lineRule="auto"/>
              <w:rPr>
                <w:sz w:val="21"/>
              </w:rPr>
            </w:pPr>
            <w:r w:rsidRPr="00325B39">
              <w:rPr>
                <w:sz w:val="21"/>
              </w:rPr>
              <w:t>5</w:t>
            </w:r>
          </w:p>
        </w:tc>
        <w:tc>
          <w:tcPr>
            <w:tcW w:w="2484" w:type="dxa"/>
          </w:tcPr>
          <w:p w:rsidR="00325B39" w:rsidRPr="00325B39" w:rsidRDefault="00325B39" w:rsidP="00325B39">
            <w:pPr>
              <w:spacing w:after="200" w:line="276" w:lineRule="auto"/>
              <w:rPr>
                <w:sz w:val="21"/>
              </w:rPr>
            </w:pPr>
            <w:r w:rsidRPr="00325B39">
              <w:rPr>
                <w:sz w:val="21"/>
              </w:rPr>
              <w:t>Iskustvo u ekološki osjetljivim područjima</w:t>
            </w:r>
          </w:p>
        </w:tc>
        <w:tc>
          <w:tcPr>
            <w:tcW w:w="2484" w:type="dxa"/>
          </w:tcPr>
          <w:p w:rsidR="00325B39" w:rsidRPr="00325B39" w:rsidRDefault="00325B39" w:rsidP="00325B39">
            <w:pPr>
              <w:spacing w:after="200" w:line="276" w:lineRule="auto"/>
              <w:rPr>
                <w:sz w:val="21"/>
              </w:rPr>
            </w:pPr>
            <w:r w:rsidRPr="00325B39">
              <w:rPr>
                <w:sz w:val="21"/>
              </w:rPr>
              <w:t>Dokazano iskustvo na najmanje 1 zadatku koji uključuje područja osjetljiva u pogledu biodiverziteta, zaštićena područja, močvarna područja, akvatične ekosisteme ili uporediva ekološki osjetljiva okruženja.</w:t>
            </w:r>
          </w:p>
        </w:tc>
        <w:tc>
          <w:tcPr>
            <w:tcW w:w="2484" w:type="dxa"/>
          </w:tcPr>
          <w:p w:rsidR="00325B39" w:rsidRPr="00325B39" w:rsidRDefault="00325B39" w:rsidP="00325B39">
            <w:pPr>
              <w:spacing w:after="200" w:line="276" w:lineRule="auto"/>
              <w:rPr>
                <w:sz w:val="21"/>
              </w:rPr>
            </w:pPr>
            <w:r w:rsidRPr="00325B39">
              <w:rPr>
                <w:sz w:val="21"/>
              </w:rPr>
              <w:t>Prolazi/Ne prolazi</w:t>
            </w:r>
          </w:p>
        </w:tc>
      </w:tr>
      <w:tr w:rsidR="00325B39" w:rsidRPr="00325B39" w:rsidTr="00D41E0A">
        <w:tc>
          <w:tcPr>
            <w:tcW w:w="2484" w:type="dxa"/>
          </w:tcPr>
          <w:p w:rsidR="00325B39" w:rsidRPr="00325B39" w:rsidRDefault="00325B39" w:rsidP="00325B39">
            <w:pPr>
              <w:spacing w:after="200" w:line="276" w:lineRule="auto"/>
              <w:rPr>
                <w:sz w:val="21"/>
              </w:rPr>
            </w:pPr>
            <w:r w:rsidRPr="00325B39">
              <w:rPr>
                <w:sz w:val="21"/>
              </w:rPr>
              <w:t>6</w:t>
            </w:r>
          </w:p>
        </w:tc>
        <w:tc>
          <w:tcPr>
            <w:tcW w:w="2484" w:type="dxa"/>
          </w:tcPr>
          <w:p w:rsidR="00325B39" w:rsidRPr="00325B39" w:rsidRDefault="00325B39" w:rsidP="00325B39">
            <w:pPr>
              <w:spacing w:after="200" w:line="276" w:lineRule="auto"/>
              <w:rPr>
                <w:sz w:val="21"/>
              </w:rPr>
            </w:pPr>
            <w:r w:rsidRPr="00325B39">
              <w:rPr>
                <w:sz w:val="21"/>
              </w:rPr>
              <w:t>Dostupnost multidisciplinarnog tima</w:t>
            </w:r>
          </w:p>
        </w:tc>
        <w:tc>
          <w:tcPr>
            <w:tcW w:w="2484" w:type="dxa"/>
          </w:tcPr>
          <w:p w:rsidR="00325B39" w:rsidRPr="00325B39" w:rsidRDefault="00325B39" w:rsidP="00325B39">
            <w:pPr>
              <w:spacing w:after="200" w:line="276" w:lineRule="auto"/>
              <w:rPr>
                <w:sz w:val="21"/>
              </w:rPr>
            </w:pPr>
            <w:r w:rsidRPr="00325B39">
              <w:rPr>
                <w:sz w:val="21"/>
              </w:rPr>
              <w:t xml:space="preserve">Konsultant mora dokazati dostupnost svih ključnih eksperata </w:t>
            </w:r>
            <w:proofErr w:type="spellStart"/>
            <w:r w:rsidRPr="00325B39">
              <w:rPr>
                <w:sz w:val="21"/>
              </w:rPr>
              <w:t>zahtijevanih</w:t>
            </w:r>
            <w:proofErr w:type="spellEnd"/>
            <w:r w:rsidRPr="00325B39">
              <w:rPr>
                <w:sz w:val="21"/>
              </w:rPr>
              <w:t xml:space="preserve"> </w:t>
            </w:r>
            <w:proofErr w:type="spellStart"/>
            <w:r w:rsidRPr="00325B39">
              <w:rPr>
                <w:sz w:val="21"/>
              </w:rPr>
              <w:t>ovim</w:t>
            </w:r>
            <w:proofErr w:type="spellEnd"/>
            <w:r w:rsidRPr="00325B39">
              <w:rPr>
                <w:sz w:val="21"/>
              </w:rPr>
              <w:t xml:space="preserve"> </w:t>
            </w:r>
            <w:proofErr w:type="spellStart"/>
            <w:r w:rsidRPr="00325B39">
              <w:rPr>
                <w:sz w:val="21"/>
              </w:rPr>
              <w:t>Projektnim</w:t>
            </w:r>
            <w:proofErr w:type="spellEnd"/>
            <w:r w:rsidRPr="00325B39">
              <w:rPr>
                <w:sz w:val="21"/>
              </w:rPr>
              <w:t xml:space="preserve"> </w:t>
            </w:r>
            <w:proofErr w:type="spellStart"/>
            <w:r w:rsidRPr="00325B39">
              <w:rPr>
                <w:sz w:val="21"/>
              </w:rPr>
              <w:t>zadatkom</w:t>
            </w:r>
            <w:proofErr w:type="spellEnd"/>
            <w:r w:rsidRPr="00325B39">
              <w:rPr>
                <w:sz w:val="21"/>
              </w:rPr>
              <w:t>.</w:t>
            </w:r>
          </w:p>
        </w:tc>
        <w:tc>
          <w:tcPr>
            <w:tcW w:w="2484" w:type="dxa"/>
          </w:tcPr>
          <w:p w:rsidR="00325B39" w:rsidRPr="00325B39" w:rsidRDefault="00325B39" w:rsidP="00325B39">
            <w:pPr>
              <w:spacing w:after="200" w:line="276" w:lineRule="auto"/>
              <w:rPr>
                <w:sz w:val="21"/>
              </w:rPr>
            </w:pPr>
            <w:r w:rsidRPr="00325B39">
              <w:rPr>
                <w:sz w:val="21"/>
              </w:rPr>
              <w:t>Prolazi/Ne prolazi</w:t>
            </w:r>
          </w:p>
        </w:tc>
      </w:tr>
      <w:tr w:rsidR="00325B39" w:rsidRPr="00325B39" w:rsidTr="00D41E0A">
        <w:tc>
          <w:tcPr>
            <w:tcW w:w="2484" w:type="dxa"/>
          </w:tcPr>
          <w:p w:rsidR="00325B39" w:rsidRPr="00325B39" w:rsidRDefault="00325B39" w:rsidP="00325B39">
            <w:pPr>
              <w:spacing w:after="200" w:line="276" w:lineRule="auto"/>
              <w:rPr>
                <w:sz w:val="21"/>
              </w:rPr>
            </w:pPr>
            <w:r w:rsidRPr="00325B39">
              <w:rPr>
                <w:sz w:val="21"/>
              </w:rPr>
              <w:t>7</w:t>
            </w:r>
          </w:p>
        </w:tc>
        <w:tc>
          <w:tcPr>
            <w:tcW w:w="2484" w:type="dxa"/>
          </w:tcPr>
          <w:p w:rsidR="00325B39" w:rsidRPr="00325B39" w:rsidRDefault="00325B39" w:rsidP="00325B39">
            <w:pPr>
              <w:spacing w:after="200" w:line="276" w:lineRule="auto"/>
              <w:rPr>
                <w:sz w:val="21"/>
              </w:rPr>
            </w:pPr>
            <w:r w:rsidRPr="00325B39">
              <w:rPr>
                <w:sz w:val="21"/>
              </w:rPr>
              <w:t>Jezički kapacitet</w:t>
            </w:r>
          </w:p>
        </w:tc>
        <w:tc>
          <w:tcPr>
            <w:tcW w:w="2484" w:type="dxa"/>
          </w:tcPr>
          <w:p w:rsidR="00325B39" w:rsidRPr="00325B39" w:rsidRDefault="00325B39" w:rsidP="00325B39">
            <w:pPr>
              <w:spacing w:after="200" w:line="276" w:lineRule="auto"/>
              <w:rPr>
                <w:sz w:val="21"/>
              </w:rPr>
            </w:pPr>
            <w:r w:rsidRPr="00325B39">
              <w:rPr>
                <w:sz w:val="21"/>
              </w:rPr>
              <w:t>Konsultant mora imati kapacitet da priprema izvještaje na engleskom jeziku i da sprovodi konsultacije i koordinaciju na crnogorskom/srpskom/bosanskom/hrvatskom jeziku, direktno ili kroz sastav tima/udruživanje.</w:t>
            </w:r>
          </w:p>
        </w:tc>
        <w:tc>
          <w:tcPr>
            <w:tcW w:w="2484" w:type="dxa"/>
          </w:tcPr>
          <w:p w:rsidR="00325B39" w:rsidRPr="00325B39" w:rsidRDefault="00325B39" w:rsidP="00325B39">
            <w:pPr>
              <w:spacing w:after="200" w:line="276" w:lineRule="auto"/>
              <w:rPr>
                <w:sz w:val="21"/>
              </w:rPr>
            </w:pPr>
            <w:r w:rsidRPr="00325B39">
              <w:rPr>
                <w:sz w:val="21"/>
              </w:rPr>
              <w:t>Prolazi/Ne prolazi</w:t>
            </w:r>
          </w:p>
        </w:tc>
      </w:tr>
      <w:tr w:rsidR="00325B39" w:rsidRPr="00325B39" w:rsidTr="00D41E0A">
        <w:tc>
          <w:tcPr>
            <w:tcW w:w="2484" w:type="dxa"/>
          </w:tcPr>
          <w:p w:rsidR="00325B39" w:rsidRPr="00325B39" w:rsidRDefault="00325B39" w:rsidP="00325B39">
            <w:pPr>
              <w:spacing w:after="200" w:line="276" w:lineRule="auto"/>
              <w:rPr>
                <w:sz w:val="21"/>
              </w:rPr>
            </w:pPr>
            <w:r w:rsidRPr="00325B39">
              <w:rPr>
                <w:sz w:val="21"/>
              </w:rPr>
              <w:t>8</w:t>
            </w:r>
          </w:p>
        </w:tc>
        <w:tc>
          <w:tcPr>
            <w:tcW w:w="2484" w:type="dxa"/>
          </w:tcPr>
          <w:p w:rsidR="00325B39" w:rsidRPr="00325B39" w:rsidRDefault="00325B39" w:rsidP="00325B39">
            <w:pPr>
              <w:spacing w:after="200" w:line="276" w:lineRule="auto"/>
              <w:rPr>
                <w:sz w:val="21"/>
              </w:rPr>
            </w:pPr>
            <w:r w:rsidRPr="00325B39">
              <w:rPr>
                <w:sz w:val="21"/>
              </w:rPr>
              <w:t>Sukob interesa i integritet</w:t>
            </w:r>
          </w:p>
        </w:tc>
        <w:tc>
          <w:tcPr>
            <w:tcW w:w="2484" w:type="dxa"/>
          </w:tcPr>
          <w:p w:rsidR="00325B39" w:rsidRPr="00325B39" w:rsidRDefault="00325B39" w:rsidP="00325B39">
            <w:pPr>
              <w:spacing w:after="200" w:line="276" w:lineRule="auto"/>
              <w:rPr>
                <w:sz w:val="21"/>
              </w:rPr>
            </w:pPr>
            <w:r w:rsidRPr="00325B39">
              <w:rPr>
                <w:sz w:val="21"/>
              </w:rPr>
              <w:t>Konsultant ne smije imati sukob interesa i mora ispunjavati primjenjive zahtjeve integriteta i podobnosti u skladu sa pravilima nabavki Svjetske banke.</w:t>
            </w:r>
          </w:p>
        </w:tc>
        <w:tc>
          <w:tcPr>
            <w:tcW w:w="2484" w:type="dxa"/>
          </w:tcPr>
          <w:p w:rsidR="00325B39" w:rsidRPr="00325B39" w:rsidRDefault="00325B39" w:rsidP="00325B39">
            <w:pPr>
              <w:spacing w:after="200" w:line="276" w:lineRule="auto"/>
              <w:rPr>
                <w:sz w:val="21"/>
              </w:rPr>
            </w:pPr>
            <w:r w:rsidRPr="00325B39">
              <w:rPr>
                <w:sz w:val="21"/>
              </w:rPr>
              <w:t>Prolazi/Ne prolazi</w:t>
            </w:r>
          </w:p>
        </w:tc>
      </w:tr>
    </w:tbl>
    <w:p w:rsidR="00325B39" w:rsidRPr="00325B39" w:rsidRDefault="00325B39" w:rsidP="00325B39">
      <w:pPr>
        <w:rPr>
          <w:sz w:val="21"/>
        </w:rPr>
      </w:pPr>
    </w:p>
    <w:p w:rsidR="00325B39" w:rsidRPr="00325B39" w:rsidRDefault="00325B39" w:rsidP="00325B39">
      <w:pPr>
        <w:rPr>
          <w:sz w:val="21"/>
        </w:rPr>
      </w:pPr>
      <w:r w:rsidRPr="00325B39">
        <w:rPr>
          <w:b/>
          <w:sz w:val="21"/>
        </w:rPr>
        <w:t xml:space="preserve">Definicija sličnih zadataka: Za potrebe kvalifikacije i evaluacije, slični zadaci znače pripremu ESIA/ESMP, ekološku i društvenu procjenu ili ESF podršku dubinskoj analizi za projekte koji uključuju jezera, rijeke, močvarna područja, rehabilitaciju sliva, kontrolu erozije, izmuljivanje/upravljanje sedimentom, stabilizaciju riječnih obala, hidrauličku infrastrukturu ili infrastrukturu vodnih resursa, po mogućnosti u ekološki osjetljivim područjima i u okviru </w:t>
      </w:r>
      <w:proofErr w:type="spellStart"/>
      <w:r w:rsidRPr="00325B39">
        <w:rPr>
          <w:b/>
          <w:sz w:val="21"/>
        </w:rPr>
        <w:t>projekata</w:t>
      </w:r>
      <w:proofErr w:type="spellEnd"/>
      <w:r w:rsidRPr="00325B39">
        <w:rPr>
          <w:b/>
          <w:sz w:val="21"/>
        </w:rPr>
        <w:t xml:space="preserve"> </w:t>
      </w:r>
      <w:proofErr w:type="spellStart"/>
      <w:r w:rsidRPr="00325B39">
        <w:rPr>
          <w:b/>
          <w:sz w:val="21"/>
        </w:rPr>
        <w:t>finansiranih</w:t>
      </w:r>
      <w:proofErr w:type="spellEnd"/>
      <w:r w:rsidRPr="00325B39">
        <w:rPr>
          <w:b/>
          <w:sz w:val="21"/>
        </w:rPr>
        <w:t xml:space="preserve"> </w:t>
      </w:r>
      <w:proofErr w:type="spellStart"/>
      <w:r w:rsidRPr="00325B39">
        <w:rPr>
          <w:b/>
          <w:sz w:val="21"/>
        </w:rPr>
        <w:t>od</w:t>
      </w:r>
      <w:proofErr w:type="spellEnd"/>
      <w:r w:rsidRPr="00325B39">
        <w:rPr>
          <w:b/>
          <w:sz w:val="21"/>
        </w:rPr>
        <w:t xml:space="preserve"> IFI.</w:t>
      </w:r>
    </w:p>
    <w:p w:rsidR="00325B39" w:rsidRPr="00325B39" w:rsidRDefault="00325B39" w:rsidP="00325B39">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325B39">
        <w:rPr>
          <w:rFonts w:asciiTheme="majorHAnsi" w:eastAsiaTheme="majorEastAsia" w:hAnsiTheme="majorHAnsi" w:cstheme="majorBidi"/>
          <w:b/>
          <w:bCs/>
          <w:color w:val="365F91" w:themeColor="accent1" w:themeShade="BF"/>
          <w:sz w:val="28"/>
          <w:szCs w:val="28"/>
        </w:rPr>
        <w:t>B. Kriterijumi tehničke evaluacije</w:t>
      </w:r>
    </w:p>
    <w:p w:rsidR="00325B39" w:rsidRPr="00325B39" w:rsidRDefault="00325B39" w:rsidP="00325B39">
      <w:pPr>
        <w:rPr>
          <w:sz w:val="21"/>
        </w:rPr>
      </w:pPr>
      <w:r w:rsidRPr="00325B39">
        <w:rPr>
          <w:b/>
          <w:sz w:val="21"/>
        </w:rPr>
        <w:t>Preporučeni pristup evaluaciji: QCBS; minimalni prolazni tehnički rezultat: 75 poena; preporučeni odnos kvalitet-cijena: 80:20.</w:t>
      </w:r>
    </w:p>
    <w:tbl>
      <w:tblPr>
        <w:tblStyle w:val="TableGrid"/>
        <w:tblW w:w="0" w:type="auto"/>
        <w:tblLook w:val="04A0" w:firstRow="1" w:lastRow="0" w:firstColumn="1" w:lastColumn="0" w:noHBand="0" w:noVBand="1"/>
      </w:tblPr>
      <w:tblGrid>
        <w:gridCol w:w="3194"/>
        <w:gridCol w:w="3238"/>
        <w:gridCol w:w="3206"/>
      </w:tblGrid>
      <w:tr w:rsidR="00325B39" w:rsidRPr="00325B39" w:rsidTr="00D41E0A">
        <w:tc>
          <w:tcPr>
            <w:tcW w:w="3312" w:type="dxa"/>
          </w:tcPr>
          <w:p w:rsidR="00325B39" w:rsidRPr="00325B39" w:rsidRDefault="00325B39" w:rsidP="00325B39">
            <w:pPr>
              <w:spacing w:after="200" w:line="276" w:lineRule="auto"/>
              <w:rPr>
                <w:sz w:val="21"/>
              </w:rPr>
            </w:pPr>
            <w:r w:rsidRPr="00325B39">
              <w:rPr>
                <w:sz w:val="21"/>
              </w:rPr>
              <w:t>Br.</w:t>
            </w:r>
          </w:p>
        </w:tc>
        <w:tc>
          <w:tcPr>
            <w:tcW w:w="3312" w:type="dxa"/>
          </w:tcPr>
          <w:p w:rsidR="00325B39" w:rsidRPr="00325B39" w:rsidRDefault="00325B39" w:rsidP="00325B39">
            <w:pPr>
              <w:spacing w:after="200" w:line="276" w:lineRule="auto"/>
              <w:rPr>
                <w:sz w:val="21"/>
              </w:rPr>
            </w:pPr>
            <w:r w:rsidRPr="00325B39">
              <w:rPr>
                <w:sz w:val="21"/>
              </w:rPr>
              <w:t>Kriterijum evaluacije</w:t>
            </w:r>
          </w:p>
        </w:tc>
        <w:tc>
          <w:tcPr>
            <w:tcW w:w="3312" w:type="dxa"/>
          </w:tcPr>
          <w:p w:rsidR="00325B39" w:rsidRPr="00325B39" w:rsidRDefault="00325B39" w:rsidP="00325B39">
            <w:pPr>
              <w:spacing w:after="200" w:line="276" w:lineRule="auto"/>
              <w:rPr>
                <w:sz w:val="21"/>
              </w:rPr>
            </w:pPr>
            <w:r w:rsidRPr="00325B39">
              <w:rPr>
                <w:sz w:val="21"/>
              </w:rPr>
              <w:t>Maks. poena</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1</w:t>
            </w:r>
          </w:p>
        </w:tc>
        <w:tc>
          <w:tcPr>
            <w:tcW w:w="3312" w:type="dxa"/>
          </w:tcPr>
          <w:p w:rsidR="00325B39" w:rsidRPr="00325B39" w:rsidRDefault="00325B39" w:rsidP="00325B39">
            <w:pPr>
              <w:spacing w:after="200" w:line="276" w:lineRule="auto"/>
              <w:rPr>
                <w:sz w:val="21"/>
              </w:rPr>
            </w:pPr>
            <w:r w:rsidRPr="00325B39">
              <w:rPr>
                <w:sz w:val="21"/>
              </w:rPr>
              <w:t>Specifično iskustvo Konsultanta relevantno za zadatak</w:t>
            </w:r>
          </w:p>
        </w:tc>
        <w:tc>
          <w:tcPr>
            <w:tcW w:w="3312" w:type="dxa"/>
          </w:tcPr>
          <w:p w:rsidR="00325B39" w:rsidRPr="00325B39" w:rsidRDefault="00325B39" w:rsidP="00325B39">
            <w:pPr>
              <w:spacing w:after="200" w:line="276" w:lineRule="auto"/>
              <w:rPr>
                <w:sz w:val="21"/>
              </w:rPr>
            </w:pPr>
            <w:r w:rsidRPr="00325B39">
              <w:rPr>
                <w:sz w:val="21"/>
              </w:rPr>
              <w:t>20</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2</w:t>
            </w:r>
          </w:p>
        </w:tc>
        <w:tc>
          <w:tcPr>
            <w:tcW w:w="3312" w:type="dxa"/>
          </w:tcPr>
          <w:p w:rsidR="00325B39" w:rsidRPr="00325B39" w:rsidRDefault="00325B39" w:rsidP="00325B39">
            <w:pPr>
              <w:spacing w:after="200" w:line="276" w:lineRule="auto"/>
              <w:rPr>
                <w:sz w:val="21"/>
              </w:rPr>
            </w:pPr>
            <w:r w:rsidRPr="00325B39">
              <w:rPr>
                <w:sz w:val="21"/>
              </w:rPr>
              <w:t>Adekvatnost i kvalitet predložene metodologije i plana rada</w:t>
            </w:r>
          </w:p>
        </w:tc>
        <w:tc>
          <w:tcPr>
            <w:tcW w:w="3312" w:type="dxa"/>
          </w:tcPr>
          <w:p w:rsidR="00325B39" w:rsidRPr="00325B39" w:rsidRDefault="00325B39" w:rsidP="00325B39">
            <w:pPr>
              <w:spacing w:after="200" w:line="276" w:lineRule="auto"/>
              <w:rPr>
                <w:sz w:val="21"/>
              </w:rPr>
            </w:pPr>
            <w:r w:rsidRPr="00325B39">
              <w:rPr>
                <w:sz w:val="21"/>
              </w:rPr>
              <w:t>30</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3</w:t>
            </w:r>
          </w:p>
        </w:tc>
        <w:tc>
          <w:tcPr>
            <w:tcW w:w="3312" w:type="dxa"/>
          </w:tcPr>
          <w:p w:rsidR="00325B39" w:rsidRPr="00325B39" w:rsidRDefault="00325B39" w:rsidP="00325B39">
            <w:pPr>
              <w:spacing w:after="200" w:line="276" w:lineRule="auto"/>
              <w:rPr>
                <w:sz w:val="21"/>
              </w:rPr>
            </w:pPr>
            <w:r w:rsidRPr="00325B39">
              <w:rPr>
                <w:sz w:val="21"/>
              </w:rPr>
              <w:t>Kvalifikacije i kompetentnost ključnih eksperata</w:t>
            </w:r>
          </w:p>
        </w:tc>
        <w:tc>
          <w:tcPr>
            <w:tcW w:w="3312" w:type="dxa"/>
          </w:tcPr>
          <w:p w:rsidR="00325B39" w:rsidRPr="00325B39" w:rsidRDefault="00325B39" w:rsidP="00325B39">
            <w:pPr>
              <w:spacing w:after="200" w:line="276" w:lineRule="auto"/>
              <w:rPr>
                <w:sz w:val="21"/>
              </w:rPr>
            </w:pPr>
            <w:r w:rsidRPr="00325B39">
              <w:rPr>
                <w:sz w:val="21"/>
              </w:rPr>
              <w:t>40</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4</w:t>
            </w:r>
          </w:p>
        </w:tc>
        <w:tc>
          <w:tcPr>
            <w:tcW w:w="3312" w:type="dxa"/>
          </w:tcPr>
          <w:p w:rsidR="00325B39" w:rsidRPr="00325B39" w:rsidRDefault="00325B39" w:rsidP="00325B39">
            <w:pPr>
              <w:spacing w:after="200" w:line="276" w:lineRule="auto"/>
              <w:rPr>
                <w:sz w:val="21"/>
              </w:rPr>
            </w:pPr>
            <w:r w:rsidRPr="00325B39">
              <w:rPr>
                <w:sz w:val="21"/>
              </w:rPr>
              <w:t>Pristup koordinaciji, prenosu znanja i jačanju kapaciteta PIU za ESF</w:t>
            </w:r>
          </w:p>
        </w:tc>
        <w:tc>
          <w:tcPr>
            <w:tcW w:w="3312" w:type="dxa"/>
          </w:tcPr>
          <w:p w:rsidR="00325B39" w:rsidRPr="00325B39" w:rsidRDefault="00325B39" w:rsidP="00325B39">
            <w:pPr>
              <w:spacing w:after="200" w:line="276" w:lineRule="auto"/>
              <w:rPr>
                <w:sz w:val="21"/>
              </w:rPr>
            </w:pPr>
            <w:r w:rsidRPr="00325B39">
              <w:rPr>
                <w:sz w:val="21"/>
              </w:rPr>
              <w:t>10</w:t>
            </w:r>
          </w:p>
        </w:tc>
      </w:tr>
      <w:tr w:rsidR="00325B39" w:rsidRPr="00325B39" w:rsidTr="00D41E0A">
        <w:tc>
          <w:tcPr>
            <w:tcW w:w="3312" w:type="dxa"/>
          </w:tcPr>
          <w:p w:rsidR="00325B39" w:rsidRPr="00325B39" w:rsidRDefault="00325B39" w:rsidP="00325B39">
            <w:pPr>
              <w:spacing w:after="200" w:line="276" w:lineRule="auto"/>
              <w:rPr>
                <w:sz w:val="21"/>
              </w:rPr>
            </w:pPr>
          </w:p>
        </w:tc>
        <w:tc>
          <w:tcPr>
            <w:tcW w:w="3312" w:type="dxa"/>
          </w:tcPr>
          <w:p w:rsidR="00325B39" w:rsidRPr="00325B39" w:rsidRDefault="00325B39" w:rsidP="00325B39">
            <w:pPr>
              <w:spacing w:after="200" w:line="276" w:lineRule="auto"/>
              <w:rPr>
                <w:sz w:val="21"/>
              </w:rPr>
            </w:pPr>
            <w:r w:rsidRPr="00325B39">
              <w:rPr>
                <w:sz w:val="21"/>
              </w:rPr>
              <w:t>Ukupno</w:t>
            </w:r>
          </w:p>
        </w:tc>
        <w:tc>
          <w:tcPr>
            <w:tcW w:w="3312" w:type="dxa"/>
          </w:tcPr>
          <w:p w:rsidR="00325B39" w:rsidRPr="00325B39" w:rsidRDefault="00325B39" w:rsidP="00325B39">
            <w:pPr>
              <w:spacing w:after="200" w:line="276" w:lineRule="auto"/>
              <w:rPr>
                <w:sz w:val="21"/>
              </w:rPr>
            </w:pPr>
            <w:r w:rsidRPr="00325B39">
              <w:rPr>
                <w:sz w:val="21"/>
              </w:rPr>
              <w:t>100</w:t>
            </w:r>
          </w:p>
        </w:tc>
      </w:tr>
    </w:tbl>
    <w:p w:rsidR="00325B39" w:rsidRPr="00325B39" w:rsidRDefault="00325B39" w:rsidP="00325B39">
      <w:pPr>
        <w:rPr>
          <w:sz w:val="21"/>
        </w:rPr>
      </w:pPr>
    </w:p>
    <w:p w:rsidR="00325B39" w:rsidRPr="00325B39" w:rsidRDefault="00325B39" w:rsidP="00325B39">
      <w:pPr>
        <w:keepNext/>
        <w:keepLines/>
        <w:spacing w:before="200" w:after="0"/>
        <w:outlineLvl w:val="1"/>
        <w:rPr>
          <w:rFonts w:asciiTheme="majorHAnsi" w:eastAsiaTheme="majorEastAsia" w:hAnsiTheme="majorHAnsi" w:cstheme="majorBidi"/>
          <w:b/>
          <w:bCs/>
          <w:color w:val="4F81BD" w:themeColor="accent1"/>
          <w:sz w:val="26"/>
          <w:szCs w:val="26"/>
        </w:rPr>
      </w:pPr>
      <w:r w:rsidRPr="00325B39">
        <w:rPr>
          <w:rFonts w:asciiTheme="majorHAnsi" w:eastAsiaTheme="majorEastAsia" w:hAnsiTheme="majorHAnsi" w:cstheme="majorBidi"/>
          <w:b/>
          <w:bCs/>
          <w:color w:val="4F81BD" w:themeColor="accent1"/>
          <w:sz w:val="26"/>
          <w:szCs w:val="26"/>
        </w:rPr>
        <w:t>B1. Razrada kriterijuma 1: Specifično iskustvo Konsultanta</w:t>
      </w:r>
    </w:p>
    <w:tbl>
      <w:tblPr>
        <w:tblStyle w:val="TableGrid"/>
        <w:tblW w:w="0" w:type="auto"/>
        <w:tblLook w:val="04A0" w:firstRow="1" w:lastRow="0" w:firstColumn="1" w:lastColumn="0" w:noHBand="0" w:noVBand="1"/>
      </w:tblPr>
      <w:tblGrid>
        <w:gridCol w:w="3176"/>
        <w:gridCol w:w="3273"/>
        <w:gridCol w:w="3189"/>
      </w:tblGrid>
      <w:tr w:rsidR="00325B39" w:rsidRPr="00325B39" w:rsidTr="00D41E0A">
        <w:tc>
          <w:tcPr>
            <w:tcW w:w="3312" w:type="dxa"/>
          </w:tcPr>
          <w:p w:rsidR="00325B39" w:rsidRPr="00325B39" w:rsidRDefault="00325B39" w:rsidP="00325B39">
            <w:pPr>
              <w:spacing w:after="200" w:line="276" w:lineRule="auto"/>
              <w:rPr>
                <w:sz w:val="21"/>
              </w:rPr>
            </w:pPr>
            <w:r w:rsidRPr="00325B39">
              <w:rPr>
                <w:sz w:val="21"/>
              </w:rPr>
              <w:t>Br.</w:t>
            </w:r>
          </w:p>
        </w:tc>
        <w:tc>
          <w:tcPr>
            <w:tcW w:w="3312" w:type="dxa"/>
          </w:tcPr>
          <w:p w:rsidR="00325B39" w:rsidRPr="00325B39" w:rsidRDefault="00325B39" w:rsidP="00325B39">
            <w:pPr>
              <w:spacing w:after="200" w:line="276" w:lineRule="auto"/>
              <w:rPr>
                <w:sz w:val="21"/>
              </w:rPr>
            </w:pPr>
            <w:r w:rsidRPr="00325B39">
              <w:rPr>
                <w:sz w:val="21"/>
              </w:rPr>
              <w:t>Potkriterijum</w:t>
            </w:r>
          </w:p>
        </w:tc>
        <w:tc>
          <w:tcPr>
            <w:tcW w:w="3312" w:type="dxa"/>
          </w:tcPr>
          <w:p w:rsidR="00325B39" w:rsidRPr="00325B39" w:rsidRDefault="00325B39" w:rsidP="00325B39">
            <w:pPr>
              <w:spacing w:after="200" w:line="276" w:lineRule="auto"/>
              <w:rPr>
                <w:sz w:val="21"/>
              </w:rPr>
            </w:pPr>
            <w:r w:rsidRPr="00325B39">
              <w:rPr>
                <w:sz w:val="21"/>
              </w:rPr>
              <w:t>Maks. poena</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1.1</w:t>
            </w:r>
          </w:p>
        </w:tc>
        <w:tc>
          <w:tcPr>
            <w:tcW w:w="3312" w:type="dxa"/>
          </w:tcPr>
          <w:p w:rsidR="00325B39" w:rsidRPr="00325B39" w:rsidRDefault="00325B39" w:rsidP="00325B39">
            <w:pPr>
              <w:spacing w:after="200" w:line="276" w:lineRule="auto"/>
              <w:rPr>
                <w:sz w:val="21"/>
              </w:rPr>
            </w:pPr>
            <w:r w:rsidRPr="00325B39">
              <w:rPr>
                <w:sz w:val="21"/>
              </w:rPr>
              <w:t>Iskustvo u pripremi ESIA/ESMP ili ekvivalentnih E&amp;S instrumenata za projekte jezera, rijeka, močvarnih područja, slivova, kontrole erozije, izmuljivanja/upravljanja sedimentom ili hidrauličke/vodoprivredne projekte</w:t>
            </w:r>
          </w:p>
        </w:tc>
        <w:tc>
          <w:tcPr>
            <w:tcW w:w="3312" w:type="dxa"/>
          </w:tcPr>
          <w:p w:rsidR="00325B39" w:rsidRPr="00325B39" w:rsidRDefault="00325B39" w:rsidP="00325B39">
            <w:pPr>
              <w:spacing w:after="200" w:line="276" w:lineRule="auto"/>
              <w:rPr>
                <w:sz w:val="21"/>
              </w:rPr>
            </w:pPr>
            <w:r w:rsidRPr="00325B39">
              <w:rPr>
                <w:sz w:val="21"/>
              </w:rPr>
              <w:t>8</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1.2</w:t>
            </w:r>
          </w:p>
        </w:tc>
        <w:tc>
          <w:tcPr>
            <w:tcW w:w="3312" w:type="dxa"/>
          </w:tcPr>
          <w:p w:rsidR="00325B39" w:rsidRPr="00325B39" w:rsidRDefault="00325B39" w:rsidP="00325B39">
            <w:pPr>
              <w:spacing w:after="200" w:line="276" w:lineRule="auto"/>
              <w:rPr>
                <w:sz w:val="21"/>
              </w:rPr>
            </w:pPr>
            <w:r w:rsidRPr="00325B39">
              <w:rPr>
                <w:sz w:val="21"/>
              </w:rPr>
              <w:t>Iskustvo na zadacima finansiranim od Svjetske banke ili drugih IFI koji uključuju ESF ili ekvivalentne ekološke i društvene zahtjeve</w:t>
            </w:r>
          </w:p>
        </w:tc>
        <w:tc>
          <w:tcPr>
            <w:tcW w:w="3312" w:type="dxa"/>
          </w:tcPr>
          <w:p w:rsidR="00325B39" w:rsidRPr="00325B39" w:rsidRDefault="00325B39" w:rsidP="00325B39">
            <w:pPr>
              <w:spacing w:after="200" w:line="276" w:lineRule="auto"/>
              <w:rPr>
                <w:sz w:val="21"/>
              </w:rPr>
            </w:pPr>
            <w:r w:rsidRPr="00325B39">
              <w:rPr>
                <w:sz w:val="21"/>
              </w:rPr>
              <w:t>5</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1.3</w:t>
            </w:r>
          </w:p>
        </w:tc>
        <w:tc>
          <w:tcPr>
            <w:tcW w:w="3312" w:type="dxa"/>
          </w:tcPr>
          <w:p w:rsidR="00325B39" w:rsidRPr="00325B39" w:rsidRDefault="00325B39" w:rsidP="00325B39">
            <w:pPr>
              <w:spacing w:after="200" w:line="276" w:lineRule="auto"/>
              <w:rPr>
                <w:sz w:val="21"/>
              </w:rPr>
            </w:pPr>
            <w:r w:rsidRPr="00325B39">
              <w:rPr>
                <w:sz w:val="21"/>
              </w:rPr>
              <w:t>Iskustvo u okruženjima osjetljivim u pogledu biodiverziteta, zaštićenim, akvatičnim ili močvarnim područjima</w:t>
            </w:r>
          </w:p>
        </w:tc>
        <w:tc>
          <w:tcPr>
            <w:tcW w:w="3312" w:type="dxa"/>
          </w:tcPr>
          <w:p w:rsidR="00325B39" w:rsidRPr="00325B39" w:rsidRDefault="00325B39" w:rsidP="00325B39">
            <w:pPr>
              <w:spacing w:after="200" w:line="276" w:lineRule="auto"/>
              <w:rPr>
                <w:sz w:val="21"/>
              </w:rPr>
            </w:pPr>
            <w:r w:rsidRPr="00325B39">
              <w:rPr>
                <w:sz w:val="21"/>
              </w:rPr>
              <w:t>4</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1.4</w:t>
            </w:r>
          </w:p>
        </w:tc>
        <w:tc>
          <w:tcPr>
            <w:tcW w:w="3312" w:type="dxa"/>
          </w:tcPr>
          <w:p w:rsidR="00325B39" w:rsidRPr="00325B39" w:rsidRDefault="00325B39" w:rsidP="00325B39">
            <w:pPr>
              <w:spacing w:after="200" w:line="276" w:lineRule="auto"/>
              <w:rPr>
                <w:sz w:val="21"/>
              </w:rPr>
            </w:pPr>
            <w:r w:rsidRPr="00325B39">
              <w:rPr>
                <w:sz w:val="21"/>
              </w:rPr>
              <w:t>Iskustvo koje uključuje zemljište, sredstva za život, uključivanje zainteresovanih aktera ili pitanja povezana sa ESS5/ESS6</w:t>
            </w:r>
          </w:p>
        </w:tc>
        <w:tc>
          <w:tcPr>
            <w:tcW w:w="3312" w:type="dxa"/>
          </w:tcPr>
          <w:p w:rsidR="00325B39" w:rsidRPr="00325B39" w:rsidRDefault="00325B39" w:rsidP="00325B39">
            <w:pPr>
              <w:spacing w:after="200" w:line="276" w:lineRule="auto"/>
              <w:rPr>
                <w:sz w:val="21"/>
              </w:rPr>
            </w:pPr>
            <w:r w:rsidRPr="00325B39">
              <w:rPr>
                <w:sz w:val="21"/>
              </w:rPr>
              <w:t>3</w:t>
            </w:r>
          </w:p>
        </w:tc>
      </w:tr>
      <w:tr w:rsidR="00325B39" w:rsidRPr="00325B39" w:rsidTr="00D41E0A">
        <w:tc>
          <w:tcPr>
            <w:tcW w:w="3312" w:type="dxa"/>
          </w:tcPr>
          <w:p w:rsidR="00325B39" w:rsidRPr="00325B39" w:rsidRDefault="00325B39" w:rsidP="00325B39">
            <w:pPr>
              <w:spacing w:after="200" w:line="276" w:lineRule="auto"/>
              <w:rPr>
                <w:sz w:val="21"/>
              </w:rPr>
            </w:pPr>
          </w:p>
        </w:tc>
        <w:tc>
          <w:tcPr>
            <w:tcW w:w="3312" w:type="dxa"/>
          </w:tcPr>
          <w:p w:rsidR="00325B39" w:rsidRPr="00325B39" w:rsidRDefault="00325B39" w:rsidP="00325B39">
            <w:pPr>
              <w:spacing w:after="200" w:line="276" w:lineRule="auto"/>
              <w:rPr>
                <w:sz w:val="21"/>
              </w:rPr>
            </w:pPr>
            <w:r w:rsidRPr="00325B39">
              <w:rPr>
                <w:sz w:val="21"/>
              </w:rPr>
              <w:t>Ukupno</w:t>
            </w:r>
          </w:p>
        </w:tc>
        <w:tc>
          <w:tcPr>
            <w:tcW w:w="3312" w:type="dxa"/>
          </w:tcPr>
          <w:p w:rsidR="00325B39" w:rsidRPr="00325B39" w:rsidRDefault="00325B39" w:rsidP="00325B39">
            <w:pPr>
              <w:spacing w:after="200" w:line="276" w:lineRule="auto"/>
              <w:rPr>
                <w:sz w:val="21"/>
              </w:rPr>
            </w:pPr>
            <w:r w:rsidRPr="00325B39">
              <w:rPr>
                <w:sz w:val="21"/>
              </w:rPr>
              <w:t>20</w:t>
            </w:r>
          </w:p>
        </w:tc>
      </w:tr>
    </w:tbl>
    <w:p w:rsidR="00325B39" w:rsidRPr="00325B39" w:rsidRDefault="00325B39" w:rsidP="00325B39">
      <w:pPr>
        <w:rPr>
          <w:sz w:val="21"/>
        </w:rPr>
      </w:pPr>
    </w:p>
    <w:p w:rsidR="00325B39" w:rsidRPr="00325B39" w:rsidRDefault="00325B39" w:rsidP="00325B39">
      <w:pPr>
        <w:keepNext/>
        <w:keepLines/>
        <w:spacing w:before="200" w:after="0"/>
        <w:outlineLvl w:val="1"/>
        <w:rPr>
          <w:rFonts w:asciiTheme="majorHAnsi" w:eastAsiaTheme="majorEastAsia" w:hAnsiTheme="majorHAnsi" w:cstheme="majorBidi"/>
          <w:b/>
          <w:bCs/>
          <w:color w:val="4F81BD" w:themeColor="accent1"/>
          <w:sz w:val="26"/>
          <w:szCs w:val="26"/>
        </w:rPr>
      </w:pPr>
      <w:r w:rsidRPr="00325B39">
        <w:rPr>
          <w:rFonts w:asciiTheme="majorHAnsi" w:eastAsiaTheme="majorEastAsia" w:hAnsiTheme="majorHAnsi" w:cstheme="majorBidi"/>
          <w:b/>
          <w:bCs/>
          <w:color w:val="4F81BD" w:themeColor="accent1"/>
          <w:sz w:val="26"/>
          <w:szCs w:val="26"/>
        </w:rPr>
        <w:t>B2. Razrada kriterijuma 2: Metodologija i plan rada</w:t>
      </w:r>
    </w:p>
    <w:tbl>
      <w:tblPr>
        <w:tblStyle w:val="TableGrid"/>
        <w:tblW w:w="0" w:type="auto"/>
        <w:tblLook w:val="04A0" w:firstRow="1" w:lastRow="0" w:firstColumn="1" w:lastColumn="0" w:noHBand="0" w:noVBand="1"/>
      </w:tblPr>
      <w:tblGrid>
        <w:gridCol w:w="3172"/>
        <w:gridCol w:w="3280"/>
        <w:gridCol w:w="3186"/>
      </w:tblGrid>
      <w:tr w:rsidR="00325B39" w:rsidRPr="00325B39" w:rsidTr="00D41E0A">
        <w:tc>
          <w:tcPr>
            <w:tcW w:w="3312" w:type="dxa"/>
          </w:tcPr>
          <w:p w:rsidR="00325B39" w:rsidRPr="00325B39" w:rsidRDefault="00325B39" w:rsidP="00325B39">
            <w:pPr>
              <w:spacing w:after="200" w:line="276" w:lineRule="auto"/>
              <w:rPr>
                <w:sz w:val="21"/>
              </w:rPr>
            </w:pPr>
            <w:r w:rsidRPr="00325B39">
              <w:rPr>
                <w:sz w:val="21"/>
              </w:rPr>
              <w:t>Br.</w:t>
            </w:r>
          </w:p>
        </w:tc>
        <w:tc>
          <w:tcPr>
            <w:tcW w:w="3312" w:type="dxa"/>
          </w:tcPr>
          <w:p w:rsidR="00325B39" w:rsidRPr="00325B39" w:rsidRDefault="00325B39" w:rsidP="00325B39">
            <w:pPr>
              <w:spacing w:after="200" w:line="276" w:lineRule="auto"/>
              <w:rPr>
                <w:sz w:val="21"/>
              </w:rPr>
            </w:pPr>
            <w:r w:rsidRPr="00325B39">
              <w:rPr>
                <w:sz w:val="21"/>
              </w:rPr>
              <w:t>Potkriterijum</w:t>
            </w:r>
          </w:p>
        </w:tc>
        <w:tc>
          <w:tcPr>
            <w:tcW w:w="3312" w:type="dxa"/>
          </w:tcPr>
          <w:p w:rsidR="00325B39" w:rsidRPr="00325B39" w:rsidRDefault="00325B39" w:rsidP="00325B39">
            <w:pPr>
              <w:spacing w:after="200" w:line="276" w:lineRule="auto"/>
              <w:rPr>
                <w:sz w:val="21"/>
              </w:rPr>
            </w:pPr>
            <w:r w:rsidRPr="00325B39">
              <w:rPr>
                <w:sz w:val="21"/>
              </w:rPr>
              <w:t>Maks. poena</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2.1</w:t>
            </w:r>
          </w:p>
        </w:tc>
        <w:tc>
          <w:tcPr>
            <w:tcW w:w="3312" w:type="dxa"/>
          </w:tcPr>
          <w:p w:rsidR="00325B39" w:rsidRPr="00325B39" w:rsidRDefault="00325B39" w:rsidP="00325B39">
            <w:pPr>
              <w:spacing w:after="200" w:line="276" w:lineRule="auto"/>
              <w:rPr>
                <w:sz w:val="21"/>
              </w:rPr>
            </w:pPr>
            <w:r w:rsidRPr="00325B39">
              <w:rPr>
                <w:sz w:val="21"/>
              </w:rPr>
              <w:t>Pokazano razumijevanje zadatka, projektnog konteksta i ključnih ekoloških i društvenih rizika</w:t>
            </w:r>
          </w:p>
        </w:tc>
        <w:tc>
          <w:tcPr>
            <w:tcW w:w="3312" w:type="dxa"/>
          </w:tcPr>
          <w:p w:rsidR="00325B39" w:rsidRPr="00325B39" w:rsidRDefault="00325B39" w:rsidP="00325B39">
            <w:pPr>
              <w:spacing w:after="200" w:line="276" w:lineRule="auto"/>
              <w:rPr>
                <w:sz w:val="21"/>
              </w:rPr>
            </w:pPr>
            <w:r w:rsidRPr="00325B39">
              <w:rPr>
                <w:sz w:val="21"/>
              </w:rPr>
              <w:t>5</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2.2</w:t>
            </w:r>
          </w:p>
        </w:tc>
        <w:tc>
          <w:tcPr>
            <w:tcW w:w="3312" w:type="dxa"/>
          </w:tcPr>
          <w:p w:rsidR="00325B39" w:rsidRPr="00325B39" w:rsidRDefault="00325B39" w:rsidP="00325B39">
            <w:pPr>
              <w:spacing w:after="200" w:line="276" w:lineRule="auto"/>
              <w:rPr>
                <w:sz w:val="21"/>
              </w:rPr>
            </w:pPr>
            <w:r w:rsidRPr="00325B39">
              <w:rPr>
                <w:sz w:val="21"/>
              </w:rPr>
              <w:t>Kvalitet predloženog pristupa definisanju obuhvata, studijama početnog stanja, terenskim istraživanjima i metodologiji procjene uticaja</w:t>
            </w:r>
          </w:p>
        </w:tc>
        <w:tc>
          <w:tcPr>
            <w:tcW w:w="3312" w:type="dxa"/>
          </w:tcPr>
          <w:p w:rsidR="00325B39" w:rsidRPr="00325B39" w:rsidRDefault="00325B39" w:rsidP="00325B39">
            <w:pPr>
              <w:spacing w:after="200" w:line="276" w:lineRule="auto"/>
              <w:rPr>
                <w:sz w:val="21"/>
              </w:rPr>
            </w:pPr>
            <w:r w:rsidRPr="00325B39">
              <w:rPr>
                <w:sz w:val="21"/>
              </w:rPr>
              <w:t>7</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2.3</w:t>
            </w:r>
          </w:p>
        </w:tc>
        <w:tc>
          <w:tcPr>
            <w:tcW w:w="3312" w:type="dxa"/>
          </w:tcPr>
          <w:p w:rsidR="00325B39" w:rsidRPr="00325B39" w:rsidRDefault="00325B39" w:rsidP="00325B39">
            <w:pPr>
              <w:spacing w:after="200" w:line="276" w:lineRule="auto"/>
              <w:rPr>
                <w:sz w:val="21"/>
              </w:rPr>
            </w:pPr>
            <w:r w:rsidRPr="00325B39">
              <w:rPr>
                <w:sz w:val="21"/>
              </w:rPr>
              <w:t>Kvalitet predloženog pristupa analizi alternativa i integraciji E&amp;S nalaza u razvoj projekta</w:t>
            </w:r>
          </w:p>
        </w:tc>
        <w:tc>
          <w:tcPr>
            <w:tcW w:w="3312" w:type="dxa"/>
          </w:tcPr>
          <w:p w:rsidR="00325B39" w:rsidRPr="00325B39" w:rsidRDefault="00325B39" w:rsidP="00325B39">
            <w:pPr>
              <w:spacing w:after="200" w:line="276" w:lineRule="auto"/>
              <w:rPr>
                <w:sz w:val="21"/>
              </w:rPr>
            </w:pPr>
            <w:r w:rsidRPr="00325B39">
              <w:rPr>
                <w:sz w:val="21"/>
              </w:rPr>
              <w:t>5</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2.4</w:t>
            </w:r>
          </w:p>
        </w:tc>
        <w:tc>
          <w:tcPr>
            <w:tcW w:w="3312" w:type="dxa"/>
          </w:tcPr>
          <w:p w:rsidR="00325B39" w:rsidRPr="00325B39" w:rsidRDefault="00325B39" w:rsidP="00325B39">
            <w:pPr>
              <w:spacing w:after="200" w:line="276" w:lineRule="auto"/>
              <w:rPr>
                <w:sz w:val="21"/>
              </w:rPr>
            </w:pPr>
            <w:r w:rsidRPr="00325B39">
              <w:rPr>
                <w:sz w:val="21"/>
              </w:rPr>
              <w:t>Kvalitet predloženog pristupa uključivanju zainteresovanih aktera, konsultacijama, objavljivanju i pitanjima vezanim za pritužbe</w:t>
            </w:r>
          </w:p>
        </w:tc>
        <w:tc>
          <w:tcPr>
            <w:tcW w:w="3312" w:type="dxa"/>
          </w:tcPr>
          <w:p w:rsidR="00325B39" w:rsidRPr="00325B39" w:rsidRDefault="00325B39" w:rsidP="00325B39">
            <w:pPr>
              <w:spacing w:after="200" w:line="276" w:lineRule="auto"/>
              <w:rPr>
                <w:sz w:val="21"/>
              </w:rPr>
            </w:pPr>
            <w:r w:rsidRPr="00325B39">
              <w:rPr>
                <w:sz w:val="21"/>
              </w:rPr>
              <w:t>4</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2.5</w:t>
            </w:r>
          </w:p>
        </w:tc>
        <w:tc>
          <w:tcPr>
            <w:tcW w:w="3312" w:type="dxa"/>
          </w:tcPr>
          <w:p w:rsidR="00325B39" w:rsidRPr="00325B39" w:rsidRDefault="00325B39" w:rsidP="00325B39">
            <w:pPr>
              <w:spacing w:after="200" w:line="276" w:lineRule="auto"/>
              <w:rPr>
                <w:sz w:val="21"/>
              </w:rPr>
            </w:pPr>
            <w:r w:rsidRPr="00325B39">
              <w:rPr>
                <w:sz w:val="21"/>
              </w:rPr>
              <w:t>Kvalitet predloženog pristupa ESS5, ESS6, biodiverzitetu, pitanjima zemljišta/pristupa/sredstava za život i kumulativnim uticajima</w:t>
            </w:r>
          </w:p>
        </w:tc>
        <w:tc>
          <w:tcPr>
            <w:tcW w:w="3312" w:type="dxa"/>
          </w:tcPr>
          <w:p w:rsidR="00325B39" w:rsidRPr="00325B39" w:rsidRDefault="00325B39" w:rsidP="00325B39">
            <w:pPr>
              <w:spacing w:after="200" w:line="276" w:lineRule="auto"/>
              <w:rPr>
                <w:sz w:val="21"/>
              </w:rPr>
            </w:pPr>
            <w:r w:rsidRPr="00325B39">
              <w:rPr>
                <w:sz w:val="21"/>
              </w:rPr>
              <w:t>4</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2.6</w:t>
            </w:r>
          </w:p>
        </w:tc>
        <w:tc>
          <w:tcPr>
            <w:tcW w:w="3312" w:type="dxa"/>
          </w:tcPr>
          <w:p w:rsidR="00325B39" w:rsidRPr="00325B39" w:rsidRDefault="00325B39" w:rsidP="00325B39">
            <w:pPr>
              <w:spacing w:after="200" w:line="276" w:lineRule="auto"/>
              <w:rPr>
                <w:sz w:val="21"/>
              </w:rPr>
            </w:pPr>
            <w:r w:rsidRPr="00325B39">
              <w:rPr>
                <w:sz w:val="21"/>
              </w:rPr>
              <w:t>Kvalitet predloženog pristupa pripremi ESMP-a i ESHS ulaznih podataka za tendersku dokumentaciju</w:t>
            </w:r>
          </w:p>
        </w:tc>
        <w:tc>
          <w:tcPr>
            <w:tcW w:w="3312" w:type="dxa"/>
          </w:tcPr>
          <w:p w:rsidR="00325B39" w:rsidRPr="00325B39" w:rsidRDefault="00325B39" w:rsidP="00325B39">
            <w:pPr>
              <w:spacing w:after="200" w:line="276" w:lineRule="auto"/>
              <w:rPr>
                <w:sz w:val="21"/>
              </w:rPr>
            </w:pPr>
            <w:r w:rsidRPr="00325B39">
              <w:rPr>
                <w:sz w:val="21"/>
              </w:rPr>
              <w:t>3</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2.7</w:t>
            </w:r>
          </w:p>
        </w:tc>
        <w:tc>
          <w:tcPr>
            <w:tcW w:w="3312" w:type="dxa"/>
          </w:tcPr>
          <w:p w:rsidR="00325B39" w:rsidRPr="00325B39" w:rsidRDefault="00325B39" w:rsidP="00325B39">
            <w:pPr>
              <w:spacing w:after="200" w:line="276" w:lineRule="auto"/>
              <w:rPr>
                <w:sz w:val="21"/>
              </w:rPr>
            </w:pPr>
            <w:r w:rsidRPr="00325B39">
              <w:rPr>
                <w:sz w:val="21"/>
              </w:rPr>
              <w:t>Realnost, dosljednost i izvodljivost plana rada, rasporeda angažovanja osoblja i isporučivih dokumenata</w:t>
            </w:r>
          </w:p>
        </w:tc>
        <w:tc>
          <w:tcPr>
            <w:tcW w:w="3312" w:type="dxa"/>
          </w:tcPr>
          <w:p w:rsidR="00325B39" w:rsidRPr="00325B39" w:rsidRDefault="00325B39" w:rsidP="00325B39">
            <w:pPr>
              <w:spacing w:after="200" w:line="276" w:lineRule="auto"/>
              <w:rPr>
                <w:sz w:val="21"/>
              </w:rPr>
            </w:pPr>
            <w:r w:rsidRPr="00325B39">
              <w:rPr>
                <w:sz w:val="21"/>
              </w:rPr>
              <w:t>2</w:t>
            </w:r>
          </w:p>
        </w:tc>
      </w:tr>
      <w:tr w:rsidR="00325B39" w:rsidRPr="00325B39" w:rsidTr="00D41E0A">
        <w:tc>
          <w:tcPr>
            <w:tcW w:w="3312" w:type="dxa"/>
          </w:tcPr>
          <w:p w:rsidR="00325B39" w:rsidRPr="00325B39" w:rsidRDefault="00325B39" w:rsidP="00325B39">
            <w:pPr>
              <w:spacing w:after="200" w:line="276" w:lineRule="auto"/>
              <w:rPr>
                <w:sz w:val="21"/>
              </w:rPr>
            </w:pPr>
          </w:p>
        </w:tc>
        <w:tc>
          <w:tcPr>
            <w:tcW w:w="3312" w:type="dxa"/>
          </w:tcPr>
          <w:p w:rsidR="00325B39" w:rsidRPr="00325B39" w:rsidRDefault="00325B39" w:rsidP="00325B39">
            <w:pPr>
              <w:spacing w:after="200" w:line="276" w:lineRule="auto"/>
              <w:rPr>
                <w:sz w:val="21"/>
              </w:rPr>
            </w:pPr>
            <w:r w:rsidRPr="00325B39">
              <w:rPr>
                <w:sz w:val="21"/>
              </w:rPr>
              <w:t>Ukupno</w:t>
            </w:r>
          </w:p>
        </w:tc>
        <w:tc>
          <w:tcPr>
            <w:tcW w:w="3312" w:type="dxa"/>
          </w:tcPr>
          <w:p w:rsidR="00325B39" w:rsidRPr="00325B39" w:rsidRDefault="00325B39" w:rsidP="00325B39">
            <w:pPr>
              <w:spacing w:after="200" w:line="276" w:lineRule="auto"/>
              <w:rPr>
                <w:sz w:val="21"/>
              </w:rPr>
            </w:pPr>
            <w:r w:rsidRPr="00325B39">
              <w:rPr>
                <w:sz w:val="21"/>
              </w:rPr>
              <w:t>30</w:t>
            </w:r>
          </w:p>
        </w:tc>
      </w:tr>
    </w:tbl>
    <w:p w:rsidR="00325B39" w:rsidRPr="00325B39" w:rsidRDefault="00325B39" w:rsidP="00325B39">
      <w:pPr>
        <w:rPr>
          <w:sz w:val="21"/>
        </w:rPr>
      </w:pPr>
    </w:p>
    <w:p w:rsidR="00325B39" w:rsidRPr="00325B39" w:rsidRDefault="00325B39" w:rsidP="00325B39">
      <w:pPr>
        <w:keepNext/>
        <w:keepLines/>
        <w:spacing w:before="200" w:after="0"/>
        <w:outlineLvl w:val="1"/>
        <w:rPr>
          <w:rFonts w:asciiTheme="majorHAnsi" w:eastAsiaTheme="majorEastAsia" w:hAnsiTheme="majorHAnsi" w:cstheme="majorBidi"/>
          <w:b/>
          <w:bCs/>
          <w:color w:val="4F81BD" w:themeColor="accent1"/>
          <w:sz w:val="26"/>
          <w:szCs w:val="26"/>
        </w:rPr>
      </w:pPr>
      <w:r w:rsidRPr="00325B39">
        <w:rPr>
          <w:rFonts w:asciiTheme="majorHAnsi" w:eastAsiaTheme="majorEastAsia" w:hAnsiTheme="majorHAnsi" w:cstheme="majorBidi"/>
          <w:b/>
          <w:bCs/>
          <w:color w:val="4F81BD" w:themeColor="accent1"/>
          <w:sz w:val="26"/>
          <w:szCs w:val="26"/>
        </w:rPr>
        <w:t>B3. Razrada kriterijuma 3: Kvalifikacije i kompetentnost ključnih eksperata</w:t>
      </w:r>
    </w:p>
    <w:tbl>
      <w:tblPr>
        <w:tblStyle w:val="TableGrid"/>
        <w:tblW w:w="0" w:type="auto"/>
        <w:tblLook w:val="04A0" w:firstRow="1" w:lastRow="0" w:firstColumn="1" w:lastColumn="0" w:noHBand="0" w:noVBand="1"/>
      </w:tblPr>
      <w:tblGrid>
        <w:gridCol w:w="3190"/>
        <w:gridCol w:w="3246"/>
        <w:gridCol w:w="3202"/>
      </w:tblGrid>
      <w:tr w:rsidR="00325B39" w:rsidRPr="00325B39" w:rsidTr="00D41E0A">
        <w:tc>
          <w:tcPr>
            <w:tcW w:w="3312" w:type="dxa"/>
          </w:tcPr>
          <w:p w:rsidR="00325B39" w:rsidRPr="00325B39" w:rsidRDefault="00325B39" w:rsidP="00325B39">
            <w:pPr>
              <w:spacing w:after="200" w:line="276" w:lineRule="auto"/>
              <w:rPr>
                <w:sz w:val="21"/>
              </w:rPr>
            </w:pPr>
            <w:r w:rsidRPr="00325B39">
              <w:rPr>
                <w:sz w:val="21"/>
              </w:rPr>
              <w:t>Br.</w:t>
            </w:r>
          </w:p>
        </w:tc>
        <w:tc>
          <w:tcPr>
            <w:tcW w:w="3312" w:type="dxa"/>
          </w:tcPr>
          <w:p w:rsidR="00325B39" w:rsidRPr="00325B39" w:rsidRDefault="00325B39" w:rsidP="00325B39">
            <w:pPr>
              <w:spacing w:after="200" w:line="276" w:lineRule="auto"/>
              <w:rPr>
                <w:sz w:val="21"/>
              </w:rPr>
            </w:pPr>
            <w:r w:rsidRPr="00325B39">
              <w:rPr>
                <w:sz w:val="21"/>
              </w:rPr>
              <w:t>Ključni ekspert</w:t>
            </w:r>
          </w:p>
        </w:tc>
        <w:tc>
          <w:tcPr>
            <w:tcW w:w="3312" w:type="dxa"/>
          </w:tcPr>
          <w:p w:rsidR="00325B39" w:rsidRPr="00325B39" w:rsidRDefault="00325B39" w:rsidP="00325B39">
            <w:pPr>
              <w:spacing w:after="200" w:line="276" w:lineRule="auto"/>
              <w:rPr>
                <w:sz w:val="21"/>
              </w:rPr>
            </w:pPr>
            <w:r w:rsidRPr="00325B39">
              <w:rPr>
                <w:sz w:val="21"/>
              </w:rPr>
              <w:t>Maks. poena</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3.1</w:t>
            </w:r>
          </w:p>
        </w:tc>
        <w:tc>
          <w:tcPr>
            <w:tcW w:w="3312" w:type="dxa"/>
          </w:tcPr>
          <w:p w:rsidR="00325B39" w:rsidRPr="00325B39" w:rsidRDefault="00325B39" w:rsidP="00325B39">
            <w:pPr>
              <w:spacing w:after="200" w:line="276" w:lineRule="auto"/>
              <w:rPr>
                <w:sz w:val="21"/>
              </w:rPr>
            </w:pPr>
            <w:r w:rsidRPr="00325B39">
              <w:rPr>
                <w:sz w:val="21"/>
              </w:rPr>
              <w:t>Vođa tima / viši specijalista za životnu sredinu i društvo</w:t>
            </w:r>
          </w:p>
        </w:tc>
        <w:tc>
          <w:tcPr>
            <w:tcW w:w="3312" w:type="dxa"/>
          </w:tcPr>
          <w:p w:rsidR="00325B39" w:rsidRPr="00325B39" w:rsidRDefault="00325B39" w:rsidP="00325B39">
            <w:pPr>
              <w:spacing w:after="200" w:line="276" w:lineRule="auto"/>
              <w:rPr>
                <w:sz w:val="21"/>
              </w:rPr>
            </w:pPr>
            <w:r w:rsidRPr="00325B39">
              <w:rPr>
                <w:sz w:val="21"/>
              </w:rPr>
              <w:t>12</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3.2</w:t>
            </w:r>
          </w:p>
        </w:tc>
        <w:tc>
          <w:tcPr>
            <w:tcW w:w="3312" w:type="dxa"/>
          </w:tcPr>
          <w:p w:rsidR="00325B39" w:rsidRPr="00325B39" w:rsidRDefault="00325B39" w:rsidP="00325B39">
            <w:pPr>
              <w:spacing w:after="200" w:line="276" w:lineRule="auto"/>
              <w:rPr>
                <w:sz w:val="21"/>
              </w:rPr>
            </w:pPr>
            <w:r w:rsidRPr="00325B39">
              <w:rPr>
                <w:sz w:val="21"/>
              </w:rPr>
              <w:t>Specijalista za životnu sredinu</w:t>
            </w:r>
          </w:p>
        </w:tc>
        <w:tc>
          <w:tcPr>
            <w:tcW w:w="3312" w:type="dxa"/>
          </w:tcPr>
          <w:p w:rsidR="00325B39" w:rsidRPr="00325B39" w:rsidRDefault="00325B39" w:rsidP="00325B39">
            <w:pPr>
              <w:spacing w:after="200" w:line="276" w:lineRule="auto"/>
              <w:rPr>
                <w:sz w:val="21"/>
              </w:rPr>
            </w:pPr>
            <w:r w:rsidRPr="00325B39">
              <w:rPr>
                <w:sz w:val="21"/>
              </w:rPr>
              <w:t>6</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3.3</w:t>
            </w:r>
          </w:p>
        </w:tc>
        <w:tc>
          <w:tcPr>
            <w:tcW w:w="3312" w:type="dxa"/>
          </w:tcPr>
          <w:p w:rsidR="00325B39" w:rsidRPr="00325B39" w:rsidRDefault="00325B39" w:rsidP="00325B39">
            <w:pPr>
              <w:spacing w:after="200" w:line="276" w:lineRule="auto"/>
              <w:rPr>
                <w:sz w:val="21"/>
              </w:rPr>
            </w:pPr>
            <w:r w:rsidRPr="00325B39">
              <w:rPr>
                <w:sz w:val="21"/>
              </w:rPr>
              <w:t>Socijalni specijalista / specijalista za uključivanje zainteresovanih aktera i zemljište</w:t>
            </w:r>
          </w:p>
        </w:tc>
        <w:tc>
          <w:tcPr>
            <w:tcW w:w="3312" w:type="dxa"/>
          </w:tcPr>
          <w:p w:rsidR="00325B39" w:rsidRPr="00325B39" w:rsidRDefault="00325B39" w:rsidP="00325B39">
            <w:pPr>
              <w:spacing w:after="200" w:line="276" w:lineRule="auto"/>
              <w:rPr>
                <w:sz w:val="21"/>
              </w:rPr>
            </w:pPr>
            <w:r w:rsidRPr="00325B39">
              <w:rPr>
                <w:sz w:val="21"/>
              </w:rPr>
              <w:t>6</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3.4</w:t>
            </w:r>
          </w:p>
        </w:tc>
        <w:tc>
          <w:tcPr>
            <w:tcW w:w="3312" w:type="dxa"/>
          </w:tcPr>
          <w:p w:rsidR="00325B39" w:rsidRPr="00325B39" w:rsidRDefault="00325B39" w:rsidP="00325B39">
            <w:pPr>
              <w:spacing w:after="200" w:line="276" w:lineRule="auto"/>
              <w:rPr>
                <w:sz w:val="21"/>
              </w:rPr>
            </w:pPr>
            <w:r w:rsidRPr="00325B39">
              <w:rPr>
                <w:sz w:val="21"/>
              </w:rPr>
              <w:t>Specijalista za biodiverzitet / akvatičnu ekologiju</w:t>
            </w:r>
          </w:p>
        </w:tc>
        <w:tc>
          <w:tcPr>
            <w:tcW w:w="3312" w:type="dxa"/>
          </w:tcPr>
          <w:p w:rsidR="00325B39" w:rsidRPr="00325B39" w:rsidRDefault="00325B39" w:rsidP="00325B39">
            <w:pPr>
              <w:spacing w:after="200" w:line="276" w:lineRule="auto"/>
              <w:rPr>
                <w:sz w:val="21"/>
              </w:rPr>
            </w:pPr>
            <w:r w:rsidRPr="00325B39">
              <w:rPr>
                <w:sz w:val="21"/>
              </w:rPr>
              <w:t>6</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3.5</w:t>
            </w:r>
          </w:p>
        </w:tc>
        <w:tc>
          <w:tcPr>
            <w:tcW w:w="3312" w:type="dxa"/>
          </w:tcPr>
          <w:p w:rsidR="00325B39" w:rsidRPr="00325B39" w:rsidRDefault="00325B39" w:rsidP="00325B39">
            <w:pPr>
              <w:spacing w:after="200" w:line="276" w:lineRule="auto"/>
              <w:rPr>
                <w:sz w:val="21"/>
              </w:rPr>
            </w:pPr>
            <w:r w:rsidRPr="00325B39">
              <w:rPr>
                <w:sz w:val="21"/>
              </w:rPr>
              <w:t>Hidrolog / hidraulički specijalista / specijalista za vodne resurse</w:t>
            </w:r>
          </w:p>
        </w:tc>
        <w:tc>
          <w:tcPr>
            <w:tcW w:w="3312" w:type="dxa"/>
          </w:tcPr>
          <w:p w:rsidR="00325B39" w:rsidRPr="00325B39" w:rsidRDefault="00325B39" w:rsidP="00325B39">
            <w:pPr>
              <w:spacing w:after="200" w:line="276" w:lineRule="auto"/>
              <w:rPr>
                <w:sz w:val="21"/>
              </w:rPr>
            </w:pPr>
            <w:r w:rsidRPr="00325B39">
              <w:rPr>
                <w:sz w:val="21"/>
              </w:rPr>
              <w:t>5</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3.6</w:t>
            </w:r>
          </w:p>
        </w:tc>
        <w:tc>
          <w:tcPr>
            <w:tcW w:w="3312" w:type="dxa"/>
          </w:tcPr>
          <w:p w:rsidR="00325B39" w:rsidRPr="00325B39" w:rsidRDefault="00325B39" w:rsidP="00325B39">
            <w:pPr>
              <w:spacing w:after="200" w:line="276" w:lineRule="auto"/>
              <w:rPr>
                <w:sz w:val="21"/>
              </w:rPr>
            </w:pPr>
            <w:r w:rsidRPr="00325B39">
              <w:rPr>
                <w:sz w:val="21"/>
              </w:rPr>
              <w:t>Specijalista za sediment / kontaminaciju / izmuljivanje</w:t>
            </w:r>
          </w:p>
        </w:tc>
        <w:tc>
          <w:tcPr>
            <w:tcW w:w="3312" w:type="dxa"/>
          </w:tcPr>
          <w:p w:rsidR="00325B39" w:rsidRPr="00325B39" w:rsidRDefault="00325B39" w:rsidP="00325B39">
            <w:pPr>
              <w:spacing w:after="200" w:line="276" w:lineRule="auto"/>
              <w:rPr>
                <w:sz w:val="21"/>
              </w:rPr>
            </w:pPr>
            <w:r w:rsidRPr="00325B39">
              <w:rPr>
                <w:sz w:val="21"/>
              </w:rPr>
              <w:t>3</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3.7</w:t>
            </w:r>
          </w:p>
        </w:tc>
        <w:tc>
          <w:tcPr>
            <w:tcW w:w="3312" w:type="dxa"/>
          </w:tcPr>
          <w:p w:rsidR="00325B39" w:rsidRPr="00325B39" w:rsidRDefault="00325B39" w:rsidP="00325B39">
            <w:pPr>
              <w:spacing w:after="200" w:line="276" w:lineRule="auto"/>
              <w:rPr>
                <w:sz w:val="21"/>
              </w:rPr>
            </w:pPr>
            <w:r w:rsidRPr="00325B39">
              <w:rPr>
                <w:sz w:val="21"/>
              </w:rPr>
              <w:t>Drugi relevantni stručni angažmani, ako se predlože (npr. OHS/CHS, GIS, kulturna baština, jačanje kapaciteta/obuka)</w:t>
            </w:r>
          </w:p>
        </w:tc>
        <w:tc>
          <w:tcPr>
            <w:tcW w:w="3312" w:type="dxa"/>
          </w:tcPr>
          <w:p w:rsidR="00325B39" w:rsidRPr="00325B39" w:rsidRDefault="00325B39" w:rsidP="00325B39">
            <w:pPr>
              <w:spacing w:after="200" w:line="276" w:lineRule="auto"/>
              <w:rPr>
                <w:sz w:val="21"/>
              </w:rPr>
            </w:pPr>
            <w:r w:rsidRPr="00325B39">
              <w:rPr>
                <w:sz w:val="21"/>
              </w:rPr>
              <w:t>2</w:t>
            </w:r>
          </w:p>
        </w:tc>
      </w:tr>
      <w:tr w:rsidR="00325B39" w:rsidRPr="00325B39" w:rsidTr="00D41E0A">
        <w:tc>
          <w:tcPr>
            <w:tcW w:w="3312" w:type="dxa"/>
          </w:tcPr>
          <w:p w:rsidR="00325B39" w:rsidRPr="00325B39" w:rsidRDefault="00325B39" w:rsidP="00325B39">
            <w:pPr>
              <w:spacing w:after="200" w:line="276" w:lineRule="auto"/>
              <w:rPr>
                <w:sz w:val="21"/>
              </w:rPr>
            </w:pPr>
          </w:p>
        </w:tc>
        <w:tc>
          <w:tcPr>
            <w:tcW w:w="3312" w:type="dxa"/>
          </w:tcPr>
          <w:p w:rsidR="00325B39" w:rsidRPr="00325B39" w:rsidRDefault="00325B39" w:rsidP="00325B39">
            <w:pPr>
              <w:spacing w:after="200" w:line="276" w:lineRule="auto"/>
              <w:rPr>
                <w:sz w:val="21"/>
              </w:rPr>
            </w:pPr>
            <w:r w:rsidRPr="00325B39">
              <w:rPr>
                <w:sz w:val="21"/>
              </w:rPr>
              <w:t>Ukupno</w:t>
            </w:r>
          </w:p>
        </w:tc>
        <w:tc>
          <w:tcPr>
            <w:tcW w:w="3312" w:type="dxa"/>
          </w:tcPr>
          <w:p w:rsidR="00325B39" w:rsidRPr="00325B39" w:rsidRDefault="00325B39" w:rsidP="00325B39">
            <w:pPr>
              <w:spacing w:after="200" w:line="276" w:lineRule="auto"/>
              <w:rPr>
                <w:sz w:val="21"/>
              </w:rPr>
            </w:pPr>
            <w:r w:rsidRPr="00325B39">
              <w:rPr>
                <w:sz w:val="21"/>
              </w:rPr>
              <w:t>40</w:t>
            </w:r>
          </w:p>
        </w:tc>
      </w:tr>
    </w:tbl>
    <w:p w:rsidR="00325B39" w:rsidRPr="00325B39" w:rsidRDefault="00325B39" w:rsidP="00325B39">
      <w:pPr>
        <w:rPr>
          <w:sz w:val="21"/>
        </w:rPr>
      </w:pPr>
    </w:p>
    <w:p w:rsidR="00325B39" w:rsidRPr="00325B39" w:rsidRDefault="00325B39" w:rsidP="00325B39">
      <w:pPr>
        <w:rPr>
          <w:sz w:val="21"/>
        </w:rPr>
      </w:pPr>
      <w:r w:rsidRPr="00325B39">
        <w:rPr>
          <w:b/>
          <w:sz w:val="21"/>
        </w:rPr>
        <w:t>Napomena o ključnim ekspertima: Ključne eksperte treba evaluirati na osnovu njihovog akademskog obrazovanja, godina relevantnog profesionalnog iskustva, evidencije sličnih zadataka, iskustva na projektima finansiranim od IFI i relevantnosti njihove ekspertize za specifične zahtjeve ovog zadatka.</w:t>
      </w:r>
    </w:p>
    <w:p w:rsidR="00325B39" w:rsidRPr="00325B39" w:rsidRDefault="00325B39" w:rsidP="00325B39">
      <w:pPr>
        <w:rPr>
          <w:sz w:val="21"/>
        </w:rPr>
      </w:pPr>
    </w:p>
    <w:p w:rsidR="00325B39" w:rsidRPr="00325B39" w:rsidRDefault="00325B39" w:rsidP="00325B39">
      <w:pPr>
        <w:keepNext/>
        <w:keepLines/>
        <w:spacing w:before="200" w:after="0"/>
        <w:outlineLvl w:val="1"/>
        <w:rPr>
          <w:rFonts w:asciiTheme="majorHAnsi" w:eastAsiaTheme="majorEastAsia" w:hAnsiTheme="majorHAnsi" w:cstheme="majorBidi"/>
          <w:b/>
          <w:bCs/>
          <w:color w:val="4F81BD" w:themeColor="accent1"/>
          <w:sz w:val="26"/>
          <w:szCs w:val="26"/>
        </w:rPr>
      </w:pPr>
      <w:r w:rsidRPr="00325B39">
        <w:rPr>
          <w:rFonts w:asciiTheme="majorHAnsi" w:eastAsiaTheme="majorEastAsia" w:hAnsiTheme="majorHAnsi" w:cstheme="majorBidi"/>
          <w:b/>
          <w:bCs/>
          <w:color w:val="4F81BD" w:themeColor="accent1"/>
          <w:sz w:val="26"/>
          <w:szCs w:val="26"/>
        </w:rPr>
        <w:t>B4. Razrada kriterijuma 4: Koordinacija, prenos znanja i jačanje kapaciteta PIU</w:t>
      </w:r>
    </w:p>
    <w:tbl>
      <w:tblPr>
        <w:tblStyle w:val="TableGrid"/>
        <w:tblW w:w="0" w:type="auto"/>
        <w:tblLook w:val="04A0" w:firstRow="1" w:lastRow="0" w:firstColumn="1" w:lastColumn="0" w:noHBand="0" w:noVBand="1"/>
      </w:tblPr>
      <w:tblGrid>
        <w:gridCol w:w="3195"/>
        <w:gridCol w:w="3237"/>
        <w:gridCol w:w="3206"/>
      </w:tblGrid>
      <w:tr w:rsidR="00325B39" w:rsidRPr="00325B39" w:rsidTr="00D41E0A">
        <w:tc>
          <w:tcPr>
            <w:tcW w:w="3312" w:type="dxa"/>
          </w:tcPr>
          <w:p w:rsidR="00325B39" w:rsidRPr="00325B39" w:rsidRDefault="00325B39" w:rsidP="00325B39">
            <w:pPr>
              <w:spacing w:after="200" w:line="276" w:lineRule="auto"/>
              <w:rPr>
                <w:sz w:val="21"/>
              </w:rPr>
            </w:pPr>
            <w:r w:rsidRPr="00325B39">
              <w:rPr>
                <w:sz w:val="21"/>
              </w:rPr>
              <w:t>Br.</w:t>
            </w:r>
          </w:p>
        </w:tc>
        <w:tc>
          <w:tcPr>
            <w:tcW w:w="3312" w:type="dxa"/>
          </w:tcPr>
          <w:p w:rsidR="00325B39" w:rsidRPr="00325B39" w:rsidRDefault="00325B39" w:rsidP="00325B39">
            <w:pPr>
              <w:spacing w:after="200" w:line="276" w:lineRule="auto"/>
              <w:rPr>
                <w:sz w:val="21"/>
              </w:rPr>
            </w:pPr>
            <w:r w:rsidRPr="00325B39">
              <w:rPr>
                <w:sz w:val="21"/>
              </w:rPr>
              <w:t>Potkriterijum</w:t>
            </w:r>
          </w:p>
        </w:tc>
        <w:tc>
          <w:tcPr>
            <w:tcW w:w="3312" w:type="dxa"/>
          </w:tcPr>
          <w:p w:rsidR="00325B39" w:rsidRPr="00325B39" w:rsidRDefault="00325B39" w:rsidP="00325B39">
            <w:pPr>
              <w:spacing w:after="200" w:line="276" w:lineRule="auto"/>
              <w:rPr>
                <w:sz w:val="21"/>
              </w:rPr>
            </w:pPr>
            <w:r w:rsidRPr="00325B39">
              <w:rPr>
                <w:sz w:val="21"/>
              </w:rPr>
              <w:t>Maks. poena</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4.1</w:t>
            </w:r>
          </w:p>
        </w:tc>
        <w:tc>
          <w:tcPr>
            <w:tcW w:w="3312" w:type="dxa"/>
          </w:tcPr>
          <w:p w:rsidR="00325B39" w:rsidRPr="00325B39" w:rsidRDefault="00325B39" w:rsidP="00325B39">
            <w:pPr>
              <w:spacing w:after="200" w:line="276" w:lineRule="auto"/>
              <w:rPr>
                <w:sz w:val="21"/>
              </w:rPr>
            </w:pPr>
            <w:r w:rsidRPr="00325B39">
              <w:rPr>
                <w:sz w:val="21"/>
              </w:rPr>
              <w:t>Kvalitet predloženog pristupa koordinaciji sa tehničkim konsultantom i integraciji E&amp;S nalaza u projektnu i tendersku dokumentaciju</w:t>
            </w:r>
          </w:p>
        </w:tc>
        <w:tc>
          <w:tcPr>
            <w:tcW w:w="3312" w:type="dxa"/>
          </w:tcPr>
          <w:p w:rsidR="00325B39" w:rsidRPr="00325B39" w:rsidRDefault="00325B39" w:rsidP="00325B39">
            <w:pPr>
              <w:spacing w:after="200" w:line="276" w:lineRule="auto"/>
              <w:rPr>
                <w:sz w:val="21"/>
              </w:rPr>
            </w:pPr>
            <w:r w:rsidRPr="00325B39">
              <w:rPr>
                <w:sz w:val="21"/>
              </w:rPr>
              <w:t>5</w:t>
            </w:r>
          </w:p>
        </w:tc>
      </w:tr>
      <w:tr w:rsidR="00325B39" w:rsidRPr="00325B39" w:rsidTr="00D41E0A">
        <w:tc>
          <w:tcPr>
            <w:tcW w:w="3312" w:type="dxa"/>
          </w:tcPr>
          <w:p w:rsidR="00325B39" w:rsidRPr="00325B39" w:rsidRDefault="00325B39" w:rsidP="00325B39">
            <w:pPr>
              <w:spacing w:after="200" w:line="276" w:lineRule="auto"/>
              <w:rPr>
                <w:sz w:val="21"/>
              </w:rPr>
            </w:pPr>
            <w:r w:rsidRPr="00325B39">
              <w:rPr>
                <w:sz w:val="21"/>
              </w:rPr>
              <w:t>4.2</w:t>
            </w:r>
          </w:p>
        </w:tc>
        <w:tc>
          <w:tcPr>
            <w:tcW w:w="3312" w:type="dxa"/>
          </w:tcPr>
          <w:p w:rsidR="00325B39" w:rsidRPr="00325B39" w:rsidRDefault="00325B39" w:rsidP="00325B39">
            <w:pPr>
              <w:spacing w:after="200" w:line="276" w:lineRule="auto"/>
              <w:rPr>
                <w:sz w:val="21"/>
              </w:rPr>
            </w:pPr>
            <w:r w:rsidRPr="00325B39">
              <w:rPr>
                <w:sz w:val="21"/>
              </w:rPr>
              <w:t>Kvalitet i praktičnost predloženog pristupa jačanju kapaciteta PIU za ESF, prenosu znanja i obuci</w:t>
            </w:r>
          </w:p>
        </w:tc>
        <w:tc>
          <w:tcPr>
            <w:tcW w:w="3312" w:type="dxa"/>
          </w:tcPr>
          <w:p w:rsidR="00325B39" w:rsidRPr="00325B39" w:rsidRDefault="00325B39" w:rsidP="00325B39">
            <w:pPr>
              <w:spacing w:after="200" w:line="276" w:lineRule="auto"/>
              <w:rPr>
                <w:sz w:val="21"/>
              </w:rPr>
            </w:pPr>
            <w:r w:rsidRPr="00325B39">
              <w:rPr>
                <w:sz w:val="21"/>
              </w:rPr>
              <w:t>5</w:t>
            </w:r>
          </w:p>
        </w:tc>
      </w:tr>
      <w:tr w:rsidR="00325B39" w:rsidRPr="00325B39" w:rsidTr="00D41E0A">
        <w:tc>
          <w:tcPr>
            <w:tcW w:w="3312" w:type="dxa"/>
          </w:tcPr>
          <w:p w:rsidR="00325B39" w:rsidRPr="00325B39" w:rsidRDefault="00325B39" w:rsidP="00325B39">
            <w:pPr>
              <w:spacing w:after="200" w:line="276" w:lineRule="auto"/>
              <w:rPr>
                <w:sz w:val="21"/>
              </w:rPr>
            </w:pPr>
          </w:p>
        </w:tc>
        <w:tc>
          <w:tcPr>
            <w:tcW w:w="3312" w:type="dxa"/>
          </w:tcPr>
          <w:p w:rsidR="00325B39" w:rsidRPr="00325B39" w:rsidRDefault="00325B39" w:rsidP="00325B39">
            <w:pPr>
              <w:spacing w:after="200" w:line="276" w:lineRule="auto"/>
              <w:rPr>
                <w:sz w:val="21"/>
              </w:rPr>
            </w:pPr>
            <w:r w:rsidRPr="00325B39">
              <w:rPr>
                <w:sz w:val="21"/>
              </w:rPr>
              <w:t>Ukupno</w:t>
            </w:r>
          </w:p>
        </w:tc>
        <w:tc>
          <w:tcPr>
            <w:tcW w:w="3312" w:type="dxa"/>
          </w:tcPr>
          <w:p w:rsidR="00325B39" w:rsidRPr="00325B39" w:rsidRDefault="00325B39" w:rsidP="00325B39">
            <w:pPr>
              <w:spacing w:after="200" w:line="276" w:lineRule="auto"/>
              <w:rPr>
                <w:sz w:val="21"/>
              </w:rPr>
            </w:pPr>
            <w:r w:rsidRPr="00325B39">
              <w:rPr>
                <w:sz w:val="21"/>
              </w:rPr>
              <w:t>10</w:t>
            </w:r>
          </w:p>
        </w:tc>
      </w:tr>
    </w:tbl>
    <w:p w:rsidR="00325B39" w:rsidRPr="00325B39" w:rsidRDefault="00325B39" w:rsidP="00325B39">
      <w:pPr>
        <w:rPr>
          <w:sz w:val="21"/>
        </w:rPr>
      </w:pPr>
    </w:p>
    <w:p w:rsidR="00325B39" w:rsidRPr="00325B39" w:rsidRDefault="00325B39" w:rsidP="00325B39">
      <w:pPr>
        <w:rPr>
          <w:sz w:val="21"/>
        </w:rPr>
      </w:pPr>
      <w:r w:rsidRPr="00325B39">
        <w:rPr>
          <w:b/>
          <w:sz w:val="21"/>
        </w:rPr>
        <w:t>Preporučena finalna klauzula: Konsultant će biti izabran primjenom metode izbora na osnovu kvaliteta i cijene (QCBS). Tehničke ponude će se evaluirati na osnovu gore navedenih kriterijuma i potkriterijuma. Minimalni tehnički rezultat potreban za prolaz je 75 poena od 100. Samo firmama koje ostvare minimalni tehnički rezultat biće otvorene i evaluirane finansijske ponude.</w:t>
      </w:r>
    </w:p>
    <w:p w:rsidR="00133F50" w:rsidRPr="00133F50" w:rsidRDefault="00133F50" w:rsidP="00325B39">
      <w:pPr>
        <w:tabs>
          <w:tab w:val="left" w:pos="1340"/>
        </w:tabs>
        <w:rPr>
          <w:sz w:val="24"/>
          <w:szCs w:val="24"/>
        </w:rPr>
      </w:pPr>
      <w:bookmarkStart w:id="1" w:name="_GoBack"/>
      <w:bookmarkEnd w:id="1"/>
    </w:p>
    <w:p w:rsidR="006C552C" w:rsidRDefault="00082D20">
      <w:pPr>
        <w:pStyle w:val="Heading1"/>
      </w:pPr>
      <w:r>
        <w:t>Aneks 1. Minimalna struktura ESIA</w:t>
      </w:r>
    </w:p>
    <w:p w:rsidR="00133F50" w:rsidRPr="00133F50" w:rsidRDefault="00133F50" w:rsidP="00133F50"/>
    <w:p w:rsidR="00133F50" w:rsidRDefault="00082D20">
      <w:pPr>
        <w:rPr>
          <w:sz w:val="24"/>
          <w:szCs w:val="24"/>
        </w:rPr>
      </w:pPr>
      <w:r w:rsidRPr="00133F50">
        <w:rPr>
          <w:sz w:val="24"/>
          <w:szCs w:val="24"/>
        </w:rPr>
        <w:t>ESIA treba, najmanje, da ima sljedeću strukturu:</w:t>
      </w:r>
    </w:p>
    <w:p w:rsidR="006C552C" w:rsidRPr="00133F50" w:rsidRDefault="00082D20" w:rsidP="00133F50">
      <w:pPr>
        <w:ind w:left="720"/>
        <w:rPr>
          <w:sz w:val="24"/>
          <w:szCs w:val="24"/>
        </w:rPr>
      </w:pPr>
      <w:r w:rsidRPr="00133F50">
        <w:rPr>
          <w:sz w:val="24"/>
          <w:szCs w:val="24"/>
        </w:rPr>
        <w:t>• Izvršni rezime</w:t>
      </w:r>
      <w:r w:rsidRPr="00133F50">
        <w:rPr>
          <w:sz w:val="24"/>
          <w:szCs w:val="24"/>
        </w:rPr>
        <w:br/>
        <w:t>• Pravni i institucionalni okvir</w:t>
      </w:r>
      <w:r w:rsidRPr="00133F50">
        <w:rPr>
          <w:sz w:val="24"/>
          <w:szCs w:val="24"/>
        </w:rPr>
        <w:br/>
        <w:t>• Opis projekta</w:t>
      </w:r>
      <w:r w:rsidRPr="00133F50">
        <w:rPr>
          <w:sz w:val="24"/>
          <w:szCs w:val="24"/>
        </w:rPr>
        <w:br/>
        <w:t>• Metodologija i definisanje obuhvata</w:t>
      </w:r>
      <w:r w:rsidRPr="00133F50">
        <w:rPr>
          <w:sz w:val="24"/>
          <w:szCs w:val="24"/>
        </w:rPr>
        <w:br/>
        <w:t>• Uslovi početnog stanja</w:t>
      </w:r>
      <w:r w:rsidRPr="00133F50">
        <w:rPr>
          <w:sz w:val="24"/>
          <w:szCs w:val="24"/>
        </w:rPr>
        <w:br/>
        <w:t>• Analiza alternativa</w:t>
      </w:r>
      <w:r w:rsidRPr="00133F50">
        <w:rPr>
          <w:sz w:val="24"/>
          <w:szCs w:val="24"/>
        </w:rPr>
        <w:br/>
        <w:t>• Procjena uticaja</w:t>
      </w:r>
      <w:r w:rsidRPr="00133F50">
        <w:rPr>
          <w:sz w:val="24"/>
          <w:szCs w:val="24"/>
        </w:rPr>
        <w:br/>
        <w:t>• Mjere ublažavanja</w:t>
      </w:r>
      <w:r w:rsidRPr="00133F50">
        <w:rPr>
          <w:sz w:val="24"/>
          <w:szCs w:val="24"/>
        </w:rPr>
        <w:br/>
        <w:t>• Plan upravljanja životnom sredinom i društvom (ESMP)</w:t>
      </w:r>
      <w:r w:rsidRPr="00133F50">
        <w:rPr>
          <w:sz w:val="24"/>
          <w:szCs w:val="24"/>
        </w:rPr>
        <w:br/>
        <w:t>• Uključivanje zainteresovanih aktera i objavljivanje</w:t>
      </w:r>
      <w:r w:rsidRPr="00133F50">
        <w:rPr>
          <w:sz w:val="24"/>
          <w:szCs w:val="24"/>
        </w:rPr>
        <w:br/>
        <w:t>• Zaključci i preporuke</w:t>
      </w:r>
      <w:r w:rsidRPr="00133F50">
        <w:rPr>
          <w:sz w:val="24"/>
          <w:szCs w:val="24"/>
        </w:rPr>
        <w:br/>
        <w:t>• Aneksi</w:t>
      </w:r>
    </w:p>
    <w:sectPr w:rsidR="006C552C" w:rsidRPr="00133F50" w:rsidSect="00034616">
      <w:footerReference w:type="default" r:id="rId8"/>
      <w:pgSz w:w="12240" w:h="15840"/>
      <w:pgMar w:top="1152"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797" w:rsidRDefault="00714797" w:rsidP="008F0E67">
      <w:pPr>
        <w:spacing w:after="0" w:line="240" w:lineRule="auto"/>
      </w:pPr>
      <w:r>
        <w:separator/>
      </w:r>
    </w:p>
  </w:endnote>
  <w:endnote w:type="continuationSeparator" w:id="0">
    <w:p w:rsidR="00714797" w:rsidRDefault="00714797" w:rsidP="008F0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185518"/>
      <w:docPartObj>
        <w:docPartGallery w:val="Page Numbers (Bottom of Page)"/>
        <w:docPartUnique/>
      </w:docPartObj>
    </w:sdtPr>
    <w:sdtEndPr>
      <w:rPr>
        <w:noProof/>
      </w:rPr>
    </w:sdtEndPr>
    <w:sdtContent>
      <w:p w:rsidR="008F0E67" w:rsidRDefault="008F0E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F0E67" w:rsidRDefault="008F0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797" w:rsidRDefault="00714797" w:rsidP="008F0E67">
      <w:pPr>
        <w:spacing w:after="0" w:line="240" w:lineRule="auto"/>
      </w:pPr>
      <w:r>
        <w:separator/>
      </w:r>
    </w:p>
  </w:footnote>
  <w:footnote w:type="continuationSeparator" w:id="0">
    <w:p w:rsidR="00714797" w:rsidRDefault="00714797" w:rsidP="008F0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1122DC3"/>
    <w:multiLevelType w:val="multilevel"/>
    <w:tmpl w:val="7960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B75140"/>
    <w:multiLevelType w:val="hybridMultilevel"/>
    <w:tmpl w:val="9F364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2D20"/>
    <w:rsid w:val="0009740B"/>
    <w:rsid w:val="000B6127"/>
    <w:rsid w:val="00133F50"/>
    <w:rsid w:val="0015074B"/>
    <w:rsid w:val="002313B3"/>
    <w:rsid w:val="0029639D"/>
    <w:rsid w:val="002B4237"/>
    <w:rsid w:val="003021C6"/>
    <w:rsid w:val="00325B39"/>
    <w:rsid w:val="00326F90"/>
    <w:rsid w:val="00676028"/>
    <w:rsid w:val="006C552C"/>
    <w:rsid w:val="00714797"/>
    <w:rsid w:val="0076233F"/>
    <w:rsid w:val="007967BA"/>
    <w:rsid w:val="008F0E67"/>
    <w:rsid w:val="008F7306"/>
    <w:rsid w:val="00A34DBD"/>
    <w:rsid w:val="00AA1D8D"/>
    <w:rsid w:val="00AE1056"/>
    <w:rsid w:val="00B47730"/>
    <w:rsid w:val="00C41113"/>
    <w:rsid w:val="00CB0664"/>
    <w:rsid w:val="00E12FC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210302"/>
  <w14:defaultImageDpi w14:val="300"/>
  <w15:docId w15:val="{E667DC91-8F01-4720-BB30-412483DDA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B39"/>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8F0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E6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256595">
      <w:bodyDiv w:val="1"/>
      <w:marLeft w:val="0"/>
      <w:marRight w:val="0"/>
      <w:marTop w:val="0"/>
      <w:marBottom w:val="0"/>
      <w:divBdr>
        <w:top w:val="none" w:sz="0" w:space="0" w:color="auto"/>
        <w:left w:val="none" w:sz="0" w:space="0" w:color="auto"/>
        <w:bottom w:val="none" w:sz="0" w:space="0" w:color="auto"/>
        <w:right w:val="none" w:sz="0" w:space="0" w:color="auto"/>
      </w:divBdr>
    </w:div>
    <w:div w:id="19254539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54906-084B-4308-94C2-CC9BFE7ED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6017</Words>
  <Characters>34301</Characters>
  <Application>Microsoft Office Word</Application>
  <DocSecurity>0</DocSecurity>
  <Lines>285</Lines>
  <Paragraphs>80</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
      <vt:lpstr>1. Osnovne informacije</vt:lpstr>
      <vt:lpstr>2. Cilj zadatka</vt:lpstr>
      <vt:lpstr>3. Obim usluga</vt:lpstr>
      <vt:lpstr>    3.1 Zadatak 1. Pregled dostupnih informacija i projektnog konteksta</vt:lpstr>
      <vt:lpstr>    3.2 Zadatak 2. Definisanje obuhvata i granica ESIA</vt:lpstr>
      <vt:lpstr>    3.3 Zadatak 3. Prikupljanje i analiza podataka o početnom stanju</vt:lpstr>
      <vt:lpstr>    3.4 Zadatak 4. Ciljana terenska istraživanja i laboratorijske analize</vt:lpstr>
      <vt:lpstr>    3.5 Zadatak 5. Ekološki i društveni skrining i puna procjena uticaja pilot inter</vt:lpstr>
      <vt:lpstr>    3.6 Zadatak 6. Mapiranje zainteresovanih aktera, konsultacije i podrška objavlji</vt:lpstr>
      <vt:lpstr>    3.7 Zadatak 7. Analiza alternativa</vt:lpstr>
      <vt:lpstr>    3.8 Zadatak 8. Primjenjivost ESS-a i pregled ekoloških i društvenih rizika</vt:lpstr>
      <vt:lpstr>    3.9 Zadatak 9. ESF podrška tehničkom projektovanju i izboru opcija</vt:lpstr>
      <vt:lpstr>    3.10 Zadatak 10. Procjena otkupa zemljišta, ograničenja pristupa i uticaja na sr</vt:lpstr>
      <vt:lpstr>    3.11 Zadatak 11. Pregled biodiverziteta, zaštićenih područja i akvatične ekologi</vt:lpstr>
      <vt:lpstr>    3.12 Zadatak 12. Pregled kumulativnih uticaja</vt:lpstr>
      <vt:lpstr>    3.13 Zadatak 13. Priprema Plana upravljanja životnom sredinom i društvom (ESMP)</vt:lpstr>
      <vt:lpstr>    3.14 Zadatak 14. Preporuke za naknadne E&amp;S instrumente i studije</vt:lpstr>
      <vt:lpstr>    3.15 Zadatak 15. ESHS ulazni podaci za tendersku dokumentaciju i paketiranje ugo</vt:lpstr>
      <vt:lpstr>    </vt:lpstr>
      <vt:lpstr>    3.16 Zadatak 16. Jačanje kapaciteta i obuka PIU za implementaciju ESF-a</vt:lpstr>
      <vt:lpstr>4. Metodologija</vt:lpstr>
      <vt:lpstr>5. Ključni rezultati i isporučivi dokumenti</vt:lpstr>
      <vt:lpstr>    5.1 Isporučivi dokument 1: Uvodni izvještaj i izvještaj o obuhvatu</vt:lpstr>
      <vt:lpstr>    5.2 Isporučivi dokument 2: Privremeni izvještaj o početnom stanju i alternativam</vt:lpstr>
      <vt:lpstr>    5.3 Isporučivi dokument 3: Nacrt ESIA uključujući ESMP</vt:lpstr>
      <vt:lpstr>    5.4 Isporučivi dokument 4: Izvještaj o konsultacijama i objavljivanju</vt:lpstr>
      <vt:lpstr>    5.5 Isporučivi dokument 5: Komentari na nacrte paketa tehničke projektne dokumen</vt:lpstr>
      <vt:lpstr>    5.6 Isporučivi dokument 6: Paket za jačanje kapaciteta i obuku PIU za ESF</vt:lpstr>
      <vt:lpstr>    5.7 Isporučivi dokument 7: Finalna ESIA uključujući ESMP</vt:lpstr>
      <vt:lpstr>    5.8 Aneksi</vt:lpstr>
      <vt:lpstr>6. Indikativno trajanje</vt:lpstr>
      <vt:lpstr>7. Institucionalni aranžmani</vt:lpstr>
      <vt:lpstr>8. Sastav tima i kvalifikacije</vt:lpstr>
      <vt:lpstr>9. Zahtjevi za ponudu</vt:lpstr>
      <vt:lpstr>10. Posebne napomene o usklađenosti sa ESF-om</vt:lpstr>
      <vt:lpstr>11. Kriterijumi kvalifikacije i evaluacije</vt:lpstr>
      <vt:lpstr>A. Minimalni kvalifikacioni zahtjevi</vt:lpstr>
      <vt:lpstr>B. Kriterijumi tehničke evaluacije</vt:lpstr>
      <vt:lpstr>    B1. Razrada kriterijuma 1: Specifično iskustvo Konsultanta</vt:lpstr>
      <vt:lpstr>    B2. Razrada kriterijuma 2: Metodologija i plan rada</vt:lpstr>
      <vt:lpstr>    B3. Razrada kriterijuma 3: Kvalifikacije i kompetentnost ključnih eksperata</vt:lpstr>
      <vt:lpstr>    B4. Razrada kriterijuma 4: Koordinacija, prenos znanja i jačanje kapaciteta PIU</vt:lpstr>
      <vt:lpstr>Aneks 1. Minimalna struktura ESIA</vt:lpstr>
    </vt:vector>
  </TitlesOfParts>
  <Manager/>
  <Company/>
  <LinksUpToDate>false</LinksUpToDate>
  <CharactersWithSpaces>40238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Dina Skarep</cp:lastModifiedBy>
  <cp:revision>2</cp:revision>
  <cp:lastPrinted>2026-03-18T12:17:00Z</cp:lastPrinted>
  <dcterms:created xsi:type="dcterms:W3CDTF">2026-06-28T18:55:00Z</dcterms:created>
  <dcterms:modified xsi:type="dcterms:W3CDTF">2026-06-28T18:55:00Z</dcterms:modified>
  <cp:category/>
</cp:coreProperties>
</file>