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74288F">
              <w:rPr>
                <w:rFonts w:ascii="Calibri" w:hAnsi="Calibri" w:cs="Arial"/>
              </w:rPr>
              <w:t xml:space="preserve">u oblasti </w:t>
            </w:r>
            <w:r w:rsidR="00DD0640">
              <w:rPr>
                <w:rFonts w:ascii="Calibri" w:hAnsi="Calibri" w:cs="Arial"/>
              </w:rPr>
              <w:t xml:space="preserve">društvena briga o djeci </w:t>
            </w:r>
            <w:r w:rsidR="00C901B6">
              <w:rPr>
                <w:rFonts w:ascii="Calibri" w:hAnsi="Calibri" w:cs="Arial"/>
              </w:rPr>
              <w:t>i</w:t>
            </w:r>
            <w:r w:rsidR="00DD0640">
              <w:rPr>
                <w:rFonts w:ascii="Calibri" w:hAnsi="Calibri" w:cs="Arial"/>
              </w:rPr>
              <w:t xml:space="preserve"> mladima</w:t>
            </w:r>
            <w:r w:rsidR="000C08C8" w:rsidRPr="00194DF9">
              <w:rPr>
                <w:rFonts w:ascii="Calibri" w:hAnsi="Calibri" w:cs="Arial"/>
              </w:rPr>
              <w:t xml:space="preserve"> _</w:t>
            </w:r>
            <w:r>
              <w:rPr>
                <w:rFonts w:ascii="Calibri" w:hAnsi="Calibri" w:cs="Arial"/>
              </w:rPr>
              <w:t>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47320F">
      <w:pPr>
        <w:spacing w:after="0"/>
        <w:rPr>
          <w:sz w:val="20"/>
          <w:szCs w:val="20"/>
        </w:rPr>
      </w:pPr>
    </w:p>
    <w:p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</w:t>
      </w:r>
      <w:proofErr w:type="gramStart"/>
      <w:r w:rsidRPr="00493D41">
        <w:rPr>
          <w:sz w:val="20"/>
          <w:szCs w:val="20"/>
        </w:rPr>
        <w:t>čini  _</w:t>
      </w:r>
      <w:proofErr w:type="gramEnd"/>
      <w:r w:rsidRPr="00493D41">
        <w:rPr>
          <w:sz w:val="20"/>
          <w:szCs w:val="20"/>
        </w:rPr>
        <w:t xml:space="preserve">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</w:t>
            </w:r>
            <w:bookmarkStart w:id="0" w:name="_GoBack"/>
            <w:bookmarkEnd w:id="0"/>
            <w:r w:rsidRPr="00D7248B">
              <w:rPr>
                <w:rFonts w:ascii="Calibri" w:hAnsi="Calibri"/>
                <w:sz w:val="20"/>
                <w:szCs w:val="20"/>
              </w:rPr>
              <w:t xml:space="preserve">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D04F8B">
      <w:pPr>
        <w:spacing w:after="0"/>
        <w:rPr>
          <w:sz w:val="20"/>
          <w:szCs w:val="20"/>
        </w:rPr>
      </w:pPr>
    </w:p>
    <w:p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68" w:rsidRDefault="008D7168" w:rsidP="00893B03">
      <w:pPr>
        <w:spacing w:after="0"/>
      </w:pPr>
      <w:r>
        <w:separator/>
      </w:r>
    </w:p>
  </w:endnote>
  <w:endnote w:type="continuationSeparator" w:id="0">
    <w:p w:rsidR="008D7168" w:rsidRDefault="008D7168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68" w:rsidRDefault="008D7168" w:rsidP="00893B03">
      <w:pPr>
        <w:spacing w:after="0"/>
      </w:pPr>
      <w:r>
        <w:separator/>
      </w:r>
    </w:p>
  </w:footnote>
  <w:footnote w:type="continuationSeparator" w:id="0">
    <w:p w:rsidR="008D7168" w:rsidRDefault="008D7168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:rsidTr="00D04F8B">
      <w:tc>
        <w:tcPr>
          <w:tcW w:w="978" w:type="dxa"/>
          <w:shd w:val="clear" w:color="auto" w:fill="auto"/>
        </w:tcPr>
        <w:p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6595"/>
    <w:rsid w:val="008D7168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8570C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02A73D-5880-45B0-9CE6-31B1223D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Asus</cp:lastModifiedBy>
  <cp:revision>16</cp:revision>
  <dcterms:created xsi:type="dcterms:W3CDTF">2022-11-08T12:02:00Z</dcterms:created>
  <dcterms:modified xsi:type="dcterms:W3CDTF">2023-05-03T09:03:00Z</dcterms:modified>
</cp:coreProperties>
</file>