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D41" w:rsidRPr="008C75AC" w:rsidRDefault="009667C5">
      <w:pPr>
        <w:pStyle w:val="Title"/>
        <w:rPr>
          <w:lang w:val="sr-Latn-ME"/>
        </w:rPr>
      </w:pPr>
      <w:r w:rsidRPr="008C75AC">
        <w:rPr>
          <w:noProof/>
          <w:lang w:val="sr-Latn-ME"/>
        </w:rPr>
        <mc:AlternateContent>
          <mc:Choice Requires="wpg">
            <w:drawing>
              <wp:anchor distT="45720" distB="45720" distL="114300" distR="114300" simplePos="0" relativeHeight="251661312" behindDoc="0" locked="0" layoutInCell="1" allowOverlap="1">
                <wp:simplePos x="0" y="0"/>
                <wp:positionH relativeFrom="column">
                  <wp:posOffset>4437126</wp:posOffset>
                </wp:positionH>
                <wp:positionV relativeFrom="paragraph">
                  <wp:posOffset>-167310</wp:posOffset>
                </wp:positionV>
                <wp:extent cx="1777594" cy="914172"/>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593" cy="914172"/>
                        </a:xfrm>
                        <a:prstGeom prst="rect">
                          <a:avLst/>
                        </a:prstGeom>
                        <a:solidFill>
                          <a:srgbClr val="FFFFFF"/>
                        </a:solidFill>
                        <a:ln w="9525">
                          <a:noFill/>
                          <a:miter lim="800000"/>
                          <a:headEnd/>
                          <a:tailEnd/>
                        </a:ln>
                      </wps:spPr>
                      <wps:txbx>
                        <w:txbxContent>
                          <w:p w:rsidR="00067D41" w:rsidRDefault="009667C5">
                            <w:pPr>
                              <w:jc w:val="right"/>
                              <w:rPr>
                                <w:sz w:val="20"/>
                              </w:rPr>
                            </w:pPr>
                            <w:r>
                              <w:rPr>
                                <w:noProof/>
                              </w:rPr>
                              <w:drawing>
                                <wp:inline distT="0" distB="0" distL="0" distR="0">
                                  <wp:extent cx="1484630" cy="863087"/>
                                  <wp:effectExtent l="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pic:blipFill>
                                        <pic:spPr bwMode="auto">
                                          <a:xfrm>
                                            <a:off x="0" y="0"/>
                                            <a:ext cx="1484630" cy="86308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 o:spid="_x0000_s1" o:spt="202" type="#_x0000_t202" style="position:absolute;z-index:251661312;o:allowoverlap:true;o:allowincell:true;mso-position-horizontal-relative:text;margin-left:349.38pt;mso-position-horizontal:absolute;mso-position-vertical-relative:text;margin-top:-13.17pt;mso-position-vertical:absolute;width:139.97pt;height:71.98pt;mso-wrap-distance-left:9.00pt;mso-wrap-distance-top:3.60pt;mso-wrap-distance-right:9.00pt;mso-wrap-distance-bottom:3.60pt;v-text-anchor:top;visibility:visible;" fillcolor="#FFFFFF" stroked="f" strokeweight="0.75pt">
                <v:textbox inset="0,0,0,0">
                  <w:txbxContent>
                    <w:p>
                      <w:pPr>
                        <w:pBdr/>
                        <w:spacing/>
                        <w:ind/>
                        <w:jc w:val="right"/>
                        <w:rPr>
                          <w:sz w:val="20"/>
                        </w:rPr>
                      </w:pPr>
                      <w:r>
                        <mc:AlternateContent>
                          <mc:Choice Requires="wpg">
                            <w:drawing>
                              <wp:inline xmlns:wp="http://schemas.openxmlformats.org/drawingml/2006/wordprocessingDrawing" distT="0" distB="0" distL="0" distR="0">
                                <wp:extent cx="1484630" cy="863087"/>
                                <wp:effectExtent l="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1"/>
                                        <a:stretch/>
                                      </pic:blipFill>
                                      <pic:spPr bwMode="auto">
                                        <a:xfrm>
                                          <a:off x="0" y="0"/>
                                          <a:ext cx="1484630" cy="86308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16.90pt;height:67.96pt;mso-wrap-distance-left:0.00pt;mso-wrap-distance-top:0.00pt;mso-wrap-distance-right:0.00pt;mso-wrap-distance-bottom:0.00pt;z-index:1;" stroked="f">
                                <v:imagedata r:id="rId11" o:title=""/>
                                <o:lock v:ext="edit" rotation="t"/>
                              </v:shape>
                            </w:pict>
                          </mc:Fallback>
                        </mc:AlternateContent>
                      </w:r>
                      <w:r>
                        <w:rPr>
                          <w:sz w:val="20"/>
                        </w:rPr>
                      </w:r>
                    </w:p>
                  </w:txbxContent>
                </v:textbox>
              </v:shape>
            </w:pict>
          </mc:Fallback>
        </mc:AlternateContent>
      </w:r>
      <w:r w:rsidRPr="008C75AC">
        <w:rPr>
          <w:noProof/>
          <w:lang w:val="sr-Latn-ME"/>
        </w:rPr>
        <mc:AlternateContent>
          <mc:Choice Requires="wpg">
            <w:drawing>
              <wp:anchor distT="0" distB="0" distL="114300" distR="114300" simplePos="0" relativeHeight="251659264" behindDoc="0" locked="0" layoutInCell="1" allowOverlap="1">
                <wp:simplePos x="0" y="0"/>
                <wp:positionH relativeFrom="column">
                  <wp:posOffset>622295</wp:posOffset>
                </wp:positionH>
                <wp:positionV relativeFrom="paragraph">
                  <wp:posOffset>52750</wp:posOffset>
                </wp:positionV>
                <wp:extent cx="0" cy="635106"/>
                <wp:effectExtent l="0" t="0" r="19050" b="31750"/>
                <wp:wrapNone/>
                <wp:docPr id="3" name="Straight Connector 27"/>
                <wp:cNvGraphicFramePr/>
                <a:graphic xmlns:a="http://schemas.openxmlformats.org/drawingml/2006/main">
                  <a:graphicData uri="http://schemas.microsoft.com/office/word/2010/wordprocessingShape">
                    <wps:wsp>
                      <wps:cNvCnPr/>
                      <wps:spPr bwMode="auto">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hape 2" o:spid="_x0000_s2" style="position:absolute;left:0;text-align:left;z-index:251659264;mso-wrap-distance-left:9.00pt;mso-wrap-distance-top:0.00pt;mso-wrap-distance-right:9.00pt;mso-wrap-distance-bottom:0.00pt;visibility:visible;" from="49.0pt,4.2pt" to="49.0pt,54.2pt" filled="f" strokecolor="#D5B03D" strokeweight="1.50pt">
                <v:stroke dashstyle="solid"/>
              </v:line>
            </w:pict>
          </mc:Fallback>
        </mc:AlternateContent>
      </w:r>
      <w:r w:rsidRPr="008C75AC">
        <w:rPr>
          <w:noProof/>
          <w:lang w:val="sr-Latn-ME"/>
        </w:rPr>
        <mc:AlternateContent>
          <mc:Choice Requires="wpg">
            <w:drawing>
              <wp:anchor distT="0" distB="0" distL="114300" distR="114300" simplePos="0" relativeHeight="251660288"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4"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a:picLocks noChangeAspect="1"/>
                        </pic:cNvPicPr>
                      </pic:nvPicPr>
                      <pic:blipFill>
                        <a:blip r:embed="rId12"/>
                        <a:stretch/>
                      </pic:blipFill>
                      <pic:spPr bwMode="auto">
                        <a:xfrm>
                          <a:off x="0" y="0"/>
                          <a:ext cx="539115" cy="621665"/>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0288;o:allowoverlap:true;o:allowincell:true;mso-position-horizontal-relative:text;margin-left:-1.30pt;mso-position-horizontal:absolute;mso-position-vertical-relative:text;margin-top:4.50pt;mso-position-vertical:absolute;width:42.45pt;height:48.95pt;mso-wrap-distance-left:9.00pt;mso-wrap-distance-top:0.00pt;mso-wrap-distance-right:9.00pt;mso-wrap-distance-bottom:0.00pt;z-index:1;" stroked="false">
                <v:imagedata r:id="rId13" o:title=""/>
                <o:lock v:ext="edit" rotation="t"/>
              </v:shape>
            </w:pict>
          </mc:Fallback>
        </mc:AlternateContent>
      </w:r>
      <w:r w:rsidRPr="008C75AC">
        <w:rPr>
          <w:lang w:val="sr-Latn-ME"/>
        </w:rPr>
        <w:t>Crna Gora</w:t>
      </w:r>
    </w:p>
    <w:p w:rsidR="00067D41" w:rsidRPr="008C75AC" w:rsidRDefault="009667C5">
      <w:pPr>
        <w:pStyle w:val="Title"/>
        <w:spacing w:before="40"/>
        <w:rPr>
          <w:lang w:val="sr-Latn-ME"/>
        </w:rPr>
      </w:pPr>
      <w:r w:rsidRPr="008C75AC">
        <w:rPr>
          <w:lang w:val="sr-Latn-ME"/>
        </w:rPr>
        <w:t xml:space="preserve">Agencija za  plaćanja u poljoprivredi, </w:t>
      </w:r>
    </w:p>
    <w:p w:rsidR="00067D41" w:rsidRPr="008C75AC" w:rsidRDefault="009667C5">
      <w:pPr>
        <w:pStyle w:val="Title"/>
        <w:spacing w:before="40"/>
        <w:rPr>
          <w:lang w:val="sr-Latn-ME"/>
        </w:rPr>
      </w:pPr>
      <w:r w:rsidRPr="008C75AC">
        <w:rPr>
          <w:lang w:val="sr-Latn-ME"/>
        </w:rPr>
        <w:t>ruralnom razvoju i ribarstvu</w:t>
      </w:r>
    </w:p>
    <w:p w:rsidR="00067D41" w:rsidRPr="008C75AC" w:rsidRDefault="009667C5">
      <w:pPr>
        <w:tabs>
          <w:tab w:val="center" w:pos="5103"/>
          <w:tab w:val="left" w:pos="8087"/>
        </w:tabs>
        <w:spacing w:before="240" w:line="276" w:lineRule="auto"/>
        <w:jc w:val="both"/>
        <w:rPr>
          <w:rFonts w:ascii="Arial" w:hAnsi="Arial" w:cs="Arial"/>
          <w:b/>
          <w:sz w:val="28"/>
          <w:szCs w:val="32"/>
          <w:lang w:val="sr-Latn-ME"/>
        </w:rPr>
      </w:pPr>
      <w:r w:rsidRPr="008C75AC">
        <w:rPr>
          <w:rFonts w:ascii="Arial" w:hAnsi="Arial" w:cs="Arial"/>
          <w:sz w:val="22"/>
          <w:lang w:val="sr-Latn-ME"/>
        </w:rPr>
        <w:t>Na osnovu člana 6 Zakona o sprovođenju mjera podrške poljoprivredne politike, politike ruralnog razvoja i politike ribarstva („Sl. list CG“, br. 92/25) i Uredbe o uslovima, načinu i dinamici sprovođenja mjera agrarne politike za 2026. godinu – Agrobudžet („Sl. list CG, br 48/26), u okviru mjere 12.2 Direktna plaćanja u biljnoj proizvodnji – osnovna plaćanja za 2026. godinu, Agencija za plaćanja u poljoprivredi, ruralnom razvoju i ribarstvu, nakon obavljenih konsultacija sa Ministarstvom poljoprivrede, šumarstva i vodoprivrede, objavljuje</w:t>
      </w:r>
      <w:r w:rsidRPr="008C75AC">
        <w:rPr>
          <w:rFonts w:ascii="Arial" w:hAnsi="Arial" w:cs="Arial"/>
          <w:b/>
          <w:sz w:val="28"/>
          <w:szCs w:val="32"/>
          <w:lang w:val="sr-Latn-ME"/>
        </w:rPr>
        <w:tab/>
      </w:r>
    </w:p>
    <w:p w:rsidR="00067D41" w:rsidRPr="008C75AC" w:rsidRDefault="009667C5">
      <w:pPr>
        <w:tabs>
          <w:tab w:val="center" w:pos="5103"/>
          <w:tab w:val="left" w:pos="8087"/>
        </w:tabs>
        <w:spacing w:before="240" w:line="276" w:lineRule="auto"/>
        <w:jc w:val="center"/>
        <w:rPr>
          <w:rFonts w:ascii="Arial" w:hAnsi="Arial" w:cs="Arial"/>
          <w:b/>
          <w:sz w:val="28"/>
          <w:szCs w:val="32"/>
          <w:lang w:val="sr-Latn-ME"/>
        </w:rPr>
      </w:pPr>
      <w:r w:rsidRPr="008C75AC">
        <w:rPr>
          <w:rFonts w:ascii="Arial" w:hAnsi="Arial" w:cs="Arial"/>
          <w:b/>
          <w:sz w:val="28"/>
          <w:szCs w:val="32"/>
          <w:lang w:val="sr-Latn-ME"/>
        </w:rPr>
        <w:t>JAVNI POZIV</w:t>
      </w:r>
    </w:p>
    <w:p w:rsidR="00067D41" w:rsidRPr="008C75AC" w:rsidRDefault="009667C5">
      <w:pPr>
        <w:spacing w:line="276" w:lineRule="auto"/>
        <w:ind w:left="284"/>
        <w:jc w:val="center"/>
        <w:rPr>
          <w:rFonts w:ascii="Arial" w:hAnsi="Arial" w:cs="Arial"/>
          <w:b/>
          <w:sz w:val="28"/>
          <w:szCs w:val="32"/>
          <w:lang w:val="sr-Latn-ME"/>
        </w:rPr>
      </w:pPr>
      <w:r w:rsidRPr="008C75AC">
        <w:rPr>
          <w:rFonts w:ascii="Arial" w:hAnsi="Arial" w:cs="Arial"/>
          <w:b/>
          <w:sz w:val="28"/>
          <w:szCs w:val="32"/>
          <w:lang w:val="sr-Latn-ME"/>
        </w:rPr>
        <w:t>Direktna plaćanja u biljnoj proizvodnji – osnovna plaćanja za 2026. godinu</w:t>
      </w:r>
    </w:p>
    <w:p w:rsidR="00067D41" w:rsidRPr="008C75AC" w:rsidRDefault="009667C5">
      <w:pPr>
        <w:spacing w:line="276" w:lineRule="auto"/>
        <w:jc w:val="both"/>
        <w:rPr>
          <w:rFonts w:ascii="Arial" w:hAnsi="Arial" w:cs="Arial"/>
          <w:sz w:val="22"/>
          <w:lang w:val="sr-Latn-ME"/>
        </w:rPr>
      </w:pPr>
      <w:r w:rsidRPr="008C75AC">
        <w:rPr>
          <w:rFonts w:ascii="Arial" w:hAnsi="Arial" w:cs="Arial"/>
          <w:sz w:val="22"/>
          <w:lang w:val="sr-Latn-ME"/>
        </w:rPr>
        <w:t>Predmet ovog javnog poziva je podrška poljoprivrednim proizvođačima koji posjeduju obradive površine, kao i višegodišnje livade i pašnjake.</w:t>
      </w:r>
    </w:p>
    <w:p w:rsidR="00067D41" w:rsidRPr="008C75AC" w:rsidRDefault="00067D41">
      <w:pPr>
        <w:spacing w:line="276" w:lineRule="auto"/>
        <w:jc w:val="both"/>
        <w:rPr>
          <w:rFonts w:ascii="Arial" w:hAnsi="Arial" w:cs="Arial"/>
          <w:sz w:val="22"/>
          <w:lang w:val="sr-Latn-ME"/>
        </w:rPr>
      </w:pPr>
    </w:p>
    <w:p w:rsidR="00067D41" w:rsidRPr="008C75AC" w:rsidRDefault="009667C5">
      <w:pPr>
        <w:spacing w:line="276" w:lineRule="auto"/>
        <w:jc w:val="both"/>
        <w:rPr>
          <w:rFonts w:ascii="Arial" w:hAnsi="Arial" w:cs="Arial"/>
          <w:b/>
          <w:sz w:val="22"/>
          <w:lang w:val="sr-Latn-ME"/>
        </w:rPr>
      </w:pPr>
      <w:r w:rsidRPr="008C75AC">
        <w:rPr>
          <w:rFonts w:ascii="Arial" w:hAnsi="Arial" w:cs="Arial"/>
          <w:b/>
          <w:sz w:val="22"/>
          <w:lang w:val="sr-Latn-ME"/>
        </w:rPr>
        <w:t>OPŠTE DEFINICIJE</w:t>
      </w:r>
    </w:p>
    <w:p w:rsidR="00067D41" w:rsidRPr="008C75AC" w:rsidRDefault="009667C5">
      <w:pPr>
        <w:spacing w:line="276" w:lineRule="auto"/>
        <w:jc w:val="both"/>
        <w:rPr>
          <w:rFonts w:ascii="Arial" w:hAnsi="Arial" w:cs="Arial"/>
          <w:sz w:val="22"/>
          <w:lang w:val="sr-Latn-ME"/>
        </w:rPr>
      </w:pPr>
      <w:r w:rsidRPr="008C75AC">
        <w:rPr>
          <w:rFonts w:ascii="Arial" w:hAnsi="Arial" w:cs="Arial"/>
          <w:sz w:val="22"/>
          <w:lang w:val="sr-Latn-ME"/>
        </w:rPr>
        <w:t>Obradiva površina je oranica sa poljoprivrednom kulturom, obradivo zemljište u stakleniku/plasteniku sa poljoprivrednom kulturom i površina pod višegodišnjim zasadom na kojoj se obavlja poljoprivredna</w:t>
      </w:r>
    </w:p>
    <w:p w:rsidR="00067D41" w:rsidRPr="008C75AC" w:rsidRDefault="009667C5">
      <w:pPr>
        <w:spacing w:line="276" w:lineRule="auto"/>
        <w:jc w:val="both"/>
        <w:rPr>
          <w:rFonts w:ascii="Arial" w:hAnsi="Arial" w:cs="Arial"/>
          <w:sz w:val="22"/>
          <w:lang w:val="sr-Latn-ME"/>
        </w:rPr>
      </w:pPr>
      <w:r w:rsidRPr="008C75AC">
        <w:rPr>
          <w:rFonts w:ascii="Arial" w:hAnsi="Arial" w:cs="Arial"/>
          <w:sz w:val="22"/>
          <w:lang w:val="sr-Latn-ME"/>
        </w:rPr>
        <w:t>djelatnost.</w:t>
      </w:r>
    </w:p>
    <w:p w:rsidR="00067D41" w:rsidRPr="008C75AC" w:rsidRDefault="00067D41">
      <w:pPr>
        <w:spacing w:line="276" w:lineRule="auto"/>
        <w:jc w:val="both"/>
        <w:rPr>
          <w:rFonts w:ascii="Arial" w:hAnsi="Arial" w:cs="Arial"/>
          <w:sz w:val="22"/>
          <w:lang w:val="sr-Latn-ME"/>
        </w:rPr>
      </w:pPr>
    </w:p>
    <w:p w:rsidR="00067D41" w:rsidRPr="008C75AC" w:rsidRDefault="009667C5">
      <w:pPr>
        <w:spacing w:line="276" w:lineRule="auto"/>
        <w:jc w:val="both"/>
        <w:rPr>
          <w:rFonts w:ascii="Arial" w:hAnsi="Arial" w:cs="Arial"/>
          <w:sz w:val="22"/>
          <w:lang w:val="sr-Latn-ME"/>
        </w:rPr>
      </w:pPr>
      <w:r w:rsidRPr="008C75AC">
        <w:rPr>
          <w:rFonts w:ascii="Arial" w:hAnsi="Arial" w:cs="Arial"/>
          <w:sz w:val="22"/>
          <w:lang w:val="sr-Latn-ME"/>
        </w:rPr>
        <w:t>Obradiva površina, u skladu sa Uredbom o uslovima, načinu i dinamici sprovođenja mjera agrarne politike za 2026. godinu – Agrobudžet i ovim javnim pozivom, ne podrazumijeva površinu pod rasadnikom, ukrasnim biljem i saksijskom proizvodnjom. Ovim javnim pozivom utvrđuju se uslovi, kriterijumi, način prijavljivanja za dodjelu podrške, rokovi za podnošenje zahtjeva, procedura realizacije</w:t>
      </w:r>
    </w:p>
    <w:p w:rsidR="00067D41" w:rsidRPr="008C75AC" w:rsidRDefault="009667C5">
      <w:pPr>
        <w:spacing w:line="276" w:lineRule="auto"/>
        <w:jc w:val="both"/>
        <w:rPr>
          <w:rFonts w:ascii="Arial" w:hAnsi="Arial" w:cs="Arial"/>
          <w:sz w:val="22"/>
          <w:lang w:val="sr-Latn-ME"/>
        </w:rPr>
      </w:pPr>
      <w:r w:rsidRPr="008C75AC">
        <w:rPr>
          <w:rFonts w:ascii="Arial" w:hAnsi="Arial" w:cs="Arial"/>
          <w:sz w:val="22"/>
          <w:lang w:val="sr-Latn-ME"/>
        </w:rPr>
        <w:t>zahtjeva i isplata podrške.</w:t>
      </w:r>
    </w:p>
    <w:p w:rsidR="00067D41" w:rsidRPr="008C75AC" w:rsidRDefault="00067D41">
      <w:pPr>
        <w:spacing w:line="276" w:lineRule="auto"/>
        <w:jc w:val="both"/>
        <w:rPr>
          <w:rFonts w:ascii="Arial" w:hAnsi="Arial" w:cs="Arial"/>
          <w:sz w:val="22"/>
          <w:lang w:val="sr-Latn-ME"/>
        </w:rPr>
      </w:pPr>
    </w:p>
    <w:p w:rsidR="00067D41" w:rsidRPr="008C75AC" w:rsidRDefault="009667C5">
      <w:pPr>
        <w:spacing w:line="276" w:lineRule="auto"/>
        <w:jc w:val="both"/>
        <w:rPr>
          <w:rFonts w:ascii="Arial" w:hAnsi="Arial" w:cs="Arial"/>
          <w:sz w:val="22"/>
          <w:lang w:val="sr-Latn-ME"/>
        </w:rPr>
      </w:pPr>
      <w:r w:rsidRPr="008C75AC">
        <w:rPr>
          <w:rFonts w:ascii="Arial" w:hAnsi="Arial" w:cs="Arial"/>
          <w:sz w:val="22"/>
          <w:lang w:val="sr-Latn-ME"/>
        </w:rPr>
        <w:t>Livada je poljoprivredna površina koja se koristi za proizvodnju trave, bilo zasijane ili samonikle i nije</w:t>
      </w:r>
    </w:p>
    <w:p w:rsidR="00067D41" w:rsidRPr="008C75AC" w:rsidRDefault="009667C5">
      <w:pPr>
        <w:spacing w:line="276" w:lineRule="auto"/>
        <w:jc w:val="both"/>
        <w:rPr>
          <w:rFonts w:ascii="Arial" w:hAnsi="Arial" w:cs="Arial"/>
          <w:sz w:val="22"/>
          <w:lang w:val="sr-Latn-ME"/>
        </w:rPr>
      </w:pPr>
      <w:r w:rsidRPr="008C75AC">
        <w:rPr>
          <w:rFonts w:ascii="Arial" w:hAnsi="Arial" w:cs="Arial"/>
          <w:sz w:val="22"/>
          <w:lang w:val="sr-Latn-ME"/>
        </w:rPr>
        <w:t>uključena u plodored pet ili više godina. Površina se mora kositi najmanje jednom godišnje.</w:t>
      </w:r>
    </w:p>
    <w:p w:rsidR="00067D41" w:rsidRPr="008C75AC" w:rsidRDefault="00067D41">
      <w:pPr>
        <w:spacing w:line="276" w:lineRule="auto"/>
        <w:jc w:val="both"/>
        <w:rPr>
          <w:rFonts w:ascii="Arial" w:hAnsi="Arial" w:cs="Arial"/>
          <w:sz w:val="22"/>
          <w:lang w:val="sr-Latn-ME"/>
        </w:rPr>
      </w:pPr>
    </w:p>
    <w:p w:rsidR="00067D41" w:rsidRPr="008C75AC" w:rsidRDefault="009667C5">
      <w:pPr>
        <w:spacing w:line="276" w:lineRule="auto"/>
        <w:jc w:val="both"/>
        <w:rPr>
          <w:rFonts w:ascii="Arial" w:hAnsi="Arial" w:cs="Arial"/>
          <w:sz w:val="22"/>
          <w:lang w:val="sr-Latn-ME"/>
        </w:rPr>
      </w:pPr>
      <w:r w:rsidRPr="008C75AC">
        <w:rPr>
          <w:rFonts w:ascii="Arial" w:hAnsi="Arial" w:cs="Arial"/>
          <w:sz w:val="22"/>
          <w:lang w:val="sr-Latn-ME"/>
        </w:rPr>
        <w:t>Pašnjak je poljoprivredna površina pokrivena travom više od 25%, uključujući žbunje i/ili drveće i nije</w:t>
      </w:r>
    </w:p>
    <w:p w:rsidR="00067D41" w:rsidRPr="008C75AC" w:rsidRDefault="009667C5">
      <w:pPr>
        <w:spacing w:line="276" w:lineRule="auto"/>
        <w:jc w:val="both"/>
        <w:rPr>
          <w:rFonts w:ascii="Arial" w:hAnsi="Arial" w:cs="Arial"/>
          <w:sz w:val="22"/>
          <w:lang w:val="sr-Latn-ME"/>
        </w:rPr>
      </w:pPr>
      <w:r w:rsidRPr="008C75AC">
        <w:rPr>
          <w:rFonts w:ascii="Arial" w:hAnsi="Arial" w:cs="Arial"/>
          <w:sz w:val="22"/>
          <w:lang w:val="sr-Latn-ME"/>
        </w:rPr>
        <w:t>uključena u plodored pet ili više godina. Površina se mora koristiti za ispašu stoke. Pašnjak može da</w:t>
      </w:r>
    </w:p>
    <w:p w:rsidR="00067D41" w:rsidRPr="008C75AC" w:rsidRDefault="009667C5">
      <w:pPr>
        <w:spacing w:line="276" w:lineRule="auto"/>
        <w:jc w:val="both"/>
        <w:rPr>
          <w:rFonts w:ascii="Arial" w:hAnsi="Arial" w:cs="Arial"/>
          <w:sz w:val="22"/>
          <w:lang w:val="sr-Latn-ME"/>
        </w:rPr>
      </w:pPr>
      <w:r w:rsidRPr="008C75AC">
        <w:rPr>
          <w:rFonts w:ascii="Arial" w:hAnsi="Arial" w:cs="Arial"/>
          <w:sz w:val="22"/>
          <w:lang w:val="sr-Latn-ME"/>
        </w:rPr>
        <w:t>sadrži pojedinačna stabla i žbunove. Prihvatljiva površina pašnjaka određuje se množenjem ukupne</w:t>
      </w:r>
    </w:p>
    <w:p w:rsidR="00067D41" w:rsidRPr="008C75AC" w:rsidRDefault="009667C5">
      <w:pPr>
        <w:spacing w:line="276" w:lineRule="auto"/>
        <w:jc w:val="both"/>
        <w:rPr>
          <w:rFonts w:ascii="Arial" w:hAnsi="Arial" w:cs="Arial"/>
          <w:sz w:val="22"/>
          <w:lang w:val="sr-Latn-ME"/>
        </w:rPr>
      </w:pPr>
      <w:r w:rsidRPr="008C75AC">
        <w:rPr>
          <w:rFonts w:ascii="Arial" w:hAnsi="Arial" w:cs="Arial"/>
          <w:sz w:val="22"/>
          <w:lang w:val="sr-Latn-ME"/>
        </w:rPr>
        <w:t>(grafičke) površine referentne parcele koeficijentom prihvatljivosti:</w:t>
      </w:r>
    </w:p>
    <w:p w:rsidR="00067D41" w:rsidRPr="008C75AC" w:rsidRDefault="009667C5">
      <w:pPr>
        <w:pStyle w:val="ListParagraph"/>
        <w:numPr>
          <w:ilvl w:val="0"/>
          <w:numId w:val="15"/>
        </w:numPr>
        <w:spacing w:line="276" w:lineRule="auto"/>
        <w:jc w:val="both"/>
        <w:rPr>
          <w:rFonts w:ascii="Arial" w:hAnsi="Arial" w:cs="Arial"/>
          <w:sz w:val="22"/>
          <w:lang w:val="sr-Latn-ME"/>
        </w:rPr>
      </w:pPr>
      <w:r w:rsidRPr="008C75AC">
        <w:rPr>
          <w:rFonts w:ascii="Arial" w:hAnsi="Arial" w:cs="Arial"/>
          <w:sz w:val="22"/>
          <w:lang w:val="sr-Latn-ME"/>
        </w:rPr>
        <w:t>Pašnjak na kojem trava pokriva od 90% do 100% površine ima koeficijent prihvatljivosti 1;</w:t>
      </w:r>
    </w:p>
    <w:p w:rsidR="00067D41" w:rsidRPr="008C75AC" w:rsidRDefault="009667C5">
      <w:pPr>
        <w:pStyle w:val="ListParagraph"/>
        <w:numPr>
          <w:ilvl w:val="0"/>
          <w:numId w:val="15"/>
        </w:numPr>
        <w:spacing w:line="276" w:lineRule="auto"/>
        <w:jc w:val="both"/>
        <w:rPr>
          <w:rFonts w:ascii="Arial" w:hAnsi="Arial" w:cs="Arial"/>
          <w:sz w:val="22"/>
          <w:lang w:val="sr-Latn-ME"/>
        </w:rPr>
      </w:pPr>
      <w:r w:rsidRPr="008C75AC">
        <w:rPr>
          <w:rFonts w:ascii="Arial" w:hAnsi="Arial" w:cs="Arial"/>
          <w:sz w:val="22"/>
          <w:lang w:val="sr-Latn-ME"/>
        </w:rPr>
        <w:t>Pašnjak na kojem trava pokriva od 75% do 90% površine ima koeficijent prihvatljivosti 0,75;</w:t>
      </w:r>
    </w:p>
    <w:p w:rsidR="00067D41" w:rsidRPr="008C75AC" w:rsidRDefault="009667C5">
      <w:pPr>
        <w:pStyle w:val="ListParagraph"/>
        <w:numPr>
          <w:ilvl w:val="0"/>
          <w:numId w:val="15"/>
        </w:numPr>
        <w:spacing w:line="276" w:lineRule="auto"/>
        <w:jc w:val="both"/>
        <w:rPr>
          <w:rFonts w:ascii="Arial" w:hAnsi="Arial" w:cs="Arial"/>
          <w:sz w:val="22"/>
          <w:lang w:val="sr-Latn-ME"/>
        </w:rPr>
      </w:pPr>
      <w:r w:rsidRPr="008C75AC">
        <w:rPr>
          <w:rFonts w:ascii="Arial" w:hAnsi="Arial" w:cs="Arial"/>
          <w:sz w:val="22"/>
          <w:lang w:val="sr-Latn-ME"/>
        </w:rPr>
        <w:t>Pašnjak na kojem trava pokriva od 50% do 75% površine ima koeficijent prihvatljivosti 0,5;</w:t>
      </w:r>
    </w:p>
    <w:p w:rsidR="00067D41" w:rsidRPr="008C75AC" w:rsidRDefault="009667C5">
      <w:pPr>
        <w:pStyle w:val="ListParagraph"/>
        <w:numPr>
          <w:ilvl w:val="0"/>
          <w:numId w:val="15"/>
        </w:numPr>
        <w:spacing w:line="276" w:lineRule="auto"/>
        <w:jc w:val="both"/>
        <w:rPr>
          <w:rFonts w:ascii="Arial" w:hAnsi="Arial" w:cs="Arial"/>
          <w:sz w:val="22"/>
          <w:lang w:val="sr-Latn-ME"/>
        </w:rPr>
      </w:pPr>
      <w:r w:rsidRPr="008C75AC">
        <w:rPr>
          <w:rFonts w:ascii="Arial" w:hAnsi="Arial" w:cs="Arial"/>
          <w:sz w:val="22"/>
          <w:lang w:val="sr-Latn-ME"/>
        </w:rPr>
        <w:t>Pašnjak na kojem trava pokriva od 25% do 50% površine ima koeficijent prihvatljivosti 0,25.</w:t>
      </w:r>
    </w:p>
    <w:p w:rsidR="00067D41" w:rsidRPr="008C75AC" w:rsidRDefault="009667C5">
      <w:pPr>
        <w:spacing w:before="240" w:after="240" w:line="276" w:lineRule="auto"/>
        <w:jc w:val="both"/>
        <w:rPr>
          <w:rFonts w:ascii="Arial" w:hAnsi="Arial" w:cs="Arial"/>
          <w:b/>
          <w:sz w:val="22"/>
          <w:lang w:val="sr-Latn-ME"/>
        </w:rPr>
      </w:pPr>
      <w:r w:rsidRPr="008C75AC">
        <w:rPr>
          <w:rFonts w:ascii="Arial" w:hAnsi="Arial" w:cs="Arial"/>
          <w:b/>
          <w:sz w:val="22"/>
          <w:lang w:val="sr-Latn-ME"/>
        </w:rPr>
        <w:t>DEFINICIJA KORISNIKA</w:t>
      </w:r>
    </w:p>
    <w:p w:rsidR="00067D41" w:rsidRPr="008C75AC" w:rsidRDefault="009667C5">
      <w:pPr>
        <w:spacing w:after="240" w:line="276" w:lineRule="auto"/>
        <w:jc w:val="both"/>
        <w:rPr>
          <w:rFonts w:ascii="Arial" w:hAnsi="Arial" w:cs="Arial"/>
          <w:sz w:val="22"/>
          <w:lang w:val="sr-Latn-ME"/>
        </w:rPr>
      </w:pPr>
      <w:r w:rsidRPr="008C75AC">
        <w:rPr>
          <w:rFonts w:ascii="Arial" w:hAnsi="Arial" w:cs="Arial"/>
          <w:sz w:val="22"/>
          <w:lang w:val="sr-Latn-ME"/>
        </w:rPr>
        <w:t>Pravo na podršku pod uslovima utvrđenim ovim javnim pozivom imaju fizička i pravna lica koja su u trenutku podnošenja Zahtjeva za podršku po ovom javnom pozivu (u daljem tekstu: zahtjev), upisana u Registar poljoprivrednih gazdinstava, u skladu sa Zakonom o poljoprivredi i ruralnom razvoju („Službeni list CG“, br. 56/09, 34/14, 1/15, 30/17 i 59/21), kao i Pravilnikom o obliku i načinu vođenja registra subjekata i registra poljoprivrednih gazdinstava („Službeni list CG“, br. 16/14 i 37/18).</w:t>
      </w:r>
    </w:p>
    <w:p w:rsidR="00067D41" w:rsidRPr="008C75AC" w:rsidRDefault="009667C5">
      <w:pPr>
        <w:spacing w:after="240" w:line="276" w:lineRule="auto"/>
        <w:jc w:val="both"/>
        <w:rPr>
          <w:rFonts w:ascii="Arial" w:hAnsi="Arial" w:cs="Arial"/>
          <w:sz w:val="22"/>
          <w:lang w:val="sr-Latn-ME"/>
        </w:rPr>
      </w:pPr>
      <w:r w:rsidRPr="008C75AC">
        <w:rPr>
          <w:rFonts w:ascii="Arial" w:hAnsi="Arial" w:cs="Arial"/>
          <w:sz w:val="22"/>
          <w:lang w:val="sr-Latn-ME"/>
        </w:rPr>
        <w:t xml:space="preserve">Ukoliko je podnosilac zahtjeva preduzetnik, privredno društvo, kooperativa ili udruženje, mora biti upisan u Centralni registar privrednih subjekata (CRPS). </w:t>
      </w:r>
    </w:p>
    <w:p w:rsidR="00067D41" w:rsidRPr="008C75AC"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lastRenderedPageBreak/>
        <w:t>Pored upisa u Registar poljoprivrednih gazdinstava, podnosilac zahtjeva mora biti upisan u jednom od sljedećih registara na dan podnošenja zahtjeva za dodjelu podrške, i to:</w:t>
      </w:r>
    </w:p>
    <w:p w:rsidR="00067D41" w:rsidRPr="008C75AC" w:rsidRDefault="009667C5">
      <w:pPr>
        <w:pStyle w:val="ListParagraph"/>
        <w:numPr>
          <w:ilvl w:val="0"/>
          <w:numId w:val="5"/>
        </w:numPr>
        <w:spacing w:before="240" w:after="240" w:line="276" w:lineRule="auto"/>
        <w:jc w:val="both"/>
        <w:rPr>
          <w:rFonts w:ascii="Arial" w:hAnsi="Arial" w:cs="Arial"/>
          <w:sz w:val="22"/>
          <w:lang w:val="sr-Latn-ME"/>
        </w:rPr>
      </w:pPr>
      <w:r w:rsidRPr="008C75AC">
        <w:rPr>
          <w:rFonts w:ascii="Arial" w:hAnsi="Arial" w:cs="Arial"/>
          <w:sz w:val="22"/>
          <w:lang w:val="sr-Latn-ME"/>
        </w:rPr>
        <w:t>Registru maslinara u skladu sa Zakonom o maslinarstvu i maslinovom ulju ("Službeni list CG", br. 45/14, 39/16 i 92/25), ukoliko podnosi zahtjev u maslinarstvu, najkasnije do 31.10.2026. godine, i/ili</w:t>
      </w:r>
    </w:p>
    <w:p w:rsidR="00067D41" w:rsidRPr="008C75AC" w:rsidRDefault="009667C5">
      <w:pPr>
        <w:pStyle w:val="ListParagraph"/>
        <w:numPr>
          <w:ilvl w:val="0"/>
          <w:numId w:val="5"/>
        </w:numPr>
        <w:spacing w:before="240" w:after="240" w:line="276" w:lineRule="auto"/>
        <w:jc w:val="both"/>
        <w:rPr>
          <w:rFonts w:ascii="Arial" w:hAnsi="Arial" w:cs="Arial"/>
          <w:sz w:val="22"/>
          <w:lang w:val="sr-Latn-ME"/>
        </w:rPr>
      </w:pPr>
      <w:r w:rsidRPr="008C75AC">
        <w:rPr>
          <w:rFonts w:ascii="Arial" w:hAnsi="Arial" w:cs="Arial"/>
          <w:sz w:val="22"/>
          <w:lang w:val="sr-Latn-ME"/>
        </w:rPr>
        <w:t>Vinogradarskom registru u skladu sa Zakonom o vinu („Službeni list CG“, broj 41/16 i 89/25) ukoliko podnosi zahtjev u vinogradarstvu, najkasnije do 31.10.2026. godine, i/ili</w:t>
      </w:r>
    </w:p>
    <w:p w:rsidR="00067D41" w:rsidRPr="008C75AC" w:rsidRDefault="009667C5">
      <w:pPr>
        <w:pStyle w:val="ListParagraph"/>
        <w:numPr>
          <w:ilvl w:val="0"/>
          <w:numId w:val="5"/>
        </w:numPr>
        <w:jc w:val="both"/>
        <w:rPr>
          <w:rFonts w:ascii="Arial" w:hAnsi="Arial" w:cs="Arial"/>
          <w:sz w:val="22"/>
          <w:lang w:val="sr-Latn-ME"/>
        </w:rPr>
      </w:pPr>
      <w:r w:rsidRPr="008C75AC">
        <w:rPr>
          <w:rFonts w:ascii="Arial" w:hAnsi="Arial" w:cs="Arial"/>
          <w:sz w:val="22"/>
          <w:lang w:val="sr-Latn-ME"/>
        </w:rPr>
        <w:t>Registar proizvođača sjemenskog materijala poljoprivrednog bilja u skladu sa Zakonom o sjemenskom materijalu poljoprivrednog bilja („Službeni list RCG”, broj 28/06 i „Službeni list CG”, br. 61/11 i 48/15), ukoliko podnosi zahjev za proizvodnju sjemenskog materijala na dan podnošenja zahtjeva za dodjelu podrške, i/ili</w:t>
      </w:r>
    </w:p>
    <w:p w:rsidR="00067D41" w:rsidRPr="008C75AC" w:rsidRDefault="009667C5">
      <w:pPr>
        <w:pStyle w:val="ListParagraph"/>
        <w:numPr>
          <w:ilvl w:val="0"/>
          <w:numId w:val="5"/>
        </w:numPr>
        <w:spacing w:before="240" w:after="240" w:line="276" w:lineRule="auto"/>
        <w:jc w:val="both"/>
        <w:rPr>
          <w:rFonts w:ascii="Arial" w:hAnsi="Arial" w:cs="Arial"/>
          <w:b/>
          <w:sz w:val="22"/>
          <w:lang w:val="sr-Latn-ME"/>
        </w:rPr>
      </w:pPr>
      <w:r w:rsidRPr="008C75AC">
        <w:rPr>
          <w:rFonts w:ascii="Arial" w:hAnsi="Arial" w:cs="Arial"/>
          <w:sz w:val="22"/>
          <w:lang w:val="sr-Latn-ME"/>
        </w:rPr>
        <w:t>Registar životinja, u skladu sa Zakonom o identifikaciji i registraciji životinja („Sl. list CG“, br. 48/07, 73/10, 40/11, 48/15), ukoliko podnosi zahtjev za pašnjake.</w:t>
      </w:r>
    </w:p>
    <w:p w:rsidR="00067D41" w:rsidRPr="008C75AC" w:rsidRDefault="009667C5">
      <w:pPr>
        <w:spacing w:before="240" w:after="240" w:line="276" w:lineRule="auto"/>
        <w:jc w:val="both"/>
        <w:rPr>
          <w:rFonts w:ascii="Arial" w:hAnsi="Arial" w:cs="Arial"/>
          <w:b/>
          <w:sz w:val="22"/>
          <w:lang w:val="sr-Latn-ME"/>
        </w:rPr>
      </w:pPr>
      <w:r w:rsidRPr="008C75AC">
        <w:rPr>
          <w:rFonts w:ascii="Arial" w:hAnsi="Arial" w:cs="Arial"/>
          <w:b/>
          <w:sz w:val="22"/>
          <w:lang w:val="sr-Latn-ME"/>
        </w:rPr>
        <w:t>USLOVI ZA DODJELU PODRŠKE</w:t>
      </w:r>
    </w:p>
    <w:p w:rsidR="00067D41" w:rsidRPr="008C75AC"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t>Podnosilac zahtjeva ima pravo na podršku ako ispunjava sljedeće uslove:</w:t>
      </w:r>
    </w:p>
    <w:p w:rsidR="00067D41" w:rsidRPr="008C75AC" w:rsidRDefault="009667C5">
      <w:pPr>
        <w:pStyle w:val="ListParagraph"/>
        <w:numPr>
          <w:ilvl w:val="0"/>
          <w:numId w:val="17"/>
        </w:numPr>
        <w:spacing w:before="240" w:after="160" w:line="259" w:lineRule="auto"/>
        <w:jc w:val="both"/>
        <w:rPr>
          <w:rFonts w:ascii="Arial" w:hAnsi="Arial" w:cs="Arial"/>
          <w:sz w:val="22"/>
          <w:lang w:val="sr-Latn-ME"/>
        </w:rPr>
      </w:pPr>
      <w:r w:rsidRPr="008C75AC">
        <w:rPr>
          <w:rFonts w:ascii="Arial" w:hAnsi="Arial" w:cs="Arial"/>
          <w:sz w:val="22"/>
          <w:lang w:val="sr-Latn-ME"/>
        </w:rPr>
        <w:t>posjeduje površine na teritoriji Crne Gore, pod zasadima: voća, vinograda, maslina, ljekovitog i</w:t>
      </w:r>
    </w:p>
    <w:p w:rsidR="00067D41" w:rsidRPr="008C75AC" w:rsidRDefault="009667C5">
      <w:pPr>
        <w:pStyle w:val="ListParagraph"/>
        <w:spacing w:before="240" w:after="160" w:line="259" w:lineRule="auto"/>
        <w:ind w:left="709"/>
        <w:jc w:val="both"/>
        <w:rPr>
          <w:rFonts w:ascii="Arial" w:hAnsi="Arial" w:cs="Arial"/>
          <w:sz w:val="22"/>
          <w:lang w:val="sr-Latn-ME"/>
        </w:rPr>
      </w:pPr>
      <w:r w:rsidRPr="008C75AC">
        <w:rPr>
          <w:rFonts w:ascii="Arial" w:hAnsi="Arial" w:cs="Arial"/>
          <w:sz w:val="22"/>
          <w:lang w:val="sr-Latn-ME"/>
        </w:rPr>
        <w:t>aromatično bilja i oranica sa poljoprivrednom kulturom, na obradivom zemljištu u stakleniku/plasteniku sa poljoprivrednom kulturom, višegodišnjih livada i pašnjaka;</w:t>
      </w:r>
    </w:p>
    <w:p w:rsidR="00067D41" w:rsidRPr="008C75AC" w:rsidRDefault="009667C5">
      <w:pPr>
        <w:pStyle w:val="ListParagraph"/>
        <w:numPr>
          <w:ilvl w:val="0"/>
          <w:numId w:val="17"/>
        </w:numPr>
        <w:spacing w:before="240" w:after="160" w:line="259" w:lineRule="auto"/>
        <w:jc w:val="both"/>
        <w:rPr>
          <w:rFonts w:ascii="Arial" w:hAnsi="Arial" w:cs="Arial"/>
          <w:sz w:val="22"/>
          <w:lang w:val="sr-Latn-ME"/>
        </w:rPr>
      </w:pPr>
      <w:r w:rsidRPr="008C75AC">
        <w:rPr>
          <w:rFonts w:ascii="Arial" w:hAnsi="Arial" w:cs="Arial"/>
          <w:sz w:val="22"/>
          <w:lang w:val="sr-Latn-ME"/>
        </w:rPr>
        <w:t>posjeduje zasade minimalne površine od 0,3 ha za postojeće zasade/oranice, a ukoliko se sabiraju površine od dvije ili više parcela, svaka od njih mora biti najmanje površine 0,03 hektara;</w:t>
      </w:r>
    </w:p>
    <w:p w:rsidR="00067D41" w:rsidRPr="008C75AC" w:rsidRDefault="009667C5">
      <w:pPr>
        <w:pStyle w:val="ListParagraph"/>
        <w:numPr>
          <w:ilvl w:val="0"/>
          <w:numId w:val="17"/>
        </w:numPr>
        <w:spacing w:before="240" w:after="160" w:line="259" w:lineRule="auto"/>
        <w:jc w:val="both"/>
        <w:rPr>
          <w:rFonts w:ascii="Arial" w:hAnsi="Arial" w:cs="Arial"/>
          <w:sz w:val="22"/>
          <w:lang w:val="sr-Latn-ME"/>
        </w:rPr>
      </w:pPr>
      <w:r w:rsidRPr="008C75AC">
        <w:rPr>
          <w:rFonts w:ascii="Arial" w:hAnsi="Arial" w:cs="Arial"/>
          <w:sz w:val="22"/>
          <w:lang w:val="sr-Latn-ME"/>
        </w:rPr>
        <w:t>posjeduje poljoprivrednu površinu od minimum 0,03 ha prethodno nekorištenog poljoprivrednog</w:t>
      </w:r>
    </w:p>
    <w:p w:rsidR="00067D41" w:rsidRPr="008C75AC" w:rsidRDefault="009667C5">
      <w:pPr>
        <w:pStyle w:val="ListParagraph"/>
        <w:spacing w:before="240" w:after="160" w:line="259" w:lineRule="auto"/>
        <w:ind w:left="709"/>
        <w:jc w:val="both"/>
        <w:rPr>
          <w:rFonts w:ascii="Arial" w:hAnsi="Arial" w:cs="Arial"/>
          <w:sz w:val="22"/>
          <w:lang w:val="sr-Latn-ME"/>
        </w:rPr>
      </w:pPr>
      <w:r w:rsidRPr="008C75AC">
        <w:rPr>
          <w:rFonts w:ascii="Arial" w:hAnsi="Arial" w:cs="Arial"/>
          <w:sz w:val="22"/>
          <w:lang w:val="sr-Latn-ME"/>
        </w:rPr>
        <w:t>zemljišta, ukoliko se zahtjev odnosi na novouvedene površine. Uslov za ostvarivanje dodatnog</w:t>
      </w:r>
    </w:p>
    <w:p w:rsidR="00067D41" w:rsidRPr="008C75AC" w:rsidRDefault="009667C5">
      <w:pPr>
        <w:pStyle w:val="ListParagraph"/>
        <w:spacing w:before="240" w:after="160" w:line="259" w:lineRule="auto"/>
        <w:ind w:left="709"/>
        <w:jc w:val="both"/>
        <w:rPr>
          <w:rFonts w:ascii="Arial" w:hAnsi="Arial" w:cs="Arial"/>
          <w:sz w:val="22"/>
          <w:lang w:val="sr-Latn-ME"/>
        </w:rPr>
      </w:pPr>
      <w:r w:rsidRPr="008C75AC">
        <w:rPr>
          <w:rFonts w:ascii="Arial" w:hAnsi="Arial" w:cs="Arial"/>
          <w:sz w:val="22"/>
          <w:lang w:val="sr-Latn-ME"/>
        </w:rPr>
        <w:t>plaćanja za novouvedene površine jeste da je korisnik zadržao nivo proizvodnje od prošle godine, što znači da ukupno prijavljena površina za podršku predstavlja zbir hektara na koje je</w:t>
      </w:r>
    </w:p>
    <w:p w:rsidR="00067D41" w:rsidRPr="008C75AC" w:rsidRDefault="009667C5">
      <w:pPr>
        <w:pStyle w:val="ListParagraph"/>
        <w:spacing w:before="240" w:after="160" w:line="259" w:lineRule="auto"/>
        <w:ind w:left="709"/>
        <w:jc w:val="both"/>
        <w:rPr>
          <w:rFonts w:ascii="Arial" w:hAnsi="Arial" w:cs="Arial"/>
          <w:sz w:val="22"/>
          <w:lang w:val="sr-Latn-ME"/>
        </w:rPr>
      </w:pPr>
      <w:r w:rsidRPr="008C75AC">
        <w:rPr>
          <w:rFonts w:ascii="Arial" w:hAnsi="Arial" w:cs="Arial"/>
          <w:sz w:val="22"/>
          <w:lang w:val="sr-Latn-ME"/>
        </w:rPr>
        <w:t>ostvario pravo na plaćanje 2025. godine i broj hektara koje prijavljuje kao novouvedene površine u 2026. godini. Ukoliko se ne ispoštuje ovaj kriterijum biće odbijena cjelokupna površina prijavljena pod novouvedenim površinama;</w:t>
      </w:r>
    </w:p>
    <w:p w:rsidR="00067D41" w:rsidRPr="008C75AC" w:rsidRDefault="009667C5">
      <w:pPr>
        <w:pStyle w:val="ListParagraph"/>
        <w:numPr>
          <w:ilvl w:val="0"/>
          <w:numId w:val="17"/>
        </w:numPr>
        <w:spacing w:before="240" w:after="160" w:line="259" w:lineRule="auto"/>
        <w:jc w:val="both"/>
        <w:rPr>
          <w:rFonts w:ascii="Arial" w:hAnsi="Arial" w:cs="Arial"/>
          <w:sz w:val="22"/>
          <w:lang w:val="sr-Latn-ME"/>
        </w:rPr>
      </w:pPr>
      <w:r w:rsidRPr="008C75AC">
        <w:rPr>
          <w:rFonts w:ascii="Arial" w:hAnsi="Arial" w:cs="Arial"/>
          <w:sz w:val="22"/>
          <w:lang w:val="sr-Latn-ME"/>
        </w:rPr>
        <w:t>dodatno plaćanje za novouvedene površine odobravaju se i za prevođenje livada u obradive površine (osim u slučaju kada su te površine prethodne dvije godine bile predmet podrške kroz mjeru 12.7 Podrška po ha za agroekološku mjeru);</w:t>
      </w:r>
    </w:p>
    <w:p w:rsidR="00067D41" w:rsidRPr="008C75AC" w:rsidRDefault="009667C5">
      <w:pPr>
        <w:pStyle w:val="ListParagraph"/>
        <w:numPr>
          <w:ilvl w:val="0"/>
          <w:numId w:val="17"/>
        </w:numPr>
        <w:spacing w:before="240" w:after="160" w:line="259" w:lineRule="auto"/>
        <w:jc w:val="both"/>
        <w:rPr>
          <w:rFonts w:ascii="Arial" w:hAnsi="Arial" w:cs="Arial"/>
          <w:sz w:val="22"/>
          <w:lang w:val="sr-Latn-ME"/>
        </w:rPr>
      </w:pPr>
      <w:r w:rsidRPr="008C75AC">
        <w:rPr>
          <w:rFonts w:ascii="Arial" w:hAnsi="Arial" w:cs="Arial"/>
          <w:sz w:val="22"/>
          <w:lang w:val="sr-Latn-ME"/>
        </w:rPr>
        <w:t>je nosilac registrovanog poljoprivrednog gazdinstva u trenutku podnošenja zahtjeva i u momentu isplate sredstava;</w:t>
      </w:r>
    </w:p>
    <w:p w:rsidR="00067D41" w:rsidRPr="008C75AC" w:rsidRDefault="009667C5">
      <w:pPr>
        <w:pStyle w:val="ListParagraph"/>
        <w:numPr>
          <w:ilvl w:val="0"/>
          <w:numId w:val="17"/>
        </w:numPr>
        <w:spacing w:before="240" w:after="160" w:line="259" w:lineRule="auto"/>
        <w:jc w:val="both"/>
        <w:rPr>
          <w:rFonts w:ascii="Arial" w:hAnsi="Arial" w:cs="Arial"/>
          <w:sz w:val="22"/>
          <w:lang w:val="sr-Latn-ME"/>
        </w:rPr>
      </w:pPr>
      <w:r w:rsidRPr="008C75AC">
        <w:rPr>
          <w:rFonts w:ascii="Arial" w:hAnsi="Arial" w:cs="Arial"/>
          <w:sz w:val="22"/>
          <w:lang w:val="sr-Latn-ME"/>
        </w:rPr>
        <w:t>su parcele koje je prijavio u zahtjevu evidentirane na gazdinstvu i u momentu isplate sredstava</w:t>
      </w:r>
    </w:p>
    <w:p w:rsidR="00067D41" w:rsidRPr="008C75AC" w:rsidRDefault="009667C5">
      <w:pPr>
        <w:pStyle w:val="ListParagraph"/>
        <w:spacing w:before="240" w:after="160" w:line="259" w:lineRule="auto"/>
        <w:ind w:left="709"/>
        <w:jc w:val="both"/>
        <w:rPr>
          <w:rFonts w:ascii="Arial" w:hAnsi="Arial" w:cs="Arial"/>
          <w:sz w:val="22"/>
          <w:lang w:val="sr-Latn-ME"/>
        </w:rPr>
      </w:pPr>
      <w:r w:rsidRPr="008C75AC">
        <w:rPr>
          <w:rFonts w:ascii="Arial" w:hAnsi="Arial" w:cs="Arial"/>
          <w:sz w:val="22"/>
          <w:lang w:val="sr-Latn-ME"/>
        </w:rPr>
        <w:t>podrške;</w:t>
      </w:r>
    </w:p>
    <w:p w:rsidR="00067D41" w:rsidRPr="008C75AC" w:rsidRDefault="009667C5">
      <w:pPr>
        <w:pStyle w:val="ListParagraph"/>
        <w:numPr>
          <w:ilvl w:val="0"/>
          <w:numId w:val="17"/>
        </w:numPr>
        <w:spacing w:before="240" w:after="160" w:line="259" w:lineRule="auto"/>
        <w:jc w:val="both"/>
        <w:rPr>
          <w:rFonts w:ascii="Arial" w:hAnsi="Arial" w:cs="Arial"/>
          <w:sz w:val="22"/>
          <w:lang w:val="sr-Latn-ME"/>
        </w:rPr>
      </w:pPr>
      <w:r w:rsidRPr="008C75AC">
        <w:rPr>
          <w:rFonts w:ascii="Arial" w:hAnsi="Arial" w:cs="Arial"/>
          <w:sz w:val="22"/>
          <w:lang w:val="sr-Latn-ME"/>
        </w:rPr>
        <w:t>posjeduje minimalnu gustinu maslina od 100 sadnica po ha, ukoliko podnosi zahtjev u maslinarstvu;</w:t>
      </w:r>
    </w:p>
    <w:p w:rsidR="00067D41" w:rsidRPr="008C75AC" w:rsidRDefault="009667C5">
      <w:pPr>
        <w:pStyle w:val="ListParagraph"/>
        <w:numPr>
          <w:ilvl w:val="0"/>
          <w:numId w:val="17"/>
        </w:numPr>
        <w:spacing w:before="240" w:after="160" w:line="259" w:lineRule="auto"/>
        <w:jc w:val="both"/>
        <w:rPr>
          <w:rFonts w:ascii="Arial" w:hAnsi="Arial" w:cs="Arial"/>
          <w:sz w:val="22"/>
          <w:lang w:val="sr-Latn-ME"/>
        </w:rPr>
      </w:pPr>
      <w:r w:rsidRPr="008C75AC">
        <w:rPr>
          <w:rFonts w:ascii="Arial" w:hAnsi="Arial" w:cs="Arial"/>
          <w:sz w:val="22"/>
          <w:lang w:val="sr-Latn-ME"/>
        </w:rPr>
        <w:t>poštuje razmak do 3m između redova i 1,3m u redu između zasađenih čokota vinove loze, ukoliko podnosi zahtjev u vinogradarstvu;</w:t>
      </w:r>
    </w:p>
    <w:p w:rsidR="00067D41" w:rsidRPr="008C75AC" w:rsidRDefault="009667C5">
      <w:pPr>
        <w:pStyle w:val="ListParagraph"/>
        <w:numPr>
          <w:ilvl w:val="0"/>
          <w:numId w:val="17"/>
        </w:numPr>
        <w:spacing w:before="240" w:after="160" w:line="259" w:lineRule="auto"/>
        <w:jc w:val="both"/>
        <w:rPr>
          <w:rFonts w:ascii="Arial" w:hAnsi="Arial" w:cs="Arial"/>
          <w:sz w:val="22"/>
          <w:lang w:val="sr-Latn-ME"/>
        </w:rPr>
      </w:pPr>
      <w:r w:rsidRPr="008C75AC">
        <w:rPr>
          <w:rFonts w:ascii="Arial" w:hAnsi="Arial" w:cs="Arial"/>
          <w:sz w:val="22"/>
          <w:lang w:val="sr-Latn-ME"/>
        </w:rPr>
        <w:t>podnosi zahtjev u voćarstvu, posjeduje minimalan broj sadnica po hektaru za sljedeće voćne vrste po tabelarnom prikazu:</w:t>
      </w:r>
    </w:p>
    <w:p w:rsidR="00067D41" w:rsidRPr="008C75AC" w:rsidRDefault="00067D41">
      <w:pPr>
        <w:pStyle w:val="ListParagraph"/>
        <w:spacing w:before="240" w:after="160" w:line="259" w:lineRule="auto"/>
        <w:jc w:val="both"/>
        <w:rPr>
          <w:rFonts w:ascii="Arial" w:hAnsi="Arial" w:cs="Arial"/>
          <w:sz w:val="22"/>
          <w:lang w:val="sr-Latn-ME"/>
        </w:rPr>
      </w:pPr>
    </w:p>
    <w:tbl>
      <w:tblPr>
        <w:tblStyle w:val="TableGrid"/>
        <w:tblW w:w="962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29"/>
        <w:gridCol w:w="1184"/>
        <w:gridCol w:w="1134"/>
        <w:gridCol w:w="376"/>
        <w:gridCol w:w="808"/>
        <w:gridCol w:w="1034"/>
        <w:gridCol w:w="126"/>
        <w:gridCol w:w="16"/>
        <w:gridCol w:w="142"/>
        <w:gridCol w:w="1003"/>
        <w:gridCol w:w="1407"/>
        <w:gridCol w:w="1265"/>
      </w:tblGrid>
      <w:tr w:rsidR="00067D41" w:rsidRPr="008C75AC">
        <w:trPr>
          <w:trHeight w:val="340"/>
          <w:jc w:val="center"/>
        </w:trPr>
        <w:tc>
          <w:tcPr>
            <w:tcW w:w="1129"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szCs w:val="22"/>
                <w:lang w:val="sr-Latn-ME" w:eastAsia="en-US"/>
              </w:rPr>
            </w:pPr>
            <w:r w:rsidRPr="008C75AC">
              <w:rPr>
                <w:rFonts w:ascii="Arial" w:hAnsi="Arial" w:cs="Arial"/>
                <w:color w:val="000000"/>
                <w:sz w:val="20"/>
                <w:lang w:val="sr-Latn-ME"/>
              </w:rPr>
              <w:t>Voćna vrsta</w:t>
            </w:r>
          </w:p>
        </w:tc>
        <w:tc>
          <w:tcPr>
            <w:tcW w:w="1184"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spacing w:line="276" w:lineRule="auto"/>
              <w:jc w:val="center"/>
              <w:rPr>
                <w:rFonts w:ascii="Arial" w:hAnsi="Arial" w:cs="Arial"/>
                <w:color w:val="000000"/>
                <w:sz w:val="20"/>
                <w:lang w:val="sr-Latn-ME"/>
              </w:rPr>
            </w:pPr>
            <w:r w:rsidRPr="008C75AC">
              <w:rPr>
                <w:rFonts w:ascii="Arial" w:hAnsi="Arial" w:cs="Arial"/>
                <w:color w:val="000000"/>
                <w:sz w:val="20"/>
                <w:lang w:val="sr-Latn-ME"/>
              </w:rPr>
              <w:t>Broj sadnica/ha</w:t>
            </w:r>
          </w:p>
        </w:tc>
        <w:tc>
          <w:tcPr>
            <w:tcW w:w="1134"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Voćna vrsta</w:t>
            </w:r>
          </w:p>
        </w:tc>
        <w:tc>
          <w:tcPr>
            <w:tcW w:w="1184" w:type="dxa"/>
            <w:gridSpan w:val="2"/>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Broj sadnica/ha</w:t>
            </w:r>
          </w:p>
        </w:tc>
        <w:tc>
          <w:tcPr>
            <w:tcW w:w="1034"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Voćna vrsta</w:t>
            </w:r>
          </w:p>
        </w:tc>
        <w:tc>
          <w:tcPr>
            <w:tcW w:w="1287" w:type="dxa"/>
            <w:gridSpan w:val="4"/>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Broj sadnica/ha</w:t>
            </w:r>
          </w:p>
        </w:tc>
        <w:tc>
          <w:tcPr>
            <w:tcW w:w="1407" w:type="dxa"/>
            <w:tcBorders>
              <w:top w:val="single" w:sz="4" w:space="0" w:color="auto"/>
              <w:left w:val="none" w:sz="4" w:space="0" w:color="000000"/>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Voćna vrsta</w:t>
            </w:r>
          </w:p>
        </w:tc>
        <w:tc>
          <w:tcPr>
            <w:tcW w:w="1265"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Broj sadnica/ha</w:t>
            </w:r>
          </w:p>
        </w:tc>
      </w:tr>
      <w:tr w:rsidR="00067D41" w:rsidRPr="008C75AC">
        <w:trPr>
          <w:trHeight w:val="340"/>
          <w:jc w:val="center"/>
        </w:trPr>
        <w:tc>
          <w:tcPr>
            <w:tcW w:w="1129"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Aronija</w:t>
            </w:r>
          </w:p>
        </w:tc>
        <w:tc>
          <w:tcPr>
            <w:tcW w:w="1184"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2 000</w:t>
            </w:r>
          </w:p>
        </w:tc>
        <w:tc>
          <w:tcPr>
            <w:tcW w:w="1510" w:type="dxa"/>
            <w:gridSpan w:val="2"/>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Iglica/Zinzula</w:t>
            </w:r>
          </w:p>
        </w:tc>
        <w:tc>
          <w:tcPr>
            <w:tcW w:w="808"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500</w:t>
            </w:r>
          </w:p>
        </w:tc>
        <w:tc>
          <w:tcPr>
            <w:tcW w:w="1176" w:type="dxa"/>
            <w:gridSpan w:val="3"/>
            <w:vMerge w:val="restart"/>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 xml:space="preserve">Lijeska </w:t>
            </w:r>
          </w:p>
        </w:tc>
        <w:tc>
          <w:tcPr>
            <w:tcW w:w="1145" w:type="dxa"/>
            <w:gridSpan w:val="2"/>
            <w:vMerge w:val="restart"/>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500</w:t>
            </w:r>
          </w:p>
        </w:tc>
        <w:tc>
          <w:tcPr>
            <w:tcW w:w="1407" w:type="dxa"/>
            <w:tcBorders>
              <w:top w:val="single" w:sz="4" w:space="0" w:color="auto"/>
              <w:left w:val="none" w:sz="4" w:space="0" w:color="000000"/>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Orah</w:t>
            </w:r>
          </w:p>
        </w:tc>
        <w:tc>
          <w:tcPr>
            <w:tcW w:w="1265"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200</w:t>
            </w:r>
          </w:p>
        </w:tc>
      </w:tr>
      <w:tr w:rsidR="00067D41" w:rsidRPr="008C75AC">
        <w:trPr>
          <w:trHeight w:val="340"/>
          <w:jc w:val="center"/>
        </w:trPr>
        <w:tc>
          <w:tcPr>
            <w:tcW w:w="1129"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Badem</w:t>
            </w:r>
          </w:p>
        </w:tc>
        <w:tc>
          <w:tcPr>
            <w:tcW w:w="1184"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500</w:t>
            </w:r>
          </w:p>
        </w:tc>
        <w:tc>
          <w:tcPr>
            <w:tcW w:w="1134"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Jabuka</w:t>
            </w:r>
          </w:p>
        </w:tc>
        <w:tc>
          <w:tcPr>
            <w:tcW w:w="1184" w:type="dxa"/>
            <w:gridSpan w:val="2"/>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200</w:t>
            </w:r>
          </w:p>
        </w:tc>
        <w:tc>
          <w:tcPr>
            <w:tcW w:w="1176" w:type="dxa"/>
            <w:gridSpan w:val="3"/>
            <w:vMerge/>
            <w:tcBorders>
              <w:top w:val="single" w:sz="4" w:space="0" w:color="auto"/>
              <w:left w:val="single" w:sz="4" w:space="0" w:color="auto"/>
              <w:bottom w:val="single" w:sz="4" w:space="0" w:color="auto"/>
              <w:right w:val="none" w:sz="4" w:space="0" w:color="000000"/>
            </w:tcBorders>
            <w:vAlign w:val="center"/>
          </w:tcPr>
          <w:p w:rsidR="00067D41" w:rsidRPr="008C75AC" w:rsidRDefault="00067D41">
            <w:pPr>
              <w:jc w:val="center"/>
              <w:rPr>
                <w:rFonts w:ascii="Arial" w:hAnsi="Arial" w:cs="Arial"/>
                <w:color w:val="000000"/>
                <w:sz w:val="20"/>
                <w:szCs w:val="22"/>
                <w:lang w:val="sr-Latn-ME"/>
              </w:rPr>
            </w:pPr>
          </w:p>
        </w:tc>
        <w:tc>
          <w:tcPr>
            <w:tcW w:w="1145" w:type="dxa"/>
            <w:gridSpan w:val="2"/>
            <w:vMerge/>
            <w:tcBorders>
              <w:top w:val="single" w:sz="4" w:space="0" w:color="auto"/>
              <w:left w:val="none" w:sz="4" w:space="0" w:color="000000"/>
              <w:bottom w:val="single" w:sz="4" w:space="0" w:color="auto"/>
              <w:right w:val="single" w:sz="4" w:space="0" w:color="auto"/>
            </w:tcBorders>
            <w:vAlign w:val="center"/>
          </w:tcPr>
          <w:p w:rsidR="00067D41" w:rsidRPr="008C75AC" w:rsidRDefault="00067D41">
            <w:pPr>
              <w:jc w:val="center"/>
              <w:rPr>
                <w:rFonts w:ascii="Arial" w:hAnsi="Arial" w:cs="Arial"/>
                <w:color w:val="000000"/>
                <w:sz w:val="20"/>
                <w:szCs w:val="22"/>
                <w:lang w:val="sr-Latn-ME"/>
              </w:rPr>
            </w:pPr>
          </w:p>
        </w:tc>
        <w:tc>
          <w:tcPr>
            <w:tcW w:w="1407" w:type="dxa"/>
            <w:tcBorders>
              <w:top w:val="single" w:sz="4" w:space="0" w:color="auto"/>
              <w:left w:val="none" w:sz="4" w:space="0" w:color="000000"/>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Pomorandža</w:t>
            </w:r>
          </w:p>
        </w:tc>
        <w:tc>
          <w:tcPr>
            <w:tcW w:w="1265"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400</w:t>
            </w:r>
          </w:p>
        </w:tc>
      </w:tr>
      <w:tr w:rsidR="00067D41" w:rsidRPr="008C75AC">
        <w:trPr>
          <w:trHeight w:val="340"/>
          <w:jc w:val="center"/>
        </w:trPr>
        <w:tc>
          <w:tcPr>
            <w:tcW w:w="1129"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Borovnica</w:t>
            </w:r>
          </w:p>
        </w:tc>
        <w:tc>
          <w:tcPr>
            <w:tcW w:w="1184"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2 500</w:t>
            </w:r>
          </w:p>
        </w:tc>
        <w:tc>
          <w:tcPr>
            <w:tcW w:w="1134"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Jagoda</w:t>
            </w:r>
          </w:p>
        </w:tc>
        <w:tc>
          <w:tcPr>
            <w:tcW w:w="1184" w:type="dxa"/>
            <w:gridSpan w:val="2"/>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40 000</w:t>
            </w:r>
          </w:p>
        </w:tc>
        <w:tc>
          <w:tcPr>
            <w:tcW w:w="1176" w:type="dxa"/>
            <w:gridSpan w:val="3"/>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Limun</w:t>
            </w:r>
          </w:p>
        </w:tc>
        <w:tc>
          <w:tcPr>
            <w:tcW w:w="1145" w:type="dxa"/>
            <w:gridSpan w:val="2"/>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400</w:t>
            </w:r>
          </w:p>
        </w:tc>
        <w:tc>
          <w:tcPr>
            <w:tcW w:w="1407" w:type="dxa"/>
            <w:tcBorders>
              <w:top w:val="single" w:sz="4" w:space="0" w:color="auto"/>
              <w:left w:val="none" w:sz="4" w:space="0" w:color="000000"/>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Ribizla</w:t>
            </w:r>
          </w:p>
        </w:tc>
        <w:tc>
          <w:tcPr>
            <w:tcW w:w="1265"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2 600</w:t>
            </w:r>
          </w:p>
        </w:tc>
      </w:tr>
      <w:tr w:rsidR="00067D41" w:rsidRPr="008C75AC">
        <w:trPr>
          <w:trHeight w:val="340"/>
          <w:jc w:val="center"/>
        </w:trPr>
        <w:tc>
          <w:tcPr>
            <w:tcW w:w="1129"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Breskva</w:t>
            </w:r>
          </w:p>
        </w:tc>
        <w:tc>
          <w:tcPr>
            <w:tcW w:w="1184"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600</w:t>
            </w:r>
          </w:p>
        </w:tc>
        <w:tc>
          <w:tcPr>
            <w:tcW w:w="1134"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Josta</w:t>
            </w:r>
          </w:p>
        </w:tc>
        <w:tc>
          <w:tcPr>
            <w:tcW w:w="1184" w:type="dxa"/>
            <w:gridSpan w:val="2"/>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2 600</w:t>
            </w:r>
          </w:p>
        </w:tc>
        <w:tc>
          <w:tcPr>
            <w:tcW w:w="1160" w:type="dxa"/>
            <w:gridSpan w:val="2"/>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Malina</w:t>
            </w:r>
          </w:p>
        </w:tc>
        <w:tc>
          <w:tcPr>
            <w:tcW w:w="1161" w:type="dxa"/>
            <w:gridSpan w:val="3"/>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10 000</w:t>
            </w:r>
          </w:p>
        </w:tc>
        <w:tc>
          <w:tcPr>
            <w:tcW w:w="1407"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Šipurak</w:t>
            </w:r>
          </w:p>
        </w:tc>
        <w:tc>
          <w:tcPr>
            <w:tcW w:w="1265"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3 000</w:t>
            </w:r>
          </w:p>
        </w:tc>
      </w:tr>
      <w:tr w:rsidR="00067D41" w:rsidRPr="008C75AC">
        <w:trPr>
          <w:trHeight w:val="340"/>
          <w:jc w:val="center"/>
        </w:trPr>
        <w:tc>
          <w:tcPr>
            <w:tcW w:w="1129"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Brusnica</w:t>
            </w:r>
          </w:p>
        </w:tc>
        <w:tc>
          <w:tcPr>
            <w:tcW w:w="1184"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20 000</w:t>
            </w:r>
          </w:p>
        </w:tc>
        <w:tc>
          <w:tcPr>
            <w:tcW w:w="1134"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Kajsija</w:t>
            </w:r>
          </w:p>
        </w:tc>
        <w:tc>
          <w:tcPr>
            <w:tcW w:w="1184" w:type="dxa"/>
            <w:gridSpan w:val="2"/>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300</w:t>
            </w:r>
          </w:p>
        </w:tc>
        <w:tc>
          <w:tcPr>
            <w:tcW w:w="1318" w:type="dxa"/>
            <w:gridSpan w:val="4"/>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Mandarina</w:t>
            </w:r>
          </w:p>
        </w:tc>
        <w:tc>
          <w:tcPr>
            <w:tcW w:w="1003"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106"/>
              <w:jc w:val="center"/>
              <w:rPr>
                <w:rFonts w:ascii="Arial" w:hAnsi="Arial" w:cs="Arial"/>
                <w:color w:val="000000"/>
                <w:sz w:val="20"/>
                <w:lang w:val="sr-Latn-ME"/>
              </w:rPr>
            </w:pPr>
            <w:r w:rsidRPr="008C75AC">
              <w:rPr>
                <w:rFonts w:ascii="Arial" w:hAnsi="Arial" w:cs="Arial"/>
                <w:color w:val="000000"/>
                <w:sz w:val="20"/>
                <w:lang w:val="sr-Latn-ME"/>
              </w:rPr>
              <w:t>500</w:t>
            </w:r>
          </w:p>
        </w:tc>
        <w:tc>
          <w:tcPr>
            <w:tcW w:w="1407"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Šljiva</w:t>
            </w:r>
          </w:p>
        </w:tc>
        <w:tc>
          <w:tcPr>
            <w:tcW w:w="1265"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200</w:t>
            </w:r>
          </w:p>
        </w:tc>
      </w:tr>
      <w:tr w:rsidR="00067D41" w:rsidRPr="008C75AC">
        <w:trPr>
          <w:trHeight w:val="340"/>
          <w:jc w:val="center"/>
        </w:trPr>
        <w:tc>
          <w:tcPr>
            <w:tcW w:w="1129"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Drijen</w:t>
            </w:r>
          </w:p>
        </w:tc>
        <w:tc>
          <w:tcPr>
            <w:tcW w:w="1184"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600</w:t>
            </w:r>
          </w:p>
        </w:tc>
        <w:tc>
          <w:tcPr>
            <w:tcW w:w="1134"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Kesten</w:t>
            </w:r>
          </w:p>
        </w:tc>
        <w:tc>
          <w:tcPr>
            <w:tcW w:w="1184" w:type="dxa"/>
            <w:gridSpan w:val="2"/>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150</w:t>
            </w:r>
          </w:p>
        </w:tc>
        <w:tc>
          <w:tcPr>
            <w:tcW w:w="1176" w:type="dxa"/>
            <w:gridSpan w:val="3"/>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Mušmula</w:t>
            </w:r>
          </w:p>
        </w:tc>
        <w:tc>
          <w:tcPr>
            <w:tcW w:w="1145" w:type="dxa"/>
            <w:gridSpan w:val="2"/>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800</w:t>
            </w:r>
          </w:p>
        </w:tc>
        <w:tc>
          <w:tcPr>
            <w:tcW w:w="1407" w:type="dxa"/>
            <w:tcBorders>
              <w:top w:val="single" w:sz="4" w:space="0" w:color="auto"/>
              <w:left w:val="none" w:sz="4" w:space="0" w:color="000000"/>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Smokva</w:t>
            </w:r>
          </w:p>
        </w:tc>
        <w:tc>
          <w:tcPr>
            <w:tcW w:w="1265"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300</w:t>
            </w:r>
          </w:p>
        </w:tc>
      </w:tr>
      <w:tr w:rsidR="00067D41" w:rsidRPr="008C75AC">
        <w:trPr>
          <w:trHeight w:val="340"/>
          <w:jc w:val="center"/>
        </w:trPr>
        <w:tc>
          <w:tcPr>
            <w:tcW w:w="1129"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lastRenderedPageBreak/>
              <w:t>Dunja</w:t>
            </w:r>
          </w:p>
        </w:tc>
        <w:tc>
          <w:tcPr>
            <w:tcW w:w="1184"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200</w:t>
            </w:r>
          </w:p>
        </w:tc>
        <w:tc>
          <w:tcPr>
            <w:tcW w:w="1134"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Kivi</w:t>
            </w:r>
          </w:p>
        </w:tc>
        <w:tc>
          <w:tcPr>
            <w:tcW w:w="1184" w:type="dxa"/>
            <w:gridSpan w:val="2"/>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300</w:t>
            </w:r>
          </w:p>
        </w:tc>
        <w:tc>
          <w:tcPr>
            <w:tcW w:w="1176" w:type="dxa"/>
            <w:gridSpan w:val="3"/>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Nar</w:t>
            </w:r>
          </w:p>
        </w:tc>
        <w:tc>
          <w:tcPr>
            <w:tcW w:w="1145" w:type="dxa"/>
            <w:gridSpan w:val="2"/>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500</w:t>
            </w:r>
          </w:p>
        </w:tc>
        <w:tc>
          <w:tcPr>
            <w:tcW w:w="1407" w:type="dxa"/>
            <w:tcBorders>
              <w:top w:val="single" w:sz="4" w:space="0" w:color="auto"/>
              <w:left w:val="none" w:sz="4" w:space="0" w:color="000000"/>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Tajberi</w:t>
            </w:r>
          </w:p>
        </w:tc>
        <w:tc>
          <w:tcPr>
            <w:tcW w:w="1265"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1600</w:t>
            </w:r>
          </w:p>
        </w:tc>
      </w:tr>
      <w:tr w:rsidR="00067D41" w:rsidRPr="008C75AC">
        <w:trPr>
          <w:trHeight w:val="340"/>
          <w:jc w:val="center"/>
        </w:trPr>
        <w:tc>
          <w:tcPr>
            <w:tcW w:w="1129"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Fortunela</w:t>
            </w:r>
          </w:p>
        </w:tc>
        <w:tc>
          <w:tcPr>
            <w:tcW w:w="1184"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800</w:t>
            </w:r>
          </w:p>
        </w:tc>
        <w:tc>
          <w:tcPr>
            <w:tcW w:w="1134"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Kruška</w:t>
            </w:r>
          </w:p>
        </w:tc>
        <w:tc>
          <w:tcPr>
            <w:tcW w:w="1184" w:type="dxa"/>
            <w:gridSpan w:val="2"/>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200</w:t>
            </w:r>
          </w:p>
        </w:tc>
        <w:tc>
          <w:tcPr>
            <w:tcW w:w="1176" w:type="dxa"/>
            <w:gridSpan w:val="3"/>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Nektarina</w:t>
            </w:r>
          </w:p>
        </w:tc>
        <w:tc>
          <w:tcPr>
            <w:tcW w:w="1145" w:type="dxa"/>
            <w:gridSpan w:val="2"/>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600</w:t>
            </w:r>
          </w:p>
        </w:tc>
        <w:tc>
          <w:tcPr>
            <w:tcW w:w="1407" w:type="dxa"/>
            <w:tcBorders>
              <w:top w:val="single" w:sz="4" w:space="0" w:color="auto"/>
              <w:left w:val="none" w:sz="4" w:space="0" w:color="000000"/>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Trešnja</w:t>
            </w:r>
          </w:p>
        </w:tc>
        <w:tc>
          <w:tcPr>
            <w:tcW w:w="1265"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200</w:t>
            </w:r>
          </w:p>
        </w:tc>
      </w:tr>
      <w:tr w:rsidR="00067D41" w:rsidRPr="008C75AC">
        <w:trPr>
          <w:trHeight w:val="340"/>
          <w:jc w:val="center"/>
        </w:trPr>
        <w:tc>
          <w:tcPr>
            <w:tcW w:w="1129"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Godži</w:t>
            </w:r>
          </w:p>
        </w:tc>
        <w:tc>
          <w:tcPr>
            <w:tcW w:w="1184"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1 200</w:t>
            </w:r>
          </w:p>
        </w:tc>
        <w:tc>
          <w:tcPr>
            <w:tcW w:w="1134" w:type="dxa"/>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Kupina</w:t>
            </w:r>
          </w:p>
        </w:tc>
        <w:tc>
          <w:tcPr>
            <w:tcW w:w="1184" w:type="dxa"/>
            <w:gridSpan w:val="2"/>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2 000</w:t>
            </w:r>
          </w:p>
        </w:tc>
        <w:tc>
          <w:tcPr>
            <w:tcW w:w="1176" w:type="dxa"/>
            <w:gridSpan w:val="3"/>
            <w:tcBorders>
              <w:top w:val="single" w:sz="4" w:space="0" w:color="auto"/>
              <w:left w:val="single" w:sz="4" w:space="0" w:color="auto"/>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Ogrozd</w:t>
            </w:r>
          </w:p>
        </w:tc>
        <w:tc>
          <w:tcPr>
            <w:tcW w:w="1145" w:type="dxa"/>
            <w:gridSpan w:val="2"/>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2 600</w:t>
            </w:r>
          </w:p>
        </w:tc>
        <w:tc>
          <w:tcPr>
            <w:tcW w:w="1407" w:type="dxa"/>
            <w:tcBorders>
              <w:top w:val="single" w:sz="4" w:space="0" w:color="auto"/>
              <w:left w:val="none" w:sz="4" w:space="0" w:color="000000"/>
              <w:bottom w:val="single" w:sz="4" w:space="0" w:color="auto"/>
              <w:right w:val="none" w:sz="4" w:space="0" w:color="000000"/>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Višnja</w:t>
            </w:r>
          </w:p>
        </w:tc>
        <w:tc>
          <w:tcPr>
            <w:tcW w:w="1265" w:type="dxa"/>
            <w:tcBorders>
              <w:top w:val="single" w:sz="4" w:space="0" w:color="auto"/>
              <w:left w:val="none" w:sz="4" w:space="0" w:color="000000"/>
              <w:bottom w:val="single" w:sz="4" w:space="0" w:color="auto"/>
              <w:right w:val="single" w:sz="4" w:space="0" w:color="auto"/>
            </w:tcBorders>
            <w:vAlign w:val="center"/>
          </w:tcPr>
          <w:p w:rsidR="00067D41" w:rsidRPr="008C75AC" w:rsidRDefault="009667C5">
            <w:pPr>
              <w:pStyle w:val="ListParagraph"/>
              <w:spacing w:line="276" w:lineRule="auto"/>
              <w:ind w:left="0"/>
              <w:jc w:val="center"/>
              <w:rPr>
                <w:rFonts w:ascii="Arial" w:hAnsi="Arial" w:cs="Arial"/>
                <w:color w:val="000000"/>
                <w:sz w:val="20"/>
                <w:lang w:val="sr-Latn-ME"/>
              </w:rPr>
            </w:pPr>
            <w:r w:rsidRPr="008C75AC">
              <w:rPr>
                <w:rFonts w:ascii="Arial" w:hAnsi="Arial" w:cs="Arial"/>
                <w:color w:val="000000"/>
                <w:sz w:val="20"/>
                <w:lang w:val="sr-Latn-ME"/>
              </w:rPr>
              <w:t>300</w:t>
            </w:r>
          </w:p>
        </w:tc>
      </w:tr>
    </w:tbl>
    <w:p w:rsidR="00067D41" w:rsidRPr="008C75AC" w:rsidRDefault="009667C5">
      <w:pPr>
        <w:spacing w:before="240" w:after="160" w:line="259" w:lineRule="auto"/>
        <w:jc w:val="both"/>
        <w:rPr>
          <w:rFonts w:ascii="Arial" w:hAnsi="Arial" w:cs="Arial"/>
          <w:sz w:val="22"/>
          <w:lang w:val="sr-Latn-ME"/>
        </w:rPr>
      </w:pPr>
      <w:r w:rsidRPr="008C75AC">
        <w:rPr>
          <w:rFonts w:ascii="Arial" w:hAnsi="Arial" w:cs="Arial"/>
          <w:sz w:val="22"/>
          <w:lang w:val="sr-Latn-ME"/>
        </w:rPr>
        <w:t>Napomena: ukoliko korisnik posjeduje mješoviti voćni zasad, minimalan broj stabala se računa u odnosu na površinu koju obuhvata svaka voćna vrsta te parcele.</w:t>
      </w:r>
    </w:p>
    <w:p w:rsidR="00067D41" w:rsidRPr="008C75AC" w:rsidRDefault="009667C5">
      <w:pPr>
        <w:pStyle w:val="ListParagraph"/>
        <w:numPr>
          <w:ilvl w:val="0"/>
          <w:numId w:val="17"/>
        </w:numPr>
        <w:spacing w:before="240" w:after="160" w:line="259" w:lineRule="auto"/>
        <w:jc w:val="both"/>
        <w:rPr>
          <w:rFonts w:ascii="Arial" w:hAnsi="Arial" w:cs="Arial"/>
          <w:sz w:val="22"/>
          <w:lang w:val="sr-Latn-ME"/>
        </w:rPr>
      </w:pPr>
      <w:r w:rsidRPr="008C75AC">
        <w:rPr>
          <w:rFonts w:ascii="Arial" w:hAnsi="Arial" w:cs="Arial"/>
          <w:sz w:val="22"/>
          <w:lang w:val="sr-Latn-ME"/>
        </w:rPr>
        <w:t>da poštuje principe dobre poljoprivredne prakse i da redovno primjenjuje agrotehničke mjere:</w:t>
      </w:r>
    </w:p>
    <w:p w:rsidR="00067D41" w:rsidRPr="008C75AC" w:rsidRDefault="009667C5">
      <w:pPr>
        <w:pStyle w:val="ListParagraph"/>
        <w:numPr>
          <w:ilvl w:val="0"/>
          <w:numId w:val="17"/>
        </w:numPr>
        <w:spacing w:before="240" w:after="160" w:line="259" w:lineRule="auto"/>
        <w:jc w:val="both"/>
        <w:rPr>
          <w:rFonts w:ascii="Arial" w:hAnsi="Arial" w:cs="Arial"/>
          <w:sz w:val="22"/>
          <w:lang w:val="sr-Latn-ME"/>
        </w:rPr>
      </w:pPr>
      <w:r w:rsidRPr="008C75AC">
        <w:rPr>
          <w:rFonts w:ascii="Arial" w:hAnsi="Arial" w:cs="Arial"/>
          <w:sz w:val="22"/>
          <w:lang w:val="sr-Latn-ME"/>
        </w:rPr>
        <w:t>održavanje prijavljenih površina bez neželjene vegetacije (korovskih vrsta), oranjem ili košenjem, najmanje jednom godišnje (najkasnije do 30. jula);</w:t>
      </w:r>
    </w:p>
    <w:p w:rsidR="00067D41" w:rsidRPr="008C75AC" w:rsidRDefault="009667C5">
      <w:pPr>
        <w:pStyle w:val="ListParagraph"/>
        <w:numPr>
          <w:ilvl w:val="0"/>
          <w:numId w:val="17"/>
        </w:numPr>
        <w:spacing w:before="240" w:after="160" w:line="259" w:lineRule="auto"/>
        <w:jc w:val="both"/>
        <w:rPr>
          <w:rFonts w:ascii="Arial" w:hAnsi="Arial" w:cs="Arial"/>
          <w:sz w:val="22"/>
          <w:lang w:val="sr-Latn-ME"/>
        </w:rPr>
      </w:pPr>
      <w:r w:rsidRPr="008C75AC">
        <w:rPr>
          <w:rFonts w:ascii="Arial" w:hAnsi="Arial" w:cs="Arial"/>
          <w:sz w:val="22"/>
          <w:lang w:val="sr-Latn-ME"/>
        </w:rPr>
        <w:t>poljoprivredne površine se moraju održavati u takvom stanju da je parcela pristupačna, prohodna, da je moguć prohod klasičnom poljoprivrednom mehanizacijom.</w:t>
      </w:r>
    </w:p>
    <w:p w:rsidR="00067D41" w:rsidRPr="008C75AC" w:rsidRDefault="009667C5">
      <w:pPr>
        <w:spacing w:before="240" w:after="160" w:line="259" w:lineRule="auto"/>
        <w:jc w:val="both"/>
        <w:rPr>
          <w:rFonts w:ascii="Arial" w:hAnsi="Arial" w:cs="Arial"/>
          <w:sz w:val="22"/>
          <w:lang w:val="sr-Latn-ME"/>
        </w:rPr>
      </w:pPr>
      <w:r w:rsidRPr="008C75AC">
        <w:rPr>
          <w:rFonts w:ascii="Arial" w:hAnsi="Arial" w:cs="Arial"/>
          <w:sz w:val="22"/>
          <w:lang w:val="sr-Latn-ME"/>
        </w:rPr>
        <w:t xml:space="preserve">Korisnik je u obavezi da poštuje principe utvrđene pravilima uslovljenosti koji se odnose na GAEC 3 </w:t>
      </w:r>
      <w:bookmarkStart w:id="0" w:name="_Hlk223685371"/>
      <w:r w:rsidRPr="008C75AC">
        <w:rPr>
          <w:rFonts w:ascii="Arial" w:hAnsi="Arial" w:cs="Arial"/>
          <w:sz w:val="22"/>
          <w:lang w:val="sr-Latn-ME"/>
        </w:rPr>
        <w:t>(Dobri poljoprivredni i ekološki uslovi)</w:t>
      </w:r>
      <w:bookmarkEnd w:id="0"/>
      <w:r w:rsidRPr="008C75AC">
        <w:rPr>
          <w:rFonts w:ascii="Arial" w:hAnsi="Arial" w:cs="Arial"/>
          <w:sz w:val="22"/>
          <w:lang w:val="sr-Latn-ME"/>
        </w:rPr>
        <w:t xml:space="preserve"> - Zabrana spaljivanja žetvenih ostataka na obradivom zemljištu sa ratarskim kulturama na kojima ostaje strnište nakon žetve. Spaljivanje žetvenih ostataka dopušteno je samo u cilju sprečavanja širenja ili suzbijanja biljnih štetočina uz prethodnu saglasnost Uprave nadležne za fitosanitarne poslove.</w:t>
      </w:r>
      <w:r w:rsidRPr="008C75AC">
        <w:rPr>
          <w:lang w:val="sr-Latn-ME"/>
        </w:rPr>
        <w:t xml:space="preserve"> </w:t>
      </w:r>
      <w:r w:rsidRPr="008C75AC">
        <w:rPr>
          <w:rFonts w:ascii="Arial" w:hAnsi="Arial" w:cs="Arial"/>
          <w:sz w:val="22"/>
          <w:lang w:val="sr-Latn-ME"/>
        </w:rPr>
        <w:t>Kontrolni uzorak čini najmanje 1% svih poljoprivrednih gazdinstava koja su podnijela zahtjeve za plaćanje za obradivu površinu na koju se primjenjuje predmetni GAEC. Ukoliko se prilikom kontrole utvrdi da uslovi u odnosu na GAEC 3 nisu ispunjeni, iznos podrške će biti umanjen za 3% obračunatog iznosa.</w:t>
      </w:r>
    </w:p>
    <w:p w:rsidR="00067D41" w:rsidRPr="008C75AC" w:rsidRDefault="009667C5">
      <w:pPr>
        <w:spacing w:before="240" w:after="160" w:line="259" w:lineRule="auto"/>
        <w:jc w:val="both"/>
        <w:rPr>
          <w:rFonts w:ascii="Arial" w:hAnsi="Arial" w:cs="Arial"/>
          <w:sz w:val="22"/>
          <w:lang w:val="sr-Latn-ME"/>
        </w:rPr>
      </w:pPr>
      <w:r w:rsidRPr="008C75AC">
        <w:rPr>
          <w:rFonts w:ascii="Arial" w:hAnsi="Arial" w:cs="Arial"/>
          <w:sz w:val="22"/>
          <w:lang w:val="sr-Latn-ME"/>
        </w:rPr>
        <w:t>Korisnik je u obavezi da poštuje principe utvrđene pravilima uslovljenosti koji se odnose na SMR 7 (Zakonski zahtjevi upravljanja) - održiva upotreba pesticida. Na površinama na kojima se primjenjuju sredstava za zaštitu bilja, poljoprivredni proizvođači su dužni da njihovu upotrebu vrše u skladu sa propisima Crne Gore kojima se uređuje upotreba pesticida. Korisnik je dužan da vodi i čuva evidencije o upotrebi pesticida za 2026. godinu/parcelu/usjev i posjeduje legitimaciju profesionalnog korisnika ili sertifikata za profesionalnog korisnika.</w:t>
      </w:r>
      <w:r w:rsidRPr="008C75AC">
        <w:rPr>
          <w:lang w:val="sr-Latn-ME"/>
        </w:rPr>
        <w:t xml:space="preserve"> </w:t>
      </w:r>
      <w:r w:rsidRPr="008C75AC">
        <w:rPr>
          <w:rFonts w:ascii="Arial" w:hAnsi="Arial" w:cs="Arial"/>
          <w:sz w:val="22"/>
          <w:lang w:val="sr-Latn-ME"/>
        </w:rPr>
        <w:t>Kontrolni uzorak čini najmanje 1% svih poljoprivrednih gazdinstava koja su podnijela zahtjeve za plaćanje za obradive površinu na koju se primjenjuje sredstva za zaštitu bilja. Ukoliko se prilikom kontrole utvrdi da uslovi propisani u odnosu na SMR 7 nisu ispunjeni, iznos podrške će biti umanjen za 20% obračunatog iznosa.</w:t>
      </w:r>
    </w:p>
    <w:p w:rsidR="00067D41" w:rsidRPr="008C75AC" w:rsidRDefault="009667C5">
      <w:pPr>
        <w:spacing w:before="240" w:after="160" w:line="259" w:lineRule="auto"/>
        <w:jc w:val="both"/>
        <w:rPr>
          <w:rFonts w:ascii="Arial" w:hAnsi="Arial" w:cs="Arial"/>
          <w:sz w:val="22"/>
          <w:lang w:val="sr-Latn-ME"/>
        </w:rPr>
      </w:pPr>
      <w:r w:rsidRPr="008C75AC">
        <w:rPr>
          <w:rFonts w:ascii="Arial" w:hAnsi="Arial" w:cs="Arial"/>
          <w:sz w:val="22"/>
          <w:lang w:val="sr-Latn-ME"/>
        </w:rPr>
        <w:t>Ukoliko se zahtjev odnosi na plaćanja za proizvodnju sjemenskog materijala poljoprivrednog bilja, potrebno je da se ista obavljaja u skladu sa propisanim zahtjevima za sjemensku proizvodnju (stručna i zdravstvena kontrola i sertifikacija), što se potvrđuje izvještajem Sektora za fitosanitarne poslove.</w:t>
      </w:r>
    </w:p>
    <w:p w:rsidR="00067D41" w:rsidRPr="008C75AC" w:rsidRDefault="009667C5">
      <w:pPr>
        <w:spacing w:line="259" w:lineRule="auto"/>
        <w:jc w:val="both"/>
        <w:rPr>
          <w:rFonts w:ascii="Arial" w:hAnsi="Arial" w:cs="Arial"/>
          <w:sz w:val="22"/>
          <w:lang w:val="sr-Latn-ME"/>
        </w:rPr>
      </w:pPr>
      <w:r w:rsidRPr="008C75AC">
        <w:rPr>
          <w:rFonts w:ascii="Arial" w:hAnsi="Arial" w:cs="Arial"/>
          <w:sz w:val="22"/>
          <w:lang w:val="sr-Latn-ME"/>
        </w:rPr>
        <w:t>Površine pod livadama i pašnjacima koje ispunjavaju uslove za podršku su one klasifikovane kao pašnjaci i/ili livade evidentirane u SIZEP-u, kao površine koje koriste podnosioci zahtjeva (koji nemaju spor sa ostalim korisnicima podrške u trenutku podnošenja zahtjeva), koji ispunjavaju sljedeće kriterijume:</w:t>
      </w:r>
    </w:p>
    <w:p w:rsidR="00067D41" w:rsidRPr="008C75AC" w:rsidRDefault="009667C5">
      <w:pPr>
        <w:pStyle w:val="ListParagraph"/>
        <w:numPr>
          <w:ilvl w:val="0"/>
          <w:numId w:val="18"/>
        </w:numPr>
        <w:spacing w:line="259" w:lineRule="auto"/>
        <w:jc w:val="both"/>
        <w:rPr>
          <w:rFonts w:ascii="Arial" w:hAnsi="Arial" w:cs="Arial"/>
          <w:sz w:val="22"/>
          <w:lang w:val="sr-Latn-ME"/>
        </w:rPr>
      </w:pPr>
      <w:r w:rsidRPr="008C75AC">
        <w:rPr>
          <w:rFonts w:ascii="Arial" w:hAnsi="Arial" w:cs="Arial"/>
          <w:sz w:val="22"/>
          <w:lang w:val="sr-Latn-ME"/>
        </w:rPr>
        <w:t>Minimalna površina prihvatljiva za podršku po zahtjevu je 1 hektar zemljišta klasifikovanog kao pašnjaci i/ili livade;</w:t>
      </w:r>
    </w:p>
    <w:p w:rsidR="00067D41" w:rsidRPr="008C75AC" w:rsidRDefault="009667C5">
      <w:pPr>
        <w:pStyle w:val="ListParagraph"/>
        <w:numPr>
          <w:ilvl w:val="1"/>
          <w:numId w:val="1"/>
        </w:numPr>
        <w:spacing w:before="240" w:line="259" w:lineRule="auto"/>
        <w:jc w:val="both"/>
        <w:rPr>
          <w:rFonts w:ascii="Arial" w:hAnsi="Arial" w:cs="Arial"/>
          <w:sz w:val="22"/>
          <w:lang w:val="sr-Latn-ME"/>
        </w:rPr>
      </w:pPr>
      <w:r w:rsidRPr="008C75AC">
        <w:rPr>
          <w:rFonts w:ascii="Arial" w:hAnsi="Arial" w:cs="Arial"/>
          <w:sz w:val="22"/>
          <w:lang w:val="sr-Latn-ME"/>
        </w:rPr>
        <w:t>Minimalna poljoprivredna parcela koja ispunjava uslove za podršku je 0,1 hektar klasifikovanog kao pašnjaci i/ili livade;</w:t>
      </w:r>
    </w:p>
    <w:p w:rsidR="00067D41" w:rsidRPr="008C75AC" w:rsidRDefault="009667C5">
      <w:pPr>
        <w:pStyle w:val="ListParagraph"/>
        <w:numPr>
          <w:ilvl w:val="1"/>
          <w:numId w:val="1"/>
        </w:numPr>
        <w:spacing w:before="240" w:line="259" w:lineRule="auto"/>
        <w:jc w:val="both"/>
        <w:rPr>
          <w:rFonts w:ascii="Arial" w:hAnsi="Arial" w:cs="Arial"/>
          <w:sz w:val="22"/>
          <w:lang w:val="sr-Latn-ME"/>
        </w:rPr>
      </w:pPr>
      <w:r w:rsidRPr="008C75AC">
        <w:rPr>
          <w:rFonts w:ascii="Arial" w:hAnsi="Arial" w:cs="Arial"/>
          <w:sz w:val="22"/>
          <w:lang w:val="sr-Latn-ME"/>
        </w:rPr>
        <w:t>Stoka (preživari) koja boravi na pašnjacima mora biti identifikovana i registrovana u skladu sa važećim Zakonom o identifikaciji i registraciji životinja;</w:t>
      </w:r>
    </w:p>
    <w:p w:rsidR="00067D41" w:rsidRPr="008C75AC" w:rsidRDefault="009667C5">
      <w:pPr>
        <w:pStyle w:val="ListParagraph"/>
        <w:numPr>
          <w:ilvl w:val="1"/>
          <w:numId w:val="1"/>
        </w:numPr>
        <w:spacing w:before="240" w:line="259" w:lineRule="auto"/>
        <w:jc w:val="both"/>
        <w:rPr>
          <w:rFonts w:ascii="Arial" w:hAnsi="Arial" w:cs="Arial"/>
          <w:sz w:val="22"/>
          <w:lang w:val="sr-Latn-ME"/>
        </w:rPr>
      </w:pPr>
      <w:r w:rsidRPr="008C75AC">
        <w:rPr>
          <w:rFonts w:ascii="Arial" w:hAnsi="Arial" w:cs="Arial"/>
          <w:sz w:val="22"/>
          <w:lang w:val="sr-Latn-ME"/>
        </w:rPr>
        <w:t>Sve veterinarske intervencije treba evidentirati i prijaviti, u skladu sa važećim Zakonom o veterinarstvu, po korisniku;</w:t>
      </w:r>
    </w:p>
    <w:p w:rsidR="00067D41" w:rsidRPr="008C75AC" w:rsidRDefault="009667C5">
      <w:pPr>
        <w:pStyle w:val="ListParagraph"/>
        <w:numPr>
          <w:ilvl w:val="1"/>
          <w:numId w:val="1"/>
        </w:numPr>
        <w:rPr>
          <w:rFonts w:ascii="Arial" w:hAnsi="Arial" w:cs="Arial"/>
          <w:sz w:val="22"/>
          <w:lang w:val="sr-Latn-ME"/>
        </w:rPr>
      </w:pPr>
      <w:r w:rsidRPr="008C75AC">
        <w:rPr>
          <w:rFonts w:ascii="Arial" w:hAnsi="Arial" w:cs="Arial"/>
          <w:sz w:val="22"/>
          <w:lang w:val="sr-Latn-ME"/>
        </w:rPr>
        <w:t>Minimalno opterećenje pašnjaka je 0,2 UG/ha. Obračun uslovnih grla će biti sproveden kao što je prikazano u tabeli ispod:</w:t>
      </w:r>
    </w:p>
    <w:tbl>
      <w:tblPr>
        <w:tblStyle w:val="GridTable1Light1"/>
        <w:tblW w:w="10060" w:type="dxa"/>
        <w:jc w:val="center"/>
        <w:tblLook w:val="04A0" w:firstRow="1" w:lastRow="0" w:firstColumn="1" w:lastColumn="0" w:noHBand="0" w:noVBand="1"/>
      </w:tblPr>
      <w:tblGrid>
        <w:gridCol w:w="7755"/>
        <w:gridCol w:w="2305"/>
      </w:tblGrid>
      <w:tr w:rsidR="00067D41" w:rsidRPr="008C75AC" w:rsidTr="00067D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55" w:type="dxa"/>
            <w:shd w:val="clear" w:color="auto" w:fill="A8D08D" w:themeFill="accent6" w:themeFillTint="99"/>
            <w:vAlign w:val="center"/>
          </w:tcPr>
          <w:p w:rsidR="00067D41" w:rsidRPr="008C75AC" w:rsidRDefault="009667C5">
            <w:pPr>
              <w:rPr>
                <w:rFonts w:ascii="Arial" w:hAnsi="Arial" w:cs="Arial"/>
                <w:sz w:val="22"/>
                <w:lang w:val="sr-Latn-ME"/>
              </w:rPr>
            </w:pPr>
            <w:r w:rsidRPr="008C75AC">
              <w:rPr>
                <w:rFonts w:ascii="Arial" w:hAnsi="Arial" w:cs="Arial"/>
                <w:bCs w:val="0"/>
                <w:sz w:val="22"/>
                <w:lang w:val="sr-Latn-ME"/>
              </w:rPr>
              <w:t xml:space="preserve">Grlo </w:t>
            </w:r>
          </w:p>
        </w:tc>
        <w:tc>
          <w:tcPr>
            <w:tcW w:w="2305" w:type="dxa"/>
            <w:shd w:val="clear" w:color="auto" w:fill="A8D08D" w:themeFill="accent6" w:themeFillTint="99"/>
            <w:vAlign w:val="center"/>
          </w:tcPr>
          <w:p w:rsidR="00067D41" w:rsidRPr="008C75AC" w:rsidRDefault="009667C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lang w:val="sr-Latn-ME"/>
              </w:rPr>
            </w:pPr>
            <w:r w:rsidRPr="008C75AC">
              <w:rPr>
                <w:rFonts w:ascii="Arial" w:hAnsi="Arial" w:cs="Arial"/>
                <w:bCs w:val="0"/>
                <w:sz w:val="22"/>
                <w:lang w:val="sr-Latn-ME"/>
              </w:rPr>
              <w:t>Koeficijent stočne jedinice</w:t>
            </w:r>
          </w:p>
        </w:tc>
      </w:tr>
      <w:tr w:rsidR="00067D41" w:rsidRPr="008C75AC" w:rsidTr="00067D41">
        <w:trPr>
          <w:jc w:val="center"/>
        </w:trPr>
        <w:tc>
          <w:tcPr>
            <w:cnfStyle w:val="001000000000" w:firstRow="0" w:lastRow="0" w:firstColumn="1" w:lastColumn="0" w:oddVBand="0" w:evenVBand="0" w:oddHBand="0" w:evenHBand="0" w:firstRowFirstColumn="0" w:firstRowLastColumn="0" w:lastRowFirstColumn="0" w:lastRowLastColumn="0"/>
            <w:tcW w:w="7755" w:type="dxa"/>
            <w:vAlign w:val="center"/>
          </w:tcPr>
          <w:p w:rsidR="00067D41" w:rsidRPr="008C75AC" w:rsidRDefault="009667C5">
            <w:pPr>
              <w:rPr>
                <w:rFonts w:ascii="Arial" w:hAnsi="Arial" w:cs="Arial"/>
                <w:sz w:val="22"/>
                <w:lang w:val="sr-Latn-ME"/>
              </w:rPr>
            </w:pPr>
            <w:r w:rsidRPr="008C75AC">
              <w:rPr>
                <w:rFonts w:ascii="Arial" w:hAnsi="Arial" w:cs="Arial"/>
                <w:b w:val="0"/>
                <w:bCs w:val="0"/>
                <w:sz w:val="22"/>
                <w:lang w:val="sr-Latn-ME"/>
              </w:rPr>
              <w:t>Krave i junice starosti preko jedne godine</w:t>
            </w:r>
          </w:p>
        </w:tc>
        <w:tc>
          <w:tcPr>
            <w:tcW w:w="2305" w:type="dxa"/>
            <w:vAlign w:val="center"/>
          </w:tcPr>
          <w:p w:rsidR="00067D41" w:rsidRPr="008C75AC" w:rsidRDefault="009667C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lang w:val="sr-Latn-ME"/>
              </w:rPr>
            </w:pPr>
            <w:r w:rsidRPr="008C75AC">
              <w:rPr>
                <w:rFonts w:ascii="Arial" w:hAnsi="Arial" w:cs="Arial"/>
                <w:sz w:val="22"/>
                <w:lang w:val="sr-Latn-ME"/>
              </w:rPr>
              <w:t>1.0</w:t>
            </w:r>
          </w:p>
        </w:tc>
      </w:tr>
      <w:tr w:rsidR="00067D41" w:rsidRPr="008C75AC" w:rsidTr="00067D41">
        <w:trPr>
          <w:jc w:val="center"/>
        </w:trPr>
        <w:tc>
          <w:tcPr>
            <w:cnfStyle w:val="001000000000" w:firstRow="0" w:lastRow="0" w:firstColumn="1" w:lastColumn="0" w:oddVBand="0" w:evenVBand="0" w:oddHBand="0" w:evenHBand="0" w:firstRowFirstColumn="0" w:firstRowLastColumn="0" w:lastRowFirstColumn="0" w:lastRowLastColumn="0"/>
            <w:tcW w:w="7755" w:type="dxa"/>
            <w:vAlign w:val="center"/>
          </w:tcPr>
          <w:p w:rsidR="00067D41" w:rsidRPr="008C75AC" w:rsidRDefault="009667C5">
            <w:pPr>
              <w:rPr>
                <w:rFonts w:ascii="Arial" w:hAnsi="Arial" w:cs="Arial"/>
                <w:sz w:val="22"/>
                <w:lang w:val="sr-Latn-ME"/>
              </w:rPr>
            </w:pPr>
            <w:r w:rsidRPr="008C75AC">
              <w:rPr>
                <w:rFonts w:ascii="Arial" w:hAnsi="Arial" w:cs="Arial"/>
                <w:b w:val="0"/>
                <w:bCs w:val="0"/>
                <w:sz w:val="22"/>
                <w:lang w:val="sr-Latn-ME"/>
              </w:rPr>
              <w:t>Ovce i koze (reproduktivna grla)</w:t>
            </w:r>
          </w:p>
        </w:tc>
        <w:tc>
          <w:tcPr>
            <w:tcW w:w="2305" w:type="dxa"/>
            <w:vAlign w:val="center"/>
          </w:tcPr>
          <w:p w:rsidR="00067D41" w:rsidRPr="008C75AC" w:rsidRDefault="009667C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lang w:val="sr-Latn-ME"/>
              </w:rPr>
            </w:pPr>
            <w:r w:rsidRPr="008C75AC">
              <w:rPr>
                <w:rFonts w:ascii="Arial" w:hAnsi="Arial" w:cs="Arial"/>
                <w:sz w:val="22"/>
                <w:lang w:val="sr-Latn-ME"/>
              </w:rPr>
              <w:t>0.10</w:t>
            </w:r>
          </w:p>
        </w:tc>
      </w:tr>
    </w:tbl>
    <w:p w:rsidR="00067D41" w:rsidRPr="008C75AC" w:rsidRDefault="00067D41">
      <w:pPr>
        <w:pStyle w:val="ListParagraph"/>
        <w:ind w:left="1440"/>
        <w:rPr>
          <w:rFonts w:ascii="Arial" w:hAnsi="Arial" w:cs="Arial"/>
          <w:sz w:val="22"/>
          <w:lang w:val="sr-Latn-ME"/>
        </w:rPr>
      </w:pPr>
    </w:p>
    <w:p w:rsidR="00067D41" w:rsidRPr="008C75AC" w:rsidRDefault="009667C5">
      <w:pPr>
        <w:pStyle w:val="ListParagraph"/>
        <w:numPr>
          <w:ilvl w:val="0"/>
          <w:numId w:val="18"/>
        </w:numPr>
        <w:spacing w:before="240" w:after="240" w:line="276" w:lineRule="auto"/>
        <w:jc w:val="both"/>
        <w:rPr>
          <w:rFonts w:ascii="Arial" w:hAnsi="Arial" w:cs="Arial"/>
          <w:sz w:val="22"/>
          <w:lang w:val="sr-Latn-ME"/>
        </w:rPr>
      </w:pPr>
      <w:r w:rsidRPr="008C75AC">
        <w:rPr>
          <w:rFonts w:ascii="Arial" w:hAnsi="Arial" w:cs="Arial"/>
          <w:sz w:val="22"/>
          <w:lang w:val="sr-Latn-ME"/>
        </w:rPr>
        <w:lastRenderedPageBreak/>
        <w:t>Podnosilac zahtjeva koji ne poštuje propisanu minimalnu gustinu ispaše, a prijavi više hektara po UG nego što je propisano, isplatiće se onoliko hektara koliko je proporcionalno broju uslovnih grla;</w:t>
      </w:r>
    </w:p>
    <w:p w:rsidR="00067D41" w:rsidRPr="008C75AC" w:rsidRDefault="009667C5">
      <w:pPr>
        <w:pStyle w:val="ListParagraph"/>
        <w:numPr>
          <w:ilvl w:val="0"/>
          <w:numId w:val="18"/>
        </w:numPr>
        <w:spacing w:before="240" w:after="240" w:line="276" w:lineRule="auto"/>
        <w:jc w:val="both"/>
        <w:rPr>
          <w:rFonts w:ascii="Arial" w:hAnsi="Arial" w:cs="Arial"/>
          <w:sz w:val="22"/>
          <w:lang w:val="sr-Latn-ME"/>
        </w:rPr>
      </w:pPr>
      <w:r w:rsidRPr="008C75AC">
        <w:rPr>
          <w:rFonts w:ascii="Arial" w:hAnsi="Arial" w:cs="Arial"/>
          <w:sz w:val="22"/>
          <w:lang w:val="sr-Latn-ME"/>
        </w:rPr>
        <w:t>Uslovi za dodjelu podrške po ovom Javnom pozivu moraju biti ispunjeni od dana podnošenja zahtjeva do kraja godine za koju se zahtijeva podrška.</w:t>
      </w:r>
    </w:p>
    <w:p w:rsidR="00067D41" w:rsidRPr="008C75AC" w:rsidRDefault="009667C5">
      <w:pPr>
        <w:spacing w:before="240" w:after="240" w:line="276" w:lineRule="auto"/>
        <w:jc w:val="both"/>
        <w:rPr>
          <w:rFonts w:ascii="Arial" w:hAnsi="Arial" w:cs="Arial"/>
          <w:b/>
          <w:sz w:val="22"/>
          <w:lang w:val="sr-Latn-ME"/>
        </w:rPr>
      </w:pPr>
      <w:r w:rsidRPr="008C75AC">
        <w:rPr>
          <w:rFonts w:ascii="Arial" w:hAnsi="Arial" w:cs="Arial"/>
          <w:b/>
          <w:sz w:val="22"/>
          <w:lang w:val="sr-Latn-ME"/>
        </w:rPr>
        <w:t>OPŠTI KRITERIJUMI</w:t>
      </w:r>
    </w:p>
    <w:p w:rsidR="00067D41" w:rsidRPr="008C75AC" w:rsidRDefault="009667C5">
      <w:pPr>
        <w:pStyle w:val="ListParagraph"/>
        <w:numPr>
          <w:ilvl w:val="0"/>
          <w:numId w:val="18"/>
        </w:numPr>
        <w:spacing w:before="240" w:after="240" w:line="276" w:lineRule="auto"/>
        <w:jc w:val="both"/>
        <w:rPr>
          <w:rFonts w:ascii="Arial" w:hAnsi="Arial" w:cs="Arial"/>
          <w:b/>
          <w:sz w:val="22"/>
          <w:lang w:val="sr-Latn-ME"/>
        </w:rPr>
      </w:pPr>
      <w:r w:rsidRPr="008C75AC">
        <w:rPr>
          <w:rFonts w:ascii="Arial" w:hAnsi="Arial" w:cs="Arial"/>
          <w:sz w:val="22"/>
          <w:lang w:val="sr-Latn-ME"/>
        </w:rPr>
        <w:t>Podnosilac zahtjeva je obavezan da do podnošenja zahtjeva ažurira podatke o gazdinstvu u Registru poljoprivrednih gazdinstava (posebno podatke o žiro računu);</w:t>
      </w:r>
    </w:p>
    <w:p w:rsidR="00067D41" w:rsidRPr="008C75AC" w:rsidRDefault="009667C5">
      <w:pPr>
        <w:pStyle w:val="ListParagraph"/>
        <w:numPr>
          <w:ilvl w:val="0"/>
          <w:numId w:val="18"/>
        </w:numPr>
        <w:spacing w:before="240" w:after="240" w:line="276" w:lineRule="auto"/>
        <w:jc w:val="both"/>
        <w:rPr>
          <w:rFonts w:ascii="Arial" w:hAnsi="Arial" w:cs="Arial"/>
          <w:b/>
          <w:sz w:val="22"/>
          <w:lang w:val="sr-Latn-ME"/>
        </w:rPr>
      </w:pPr>
      <w:r w:rsidRPr="008C75AC">
        <w:rPr>
          <w:rFonts w:ascii="Arial" w:hAnsi="Arial" w:cs="Arial"/>
          <w:sz w:val="22"/>
          <w:lang w:val="sr-Latn-ME"/>
        </w:rPr>
        <w:t>Podrška će biti obračunata na osnovu prihvatljivih površina (nakon administrativne i terenske kontrole) pod zasadima koje su registrovane u relevantnom registru;</w:t>
      </w:r>
    </w:p>
    <w:p w:rsidR="00067D41" w:rsidRPr="008C75AC" w:rsidRDefault="009667C5">
      <w:pPr>
        <w:pStyle w:val="ListParagraph"/>
        <w:numPr>
          <w:ilvl w:val="0"/>
          <w:numId w:val="18"/>
        </w:numPr>
        <w:spacing w:before="240" w:after="240" w:line="276" w:lineRule="auto"/>
        <w:jc w:val="both"/>
        <w:rPr>
          <w:rFonts w:ascii="Arial" w:hAnsi="Arial" w:cs="Arial"/>
          <w:b/>
          <w:sz w:val="22"/>
          <w:lang w:val="sr-Latn-ME"/>
        </w:rPr>
      </w:pPr>
      <w:r w:rsidRPr="008C75AC">
        <w:rPr>
          <w:rFonts w:ascii="Arial" w:hAnsi="Arial" w:cs="Arial"/>
          <w:sz w:val="22"/>
          <w:lang w:val="sr-Latn-ME"/>
        </w:rPr>
        <w:t>U slučaju da podnosilac zahtjeva ne dozvoli, ili spriječi kontrolu na terenu, ili na bilo koji drugi način utiče na rad kontrolora, jedinstveni zahtjev neće biti odobren;</w:t>
      </w:r>
    </w:p>
    <w:p w:rsidR="00067D41" w:rsidRPr="008C75AC" w:rsidRDefault="009667C5">
      <w:pPr>
        <w:pStyle w:val="ListParagraph"/>
        <w:numPr>
          <w:ilvl w:val="0"/>
          <w:numId w:val="18"/>
        </w:numPr>
        <w:spacing w:before="240" w:after="240" w:line="276" w:lineRule="auto"/>
        <w:jc w:val="both"/>
        <w:rPr>
          <w:rFonts w:ascii="Arial" w:hAnsi="Arial" w:cs="Arial"/>
          <w:b/>
          <w:sz w:val="22"/>
          <w:lang w:val="sr-Latn-ME"/>
        </w:rPr>
      </w:pPr>
      <w:r w:rsidRPr="008C75AC">
        <w:rPr>
          <w:rFonts w:ascii="Arial" w:hAnsi="Arial" w:cs="Arial"/>
          <w:sz w:val="22"/>
          <w:lang w:val="sr-Latn-ME"/>
        </w:rPr>
        <w:t>U slučaju da kontrola na terenu utvrdi da postoji prekid u proizvodnji zasada duži od 20 metara, taj dio zasada neće biti prihvaćen za dodjelu podrške;</w:t>
      </w:r>
    </w:p>
    <w:p w:rsidR="00067D41" w:rsidRPr="008C75AC" w:rsidRDefault="009667C5">
      <w:pPr>
        <w:pStyle w:val="ListParagraph"/>
        <w:numPr>
          <w:ilvl w:val="0"/>
          <w:numId w:val="18"/>
        </w:numPr>
        <w:spacing w:before="240" w:after="240" w:line="276" w:lineRule="auto"/>
        <w:jc w:val="both"/>
        <w:rPr>
          <w:rFonts w:ascii="Arial" w:hAnsi="Arial" w:cs="Arial"/>
          <w:sz w:val="22"/>
          <w:lang w:val="sr-Latn-ME"/>
        </w:rPr>
      </w:pPr>
      <w:r w:rsidRPr="008C75AC">
        <w:rPr>
          <w:rFonts w:ascii="Arial" w:hAnsi="Arial" w:cs="Arial"/>
          <w:sz w:val="22"/>
          <w:lang w:val="sr-Latn-ME"/>
        </w:rPr>
        <w:t>Podnosilac zahtjeva koji ne ispoštuje propisanu minimalnu površinu, gustinu/razmak sadnje iz odjeljka „Uslovi za dodjelu podrške“ ovog javnog poziva, neće ostvariti pravo na podršku;</w:t>
      </w:r>
    </w:p>
    <w:p w:rsidR="00067D41" w:rsidRPr="008C75AC" w:rsidRDefault="009667C5">
      <w:pPr>
        <w:pStyle w:val="ListParagraph"/>
        <w:numPr>
          <w:ilvl w:val="0"/>
          <w:numId w:val="18"/>
        </w:numPr>
        <w:spacing w:before="240" w:after="240" w:line="276" w:lineRule="auto"/>
        <w:jc w:val="both"/>
        <w:rPr>
          <w:rFonts w:ascii="Arial" w:hAnsi="Arial" w:cs="Arial"/>
          <w:sz w:val="22"/>
          <w:lang w:val="sr-Latn-ME"/>
        </w:rPr>
      </w:pPr>
      <w:r w:rsidRPr="008C75AC">
        <w:rPr>
          <w:rFonts w:ascii="Arial" w:hAnsi="Arial" w:cs="Arial"/>
          <w:sz w:val="22"/>
          <w:lang w:val="sr-Latn-ME"/>
        </w:rPr>
        <w:t>Broj uslovnih grla iz odjeljka „Uslovi za dodjelu podrške“ ovog javnog poziva utvrđuje se na osnovu evidencije isplate korisnika koji su ostvarili podršku u okviru mjere 12.1 – Direktna plaćanja u stočarskoj proizvodnji;</w:t>
      </w:r>
    </w:p>
    <w:p w:rsidR="00067D41" w:rsidRPr="008C75AC" w:rsidRDefault="009667C5">
      <w:pPr>
        <w:pStyle w:val="ListParagraph"/>
        <w:numPr>
          <w:ilvl w:val="0"/>
          <w:numId w:val="18"/>
        </w:numPr>
        <w:spacing w:before="240" w:after="240" w:line="276" w:lineRule="auto"/>
        <w:jc w:val="both"/>
        <w:rPr>
          <w:rFonts w:ascii="Arial" w:hAnsi="Arial" w:cs="Arial"/>
          <w:sz w:val="22"/>
          <w:lang w:val="sr-Latn-ME"/>
        </w:rPr>
      </w:pPr>
      <w:r w:rsidRPr="008C75AC">
        <w:rPr>
          <w:rFonts w:ascii="Arial" w:hAnsi="Arial" w:cs="Arial"/>
          <w:sz w:val="22"/>
          <w:lang w:val="sr-Latn-ME"/>
        </w:rPr>
        <w:t>Podnosilac zahtjeva koji ne primjenjuje redovno agrotehničke mjere, i isto se dokaže kontrolom na terenu, neće ostvariti pravo na podršku;</w:t>
      </w:r>
    </w:p>
    <w:p w:rsidR="00067D41" w:rsidRPr="008C75AC" w:rsidRDefault="009667C5">
      <w:pPr>
        <w:pStyle w:val="ListParagraph"/>
        <w:numPr>
          <w:ilvl w:val="0"/>
          <w:numId w:val="18"/>
        </w:numPr>
        <w:spacing w:before="240" w:after="240" w:line="276" w:lineRule="auto"/>
        <w:jc w:val="both"/>
        <w:rPr>
          <w:rFonts w:ascii="Arial" w:hAnsi="Arial" w:cs="Arial"/>
          <w:sz w:val="22"/>
          <w:lang w:val="sr-Latn-ME"/>
        </w:rPr>
      </w:pPr>
      <w:r w:rsidRPr="008C75AC">
        <w:rPr>
          <w:rFonts w:ascii="Arial" w:hAnsi="Arial" w:cs="Arial"/>
          <w:sz w:val="22"/>
          <w:lang w:val="sr-Latn-ME"/>
        </w:rPr>
        <w:t>Podnosilac zahtjeva koji prijavi površine kao novoosnovane u 2026. godini, u smislu ostvarivanja prava na dodatnu podršku od 300€/ha, a iste su bile evidentirane u SIZEP sistemu u skladu sa odjeljkom „Uslovi za dodjelu podrške“ ovog javnog poziva, ukoliko poljoprivrednu proizvodnju na ovim površinama ne obavlja minimum tri godine od godine uvođenja ovih površina u sistem ili na bilo koji drugi način pokuša da na osnovu netačno prikazanog činjeničnog stanja ostvari pravo na korišćenje sredstava podsticaja, biće isključen iz sistema subvencija na period od dvije godine od dana donošenja pravosnažnog rješenja Agencije za plaćanja o odbijanju isplate sredstava podsticaja;</w:t>
      </w:r>
    </w:p>
    <w:p w:rsidR="00067D41" w:rsidRPr="008C75AC" w:rsidRDefault="009667C5">
      <w:pPr>
        <w:pStyle w:val="ListParagraph"/>
        <w:numPr>
          <w:ilvl w:val="0"/>
          <w:numId w:val="18"/>
        </w:numPr>
        <w:spacing w:before="240" w:after="240" w:line="276" w:lineRule="auto"/>
        <w:jc w:val="both"/>
        <w:rPr>
          <w:rFonts w:ascii="Arial" w:hAnsi="Arial" w:cs="Arial"/>
          <w:sz w:val="22"/>
          <w:lang w:val="sr-Latn-ME"/>
        </w:rPr>
      </w:pPr>
      <w:r w:rsidRPr="008C75AC">
        <w:rPr>
          <w:rFonts w:ascii="Arial" w:hAnsi="Arial" w:cs="Arial"/>
          <w:sz w:val="22"/>
          <w:lang w:val="sr-Latn-ME"/>
        </w:rPr>
        <w:t>U slučaju promjene nosioca gazdinstva, poljoprivredna gazdinstva su u obavezi da prijave promjenu podataka u Registru poljoprivrednih gazdinstava u roku od 30 dana od dana nastanka promjene, u skladu sa Pravilnikom o obliku i načinu vođenja registra subjekata i registra poljoprivrednih gazdinstava („Službeni list CG“, br. 16/14 i 37/18);</w:t>
      </w:r>
    </w:p>
    <w:p w:rsidR="00067D41" w:rsidRPr="008C75AC" w:rsidRDefault="009667C5">
      <w:pPr>
        <w:pStyle w:val="ListParagraph"/>
        <w:numPr>
          <w:ilvl w:val="0"/>
          <w:numId w:val="18"/>
        </w:numPr>
        <w:spacing w:before="240" w:after="240" w:line="276" w:lineRule="auto"/>
        <w:jc w:val="both"/>
        <w:rPr>
          <w:rFonts w:ascii="Arial" w:hAnsi="Arial" w:cs="Arial"/>
          <w:sz w:val="22"/>
          <w:lang w:val="sr-Latn-ME"/>
        </w:rPr>
      </w:pPr>
      <w:r w:rsidRPr="008C75AC">
        <w:rPr>
          <w:rFonts w:ascii="Arial" w:hAnsi="Arial" w:cs="Arial"/>
          <w:sz w:val="22"/>
          <w:lang w:val="sr-Latn-ME"/>
        </w:rPr>
        <w:t>Ukoliko dođe do promjene nosioca gazdinstva korisnik je dužan i da izvrši izmjenu zahtjeva;</w:t>
      </w:r>
    </w:p>
    <w:p w:rsidR="00067D41" w:rsidRPr="008C75AC" w:rsidRDefault="009667C5">
      <w:pPr>
        <w:pStyle w:val="ListParagraph"/>
        <w:numPr>
          <w:ilvl w:val="0"/>
          <w:numId w:val="18"/>
        </w:numPr>
        <w:spacing w:before="240" w:after="240" w:line="276" w:lineRule="auto"/>
        <w:jc w:val="both"/>
        <w:rPr>
          <w:rFonts w:ascii="Arial" w:hAnsi="Arial" w:cs="Arial"/>
          <w:sz w:val="22"/>
          <w:lang w:val="sr-Latn-ME"/>
        </w:rPr>
      </w:pPr>
      <w:r w:rsidRPr="008C75AC">
        <w:rPr>
          <w:rFonts w:ascii="Arial" w:hAnsi="Arial" w:cs="Arial"/>
          <w:sz w:val="22"/>
          <w:lang w:val="sr-Latn-ME"/>
        </w:rPr>
        <w:t>U slučaju da nakon završene administrativne i terenske kontrole, po određenoj mjeri, odobreni iznos sredstava se razlikuje za:</w:t>
      </w:r>
    </w:p>
    <w:p w:rsidR="00067D41" w:rsidRPr="008C75AC" w:rsidRDefault="009667C5">
      <w:pPr>
        <w:pStyle w:val="ListParagraph"/>
        <w:numPr>
          <w:ilvl w:val="0"/>
          <w:numId w:val="19"/>
        </w:numPr>
        <w:tabs>
          <w:tab w:val="left" w:pos="284"/>
        </w:tabs>
        <w:spacing w:line="276" w:lineRule="auto"/>
        <w:jc w:val="both"/>
        <w:rPr>
          <w:rFonts w:ascii="Arial" w:hAnsi="Arial" w:cs="Arial"/>
          <w:sz w:val="22"/>
          <w:lang w:val="sr-Latn-ME"/>
        </w:rPr>
      </w:pPr>
      <w:r w:rsidRPr="008C75AC">
        <w:rPr>
          <w:rFonts w:ascii="Arial" w:hAnsi="Arial" w:cs="Arial"/>
          <w:sz w:val="22"/>
          <w:lang w:val="sr-Latn-ME"/>
        </w:rPr>
        <w:t>20 do 50% u odnosu na zahtijevani, odobreni iznos će biti umanjen za onoliko % za koliko je uočeno nepoklapanje;</w:t>
      </w:r>
    </w:p>
    <w:p w:rsidR="00067D41" w:rsidRPr="008C75AC" w:rsidRDefault="009667C5">
      <w:pPr>
        <w:pStyle w:val="ListParagraph"/>
        <w:numPr>
          <w:ilvl w:val="0"/>
          <w:numId w:val="19"/>
        </w:numPr>
        <w:tabs>
          <w:tab w:val="left" w:pos="284"/>
        </w:tabs>
        <w:spacing w:line="276" w:lineRule="auto"/>
        <w:jc w:val="both"/>
        <w:rPr>
          <w:rFonts w:ascii="Arial" w:hAnsi="Arial" w:cs="Arial"/>
          <w:sz w:val="22"/>
          <w:lang w:val="sr-Latn-ME"/>
        </w:rPr>
      </w:pPr>
      <w:r w:rsidRPr="008C75AC">
        <w:rPr>
          <w:rFonts w:ascii="Arial" w:hAnsi="Arial" w:cs="Arial"/>
          <w:sz w:val="22"/>
          <w:lang w:val="sr-Latn-ME"/>
        </w:rPr>
        <w:t>više od 50% u odnosu na zahtijevani, podnosilac zahtjeva neće ostvariti pravo na podršku, osim u slučaju više sile;</w:t>
      </w:r>
    </w:p>
    <w:p w:rsidR="00067D41" w:rsidRPr="008C75AC" w:rsidRDefault="009667C5">
      <w:pPr>
        <w:pStyle w:val="ListParagraph"/>
        <w:numPr>
          <w:ilvl w:val="0"/>
          <w:numId w:val="18"/>
        </w:numPr>
        <w:spacing w:before="240" w:after="240" w:line="276" w:lineRule="auto"/>
        <w:jc w:val="both"/>
        <w:rPr>
          <w:rFonts w:ascii="Arial" w:hAnsi="Arial" w:cs="Arial"/>
          <w:sz w:val="22"/>
          <w:lang w:val="sr-Latn-ME"/>
        </w:rPr>
      </w:pPr>
      <w:r w:rsidRPr="008C75AC">
        <w:rPr>
          <w:rFonts w:ascii="Arial" w:hAnsi="Arial" w:cs="Arial"/>
          <w:sz w:val="22"/>
          <w:lang w:val="sr-Latn-ME"/>
        </w:rPr>
        <w:t>Podnosilac zahtjeva odgovara za tačnost podataka i dokumentacije za ostvarivanje prava na podršku.</w:t>
      </w:r>
    </w:p>
    <w:p w:rsidR="00067D41" w:rsidRPr="008C75AC" w:rsidRDefault="009667C5">
      <w:pPr>
        <w:spacing w:before="240" w:after="240" w:line="276" w:lineRule="auto"/>
        <w:jc w:val="both"/>
        <w:rPr>
          <w:rFonts w:ascii="Arial" w:hAnsi="Arial" w:cs="Arial"/>
          <w:b/>
          <w:sz w:val="22"/>
          <w:lang w:val="sr-Latn-ME"/>
        </w:rPr>
      </w:pPr>
      <w:r w:rsidRPr="008C75AC">
        <w:rPr>
          <w:rFonts w:ascii="Arial" w:hAnsi="Arial" w:cs="Arial"/>
          <w:b/>
          <w:sz w:val="22"/>
          <w:lang w:val="sr-Latn-ME"/>
        </w:rPr>
        <w:t>IZNOS PODRŠKE</w:t>
      </w:r>
    </w:p>
    <w:p w:rsidR="00067D41" w:rsidRPr="008C75AC"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t>Visina podrške po ovom javnom pozivu iznosi do 300€ po ha prihvatljive površine za sve obradive površine,</w:t>
      </w:r>
      <w:r w:rsidRPr="008C75AC">
        <w:rPr>
          <w:lang w:val="sr-Latn-ME"/>
        </w:rPr>
        <w:t xml:space="preserve"> </w:t>
      </w:r>
      <w:r w:rsidRPr="008C75AC">
        <w:rPr>
          <w:rFonts w:ascii="Arial" w:hAnsi="Arial" w:cs="Arial"/>
          <w:sz w:val="22"/>
          <w:lang w:val="sr-Latn-ME"/>
        </w:rPr>
        <w:t>uključujući i novozasnovane površine na prethodno neobrađenom zemljištu.</w:t>
      </w:r>
    </w:p>
    <w:p w:rsidR="00067D41" w:rsidRPr="008C75AC"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lastRenderedPageBreak/>
        <w:t>Proizvođači višegodišnjih krmnih kultura, osim u godini zasnivanja usjeva, imaju pravo na direktna plaćanja u iznosu od 100€ po ha i u sljedeće tri godine za istu parcelu uz uslov da na njima primjenjuju redovno agrotehničke mjere i da godišnje dostavljaju zahtjev.</w:t>
      </w:r>
    </w:p>
    <w:p w:rsidR="00067D41" w:rsidRPr="00043577" w:rsidRDefault="009667C5">
      <w:pPr>
        <w:spacing w:before="240" w:after="240" w:line="276" w:lineRule="auto"/>
        <w:jc w:val="both"/>
        <w:rPr>
          <w:rFonts w:ascii="Arial" w:hAnsi="Arial" w:cs="Arial"/>
          <w:sz w:val="22"/>
          <w:lang w:val="sr-Latn-ME"/>
        </w:rPr>
      </w:pPr>
      <w:r w:rsidRPr="008C75AC">
        <w:rPr>
          <w:rFonts w:asciiTheme="minorBidi" w:hAnsiTheme="minorBidi" w:cstheme="minorBidi"/>
          <w:color w:val="000000"/>
          <w:sz w:val="22"/>
          <w:szCs w:val="22"/>
          <w:lang w:val="sr-Latn-ME"/>
        </w:rPr>
        <w:t xml:space="preserve">Dodatna podrška u iznosu od 300 EUR/ha odobrava se za zasnivanje obradivih površina na prethodno </w:t>
      </w:r>
      <w:r w:rsidRPr="00043577">
        <w:rPr>
          <w:rFonts w:ascii="Arial" w:hAnsi="Arial" w:cs="Arial"/>
          <w:sz w:val="22"/>
          <w:lang w:val="sr-Latn-ME"/>
        </w:rPr>
        <w:t>nekorištenom poljoprivrednom zemljištu.</w:t>
      </w:r>
    </w:p>
    <w:p w:rsidR="00067D41" w:rsidRPr="00043577"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t>Visina podrške</w:t>
      </w:r>
      <w:r w:rsidRPr="00043577">
        <w:rPr>
          <w:rFonts w:ascii="Arial" w:hAnsi="Arial" w:cs="Arial"/>
          <w:sz w:val="22"/>
          <w:lang w:val="sr-Latn-ME"/>
        </w:rPr>
        <w:t xml:space="preserve"> za višegodišnje livade je 15€ po hektaru i 20€ po hektaru za pašnjake.</w:t>
      </w:r>
    </w:p>
    <w:p w:rsidR="00067D41" w:rsidRPr="00043577"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t xml:space="preserve">Ako ukupna visina zahtjeva za plaćanja direktne podrške prevazilazi budžetom planirani godišnji iznos, proporcionalno se smanjuju jedinična plaćanja po hektaru, </w:t>
      </w:r>
      <w:bookmarkStart w:id="1" w:name="_Hlk227932294"/>
      <w:bookmarkStart w:id="2" w:name="_GoBack"/>
      <w:r w:rsidRPr="008C75AC">
        <w:rPr>
          <w:rFonts w:ascii="Arial" w:hAnsi="Arial" w:cs="Arial"/>
          <w:sz w:val="22"/>
          <w:lang w:val="sr-Latn-ME"/>
        </w:rPr>
        <w:t>s tim da iznos podrške po zahtjevu ne može biti veći od 80.000</w:t>
      </w:r>
      <w:r w:rsidRPr="00043577">
        <w:rPr>
          <w:rFonts w:ascii="Arial" w:hAnsi="Arial" w:cs="Arial"/>
          <w:sz w:val="22"/>
          <w:lang w:val="sr-Latn-ME"/>
        </w:rPr>
        <w:t xml:space="preserve"> EUR</w:t>
      </w:r>
      <w:r w:rsidRPr="008C75AC">
        <w:rPr>
          <w:rFonts w:ascii="Arial" w:hAnsi="Arial" w:cs="Arial"/>
          <w:sz w:val="22"/>
          <w:lang w:val="sr-Latn-ME"/>
        </w:rPr>
        <w:t>.</w:t>
      </w:r>
      <w:bookmarkEnd w:id="1"/>
      <w:bookmarkEnd w:id="2"/>
    </w:p>
    <w:p w:rsidR="00067D41" w:rsidRPr="008C75AC" w:rsidRDefault="009667C5">
      <w:pPr>
        <w:spacing w:before="240" w:after="240" w:line="276" w:lineRule="auto"/>
        <w:jc w:val="both"/>
        <w:rPr>
          <w:rFonts w:ascii="Arial" w:hAnsi="Arial" w:cs="Arial"/>
          <w:b/>
          <w:sz w:val="22"/>
          <w:lang w:val="sr-Latn-ME"/>
        </w:rPr>
      </w:pPr>
      <w:r w:rsidRPr="008C75AC">
        <w:rPr>
          <w:rFonts w:ascii="Arial" w:hAnsi="Arial" w:cs="Arial"/>
          <w:b/>
          <w:sz w:val="22"/>
          <w:lang w:val="sr-Latn-ME"/>
        </w:rPr>
        <w:t>PRIJAVA NA JAVNI POZIV I POTREBNA DOKUMENTACIJA</w:t>
      </w:r>
    </w:p>
    <w:p w:rsidR="00067D41" w:rsidRPr="008C75AC" w:rsidRDefault="009667C5">
      <w:pPr>
        <w:spacing w:after="240" w:line="276" w:lineRule="auto"/>
        <w:jc w:val="both"/>
        <w:rPr>
          <w:rFonts w:ascii="Arial" w:hAnsi="Arial" w:cs="Arial"/>
          <w:sz w:val="22"/>
          <w:lang w:val="sr-Latn-ME"/>
        </w:rPr>
      </w:pPr>
      <w:r w:rsidRPr="008C75AC">
        <w:rPr>
          <w:rFonts w:ascii="Arial" w:hAnsi="Arial" w:cs="Arial"/>
          <w:sz w:val="22"/>
          <w:lang w:val="sr-Latn-ME"/>
        </w:rPr>
        <w:t xml:space="preserve">Prijava na javni poziv vrši se u zakazanom terminu u kancelarijama Odsjeka za koordinaciju regionalnih poslova – Agencija za plaćanja u poljoprivredi, ruralnom razvoju i ribarstvu (u daljem tekstu Agencija za plaćanja), na način što poljoprivredni proizvođač popunjava i podnosi zahtjev za dodjelu podrške uz pomoć službenika iz kancelarije, kroz dio softverskog rješenja Sistema upravljanja i evidencije zahtjeva kroz mjere direktnih plaćanja i ruralnog razvoja prema površini referentne parcele </w:t>
      </w:r>
      <w:r w:rsidRPr="008C75AC">
        <w:rPr>
          <w:rFonts w:ascii="Arial" w:hAnsi="Arial" w:cs="Arial"/>
          <w:sz w:val="22"/>
          <w:szCs w:val="22"/>
          <w:lang w:val="sr-Latn-ME"/>
        </w:rPr>
        <w:t>(Evidencija zahtjeva).</w:t>
      </w:r>
    </w:p>
    <w:p w:rsidR="00067D41" w:rsidRPr="008C75AC" w:rsidRDefault="009667C5">
      <w:pPr>
        <w:spacing w:after="240" w:line="276" w:lineRule="auto"/>
        <w:jc w:val="both"/>
        <w:rPr>
          <w:rFonts w:ascii="Arial" w:hAnsi="Arial" w:cs="Arial"/>
          <w:sz w:val="22"/>
          <w:lang w:val="sr-Latn-ME"/>
        </w:rPr>
      </w:pPr>
      <w:r w:rsidRPr="008C75AC">
        <w:rPr>
          <w:rFonts w:ascii="Arial" w:hAnsi="Arial" w:cs="Arial"/>
          <w:sz w:val="22"/>
          <w:szCs w:val="22"/>
          <w:lang w:val="sr-Latn-ME"/>
        </w:rPr>
        <w:t>Zahtjev za dodjelu podrške, u ime podnosioca zahtjeva, može popuniti i podnijeti i član njegovog/njenog poljoprivrednog gazdinstva koji se nalazi u Registru poljoprivrednih gazdinstava ili drugo lice sa ovlašćenjem datim od podnosioca zahtjeva ovjerenim na način propisan zakonom.</w:t>
      </w:r>
    </w:p>
    <w:p w:rsidR="00067D41" w:rsidRPr="008C75AC" w:rsidRDefault="009667C5">
      <w:pPr>
        <w:spacing w:before="240" w:line="276" w:lineRule="auto"/>
        <w:rPr>
          <w:rFonts w:ascii="Arial" w:hAnsi="Arial" w:cs="Arial"/>
          <w:b/>
          <w:sz w:val="22"/>
          <w:lang w:val="sr-Latn-ME"/>
        </w:rPr>
      </w:pPr>
      <w:r w:rsidRPr="008C75AC">
        <w:rPr>
          <w:rFonts w:ascii="Arial" w:hAnsi="Arial" w:cs="Arial"/>
          <w:b/>
          <w:sz w:val="22"/>
          <w:lang w:val="sr-Latn-ME"/>
        </w:rPr>
        <w:t>NAČIN I ROK ZA PODNOŠENJE ZAHTJEVA</w:t>
      </w:r>
    </w:p>
    <w:p w:rsidR="00067D41" w:rsidRPr="008C75AC"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t xml:space="preserve">Nakon popunjavanja zahtjeva podnosilac zahtjeva dobija na uvid primjerak zahtjeva, kako bi otklonio eventualna nepoklapanja, zatim se zahtjev potpisuje od strane podnosioca zahtjeva (punomoćnika ili člana poljoprivrednog gazdinstva) i odgovornog službenika. Ovako potpisan zahtjev, zajedno sa relevantnom dokumentacijom, službenik skenira i unosi u sistem, čime se zahtjev smatra podnijetim. </w:t>
      </w:r>
    </w:p>
    <w:p w:rsidR="00067D41" w:rsidRPr="008C75AC" w:rsidRDefault="009667C5">
      <w:pPr>
        <w:spacing w:after="240" w:line="276" w:lineRule="auto"/>
        <w:jc w:val="both"/>
        <w:rPr>
          <w:rFonts w:ascii="Arial" w:hAnsi="Arial" w:cs="Arial"/>
          <w:sz w:val="22"/>
          <w:lang w:val="sr-Latn-ME"/>
        </w:rPr>
      </w:pPr>
      <w:r w:rsidRPr="008C75AC">
        <w:rPr>
          <w:rFonts w:ascii="Arial" w:hAnsi="Arial" w:cs="Arial"/>
          <w:sz w:val="22"/>
          <w:lang w:val="sr-Latn-ME"/>
        </w:rPr>
        <w:t xml:space="preserve">Rok za podnošenje zahtjeva za podršku je od 27.04.2026. godine do 21.08.2026. godine. </w:t>
      </w:r>
    </w:p>
    <w:p w:rsidR="00067D41" w:rsidRPr="008C75AC" w:rsidRDefault="009667C5">
      <w:pPr>
        <w:spacing w:after="240" w:line="276" w:lineRule="auto"/>
        <w:jc w:val="both"/>
        <w:rPr>
          <w:rFonts w:ascii="Arial" w:hAnsi="Arial" w:cs="Arial"/>
          <w:sz w:val="22"/>
          <w:lang w:val="sr-Latn-ME"/>
        </w:rPr>
      </w:pPr>
      <w:r w:rsidRPr="008C75AC">
        <w:rPr>
          <w:rFonts w:ascii="Arial" w:hAnsi="Arial" w:cs="Arial"/>
          <w:sz w:val="22"/>
          <w:lang w:val="sr-Latn-ME"/>
        </w:rPr>
        <w:t xml:space="preserve"> Nakon isteka roka za zakašnjele zahtjeve, zahtjev se smatra neprihvatljivim, osim u slučaju više sile.</w:t>
      </w:r>
    </w:p>
    <w:p w:rsidR="00067D41" w:rsidRPr="008C75AC" w:rsidRDefault="009667C5">
      <w:pPr>
        <w:spacing w:after="240" w:line="276" w:lineRule="auto"/>
        <w:jc w:val="both"/>
        <w:rPr>
          <w:rFonts w:ascii="Arial" w:hAnsi="Arial" w:cs="Arial"/>
          <w:sz w:val="22"/>
          <w:lang w:val="sr-Latn-ME"/>
        </w:rPr>
      </w:pPr>
      <w:r w:rsidRPr="008C75AC">
        <w:rPr>
          <w:rFonts w:ascii="Arial" w:hAnsi="Arial" w:cs="Arial"/>
          <w:sz w:val="22"/>
          <w:lang w:val="sr-Latn-ME"/>
        </w:rPr>
        <w:t>Nepotpuna i neblagovremeno podnijeta dokumentacija se neće razmatrati.</w:t>
      </w:r>
    </w:p>
    <w:p w:rsidR="00067D41" w:rsidRPr="008C75AC" w:rsidRDefault="009667C5">
      <w:pPr>
        <w:spacing w:before="240" w:line="276" w:lineRule="auto"/>
        <w:rPr>
          <w:rFonts w:ascii="Arial" w:hAnsi="Arial" w:cs="Arial"/>
          <w:b/>
          <w:sz w:val="22"/>
          <w:lang w:val="sr-Latn-ME"/>
        </w:rPr>
      </w:pPr>
      <w:r w:rsidRPr="008C75AC">
        <w:rPr>
          <w:rFonts w:ascii="Arial" w:hAnsi="Arial" w:cs="Arial"/>
          <w:b/>
          <w:sz w:val="22"/>
          <w:lang w:val="sr-Latn-ME"/>
        </w:rPr>
        <w:t>VIŠA SILA</w:t>
      </w:r>
    </w:p>
    <w:p w:rsidR="00067D41" w:rsidRPr="008C75AC"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t>Viša sila je prirodni događaj ili ljudska radnja koja se nije mogla predvidjeti ili spriječiti, a usljed kojih je nastupila šteta, s tim da se ljudska radnja nije mogla pripisati u krivicu lica na koje bi inače pripala odgovornost. Viša sila nastaje u slučajevima:</w:t>
      </w:r>
    </w:p>
    <w:p w:rsidR="00067D41" w:rsidRPr="008C75AC" w:rsidRDefault="009667C5">
      <w:pPr>
        <w:pStyle w:val="ListParagraph"/>
        <w:numPr>
          <w:ilvl w:val="0"/>
          <w:numId w:val="20"/>
        </w:numPr>
        <w:spacing w:before="240" w:after="240" w:line="276" w:lineRule="auto"/>
        <w:jc w:val="both"/>
        <w:rPr>
          <w:rFonts w:ascii="Arial" w:hAnsi="Arial" w:cs="Arial"/>
          <w:sz w:val="22"/>
          <w:lang w:val="sr-Latn-ME"/>
        </w:rPr>
      </w:pPr>
      <w:r w:rsidRPr="008C75AC">
        <w:rPr>
          <w:rFonts w:ascii="Arial" w:hAnsi="Arial" w:cs="Arial"/>
          <w:sz w:val="22"/>
          <w:lang w:val="sr-Latn-ME"/>
        </w:rPr>
        <w:t>Smrti nosioca gazdinstva ili člana poljoprivrednog gazdinstva;</w:t>
      </w:r>
    </w:p>
    <w:p w:rsidR="00067D41" w:rsidRPr="008C75AC" w:rsidRDefault="009667C5">
      <w:pPr>
        <w:pStyle w:val="ListParagraph"/>
        <w:numPr>
          <w:ilvl w:val="0"/>
          <w:numId w:val="20"/>
        </w:numPr>
        <w:spacing w:before="240" w:after="240" w:line="276" w:lineRule="auto"/>
        <w:jc w:val="both"/>
        <w:rPr>
          <w:rFonts w:ascii="Arial" w:hAnsi="Arial" w:cs="Arial"/>
          <w:sz w:val="22"/>
          <w:lang w:val="sr-Latn-ME"/>
        </w:rPr>
      </w:pPr>
      <w:r w:rsidRPr="008C75AC">
        <w:rPr>
          <w:rFonts w:ascii="Arial" w:hAnsi="Arial" w:cs="Arial"/>
          <w:sz w:val="22"/>
          <w:lang w:val="sr-Latn-ME"/>
        </w:rPr>
        <w:t>Dugoročne profesionalne nesposobnosti nosioca gazdinstva ili člana poljoprivrednog gazdinstva;</w:t>
      </w:r>
    </w:p>
    <w:p w:rsidR="00067D41" w:rsidRPr="008C75AC" w:rsidRDefault="009667C5">
      <w:pPr>
        <w:pStyle w:val="ListParagraph"/>
        <w:numPr>
          <w:ilvl w:val="0"/>
          <w:numId w:val="20"/>
        </w:numPr>
        <w:spacing w:before="240" w:after="240" w:line="276" w:lineRule="auto"/>
        <w:jc w:val="both"/>
        <w:rPr>
          <w:rFonts w:ascii="Arial" w:hAnsi="Arial" w:cs="Arial"/>
          <w:sz w:val="22"/>
          <w:lang w:val="sr-Latn-ME"/>
        </w:rPr>
      </w:pPr>
      <w:r w:rsidRPr="008C75AC">
        <w:rPr>
          <w:rFonts w:ascii="Arial" w:hAnsi="Arial" w:cs="Arial"/>
          <w:sz w:val="22"/>
          <w:lang w:val="sr-Latn-ME"/>
        </w:rPr>
        <w:t>Prirodne katastrofe ili najezde štetnih insekata koje zahvataju regiju, a koja utiče na poljoprivredno gazdinstvo;</w:t>
      </w:r>
    </w:p>
    <w:p w:rsidR="00067D41" w:rsidRPr="008C75AC" w:rsidRDefault="009667C5">
      <w:pPr>
        <w:pStyle w:val="ListParagraph"/>
        <w:numPr>
          <w:ilvl w:val="0"/>
          <w:numId w:val="20"/>
        </w:numPr>
        <w:spacing w:before="240" w:after="240" w:line="276" w:lineRule="auto"/>
        <w:jc w:val="both"/>
        <w:rPr>
          <w:rFonts w:ascii="Arial" w:hAnsi="Arial" w:cs="Arial"/>
          <w:sz w:val="22"/>
          <w:lang w:val="sr-Latn-ME"/>
        </w:rPr>
      </w:pPr>
      <w:r w:rsidRPr="008C75AC">
        <w:rPr>
          <w:rFonts w:ascii="Arial" w:hAnsi="Arial" w:cs="Arial"/>
          <w:sz w:val="22"/>
          <w:lang w:val="sr-Latn-ME"/>
        </w:rPr>
        <w:t>Nenamjernog uništavanja poljoprivrednih objekata na poljoprivrednom gazdinstvu.</w:t>
      </w:r>
    </w:p>
    <w:p w:rsidR="00067D41" w:rsidRPr="008C75AC"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t xml:space="preserve">U slučaju više sile, podnosilac zahtjeva ili njegov ovlašćeni zastupnik, je obavezan u pisanom obliku dostaviti odgovarajući dokaz Agenciji za plaćanja, u roku od 15 radnih dana od dana djelovanja više sile. Dokaz je potrebno dostaviti od tijela koje je nadležno za taj oblik više sile (npr. u slučaju smrti to je smrtovnica izdata od strane Ministarstva unutrašnjih poslova). Datum izdavanja dokaza od relevantnog </w:t>
      </w:r>
      <w:r w:rsidRPr="008C75AC">
        <w:rPr>
          <w:rFonts w:ascii="Arial" w:hAnsi="Arial" w:cs="Arial"/>
          <w:sz w:val="22"/>
          <w:lang w:val="sr-Latn-ME"/>
        </w:rPr>
        <w:lastRenderedPageBreak/>
        <w:t>tijela mora biti prije datuma isteka roka za zakašnjele zahtjeve, ukoliko se podnosi kao razlog kašnjenja zahtjeva.</w:t>
      </w:r>
    </w:p>
    <w:p w:rsidR="00067D41" w:rsidRPr="008C75AC" w:rsidRDefault="009667C5">
      <w:pPr>
        <w:spacing w:before="240" w:after="240" w:line="276" w:lineRule="auto"/>
        <w:jc w:val="both"/>
        <w:rPr>
          <w:rFonts w:ascii="Arial" w:hAnsi="Arial" w:cs="Arial"/>
          <w:b/>
          <w:sz w:val="22"/>
          <w:lang w:val="sr-Latn-ME"/>
        </w:rPr>
      </w:pPr>
      <w:r w:rsidRPr="008C75AC">
        <w:rPr>
          <w:rFonts w:ascii="Arial" w:hAnsi="Arial" w:cs="Arial"/>
          <w:b/>
          <w:sz w:val="22"/>
          <w:lang w:val="sr-Latn-ME"/>
        </w:rPr>
        <w:t>IZMJENE, DOPUNE I ODUSTAJANJE OD DIJELA ILI KOMPLETNOG ZAHTJEVA</w:t>
      </w:r>
    </w:p>
    <w:p w:rsidR="00067D41" w:rsidRPr="008C75AC"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t>Korisnik može zatražiti izmjenu ili dopunu zahtjeva tokom roka za podnošenje zahtjeva.</w:t>
      </w:r>
    </w:p>
    <w:p w:rsidR="00067D41" w:rsidRPr="008C75AC"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t>Zahtjev za izmjene i dopune zahtjeva popunjava se na isti način na koji se podnosi zahtjev za dodjelu podrške.</w:t>
      </w:r>
    </w:p>
    <w:p w:rsidR="00067D41" w:rsidRPr="008C75AC"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t>Podnosilac može odustati od dijela zahtjeva ili zahtjeva u cjelini do donošenja odluke po istom.</w:t>
      </w:r>
    </w:p>
    <w:p w:rsidR="00067D41" w:rsidRPr="008C75AC"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t>Izmjene, dopune i odustajanja od zahtjeva, koje se vrše van sistema Evidencije zahtjeva, neće biti prihvaćene. Ukoliko su izmjene i/ili dopune nejasne ili nerazumljive ili se iz traženih izmjena/dopuna ne može utvrditi što podnosilac zahtjeva mijenja/dopunjuje, takve izmjene/dopune zahtjeva neće biti razmatrane.</w:t>
      </w:r>
    </w:p>
    <w:p w:rsidR="00067D41" w:rsidRPr="008C75AC"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t>Ako je Korisnik obaviješten o namjeri obavljanja kontrole na terenu ili inspekcijskog nadzora ili mu je otkrivena nepravilnost na temelju administrativne kontrole i/ili kontrole na terenu i/ili inspekcijskog nadzora, u tom slučaju izmjene, dopune ili odustajanja od zahtjeva nisu dozvoljene.</w:t>
      </w:r>
    </w:p>
    <w:p w:rsidR="00067D41" w:rsidRPr="008C75AC"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t>Zahtjev za koji je podnijeta izmjena ili dopuna će biti razmatran sa zadnje odobrenom izmjenom ili dopunom. U ovom slučaju kao datum podnošenja jedinstvenog zahtjeva, uzima se datum podnijete izmjene i/ili dopune.</w:t>
      </w:r>
    </w:p>
    <w:p w:rsidR="00067D41" w:rsidRPr="008C75AC" w:rsidRDefault="009667C5">
      <w:pPr>
        <w:spacing w:before="240" w:after="240" w:line="276" w:lineRule="auto"/>
        <w:jc w:val="both"/>
        <w:rPr>
          <w:rFonts w:ascii="Arial" w:hAnsi="Arial" w:cs="Arial"/>
          <w:b/>
          <w:sz w:val="22"/>
          <w:lang w:val="sr-Latn-ME"/>
        </w:rPr>
      </w:pPr>
      <w:r w:rsidRPr="008C75AC">
        <w:rPr>
          <w:rFonts w:ascii="Arial" w:hAnsi="Arial" w:cs="Arial"/>
          <w:b/>
          <w:sz w:val="22"/>
          <w:lang w:val="sr-Latn-ME"/>
        </w:rPr>
        <w:t>PROCEDURA REALIZACIJE ZAHTJEVA</w:t>
      </w:r>
    </w:p>
    <w:p w:rsidR="00067D41" w:rsidRPr="008C75AC" w:rsidRDefault="009667C5">
      <w:pPr>
        <w:spacing w:after="240" w:line="276" w:lineRule="auto"/>
        <w:jc w:val="both"/>
        <w:rPr>
          <w:rFonts w:ascii="Arial" w:hAnsi="Arial" w:cs="Arial"/>
          <w:sz w:val="22"/>
          <w:lang w:val="sr-Latn-ME"/>
        </w:rPr>
      </w:pPr>
      <w:bookmarkStart w:id="3" w:name="_Hlk224021458"/>
      <w:bookmarkStart w:id="4" w:name="_Hlk223944112"/>
      <w:r w:rsidRPr="008C75AC">
        <w:rPr>
          <w:rFonts w:ascii="Arial" w:hAnsi="Arial" w:cs="Arial"/>
          <w:sz w:val="22"/>
          <w:lang w:val="sr-Latn-ME"/>
        </w:rPr>
        <w:t xml:space="preserve">Nakon podnošenja zahtjeva, Agencija za plaćanja će izvršiti administrativnu kontrolu podnijete dokumentacije i kontrolu na terenu. </w:t>
      </w:r>
    </w:p>
    <w:p w:rsidR="00067D41" w:rsidRPr="008C75AC" w:rsidRDefault="009667C5">
      <w:pPr>
        <w:spacing w:after="240" w:line="276" w:lineRule="auto"/>
        <w:jc w:val="both"/>
        <w:rPr>
          <w:rFonts w:ascii="Arial" w:hAnsi="Arial" w:cs="Arial"/>
          <w:sz w:val="22"/>
          <w:lang w:val="sr-Latn-ME"/>
        </w:rPr>
      </w:pPr>
      <w:bookmarkStart w:id="5" w:name="_Hlk224021471"/>
      <w:bookmarkEnd w:id="3"/>
      <w:r w:rsidRPr="008C75AC">
        <w:rPr>
          <w:rFonts w:ascii="Arial" w:hAnsi="Arial" w:cs="Arial"/>
          <w:sz w:val="22"/>
          <w:lang w:val="sr-Latn-ME"/>
        </w:rPr>
        <w:t>Kontrola na terenu od strane Agencije za plaćanje sprovodi se na određenom uzorku parcela/zahtjeva koji su potpuni i ispunjavaju uslove i kriterijume za podršku po ovom javnom pozivu, kao i u svim slučajevima kada se pojavi sumnja u vjerodostojnost podataka iz podnijete dokumentacije.</w:t>
      </w:r>
      <w:bookmarkEnd w:id="4"/>
      <w:bookmarkEnd w:id="5"/>
    </w:p>
    <w:p w:rsidR="00067D41" w:rsidRPr="008C75AC" w:rsidRDefault="009667C5">
      <w:pPr>
        <w:spacing w:after="240" w:line="276" w:lineRule="auto"/>
        <w:jc w:val="both"/>
        <w:rPr>
          <w:rFonts w:ascii="Arial" w:hAnsi="Arial" w:cs="Arial"/>
          <w:sz w:val="22"/>
          <w:lang w:val="sr-Latn-ME"/>
        </w:rPr>
      </w:pPr>
      <w:r w:rsidRPr="008C75AC">
        <w:rPr>
          <w:rFonts w:ascii="Arial" w:hAnsi="Arial" w:cs="Arial"/>
          <w:sz w:val="22"/>
          <w:lang w:val="sr-Latn-ME"/>
        </w:rPr>
        <w:t>Kontrolori mogu (nije obavezujuće) najaviti kontrolu 48 sati unaprijed korisniku, pod uslovima da ciljevi i svrha kontrole na terenu nijesu ugroženi prethodnom najavom. Geolociranje parcela se obavlja na osnovu podataka koje je podnosioc zahtjeva ostavio u Sistem za identifikaciju zemljišnih parcela (SIZEP) i Evidenciju zahtjeva.</w:t>
      </w:r>
    </w:p>
    <w:p w:rsidR="00067D41" w:rsidRPr="008C75AC" w:rsidRDefault="009667C5">
      <w:pPr>
        <w:spacing w:after="240" w:line="276" w:lineRule="auto"/>
        <w:jc w:val="both"/>
        <w:rPr>
          <w:rFonts w:ascii="Arial" w:hAnsi="Arial" w:cs="Arial"/>
          <w:sz w:val="22"/>
          <w:lang w:val="sr-Latn-ME"/>
        </w:rPr>
      </w:pPr>
      <w:r w:rsidRPr="008C75AC">
        <w:rPr>
          <w:rFonts w:ascii="Arial" w:hAnsi="Arial" w:cs="Arial"/>
          <w:sz w:val="22"/>
          <w:lang w:val="sr-Latn-ME"/>
        </w:rPr>
        <w:t xml:space="preserve">Podnošenjem zahtjeva podnosilac daje saglasanost da se na sve parcele koje je locirao u SIZEP-u i za koje se zahtijeva podrška u Evidenciji zahtjeva, izvrši kontrola bez njegovog prisustva. </w:t>
      </w:r>
    </w:p>
    <w:p w:rsidR="00067D41" w:rsidRPr="008C75AC" w:rsidRDefault="009667C5">
      <w:pPr>
        <w:spacing w:after="240" w:line="276" w:lineRule="auto"/>
        <w:jc w:val="both"/>
        <w:rPr>
          <w:rFonts w:ascii="Arial" w:hAnsi="Arial" w:cs="Arial"/>
          <w:sz w:val="22"/>
          <w:lang w:val="sr-Latn-ME"/>
        </w:rPr>
      </w:pPr>
      <w:r w:rsidRPr="008C75AC">
        <w:rPr>
          <w:rFonts w:ascii="Arial" w:hAnsi="Arial" w:cs="Arial"/>
          <w:sz w:val="22"/>
          <w:lang w:val="sr-Latn-ME"/>
        </w:rPr>
        <w:t>Za vrijeme kontrole na terenu, kontrolori mogu provjeravati sve navode iz zahtjeva. Kontrola na terenu je dužna da utvrdi da li je prijavljena površina pod vrstom koja je navedena u zahtjevu i da li se redovno primjenjuju agrotehničke mjere. U slučaju kada je podnosilac zahtjeva obaviješten o kontroli na terenu obavezan je prisustvovati istoj, on ili član gazdinstva (iz Registra poljoprivrednih gazdinstava) ili drugo lice sa ovlašćenjem podnosioca zahtjeva ovjerenom u sudu, opštini ili kod notara. Korisnik je u obavezi da detaljno objasni kontrolorima kako da dođu do gazdinstva ili površina koje su predmet kontrole.</w:t>
      </w:r>
    </w:p>
    <w:p w:rsidR="00067D41" w:rsidRPr="008C75AC" w:rsidRDefault="009667C5">
      <w:pPr>
        <w:spacing w:after="240" w:line="276" w:lineRule="auto"/>
        <w:jc w:val="both"/>
        <w:rPr>
          <w:rFonts w:ascii="Arial" w:hAnsi="Arial" w:cs="Arial"/>
          <w:sz w:val="22"/>
          <w:lang w:val="sr-Latn-ME"/>
        </w:rPr>
      </w:pPr>
      <w:bookmarkStart w:id="6" w:name="_Hlk224021512"/>
      <w:r w:rsidRPr="008C75AC">
        <w:rPr>
          <w:rFonts w:ascii="Arial" w:hAnsi="Arial" w:cs="Arial"/>
          <w:sz w:val="22"/>
          <w:lang w:val="sr-Latn-ME"/>
        </w:rPr>
        <w:t>Stanje na terenu se može utvrditi putem fizičke posjete parcelama ili pregledom snimaka iz vazduha relevantne starosti. Agencija za plaćanja vodi evidenciju o načinu na koji je utvrđeno stanje na terenu.</w:t>
      </w:r>
      <w:bookmarkEnd w:id="6"/>
    </w:p>
    <w:p w:rsidR="00067D41" w:rsidRPr="008C75AC" w:rsidRDefault="009667C5">
      <w:pPr>
        <w:spacing w:after="240" w:line="276" w:lineRule="auto"/>
        <w:jc w:val="both"/>
        <w:rPr>
          <w:rFonts w:ascii="Arial" w:hAnsi="Arial" w:cs="Arial"/>
          <w:sz w:val="22"/>
          <w:lang w:val="sr-Latn-ME"/>
        </w:rPr>
      </w:pPr>
      <w:r w:rsidRPr="008C75AC">
        <w:rPr>
          <w:rFonts w:ascii="Arial" w:hAnsi="Arial" w:cs="Arial"/>
          <w:sz w:val="22"/>
          <w:lang w:val="sr-Latn-ME"/>
        </w:rPr>
        <w:lastRenderedPageBreak/>
        <w:t xml:space="preserve">Nakon izvršene kontrole, Agencija za plaćanja će sačiniti izvještaj o stanju na terenu i isti dostaviti korisniku na adresu koja je navedena u Zahtjevu za podršku.  Po prijemu izještaja o kontroli na terenu podnosilac zahtjeva ima pravo da se izjasni u roku od 3 dana od dana prijema. </w:t>
      </w:r>
    </w:p>
    <w:p w:rsidR="00067D41" w:rsidRPr="008C75AC" w:rsidRDefault="009667C5">
      <w:pPr>
        <w:spacing w:line="276" w:lineRule="auto"/>
        <w:rPr>
          <w:rFonts w:ascii="Arial" w:hAnsi="Arial" w:cs="Arial"/>
          <w:sz w:val="22"/>
          <w:lang w:val="sr-Latn-ME"/>
        </w:rPr>
      </w:pPr>
      <w:r w:rsidRPr="008C75AC">
        <w:rPr>
          <w:rFonts w:ascii="Arial" w:hAnsi="Arial" w:cs="Arial"/>
          <w:sz w:val="22"/>
          <w:lang w:val="sr-Latn-ME"/>
        </w:rPr>
        <w:t>Ukoliko se korisnik:</w:t>
      </w:r>
    </w:p>
    <w:p w:rsidR="00067D41" w:rsidRPr="008C75AC" w:rsidRDefault="009667C5">
      <w:pPr>
        <w:pStyle w:val="ListParagraph"/>
        <w:numPr>
          <w:ilvl w:val="0"/>
          <w:numId w:val="18"/>
        </w:numPr>
        <w:spacing w:line="276" w:lineRule="auto"/>
        <w:jc w:val="both"/>
        <w:rPr>
          <w:rFonts w:ascii="Arial" w:hAnsi="Arial" w:cs="Arial"/>
          <w:sz w:val="22"/>
          <w:lang w:val="sr-Latn-ME"/>
        </w:rPr>
      </w:pPr>
      <w:r w:rsidRPr="008C75AC">
        <w:rPr>
          <w:rFonts w:ascii="Arial" w:hAnsi="Arial" w:cs="Arial"/>
          <w:sz w:val="22"/>
          <w:lang w:val="sr-Latn-ME"/>
        </w:rPr>
        <w:t>Ne izjasni, smatra se da je saglasan sa istim i zahtjev se dalje obrađuje administrativno;</w:t>
      </w:r>
    </w:p>
    <w:p w:rsidR="00067D41" w:rsidRPr="008C75AC" w:rsidRDefault="009667C5">
      <w:pPr>
        <w:pStyle w:val="ListParagraph"/>
        <w:numPr>
          <w:ilvl w:val="0"/>
          <w:numId w:val="18"/>
        </w:numPr>
        <w:spacing w:line="276" w:lineRule="auto"/>
        <w:jc w:val="both"/>
        <w:rPr>
          <w:rFonts w:ascii="Arial" w:hAnsi="Arial" w:cs="Arial"/>
          <w:sz w:val="22"/>
          <w:lang w:val="sr-Latn-ME"/>
        </w:rPr>
      </w:pPr>
      <w:r w:rsidRPr="008C75AC">
        <w:rPr>
          <w:rFonts w:ascii="Arial" w:hAnsi="Arial" w:cs="Arial"/>
          <w:sz w:val="22"/>
          <w:lang w:val="sr-Latn-ME"/>
        </w:rPr>
        <w:t>Izjasni, Agencija za plaćanja će još jednom izvršiti uvid u izvještaj o stanju na terenu i fotodokumentaciju. Ukoliko se utvrdi da je potrebno ponoviti kontrolu na terenu, ista će ponovo biti obavljena uz prisustvo podnosioca zahtjeva.</w:t>
      </w:r>
    </w:p>
    <w:p w:rsidR="00067D41" w:rsidRPr="008C75AC" w:rsidRDefault="009667C5">
      <w:pPr>
        <w:spacing w:after="240" w:line="276" w:lineRule="auto"/>
        <w:rPr>
          <w:rFonts w:ascii="Arial" w:hAnsi="Arial" w:cs="Arial"/>
          <w:sz w:val="22"/>
          <w:lang w:val="sr-Latn-ME"/>
        </w:rPr>
      </w:pPr>
      <w:r w:rsidRPr="008C75AC">
        <w:rPr>
          <w:rFonts w:ascii="Arial" w:hAnsi="Arial" w:cs="Arial"/>
          <w:sz w:val="22"/>
          <w:lang w:val="sr-Latn-ME"/>
        </w:rPr>
        <w:t>Izvještaji koji nisu dostavljeni zbog netačno unesene adrese u Zahtjevu će se smatrati kao dostavljeni.</w:t>
      </w:r>
    </w:p>
    <w:p w:rsidR="00067D41" w:rsidRPr="008C75AC" w:rsidRDefault="009667C5">
      <w:pPr>
        <w:spacing w:after="240" w:line="276" w:lineRule="auto"/>
        <w:jc w:val="both"/>
        <w:rPr>
          <w:rFonts w:ascii="Arial" w:hAnsi="Arial" w:cs="Arial"/>
          <w:sz w:val="22"/>
          <w:lang w:val="sr-Latn-ME"/>
        </w:rPr>
      </w:pPr>
      <w:bookmarkStart w:id="7" w:name="_Hlk223944169"/>
      <w:r w:rsidRPr="008C75AC">
        <w:rPr>
          <w:rFonts w:ascii="Arial" w:hAnsi="Arial" w:cs="Arial"/>
          <w:sz w:val="22"/>
          <w:lang w:val="sr-Latn-ME"/>
        </w:rPr>
        <w:t>Podnosilac zahtjeva ima pravo uvida u fotodokumentaciju u prostorijama Agencije za plaćanje.</w:t>
      </w:r>
      <w:bookmarkEnd w:id="7"/>
    </w:p>
    <w:p w:rsidR="00067D41" w:rsidRPr="008C75AC" w:rsidRDefault="009667C5">
      <w:pPr>
        <w:spacing w:after="240" w:line="276" w:lineRule="auto"/>
        <w:jc w:val="both"/>
        <w:rPr>
          <w:rFonts w:ascii="Arial" w:hAnsi="Arial" w:cs="Arial"/>
          <w:sz w:val="22"/>
          <w:lang w:val="sr-Latn-ME"/>
        </w:rPr>
      </w:pPr>
      <w:r w:rsidRPr="008C75AC">
        <w:rPr>
          <w:rFonts w:ascii="Arial" w:hAnsi="Arial" w:cs="Arial"/>
          <w:sz w:val="22"/>
          <w:lang w:val="sr-Latn-ME"/>
        </w:rPr>
        <w:t>U slučaju da se terenskom kontrolom utvrdi veća površina od prijavljene u zahtjevu, obračun će se vršiti prema podacima iz zahtjeva. Ako se utvrdi manja površina od navedene u zahtjevu, obračun će se vršiti prema podacima sa terenske kontrole.</w:t>
      </w:r>
    </w:p>
    <w:p w:rsidR="00067D41" w:rsidRPr="008C75AC" w:rsidRDefault="009667C5">
      <w:pPr>
        <w:spacing w:after="240" w:line="276" w:lineRule="auto"/>
        <w:jc w:val="both"/>
        <w:rPr>
          <w:rFonts w:ascii="Arial" w:hAnsi="Arial" w:cs="Arial"/>
          <w:sz w:val="22"/>
          <w:lang w:val="sr-Latn-ME"/>
        </w:rPr>
      </w:pPr>
      <w:r w:rsidRPr="008C75AC">
        <w:rPr>
          <w:rFonts w:ascii="Arial" w:hAnsi="Arial" w:cs="Arial"/>
          <w:sz w:val="22"/>
          <w:lang w:val="sr-Latn-ME"/>
        </w:rPr>
        <w:t>U slučaju da se terenskom kontrolom utvrdi neusklađenost  kod 50%, nasumično odabranih parcela, za koje je zahtijevana podška kontrola se može smatrati završena u cjelosti.</w:t>
      </w:r>
    </w:p>
    <w:p w:rsidR="00067D41" w:rsidRPr="008C75AC" w:rsidRDefault="009667C5">
      <w:pPr>
        <w:spacing w:before="240" w:line="276" w:lineRule="auto"/>
        <w:rPr>
          <w:rFonts w:ascii="Arial" w:hAnsi="Arial" w:cs="Arial"/>
          <w:b/>
          <w:sz w:val="22"/>
          <w:lang w:val="sr-Latn-ME"/>
        </w:rPr>
      </w:pPr>
      <w:r w:rsidRPr="008C75AC">
        <w:rPr>
          <w:rFonts w:ascii="Arial" w:hAnsi="Arial" w:cs="Arial"/>
          <w:b/>
          <w:sz w:val="22"/>
          <w:lang w:val="sr-Latn-ME"/>
        </w:rPr>
        <w:t>FINANSIJE I ISPLATA</w:t>
      </w:r>
    </w:p>
    <w:p w:rsidR="00067D41" w:rsidRPr="008C75AC" w:rsidRDefault="009667C5">
      <w:pPr>
        <w:spacing w:before="240" w:after="240" w:line="276" w:lineRule="auto"/>
        <w:jc w:val="both"/>
        <w:rPr>
          <w:rFonts w:ascii="Arial" w:hAnsi="Arial" w:cs="Arial"/>
          <w:sz w:val="22"/>
          <w:lang w:val="sr-Latn-ME"/>
        </w:rPr>
      </w:pPr>
      <w:bookmarkStart w:id="8" w:name="_Hlk224021679"/>
      <w:r w:rsidRPr="008C75AC">
        <w:rPr>
          <w:rFonts w:ascii="Arial" w:hAnsi="Arial" w:cs="Arial"/>
          <w:sz w:val="22"/>
          <w:lang w:val="sr-Latn-ME"/>
        </w:rPr>
        <w:t xml:space="preserve">Isplata se vrši podnosiocima zahtjeva na bankovni račun (koji se nalazi u Registru poljoprivrednih gazdinstava) nakon izvršenih kontrola i odobrenja zahtjeva od strane </w:t>
      </w:r>
      <w:bookmarkStart w:id="9" w:name="_Hlk223944188"/>
      <w:r w:rsidRPr="008C75AC">
        <w:rPr>
          <w:rFonts w:ascii="Arial" w:hAnsi="Arial" w:cs="Arial"/>
          <w:sz w:val="22"/>
          <w:lang w:val="sr-Latn-ME"/>
        </w:rPr>
        <w:t>Agencije za plaćanje</w:t>
      </w:r>
      <w:bookmarkEnd w:id="9"/>
      <w:r w:rsidRPr="008C75AC">
        <w:rPr>
          <w:rFonts w:ascii="Arial" w:hAnsi="Arial" w:cs="Arial"/>
          <w:sz w:val="22"/>
          <w:lang w:val="sr-Latn-ME"/>
        </w:rPr>
        <w:t xml:space="preserve">. </w:t>
      </w:r>
      <w:bookmarkEnd w:id="8"/>
    </w:p>
    <w:p w:rsidR="00067D41" w:rsidRPr="008C75AC"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t>Ukoliko u momentu isplate podnosilac zahtjeva nema aktivan/ispravan nacionalni broj žiro računa u banci, prijavljen i evidentiran u Registru poljoprivrednih gazdinstava, sredstva će biti vraćena u budžet Crne Gore na Glavni Račun Trezora.</w:t>
      </w:r>
    </w:p>
    <w:p w:rsidR="00067D41" w:rsidRPr="008C75AC" w:rsidRDefault="009667C5">
      <w:pPr>
        <w:spacing w:before="240" w:after="240" w:line="276" w:lineRule="auto"/>
        <w:jc w:val="both"/>
        <w:rPr>
          <w:rFonts w:ascii="Arial" w:hAnsi="Arial" w:cs="Arial"/>
          <w:sz w:val="22"/>
          <w:lang w:val="sr-Latn-ME"/>
        </w:rPr>
      </w:pPr>
      <w:r w:rsidRPr="008C75AC">
        <w:rPr>
          <w:rFonts w:ascii="Arial" w:hAnsi="Arial" w:cs="Arial"/>
          <w:sz w:val="22"/>
          <w:lang w:val="sr-Latn-ME"/>
        </w:rPr>
        <w:t>Ukoliko ukupna visina zahtijevane podrške za pojedinu vrstu proizvodnje prevazilazi planirani iznos sredstava opredijeljen ovom mjerom, proporcionalno će se smanjivati plaćanja po hektaru.</w:t>
      </w:r>
    </w:p>
    <w:p w:rsidR="00067D41" w:rsidRPr="008C75AC" w:rsidRDefault="009667C5">
      <w:pPr>
        <w:spacing w:before="240" w:after="240" w:line="276" w:lineRule="auto"/>
        <w:jc w:val="both"/>
        <w:rPr>
          <w:rFonts w:ascii="Arial" w:hAnsi="Arial" w:cs="Arial"/>
          <w:sz w:val="22"/>
          <w:lang w:val="sr-Latn-ME"/>
        </w:rPr>
      </w:pPr>
      <w:bookmarkStart w:id="10" w:name="_Hlk223944214"/>
      <w:r w:rsidRPr="008C75AC">
        <w:rPr>
          <w:rFonts w:ascii="Arial" w:hAnsi="Arial" w:cs="Arial"/>
          <w:sz w:val="22"/>
          <w:lang w:val="sr-Latn-ME"/>
        </w:rPr>
        <w:t xml:space="preserve">Javni poziv za Direktna plaćanja u biljnoj proizvodnji – osnovna plaćanja za 2026. godinu je dostupan na internet stranici Ministarstva, poljoprivrede šumarstva i vodoprivrede </w:t>
      </w:r>
      <w:hyperlink r:id="rId14" w:tooltip="http://www.gov.me/mpsv" w:history="1">
        <w:r w:rsidRPr="008C75AC">
          <w:rPr>
            <w:rStyle w:val="Hyperlink"/>
            <w:rFonts w:ascii="Arial" w:hAnsi="Arial" w:cs="Arial"/>
            <w:sz w:val="22"/>
            <w:lang w:val="sr-Latn-ME"/>
          </w:rPr>
          <w:t>www.gov.me/mpsv</w:t>
        </w:r>
      </w:hyperlink>
      <w:r w:rsidRPr="008C75AC">
        <w:rPr>
          <w:rFonts w:ascii="Arial" w:hAnsi="Arial" w:cs="Arial"/>
          <w:sz w:val="22"/>
          <w:lang w:val="sr-Latn-ME"/>
        </w:rPr>
        <w:t>.</w:t>
      </w:r>
    </w:p>
    <w:p w:rsidR="00067D41" w:rsidRPr="008C75AC" w:rsidRDefault="009667C5">
      <w:pPr>
        <w:spacing w:before="240" w:after="240" w:line="276" w:lineRule="auto"/>
        <w:jc w:val="both"/>
        <w:rPr>
          <w:rFonts w:ascii="Arial" w:hAnsi="Arial" w:cs="Arial"/>
          <w:sz w:val="22"/>
          <w:lang w:val="sr-Latn-ME"/>
        </w:rPr>
      </w:pPr>
      <w:bookmarkStart w:id="11" w:name="_Hlk223944231"/>
      <w:bookmarkEnd w:id="10"/>
      <w:r w:rsidRPr="008C75AC">
        <w:rPr>
          <w:rFonts w:ascii="Arial" w:hAnsi="Arial" w:cs="Arial"/>
          <w:sz w:val="22"/>
          <w:lang w:val="sr-Latn-ME"/>
        </w:rPr>
        <w:t>Takođe, informacije o ovom javnom pozivu se mogu dobiti putem telefona ili lično na sljedećoj adresi:</w:t>
      </w:r>
    </w:p>
    <w:p w:rsidR="00067D41" w:rsidRPr="008C75AC" w:rsidRDefault="009667C5">
      <w:pPr>
        <w:spacing w:line="276" w:lineRule="auto"/>
        <w:jc w:val="center"/>
        <w:rPr>
          <w:rFonts w:ascii="Arial" w:hAnsi="Arial" w:cs="Arial"/>
          <w:b/>
          <w:sz w:val="22"/>
          <w:lang w:val="sr-Latn-ME"/>
        </w:rPr>
      </w:pPr>
      <w:r w:rsidRPr="008C75AC">
        <w:rPr>
          <w:rFonts w:ascii="Arial" w:hAnsi="Arial" w:cs="Arial"/>
          <w:b/>
          <w:sz w:val="22"/>
          <w:lang w:val="sr-Latn-ME"/>
        </w:rPr>
        <w:t>Agencija za plaćanja u poljoprivredi, ruralnom razvoju i ribarstvu, Moskovska 101, 21000 Podgorica, tel: 020 672 007</w:t>
      </w:r>
    </w:p>
    <w:p w:rsidR="00067D41" w:rsidRPr="008C75AC" w:rsidRDefault="009667C5">
      <w:pPr>
        <w:spacing w:line="276" w:lineRule="auto"/>
        <w:jc w:val="center"/>
        <w:rPr>
          <w:rFonts w:ascii="Arial" w:hAnsi="Arial" w:cs="Arial"/>
          <w:b/>
          <w:sz w:val="22"/>
          <w:lang w:val="sr-Latn-ME"/>
        </w:rPr>
      </w:pPr>
      <w:r w:rsidRPr="008C75AC">
        <w:rPr>
          <w:rFonts w:ascii="Arial" w:hAnsi="Arial" w:cs="Arial"/>
          <w:b/>
          <w:sz w:val="22"/>
          <w:lang w:val="sr-Latn-ME"/>
        </w:rPr>
        <w:t>Odsjek za koordinaciju regionalnih poslova</w:t>
      </w:r>
    </w:p>
    <w:bookmarkEnd w:id="11"/>
    <w:p w:rsidR="00067D41" w:rsidRPr="008C75AC" w:rsidRDefault="00067D41">
      <w:pPr>
        <w:spacing w:line="276" w:lineRule="auto"/>
        <w:jc w:val="both"/>
        <w:rPr>
          <w:rFonts w:ascii="Arial" w:hAnsi="Arial" w:cs="Arial"/>
          <w:b/>
          <w:sz w:val="10"/>
          <w:szCs w:val="12"/>
          <w:highlight w:val="yellow"/>
          <w:lang w:val="sr-Latn-ME"/>
        </w:rPr>
      </w:pPr>
    </w:p>
    <w:tbl>
      <w:tblPr>
        <w:tblStyle w:val="TableGrid"/>
        <w:tblW w:w="0" w:type="auto"/>
        <w:jc w:val="center"/>
        <w:tblLook w:val="04A0" w:firstRow="1" w:lastRow="0" w:firstColumn="1" w:lastColumn="0" w:noHBand="0" w:noVBand="1"/>
      </w:tblPr>
      <w:tblGrid>
        <w:gridCol w:w="4444"/>
        <w:gridCol w:w="4445"/>
      </w:tblGrid>
      <w:tr w:rsidR="00067D41" w:rsidRPr="008C75AC">
        <w:trPr>
          <w:jc w:val="center"/>
        </w:trPr>
        <w:tc>
          <w:tcPr>
            <w:tcW w:w="4444" w:type="dxa"/>
          </w:tcPr>
          <w:p w:rsidR="00067D41" w:rsidRPr="008C75AC" w:rsidRDefault="009667C5">
            <w:pPr>
              <w:spacing w:line="276" w:lineRule="auto"/>
              <w:jc w:val="center"/>
              <w:rPr>
                <w:rFonts w:ascii="Arial" w:hAnsi="Arial" w:cs="Arial"/>
                <w:b/>
                <w:sz w:val="22"/>
                <w:lang w:val="sr-Latn-ME"/>
              </w:rPr>
            </w:pPr>
            <w:r w:rsidRPr="008C75AC">
              <w:rPr>
                <w:rFonts w:ascii="Arial" w:hAnsi="Arial" w:cs="Arial"/>
                <w:sz w:val="22"/>
                <w:lang w:val="sr-Latn-ME"/>
              </w:rPr>
              <w:t>Bar</w:t>
            </w:r>
          </w:p>
        </w:tc>
        <w:tc>
          <w:tcPr>
            <w:tcW w:w="4445" w:type="dxa"/>
          </w:tcPr>
          <w:p w:rsidR="00067D41" w:rsidRPr="008C75AC" w:rsidRDefault="009667C5">
            <w:pPr>
              <w:spacing w:line="276" w:lineRule="auto"/>
              <w:jc w:val="center"/>
              <w:rPr>
                <w:rFonts w:ascii="Arial" w:hAnsi="Arial" w:cs="Arial"/>
                <w:sz w:val="22"/>
                <w:lang w:val="sr-Latn-ME"/>
              </w:rPr>
            </w:pPr>
            <w:r w:rsidRPr="008C75AC">
              <w:rPr>
                <w:rFonts w:ascii="Arial" w:hAnsi="Arial" w:cs="Arial"/>
                <w:sz w:val="22"/>
                <w:lang w:val="sr-Latn-ME"/>
              </w:rPr>
              <w:t>069/573-003; 067/328-811; 069/432-746</w:t>
            </w:r>
          </w:p>
        </w:tc>
      </w:tr>
      <w:tr w:rsidR="00067D41" w:rsidRPr="008C75AC">
        <w:trPr>
          <w:jc w:val="center"/>
        </w:trPr>
        <w:tc>
          <w:tcPr>
            <w:tcW w:w="4444" w:type="dxa"/>
          </w:tcPr>
          <w:p w:rsidR="00067D41" w:rsidRPr="008C75AC" w:rsidRDefault="009667C5">
            <w:pPr>
              <w:spacing w:line="276" w:lineRule="auto"/>
              <w:jc w:val="center"/>
              <w:rPr>
                <w:rFonts w:ascii="Arial" w:hAnsi="Arial" w:cs="Arial"/>
                <w:b/>
                <w:sz w:val="22"/>
                <w:lang w:val="sr-Latn-ME"/>
              </w:rPr>
            </w:pPr>
            <w:r w:rsidRPr="008C75AC">
              <w:rPr>
                <w:rFonts w:ascii="Arial" w:hAnsi="Arial" w:cs="Arial"/>
                <w:sz w:val="22"/>
                <w:lang w:val="sr-Latn-ME"/>
              </w:rPr>
              <w:t>Berane</w:t>
            </w:r>
          </w:p>
        </w:tc>
        <w:tc>
          <w:tcPr>
            <w:tcW w:w="4445" w:type="dxa"/>
          </w:tcPr>
          <w:p w:rsidR="00067D41" w:rsidRPr="008C75AC" w:rsidRDefault="009667C5">
            <w:pPr>
              <w:spacing w:line="276" w:lineRule="auto"/>
              <w:jc w:val="center"/>
              <w:rPr>
                <w:rFonts w:ascii="Arial" w:hAnsi="Arial" w:cs="Arial"/>
                <w:b/>
                <w:sz w:val="22"/>
                <w:lang w:val="sr-Latn-ME"/>
              </w:rPr>
            </w:pPr>
            <w:r w:rsidRPr="008C75AC">
              <w:rPr>
                <w:rFonts w:ascii="Arial" w:hAnsi="Arial" w:cs="Arial"/>
                <w:sz w:val="22"/>
                <w:lang w:val="sr-Latn-ME"/>
              </w:rPr>
              <w:t>051/235-408</w:t>
            </w:r>
          </w:p>
        </w:tc>
      </w:tr>
      <w:tr w:rsidR="00067D41" w:rsidRPr="008C75AC">
        <w:trPr>
          <w:jc w:val="center"/>
        </w:trPr>
        <w:tc>
          <w:tcPr>
            <w:tcW w:w="4444" w:type="dxa"/>
          </w:tcPr>
          <w:p w:rsidR="00067D41" w:rsidRPr="008C75AC" w:rsidRDefault="009667C5">
            <w:pPr>
              <w:spacing w:line="276" w:lineRule="auto"/>
              <w:jc w:val="center"/>
              <w:rPr>
                <w:rFonts w:ascii="Arial" w:hAnsi="Arial" w:cs="Arial"/>
                <w:b/>
                <w:sz w:val="22"/>
                <w:lang w:val="sr-Latn-ME"/>
              </w:rPr>
            </w:pPr>
            <w:r w:rsidRPr="008C75AC">
              <w:rPr>
                <w:rFonts w:ascii="Arial" w:hAnsi="Arial" w:cs="Arial"/>
                <w:sz w:val="22"/>
                <w:lang w:val="sr-Latn-ME"/>
              </w:rPr>
              <w:t>Bijelo Polje</w:t>
            </w:r>
          </w:p>
        </w:tc>
        <w:tc>
          <w:tcPr>
            <w:tcW w:w="4445" w:type="dxa"/>
          </w:tcPr>
          <w:p w:rsidR="00067D41" w:rsidRPr="008C75AC" w:rsidRDefault="009667C5">
            <w:pPr>
              <w:spacing w:line="276" w:lineRule="auto"/>
              <w:jc w:val="center"/>
              <w:rPr>
                <w:rFonts w:ascii="Arial" w:hAnsi="Arial" w:cs="Arial"/>
                <w:b/>
                <w:sz w:val="22"/>
                <w:lang w:val="sr-Latn-ME"/>
              </w:rPr>
            </w:pPr>
            <w:r w:rsidRPr="008C75AC">
              <w:rPr>
                <w:rFonts w:ascii="Arial" w:hAnsi="Arial" w:cs="Arial"/>
                <w:sz w:val="22"/>
                <w:lang w:val="sr-Latn-ME"/>
              </w:rPr>
              <w:t>067/002-858</w:t>
            </w:r>
          </w:p>
        </w:tc>
      </w:tr>
      <w:tr w:rsidR="00067D41" w:rsidRPr="008C75AC">
        <w:trPr>
          <w:jc w:val="center"/>
        </w:trPr>
        <w:tc>
          <w:tcPr>
            <w:tcW w:w="4444" w:type="dxa"/>
          </w:tcPr>
          <w:p w:rsidR="00067D41" w:rsidRPr="008C75AC" w:rsidRDefault="009667C5">
            <w:pPr>
              <w:spacing w:line="276" w:lineRule="auto"/>
              <w:jc w:val="center"/>
              <w:rPr>
                <w:rFonts w:ascii="Arial" w:hAnsi="Arial" w:cs="Arial"/>
                <w:b/>
                <w:sz w:val="22"/>
                <w:lang w:val="sr-Latn-ME"/>
              </w:rPr>
            </w:pPr>
            <w:r w:rsidRPr="008C75AC">
              <w:rPr>
                <w:rFonts w:ascii="Arial" w:hAnsi="Arial" w:cs="Arial"/>
                <w:sz w:val="22"/>
                <w:lang w:val="sr-Latn-ME"/>
              </w:rPr>
              <w:t>Nikšić</w:t>
            </w:r>
          </w:p>
        </w:tc>
        <w:tc>
          <w:tcPr>
            <w:tcW w:w="4445" w:type="dxa"/>
          </w:tcPr>
          <w:p w:rsidR="00067D41" w:rsidRPr="008C75AC" w:rsidRDefault="009667C5">
            <w:pPr>
              <w:spacing w:line="276" w:lineRule="auto"/>
              <w:jc w:val="center"/>
              <w:rPr>
                <w:rFonts w:ascii="Arial" w:hAnsi="Arial" w:cs="Arial"/>
                <w:sz w:val="22"/>
                <w:lang w:val="sr-Latn-ME"/>
              </w:rPr>
            </w:pPr>
            <w:r w:rsidRPr="008C75AC">
              <w:rPr>
                <w:rFonts w:ascii="Arial" w:hAnsi="Arial" w:cs="Arial"/>
                <w:sz w:val="22"/>
                <w:lang w:val="sr-Latn-ME"/>
              </w:rPr>
              <w:t>040/201-122</w:t>
            </w:r>
          </w:p>
        </w:tc>
      </w:tr>
      <w:tr w:rsidR="00067D41" w:rsidRPr="008C75AC">
        <w:trPr>
          <w:jc w:val="center"/>
        </w:trPr>
        <w:tc>
          <w:tcPr>
            <w:tcW w:w="4444" w:type="dxa"/>
          </w:tcPr>
          <w:p w:rsidR="00067D41" w:rsidRPr="008C75AC" w:rsidRDefault="009667C5">
            <w:pPr>
              <w:spacing w:line="276" w:lineRule="auto"/>
              <w:jc w:val="center"/>
              <w:rPr>
                <w:rFonts w:ascii="Arial" w:hAnsi="Arial" w:cs="Arial"/>
                <w:b/>
                <w:sz w:val="22"/>
                <w:lang w:val="sr-Latn-ME"/>
              </w:rPr>
            </w:pPr>
            <w:r w:rsidRPr="008C75AC">
              <w:rPr>
                <w:rFonts w:ascii="Arial" w:hAnsi="Arial" w:cs="Arial"/>
                <w:sz w:val="22"/>
                <w:lang w:val="sr-Latn-ME"/>
              </w:rPr>
              <w:t>Podgorica</w:t>
            </w:r>
          </w:p>
        </w:tc>
        <w:tc>
          <w:tcPr>
            <w:tcW w:w="4445" w:type="dxa"/>
          </w:tcPr>
          <w:p w:rsidR="00067D41" w:rsidRPr="008C75AC" w:rsidRDefault="009667C5">
            <w:pPr>
              <w:spacing w:line="276" w:lineRule="auto"/>
              <w:jc w:val="center"/>
              <w:rPr>
                <w:rFonts w:ascii="Arial" w:hAnsi="Arial" w:cs="Arial"/>
                <w:b/>
                <w:sz w:val="22"/>
                <w:lang w:val="sr-Latn-ME"/>
              </w:rPr>
            </w:pPr>
            <w:r w:rsidRPr="008C75AC">
              <w:rPr>
                <w:rFonts w:ascii="Arial" w:hAnsi="Arial" w:cs="Arial"/>
                <w:sz w:val="22"/>
                <w:lang w:val="sr-Latn-ME"/>
              </w:rPr>
              <w:t>020/673-934; 067/045-208</w:t>
            </w:r>
          </w:p>
        </w:tc>
      </w:tr>
      <w:tr w:rsidR="00067D41" w:rsidRPr="008C75AC">
        <w:trPr>
          <w:jc w:val="center"/>
        </w:trPr>
        <w:tc>
          <w:tcPr>
            <w:tcW w:w="4444" w:type="dxa"/>
          </w:tcPr>
          <w:p w:rsidR="00067D41" w:rsidRPr="008C75AC" w:rsidRDefault="009667C5">
            <w:pPr>
              <w:spacing w:line="276" w:lineRule="auto"/>
              <w:jc w:val="center"/>
              <w:rPr>
                <w:rFonts w:ascii="Arial" w:hAnsi="Arial" w:cs="Arial"/>
                <w:b/>
                <w:sz w:val="22"/>
                <w:lang w:val="sr-Latn-ME"/>
              </w:rPr>
            </w:pPr>
            <w:r w:rsidRPr="008C75AC">
              <w:rPr>
                <w:rFonts w:ascii="Arial" w:hAnsi="Arial" w:cs="Arial"/>
                <w:sz w:val="22"/>
                <w:lang w:val="sr-Latn-ME"/>
              </w:rPr>
              <w:t>Pljevlja</w:t>
            </w:r>
          </w:p>
        </w:tc>
        <w:tc>
          <w:tcPr>
            <w:tcW w:w="4445" w:type="dxa"/>
          </w:tcPr>
          <w:p w:rsidR="00067D41" w:rsidRPr="008C75AC" w:rsidRDefault="009667C5">
            <w:pPr>
              <w:spacing w:line="276" w:lineRule="auto"/>
              <w:jc w:val="center"/>
              <w:rPr>
                <w:rFonts w:ascii="Arial" w:hAnsi="Arial" w:cs="Arial"/>
                <w:b/>
                <w:sz w:val="22"/>
                <w:lang w:val="sr-Latn-ME"/>
              </w:rPr>
            </w:pPr>
            <w:r w:rsidRPr="008C75AC">
              <w:rPr>
                <w:rFonts w:ascii="Arial" w:hAnsi="Arial" w:cs="Arial"/>
                <w:sz w:val="22"/>
                <w:lang w:val="sr-Latn-ME"/>
              </w:rPr>
              <w:t>069/270-447; 067/176-357</w:t>
            </w:r>
          </w:p>
        </w:tc>
      </w:tr>
    </w:tbl>
    <w:p w:rsidR="00067D41" w:rsidRPr="008C75AC" w:rsidRDefault="00067D41">
      <w:pPr>
        <w:spacing w:line="276" w:lineRule="auto"/>
        <w:jc w:val="center"/>
        <w:rPr>
          <w:rFonts w:ascii="Arial" w:hAnsi="Arial" w:cs="Arial"/>
          <w:sz w:val="22"/>
          <w:lang w:val="sr-Latn-ME"/>
        </w:rPr>
      </w:pPr>
    </w:p>
    <w:sectPr w:rsidR="00067D41" w:rsidRPr="008C75AC">
      <w:footerReference w:type="default" r:id="rId15"/>
      <w:pgSz w:w="11906" w:h="16838" w:orient="landscape"/>
      <w:pgMar w:top="851" w:right="849"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772" w:rsidRDefault="00CB5772">
      <w:r>
        <w:separator/>
      </w:r>
    </w:p>
  </w:endnote>
  <w:endnote w:type="continuationSeparator" w:id="0">
    <w:p w:rsidR="00CB5772" w:rsidRDefault="00CB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D41" w:rsidRDefault="00067D41">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772" w:rsidRDefault="00CB5772">
      <w:r>
        <w:separator/>
      </w:r>
    </w:p>
  </w:footnote>
  <w:footnote w:type="continuationSeparator" w:id="0">
    <w:p w:rsidR="00CB5772" w:rsidRDefault="00CB5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7BE"/>
    <w:multiLevelType w:val="multilevel"/>
    <w:tmpl w:val="1C1E0154"/>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10A82336"/>
    <w:multiLevelType w:val="multilevel"/>
    <w:tmpl w:val="EF10F56C"/>
    <w:lvl w:ilvl="0">
      <w:start w:val="1"/>
      <w:numFmt w:val="bullet"/>
      <w:suff w:val="space"/>
      <w:lvlText w:val="o"/>
      <w:lvlJc w:val="left"/>
      <w:pPr>
        <w:ind w:left="1429" w:hanging="360"/>
      </w:pPr>
      <w:rPr>
        <w:rFonts w:ascii="Courier New" w:hAnsi="Courier New" w:cs="Courier New" w:hint="default"/>
      </w:rPr>
    </w:lvl>
    <w:lvl w:ilvl="1">
      <w:start w:val="1"/>
      <w:numFmt w:val="bullet"/>
      <w:suff w:val="space"/>
      <w:lvlText w:val="o"/>
      <w:lvlJc w:val="left"/>
      <w:pPr>
        <w:ind w:left="2149" w:hanging="360"/>
      </w:pPr>
      <w:rPr>
        <w:rFonts w:ascii="Courier New" w:hAnsi="Courier New" w:cs="Courier New" w:hint="default"/>
      </w:rPr>
    </w:lvl>
    <w:lvl w:ilvl="2">
      <w:start w:val="1"/>
      <w:numFmt w:val="bullet"/>
      <w:suff w:val="space"/>
      <w:lvlText w:val=""/>
      <w:lvlJc w:val="left"/>
      <w:pPr>
        <w:ind w:left="2869" w:hanging="360"/>
      </w:pPr>
      <w:rPr>
        <w:rFonts w:ascii="Wingdings" w:hAnsi="Wingdings" w:hint="default"/>
      </w:rPr>
    </w:lvl>
    <w:lvl w:ilvl="3">
      <w:start w:val="1"/>
      <w:numFmt w:val="bullet"/>
      <w:suff w:val="space"/>
      <w:lvlText w:val=""/>
      <w:lvlJc w:val="left"/>
      <w:pPr>
        <w:ind w:left="3589" w:hanging="360"/>
      </w:pPr>
      <w:rPr>
        <w:rFonts w:ascii="Symbol" w:hAnsi="Symbol" w:hint="default"/>
      </w:rPr>
    </w:lvl>
    <w:lvl w:ilvl="4">
      <w:start w:val="1"/>
      <w:numFmt w:val="bullet"/>
      <w:suff w:val="space"/>
      <w:lvlText w:val="o"/>
      <w:lvlJc w:val="left"/>
      <w:pPr>
        <w:ind w:left="4309" w:hanging="360"/>
      </w:pPr>
      <w:rPr>
        <w:rFonts w:ascii="Courier New" w:hAnsi="Courier New" w:cs="Courier New" w:hint="default"/>
      </w:rPr>
    </w:lvl>
    <w:lvl w:ilvl="5">
      <w:start w:val="1"/>
      <w:numFmt w:val="bullet"/>
      <w:suff w:val="space"/>
      <w:lvlText w:val=""/>
      <w:lvlJc w:val="left"/>
      <w:pPr>
        <w:ind w:left="5029" w:hanging="360"/>
      </w:pPr>
      <w:rPr>
        <w:rFonts w:ascii="Wingdings" w:hAnsi="Wingdings" w:hint="default"/>
      </w:rPr>
    </w:lvl>
    <w:lvl w:ilvl="6">
      <w:start w:val="1"/>
      <w:numFmt w:val="bullet"/>
      <w:suff w:val="space"/>
      <w:lvlText w:val=""/>
      <w:lvlJc w:val="left"/>
      <w:pPr>
        <w:ind w:left="5749" w:hanging="360"/>
      </w:pPr>
      <w:rPr>
        <w:rFonts w:ascii="Symbol" w:hAnsi="Symbol" w:hint="default"/>
      </w:rPr>
    </w:lvl>
    <w:lvl w:ilvl="7">
      <w:start w:val="1"/>
      <w:numFmt w:val="bullet"/>
      <w:suff w:val="space"/>
      <w:lvlText w:val="o"/>
      <w:lvlJc w:val="left"/>
      <w:pPr>
        <w:ind w:left="6469" w:hanging="360"/>
      </w:pPr>
      <w:rPr>
        <w:rFonts w:ascii="Courier New" w:hAnsi="Courier New" w:cs="Courier New" w:hint="default"/>
      </w:rPr>
    </w:lvl>
    <w:lvl w:ilvl="8">
      <w:start w:val="1"/>
      <w:numFmt w:val="bullet"/>
      <w:suff w:val="space"/>
      <w:lvlText w:val=""/>
      <w:lvlJc w:val="left"/>
      <w:pPr>
        <w:ind w:left="7189" w:hanging="360"/>
      </w:pPr>
      <w:rPr>
        <w:rFonts w:ascii="Wingdings" w:hAnsi="Wingdings" w:hint="default"/>
      </w:rPr>
    </w:lvl>
  </w:abstractNum>
  <w:abstractNum w:abstractNumId="2" w15:restartNumberingAfterBreak="0">
    <w:nsid w:val="15616350"/>
    <w:multiLevelType w:val="multilevel"/>
    <w:tmpl w:val="6B92391C"/>
    <w:lvl w:ilvl="0">
      <w:start w:val="1"/>
      <w:numFmt w:val="bullet"/>
      <w:suff w:val="space"/>
      <w:lvlText w:val="-"/>
      <w:lvlJc w:val="left"/>
      <w:pPr>
        <w:ind w:left="720" w:hanging="360"/>
      </w:pPr>
      <w:rPr>
        <w:rFonts w:ascii="Calibri" w:eastAsiaTheme="minorHAnsi" w:hAnsi="Calibri"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 w15:restartNumberingAfterBreak="0">
    <w:nsid w:val="1CFD4A3A"/>
    <w:multiLevelType w:val="multilevel"/>
    <w:tmpl w:val="91AA954E"/>
    <w:lvl w:ilvl="0">
      <w:start w:val="1"/>
      <w:numFmt w:val="bullet"/>
      <w:suff w:val="space"/>
      <w:lvlText w:val="o"/>
      <w:lvlJc w:val="left"/>
      <w:pPr>
        <w:ind w:left="720" w:hanging="360"/>
      </w:pPr>
      <w:rPr>
        <w:rFonts w:ascii="Courier New" w:hAnsi="Courier New" w:cs="Courier New"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 w15:restartNumberingAfterBreak="0">
    <w:nsid w:val="1D20020E"/>
    <w:multiLevelType w:val="multilevel"/>
    <w:tmpl w:val="FE5A6ECC"/>
    <w:lvl w:ilvl="0">
      <w:start w:val="1"/>
      <w:numFmt w:val="bullet"/>
      <w:suff w:val="space"/>
      <w:lvlText w:val=""/>
      <w:lvlJc w:val="left"/>
      <w:pPr>
        <w:ind w:left="2160" w:hanging="360"/>
      </w:pPr>
      <w:rPr>
        <w:rFonts w:ascii="Symbol" w:hAnsi="Symbol" w:hint="default"/>
      </w:rPr>
    </w:lvl>
    <w:lvl w:ilvl="1">
      <w:start w:val="1"/>
      <w:numFmt w:val="bullet"/>
      <w:suff w:val="space"/>
      <w:lvlText w:val="o"/>
      <w:lvlJc w:val="left"/>
      <w:pPr>
        <w:ind w:left="2880" w:hanging="360"/>
      </w:pPr>
      <w:rPr>
        <w:rFonts w:ascii="Courier New" w:hAnsi="Courier New" w:cs="Courier New" w:hint="default"/>
      </w:rPr>
    </w:lvl>
    <w:lvl w:ilvl="2">
      <w:start w:val="1"/>
      <w:numFmt w:val="bullet"/>
      <w:suff w:val="space"/>
      <w:lvlText w:val=""/>
      <w:lvlJc w:val="left"/>
      <w:pPr>
        <w:ind w:left="3600" w:hanging="360"/>
      </w:pPr>
      <w:rPr>
        <w:rFonts w:ascii="Wingdings" w:hAnsi="Wingdings" w:hint="default"/>
      </w:rPr>
    </w:lvl>
    <w:lvl w:ilvl="3">
      <w:start w:val="1"/>
      <w:numFmt w:val="bullet"/>
      <w:suff w:val="space"/>
      <w:lvlText w:val=""/>
      <w:lvlJc w:val="left"/>
      <w:pPr>
        <w:ind w:left="4320" w:hanging="360"/>
      </w:pPr>
      <w:rPr>
        <w:rFonts w:ascii="Symbol" w:hAnsi="Symbol" w:hint="default"/>
      </w:rPr>
    </w:lvl>
    <w:lvl w:ilvl="4">
      <w:start w:val="1"/>
      <w:numFmt w:val="bullet"/>
      <w:suff w:val="space"/>
      <w:lvlText w:val="o"/>
      <w:lvlJc w:val="left"/>
      <w:pPr>
        <w:ind w:left="5040" w:hanging="360"/>
      </w:pPr>
      <w:rPr>
        <w:rFonts w:ascii="Courier New" w:hAnsi="Courier New" w:cs="Courier New" w:hint="default"/>
      </w:rPr>
    </w:lvl>
    <w:lvl w:ilvl="5">
      <w:start w:val="1"/>
      <w:numFmt w:val="bullet"/>
      <w:suff w:val="space"/>
      <w:lvlText w:val=""/>
      <w:lvlJc w:val="left"/>
      <w:pPr>
        <w:ind w:left="5760" w:hanging="360"/>
      </w:pPr>
      <w:rPr>
        <w:rFonts w:ascii="Wingdings" w:hAnsi="Wingdings" w:hint="default"/>
      </w:rPr>
    </w:lvl>
    <w:lvl w:ilvl="6">
      <w:start w:val="1"/>
      <w:numFmt w:val="bullet"/>
      <w:suff w:val="space"/>
      <w:lvlText w:val=""/>
      <w:lvlJc w:val="left"/>
      <w:pPr>
        <w:ind w:left="6480" w:hanging="360"/>
      </w:pPr>
      <w:rPr>
        <w:rFonts w:ascii="Symbol" w:hAnsi="Symbol" w:hint="default"/>
      </w:rPr>
    </w:lvl>
    <w:lvl w:ilvl="7">
      <w:start w:val="1"/>
      <w:numFmt w:val="bullet"/>
      <w:suff w:val="space"/>
      <w:lvlText w:val="o"/>
      <w:lvlJc w:val="left"/>
      <w:pPr>
        <w:ind w:left="7200" w:hanging="360"/>
      </w:pPr>
      <w:rPr>
        <w:rFonts w:ascii="Courier New" w:hAnsi="Courier New" w:cs="Courier New" w:hint="default"/>
      </w:rPr>
    </w:lvl>
    <w:lvl w:ilvl="8">
      <w:start w:val="1"/>
      <w:numFmt w:val="bullet"/>
      <w:suff w:val="space"/>
      <w:lvlText w:val=""/>
      <w:lvlJc w:val="left"/>
      <w:pPr>
        <w:ind w:left="7920" w:hanging="360"/>
      </w:pPr>
      <w:rPr>
        <w:rFonts w:ascii="Wingdings" w:hAnsi="Wingdings" w:hint="default"/>
      </w:rPr>
    </w:lvl>
  </w:abstractNum>
  <w:abstractNum w:abstractNumId="5" w15:restartNumberingAfterBreak="0">
    <w:nsid w:val="1DFF7EA8"/>
    <w:multiLevelType w:val="multilevel"/>
    <w:tmpl w:val="B1046D10"/>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 w15:restartNumberingAfterBreak="0">
    <w:nsid w:val="22640E5C"/>
    <w:multiLevelType w:val="multilevel"/>
    <w:tmpl w:val="28D4D2A0"/>
    <w:lvl w:ilvl="0">
      <w:start w:val="1"/>
      <w:numFmt w:val="bullet"/>
      <w:suff w:val="space"/>
      <w:lvlText w:val="-"/>
      <w:lvlJc w:val="left"/>
      <w:pPr>
        <w:ind w:left="720" w:hanging="360"/>
      </w:pPr>
      <w:rPr>
        <w:rFonts w:ascii="Times New Roman" w:eastAsia="Times New Roman" w:hAnsi="Times New Roman" w:cs="Times New Roman"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7" w15:restartNumberingAfterBreak="0">
    <w:nsid w:val="2282199F"/>
    <w:multiLevelType w:val="multilevel"/>
    <w:tmpl w:val="32C05FA2"/>
    <w:lvl w:ilvl="0">
      <w:start w:val="1"/>
      <w:numFmt w:val="bullet"/>
      <w:suff w:val="space"/>
      <w:lvlText w:val="-"/>
      <w:lvlJc w:val="left"/>
      <w:pPr>
        <w:ind w:left="720" w:hanging="360"/>
      </w:pPr>
      <w:rPr>
        <w:rFonts w:ascii="Times New Roman" w:eastAsia="Times New Roman" w:hAnsi="Times New Roman" w:cs="Times New Roman"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8" w15:restartNumberingAfterBreak="0">
    <w:nsid w:val="292118F1"/>
    <w:multiLevelType w:val="multilevel"/>
    <w:tmpl w:val="06345C7E"/>
    <w:lvl w:ilvl="0">
      <w:start w:val="1"/>
      <w:numFmt w:val="bullet"/>
      <w:suff w:val="space"/>
      <w:lvlText w:val="-"/>
      <w:lvlJc w:val="left"/>
      <w:pPr>
        <w:ind w:left="720" w:hanging="360"/>
      </w:pPr>
      <w:rPr>
        <w:rFonts w:ascii="Calibri" w:eastAsiaTheme="minorHAnsi" w:hAnsi="Calibri"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9" w15:restartNumberingAfterBreak="0">
    <w:nsid w:val="36504F92"/>
    <w:multiLevelType w:val="multilevel"/>
    <w:tmpl w:val="D2DCE574"/>
    <w:lvl w:ilvl="0">
      <w:start w:val="1"/>
      <w:numFmt w:val="bullet"/>
      <w:suff w:val="space"/>
      <w:lvlText w:val="o"/>
      <w:lvlJc w:val="left"/>
      <w:pPr>
        <w:ind w:left="720" w:hanging="360"/>
      </w:pPr>
      <w:rPr>
        <w:rFonts w:ascii="Courier New" w:hAnsi="Courier New" w:cs="Courier New"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0" w15:restartNumberingAfterBreak="0">
    <w:nsid w:val="38AE3ADC"/>
    <w:multiLevelType w:val="multilevel"/>
    <w:tmpl w:val="B12C68D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1" w15:restartNumberingAfterBreak="0">
    <w:nsid w:val="3A5B6B7A"/>
    <w:multiLevelType w:val="multilevel"/>
    <w:tmpl w:val="C8A28F62"/>
    <w:lvl w:ilvl="0">
      <w:start w:val="1"/>
      <w:numFmt w:val="bullet"/>
      <w:suff w:val="space"/>
      <w:lvlText w:val="-"/>
      <w:lvlJc w:val="left"/>
      <w:pPr>
        <w:ind w:left="720" w:hanging="360"/>
      </w:pPr>
      <w:rPr>
        <w:rFonts w:ascii="Calibri" w:eastAsiaTheme="minorHAnsi" w:hAnsi="Calibri"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2" w15:restartNumberingAfterBreak="0">
    <w:nsid w:val="41312C39"/>
    <w:multiLevelType w:val="multilevel"/>
    <w:tmpl w:val="6B5619F4"/>
    <w:lvl w:ilvl="0">
      <w:start w:val="1"/>
      <w:numFmt w:val="bullet"/>
      <w:suff w:val="space"/>
      <w:lvlText w:val="-"/>
      <w:lvlJc w:val="left"/>
      <w:pPr>
        <w:ind w:left="720" w:hanging="360"/>
      </w:pPr>
      <w:rPr>
        <w:rFonts w:ascii="Calibri" w:eastAsiaTheme="minorHAnsi" w:hAnsi="Calibri"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3" w15:restartNumberingAfterBreak="0">
    <w:nsid w:val="45B27101"/>
    <w:multiLevelType w:val="multilevel"/>
    <w:tmpl w:val="10C4701C"/>
    <w:lvl w:ilvl="0">
      <w:start w:val="1"/>
      <w:numFmt w:val="bullet"/>
      <w:suff w:val="space"/>
      <w:lvlText w:val="-"/>
      <w:lvlJc w:val="left"/>
      <w:pPr>
        <w:ind w:left="720" w:hanging="360"/>
      </w:pPr>
      <w:rPr>
        <w:rFonts w:ascii="Calibri" w:eastAsiaTheme="minorHAnsi" w:hAnsi="Calibri"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4" w15:restartNumberingAfterBreak="0">
    <w:nsid w:val="55FD04C9"/>
    <w:multiLevelType w:val="multilevel"/>
    <w:tmpl w:val="96E412D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5" w15:restartNumberingAfterBreak="0">
    <w:nsid w:val="5E441E83"/>
    <w:multiLevelType w:val="multilevel"/>
    <w:tmpl w:val="A17A61CC"/>
    <w:lvl w:ilvl="0">
      <w:start w:val="1"/>
      <w:numFmt w:val="bullet"/>
      <w:suff w:val="space"/>
      <w:lvlText w:val="-"/>
      <w:lvlJc w:val="left"/>
      <w:pPr>
        <w:ind w:left="720" w:hanging="360"/>
      </w:pPr>
      <w:rPr>
        <w:rFonts w:ascii="Times New Roman" w:eastAsia="Times New Roman" w:hAnsi="Times New Roman" w:cs="Times New Roman"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6" w15:restartNumberingAfterBreak="0">
    <w:nsid w:val="644025AF"/>
    <w:multiLevelType w:val="multilevel"/>
    <w:tmpl w:val="DD5491E6"/>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7" w15:restartNumberingAfterBreak="0">
    <w:nsid w:val="64794EDA"/>
    <w:multiLevelType w:val="multilevel"/>
    <w:tmpl w:val="739CCD02"/>
    <w:lvl w:ilvl="0">
      <w:start w:val="200"/>
      <w:numFmt w:val="bullet"/>
      <w:suff w:val="space"/>
      <w:lvlText w:val="-"/>
      <w:lvlJc w:val="left"/>
      <w:pPr>
        <w:ind w:left="720" w:hanging="360"/>
      </w:pPr>
      <w:rPr>
        <w:rFonts w:ascii="Calibri" w:eastAsia="Times New Roman" w:hAnsi="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8" w15:restartNumberingAfterBreak="0">
    <w:nsid w:val="75DF3C9C"/>
    <w:multiLevelType w:val="multilevel"/>
    <w:tmpl w:val="D1D2FF3A"/>
    <w:lvl w:ilvl="0">
      <w:start w:val="1"/>
      <w:numFmt w:val="bullet"/>
      <w:suff w:val="space"/>
      <w:lvlText w:val="-"/>
      <w:lvlJc w:val="left"/>
      <w:pPr>
        <w:ind w:left="720" w:hanging="360"/>
      </w:pPr>
      <w:rPr>
        <w:rFonts w:ascii="Calibri" w:eastAsiaTheme="minorHAnsi" w:hAnsi="Calibri"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9" w15:restartNumberingAfterBreak="0">
    <w:nsid w:val="775C584F"/>
    <w:multiLevelType w:val="multilevel"/>
    <w:tmpl w:val="331C1422"/>
    <w:lvl w:ilvl="0">
      <w:start w:val="1"/>
      <w:numFmt w:val="bullet"/>
      <w:suff w:val="space"/>
      <w:lvlText w:val="o"/>
      <w:lvlJc w:val="left"/>
      <w:pPr>
        <w:ind w:left="720" w:hanging="360"/>
      </w:pPr>
      <w:rPr>
        <w:rFonts w:ascii="Courier New" w:hAnsi="Courier New" w:cs="Courier New"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abstractNumId w:val="0"/>
  </w:num>
  <w:num w:numId="2">
    <w:abstractNumId w:val="16"/>
  </w:num>
  <w:num w:numId="3">
    <w:abstractNumId w:val="15"/>
  </w:num>
  <w:num w:numId="4">
    <w:abstractNumId w:val="18"/>
  </w:num>
  <w:num w:numId="5">
    <w:abstractNumId w:val="13"/>
  </w:num>
  <w:num w:numId="6">
    <w:abstractNumId w:val="6"/>
  </w:num>
  <w:num w:numId="7">
    <w:abstractNumId w:val="2"/>
  </w:num>
  <w:num w:numId="8">
    <w:abstractNumId w:val="8"/>
  </w:num>
  <w:num w:numId="9">
    <w:abstractNumId w:val="7"/>
  </w:num>
  <w:num w:numId="10">
    <w:abstractNumId w:val="10"/>
  </w:num>
  <w:num w:numId="11">
    <w:abstractNumId w:val="17"/>
  </w:num>
  <w:num w:numId="12">
    <w:abstractNumId w:val="11"/>
  </w:num>
  <w:num w:numId="13">
    <w:abstractNumId w:val="5"/>
  </w:num>
  <w:num w:numId="14">
    <w:abstractNumId w:val="12"/>
  </w:num>
  <w:num w:numId="15">
    <w:abstractNumId w:val="19"/>
  </w:num>
  <w:num w:numId="16">
    <w:abstractNumId w:val="1"/>
  </w:num>
  <w:num w:numId="17">
    <w:abstractNumId w:val="9"/>
  </w:num>
  <w:num w:numId="18">
    <w:abstractNumId w:val="3"/>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41"/>
    <w:rsid w:val="00043577"/>
    <w:rsid w:val="00067D41"/>
    <w:rsid w:val="008C75AC"/>
    <w:rsid w:val="009667C5"/>
    <w:rsid w:val="00CB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D4D813-1B18-43A6-BF2A-4DA230E1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GB" w:eastAsia="cs-CZ"/>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styleId="TableGrid">
    <w:name w:val="Table Grid"/>
    <w:basedOn w:val="TableNormal"/>
    <w:uiPriority w:val="39"/>
    <w:pPr>
      <w:spacing w:before="40" w:after="40" w:line="240" w:lineRule="auto"/>
    </w:pPr>
    <w:rPr>
      <w:rFonts w:ascii="Times New Roman" w:eastAsia="Times New Roman" w:hAnsi="Times New Roman" w:cs="Times New Roman"/>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cs-CZ"/>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cs-CZ"/>
    </w:rPr>
  </w:style>
  <w:style w:type="paragraph" w:styleId="Title">
    <w:name w:val="Title"/>
    <w:basedOn w:val="Normal"/>
    <w:next w:val="Normal"/>
    <w:link w:val="TitleChar"/>
    <w:uiPriority w:val="10"/>
    <w:qFormat/>
    <w:pPr>
      <w:spacing w:before="120" w:after="80" w:line="192" w:lineRule="auto"/>
      <w:ind w:left="1134"/>
    </w:pPr>
    <w:rPr>
      <w:rFonts w:ascii="Calibri" w:hAnsi="Calibri"/>
      <w:spacing w:val="-10"/>
      <w:sz w:val="28"/>
      <w:szCs w:val="40"/>
      <w:lang w:val="en-US" w:eastAsia="en-US"/>
    </w:rPr>
  </w:style>
  <w:style w:type="character" w:customStyle="1" w:styleId="TitleChar">
    <w:name w:val="Title Char"/>
    <w:basedOn w:val="DefaultParagraphFont"/>
    <w:link w:val="Title"/>
    <w:uiPriority w:val="10"/>
    <w:rPr>
      <w:rFonts w:ascii="Calibri" w:eastAsia="Times New Roman" w:hAnsi="Calibri" w:cs="Times New Roman"/>
      <w:spacing w:val="-10"/>
      <w:sz w:val="28"/>
      <w:szCs w:val="4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en-GB" w:eastAsia="cs-CZ"/>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GB" w:eastAsia="cs-CZ"/>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GB" w:eastAsia="cs-CZ"/>
    </w:rPr>
  </w:style>
  <w:style w:type="paragraph" w:customStyle="1" w:styleId="Default">
    <w:name w:val="Default"/>
    <w:pPr>
      <w:spacing w:after="0" w:line="240" w:lineRule="auto"/>
    </w:pPr>
    <w:rPr>
      <w:rFonts w:ascii="Times New Roman" w:hAnsi="Times New Roman" w:cs="Times New Roman"/>
      <w:color w:val="000000"/>
      <w:sz w:val="24"/>
      <w:szCs w:val="24"/>
      <w:lang w:val="sr-Latn-ME"/>
    </w:rPr>
  </w:style>
  <w:style w:type="table" w:customStyle="1" w:styleId="GridTable1Light1">
    <w:name w:val="Grid Table 1 Light1"/>
    <w:basedOn w:val="TableNormal"/>
    <w:uiPriority w:val="46"/>
    <w:pPr>
      <w:spacing w:after="0" w:line="240" w:lineRule="auto"/>
    </w:pPr>
    <w:rPr>
      <w:rFonts w:ascii="Times New Roman" w:eastAsia="Times New Roman" w:hAnsi="Times New Roman" w:cs="Times New Roman"/>
      <w:lang w:val="it-IT" w:eastAsia="it-I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0.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hyperlink" Target="http://www.gov.me/mp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D856E-EC60-4E7F-A612-8873DE39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3357</Words>
  <Characters>19137</Characters>
  <Application>Microsoft Office Word</Application>
  <DocSecurity>0</DocSecurity>
  <Lines>159</Lines>
  <Paragraphs>44</Paragraphs>
  <ScaleCrop>false</ScaleCrop>
  <Company>Hewlett-Packard Company</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Radunovic</dc:creator>
  <cp:keywords/>
  <dc:description/>
  <cp:lastModifiedBy>Dijana Stijepović-Aleksić</cp:lastModifiedBy>
  <cp:revision>104</cp:revision>
  <dcterms:created xsi:type="dcterms:W3CDTF">2023-04-06T05:30:00Z</dcterms:created>
  <dcterms:modified xsi:type="dcterms:W3CDTF">2026-04-24T12:11:00Z</dcterms:modified>
</cp:coreProperties>
</file>