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D6" w:rsidRDefault="001D59D6" w:rsidP="001D59D6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107b stav 2 Opšteg zakona o obrazovanju i vaspitanju ("Službeni list RCG", br. 64/02, 31/05, 49/07 i "Službeni list CG", br. 45/10, 45/11, 36/13 i 39/13) Ministarstvo prosvjete donijelo je</w:t>
      </w:r>
    </w:p>
    <w:p w:rsidR="001D59D6" w:rsidRDefault="001D59D6" w:rsidP="001D59D6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1D59D6" w:rsidRDefault="001D59D6" w:rsidP="001D59D6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1D59D6" w:rsidRDefault="001D59D6" w:rsidP="001D59D6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BLIŽIM USLOVIMA, NAČINU I POSTUPKU IZDAVANJA I OBNAVLJANJA DOZVOLE ZA RAD NASTAVNIKU, DIREKTORU I POMOĆNIKU DIREKTORA OBRAZOVNO-VASPITNE USTANOVE</w:t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1D59D6" w:rsidRDefault="001D59D6" w:rsidP="001D59D6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23 od 30. maja 2014)</w:t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propisuju se bliži uslovi, način i postupak izdavanja i obnavljanja dozvole za rad (u daljem tekstu: licenca) nastavniku, vaspitaču, stručnom saradniku, saradniku u nastavi i dugim izvođačima obrazovno-vaspitnog rada, u skladu sa zakonom (u daljem tekstu: nastavnik), direktoru i pomoćniku direktora predškolske ustanove, osnovne škole, gimnazije, stručne škole, mješovite škole, obrazovnog centra, resursnog centra i organizatora obrazovanja odraslih, kao i sadržaj i oblik licence.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Licenca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Licenca je javna isprava kojom se, saglasno zakonu, dokazuje potreban nivo opštih i stručnih kompetencija nastavnika, direktora i pomoćnika direktora za period od pet godina.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Svi izrazi koji se u ovom pravilniku koriste za fizička lica u muškom rodu obuhvataju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Izdavanje licence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Nastavniku se izdaje licenca nakon položenog stručnog ispita za rad u obrazovno vaspitnim ustanovama.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Licenca se izdaje na osnovu pisanog zahtjeva nastavnika.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zahtjev za izdavanje licence podnosi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diploma, odnosno uvjerenje o stečenom obrazovanju;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uvjerenje o položenom stručnom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Zahtjev, iz stava 2 ovog člana, nastavnik koji realizuje predškolsko vaspitanje i obrazovanje, osnovno obrazovanje i vaspitanje, opšte srednje obrazovanje, vaspitanje i obrazovanje u resursnom centru i vaspitanje u domu učenika, odnosno domu učenika i studenata podnosi Zavodu za školstvo (u daljem tekstu: Zavod), a nastavnik koji realizuje stručno obrazovanje i obrazovanje kod organizatora obrazovanja odraslih Centru za stručno obrazovanje (u daljem tekstu: Centar).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Obnavljanje licence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Nastavniku, direktoru odnosno pomoćniku direktora može se obnoviti licenca (relicenciranje) ukoliko je uspješno završio stručno usavršavanje po programima stručnog usavršavanja nastavnika iz prioritetnih oblasti i drugim programima stručnog usavršavanja nastavnika, koje donosi Nacionalni savjet za obrazovanje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Trajanje stručnog usavršavanja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 xml:space="preserve">     Stručno usavršavanje iz člana </w:t>
      </w:r>
      <w:hyperlink r:id="rId5" w:anchor="clan5" w:history="1">
        <w:r>
          <w:rPr>
            <w:rStyle w:val="Hyperlink"/>
            <w:lang w:val="sr-Latn-CS"/>
          </w:rPr>
          <w:t>5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traje 16 sati iz prioritetnih oblasti i osam sati iz drugih programa stručnog usavršavanja nastavnika.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Izuzetno, od stava 1 ovog člana, nastavnik, direktor i pomoćnik direktora koji tokom studija nije polagao ispite iz pedagoško-psihološke grupe predmeta za obnavljanje licence potrebno je da se stručno usavršava i 16 sati iz tih </w:t>
      </w:r>
      <w:r>
        <w:rPr>
          <w:rStyle w:val="expand1"/>
          <w:vanish w:val="0"/>
          <w:color w:val="000000"/>
          <w:lang w:val="sr-Latn-CS"/>
        </w:rPr>
        <w:lastRenderedPageBreak/>
        <w:t>oblasti.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Stručno usavršavanje iz st.1 i 2 ovog člana srazmjerno se raspoređuje na period od pet godina u skladu sa katalogom stručnog usavršavanja realizacije odobrenih programa stručnog usavršanja.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Nadležnost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Zahtjev za obnavljanje licence nastavnik koji realizuje predškolsko vaspitanje i obrazovanje, osnovno obrazovanje i vaspitanje, opšte srednje obrazovanje, vaspitanje i obrazovanje u resursnom centru i vaspitanje u domu učenika, odnosno domu učenika i studenata, direktor i pomoćnik direktora predškolske ustanove, osnovne škole, gimnazije, resursnog centra i obrazovnog centra podnosi Zavodu, a nastavnik koji realizuje stručno obrazovanje, obrazovanje odraslih kod organizatora obrazovanja odraslih, direktor i pomoćnik direktora stručne škole, mješovite škole i organizatora obrazovanja odraslih podnosi Centru.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Podnošenje zahtjeva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Zahtjev za obnavljanje licence nastavnik, direktor i pomoćnik direktora podnosi šest mjeseci, a najkasnije 90 dana prije isteka roka važeće licence.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zahtjev iz stava 1 ovog člana podnosi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diploma, odnosno uvjerenje o stečenom obrazovanju;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važeća licenca;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potvrda o uspješno završenom stručnom usavršavanju nastavnika.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Dokazi iz stava 2 ovog člana, člana </w:t>
      </w:r>
      <w:hyperlink r:id="rId6" w:anchor="clan4" w:history="1">
        <w:r>
          <w:rPr>
            <w:rStyle w:val="Hyperlink"/>
            <w:lang w:val="sr-Latn-CS"/>
          </w:rPr>
          <w:t>4</w:t>
        </w:r>
      </w:hyperlink>
      <w:r>
        <w:rPr>
          <w:rStyle w:val="expand1"/>
          <w:vanish w:val="0"/>
          <w:color w:val="000000"/>
          <w:lang w:val="sr-Latn-CS"/>
        </w:rPr>
        <w:t xml:space="preserve"> stav 3 i člana 9 stav 2 ovog pravilnika dostavljaju se u originalu ili formi ovjerene kopije.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Podnošenje zahtjeva nakon utvrđenog roka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 xml:space="preserve">     Nastavnik, direktor, odnosno pomoćnik direktora koji iz opravdanih razloga (duže liječenje, odsustvo i sl.) nije podnio zahtjev za obnavljanje licence u roku iz člana </w:t>
      </w:r>
      <w:hyperlink r:id="rId7" w:anchor="clan8" w:history="1">
        <w:r>
          <w:rPr>
            <w:rStyle w:val="Hyperlink"/>
            <w:lang w:val="sr-Latn-CS"/>
          </w:rPr>
          <w:t>8</w:t>
        </w:r>
      </w:hyperlink>
      <w:r>
        <w:rPr>
          <w:rStyle w:val="expand1"/>
          <w:vanish w:val="0"/>
          <w:color w:val="000000"/>
          <w:lang w:val="sr-Latn-CS"/>
        </w:rPr>
        <w:t xml:space="preserve"> stav 1 ovog pravilnika može podijeti zahtjev do dana isteka roka važeće licence.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zahtjev za obnavljanje licence dostavljaju se dokazi na osnovu kojih se cijeni opravdanost razloga iz stava 1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Ispunjenost uslova za izdavanje, odnosno obnavljanje licence utvrđuje komisija za licenciranje (u daljem tekstu: komisija) koju obrazuje Zavod, odnosno Centar.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Zavod, odnosno Centar obrazuje potreban broj komisija, po pravilu, po nivoima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Komisiju čine predsjednik i najmanje dva člana, za koje se u slučaju odsutnosti imenuju zamjenici.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se obrazuje na period od pet godina.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ima sekretara.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Administrativne poslove za potrebe komisije obavlja Zavod, odnosno Centar.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Bliži sastav i način rada komisije utvrđuje se aktom o njenom obrazovanju.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Odlučivanje po zahtjevu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Komisija je dužna da zahtjev za izdavanje licence razmotri u roku od 15 dana od dana podnošenja zahtjeva, odnosno u roku od 60 dana od dana podnošenja zahtjeva za obnavljanje licence.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je zahtjev za izdavanje, odnosno obnavljanje licence nepotpun ili nijesu dostavljeni potrebni dokazi, komisija će, u pisanoj formi, obavijestiti podnosioca zahtjeva da otkloni utvrđene nedostatke i odrediti rok u kojem je podnosilac zahtjeva dužan da otkloni utvrđene nedostatke.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podnosilac zahtjeva ne otkloni nedostatke u ostavljenom roku smatra se da je odustao od zahtjeva.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su ispunjeni svi propisani uslovi komisija donosi rješenje o ispunjenosti uslova za izdavanje, odnosno obnavljanje licence.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je zahtjev neblagovremen, ili ako nijesu ispunjeni svi propisani uslovi, komisija će donijeti rješenje o odbacivanju, odnosno odbijanju zahtjeva.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rješenje iz stava 5 ovog člana podnosilac zahtjeva može podnijeti žalbu organu državne uprave nadležnom za poslove prosvjete (u daljem tekstu: Ministarstvo) u roku od 15 dana od dana dostavljanja.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Rješenje Ministarstva je konačno.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Izdavanje licence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Na osnovu konačnog rješenja o ispunjenosti uslova za izdavanje, odnosno obnavljanje licence Zavod, odnosno Centar izdaje licencu.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i obrazac licence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Licenca sadrži podatke 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organu koji izdaje licencu;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imenu i prezimenu lica kojem se izdaje licenca;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datumu i mjestu rođenja lica kojem se izdaje licenca;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nazivu ustanove na kojoj je stečeno obrazovanje;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zvanju, odnosno nazivu studijskog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nivou nacionalnog okvira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periodu važenja licence;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registarskom broju licence;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potpisu predsjednika komisije, potpisu ovlašćenog lica i pečetu organa koji izdaje licencu;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mjestu i datumu izdavanja licence.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Obrazac licence je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Obrazac zahtjeva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Obrazac zahtjeva za izdavanje, odnosno obnavljanje licence utvrđuje Zavod, odnosno Centar.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D6" w:rsidRDefault="001D59D6" w:rsidP="001D59D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O izdatim licencama Zavod, odnosno Centar vodi evidenciju.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Podatke o izdatim licencama Zavod, odnosno Centar dostavlja Ministarstvu.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D59D6" w:rsidRDefault="001D59D6" w:rsidP="001D59D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1D59D6" w:rsidRDefault="001D59D6" w:rsidP="001D59D6">
      <w:pPr>
        <w:rPr>
          <w:rStyle w:val="expand1"/>
          <w:vanish w:val="0"/>
          <w:color w:val="000000"/>
        </w:rPr>
      </w:pPr>
    </w:p>
    <w:p w:rsidR="001D59D6" w:rsidRDefault="001D59D6" w:rsidP="001D59D6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1D59D6" w:rsidP="001D59D6"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01-1525/6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28. aprila 2014.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9D6"/>
    <w:rsid w:val="001D59D6"/>
    <w:rsid w:val="008B61CF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D59D6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1D59D6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73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P-bunpio04v1423&amp;draft=0&amp;html=&amp;nas=24569&amp;nad=4&amp;god=2014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bunpio04v1423&amp;draft=0&amp;html=&amp;nas=24569&amp;nad=4&amp;god=2014&amp;status=1" TargetMode="External"/><Relationship Id="rId5" Type="http://schemas.openxmlformats.org/officeDocument/2006/relationships/hyperlink" Target="http://www.podaci.net/sllistcg/prikaz-b.php?db=&amp;what=P-bunpio04v1423&amp;draft=0&amp;html=&amp;nas=24569&amp;nad=4&amp;god=2014&amp;status=1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2015-04-03T12:10:00Z</dcterms:created>
  <dcterms:modified xsi:type="dcterms:W3CDTF">2015-04-03T12:11:00Z</dcterms:modified>
</cp:coreProperties>
</file>