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56198262"/>
    <w:p w:rsidR="00F52C0E" w:rsidRDefault="00F52C0E" w:rsidP="00F52C0E">
      <w:pPr>
        <w:pStyle w:val="NormalWeb"/>
        <w:rPr>
          <w:rFonts w:asciiTheme="minorHAnsi" w:hAnsiTheme="minorHAnsi" w:cstheme="minorHAnsi"/>
          <w:b/>
          <w:bCs/>
          <w:color w:val="000000"/>
          <w:lang w:val="sr-Latn-ME" w:eastAsia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3710305</wp:posOffset>
                </wp:positionH>
                <wp:positionV relativeFrom="paragraph">
                  <wp:posOffset>0</wp:posOffset>
                </wp:positionV>
                <wp:extent cx="1915795" cy="1903095"/>
                <wp:effectExtent l="0" t="0" r="27305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795" cy="190309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C0E" w:rsidRPr="00F52C0E" w:rsidRDefault="00F52C0E" w:rsidP="00F52C0E">
                            <w:pPr>
                              <w:pStyle w:val="NormalWeb"/>
                              <w:jc w:val="center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r w:rsidRPr="00F52C0E">
                              <w:rPr>
                                <w:rFonts w:ascii="Cambria" w:hAnsi="Cambria"/>
                                <w:sz w:val="32"/>
                              </w:rPr>
                              <w:t>SUFIC</w:t>
                            </w:r>
                            <w:r w:rsidR="00085198">
                              <w:rPr>
                                <w:rFonts w:ascii="Cambria" w:hAnsi="Cambria"/>
                                <w:sz w:val="32"/>
                              </w:rPr>
                              <w:t>I</w:t>
                            </w:r>
                            <w:r w:rsidRPr="00F52C0E">
                              <w:rPr>
                                <w:rFonts w:ascii="Cambria" w:hAnsi="Cambria"/>
                                <w:sz w:val="32"/>
                              </w:rPr>
                              <w:t>T BUDŽETA ZA 10 MJESECI 2024. GODINE NA NIVOU OD 1% BDP-A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2.15pt;margin-top:0;width:150.85pt;height:149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" fillcolor="#ededed [662]" strokecolor="black [3213]" strokeweight="1.5pt">
                <v:textbox>
                  <w:txbxContent>
                    <w:p w:rsidR="00F52C0E" w:rsidRPr="00F52C0E" w:rsidRDefault="00F52C0E" w:rsidP="00F52C0E">
                      <w:pPr>
                        <w:pStyle w:val="NormalWeb"/>
                        <w:jc w:val="center"/>
                        <w:rPr>
                          <w:rFonts w:ascii="Cambria" w:hAnsi="Cambria"/>
                          <w:sz w:val="28"/>
                        </w:rPr>
                      </w:pPr>
                      <w:r w:rsidRPr="00F52C0E">
                        <w:rPr>
                          <w:rFonts w:ascii="Cambria" w:hAnsi="Cambria"/>
                          <w:sz w:val="32"/>
                        </w:rPr>
                        <w:t>SUFIC</w:t>
                      </w:r>
                      <w:r w:rsidR="00085198">
                        <w:rPr>
                          <w:rFonts w:ascii="Cambria" w:hAnsi="Cambria"/>
                          <w:sz w:val="32"/>
                        </w:rPr>
                        <w:t>I</w:t>
                      </w:r>
                      <w:bookmarkStart w:id="2" w:name="_GoBack"/>
                      <w:bookmarkEnd w:id="2"/>
                      <w:r w:rsidRPr="00F52C0E">
                        <w:rPr>
                          <w:rFonts w:ascii="Cambria" w:hAnsi="Cambria"/>
                          <w:sz w:val="32"/>
                        </w:rPr>
                        <w:t>T BUDŽETA ZA 10 MJESECI 2024. GODINE NA NIVOU OD 1% BDP-A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46DDACF0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3869690" cy="1960880"/>
            <wp:effectExtent l="0" t="0" r="0" b="0"/>
            <wp:wrapTight wrapText="bothSides">
              <wp:wrapPolygon edited="0">
                <wp:start x="352" y="0"/>
                <wp:lineTo x="0" y="926"/>
                <wp:lineTo x="0" y="19910"/>
                <wp:lineTo x="352" y="21299"/>
                <wp:lineTo x="21111" y="21299"/>
                <wp:lineTo x="21463" y="19910"/>
                <wp:lineTo x="21463" y="926"/>
                <wp:lineTo x="21111" y="0"/>
                <wp:lineTo x="352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690" cy="1960880"/>
                    </a:xfrm>
                    <a:prstGeom prst="rect">
                      <a:avLst/>
                    </a:prstGeom>
                    <a:noFill/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52C0E" w:rsidRDefault="00F52C0E" w:rsidP="00F52C0E">
      <w:pPr>
        <w:pStyle w:val="NormalWeb"/>
        <w:rPr>
          <w:rFonts w:asciiTheme="minorHAnsi" w:hAnsiTheme="minorHAnsi" w:cstheme="minorHAnsi"/>
          <w:b/>
          <w:bCs/>
          <w:color w:val="000000"/>
          <w:lang w:val="sr-Latn-ME" w:eastAsia="en-GB"/>
        </w:rPr>
      </w:pPr>
      <w:r>
        <w:rPr>
          <w:noProof/>
        </w:rPr>
        <mc:AlternateContent>
          <mc:Choice Requires="wps">
            <w:drawing>
              <wp:inline distT="0" distB="0" distL="0" distR="0" wp14:anchorId="7573FC49" wp14:editId="7DA27D9E">
                <wp:extent cx="5656078" cy="285750"/>
                <wp:effectExtent l="0" t="0" r="20955" b="19050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6078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:rsidR="00F52C0E" w:rsidRPr="0017018D" w:rsidRDefault="00F52C0E" w:rsidP="00F52C0E">
                            <w:pPr>
                              <w:jc w:val="center"/>
                              <w:rPr>
                                <w:b/>
                                <w:color w:val="FF0000"/>
                                <w:lang w:val="sr-Latn-ME"/>
                              </w:rPr>
                            </w:pPr>
                            <w:r w:rsidRPr="0017018D">
                              <w:rPr>
                                <w:b/>
                                <w:lang w:val="sr-Latn-ME"/>
                              </w:rPr>
                              <w:t>Prihodi budžeta za deset mjeseci 2024. godine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73FC49" id="Text Box 18" o:spid="_x0000_s1027" type="#_x0000_t202" style="width:445.3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" fillcolor="#f2f2f2 [3052]" strokeweight=".5pt">
                <v:textbox>
                  <w:txbxContent>
                    <w:p w:rsidR="00F52C0E" w:rsidRPr="0017018D" w:rsidRDefault="00F52C0E" w:rsidP="00F52C0E">
                      <w:pPr>
                        <w:jc w:val="center"/>
                        <w:rPr>
                          <w:b/>
                          <w:color w:val="FF0000"/>
                          <w:lang w:val="sr-Latn-ME"/>
                        </w:rPr>
                      </w:pPr>
                      <w:r w:rsidRPr="0017018D">
                        <w:rPr>
                          <w:b/>
                          <w:lang w:val="sr-Latn-ME"/>
                        </w:rPr>
                        <w:t>Prihodi budžeta za deset mjeseci 2024. godine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334E" w:rsidRPr="00F44B20" w:rsidRDefault="0002334E" w:rsidP="0002334E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P</w:t>
      </w:r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rihodi budžeta za de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set</w:t>
      </w:r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mjeseci 2024. </w:t>
      </w:r>
      <w:bookmarkStart w:id="1" w:name="_Hlk171580505"/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godine iznosili su 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2.317,7 </w:t>
      </w:r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mil. €, što je u odnosu na isti period prethodne godine veće za 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193,9 </w:t>
      </w:r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mil. € ili 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9,1</w:t>
      </w:r>
      <w:r w:rsidRPr="00E1262B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%. 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U poređenju sa planom po rebalansu prihodi budžeta su veći za 33,9 mil. € ili 1,5%. </w:t>
      </w:r>
      <w:r w:rsidRPr="00CB5714">
        <w:rPr>
          <w:b/>
          <w:lang w:val="sr-Latn-ME"/>
        </w:rPr>
        <w:t>Izuzimajući prihode jednokratnog karaktera, prihodi budžeta za deset mjeseci 2024. godine u odnosu na posmatrani period 2023. godine veći su za 32</w:t>
      </w:r>
      <w:r>
        <w:rPr>
          <w:b/>
          <w:lang w:val="sr-Latn-ME"/>
        </w:rPr>
        <w:t>9</w:t>
      </w:r>
      <w:r w:rsidRPr="00CB5714">
        <w:rPr>
          <w:b/>
          <w:lang w:val="sr-Latn-ME"/>
        </w:rPr>
        <w:t>,</w:t>
      </w:r>
      <w:r>
        <w:rPr>
          <w:b/>
          <w:lang w:val="sr-Latn-ME"/>
        </w:rPr>
        <w:t>5</w:t>
      </w:r>
      <w:r w:rsidRPr="00CB5714">
        <w:rPr>
          <w:b/>
          <w:lang w:val="sr-Latn-ME"/>
        </w:rPr>
        <w:t xml:space="preserve"> mil. € ili 16,8%.</w:t>
      </w:r>
      <w:bookmarkStart w:id="2" w:name="_GoBack"/>
      <w:bookmarkEnd w:id="2"/>
    </w:p>
    <w:p w:rsidR="0002334E" w:rsidRDefault="0002334E" w:rsidP="0002334E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</w:pPr>
    </w:p>
    <w:p w:rsidR="0002334E" w:rsidRPr="00E1262B" w:rsidRDefault="0002334E" w:rsidP="0002334E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CA91061" wp14:editId="3CE633A4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838450" cy="1876425"/>
            <wp:effectExtent l="0" t="0" r="0" b="0"/>
            <wp:wrapSquare wrapText="bothSides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BB648EC6-C62F-441B-B9A0-2EC420DB91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657E701" wp14:editId="5545F5B1">
            <wp:extent cx="2647950" cy="1866900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bookmarkEnd w:id="1"/>
    <w:p w:rsidR="0002334E" w:rsidRPr="00E1262B" w:rsidRDefault="0002334E" w:rsidP="0002334E">
      <w:pPr>
        <w:spacing w:line="259" w:lineRule="auto"/>
        <w:jc w:val="both"/>
        <w:rPr>
          <w:rFonts w:asciiTheme="minorHAnsi" w:hAnsiTheme="minorHAnsi" w:cstheme="minorHAnsi"/>
          <w:b/>
          <w:sz w:val="8"/>
          <w:szCs w:val="8"/>
          <w:lang w:val="sr-Latn-ME"/>
        </w:rPr>
      </w:pPr>
    </w:p>
    <w:p w:rsidR="0002334E" w:rsidRDefault="0002334E" w:rsidP="0002334E">
      <w:pPr>
        <w:shd w:val="clear" w:color="auto" w:fill="FFFFFF"/>
        <w:jc w:val="both"/>
        <w:rPr>
          <w:rFonts w:cstheme="minorHAnsi"/>
          <w:b/>
          <w:color w:val="000000"/>
          <w:lang w:val="sr-Latn-ME"/>
        </w:rPr>
      </w:pPr>
      <w:bookmarkStart w:id="3" w:name="_Hlk171580532"/>
      <w:r>
        <w:rPr>
          <w:rFonts w:cstheme="minorHAnsi"/>
          <w:b/>
          <w:color w:val="000000"/>
          <w:lang w:val="sr-Latn-ME"/>
        </w:rPr>
        <w:t>U navedenom periodu sve glavne kategorije prihoda budžeta bilježe rast, kako u odnosu  na plan, tako i u odnosu na deset mjeseci prethodne godine.</w:t>
      </w:r>
    </w:p>
    <w:p w:rsidR="0002334E" w:rsidRPr="00E1262B" w:rsidRDefault="0002334E" w:rsidP="0002334E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lang w:val="sr-Latn-ME" w:eastAsia="en-GB"/>
        </w:rPr>
      </w:pPr>
    </w:p>
    <w:p w:rsidR="0002334E" w:rsidRPr="00287EE5" w:rsidRDefault="0002334E" w:rsidP="0002334E">
      <w:pPr>
        <w:jc w:val="both"/>
        <w:rPr>
          <w:rFonts w:asciiTheme="minorHAnsi" w:hAnsiTheme="minorHAnsi" w:cstheme="minorHAnsi"/>
          <w:color w:val="000000"/>
          <w:lang w:val="sr-Latn-ME"/>
        </w:rPr>
      </w:pPr>
      <w:r>
        <w:rPr>
          <w:rFonts w:cstheme="minorHAnsi"/>
          <w:b/>
          <w:color w:val="000000"/>
          <w:lang w:val="sr-Latn-ME"/>
        </w:rPr>
        <w:t xml:space="preserve">Naime, </w:t>
      </w:r>
      <w:r w:rsidRPr="00287EE5">
        <w:rPr>
          <w:rFonts w:cstheme="minorHAnsi"/>
          <w:b/>
          <w:color w:val="000000"/>
          <w:lang w:val="sr-Latn-ME"/>
        </w:rPr>
        <w:t>p</w:t>
      </w:r>
      <w:r w:rsidRPr="00287EE5">
        <w:rPr>
          <w:rFonts w:asciiTheme="minorHAnsi" w:hAnsiTheme="minorHAnsi" w:cstheme="minorHAnsi"/>
          <w:b/>
          <w:color w:val="000000"/>
          <w:lang w:val="sr-Latn-ME"/>
        </w:rPr>
        <w:t xml:space="preserve">orez na dobit pravnih </w:t>
      </w:r>
      <w:r w:rsidRPr="00287EE5">
        <w:rPr>
          <w:rFonts w:asciiTheme="minorHAnsi" w:hAnsiTheme="minorHAnsi" w:cstheme="minorHAnsi"/>
          <w:color w:val="000000"/>
          <w:lang w:val="sr-Latn-ME"/>
        </w:rPr>
        <w:t>lica ostvaren</w:t>
      </w:r>
      <w:r>
        <w:rPr>
          <w:rFonts w:asciiTheme="minorHAnsi" w:hAnsiTheme="minorHAnsi" w:cstheme="minorHAnsi"/>
          <w:color w:val="000000"/>
          <w:lang w:val="sr-Latn-ME"/>
        </w:rPr>
        <w:t xml:space="preserve"> je</w:t>
      </w:r>
      <w:r w:rsidRPr="00287EE5">
        <w:rPr>
          <w:rFonts w:asciiTheme="minorHAnsi" w:hAnsiTheme="minorHAnsi" w:cstheme="minorHAnsi"/>
          <w:color w:val="000000"/>
          <w:lang w:val="sr-Latn-ME"/>
        </w:rPr>
        <w:t xml:space="preserve"> u iznosu od 205,9 mil. €, što je za</w:t>
      </w:r>
      <w:r>
        <w:rPr>
          <w:rFonts w:asciiTheme="minorHAnsi" w:hAnsiTheme="minorHAnsi" w:cstheme="minorHAnsi"/>
          <w:color w:val="000000"/>
          <w:lang w:val="sr-Latn-ME"/>
        </w:rPr>
        <w:t xml:space="preserve"> čak</w:t>
      </w:r>
      <w:r w:rsidRPr="00287EE5">
        <w:rPr>
          <w:rFonts w:asciiTheme="minorHAnsi" w:hAnsiTheme="minorHAnsi" w:cstheme="minorHAnsi"/>
          <w:color w:val="000000"/>
          <w:lang w:val="sr-Latn-ME"/>
        </w:rPr>
        <w:t xml:space="preserve"> 62,6</w:t>
      </w:r>
      <w:r w:rsidRPr="00287EE5">
        <w:rPr>
          <w:rFonts w:cstheme="minorHAnsi"/>
          <w:color w:val="000000"/>
          <w:lang w:val="sr-Latn-ME"/>
        </w:rPr>
        <w:t xml:space="preserve"> mil. € ili 43,7% veće u odnosu na posmatrani period 2023. godine</w:t>
      </w:r>
      <w:r w:rsidRPr="00287EE5">
        <w:rPr>
          <w:rFonts w:asciiTheme="minorHAnsi" w:hAnsiTheme="minorHAnsi" w:cstheme="minorHAnsi"/>
          <w:b/>
          <w:color w:val="000000"/>
          <w:lang w:val="sr-Latn-ME"/>
        </w:rPr>
        <w:t xml:space="preserve"> </w:t>
      </w:r>
      <w:r w:rsidRPr="00287EE5">
        <w:rPr>
          <w:rFonts w:asciiTheme="minorHAnsi" w:hAnsiTheme="minorHAnsi" w:cstheme="minorHAnsi"/>
          <w:color w:val="000000"/>
          <w:lang w:val="sr-Latn-ME"/>
        </w:rPr>
        <w:t>i 2,9 mil. € ili 1,4% veće u odnosu na plan po rebalansu</w:t>
      </w:r>
      <w:r>
        <w:rPr>
          <w:rFonts w:asciiTheme="minorHAnsi" w:hAnsiTheme="minorHAnsi" w:cstheme="minorHAnsi"/>
          <w:color w:val="000000"/>
          <w:lang w:val="sr-Latn-ME"/>
        </w:rPr>
        <w:t>.</w:t>
      </w:r>
    </w:p>
    <w:p w:rsidR="0002334E" w:rsidRPr="00287EE5" w:rsidRDefault="0002334E" w:rsidP="0002334E">
      <w:pPr>
        <w:shd w:val="clear" w:color="auto" w:fill="FFFFFF"/>
        <w:jc w:val="both"/>
        <w:rPr>
          <w:rFonts w:eastAsia="Times New Roman" w:cstheme="minorHAnsi"/>
          <w:bCs/>
          <w:color w:val="000000"/>
          <w:lang w:val="sr-Latn-ME" w:eastAsia="en-GB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77EF6974" wp14:editId="36AD8565">
            <wp:simplePos x="0" y="0"/>
            <wp:positionH relativeFrom="column">
              <wp:posOffset>2533650</wp:posOffset>
            </wp:positionH>
            <wp:positionV relativeFrom="paragraph">
              <wp:posOffset>9525</wp:posOffset>
            </wp:positionV>
            <wp:extent cx="3270250" cy="3152775"/>
            <wp:effectExtent l="0" t="0" r="6350" b="0"/>
            <wp:wrapTight wrapText="bothSides">
              <wp:wrapPolygon edited="0">
                <wp:start x="0" y="0"/>
                <wp:lineTo x="0" y="21404"/>
                <wp:lineTo x="21516" y="21404"/>
                <wp:lineTo x="21516" y="0"/>
                <wp:lineTo x="0" y="0"/>
              </wp:wrapPolygon>
            </wp:wrapTight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4508F439-AE58-445D-A422-460FE84921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color w:val="000000"/>
          <w:lang w:val="sr-Latn-ME"/>
        </w:rPr>
        <w:t>P</w:t>
      </w:r>
      <w:r w:rsidRPr="00287EE5">
        <w:rPr>
          <w:rFonts w:asciiTheme="minorHAnsi" w:hAnsiTheme="minorHAnsi" w:cstheme="minorHAnsi"/>
          <w:b/>
          <w:color w:val="000000"/>
          <w:lang w:val="sr-Latn-ME"/>
        </w:rPr>
        <w:t>orez na dohodak fizičkih lica</w:t>
      </w:r>
      <w:r w:rsidRPr="00287EE5">
        <w:rPr>
          <w:rFonts w:asciiTheme="minorHAnsi" w:hAnsiTheme="minorHAnsi" w:cstheme="minorHAnsi"/>
          <w:color w:val="000000"/>
          <w:lang w:val="sr-Latn-ME"/>
        </w:rPr>
        <w:t xml:space="preserve"> ostvaren</w:t>
      </w:r>
      <w:r>
        <w:rPr>
          <w:rFonts w:asciiTheme="minorHAnsi" w:hAnsiTheme="minorHAnsi" w:cstheme="minorHAnsi"/>
          <w:color w:val="000000"/>
          <w:lang w:val="sr-Latn-ME"/>
        </w:rPr>
        <w:t xml:space="preserve"> je</w:t>
      </w:r>
      <w:r w:rsidRPr="00287EE5">
        <w:rPr>
          <w:rFonts w:asciiTheme="minorHAnsi" w:hAnsiTheme="minorHAnsi" w:cstheme="minorHAnsi"/>
          <w:color w:val="000000"/>
          <w:lang w:val="sr-Latn-ME"/>
        </w:rPr>
        <w:t xml:space="preserve"> u iznosu od 70,0 mil. €, što </w:t>
      </w:r>
      <w:r>
        <w:rPr>
          <w:rFonts w:asciiTheme="minorHAnsi" w:hAnsiTheme="minorHAnsi" w:cstheme="minorHAnsi"/>
          <w:color w:val="000000"/>
          <w:lang w:val="sr-Latn-ME"/>
        </w:rPr>
        <w:t xml:space="preserve">predstavlja značajan rast u iznosu od </w:t>
      </w:r>
      <w:r w:rsidRPr="00287EE5">
        <w:rPr>
          <w:rFonts w:cstheme="minorHAnsi"/>
          <w:color w:val="000000"/>
          <w:lang w:val="sr-Latn-ME"/>
        </w:rPr>
        <w:t>19,9 mil. € ili 39,6% u odnosu na posmatrani period 2023. godine</w:t>
      </w:r>
      <w:r>
        <w:rPr>
          <w:rFonts w:cstheme="minorHAnsi"/>
          <w:color w:val="000000"/>
          <w:lang w:val="sr-Latn-ME"/>
        </w:rPr>
        <w:t>, kao</w:t>
      </w:r>
      <w:r w:rsidRPr="00287EE5">
        <w:rPr>
          <w:rFonts w:cstheme="minorHAnsi"/>
          <w:color w:val="000000"/>
          <w:lang w:val="sr-Latn-ME"/>
        </w:rPr>
        <w:t xml:space="preserve"> i </w:t>
      </w:r>
      <w:r w:rsidRPr="00287EE5">
        <w:rPr>
          <w:rFonts w:asciiTheme="minorHAnsi" w:hAnsiTheme="minorHAnsi" w:cstheme="minorHAnsi"/>
          <w:color w:val="000000"/>
          <w:lang w:val="sr-Latn-ME"/>
        </w:rPr>
        <w:t>3,2 mil. € ili 4,8%</w:t>
      </w:r>
      <w:r w:rsidRPr="00287EE5">
        <w:rPr>
          <w:rFonts w:cstheme="minorHAnsi"/>
          <w:color w:val="000000"/>
          <w:lang w:val="sr-Latn-ME"/>
        </w:rPr>
        <w:t xml:space="preserve"> u odnosu na plan po rebalansu</w:t>
      </w:r>
      <w:r>
        <w:rPr>
          <w:rFonts w:cstheme="minorHAnsi"/>
          <w:color w:val="000000"/>
          <w:lang w:val="sr-Latn-ME"/>
        </w:rPr>
        <w:t>.</w:t>
      </w:r>
    </w:p>
    <w:p w:rsidR="009419D5" w:rsidRDefault="009419D5" w:rsidP="0002334E">
      <w:pPr>
        <w:shd w:val="clear" w:color="auto" w:fill="FFFFFF"/>
        <w:jc w:val="both"/>
        <w:rPr>
          <w:rFonts w:asciiTheme="minorHAnsi" w:hAnsiTheme="minorHAnsi" w:cstheme="minorHAnsi"/>
          <w:b/>
          <w:color w:val="000000"/>
          <w:lang w:val="sr-Latn-ME"/>
        </w:rPr>
      </w:pPr>
    </w:p>
    <w:p w:rsidR="0002334E" w:rsidRPr="00287EE5" w:rsidRDefault="0002334E" w:rsidP="0002334E">
      <w:pPr>
        <w:shd w:val="clear" w:color="auto" w:fill="FFFFFF"/>
        <w:jc w:val="both"/>
        <w:rPr>
          <w:rFonts w:eastAsia="Times New Roman" w:cstheme="minorHAnsi"/>
          <w:bCs/>
          <w:color w:val="000000"/>
          <w:lang w:val="sr-Latn-ME" w:eastAsia="en-GB"/>
        </w:rPr>
      </w:pPr>
      <w:r>
        <w:rPr>
          <w:rFonts w:asciiTheme="minorHAnsi" w:hAnsiTheme="minorHAnsi" w:cstheme="minorHAnsi"/>
          <w:b/>
          <w:color w:val="000000"/>
          <w:lang w:val="sr-Latn-ME"/>
        </w:rPr>
        <w:t>D</w:t>
      </w:r>
      <w:r w:rsidRPr="00287EE5">
        <w:rPr>
          <w:rFonts w:asciiTheme="minorHAnsi" w:hAnsiTheme="minorHAnsi" w:cstheme="minorHAnsi"/>
          <w:b/>
          <w:color w:val="000000"/>
          <w:lang w:val="sr-Latn-ME"/>
        </w:rPr>
        <w:t>oprinosi</w:t>
      </w:r>
      <w:r w:rsidRPr="00287EE5">
        <w:rPr>
          <w:rFonts w:asciiTheme="minorHAnsi" w:hAnsiTheme="minorHAnsi" w:cstheme="minorHAnsi"/>
          <w:color w:val="000000"/>
          <w:lang w:val="sr-Latn-ME"/>
        </w:rPr>
        <w:t xml:space="preserve"> su ostvareni u iznosu od 484,9 mil. € što je za 45,6 </w:t>
      </w:r>
      <w:r w:rsidRPr="00287EE5">
        <w:rPr>
          <w:rFonts w:cstheme="minorHAnsi"/>
          <w:color w:val="000000"/>
          <w:lang w:val="sr-Latn-ME"/>
        </w:rPr>
        <w:t xml:space="preserve">mil. € ili 10,4% veće u odnosu na posmatrani period 2023. godine i 8,5 </w:t>
      </w:r>
      <w:r w:rsidRPr="00287EE5">
        <w:rPr>
          <w:rFonts w:asciiTheme="minorHAnsi" w:hAnsiTheme="minorHAnsi" w:cstheme="minorHAnsi"/>
          <w:color w:val="000000"/>
          <w:lang w:val="sr-Latn-ME"/>
        </w:rPr>
        <w:t>mil. €, ili 1,8%</w:t>
      </w:r>
      <w:r w:rsidRPr="00287EE5">
        <w:rPr>
          <w:rFonts w:cstheme="minorHAnsi"/>
          <w:color w:val="000000"/>
          <w:lang w:val="sr-Latn-ME"/>
        </w:rPr>
        <w:t xml:space="preserve"> veće u odnosu na plan po rebalansu</w:t>
      </w:r>
      <w:r>
        <w:rPr>
          <w:rFonts w:cstheme="minorHAnsi"/>
          <w:color w:val="000000"/>
          <w:lang w:val="sr-Latn-ME"/>
        </w:rPr>
        <w:t>.</w:t>
      </w:r>
    </w:p>
    <w:p w:rsidR="009419D5" w:rsidRDefault="009419D5" w:rsidP="0002334E">
      <w:pPr>
        <w:shd w:val="clear" w:color="auto" w:fill="FFFFFF"/>
        <w:jc w:val="both"/>
        <w:rPr>
          <w:rFonts w:cstheme="minorHAnsi"/>
          <w:b/>
          <w:color w:val="000000"/>
          <w:lang w:val="sr-Latn-ME"/>
        </w:rPr>
      </w:pPr>
    </w:p>
    <w:p w:rsidR="0002334E" w:rsidRPr="00287EE5" w:rsidRDefault="0002334E" w:rsidP="0002334E">
      <w:pPr>
        <w:shd w:val="clear" w:color="auto" w:fill="FFFFFF"/>
        <w:jc w:val="both"/>
        <w:rPr>
          <w:rFonts w:asciiTheme="minorHAnsi" w:hAnsiTheme="minorHAnsi" w:cstheme="minorHAnsi"/>
          <w:lang w:val="sr-Latn-ME"/>
        </w:rPr>
      </w:pPr>
      <w:r>
        <w:rPr>
          <w:rFonts w:cstheme="minorHAnsi"/>
          <w:b/>
          <w:color w:val="000000"/>
          <w:lang w:val="sr-Latn-ME"/>
        </w:rPr>
        <w:t>P</w:t>
      </w:r>
      <w:r w:rsidRPr="00287EE5">
        <w:rPr>
          <w:rFonts w:cstheme="minorHAnsi"/>
          <w:b/>
          <w:color w:val="000000"/>
          <w:lang w:val="sr-Latn-ME"/>
        </w:rPr>
        <w:t xml:space="preserve">orez na dodatu vrijednost </w:t>
      </w:r>
      <w:r>
        <w:rPr>
          <w:rFonts w:cstheme="minorHAnsi"/>
          <w:color w:val="000000"/>
          <w:lang w:val="sr-Latn-ME"/>
        </w:rPr>
        <w:t xml:space="preserve">je </w:t>
      </w:r>
      <w:r w:rsidRPr="00287EE5">
        <w:rPr>
          <w:rFonts w:cstheme="minorHAnsi"/>
          <w:color w:val="000000"/>
          <w:lang w:val="sr-Latn-ME"/>
        </w:rPr>
        <w:t xml:space="preserve">ostvaren u iznosu od 1.020,5 mil. €, što </w:t>
      </w:r>
      <w:r>
        <w:rPr>
          <w:rFonts w:cstheme="minorHAnsi"/>
          <w:color w:val="000000"/>
          <w:lang w:val="sr-Latn-ME"/>
        </w:rPr>
        <w:t xml:space="preserve">predstavlja snažan rast od </w:t>
      </w:r>
      <w:r w:rsidRPr="00287EE5">
        <w:rPr>
          <w:rFonts w:cstheme="minorHAnsi"/>
          <w:color w:val="000000"/>
          <w:lang w:val="sr-Latn-ME"/>
        </w:rPr>
        <w:t>127,</w:t>
      </w:r>
      <w:r>
        <w:rPr>
          <w:rFonts w:cstheme="minorHAnsi"/>
          <w:color w:val="000000"/>
          <w:lang w:val="sr-Latn-ME"/>
        </w:rPr>
        <w:t>5</w:t>
      </w:r>
      <w:r w:rsidRPr="00287EE5">
        <w:rPr>
          <w:rFonts w:cstheme="minorHAnsi"/>
          <w:color w:val="000000"/>
          <w:lang w:val="sr-Latn-ME"/>
        </w:rPr>
        <w:t xml:space="preserve"> mil. € ili 14,3% u odnosu na posmatrani period 2023. godine</w:t>
      </w:r>
      <w:r>
        <w:rPr>
          <w:rFonts w:cstheme="minorHAnsi"/>
          <w:color w:val="000000"/>
          <w:lang w:val="sr-Latn-ME"/>
        </w:rPr>
        <w:t xml:space="preserve">, kao </w:t>
      </w:r>
      <w:r w:rsidRPr="00287EE5">
        <w:rPr>
          <w:rFonts w:cstheme="minorHAnsi"/>
          <w:color w:val="000000"/>
          <w:lang w:val="sr-Latn-ME"/>
        </w:rPr>
        <w:t>i 16,2 mil. € ili 1,6% u odnosu na plan po rebalansu.</w:t>
      </w:r>
    </w:p>
    <w:p w:rsidR="0002334E" w:rsidRDefault="0002334E" w:rsidP="0002334E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</w:p>
    <w:p w:rsidR="0002334E" w:rsidRPr="002364F6" w:rsidRDefault="0002334E" w:rsidP="0002334E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  <w:r w:rsidRPr="002364F6">
        <w:rPr>
          <w:rFonts w:asciiTheme="minorHAnsi" w:hAnsiTheme="minorHAnsi" w:cstheme="minorHAnsi"/>
          <w:lang w:val="sr-Latn-ME"/>
        </w:rPr>
        <w:t xml:space="preserve">Povraćaj PDV-a u posmatranom periodu iznosio je 75,7 mil. €, što je 2,4 mil. € ili 3,2% više u odnosu na realizovani povraćaj PDV-a za deset mjeseci 2023. godine. </w:t>
      </w:r>
    </w:p>
    <w:p w:rsidR="0002334E" w:rsidRPr="005A09A7" w:rsidRDefault="0002334E" w:rsidP="0002334E">
      <w:pPr>
        <w:spacing w:line="259" w:lineRule="auto"/>
        <w:jc w:val="both"/>
        <w:rPr>
          <w:rFonts w:asciiTheme="minorHAnsi" w:hAnsiTheme="minorHAnsi" w:cstheme="minorHAnsi"/>
          <w:sz w:val="8"/>
          <w:szCs w:val="8"/>
          <w:lang w:val="sr-Latn-ME"/>
        </w:rPr>
      </w:pPr>
    </w:p>
    <w:p w:rsidR="0002334E" w:rsidRPr="00E1262B" w:rsidRDefault="0002334E" w:rsidP="0002334E">
      <w:pPr>
        <w:shd w:val="clear" w:color="auto" w:fill="FFFFFF"/>
        <w:jc w:val="both"/>
        <w:rPr>
          <w:rFonts w:asciiTheme="minorHAnsi" w:hAnsiTheme="minorHAnsi" w:cstheme="minorHAnsi"/>
          <w:lang w:val="sr-Latn-ME"/>
        </w:rPr>
      </w:pPr>
      <w:r w:rsidRPr="00A5710A">
        <w:rPr>
          <w:rFonts w:asciiTheme="minorHAnsi" w:hAnsiTheme="minorHAnsi" w:cstheme="minorHAnsi"/>
          <w:lang w:val="sr-Latn-ME"/>
        </w:rPr>
        <w:t xml:space="preserve">Prihodi od </w:t>
      </w:r>
      <w:r w:rsidRPr="00A5710A">
        <w:rPr>
          <w:rFonts w:asciiTheme="minorHAnsi" w:hAnsiTheme="minorHAnsi" w:cstheme="minorHAnsi"/>
          <w:b/>
          <w:lang w:val="sr-Latn-ME"/>
        </w:rPr>
        <w:t>akciza</w:t>
      </w:r>
      <w:r w:rsidRPr="00A5710A">
        <w:rPr>
          <w:rFonts w:asciiTheme="minorHAnsi" w:hAnsiTheme="minorHAnsi" w:cstheme="minorHAnsi"/>
          <w:lang w:val="sr-Latn-ME"/>
        </w:rPr>
        <w:t xml:space="preserve"> u navedenom periodu iznosili su </w:t>
      </w:r>
      <w:r>
        <w:rPr>
          <w:rFonts w:asciiTheme="minorHAnsi" w:hAnsiTheme="minorHAnsi" w:cstheme="minorHAnsi"/>
          <w:lang w:val="sr-Latn-ME"/>
        </w:rPr>
        <w:t xml:space="preserve">309,9 </w:t>
      </w:r>
      <w:r w:rsidRPr="00A5710A">
        <w:rPr>
          <w:rFonts w:asciiTheme="minorHAnsi" w:hAnsiTheme="minorHAnsi" w:cstheme="minorHAnsi"/>
          <w:lang w:val="sr-Latn-ME"/>
        </w:rPr>
        <w:t xml:space="preserve">mil. €, što predstavlja rast od </w:t>
      </w:r>
      <w:r>
        <w:rPr>
          <w:rFonts w:asciiTheme="minorHAnsi" w:hAnsiTheme="minorHAnsi" w:cstheme="minorHAnsi"/>
          <w:lang w:val="sr-Latn-ME"/>
        </w:rPr>
        <w:t xml:space="preserve">39,5 </w:t>
      </w:r>
      <w:r w:rsidRPr="00A5710A">
        <w:rPr>
          <w:rFonts w:asciiTheme="minorHAnsi" w:hAnsiTheme="minorHAnsi" w:cstheme="minorHAnsi"/>
          <w:lang w:val="sr-Latn-ME"/>
        </w:rPr>
        <w:t xml:space="preserve">mil. € ili </w:t>
      </w:r>
      <w:r>
        <w:rPr>
          <w:rFonts w:asciiTheme="minorHAnsi" w:hAnsiTheme="minorHAnsi" w:cstheme="minorHAnsi"/>
          <w:lang w:val="sr-Latn-ME"/>
        </w:rPr>
        <w:t>14,6</w:t>
      </w:r>
      <w:r w:rsidRPr="00A5710A">
        <w:rPr>
          <w:rFonts w:asciiTheme="minorHAnsi" w:hAnsiTheme="minorHAnsi" w:cstheme="minorHAnsi"/>
          <w:lang w:val="sr-Latn-ME"/>
        </w:rPr>
        <w:t>% u odnosu na isti period 2023. godine</w:t>
      </w:r>
      <w:r>
        <w:rPr>
          <w:rFonts w:asciiTheme="minorHAnsi" w:hAnsiTheme="minorHAnsi" w:cstheme="minorHAnsi"/>
          <w:lang w:val="sr-Latn-ME"/>
        </w:rPr>
        <w:t xml:space="preserve"> i 4,1 </w:t>
      </w:r>
      <w:r w:rsidRPr="00A5710A">
        <w:rPr>
          <w:rFonts w:asciiTheme="minorHAnsi" w:hAnsiTheme="minorHAnsi" w:cstheme="minorHAnsi"/>
          <w:lang w:val="sr-Latn-ME"/>
        </w:rPr>
        <w:t xml:space="preserve">mil. € ili </w:t>
      </w:r>
      <w:r>
        <w:rPr>
          <w:rFonts w:asciiTheme="minorHAnsi" w:hAnsiTheme="minorHAnsi" w:cstheme="minorHAnsi"/>
          <w:lang w:val="sr-Latn-ME"/>
        </w:rPr>
        <w:t>1,3</w:t>
      </w:r>
      <w:r w:rsidRPr="00A5710A">
        <w:rPr>
          <w:rFonts w:asciiTheme="minorHAnsi" w:hAnsiTheme="minorHAnsi" w:cstheme="minorHAnsi"/>
          <w:lang w:val="sr-Latn-ME"/>
        </w:rPr>
        <w:t xml:space="preserve">% u odnosu na </w:t>
      </w:r>
      <w:r>
        <w:rPr>
          <w:rFonts w:asciiTheme="minorHAnsi" w:hAnsiTheme="minorHAnsi" w:cstheme="minorHAnsi"/>
          <w:lang w:val="sr-Latn-ME"/>
        </w:rPr>
        <w:t>rebalansom planirane</w:t>
      </w:r>
      <w:r w:rsidRPr="00A5710A">
        <w:rPr>
          <w:rFonts w:asciiTheme="minorHAnsi" w:hAnsiTheme="minorHAnsi" w:cstheme="minorHAnsi"/>
          <w:lang w:val="sr-Latn-ME"/>
        </w:rPr>
        <w:t>.</w:t>
      </w:r>
      <w:r>
        <w:rPr>
          <w:rFonts w:asciiTheme="minorHAnsi" w:hAnsiTheme="minorHAnsi" w:cstheme="minorHAnsi"/>
          <w:lang w:val="sr-Latn-ME"/>
        </w:rPr>
        <w:t xml:space="preserve"> </w:t>
      </w:r>
      <w:r w:rsidRPr="00E1262B">
        <w:rPr>
          <w:rFonts w:asciiTheme="minorHAnsi" w:hAnsiTheme="minorHAnsi" w:cstheme="minorHAnsi"/>
          <w:lang w:val="sr-Latn-ME"/>
        </w:rPr>
        <w:t>Najveći doprinos rastu akciza za de</w:t>
      </w:r>
      <w:r>
        <w:rPr>
          <w:rFonts w:asciiTheme="minorHAnsi" w:hAnsiTheme="minorHAnsi" w:cstheme="minorHAnsi"/>
          <w:lang w:val="sr-Latn-ME"/>
        </w:rPr>
        <w:t>set</w:t>
      </w:r>
      <w:r w:rsidRPr="00E1262B">
        <w:rPr>
          <w:rFonts w:asciiTheme="minorHAnsi" w:hAnsiTheme="minorHAnsi" w:cstheme="minorHAnsi"/>
          <w:lang w:val="sr-Latn-ME"/>
        </w:rPr>
        <w:t xml:space="preserve"> mjeseci 2024. godine zabilježen je</w:t>
      </w:r>
      <w:r>
        <w:rPr>
          <w:rFonts w:asciiTheme="minorHAnsi" w:hAnsiTheme="minorHAnsi" w:cstheme="minorHAnsi"/>
          <w:lang w:val="sr-Latn-ME"/>
        </w:rPr>
        <w:t xml:space="preserve">, </w:t>
      </w:r>
      <w:r w:rsidRPr="00E1262B">
        <w:rPr>
          <w:rFonts w:asciiTheme="minorHAnsi" w:hAnsiTheme="minorHAnsi" w:cstheme="minorHAnsi"/>
          <w:lang w:val="sr-Latn-ME"/>
        </w:rPr>
        <w:t>kod:</w:t>
      </w:r>
    </w:p>
    <w:p w:rsidR="0002334E" w:rsidRPr="00E1262B" w:rsidRDefault="0002334E" w:rsidP="0002334E">
      <w:pPr>
        <w:spacing w:line="259" w:lineRule="auto"/>
        <w:jc w:val="both"/>
        <w:rPr>
          <w:rFonts w:asciiTheme="minorHAnsi" w:hAnsiTheme="minorHAnsi" w:cstheme="minorHAnsi"/>
          <w:sz w:val="8"/>
          <w:szCs w:val="8"/>
          <w:lang w:val="sr-Latn-ME"/>
        </w:rPr>
      </w:pPr>
    </w:p>
    <w:p w:rsidR="0002334E" w:rsidRPr="00E1262B" w:rsidRDefault="0002334E" w:rsidP="0002334E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  <w:r w:rsidRPr="00E1262B">
        <w:rPr>
          <w:rFonts w:asciiTheme="minorHAnsi" w:hAnsiTheme="minorHAnsi" w:cstheme="minorHAnsi"/>
          <w:lang w:val="sr-Latn-ME"/>
        </w:rPr>
        <w:t>- akcize na mineralna ulja i njihove derivate, i to u iznosu od</w:t>
      </w:r>
      <w:r>
        <w:rPr>
          <w:rFonts w:asciiTheme="minorHAnsi" w:hAnsiTheme="minorHAnsi" w:cstheme="minorHAnsi"/>
          <w:lang w:val="sr-Latn-ME"/>
        </w:rPr>
        <w:t xml:space="preserve"> 166,0 </w:t>
      </w:r>
      <w:r w:rsidRPr="00E1262B">
        <w:rPr>
          <w:rFonts w:asciiTheme="minorHAnsi" w:hAnsiTheme="minorHAnsi" w:cstheme="minorHAnsi"/>
          <w:lang w:val="sr-Latn-ME"/>
        </w:rPr>
        <w:t xml:space="preserve">mil. €, što je za </w:t>
      </w:r>
      <w:r>
        <w:rPr>
          <w:rFonts w:asciiTheme="minorHAnsi" w:hAnsiTheme="minorHAnsi" w:cstheme="minorHAnsi"/>
          <w:lang w:val="sr-Latn-ME"/>
        </w:rPr>
        <w:t xml:space="preserve">15,0 </w:t>
      </w:r>
      <w:r w:rsidRPr="00E1262B">
        <w:rPr>
          <w:rFonts w:asciiTheme="minorHAnsi" w:hAnsiTheme="minorHAnsi" w:cstheme="minorHAnsi"/>
          <w:lang w:val="sr-Latn-ME"/>
        </w:rPr>
        <w:t xml:space="preserve">mil. € ili </w:t>
      </w:r>
      <w:r>
        <w:rPr>
          <w:rFonts w:asciiTheme="minorHAnsi" w:hAnsiTheme="minorHAnsi" w:cstheme="minorHAnsi"/>
          <w:lang w:val="sr-Latn-ME"/>
        </w:rPr>
        <w:t>9,9</w:t>
      </w:r>
      <w:r w:rsidRPr="00E1262B">
        <w:rPr>
          <w:rFonts w:asciiTheme="minorHAnsi" w:hAnsiTheme="minorHAnsi" w:cstheme="minorHAnsi"/>
          <w:lang w:val="sr-Latn-ME"/>
        </w:rPr>
        <w:t>% veće u odnosu na isti period prethodne godine;</w:t>
      </w:r>
    </w:p>
    <w:p w:rsidR="0002334E" w:rsidRDefault="0002334E" w:rsidP="0002334E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  <w:r w:rsidRPr="00E1262B">
        <w:rPr>
          <w:rFonts w:asciiTheme="minorHAnsi" w:hAnsiTheme="minorHAnsi" w:cstheme="minorHAnsi"/>
          <w:lang w:val="sr-Latn-ME"/>
        </w:rPr>
        <w:t>- akcize na duvan i duvanske proizvode, i to u iznosu od</w:t>
      </w:r>
      <w:r>
        <w:rPr>
          <w:rFonts w:asciiTheme="minorHAnsi" w:hAnsiTheme="minorHAnsi" w:cstheme="minorHAnsi"/>
          <w:lang w:val="sr-Latn-ME"/>
        </w:rPr>
        <w:t xml:space="preserve"> 100,4 </w:t>
      </w:r>
      <w:r w:rsidRPr="00E1262B">
        <w:rPr>
          <w:rFonts w:asciiTheme="minorHAnsi" w:hAnsiTheme="minorHAnsi" w:cstheme="minorHAnsi"/>
          <w:lang w:val="sr-Latn-ME"/>
        </w:rPr>
        <w:t xml:space="preserve">mil. €, što je za </w:t>
      </w:r>
      <w:r>
        <w:rPr>
          <w:rFonts w:asciiTheme="minorHAnsi" w:hAnsiTheme="minorHAnsi" w:cstheme="minorHAnsi"/>
          <w:lang w:val="sr-Latn-ME"/>
        </w:rPr>
        <w:t xml:space="preserve">17,8 </w:t>
      </w:r>
      <w:r w:rsidRPr="00E1262B">
        <w:rPr>
          <w:rFonts w:asciiTheme="minorHAnsi" w:hAnsiTheme="minorHAnsi" w:cstheme="minorHAnsi"/>
          <w:lang w:val="sr-Latn-ME"/>
        </w:rPr>
        <w:t xml:space="preserve">mil. € ili </w:t>
      </w:r>
      <w:r>
        <w:rPr>
          <w:rFonts w:asciiTheme="minorHAnsi" w:hAnsiTheme="minorHAnsi" w:cstheme="minorHAnsi"/>
          <w:lang w:val="sr-Latn-ME"/>
        </w:rPr>
        <w:t>21,6</w:t>
      </w:r>
      <w:r w:rsidRPr="00E1262B">
        <w:rPr>
          <w:rFonts w:asciiTheme="minorHAnsi" w:hAnsiTheme="minorHAnsi" w:cstheme="minorHAnsi"/>
          <w:lang w:val="sr-Latn-ME"/>
        </w:rPr>
        <w:t>% veće u odnosu na isti period prethodne godine.</w:t>
      </w:r>
      <w:bookmarkEnd w:id="3"/>
    </w:p>
    <w:p w:rsidR="0002334E" w:rsidRPr="005A09A7" w:rsidRDefault="0002334E" w:rsidP="0002334E">
      <w:pPr>
        <w:spacing w:line="259" w:lineRule="auto"/>
        <w:jc w:val="both"/>
        <w:rPr>
          <w:rFonts w:asciiTheme="minorHAnsi" w:hAnsiTheme="minorHAnsi" w:cstheme="minorHAnsi"/>
          <w:sz w:val="8"/>
          <w:szCs w:val="8"/>
          <w:lang w:val="sr-Latn-ME"/>
        </w:rPr>
      </w:pPr>
    </w:p>
    <w:p w:rsidR="009419D5" w:rsidRDefault="009419D5" w:rsidP="0002334E">
      <w:pPr>
        <w:spacing w:line="256" w:lineRule="auto"/>
        <w:jc w:val="both"/>
        <w:rPr>
          <w:rFonts w:asciiTheme="minorHAnsi" w:hAnsiTheme="minorHAnsi" w:cstheme="minorHAnsi"/>
          <w:b/>
          <w:lang w:val="sr-Latn-ME"/>
        </w:rPr>
      </w:pPr>
    </w:p>
    <w:p w:rsidR="0002334E" w:rsidRPr="006D7D37" w:rsidRDefault="0002334E" w:rsidP="0002334E">
      <w:pPr>
        <w:spacing w:line="256" w:lineRule="auto"/>
        <w:jc w:val="both"/>
        <w:rPr>
          <w:rFonts w:asciiTheme="minorHAnsi" w:hAnsiTheme="minorHAnsi" w:cstheme="minorHAnsi"/>
          <w:b/>
          <w:lang w:val="sr-Latn-ME"/>
        </w:rPr>
      </w:pPr>
      <w:r>
        <w:rPr>
          <w:rFonts w:asciiTheme="minorHAnsi" w:hAnsiTheme="minorHAnsi" w:cstheme="minorHAnsi"/>
          <w:b/>
          <w:lang w:val="sr-Latn-ME"/>
        </w:rPr>
        <w:t>Samo u oktobru mjesecu, p</w:t>
      </w:r>
      <w:r w:rsidRPr="006D7D37">
        <w:rPr>
          <w:rFonts w:asciiTheme="minorHAnsi" w:hAnsiTheme="minorHAnsi" w:cstheme="minorHAnsi"/>
          <w:b/>
          <w:lang w:val="sr-Latn-ME"/>
        </w:rPr>
        <w:t>rihodi budžeta iznosili su 240,</w:t>
      </w:r>
      <w:r>
        <w:rPr>
          <w:rFonts w:asciiTheme="minorHAnsi" w:hAnsiTheme="minorHAnsi" w:cstheme="minorHAnsi"/>
          <w:b/>
          <w:lang w:val="sr-Latn-ME"/>
        </w:rPr>
        <w:t>4</w:t>
      </w:r>
      <w:r w:rsidRPr="006D7D37">
        <w:rPr>
          <w:rFonts w:asciiTheme="minorHAnsi" w:hAnsiTheme="minorHAnsi" w:cstheme="minorHAnsi"/>
          <w:b/>
          <w:lang w:val="sr-Latn-ME"/>
        </w:rPr>
        <w:t xml:space="preserve"> mil. €, što je u odnosu na isti mjesec prethodne godine veće za 20,</w:t>
      </w:r>
      <w:r>
        <w:rPr>
          <w:rFonts w:asciiTheme="minorHAnsi" w:hAnsiTheme="minorHAnsi" w:cstheme="minorHAnsi"/>
          <w:b/>
          <w:lang w:val="sr-Latn-ME"/>
        </w:rPr>
        <w:t>4</w:t>
      </w:r>
      <w:r w:rsidRPr="006D7D37">
        <w:rPr>
          <w:rFonts w:asciiTheme="minorHAnsi" w:hAnsiTheme="minorHAnsi" w:cstheme="minorHAnsi"/>
          <w:b/>
          <w:lang w:val="sr-Latn-ME"/>
        </w:rPr>
        <w:t xml:space="preserve"> mil. € ili 9,3%. U poređenju sa planom po rebalansu za oktobar mjesec, prihodi budžeta su veći, i to za 4,7 mil. € ili 2%. </w:t>
      </w:r>
    </w:p>
    <w:p w:rsidR="00F52C0E" w:rsidRDefault="00F52C0E" w:rsidP="007B4696">
      <w:pPr>
        <w:spacing w:line="256" w:lineRule="auto"/>
        <w:jc w:val="both"/>
        <w:rPr>
          <w:rFonts w:asciiTheme="minorHAnsi" w:hAnsiTheme="minorHAnsi" w:cstheme="minorHAnsi"/>
          <w:b/>
          <w:lang w:val="sr-Latn-ME"/>
        </w:rPr>
      </w:pPr>
    </w:p>
    <w:p w:rsidR="005A1D04" w:rsidRDefault="005A1D04" w:rsidP="007B4696">
      <w:pPr>
        <w:spacing w:line="256" w:lineRule="auto"/>
        <w:jc w:val="both"/>
        <w:rPr>
          <w:rFonts w:asciiTheme="minorHAnsi" w:hAnsiTheme="minorHAnsi" w:cstheme="minorHAnsi"/>
          <w:b/>
          <w:lang w:val="sr-Latn-ME"/>
        </w:rPr>
      </w:pPr>
    </w:p>
    <w:p w:rsidR="0017018D" w:rsidRDefault="0017018D" w:rsidP="007B4696">
      <w:pPr>
        <w:spacing w:line="256" w:lineRule="auto"/>
        <w:jc w:val="both"/>
        <w:rPr>
          <w:rFonts w:asciiTheme="minorHAnsi" w:hAnsiTheme="minorHAnsi" w:cstheme="minorHAnsi"/>
          <w:b/>
          <w:lang w:val="sr-Latn-ME"/>
        </w:rPr>
      </w:pPr>
      <w:r w:rsidRPr="0017018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523B0D" wp14:editId="79B04D04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5553075" cy="285750"/>
                <wp:effectExtent l="0" t="0" r="28575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:rsidR="0017018D" w:rsidRPr="0017018D" w:rsidRDefault="0017018D" w:rsidP="0017018D">
                            <w:pPr>
                              <w:jc w:val="center"/>
                              <w:rPr>
                                <w:b/>
                                <w:color w:val="FF0000"/>
                                <w:lang w:val="sr-Latn-ME"/>
                              </w:rPr>
                            </w:pPr>
                            <w:r>
                              <w:rPr>
                                <w:b/>
                                <w:lang w:val="sr-Latn-ME"/>
                              </w:rPr>
                              <w:t>Rashodi</w:t>
                            </w:r>
                            <w:r w:rsidRPr="0017018D">
                              <w:rPr>
                                <w:b/>
                                <w:lang w:val="sr-Latn-ME"/>
                              </w:rPr>
                              <w:t xml:space="preserve"> budžeta za deset mjeseci 2024. godine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23B0D" id="Text Box 20" o:spid="_x0000_s1028" type="#_x0000_t202" style="position:absolute;left:0;text-align:left;margin-left:0;margin-top:.7pt;width:437.25pt;height:22.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" fillcolor="#f2f2f2" strokeweight=".5pt">
                <v:textbox>
                  <w:txbxContent>
                    <w:p w:rsidR="0017018D" w:rsidRPr="0017018D" w:rsidRDefault="0017018D" w:rsidP="0017018D">
                      <w:pPr>
                        <w:jc w:val="center"/>
                        <w:rPr>
                          <w:b/>
                          <w:color w:val="FF0000"/>
                          <w:lang w:val="sr-Latn-ME"/>
                        </w:rPr>
                      </w:pPr>
                      <w:r>
                        <w:rPr>
                          <w:b/>
                          <w:lang w:val="sr-Latn-ME"/>
                        </w:rPr>
                        <w:t>Rashodi</w:t>
                      </w:r>
                      <w:r w:rsidRPr="0017018D">
                        <w:rPr>
                          <w:b/>
                          <w:lang w:val="sr-Latn-ME"/>
                        </w:rPr>
                        <w:t xml:space="preserve"> budžeta za deset mjeseci 2024. godine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018D" w:rsidRDefault="0017018D" w:rsidP="007B4696">
      <w:pPr>
        <w:spacing w:line="256" w:lineRule="auto"/>
        <w:jc w:val="both"/>
        <w:rPr>
          <w:rFonts w:asciiTheme="minorHAnsi" w:hAnsiTheme="minorHAnsi" w:cstheme="minorHAnsi"/>
          <w:b/>
          <w:lang w:val="sr-Latn-ME"/>
        </w:rPr>
      </w:pPr>
    </w:p>
    <w:p w:rsidR="00AD7C09" w:rsidRPr="00FE1E3F" w:rsidRDefault="00FE1E3F" w:rsidP="005F10DF">
      <w:pPr>
        <w:jc w:val="both"/>
        <w:rPr>
          <w:rFonts w:asciiTheme="minorHAnsi" w:hAnsiTheme="minorHAnsi" w:cstheme="minorHAnsi"/>
          <w:bCs/>
          <w:lang w:val="sr-Latn-ME"/>
        </w:rPr>
      </w:pPr>
      <w:r w:rsidRPr="00FE1E3F">
        <w:rPr>
          <w:rFonts w:asciiTheme="minorHAnsi" w:hAnsiTheme="minorHAnsi" w:cstheme="minorHAnsi"/>
          <w:b/>
          <w:lang w:val="sr-Latn-ME"/>
        </w:rPr>
        <w:t xml:space="preserve">Izdaci budžeta za period januar – </w:t>
      </w:r>
      <w:r w:rsidR="0079379F">
        <w:rPr>
          <w:rFonts w:asciiTheme="minorHAnsi" w:hAnsiTheme="minorHAnsi" w:cstheme="minorHAnsi"/>
          <w:b/>
          <w:lang w:val="sr-Latn-ME"/>
        </w:rPr>
        <w:t>oktobar</w:t>
      </w:r>
      <w:r>
        <w:rPr>
          <w:rFonts w:asciiTheme="minorHAnsi" w:hAnsiTheme="minorHAnsi" w:cstheme="minorHAnsi"/>
          <w:b/>
          <w:lang w:val="sr-Latn-ME"/>
        </w:rPr>
        <w:t xml:space="preserve"> </w:t>
      </w:r>
      <w:r w:rsidRPr="00FE1E3F">
        <w:rPr>
          <w:rFonts w:asciiTheme="minorHAnsi" w:hAnsiTheme="minorHAnsi" w:cstheme="minorHAnsi"/>
          <w:bCs/>
          <w:lang w:val="sr-Latn-ME"/>
        </w:rPr>
        <w:t xml:space="preserve">ove godine iznosili su </w:t>
      </w:r>
      <w:r w:rsidR="0079379F">
        <w:rPr>
          <w:rFonts w:asciiTheme="minorHAnsi" w:hAnsiTheme="minorHAnsi" w:cstheme="minorHAnsi"/>
          <w:bCs/>
          <w:lang w:val="sr-Latn-ME"/>
        </w:rPr>
        <w:t>2.242</w:t>
      </w:r>
      <w:r w:rsidRPr="00FE1E3F">
        <w:rPr>
          <w:rFonts w:asciiTheme="minorHAnsi" w:hAnsiTheme="minorHAnsi" w:cstheme="minorHAnsi"/>
          <w:bCs/>
          <w:lang w:val="sr-Latn-ME"/>
        </w:rPr>
        <w:t>,</w:t>
      </w:r>
      <w:r w:rsidR="0079379F">
        <w:rPr>
          <w:rFonts w:asciiTheme="minorHAnsi" w:hAnsiTheme="minorHAnsi" w:cstheme="minorHAnsi"/>
          <w:bCs/>
          <w:lang w:val="sr-Latn-ME"/>
        </w:rPr>
        <w:t>6</w:t>
      </w:r>
      <w:r w:rsidRPr="00FE1E3F">
        <w:rPr>
          <w:rFonts w:asciiTheme="minorHAnsi" w:hAnsiTheme="minorHAnsi" w:cstheme="minorHAnsi"/>
          <w:bCs/>
          <w:lang w:val="sr-Latn-ME"/>
        </w:rPr>
        <w:t xml:space="preserve"> mil. € ili </w:t>
      </w:r>
      <w:r w:rsidR="0079379F">
        <w:rPr>
          <w:rFonts w:asciiTheme="minorHAnsi" w:hAnsiTheme="minorHAnsi" w:cstheme="minorHAnsi"/>
          <w:bCs/>
          <w:lang w:val="sr-Latn-ME"/>
        </w:rPr>
        <w:t>30</w:t>
      </w:r>
      <w:r w:rsidRPr="00FE1E3F">
        <w:rPr>
          <w:rFonts w:asciiTheme="minorHAnsi" w:hAnsiTheme="minorHAnsi" w:cstheme="minorHAnsi"/>
          <w:bCs/>
          <w:lang w:val="sr-Latn-ME"/>
        </w:rPr>
        <w:t>,</w:t>
      </w:r>
      <w:r w:rsidR="0079379F">
        <w:rPr>
          <w:rFonts w:asciiTheme="minorHAnsi" w:hAnsiTheme="minorHAnsi" w:cstheme="minorHAnsi"/>
          <w:bCs/>
          <w:lang w:val="sr-Latn-ME"/>
        </w:rPr>
        <w:t>8</w:t>
      </w:r>
      <w:r w:rsidRPr="00FE1E3F">
        <w:rPr>
          <w:rFonts w:asciiTheme="minorHAnsi" w:hAnsiTheme="minorHAnsi" w:cstheme="minorHAnsi"/>
          <w:bCs/>
          <w:lang w:val="sr-Latn-ME"/>
        </w:rPr>
        <w:t>% procijenjenog BDP-a</w:t>
      </w:r>
      <w:r w:rsidR="005F10DF">
        <w:rPr>
          <w:rFonts w:asciiTheme="minorHAnsi" w:hAnsiTheme="minorHAnsi" w:cstheme="minorHAnsi"/>
          <w:bCs/>
          <w:lang w:val="sr-Latn-ME"/>
        </w:rPr>
        <w:t xml:space="preserve">. </w:t>
      </w:r>
      <w:r w:rsidRPr="00FE1E3F">
        <w:rPr>
          <w:rFonts w:asciiTheme="minorHAnsi" w:hAnsiTheme="minorHAnsi" w:cstheme="minorHAnsi"/>
          <w:bCs/>
          <w:lang w:val="sr-Latn-ME"/>
        </w:rPr>
        <w:t xml:space="preserve">U odnosu na isti period prethodne godine, izdaci su veći </w:t>
      </w:r>
      <w:r w:rsidR="0079379F">
        <w:rPr>
          <w:rFonts w:asciiTheme="minorHAnsi" w:hAnsiTheme="minorHAnsi" w:cstheme="minorHAnsi"/>
          <w:bCs/>
          <w:lang w:val="sr-Latn-ME"/>
        </w:rPr>
        <w:t>302</w:t>
      </w:r>
      <w:r w:rsidRPr="00FE1E3F">
        <w:rPr>
          <w:rFonts w:asciiTheme="minorHAnsi" w:hAnsiTheme="minorHAnsi" w:cstheme="minorHAnsi"/>
          <w:bCs/>
          <w:lang w:val="sr-Latn-ME"/>
        </w:rPr>
        <w:t>,</w:t>
      </w:r>
      <w:r w:rsidR="0079379F">
        <w:rPr>
          <w:rFonts w:asciiTheme="minorHAnsi" w:hAnsiTheme="minorHAnsi" w:cstheme="minorHAnsi"/>
          <w:bCs/>
          <w:lang w:val="sr-Latn-ME"/>
        </w:rPr>
        <w:t>4</w:t>
      </w:r>
      <w:r w:rsidRPr="00FE1E3F">
        <w:rPr>
          <w:rFonts w:asciiTheme="minorHAnsi" w:hAnsiTheme="minorHAnsi" w:cstheme="minorHAnsi"/>
          <w:bCs/>
          <w:lang w:val="sr-Latn-ME"/>
        </w:rPr>
        <w:t xml:space="preserve"> mil. €, ili 1</w:t>
      </w:r>
      <w:r>
        <w:rPr>
          <w:rFonts w:asciiTheme="minorHAnsi" w:hAnsiTheme="minorHAnsi" w:cstheme="minorHAnsi"/>
          <w:bCs/>
          <w:lang w:val="sr-Latn-ME"/>
        </w:rPr>
        <w:t>5</w:t>
      </w:r>
      <w:r w:rsidRPr="00FE1E3F">
        <w:rPr>
          <w:rFonts w:asciiTheme="minorHAnsi" w:hAnsiTheme="minorHAnsi" w:cstheme="minorHAnsi"/>
          <w:bCs/>
          <w:lang w:val="sr-Latn-ME"/>
        </w:rPr>
        <w:t>,</w:t>
      </w:r>
      <w:r w:rsidR="0079379F">
        <w:rPr>
          <w:rFonts w:asciiTheme="minorHAnsi" w:hAnsiTheme="minorHAnsi" w:cstheme="minorHAnsi"/>
          <w:bCs/>
          <w:lang w:val="sr-Latn-ME"/>
        </w:rPr>
        <w:t>6</w:t>
      </w:r>
      <w:r w:rsidRPr="00FE1E3F">
        <w:rPr>
          <w:rFonts w:asciiTheme="minorHAnsi" w:hAnsiTheme="minorHAnsi" w:cstheme="minorHAnsi"/>
          <w:bCs/>
          <w:lang w:val="sr-Latn-ME"/>
        </w:rPr>
        <w:t>% i najveće odstupanje je kod izdvajanja za isplatu prava iz oblasti penzijskog i invalidskog osiguranja dominantno zbog povećanja minimalne penzije, transfera institucijama i značajnije kod institucija javnog zdravlja, kao i rasta izdvajanja za bruto zarade (usvajanje granskih kolektivnih ugovora kojima su povećane zarade zaposlenih u javnom sektoru u 2023. godini).</w:t>
      </w:r>
      <w:r w:rsidR="005F10DF">
        <w:rPr>
          <w:rFonts w:asciiTheme="minorHAnsi" w:hAnsiTheme="minorHAnsi" w:cstheme="minorHAnsi"/>
          <w:bCs/>
          <w:lang w:val="sr-Latn-ME"/>
        </w:rPr>
        <w:t xml:space="preserve"> U odnosu na plan ove godine, izdaci su niži </w:t>
      </w:r>
      <w:r w:rsidR="005F10DF" w:rsidRPr="00FE1E3F">
        <w:rPr>
          <w:rFonts w:asciiTheme="minorHAnsi" w:hAnsiTheme="minorHAnsi" w:cstheme="minorHAnsi"/>
          <w:bCs/>
          <w:lang w:val="sr-Latn-ME"/>
        </w:rPr>
        <w:t xml:space="preserve">za </w:t>
      </w:r>
      <w:r w:rsidR="0079379F">
        <w:rPr>
          <w:rFonts w:asciiTheme="minorHAnsi" w:hAnsiTheme="minorHAnsi" w:cstheme="minorHAnsi"/>
          <w:bCs/>
          <w:lang w:val="sr-Latn-ME"/>
        </w:rPr>
        <w:t>146</w:t>
      </w:r>
      <w:r w:rsidR="005F10DF" w:rsidRPr="00FE1E3F">
        <w:rPr>
          <w:rFonts w:asciiTheme="minorHAnsi" w:hAnsiTheme="minorHAnsi" w:cstheme="minorHAnsi"/>
          <w:bCs/>
          <w:lang w:val="sr-Latn-ME"/>
        </w:rPr>
        <w:t>,</w:t>
      </w:r>
      <w:r w:rsidR="0079379F">
        <w:rPr>
          <w:rFonts w:asciiTheme="minorHAnsi" w:hAnsiTheme="minorHAnsi" w:cstheme="minorHAnsi"/>
          <w:bCs/>
          <w:lang w:val="sr-Latn-ME"/>
        </w:rPr>
        <w:t>5</w:t>
      </w:r>
      <w:r w:rsidR="005F10DF" w:rsidRPr="00FE1E3F">
        <w:rPr>
          <w:rFonts w:asciiTheme="minorHAnsi" w:hAnsiTheme="minorHAnsi" w:cstheme="minorHAnsi"/>
          <w:bCs/>
          <w:lang w:val="sr-Latn-ME"/>
        </w:rPr>
        <w:t xml:space="preserve"> mil. € ili </w:t>
      </w:r>
      <w:r w:rsidR="0079379F">
        <w:rPr>
          <w:rFonts w:asciiTheme="minorHAnsi" w:hAnsiTheme="minorHAnsi" w:cstheme="minorHAnsi"/>
          <w:bCs/>
          <w:lang w:val="sr-Latn-ME"/>
        </w:rPr>
        <w:t>6</w:t>
      </w:r>
      <w:r w:rsidR="005F10DF" w:rsidRPr="00FE1E3F">
        <w:rPr>
          <w:rFonts w:asciiTheme="minorHAnsi" w:hAnsiTheme="minorHAnsi" w:cstheme="minorHAnsi"/>
          <w:bCs/>
          <w:lang w:val="sr-Latn-ME"/>
        </w:rPr>
        <w:t>,</w:t>
      </w:r>
      <w:r w:rsidR="0079379F">
        <w:rPr>
          <w:rFonts w:asciiTheme="minorHAnsi" w:hAnsiTheme="minorHAnsi" w:cstheme="minorHAnsi"/>
          <w:bCs/>
          <w:lang w:val="sr-Latn-ME"/>
        </w:rPr>
        <w:t>1</w:t>
      </w:r>
      <w:r w:rsidR="005F10DF" w:rsidRPr="00FE1E3F">
        <w:rPr>
          <w:rFonts w:asciiTheme="minorHAnsi" w:hAnsiTheme="minorHAnsi" w:cstheme="minorHAnsi"/>
          <w:bCs/>
          <w:lang w:val="sr-Latn-ME"/>
        </w:rPr>
        <w:t>%</w:t>
      </w:r>
      <w:r w:rsidR="005F10DF">
        <w:rPr>
          <w:rFonts w:asciiTheme="minorHAnsi" w:hAnsiTheme="minorHAnsi" w:cstheme="minorHAnsi"/>
          <w:bCs/>
          <w:lang w:val="sr-Latn-ME"/>
        </w:rPr>
        <w:t xml:space="preserve">, i odraz su dinamike </w:t>
      </w:r>
      <w:r w:rsidR="005F10DF" w:rsidRPr="00FE1E3F">
        <w:rPr>
          <w:rFonts w:asciiTheme="minorHAnsi" w:hAnsiTheme="minorHAnsi" w:cstheme="minorHAnsi"/>
          <w:bCs/>
          <w:lang w:val="sr-Latn-ME"/>
        </w:rPr>
        <w:t xml:space="preserve">pristizanja obaveza u ovom periodu, kao i aktivnog upravljanja potrošnjom. </w:t>
      </w:r>
    </w:p>
    <w:p w:rsidR="00ED434D" w:rsidRPr="00FE1E3F" w:rsidRDefault="00F8701C" w:rsidP="00FE1E3F">
      <w:pPr>
        <w:jc w:val="both"/>
        <w:rPr>
          <w:rFonts w:asciiTheme="minorHAnsi" w:hAnsiTheme="minorHAnsi" w:cstheme="minorHAnsi"/>
          <w:bCs/>
          <w:lang w:val="sr-Latn-ME"/>
        </w:rPr>
      </w:pPr>
      <w:r>
        <w:rPr>
          <w:rFonts w:asciiTheme="minorHAnsi" w:hAnsiTheme="minorHAnsi" w:cstheme="minorHAnsi"/>
          <w:bCs/>
          <w:noProof/>
          <w:lang w:val="sr-Latn-ME"/>
        </w:rPr>
        <w:lastRenderedPageBreak/>
        <w:drawing>
          <wp:inline distT="0" distB="0" distL="0" distR="0" wp14:anchorId="7B6512FF">
            <wp:extent cx="1810261" cy="3084188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396" cy="3123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noProof/>
          <w:lang w:val="sr-Latn-ME"/>
        </w:rPr>
        <w:drawing>
          <wp:inline distT="0" distB="0" distL="0" distR="0" wp14:anchorId="6CB4F2F3" wp14:editId="74D93E13">
            <wp:extent cx="3866758" cy="3093088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583" cy="3136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1E3F" w:rsidRPr="00FE1E3F" w:rsidRDefault="00FE1E3F" w:rsidP="00FE1E3F">
      <w:pPr>
        <w:jc w:val="both"/>
        <w:rPr>
          <w:rFonts w:asciiTheme="minorHAnsi" w:hAnsiTheme="minorHAnsi" w:cstheme="minorHAnsi"/>
          <w:b/>
          <w:lang w:val="sr-Latn-ME"/>
        </w:rPr>
      </w:pPr>
    </w:p>
    <w:p w:rsidR="00FE1E3F" w:rsidRPr="00FE1E3F" w:rsidRDefault="00FE1E3F" w:rsidP="00FE1E3F">
      <w:pPr>
        <w:jc w:val="both"/>
        <w:rPr>
          <w:rFonts w:asciiTheme="minorHAnsi" w:hAnsiTheme="minorHAnsi" w:cstheme="minorHAnsi"/>
          <w:b/>
          <w:lang w:val="sr-Latn-ME"/>
        </w:rPr>
      </w:pPr>
    </w:p>
    <w:p w:rsidR="00FE1E3F" w:rsidRPr="00994E6E" w:rsidRDefault="00FE1E3F" w:rsidP="00FE1E3F">
      <w:pPr>
        <w:jc w:val="both"/>
        <w:rPr>
          <w:rFonts w:asciiTheme="minorHAnsi" w:hAnsiTheme="minorHAnsi" w:cstheme="minorHAnsi"/>
          <w:bCs/>
          <w:lang w:val="sr-Latn-ME"/>
        </w:rPr>
      </w:pPr>
      <w:r w:rsidRPr="00994E6E">
        <w:rPr>
          <w:rFonts w:asciiTheme="minorHAnsi" w:hAnsiTheme="minorHAnsi" w:cstheme="minorHAnsi"/>
          <w:bCs/>
          <w:lang w:val="sr-Latn-ME"/>
        </w:rPr>
        <w:t xml:space="preserve">Tekući izdaci u tekućem budžetu u posmatranom periodu ostvareni su u iznosu od </w:t>
      </w:r>
      <w:r w:rsidR="00994E6E" w:rsidRPr="00994E6E">
        <w:rPr>
          <w:rFonts w:asciiTheme="minorHAnsi" w:hAnsiTheme="minorHAnsi" w:cstheme="minorHAnsi"/>
          <w:bCs/>
          <w:lang w:val="sr-Latn-ME"/>
        </w:rPr>
        <w:t>887</w:t>
      </w:r>
      <w:r w:rsidR="0054251E" w:rsidRPr="00994E6E">
        <w:rPr>
          <w:rFonts w:asciiTheme="minorHAnsi" w:hAnsiTheme="minorHAnsi" w:cstheme="minorHAnsi"/>
          <w:bCs/>
          <w:lang w:val="sr-Latn-ME"/>
        </w:rPr>
        <w:t>,</w:t>
      </w:r>
      <w:r w:rsidR="00994E6E" w:rsidRPr="00994E6E">
        <w:rPr>
          <w:rFonts w:asciiTheme="minorHAnsi" w:hAnsiTheme="minorHAnsi" w:cstheme="minorHAnsi"/>
          <w:bCs/>
          <w:lang w:val="sr-Latn-ME"/>
        </w:rPr>
        <w:t>55</w:t>
      </w:r>
      <w:r w:rsidRPr="00994E6E">
        <w:rPr>
          <w:rFonts w:asciiTheme="minorHAnsi" w:hAnsiTheme="minorHAnsi" w:cstheme="minorHAnsi"/>
          <w:bCs/>
          <w:lang w:val="sr-Latn-ME"/>
        </w:rPr>
        <w:t xml:space="preserve"> mil. €, što predstavlja 9</w:t>
      </w:r>
      <w:r w:rsidR="00AE3FB7" w:rsidRPr="00994E6E">
        <w:rPr>
          <w:rFonts w:asciiTheme="minorHAnsi" w:hAnsiTheme="minorHAnsi" w:cstheme="minorHAnsi"/>
          <w:bCs/>
          <w:lang w:val="sr-Latn-ME"/>
        </w:rPr>
        <w:t>3</w:t>
      </w:r>
      <w:r w:rsidRPr="00994E6E">
        <w:rPr>
          <w:rFonts w:asciiTheme="minorHAnsi" w:hAnsiTheme="minorHAnsi" w:cstheme="minorHAnsi"/>
          <w:bCs/>
          <w:lang w:val="sr-Latn-ME"/>
        </w:rPr>
        <w:t>,</w:t>
      </w:r>
      <w:r w:rsidR="00994E6E" w:rsidRPr="00994E6E">
        <w:rPr>
          <w:rFonts w:asciiTheme="minorHAnsi" w:hAnsiTheme="minorHAnsi" w:cstheme="minorHAnsi"/>
          <w:bCs/>
          <w:lang w:val="sr-Latn-ME"/>
        </w:rPr>
        <w:t>2</w:t>
      </w:r>
      <w:r w:rsidRPr="00994E6E">
        <w:rPr>
          <w:rFonts w:asciiTheme="minorHAnsi" w:hAnsiTheme="minorHAnsi" w:cstheme="minorHAnsi"/>
          <w:bCs/>
          <w:lang w:val="sr-Latn-ME"/>
        </w:rPr>
        <w:t>% plana, i niže ostvarenje je zabilježeno</w:t>
      </w:r>
      <w:r w:rsidR="00994E6E" w:rsidRPr="00994E6E">
        <w:rPr>
          <w:rFonts w:asciiTheme="minorHAnsi" w:hAnsiTheme="minorHAnsi" w:cstheme="minorHAnsi"/>
          <w:bCs/>
          <w:lang w:val="sr-Latn-ME"/>
        </w:rPr>
        <w:t xml:space="preserve"> kod svih tekućih izdataka,</w:t>
      </w:r>
      <w:r w:rsidRPr="00994E6E">
        <w:rPr>
          <w:rFonts w:asciiTheme="minorHAnsi" w:hAnsiTheme="minorHAnsi" w:cstheme="minorHAnsi"/>
          <w:bCs/>
          <w:lang w:val="sr-Latn-ME"/>
        </w:rPr>
        <w:t xml:space="preserve"> dominantno kod </w:t>
      </w:r>
      <w:r w:rsidR="005003F7" w:rsidRPr="00994E6E">
        <w:rPr>
          <w:rFonts w:asciiTheme="minorHAnsi" w:hAnsiTheme="minorHAnsi" w:cstheme="minorHAnsi"/>
          <w:bCs/>
          <w:lang w:val="sr-Latn-ME"/>
        </w:rPr>
        <w:t xml:space="preserve">rashoda za materijal, odnosno </w:t>
      </w:r>
      <w:r w:rsidR="00994E6E" w:rsidRPr="00994E6E">
        <w:rPr>
          <w:rFonts w:asciiTheme="minorHAnsi" w:hAnsiTheme="minorHAnsi" w:cstheme="minorHAnsi"/>
          <w:bCs/>
          <w:lang w:val="sr-Latn-ME"/>
        </w:rPr>
        <w:t>69</w:t>
      </w:r>
      <w:r w:rsidR="005003F7" w:rsidRPr="00994E6E">
        <w:rPr>
          <w:rFonts w:asciiTheme="minorHAnsi" w:hAnsiTheme="minorHAnsi" w:cstheme="minorHAnsi"/>
          <w:bCs/>
          <w:lang w:val="sr-Latn-ME"/>
        </w:rPr>
        <w:t>,</w:t>
      </w:r>
      <w:r w:rsidR="00994E6E" w:rsidRPr="00994E6E">
        <w:rPr>
          <w:rFonts w:asciiTheme="minorHAnsi" w:hAnsiTheme="minorHAnsi" w:cstheme="minorHAnsi"/>
          <w:bCs/>
          <w:lang w:val="sr-Latn-ME"/>
        </w:rPr>
        <w:t>9</w:t>
      </w:r>
      <w:r w:rsidR="005003F7" w:rsidRPr="00994E6E">
        <w:rPr>
          <w:rFonts w:asciiTheme="minorHAnsi" w:hAnsiTheme="minorHAnsi" w:cstheme="minorHAnsi"/>
          <w:bCs/>
          <w:lang w:val="sr-Latn-ME"/>
        </w:rPr>
        <w:t xml:space="preserve">% plana, </w:t>
      </w:r>
      <w:r w:rsidR="005003F7" w:rsidRPr="00B505EA">
        <w:rPr>
          <w:rFonts w:asciiTheme="minorHAnsi" w:hAnsiTheme="minorHAnsi" w:cstheme="minorHAnsi"/>
          <w:bCs/>
          <w:lang w:val="sr-Latn-ME"/>
        </w:rPr>
        <w:t>u</w:t>
      </w:r>
      <w:r w:rsidR="00B43E75" w:rsidRPr="00B505EA">
        <w:rPr>
          <w:rFonts w:asciiTheme="minorHAnsi" w:hAnsiTheme="minorHAnsi" w:cstheme="minorHAnsi"/>
          <w:bCs/>
          <w:lang w:val="sr-Latn-ME"/>
        </w:rPr>
        <w:t>sljed sporije dinamike plaćanja</w:t>
      </w:r>
      <w:r w:rsidR="0048045E" w:rsidRPr="00B505EA">
        <w:rPr>
          <w:rFonts w:asciiTheme="minorHAnsi" w:hAnsiTheme="minorHAnsi" w:cstheme="minorHAnsi"/>
          <w:bCs/>
          <w:lang w:val="sr-Latn-ME"/>
        </w:rPr>
        <w:t xml:space="preserve"> administrativnog materijala</w:t>
      </w:r>
      <w:r w:rsidR="00FD077E" w:rsidRPr="00B505EA">
        <w:rPr>
          <w:rFonts w:asciiTheme="minorHAnsi" w:hAnsiTheme="minorHAnsi" w:cstheme="minorHAnsi"/>
          <w:bCs/>
          <w:lang w:val="sr-Latn-ME"/>
        </w:rPr>
        <w:t xml:space="preserve"> i</w:t>
      </w:r>
      <w:r w:rsidR="0048045E" w:rsidRPr="00B505EA">
        <w:rPr>
          <w:rFonts w:asciiTheme="minorHAnsi" w:hAnsiTheme="minorHAnsi" w:cstheme="minorHAnsi"/>
          <w:bCs/>
          <w:lang w:val="sr-Latn-ME"/>
        </w:rPr>
        <w:t xml:space="preserve"> materijala za posebne namjene</w:t>
      </w:r>
      <w:r w:rsidR="006C6383" w:rsidRPr="00B505EA">
        <w:rPr>
          <w:rFonts w:asciiTheme="minorHAnsi" w:hAnsiTheme="minorHAnsi" w:cstheme="minorHAnsi"/>
          <w:bCs/>
          <w:lang w:val="sr-Latn-ME"/>
        </w:rPr>
        <w:t>,</w:t>
      </w:r>
      <w:r w:rsidR="00FD077E" w:rsidRPr="00B505EA">
        <w:rPr>
          <w:rFonts w:asciiTheme="minorHAnsi" w:hAnsiTheme="minorHAnsi" w:cstheme="minorHAnsi"/>
          <w:bCs/>
          <w:lang w:val="sr-Latn-ME"/>
        </w:rPr>
        <w:t xml:space="preserve"> </w:t>
      </w:r>
      <w:r w:rsidR="00994E6E" w:rsidRPr="00994E6E">
        <w:rPr>
          <w:rFonts w:asciiTheme="minorHAnsi" w:hAnsiTheme="minorHAnsi" w:cstheme="minorHAnsi"/>
          <w:bCs/>
          <w:lang w:val="sr-Latn-ME"/>
        </w:rPr>
        <w:t>kao i ostalih izdataka čije je ostvaranje 73,3% plana</w:t>
      </w:r>
      <w:r w:rsidR="00C53751">
        <w:rPr>
          <w:rFonts w:asciiTheme="minorHAnsi" w:hAnsiTheme="minorHAnsi" w:cstheme="minorHAnsi"/>
          <w:bCs/>
          <w:lang w:val="sr-Latn-ME"/>
        </w:rPr>
        <w:t>.</w:t>
      </w:r>
    </w:p>
    <w:p w:rsidR="00BE13E2" w:rsidRPr="0079379F" w:rsidRDefault="00BE13E2" w:rsidP="00FE1E3F">
      <w:pPr>
        <w:jc w:val="both"/>
        <w:rPr>
          <w:rFonts w:asciiTheme="minorHAnsi" w:hAnsiTheme="minorHAnsi" w:cstheme="minorHAnsi"/>
          <w:b/>
          <w:highlight w:val="yellow"/>
          <w:lang w:val="sr-Latn-ME"/>
        </w:rPr>
      </w:pPr>
    </w:p>
    <w:p w:rsidR="005003F7" w:rsidRPr="0079379F" w:rsidRDefault="00FE1E3F" w:rsidP="00FE1E3F">
      <w:pPr>
        <w:jc w:val="both"/>
        <w:rPr>
          <w:rFonts w:asciiTheme="minorHAnsi" w:hAnsiTheme="minorHAnsi" w:cstheme="minorHAnsi"/>
          <w:bCs/>
          <w:highlight w:val="yellow"/>
          <w:lang w:val="sr-Latn-ME"/>
        </w:rPr>
      </w:pPr>
      <w:r w:rsidRPr="00994E6E">
        <w:rPr>
          <w:rFonts w:asciiTheme="minorHAnsi" w:hAnsiTheme="minorHAnsi" w:cstheme="minorHAnsi"/>
          <w:b/>
          <w:lang w:val="sr-Latn-ME"/>
        </w:rPr>
        <w:t>Transferi za socijalnu zaštitu</w:t>
      </w:r>
      <w:r w:rsidRPr="00994E6E">
        <w:rPr>
          <w:rFonts w:asciiTheme="minorHAnsi" w:hAnsiTheme="minorHAnsi" w:cstheme="minorHAnsi"/>
          <w:bCs/>
          <w:lang w:val="sr-Latn-ME"/>
        </w:rPr>
        <w:t xml:space="preserve"> ostareni su u iznosu od </w:t>
      </w:r>
      <w:r w:rsidR="00994E6E" w:rsidRPr="00994E6E">
        <w:rPr>
          <w:rFonts w:asciiTheme="minorHAnsi" w:hAnsiTheme="minorHAnsi" w:cstheme="minorHAnsi"/>
          <w:bCs/>
          <w:lang w:val="sr-Latn-ME"/>
        </w:rPr>
        <w:t>826</w:t>
      </w:r>
      <w:r w:rsidR="0054251E" w:rsidRPr="00994E6E">
        <w:rPr>
          <w:rFonts w:asciiTheme="minorHAnsi" w:hAnsiTheme="minorHAnsi" w:cstheme="minorHAnsi"/>
          <w:bCs/>
          <w:lang w:val="sr-Latn-ME"/>
        </w:rPr>
        <w:t>,</w:t>
      </w:r>
      <w:r w:rsidR="00994E6E" w:rsidRPr="00994E6E">
        <w:rPr>
          <w:rFonts w:asciiTheme="minorHAnsi" w:hAnsiTheme="minorHAnsi" w:cstheme="minorHAnsi"/>
          <w:bCs/>
          <w:lang w:val="sr-Latn-ME"/>
        </w:rPr>
        <w:t>8</w:t>
      </w:r>
      <w:r w:rsidRPr="00994E6E">
        <w:rPr>
          <w:rFonts w:asciiTheme="minorHAnsi" w:hAnsiTheme="minorHAnsi" w:cstheme="minorHAnsi"/>
          <w:bCs/>
          <w:lang w:val="sr-Latn-ME"/>
        </w:rPr>
        <w:t xml:space="preserve"> mil. € što predstavlja </w:t>
      </w:r>
      <w:r w:rsidR="0054251E" w:rsidRPr="00994E6E">
        <w:rPr>
          <w:rFonts w:asciiTheme="minorHAnsi" w:hAnsiTheme="minorHAnsi" w:cstheme="minorHAnsi"/>
          <w:bCs/>
          <w:lang w:val="sr-Latn-ME"/>
        </w:rPr>
        <w:t>ostvarenje 9</w:t>
      </w:r>
      <w:r w:rsidR="00AE3FB7" w:rsidRPr="00994E6E">
        <w:rPr>
          <w:rFonts w:asciiTheme="minorHAnsi" w:hAnsiTheme="minorHAnsi" w:cstheme="minorHAnsi"/>
          <w:bCs/>
          <w:lang w:val="sr-Latn-ME"/>
        </w:rPr>
        <w:t>9</w:t>
      </w:r>
      <w:r w:rsidR="0054251E" w:rsidRPr="00994E6E">
        <w:rPr>
          <w:rFonts w:asciiTheme="minorHAnsi" w:hAnsiTheme="minorHAnsi" w:cstheme="minorHAnsi"/>
          <w:bCs/>
          <w:lang w:val="sr-Latn-ME"/>
        </w:rPr>
        <w:t>,</w:t>
      </w:r>
      <w:r w:rsidR="00994E6E" w:rsidRPr="00994E6E">
        <w:rPr>
          <w:rFonts w:asciiTheme="minorHAnsi" w:hAnsiTheme="minorHAnsi" w:cstheme="minorHAnsi"/>
          <w:bCs/>
          <w:lang w:val="sr-Latn-ME"/>
        </w:rPr>
        <w:t>2</w:t>
      </w:r>
      <w:r w:rsidR="0054251E" w:rsidRPr="00994E6E">
        <w:rPr>
          <w:rFonts w:asciiTheme="minorHAnsi" w:hAnsiTheme="minorHAnsi" w:cstheme="minorHAnsi"/>
          <w:bCs/>
          <w:lang w:val="sr-Latn-ME"/>
        </w:rPr>
        <w:t>% plana</w:t>
      </w:r>
      <w:r w:rsidR="005003F7" w:rsidRPr="00994E6E">
        <w:rPr>
          <w:rFonts w:asciiTheme="minorHAnsi" w:hAnsiTheme="minorHAnsi" w:cstheme="minorHAnsi"/>
          <w:bCs/>
          <w:lang w:val="sr-Latn-ME"/>
        </w:rPr>
        <w:t xml:space="preserve"> i u odnosu na isti period prethodne godine veći su za 1</w:t>
      </w:r>
      <w:r w:rsidR="00994E6E" w:rsidRPr="00994E6E">
        <w:rPr>
          <w:rFonts w:asciiTheme="minorHAnsi" w:hAnsiTheme="minorHAnsi" w:cstheme="minorHAnsi"/>
          <w:bCs/>
          <w:lang w:val="sr-Latn-ME"/>
        </w:rPr>
        <w:t>53</w:t>
      </w:r>
      <w:r w:rsidR="00AE3FB7" w:rsidRPr="00994E6E">
        <w:rPr>
          <w:rFonts w:asciiTheme="minorHAnsi" w:hAnsiTheme="minorHAnsi" w:cstheme="minorHAnsi"/>
          <w:bCs/>
          <w:lang w:val="sr-Latn-ME"/>
        </w:rPr>
        <w:t>,</w:t>
      </w:r>
      <w:r w:rsidR="00994E6E" w:rsidRPr="00994E6E">
        <w:rPr>
          <w:rFonts w:asciiTheme="minorHAnsi" w:hAnsiTheme="minorHAnsi" w:cstheme="minorHAnsi"/>
          <w:bCs/>
          <w:lang w:val="sr-Latn-ME"/>
        </w:rPr>
        <w:t>86</w:t>
      </w:r>
      <w:r w:rsidR="005003F7" w:rsidRPr="00994E6E">
        <w:rPr>
          <w:rFonts w:asciiTheme="minorHAnsi" w:hAnsiTheme="minorHAnsi" w:cstheme="minorHAnsi"/>
          <w:bCs/>
          <w:lang w:val="sr-Latn-ME"/>
        </w:rPr>
        <w:t xml:space="preserve"> mil. € ili 2</w:t>
      </w:r>
      <w:r w:rsidR="00994E6E" w:rsidRPr="00994E6E">
        <w:rPr>
          <w:rFonts w:asciiTheme="minorHAnsi" w:hAnsiTheme="minorHAnsi" w:cstheme="minorHAnsi"/>
          <w:bCs/>
          <w:lang w:val="sr-Latn-ME"/>
        </w:rPr>
        <w:t>2</w:t>
      </w:r>
      <w:r w:rsidR="00AE3FB7" w:rsidRPr="00994E6E">
        <w:rPr>
          <w:rFonts w:asciiTheme="minorHAnsi" w:hAnsiTheme="minorHAnsi" w:cstheme="minorHAnsi"/>
          <w:bCs/>
          <w:lang w:val="sr-Latn-ME"/>
        </w:rPr>
        <w:t>,</w:t>
      </w:r>
      <w:r w:rsidR="00994E6E" w:rsidRPr="00994E6E">
        <w:rPr>
          <w:rFonts w:asciiTheme="minorHAnsi" w:hAnsiTheme="minorHAnsi" w:cstheme="minorHAnsi"/>
          <w:bCs/>
          <w:lang w:val="sr-Latn-ME"/>
        </w:rPr>
        <w:t>9</w:t>
      </w:r>
      <w:r w:rsidR="005003F7" w:rsidRPr="00994E6E">
        <w:rPr>
          <w:rFonts w:asciiTheme="minorHAnsi" w:hAnsiTheme="minorHAnsi" w:cstheme="minorHAnsi"/>
          <w:bCs/>
          <w:lang w:val="sr-Latn-ME"/>
        </w:rPr>
        <w:t>%</w:t>
      </w:r>
      <w:r w:rsidR="008E4E2E" w:rsidRPr="00994E6E">
        <w:rPr>
          <w:rFonts w:asciiTheme="minorHAnsi" w:hAnsiTheme="minorHAnsi" w:cstheme="minorHAnsi"/>
          <w:bCs/>
          <w:lang w:val="sr-Latn-ME"/>
        </w:rPr>
        <w:t>.</w:t>
      </w:r>
      <w:r w:rsidR="004374C1" w:rsidRPr="00994E6E">
        <w:rPr>
          <w:rFonts w:asciiTheme="minorHAnsi" w:hAnsiTheme="minorHAnsi" w:cstheme="minorHAnsi"/>
          <w:bCs/>
          <w:lang w:val="sr-Latn-ME"/>
        </w:rPr>
        <w:t xml:space="preserve"> </w:t>
      </w:r>
      <w:r w:rsidRPr="00994E6E">
        <w:rPr>
          <w:rFonts w:asciiTheme="minorHAnsi" w:hAnsiTheme="minorHAnsi" w:cstheme="minorHAnsi"/>
          <w:b/>
          <w:lang w:val="sr-Latn-ME"/>
        </w:rPr>
        <w:t>Transferi institucijama, pojedincima, nevladinom i javnom sektoru iznosili</w:t>
      </w:r>
      <w:r w:rsidRPr="00994E6E">
        <w:rPr>
          <w:rFonts w:asciiTheme="minorHAnsi" w:hAnsiTheme="minorHAnsi" w:cstheme="minorHAnsi"/>
          <w:bCs/>
          <w:lang w:val="sr-Latn-ME"/>
        </w:rPr>
        <w:t xml:space="preserve"> su </w:t>
      </w:r>
      <w:r w:rsidR="00994E6E" w:rsidRPr="00994E6E">
        <w:rPr>
          <w:rFonts w:asciiTheme="minorHAnsi" w:hAnsiTheme="minorHAnsi" w:cstheme="minorHAnsi"/>
          <w:bCs/>
          <w:lang w:val="sr-Latn-ME"/>
        </w:rPr>
        <w:t>309</w:t>
      </w:r>
      <w:r w:rsidRPr="00994E6E">
        <w:rPr>
          <w:rFonts w:asciiTheme="minorHAnsi" w:hAnsiTheme="minorHAnsi" w:cstheme="minorHAnsi"/>
          <w:bCs/>
          <w:lang w:val="sr-Latn-ME"/>
        </w:rPr>
        <w:t>,</w:t>
      </w:r>
      <w:r w:rsidR="00994E6E" w:rsidRPr="00994E6E">
        <w:rPr>
          <w:rFonts w:asciiTheme="minorHAnsi" w:hAnsiTheme="minorHAnsi" w:cstheme="minorHAnsi"/>
          <w:bCs/>
          <w:lang w:val="sr-Latn-ME"/>
        </w:rPr>
        <w:t>26</w:t>
      </w:r>
      <w:r w:rsidRPr="00994E6E">
        <w:rPr>
          <w:rFonts w:asciiTheme="minorHAnsi" w:hAnsiTheme="minorHAnsi" w:cstheme="minorHAnsi"/>
          <w:bCs/>
          <w:lang w:val="sr-Latn-ME"/>
        </w:rPr>
        <w:t xml:space="preserve"> mil. € i manji su od plana za </w:t>
      </w:r>
      <w:r w:rsidR="00994E6E" w:rsidRPr="00994E6E">
        <w:rPr>
          <w:rFonts w:asciiTheme="minorHAnsi" w:hAnsiTheme="minorHAnsi" w:cstheme="minorHAnsi"/>
          <w:bCs/>
          <w:lang w:val="sr-Latn-ME"/>
        </w:rPr>
        <w:t>35</w:t>
      </w:r>
      <w:r w:rsidRPr="00994E6E">
        <w:rPr>
          <w:rFonts w:asciiTheme="minorHAnsi" w:hAnsiTheme="minorHAnsi" w:cstheme="minorHAnsi"/>
          <w:bCs/>
          <w:lang w:val="sr-Latn-ME"/>
        </w:rPr>
        <w:t>,</w:t>
      </w:r>
      <w:r w:rsidR="00994E6E" w:rsidRPr="00994E6E">
        <w:rPr>
          <w:rFonts w:asciiTheme="minorHAnsi" w:hAnsiTheme="minorHAnsi" w:cstheme="minorHAnsi"/>
          <w:bCs/>
          <w:lang w:val="sr-Latn-ME"/>
        </w:rPr>
        <w:t>5</w:t>
      </w:r>
      <w:r w:rsidRPr="00994E6E">
        <w:rPr>
          <w:rFonts w:asciiTheme="minorHAnsi" w:hAnsiTheme="minorHAnsi" w:cstheme="minorHAnsi"/>
          <w:bCs/>
          <w:lang w:val="sr-Latn-ME"/>
        </w:rPr>
        <w:t xml:space="preserve"> mil. € ili </w:t>
      </w:r>
      <w:r w:rsidR="00994E6E" w:rsidRPr="00994E6E">
        <w:rPr>
          <w:rFonts w:asciiTheme="minorHAnsi" w:hAnsiTheme="minorHAnsi" w:cstheme="minorHAnsi"/>
          <w:bCs/>
          <w:lang w:val="sr-Latn-ME"/>
        </w:rPr>
        <w:t>10</w:t>
      </w:r>
      <w:r w:rsidRPr="00994E6E">
        <w:rPr>
          <w:rFonts w:asciiTheme="minorHAnsi" w:hAnsiTheme="minorHAnsi" w:cstheme="minorHAnsi"/>
          <w:bCs/>
          <w:lang w:val="sr-Latn-ME"/>
        </w:rPr>
        <w:t>,</w:t>
      </w:r>
      <w:r w:rsidR="00A67987" w:rsidRPr="00994E6E">
        <w:rPr>
          <w:rFonts w:asciiTheme="minorHAnsi" w:hAnsiTheme="minorHAnsi" w:cstheme="minorHAnsi"/>
          <w:bCs/>
          <w:lang w:val="sr-Latn-ME"/>
        </w:rPr>
        <w:t>3</w:t>
      </w:r>
      <w:r w:rsidR="00B479BF" w:rsidRPr="00994E6E">
        <w:rPr>
          <w:rFonts w:asciiTheme="minorHAnsi" w:hAnsiTheme="minorHAnsi" w:cstheme="minorHAnsi"/>
          <w:bCs/>
          <w:lang w:val="sr-Latn-ME"/>
        </w:rPr>
        <w:t>%</w:t>
      </w:r>
      <w:r w:rsidR="00A75B05">
        <w:rPr>
          <w:rFonts w:asciiTheme="minorHAnsi" w:hAnsiTheme="minorHAnsi" w:cstheme="minorHAnsi"/>
          <w:bCs/>
          <w:lang w:val="sr-Latn-ME"/>
        </w:rPr>
        <w:t xml:space="preserve">. Najznačajnije odstupanje je </w:t>
      </w:r>
      <w:r w:rsidR="004374C1" w:rsidRPr="00432324">
        <w:rPr>
          <w:rFonts w:asciiTheme="minorHAnsi" w:hAnsiTheme="minorHAnsi" w:cstheme="minorHAnsi"/>
          <w:bCs/>
          <w:lang w:val="sr-Latn-ME"/>
        </w:rPr>
        <w:t xml:space="preserve">dominantno </w:t>
      </w:r>
      <w:r w:rsidR="00B479BF" w:rsidRPr="00432324">
        <w:rPr>
          <w:rFonts w:asciiTheme="minorHAnsi" w:hAnsiTheme="minorHAnsi" w:cstheme="minorHAnsi"/>
          <w:bCs/>
          <w:lang w:val="sr-Latn-ME"/>
        </w:rPr>
        <w:t xml:space="preserve">usljed </w:t>
      </w:r>
      <w:r w:rsidR="003030BD" w:rsidRPr="00432324">
        <w:rPr>
          <w:rFonts w:asciiTheme="minorHAnsi" w:hAnsiTheme="minorHAnsi" w:cstheme="minorHAnsi"/>
          <w:bCs/>
          <w:lang w:val="sr-Latn-ME"/>
        </w:rPr>
        <w:t>još uvijek ne</w:t>
      </w:r>
      <w:r w:rsidR="00910895" w:rsidRPr="00432324">
        <w:rPr>
          <w:rFonts w:asciiTheme="minorHAnsi" w:hAnsiTheme="minorHAnsi" w:cstheme="minorHAnsi"/>
          <w:bCs/>
          <w:lang w:val="sr-Latn-ME"/>
        </w:rPr>
        <w:t xml:space="preserve">realizovanih plaćanja </w:t>
      </w:r>
      <w:r w:rsidR="001F6829" w:rsidRPr="00432324">
        <w:rPr>
          <w:rFonts w:asciiTheme="minorHAnsi" w:hAnsiTheme="minorHAnsi" w:cstheme="minorHAnsi"/>
          <w:bCs/>
          <w:lang w:val="sr-Latn-ME"/>
        </w:rPr>
        <w:t xml:space="preserve">kod Fonda za zdravstveno </w:t>
      </w:r>
      <w:r w:rsidR="001F6829" w:rsidRPr="00DA5E50">
        <w:rPr>
          <w:rFonts w:asciiTheme="minorHAnsi" w:hAnsiTheme="minorHAnsi" w:cstheme="minorHAnsi"/>
          <w:bCs/>
          <w:lang w:val="sr-Latn-ME"/>
        </w:rPr>
        <w:t>osiguranje za transfere za zdravstvenu zaštitu</w:t>
      </w:r>
      <w:r w:rsidR="004374C1" w:rsidRPr="00DA5E50">
        <w:rPr>
          <w:rFonts w:asciiTheme="minorHAnsi" w:hAnsiTheme="minorHAnsi" w:cstheme="minorHAnsi"/>
          <w:bCs/>
          <w:lang w:val="sr-Latn-ME"/>
        </w:rPr>
        <w:t xml:space="preserve">, kao i nižem ostvarenju budžetske pozicije </w:t>
      </w:r>
      <w:r w:rsidR="00DA5E50" w:rsidRPr="00DA5E50">
        <w:rPr>
          <w:rFonts w:asciiTheme="minorHAnsi" w:hAnsiTheme="minorHAnsi" w:cstheme="minorHAnsi"/>
          <w:bCs/>
          <w:lang w:val="sr-Latn-ME"/>
        </w:rPr>
        <w:t>ostalih transfera institucijama dominantno</w:t>
      </w:r>
      <w:r w:rsidR="00B479BF" w:rsidRPr="00DA5E50">
        <w:rPr>
          <w:rFonts w:asciiTheme="minorHAnsi" w:hAnsiTheme="minorHAnsi" w:cstheme="minorHAnsi"/>
          <w:bCs/>
          <w:lang w:val="sr-Latn-ME"/>
        </w:rPr>
        <w:t xml:space="preserve"> kod </w:t>
      </w:r>
      <w:r w:rsidR="001F6829" w:rsidRPr="00DA5E50">
        <w:rPr>
          <w:rFonts w:asciiTheme="minorHAnsi" w:hAnsiTheme="minorHAnsi" w:cstheme="minorHAnsi"/>
          <w:bCs/>
          <w:lang w:val="sr-Latn-ME"/>
        </w:rPr>
        <w:t xml:space="preserve">Ministarstva prosvjete, nauke i inovacija </w:t>
      </w:r>
      <w:r w:rsidR="0087193B" w:rsidRPr="00DA5E50">
        <w:rPr>
          <w:rFonts w:asciiTheme="minorHAnsi" w:hAnsiTheme="minorHAnsi" w:cstheme="minorHAnsi"/>
          <w:bCs/>
          <w:lang w:val="sr-Latn-ME"/>
        </w:rPr>
        <w:t>i</w:t>
      </w:r>
      <w:r w:rsidR="000D6BD7" w:rsidRPr="00DA5E50">
        <w:rPr>
          <w:rFonts w:asciiTheme="minorHAnsi" w:hAnsiTheme="minorHAnsi" w:cstheme="minorHAnsi"/>
          <w:bCs/>
          <w:lang w:val="sr-Latn-ME"/>
        </w:rPr>
        <w:t xml:space="preserve"> </w:t>
      </w:r>
      <w:r w:rsidR="00DA5E50" w:rsidRPr="00DA5E50">
        <w:rPr>
          <w:rFonts w:asciiTheme="minorHAnsi" w:hAnsiTheme="minorHAnsi" w:cstheme="minorHAnsi"/>
          <w:bCs/>
          <w:lang w:val="sr-Latn-ME"/>
        </w:rPr>
        <w:t>Ministarstva ekonomskog razvoja.</w:t>
      </w:r>
    </w:p>
    <w:p w:rsidR="000D6BD7" w:rsidRPr="0079379F" w:rsidRDefault="000D6BD7" w:rsidP="00FE1E3F">
      <w:pPr>
        <w:jc w:val="both"/>
        <w:rPr>
          <w:rFonts w:asciiTheme="minorHAnsi" w:hAnsiTheme="minorHAnsi" w:cstheme="minorHAnsi"/>
          <w:bCs/>
          <w:highlight w:val="yellow"/>
          <w:lang w:val="sr-Latn-ME"/>
        </w:rPr>
      </w:pPr>
    </w:p>
    <w:p w:rsidR="00BA310D" w:rsidRPr="00104DD3" w:rsidRDefault="00FE1E3F" w:rsidP="00104DD3">
      <w:pPr>
        <w:jc w:val="both"/>
        <w:rPr>
          <w:rFonts w:asciiTheme="minorHAnsi" w:hAnsiTheme="minorHAnsi" w:cstheme="minorHAnsi"/>
          <w:bCs/>
          <w:lang w:val="sr-Latn-ME"/>
        </w:rPr>
      </w:pPr>
      <w:r w:rsidRPr="00FA4B1A">
        <w:rPr>
          <w:rFonts w:asciiTheme="minorHAnsi" w:hAnsiTheme="minorHAnsi" w:cstheme="minorHAnsi"/>
          <w:b/>
          <w:lang w:val="sr-Latn-ME"/>
        </w:rPr>
        <w:t>Kapitalni budžet</w:t>
      </w:r>
      <w:r w:rsidRPr="00FA4B1A">
        <w:rPr>
          <w:rFonts w:asciiTheme="minorHAnsi" w:hAnsiTheme="minorHAnsi" w:cstheme="minorHAnsi"/>
          <w:bCs/>
          <w:lang w:val="sr-Latn-ME"/>
        </w:rPr>
        <w:t xml:space="preserve">, koji uključuje budžetske pozicije kapitalnih izdataka, kao i pojedine pozicije u okviru rashoda za usluge i druge pozicije, realizovan je u iznosu od </w:t>
      </w:r>
      <w:r w:rsidR="00AE3FB7" w:rsidRPr="00FA4B1A">
        <w:rPr>
          <w:rFonts w:asciiTheme="minorHAnsi" w:hAnsiTheme="minorHAnsi" w:cstheme="minorHAnsi"/>
          <w:bCs/>
          <w:lang w:val="sr-Latn-ME"/>
        </w:rPr>
        <w:t>1</w:t>
      </w:r>
      <w:r w:rsidR="00871A39">
        <w:rPr>
          <w:rFonts w:asciiTheme="minorHAnsi" w:hAnsiTheme="minorHAnsi" w:cstheme="minorHAnsi"/>
          <w:bCs/>
          <w:lang w:val="sr-Latn-ME"/>
        </w:rPr>
        <w:t>33,76</w:t>
      </w:r>
      <w:r w:rsidRPr="00FA4B1A">
        <w:rPr>
          <w:rFonts w:asciiTheme="minorHAnsi" w:hAnsiTheme="minorHAnsi" w:cstheme="minorHAnsi"/>
          <w:bCs/>
          <w:lang w:val="sr-Latn-ME"/>
        </w:rPr>
        <w:t xml:space="preserve"> mil. €, što predstavlja </w:t>
      </w:r>
      <w:r w:rsidR="00871A39">
        <w:rPr>
          <w:rFonts w:asciiTheme="minorHAnsi" w:hAnsiTheme="minorHAnsi" w:cstheme="minorHAnsi"/>
          <w:bCs/>
          <w:lang w:val="sr-Latn-ME"/>
        </w:rPr>
        <w:t>86</w:t>
      </w:r>
      <w:r w:rsidRPr="00FA4B1A">
        <w:rPr>
          <w:rFonts w:asciiTheme="minorHAnsi" w:hAnsiTheme="minorHAnsi" w:cstheme="minorHAnsi"/>
          <w:bCs/>
          <w:lang w:val="sr-Latn-ME"/>
        </w:rPr>
        <w:t>,</w:t>
      </w:r>
      <w:r w:rsidR="00871A39">
        <w:rPr>
          <w:rFonts w:asciiTheme="minorHAnsi" w:hAnsiTheme="minorHAnsi" w:cstheme="minorHAnsi"/>
          <w:bCs/>
          <w:lang w:val="sr-Latn-ME"/>
        </w:rPr>
        <w:t>9</w:t>
      </w:r>
      <w:r w:rsidRPr="00FA4B1A">
        <w:rPr>
          <w:rFonts w:asciiTheme="minorHAnsi" w:hAnsiTheme="minorHAnsi" w:cstheme="minorHAnsi"/>
          <w:bCs/>
          <w:lang w:val="sr-Latn-ME"/>
        </w:rPr>
        <w:t xml:space="preserve">% plana kapitalnog budžeta za ovaj period. U odnosu na isti period prethodne godine, njegovo ostvarenje je veće za </w:t>
      </w:r>
      <w:r w:rsidR="00385730" w:rsidRPr="00FA4B1A">
        <w:rPr>
          <w:rFonts w:asciiTheme="minorHAnsi" w:hAnsiTheme="minorHAnsi" w:cstheme="minorHAnsi"/>
          <w:bCs/>
          <w:lang w:val="sr-Latn-ME"/>
        </w:rPr>
        <w:t>1</w:t>
      </w:r>
      <w:r w:rsidR="00871A39">
        <w:rPr>
          <w:rFonts w:asciiTheme="minorHAnsi" w:hAnsiTheme="minorHAnsi" w:cstheme="minorHAnsi"/>
          <w:bCs/>
          <w:lang w:val="sr-Latn-ME"/>
        </w:rPr>
        <w:t>9</w:t>
      </w:r>
      <w:r w:rsidRPr="00FA4B1A">
        <w:rPr>
          <w:rFonts w:asciiTheme="minorHAnsi" w:hAnsiTheme="minorHAnsi" w:cstheme="minorHAnsi"/>
          <w:bCs/>
          <w:lang w:val="sr-Latn-ME"/>
        </w:rPr>
        <w:t>,</w:t>
      </w:r>
      <w:r w:rsidR="00871A39">
        <w:rPr>
          <w:rFonts w:asciiTheme="minorHAnsi" w:hAnsiTheme="minorHAnsi" w:cstheme="minorHAnsi"/>
          <w:bCs/>
          <w:lang w:val="sr-Latn-ME"/>
        </w:rPr>
        <w:t>49</w:t>
      </w:r>
      <w:r w:rsidRPr="00FA4B1A">
        <w:rPr>
          <w:rFonts w:asciiTheme="minorHAnsi" w:hAnsiTheme="minorHAnsi" w:cstheme="minorHAnsi"/>
          <w:bCs/>
          <w:lang w:val="sr-Latn-ME"/>
        </w:rPr>
        <w:t xml:space="preserve"> mil. € ili </w:t>
      </w:r>
      <w:r w:rsidR="00A43332" w:rsidRPr="00FA4B1A">
        <w:rPr>
          <w:rFonts w:asciiTheme="minorHAnsi" w:hAnsiTheme="minorHAnsi" w:cstheme="minorHAnsi"/>
          <w:bCs/>
          <w:lang w:val="sr-Latn-ME"/>
        </w:rPr>
        <w:t>1</w:t>
      </w:r>
      <w:r w:rsidR="00871A39">
        <w:rPr>
          <w:rFonts w:asciiTheme="minorHAnsi" w:hAnsiTheme="minorHAnsi" w:cstheme="minorHAnsi"/>
          <w:bCs/>
          <w:lang w:val="sr-Latn-ME"/>
        </w:rPr>
        <w:t>7</w:t>
      </w:r>
      <w:r w:rsidRPr="00FA4B1A">
        <w:rPr>
          <w:rFonts w:asciiTheme="minorHAnsi" w:hAnsiTheme="minorHAnsi" w:cstheme="minorHAnsi"/>
          <w:bCs/>
          <w:lang w:val="sr-Latn-ME"/>
        </w:rPr>
        <w:t>,</w:t>
      </w:r>
      <w:r w:rsidR="00871A39">
        <w:rPr>
          <w:rFonts w:asciiTheme="minorHAnsi" w:hAnsiTheme="minorHAnsi" w:cstheme="minorHAnsi"/>
          <w:bCs/>
          <w:lang w:val="sr-Latn-ME"/>
        </w:rPr>
        <w:t>1</w:t>
      </w:r>
      <w:r w:rsidRPr="00FA4B1A">
        <w:rPr>
          <w:rFonts w:asciiTheme="minorHAnsi" w:hAnsiTheme="minorHAnsi" w:cstheme="minorHAnsi"/>
          <w:bCs/>
          <w:lang w:val="sr-Latn-ME"/>
        </w:rPr>
        <w:t>%.</w:t>
      </w:r>
    </w:p>
    <w:p w:rsidR="00893C30" w:rsidRDefault="00893C30" w:rsidP="00893C30">
      <w:pPr>
        <w:jc w:val="both"/>
        <w:rPr>
          <w:rFonts w:asciiTheme="minorHAnsi" w:hAnsiTheme="minorHAnsi" w:cstheme="minorHAnsi"/>
          <w:b/>
          <w:lang w:val="sr-Latn-ME"/>
        </w:rPr>
      </w:pPr>
    </w:p>
    <w:p w:rsidR="003135D4" w:rsidRPr="003135D4" w:rsidRDefault="00FE1E3F" w:rsidP="00893C30">
      <w:pPr>
        <w:jc w:val="both"/>
        <w:rPr>
          <w:lang w:val="sr-Latn-ME"/>
        </w:rPr>
      </w:pPr>
      <w:r w:rsidRPr="00FE1E3F">
        <w:rPr>
          <w:rFonts w:asciiTheme="minorHAnsi" w:hAnsiTheme="minorHAnsi" w:cstheme="minorHAnsi"/>
          <w:b/>
          <w:lang w:val="sr-Latn-ME"/>
        </w:rPr>
        <w:t xml:space="preserve">Posmatrajući </w:t>
      </w:r>
      <w:r w:rsidR="0079379F">
        <w:rPr>
          <w:rFonts w:asciiTheme="minorHAnsi" w:hAnsiTheme="minorHAnsi" w:cstheme="minorHAnsi"/>
          <w:b/>
          <w:lang w:val="sr-Latn-ME"/>
        </w:rPr>
        <w:t>oktobar</w:t>
      </w:r>
      <w:r w:rsidRPr="00FE1E3F">
        <w:rPr>
          <w:rFonts w:asciiTheme="minorHAnsi" w:hAnsiTheme="minorHAnsi" w:cstheme="minorHAnsi"/>
          <w:b/>
          <w:lang w:val="sr-Latn-ME"/>
        </w:rPr>
        <w:t xml:space="preserve"> mjesec</w:t>
      </w:r>
      <w:r w:rsidRPr="00FE1E3F">
        <w:rPr>
          <w:rFonts w:asciiTheme="minorHAnsi" w:hAnsiTheme="minorHAnsi" w:cstheme="minorHAnsi"/>
          <w:bCs/>
          <w:lang w:val="sr-Latn-ME"/>
        </w:rPr>
        <w:t>, izdaci iznose 2</w:t>
      </w:r>
      <w:r w:rsidR="0008305D">
        <w:rPr>
          <w:rFonts w:asciiTheme="minorHAnsi" w:hAnsiTheme="minorHAnsi" w:cstheme="minorHAnsi"/>
          <w:bCs/>
          <w:lang w:val="sr-Latn-ME"/>
        </w:rPr>
        <w:t>5</w:t>
      </w:r>
      <w:r w:rsidR="0079379F">
        <w:rPr>
          <w:rFonts w:asciiTheme="minorHAnsi" w:hAnsiTheme="minorHAnsi" w:cstheme="minorHAnsi"/>
          <w:bCs/>
          <w:lang w:val="sr-Latn-ME"/>
        </w:rPr>
        <w:t>3</w:t>
      </w:r>
      <w:r w:rsidRPr="00FE1E3F">
        <w:rPr>
          <w:rFonts w:asciiTheme="minorHAnsi" w:hAnsiTheme="minorHAnsi" w:cstheme="minorHAnsi"/>
          <w:bCs/>
          <w:lang w:val="sr-Latn-ME"/>
        </w:rPr>
        <w:t>,</w:t>
      </w:r>
      <w:r w:rsidR="0008305D">
        <w:rPr>
          <w:rFonts w:asciiTheme="minorHAnsi" w:hAnsiTheme="minorHAnsi" w:cstheme="minorHAnsi"/>
          <w:bCs/>
          <w:lang w:val="sr-Latn-ME"/>
        </w:rPr>
        <w:t>5</w:t>
      </w:r>
      <w:r w:rsidRPr="00FE1E3F">
        <w:rPr>
          <w:rFonts w:asciiTheme="minorHAnsi" w:hAnsiTheme="minorHAnsi" w:cstheme="minorHAnsi"/>
          <w:bCs/>
          <w:lang w:val="sr-Latn-ME"/>
        </w:rPr>
        <w:t xml:space="preserve"> mil. € i manji su za </w:t>
      </w:r>
      <w:r w:rsidR="0079379F">
        <w:rPr>
          <w:rFonts w:asciiTheme="minorHAnsi" w:hAnsiTheme="minorHAnsi" w:cstheme="minorHAnsi"/>
          <w:bCs/>
          <w:lang w:val="sr-Latn-ME"/>
        </w:rPr>
        <w:t>56</w:t>
      </w:r>
      <w:r w:rsidRPr="00FE1E3F">
        <w:rPr>
          <w:rFonts w:asciiTheme="minorHAnsi" w:hAnsiTheme="minorHAnsi" w:cstheme="minorHAnsi"/>
          <w:bCs/>
          <w:lang w:val="sr-Latn-ME"/>
        </w:rPr>
        <w:t>,</w:t>
      </w:r>
      <w:r w:rsidR="0079379F">
        <w:rPr>
          <w:rFonts w:asciiTheme="minorHAnsi" w:hAnsiTheme="minorHAnsi" w:cstheme="minorHAnsi"/>
          <w:bCs/>
          <w:lang w:val="sr-Latn-ME"/>
        </w:rPr>
        <w:t>0</w:t>
      </w:r>
      <w:r w:rsidRPr="00FE1E3F">
        <w:rPr>
          <w:rFonts w:asciiTheme="minorHAnsi" w:hAnsiTheme="minorHAnsi" w:cstheme="minorHAnsi"/>
          <w:bCs/>
          <w:lang w:val="sr-Latn-ME"/>
        </w:rPr>
        <w:t xml:space="preserve"> mil. € ili </w:t>
      </w:r>
      <w:r w:rsidR="0079379F">
        <w:rPr>
          <w:rFonts w:asciiTheme="minorHAnsi" w:hAnsiTheme="minorHAnsi" w:cstheme="minorHAnsi"/>
          <w:bCs/>
          <w:lang w:val="sr-Latn-ME"/>
        </w:rPr>
        <w:t>18,1</w:t>
      </w:r>
      <w:r w:rsidRPr="00FE1E3F">
        <w:rPr>
          <w:rFonts w:asciiTheme="minorHAnsi" w:hAnsiTheme="minorHAnsi" w:cstheme="minorHAnsi"/>
          <w:bCs/>
          <w:lang w:val="sr-Latn-ME"/>
        </w:rPr>
        <w:t>% od plana</w:t>
      </w:r>
      <w:r w:rsidR="002C2C0A" w:rsidRPr="002C2C0A">
        <w:rPr>
          <w:rFonts w:asciiTheme="minorHAnsi" w:hAnsiTheme="minorHAnsi" w:cstheme="minorHAnsi"/>
          <w:bCs/>
          <w:lang w:val="sr-Latn-ME"/>
        </w:rPr>
        <w:t>.</w:t>
      </w:r>
      <w:r w:rsidRPr="00FE1E3F">
        <w:rPr>
          <w:rFonts w:asciiTheme="minorHAnsi" w:hAnsiTheme="minorHAnsi" w:cstheme="minorHAnsi"/>
          <w:bCs/>
          <w:lang w:val="sr-Latn-ME"/>
        </w:rPr>
        <w:t xml:space="preserve"> </w:t>
      </w:r>
      <w:r w:rsidR="002C2C0A" w:rsidRPr="00D97D19">
        <w:rPr>
          <w:rFonts w:asciiTheme="minorHAnsi" w:hAnsiTheme="minorHAnsi" w:cstheme="minorHAnsi"/>
          <w:bCs/>
          <w:lang w:val="sr-Latn-ME"/>
        </w:rPr>
        <w:t>O</w:t>
      </w:r>
      <w:r w:rsidRPr="00D97D19">
        <w:rPr>
          <w:rFonts w:asciiTheme="minorHAnsi" w:hAnsiTheme="minorHAnsi" w:cstheme="minorHAnsi"/>
          <w:bCs/>
          <w:lang w:val="sr-Latn-ME"/>
        </w:rPr>
        <w:t xml:space="preserve">dstupanje od plana se dominantno odnosi na niže ostvarenje za </w:t>
      </w:r>
      <w:r w:rsidR="0008305D" w:rsidRPr="00D97D19">
        <w:rPr>
          <w:rFonts w:asciiTheme="minorHAnsi" w:hAnsiTheme="minorHAnsi" w:cstheme="minorHAnsi"/>
          <w:bCs/>
          <w:lang w:val="sr-Latn-ME"/>
        </w:rPr>
        <w:t xml:space="preserve">Tekuće izdatke </w:t>
      </w:r>
      <w:r w:rsidR="00AE683A" w:rsidRPr="00D97D19">
        <w:rPr>
          <w:rFonts w:asciiTheme="minorHAnsi" w:hAnsiTheme="minorHAnsi" w:cstheme="minorHAnsi"/>
          <w:bCs/>
          <w:lang w:val="sr-Latn-ME"/>
        </w:rPr>
        <w:t xml:space="preserve">koji su ostvareni u iznosu od </w:t>
      </w:r>
      <w:r w:rsidR="00D97D19" w:rsidRPr="00D97D19">
        <w:rPr>
          <w:rFonts w:asciiTheme="minorHAnsi" w:hAnsiTheme="minorHAnsi" w:cstheme="minorHAnsi"/>
          <w:bCs/>
          <w:lang w:val="sr-Latn-ME"/>
        </w:rPr>
        <w:t>103</w:t>
      </w:r>
      <w:r w:rsidR="0008305D" w:rsidRPr="00D97D19">
        <w:rPr>
          <w:rFonts w:asciiTheme="minorHAnsi" w:hAnsiTheme="minorHAnsi" w:cstheme="minorHAnsi"/>
          <w:bCs/>
          <w:lang w:val="sr-Latn-ME"/>
        </w:rPr>
        <w:t>,</w:t>
      </w:r>
      <w:r w:rsidR="00D97D19" w:rsidRPr="00D97D19">
        <w:rPr>
          <w:rFonts w:asciiTheme="minorHAnsi" w:hAnsiTheme="minorHAnsi" w:cstheme="minorHAnsi"/>
          <w:bCs/>
          <w:lang w:val="sr-Latn-ME"/>
        </w:rPr>
        <w:t>47</w:t>
      </w:r>
      <w:r w:rsidR="0008305D" w:rsidRPr="00D97D19">
        <w:rPr>
          <w:rFonts w:asciiTheme="minorHAnsi" w:hAnsiTheme="minorHAnsi" w:cstheme="minorHAnsi"/>
          <w:bCs/>
          <w:lang w:val="sr-Latn-ME"/>
        </w:rPr>
        <w:t xml:space="preserve"> mil. € ili </w:t>
      </w:r>
      <w:r w:rsidR="00D97D19" w:rsidRPr="00D97D19">
        <w:rPr>
          <w:rFonts w:asciiTheme="minorHAnsi" w:hAnsiTheme="minorHAnsi" w:cstheme="minorHAnsi"/>
          <w:bCs/>
          <w:lang w:val="sr-Latn-ME"/>
        </w:rPr>
        <w:t>87</w:t>
      </w:r>
      <w:r w:rsidR="0008305D" w:rsidRPr="00D97D19">
        <w:rPr>
          <w:rFonts w:asciiTheme="minorHAnsi" w:hAnsiTheme="minorHAnsi" w:cstheme="minorHAnsi"/>
          <w:bCs/>
          <w:lang w:val="sr-Latn-ME"/>
        </w:rPr>
        <w:t>,</w:t>
      </w:r>
      <w:r w:rsidR="00D97D19" w:rsidRPr="00D97D19">
        <w:rPr>
          <w:rFonts w:asciiTheme="minorHAnsi" w:hAnsiTheme="minorHAnsi" w:cstheme="minorHAnsi"/>
          <w:bCs/>
          <w:lang w:val="sr-Latn-ME"/>
        </w:rPr>
        <w:t>6</w:t>
      </w:r>
      <w:r w:rsidR="0008305D" w:rsidRPr="00D97D19">
        <w:rPr>
          <w:rFonts w:asciiTheme="minorHAnsi" w:hAnsiTheme="minorHAnsi" w:cstheme="minorHAnsi"/>
          <w:bCs/>
          <w:lang w:val="sr-Latn-ME"/>
        </w:rPr>
        <w:t>%</w:t>
      </w:r>
      <w:r w:rsidR="00310C19" w:rsidRPr="00D97D19">
        <w:rPr>
          <w:rFonts w:asciiTheme="minorHAnsi" w:hAnsiTheme="minorHAnsi" w:cstheme="minorHAnsi"/>
          <w:bCs/>
          <w:lang w:val="sr-Latn-ME"/>
        </w:rPr>
        <w:t>,</w:t>
      </w:r>
      <w:r w:rsidR="0008305D" w:rsidRPr="00D97D19">
        <w:rPr>
          <w:rFonts w:asciiTheme="minorHAnsi" w:hAnsiTheme="minorHAnsi" w:cstheme="minorHAnsi"/>
          <w:bCs/>
          <w:lang w:val="sr-Latn-ME"/>
        </w:rPr>
        <w:t xml:space="preserve"> </w:t>
      </w:r>
      <w:r w:rsidRPr="00D97D19">
        <w:rPr>
          <w:rFonts w:asciiTheme="minorHAnsi" w:hAnsiTheme="minorHAnsi" w:cstheme="minorHAnsi"/>
          <w:bCs/>
          <w:lang w:val="sr-Latn-ME"/>
        </w:rPr>
        <w:t>Transfer</w:t>
      </w:r>
      <w:r w:rsidR="00750E20" w:rsidRPr="00D97D19">
        <w:rPr>
          <w:rFonts w:asciiTheme="minorHAnsi" w:hAnsiTheme="minorHAnsi" w:cstheme="minorHAnsi"/>
          <w:bCs/>
          <w:lang w:val="sr-Latn-ME"/>
        </w:rPr>
        <w:t>e</w:t>
      </w:r>
      <w:r w:rsidRPr="00D97D19">
        <w:rPr>
          <w:rFonts w:asciiTheme="minorHAnsi" w:hAnsiTheme="minorHAnsi" w:cstheme="minorHAnsi"/>
          <w:bCs/>
          <w:lang w:val="sr-Latn-ME"/>
        </w:rPr>
        <w:t xml:space="preserve"> institucijama, pojedincima, nevladinom i javnom sektoru u iznosu od </w:t>
      </w:r>
      <w:r w:rsidR="00D97D19" w:rsidRPr="00D97D19">
        <w:rPr>
          <w:rFonts w:asciiTheme="minorHAnsi" w:hAnsiTheme="minorHAnsi" w:cstheme="minorHAnsi"/>
          <w:bCs/>
          <w:lang w:val="sr-Latn-ME"/>
        </w:rPr>
        <w:t>6</w:t>
      </w:r>
      <w:r w:rsidR="002C2C0A" w:rsidRPr="00D97D19">
        <w:rPr>
          <w:rFonts w:asciiTheme="minorHAnsi" w:hAnsiTheme="minorHAnsi" w:cstheme="minorHAnsi"/>
          <w:bCs/>
          <w:lang w:val="sr-Latn-ME"/>
        </w:rPr>
        <w:t>,</w:t>
      </w:r>
      <w:r w:rsidR="00D97D19" w:rsidRPr="00D97D19">
        <w:rPr>
          <w:rFonts w:asciiTheme="minorHAnsi" w:hAnsiTheme="minorHAnsi" w:cstheme="minorHAnsi"/>
          <w:bCs/>
          <w:lang w:val="sr-Latn-ME"/>
        </w:rPr>
        <w:t>80</w:t>
      </w:r>
      <w:r w:rsidRPr="00D97D19">
        <w:rPr>
          <w:rFonts w:asciiTheme="minorHAnsi" w:hAnsiTheme="minorHAnsi" w:cstheme="minorHAnsi"/>
          <w:bCs/>
          <w:lang w:val="sr-Latn-ME"/>
        </w:rPr>
        <w:t xml:space="preserve"> mil. €</w:t>
      </w:r>
      <w:r w:rsidR="002C2C0A" w:rsidRPr="00D97D19">
        <w:rPr>
          <w:rFonts w:asciiTheme="minorHAnsi" w:hAnsiTheme="minorHAnsi" w:cstheme="minorHAnsi"/>
          <w:bCs/>
          <w:lang w:val="sr-Latn-ME"/>
        </w:rPr>
        <w:t xml:space="preserve"> niže u odnosu na plan</w:t>
      </w:r>
      <w:r w:rsidRPr="00D97D19">
        <w:rPr>
          <w:rFonts w:asciiTheme="minorHAnsi" w:hAnsiTheme="minorHAnsi" w:cstheme="minorHAnsi"/>
          <w:bCs/>
          <w:lang w:val="sr-Latn-ME"/>
        </w:rPr>
        <w:t xml:space="preserve"> </w:t>
      </w:r>
      <w:r w:rsidR="002C2C0A" w:rsidRPr="00D97D19">
        <w:rPr>
          <w:rFonts w:asciiTheme="minorHAnsi" w:hAnsiTheme="minorHAnsi" w:cstheme="minorHAnsi"/>
          <w:bCs/>
          <w:lang w:val="sr-Latn-ME"/>
        </w:rPr>
        <w:t xml:space="preserve">ili </w:t>
      </w:r>
      <w:r w:rsidR="00310C19" w:rsidRPr="00D97D19">
        <w:rPr>
          <w:rFonts w:asciiTheme="minorHAnsi" w:hAnsiTheme="minorHAnsi" w:cstheme="minorHAnsi"/>
          <w:bCs/>
          <w:lang w:val="sr-Latn-ME"/>
        </w:rPr>
        <w:t>18</w:t>
      </w:r>
      <w:r w:rsidR="002C2C0A" w:rsidRPr="00D97D19">
        <w:rPr>
          <w:rFonts w:asciiTheme="minorHAnsi" w:hAnsiTheme="minorHAnsi" w:cstheme="minorHAnsi"/>
          <w:bCs/>
          <w:lang w:val="sr-Latn-ME"/>
        </w:rPr>
        <w:t>,</w:t>
      </w:r>
      <w:r w:rsidR="00D97D19" w:rsidRPr="00D97D19">
        <w:rPr>
          <w:rFonts w:asciiTheme="minorHAnsi" w:hAnsiTheme="minorHAnsi" w:cstheme="minorHAnsi"/>
          <w:bCs/>
          <w:lang w:val="sr-Latn-ME"/>
        </w:rPr>
        <w:t>1</w:t>
      </w:r>
      <w:r w:rsidR="002C2C0A" w:rsidRPr="00D97D19">
        <w:rPr>
          <w:rFonts w:asciiTheme="minorHAnsi" w:hAnsiTheme="minorHAnsi" w:cstheme="minorHAnsi"/>
          <w:bCs/>
          <w:lang w:val="sr-Latn-ME"/>
        </w:rPr>
        <w:t xml:space="preserve">%, </w:t>
      </w:r>
      <w:r w:rsidR="004374C1" w:rsidRPr="00D97D19">
        <w:rPr>
          <w:rFonts w:asciiTheme="minorHAnsi" w:hAnsiTheme="minorHAnsi" w:cstheme="minorHAnsi"/>
          <w:bCs/>
          <w:lang w:val="sr-Latn-ME"/>
        </w:rPr>
        <w:t xml:space="preserve">zatim </w:t>
      </w:r>
      <w:r w:rsidR="00310C19" w:rsidRPr="00D97D19">
        <w:rPr>
          <w:rFonts w:asciiTheme="minorHAnsi" w:hAnsiTheme="minorHAnsi" w:cstheme="minorHAnsi"/>
          <w:bCs/>
          <w:lang w:val="sr-Latn-ME"/>
        </w:rPr>
        <w:t>r</w:t>
      </w:r>
      <w:r w:rsidR="004374C1" w:rsidRPr="00D97D19">
        <w:rPr>
          <w:rFonts w:asciiTheme="minorHAnsi" w:hAnsiTheme="minorHAnsi" w:cstheme="minorHAnsi"/>
          <w:bCs/>
          <w:lang w:val="sr-Latn-ME"/>
        </w:rPr>
        <w:t>ezerve</w:t>
      </w:r>
      <w:r w:rsidR="00866247" w:rsidRPr="00D97D19">
        <w:rPr>
          <w:rFonts w:asciiTheme="minorHAnsi" w:hAnsiTheme="minorHAnsi" w:cstheme="minorHAnsi"/>
          <w:bCs/>
          <w:lang w:val="sr-Latn-ME"/>
        </w:rPr>
        <w:t xml:space="preserve"> u iznosu od </w:t>
      </w:r>
      <w:r w:rsidR="00D97D19" w:rsidRPr="00D97D19">
        <w:rPr>
          <w:rFonts w:asciiTheme="minorHAnsi" w:hAnsiTheme="minorHAnsi" w:cstheme="minorHAnsi"/>
          <w:bCs/>
          <w:lang w:val="sr-Latn-ME"/>
        </w:rPr>
        <w:t>8</w:t>
      </w:r>
      <w:r w:rsidR="00866247" w:rsidRPr="00D97D19">
        <w:rPr>
          <w:rFonts w:asciiTheme="minorHAnsi" w:hAnsiTheme="minorHAnsi" w:cstheme="minorHAnsi"/>
          <w:bCs/>
          <w:lang w:val="sr-Latn-ME"/>
        </w:rPr>
        <w:t>,</w:t>
      </w:r>
      <w:r w:rsidR="00D97D19" w:rsidRPr="00D97D19">
        <w:rPr>
          <w:rFonts w:asciiTheme="minorHAnsi" w:hAnsiTheme="minorHAnsi" w:cstheme="minorHAnsi"/>
          <w:bCs/>
          <w:lang w:val="sr-Latn-ME"/>
        </w:rPr>
        <w:t>04</w:t>
      </w:r>
      <w:r w:rsidR="00866247" w:rsidRPr="00D97D19">
        <w:rPr>
          <w:rFonts w:asciiTheme="minorHAnsi" w:hAnsiTheme="minorHAnsi" w:cstheme="minorHAnsi"/>
          <w:bCs/>
          <w:lang w:val="sr-Latn-ME"/>
        </w:rPr>
        <w:t xml:space="preserve"> mil. € niže u odnosu na plan </w:t>
      </w:r>
      <w:r w:rsidR="004374C1" w:rsidRPr="00D97D19">
        <w:rPr>
          <w:rFonts w:asciiTheme="minorHAnsi" w:hAnsiTheme="minorHAnsi" w:cstheme="minorHAnsi"/>
          <w:bCs/>
          <w:lang w:val="sr-Latn-ME"/>
        </w:rPr>
        <w:t>i sl</w:t>
      </w:r>
      <w:r w:rsidR="002C2C0A" w:rsidRPr="00D97D19">
        <w:rPr>
          <w:rFonts w:asciiTheme="minorHAnsi" w:hAnsiTheme="minorHAnsi" w:cstheme="minorHAnsi"/>
          <w:bCs/>
          <w:lang w:val="sr-Latn-ME"/>
        </w:rPr>
        <w:t>.</w:t>
      </w:r>
    </w:p>
    <w:p w:rsidR="002C2C0A" w:rsidRPr="003135D4" w:rsidRDefault="002C2C0A" w:rsidP="00FE1E3F">
      <w:pPr>
        <w:jc w:val="both"/>
        <w:rPr>
          <w:lang w:val="sr-Latn-ME"/>
        </w:rPr>
      </w:pPr>
    </w:p>
    <w:p w:rsidR="00104DD3" w:rsidRDefault="00104DD3" w:rsidP="00FE1E3F">
      <w:pPr>
        <w:jc w:val="both"/>
        <w:rPr>
          <w:rFonts w:asciiTheme="minorHAnsi" w:hAnsiTheme="minorHAnsi" w:cstheme="minorHAnsi"/>
          <w:bCs/>
          <w:lang w:val="sr-Latn-ME"/>
        </w:rPr>
      </w:pPr>
    </w:p>
    <w:p w:rsidR="00CC43C9" w:rsidRDefault="007E05BE" w:rsidP="00FE1E3F">
      <w:pPr>
        <w:jc w:val="both"/>
        <w:rPr>
          <w:rFonts w:asciiTheme="minorHAnsi" w:hAnsiTheme="minorHAnsi" w:cstheme="minorHAnsi"/>
          <w:bCs/>
          <w:lang w:val="sr-Latn-ME"/>
        </w:rPr>
      </w:pPr>
      <w:r>
        <w:rPr>
          <w:rFonts w:asciiTheme="minorHAnsi" w:hAnsiTheme="minorHAnsi" w:cstheme="minorHAnsi"/>
          <w:bCs/>
          <w:noProof/>
          <w:lang w:val="sr-Latn-ME"/>
        </w:rPr>
        <w:lastRenderedPageBreak/>
        <w:drawing>
          <wp:inline distT="0" distB="0" distL="0" distR="0" wp14:anchorId="20A4250C">
            <wp:extent cx="5695950" cy="3230583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183" cy="3235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4DD3" w:rsidRDefault="00104DD3" w:rsidP="00FE1E3F">
      <w:pPr>
        <w:jc w:val="both"/>
        <w:rPr>
          <w:rFonts w:asciiTheme="minorHAnsi" w:hAnsiTheme="minorHAnsi" w:cstheme="minorHAnsi"/>
          <w:b/>
          <w:u w:val="single"/>
          <w:lang w:val="sr-Latn-ME"/>
        </w:rPr>
      </w:pPr>
    </w:p>
    <w:p w:rsidR="00FE1E3F" w:rsidRDefault="00FE1E3F" w:rsidP="00FE1E3F">
      <w:pPr>
        <w:jc w:val="both"/>
        <w:rPr>
          <w:rFonts w:asciiTheme="minorHAnsi" w:hAnsiTheme="minorHAnsi" w:cstheme="minorHAnsi"/>
          <w:b/>
          <w:u w:val="single"/>
          <w:lang w:val="sr-Latn-ME"/>
        </w:rPr>
      </w:pPr>
      <w:r w:rsidRPr="00FE1E3F">
        <w:rPr>
          <w:rFonts w:asciiTheme="minorHAnsi" w:hAnsiTheme="minorHAnsi" w:cstheme="minorHAnsi"/>
          <w:b/>
          <w:u w:val="single"/>
          <w:lang w:val="sr-Latn-ME"/>
        </w:rPr>
        <w:t xml:space="preserve">Uzimajući u obzir ostvarene prihode i rashode, u posmatranom periodu ostvaren je suficit budžeta u iznosu od </w:t>
      </w:r>
      <w:r w:rsidR="00B67F1C">
        <w:rPr>
          <w:rFonts w:asciiTheme="minorHAnsi" w:hAnsiTheme="minorHAnsi" w:cstheme="minorHAnsi"/>
          <w:b/>
          <w:u w:val="single"/>
          <w:lang w:val="sr-Latn-ME"/>
        </w:rPr>
        <w:t>7</w:t>
      </w:r>
      <w:r w:rsidR="00B06F95">
        <w:rPr>
          <w:rFonts w:asciiTheme="minorHAnsi" w:hAnsiTheme="minorHAnsi" w:cstheme="minorHAnsi"/>
          <w:b/>
          <w:u w:val="single"/>
          <w:lang w:val="sr-Latn-ME"/>
        </w:rPr>
        <w:t>5</w:t>
      </w:r>
      <w:r w:rsidR="006B5F7E">
        <w:rPr>
          <w:rFonts w:asciiTheme="minorHAnsi" w:hAnsiTheme="minorHAnsi" w:cstheme="minorHAnsi"/>
          <w:b/>
          <w:u w:val="single"/>
          <w:lang w:val="sr-Latn-ME"/>
        </w:rPr>
        <w:t>,</w:t>
      </w:r>
      <w:r w:rsidR="00B06F95">
        <w:rPr>
          <w:rFonts w:asciiTheme="minorHAnsi" w:hAnsiTheme="minorHAnsi" w:cstheme="minorHAnsi"/>
          <w:b/>
          <w:u w:val="single"/>
          <w:lang w:val="sr-Latn-ME"/>
        </w:rPr>
        <w:t>1</w:t>
      </w:r>
      <w:r w:rsidRPr="00FE1E3F">
        <w:rPr>
          <w:rFonts w:asciiTheme="minorHAnsi" w:hAnsiTheme="minorHAnsi" w:cstheme="minorHAnsi"/>
          <w:b/>
          <w:u w:val="single"/>
          <w:lang w:val="sr-Latn-ME"/>
        </w:rPr>
        <w:t xml:space="preserve"> mil. €, odnosno na nivou od </w:t>
      </w:r>
      <w:r w:rsidR="006B5F7E">
        <w:rPr>
          <w:rFonts w:asciiTheme="minorHAnsi" w:hAnsiTheme="minorHAnsi" w:cstheme="minorHAnsi"/>
          <w:b/>
          <w:u w:val="single"/>
          <w:lang w:val="sr-Latn-ME"/>
        </w:rPr>
        <w:t>1</w:t>
      </w:r>
      <w:r w:rsidRPr="00FE1E3F">
        <w:rPr>
          <w:rFonts w:asciiTheme="minorHAnsi" w:hAnsiTheme="minorHAnsi" w:cstheme="minorHAnsi"/>
          <w:b/>
          <w:u w:val="single"/>
          <w:lang w:val="sr-Latn-ME"/>
        </w:rPr>
        <w:t>,</w:t>
      </w:r>
      <w:r w:rsidR="00B67F1C">
        <w:rPr>
          <w:rFonts w:asciiTheme="minorHAnsi" w:hAnsiTheme="minorHAnsi" w:cstheme="minorHAnsi"/>
          <w:b/>
          <w:u w:val="single"/>
          <w:lang w:val="sr-Latn-ME"/>
        </w:rPr>
        <w:t>0</w:t>
      </w:r>
      <w:r w:rsidRPr="00FE1E3F">
        <w:rPr>
          <w:rFonts w:asciiTheme="minorHAnsi" w:hAnsiTheme="minorHAnsi" w:cstheme="minorHAnsi"/>
          <w:b/>
          <w:u w:val="single"/>
          <w:lang w:val="sr-Latn-ME"/>
        </w:rPr>
        <w:t xml:space="preserve">% procijenjenog BDP-a, što je u poređenju sa planom, koji predviđa ostvarenje deficita od </w:t>
      </w:r>
      <w:r w:rsidR="00B67F1C">
        <w:rPr>
          <w:rFonts w:asciiTheme="minorHAnsi" w:hAnsiTheme="minorHAnsi" w:cstheme="minorHAnsi"/>
          <w:b/>
          <w:u w:val="single"/>
          <w:lang w:val="sr-Latn-ME"/>
        </w:rPr>
        <w:t>105</w:t>
      </w:r>
      <w:r w:rsidRPr="00FE1E3F">
        <w:rPr>
          <w:rFonts w:asciiTheme="minorHAnsi" w:hAnsiTheme="minorHAnsi" w:cstheme="minorHAnsi"/>
          <w:b/>
          <w:u w:val="single"/>
          <w:lang w:val="sr-Latn-ME"/>
        </w:rPr>
        <w:t>,</w:t>
      </w:r>
      <w:r w:rsidR="00B67F1C">
        <w:rPr>
          <w:rFonts w:asciiTheme="minorHAnsi" w:hAnsiTheme="minorHAnsi" w:cstheme="minorHAnsi"/>
          <w:b/>
          <w:u w:val="single"/>
          <w:lang w:val="sr-Latn-ME"/>
        </w:rPr>
        <w:t>3</w:t>
      </w:r>
      <w:r w:rsidRPr="00FE1E3F">
        <w:rPr>
          <w:rFonts w:asciiTheme="minorHAnsi" w:hAnsiTheme="minorHAnsi" w:cstheme="minorHAnsi"/>
          <w:b/>
          <w:u w:val="single"/>
          <w:lang w:val="sr-Latn-ME"/>
        </w:rPr>
        <w:t xml:space="preserve"> mil. €, za </w:t>
      </w:r>
      <w:r w:rsidR="0025331A">
        <w:rPr>
          <w:rFonts w:asciiTheme="minorHAnsi" w:hAnsiTheme="minorHAnsi" w:cstheme="minorHAnsi"/>
          <w:b/>
          <w:u w:val="single"/>
          <w:lang w:val="sr-Latn-ME"/>
        </w:rPr>
        <w:t>1</w:t>
      </w:r>
      <w:r w:rsidR="00B06F95">
        <w:rPr>
          <w:rFonts w:asciiTheme="minorHAnsi" w:hAnsiTheme="minorHAnsi" w:cstheme="minorHAnsi"/>
          <w:b/>
          <w:u w:val="single"/>
          <w:lang w:val="sr-Latn-ME"/>
        </w:rPr>
        <w:t>80</w:t>
      </w:r>
      <w:r w:rsidR="005269E1">
        <w:rPr>
          <w:rFonts w:asciiTheme="minorHAnsi" w:hAnsiTheme="minorHAnsi" w:cstheme="minorHAnsi"/>
          <w:b/>
          <w:u w:val="single"/>
          <w:lang w:val="sr-Latn-ME"/>
        </w:rPr>
        <w:t>,</w:t>
      </w:r>
      <w:r w:rsidR="00B06F95">
        <w:rPr>
          <w:rFonts w:asciiTheme="minorHAnsi" w:hAnsiTheme="minorHAnsi" w:cstheme="minorHAnsi"/>
          <w:b/>
          <w:u w:val="single"/>
          <w:lang w:val="sr-Latn-ME"/>
        </w:rPr>
        <w:t>5</w:t>
      </w:r>
      <w:r w:rsidRPr="00FE1E3F">
        <w:rPr>
          <w:rFonts w:asciiTheme="minorHAnsi" w:hAnsiTheme="minorHAnsi" w:cstheme="minorHAnsi"/>
          <w:b/>
          <w:u w:val="single"/>
          <w:lang w:val="sr-Latn-ME"/>
        </w:rPr>
        <w:t xml:space="preserve"> mil. € bolji budžetski bilans od plana. </w:t>
      </w:r>
      <w:r w:rsidR="00D250F4" w:rsidRPr="00D250F4">
        <w:rPr>
          <w:rFonts w:asciiTheme="minorHAnsi" w:hAnsiTheme="minorHAnsi" w:cstheme="minorHAnsi"/>
          <w:b/>
          <w:u w:val="single"/>
          <w:lang w:val="sr-Latn-ME"/>
        </w:rPr>
        <w:t xml:space="preserve">U </w:t>
      </w:r>
      <w:r w:rsidR="00B67F1C">
        <w:rPr>
          <w:rFonts w:asciiTheme="minorHAnsi" w:hAnsiTheme="minorHAnsi" w:cstheme="minorHAnsi"/>
          <w:b/>
          <w:u w:val="single"/>
          <w:lang w:val="sr-Latn-ME"/>
        </w:rPr>
        <w:t>oktobru</w:t>
      </w:r>
      <w:r w:rsidR="00D250F4" w:rsidRPr="00D250F4">
        <w:rPr>
          <w:rFonts w:asciiTheme="minorHAnsi" w:hAnsiTheme="minorHAnsi" w:cstheme="minorHAnsi"/>
          <w:b/>
          <w:u w:val="single"/>
          <w:lang w:val="sr-Latn-ME"/>
        </w:rPr>
        <w:t xml:space="preserve"> mjesecu ostvaren je deficit budžeta u iznosu od </w:t>
      </w:r>
      <w:r w:rsidR="00B67F1C">
        <w:rPr>
          <w:rFonts w:asciiTheme="minorHAnsi" w:hAnsiTheme="minorHAnsi" w:cstheme="minorHAnsi"/>
          <w:b/>
          <w:u w:val="single"/>
          <w:lang w:val="sr-Latn-ME"/>
        </w:rPr>
        <w:t>13,1</w:t>
      </w:r>
      <w:r w:rsidR="00D250F4" w:rsidRPr="00D250F4">
        <w:rPr>
          <w:rFonts w:asciiTheme="minorHAnsi" w:hAnsiTheme="minorHAnsi" w:cstheme="minorHAnsi"/>
          <w:b/>
          <w:u w:val="single"/>
          <w:lang w:val="sr-Latn-ME"/>
        </w:rPr>
        <w:t xml:space="preserve"> mil €, što je niže ost</w:t>
      </w:r>
      <w:r w:rsidR="00D250F4">
        <w:rPr>
          <w:rFonts w:asciiTheme="minorHAnsi" w:hAnsiTheme="minorHAnsi" w:cstheme="minorHAnsi"/>
          <w:b/>
          <w:u w:val="single"/>
          <w:lang w:val="sr-Latn-ME"/>
        </w:rPr>
        <w:t>varen deficit od plana</w:t>
      </w:r>
      <w:r w:rsidR="00F23792">
        <w:rPr>
          <w:rFonts w:asciiTheme="minorHAnsi" w:hAnsiTheme="minorHAnsi" w:cstheme="minorHAnsi"/>
          <w:b/>
          <w:u w:val="single"/>
          <w:lang w:val="sr-Latn-ME"/>
        </w:rPr>
        <w:t xml:space="preserve"> za</w:t>
      </w:r>
      <w:r w:rsidR="00D250F4">
        <w:rPr>
          <w:rFonts w:asciiTheme="minorHAnsi" w:hAnsiTheme="minorHAnsi" w:cstheme="minorHAnsi"/>
          <w:b/>
          <w:u w:val="single"/>
          <w:lang w:val="sr-Latn-ME"/>
        </w:rPr>
        <w:t xml:space="preserve"> </w:t>
      </w:r>
      <w:r w:rsidR="00B67F1C">
        <w:rPr>
          <w:rFonts w:asciiTheme="minorHAnsi" w:hAnsiTheme="minorHAnsi" w:cstheme="minorHAnsi"/>
          <w:b/>
          <w:u w:val="single"/>
          <w:lang w:val="sr-Latn-ME"/>
        </w:rPr>
        <w:t>60</w:t>
      </w:r>
      <w:r w:rsidR="0025331A">
        <w:rPr>
          <w:rFonts w:asciiTheme="minorHAnsi" w:hAnsiTheme="minorHAnsi" w:cstheme="minorHAnsi"/>
          <w:b/>
          <w:u w:val="single"/>
          <w:lang w:val="sr-Latn-ME"/>
        </w:rPr>
        <w:t>,</w:t>
      </w:r>
      <w:r w:rsidR="00B67F1C">
        <w:rPr>
          <w:rFonts w:asciiTheme="minorHAnsi" w:hAnsiTheme="minorHAnsi" w:cstheme="minorHAnsi"/>
          <w:b/>
          <w:u w:val="single"/>
          <w:lang w:val="sr-Latn-ME"/>
        </w:rPr>
        <w:t>7</w:t>
      </w:r>
      <w:r w:rsidR="00D250F4">
        <w:rPr>
          <w:rFonts w:asciiTheme="minorHAnsi" w:hAnsiTheme="minorHAnsi" w:cstheme="minorHAnsi"/>
          <w:b/>
          <w:u w:val="single"/>
          <w:lang w:val="sr-Latn-ME"/>
        </w:rPr>
        <w:t xml:space="preserve"> mil. €</w:t>
      </w:r>
      <w:r w:rsidR="00B67F1C">
        <w:rPr>
          <w:rFonts w:asciiTheme="minorHAnsi" w:hAnsiTheme="minorHAnsi" w:cstheme="minorHAnsi"/>
          <w:b/>
          <w:u w:val="single"/>
          <w:lang w:val="sr-Latn-ME"/>
        </w:rPr>
        <w:t xml:space="preserve"> ili 82,2%.</w:t>
      </w:r>
    </w:p>
    <w:p w:rsidR="005F10DF" w:rsidRDefault="005F10DF" w:rsidP="00FE1E3F">
      <w:pPr>
        <w:jc w:val="both"/>
        <w:rPr>
          <w:rFonts w:asciiTheme="minorHAnsi" w:hAnsiTheme="minorHAnsi" w:cstheme="minorHAnsi"/>
          <w:b/>
          <w:u w:val="single"/>
          <w:lang w:val="sr-Latn-ME"/>
        </w:rPr>
      </w:pPr>
    </w:p>
    <w:p w:rsidR="00474113" w:rsidRDefault="00474113" w:rsidP="00FE1E3F">
      <w:pPr>
        <w:jc w:val="both"/>
        <w:rPr>
          <w:rFonts w:asciiTheme="minorHAnsi" w:hAnsiTheme="minorHAnsi" w:cstheme="minorHAnsi"/>
          <w:b/>
          <w:u w:val="single"/>
          <w:lang w:val="sr-Latn-ME"/>
        </w:rPr>
      </w:pPr>
    </w:p>
    <w:p w:rsidR="00D74224" w:rsidRDefault="00D74224" w:rsidP="00FE1E3F">
      <w:pPr>
        <w:jc w:val="both"/>
        <w:rPr>
          <w:rFonts w:asciiTheme="minorHAnsi" w:hAnsiTheme="minorHAnsi" w:cstheme="minorHAnsi"/>
          <w:b/>
          <w:u w:val="single"/>
          <w:lang w:val="sr-Latn-ME"/>
        </w:rPr>
      </w:pPr>
    </w:p>
    <w:p w:rsidR="00D74224" w:rsidRDefault="00D74224" w:rsidP="00FE1E3F">
      <w:pPr>
        <w:jc w:val="both"/>
        <w:rPr>
          <w:rFonts w:asciiTheme="minorHAnsi" w:hAnsiTheme="minorHAnsi" w:cstheme="minorHAnsi"/>
          <w:b/>
          <w:u w:val="single"/>
          <w:lang w:val="sr-Latn-ME"/>
        </w:rPr>
      </w:pPr>
    </w:p>
    <w:p w:rsidR="00D74224" w:rsidRDefault="00D74224" w:rsidP="00FE1E3F">
      <w:pPr>
        <w:jc w:val="both"/>
        <w:rPr>
          <w:rFonts w:asciiTheme="minorHAnsi" w:hAnsiTheme="minorHAnsi" w:cstheme="minorHAnsi"/>
          <w:b/>
          <w:u w:val="single"/>
          <w:lang w:val="sr-Latn-ME"/>
        </w:rPr>
      </w:pPr>
    </w:p>
    <w:p w:rsidR="00474113" w:rsidRDefault="00474113" w:rsidP="00474113">
      <w:pPr>
        <w:jc w:val="both"/>
        <w:rPr>
          <w:rFonts w:asciiTheme="minorHAnsi" w:hAnsiTheme="minorHAnsi" w:cstheme="minorHAnsi"/>
          <w:lang w:val="sr-Latn-ME"/>
        </w:rPr>
      </w:pPr>
      <w:r w:rsidRPr="00C032E1">
        <w:rPr>
          <w:rFonts w:asciiTheme="minorHAnsi" w:hAnsiTheme="minorHAnsi" w:cstheme="minorHAnsi"/>
          <w:lang w:val="sr-Latn-ME"/>
        </w:rPr>
        <w:t>Odobrili</w:t>
      </w:r>
      <w:r>
        <w:rPr>
          <w:rFonts w:asciiTheme="minorHAnsi" w:hAnsiTheme="minorHAnsi" w:cstheme="minorHAnsi"/>
          <w:lang w:val="sr-Latn-ME"/>
        </w:rPr>
        <w:t>:</w:t>
      </w:r>
    </w:p>
    <w:p w:rsidR="00474113" w:rsidRDefault="00474113" w:rsidP="00474113">
      <w:pPr>
        <w:jc w:val="both"/>
        <w:rPr>
          <w:rFonts w:asciiTheme="minorHAnsi" w:hAnsiTheme="minorHAnsi" w:cstheme="minorHAnsi"/>
          <w:lang w:val="sr-Latn-ME"/>
        </w:rPr>
      </w:pPr>
      <w:r w:rsidRPr="00C032E1">
        <w:rPr>
          <w:rFonts w:asciiTheme="minorHAnsi" w:hAnsiTheme="minorHAnsi" w:cstheme="minorHAnsi"/>
          <w:lang w:val="sr-Latn-ME"/>
        </w:rPr>
        <w:t>Bojan Paunović, generalni direktor Direktorata za državni budžet</w:t>
      </w:r>
    </w:p>
    <w:p w:rsidR="00474113" w:rsidRDefault="00474113" w:rsidP="00474113">
      <w:pPr>
        <w:jc w:val="both"/>
        <w:rPr>
          <w:rFonts w:asciiTheme="minorHAnsi" w:hAnsiTheme="minorHAnsi" w:cstheme="minorHAnsi"/>
          <w:lang w:val="sr-Latn-ME"/>
        </w:rPr>
      </w:pPr>
      <w:r>
        <w:rPr>
          <w:rFonts w:asciiTheme="minorHAnsi" w:hAnsiTheme="minorHAnsi" w:cstheme="minorHAnsi"/>
          <w:lang w:val="sr-Latn-ME"/>
        </w:rPr>
        <w:t>Miloš Mišković, generalni direktor Direktorata za makroekonomske i fiskalne analize i projekcije</w:t>
      </w:r>
    </w:p>
    <w:p w:rsidR="00474113" w:rsidRDefault="00474113" w:rsidP="00474113">
      <w:pPr>
        <w:jc w:val="both"/>
        <w:rPr>
          <w:rFonts w:asciiTheme="minorHAnsi" w:hAnsiTheme="minorHAnsi" w:cstheme="minorHAnsi"/>
          <w:lang w:val="sr-Latn-ME"/>
        </w:rPr>
      </w:pPr>
      <w:r>
        <w:rPr>
          <w:rFonts w:asciiTheme="minorHAnsi" w:hAnsiTheme="minorHAnsi" w:cstheme="minorHAnsi"/>
          <w:lang w:val="sr-Latn-ME"/>
        </w:rPr>
        <w:t>Dragan Darmanović, generalni direktor Direktorata državnog trezora</w:t>
      </w:r>
    </w:p>
    <w:p w:rsidR="00474113" w:rsidRDefault="00474113" w:rsidP="00474113">
      <w:pPr>
        <w:jc w:val="both"/>
        <w:rPr>
          <w:rFonts w:asciiTheme="minorHAnsi" w:hAnsiTheme="minorHAnsi" w:cstheme="minorHAnsi"/>
          <w:lang w:val="sr-Latn-ME"/>
        </w:rPr>
      </w:pPr>
    </w:p>
    <w:p w:rsidR="00474113" w:rsidRDefault="00474113" w:rsidP="00474113">
      <w:pPr>
        <w:jc w:val="both"/>
        <w:rPr>
          <w:rFonts w:asciiTheme="minorHAnsi" w:hAnsiTheme="minorHAnsi" w:cstheme="minorHAnsi"/>
          <w:lang w:val="sr-Latn-ME"/>
        </w:rPr>
      </w:pPr>
      <w:r>
        <w:rPr>
          <w:rFonts w:asciiTheme="minorHAnsi" w:hAnsiTheme="minorHAnsi" w:cstheme="minorHAnsi"/>
          <w:lang w:val="sr-Latn-ME"/>
        </w:rPr>
        <w:t>Pripremile:</w:t>
      </w:r>
    </w:p>
    <w:p w:rsidR="00474113" w:rsidRDefault="00474113" w:rsidP="00474113">
      <w:pPr>
        <w:jc w:val="both"/>
        <w:rPr>
          <w:rFonts w:asciiTheme="minorHAnsi" w:hAnsiTheme="minorHAnsi" w:cstheme="minorHAnsi"/>
          <w:lang w:val="sr-Latn-ME"/>
        </w:rPr>
      </w:pPr>
      <w:r>
        <w:rPr>
          <w:rFonts w:asciiTheme="minorHAnsi" w:hAnsiTheme="minorHAnsi" w:cstheme="minorHAnsi"/>
          <w:lang w:val="sr-Latn-ME"/>
        </w:rPr>
        <w:t>Gordana Stanišić</w:t>
      </w:r>
    </w:p>
    <w:p w:rsidR="00474113" w:rsidRPr="005F10DF" w:rsidRDefault="00474113" w:rsidP="00474113">
      <w:pPr>
        <w:jc w:val="both"/>
        <w:rPr>
          <w:rFonts w:asciiTheme="minorHAnsi" w:hAnsiTheme="minorHAnsi" w:cstheme="minorHAnsi"/>
          <w:lang w:val="sr-Latn-ME"/>
        </w:rPr>
      </w:pPr>
      <w:r>
        <w:rPr>
          <w:rFonts w:asciiTheme="minorHAnsi" w:hAnsiTheme="minorHAnsi" w:cstheme="minorHAnsi"/>
          <w:lang w:val="sr-Latn-ME"/>
        </w:rPr>
        <w:t>Milica Rahović</w:t>
      </w:r>
    </w:p>
    <w:p w:rsidR="00474113" w:rsidRDefault="00474113" w:rsidP="00FE1E3F">
      <w:pPr>
        <w:jc w:val="both"/>
        <w:rPr>
          <w:rFonts w:asciiTheme="minorHAnsi" w:hAnsiTheme="minorHAnsi" w:cstheme="minorHAnsi"/>
          <w:b/>
          <w:u w:val="single"/>
          <w:lang w:val="sr-Latn-ME"/>
        </w:rPr>
      </w:pPr>
    </w:p>
    <w:sectPr w:rsidR="00474113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1BD" w:rsidRDefault="00B241BD" w:rsidP="00AE025C">
      <w:r>
        <w:separator/>
      </w:r>
    </w:p>
  </w:endnote>
  <w:endnote w:type="continuationSeparator" w:id="0">
    <w:p w:rsidR="00B241BD" w:rsidRDefault="00B241BD" w:rsidP="00AE0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1BD" w:rsidRDefault="00B241BD" w:rsidP="00AE025C">
      <w:r>
        <w:separator/>
      </w:r>
    </w:p>
  </w:footnote>
  <w:footnote w:type="continuationSeparator" w:id="0">
    <w:p w:rsidR="00B241BD" w:rsidRDefault="00B241BD" w:rsidP="00AE0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CCD" w:rsidRDefault="000F0C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50F62"/>
    <w:multiLevelType w:val="hybridMultilevel"/>
    <w:tmpl w:val="BF5CC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66737"/>
    <w:multiLevelType w:val="hybridMultilevel"/>
    <w:tmpl w:val="EA06A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54C5A"/>
    <w:multiLevelType w:val="hybridMultilevel"/>
    <w:tmpl w:val="968CDC70"/>
    <w:lvl w:ilvl="0" w:tplc="88780E9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10769"/>
    <w:multiLevelType w:val="hybridMultilevel"/>
    <w:tmpl w:val="15C20C64"/>
    <w:lvl w:ilvl="0" w:tplc="DE46C7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E6C9B"/>
    <w:multiLevelType w:val="hybridMultilevel"/>
    <w:tmpl w:val="AB5C7C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050B9"/>
    <w:multiLevelType w:val="hybridMultilevel"/>
    <w:tmpl w:val="340C122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898"/>
    <w:multiLevelType w:val="multilevel"/>
    <w:tmpl w:val="5592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0D6B97"/>
    <w:multiLevelType w:val="hybridMultilevel"/>
    <w:tmpl w:val="38DCBC36"/>
    <w:lvl w:ilvl="0" w:tplc="E6665D8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A46F8C"/>
    <w:multiLevelType w:val="hybridMultilevel"/>
    <w:tmpl w:val="18AA7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A52"/>
    <w:rsid w:val="00000B28"/>
    <w:rsid w:val="000130C8"/>
    <w:rsid w:val="0001722B"/>
    <w:rsid w:val="0002334E"/>
    <w:rsid w:val="00025F91"/>
    <w:rsid w:val="00031989"/>
    <w:rsid w:val="00037110"/>
    <w:rsid w:val="00037624"/>
    <w:rsid w:val="00043D85"/>
    <w:rsid w:val="00051859"/>
    <w:rsid w:val="00055D3D"/>
    <w:rsid w:val="0006397A"/>
    <w:rsid w:val="0006682A"/>
    <w:rsid w:val="000669DB"/>
    <w:rsid w:val="00067E88"/>
    <w:rsid w:val="00070006"/>
    <w:rsid w:val="00070A13"/>
    <w:rsid w:val="00071CC2"/>
    <w:rsid w:val="000731BB"/>
    <w:rsid w:val="00080862"/>
    <w:rsid w:val="0008305D"/>
    <w:rsid w:val="00085198"/>
    <w:rsid w:val="00085733"/>
    <w:rsid w:val="00086D69"/>
    <w:rsid w:val="00093744"/>
    <w:rsid w:val="000B42D8"/>
    <w:rsid w:val="000C59EB"/>
    <w:rsid w:val="000D10E4"/>
    <w:rsid w:val="000D6BD7"/>
    <w:rsid w:val="000E07F2"/>
    <w:rsid w:val="000E229A"/>
    <w:rsid w:val="000E4D83"/>
    <w:rsid w:val="000E5404"/>
    <w:rsid w:val="000F0CCD"/>
    <w:rsid w:val="000F5CB8"/>
    <w:rsid w:val="000F7A37"/>
    <w:rsid w:val="0010039B"/>
    <w:rsid w:val="001009D6"/>
    <w:rsid w:val="00103580"/>
    <w:rsid w:val="00104261"/>
    <w:rsid w:val="00104DD3"/>
    <w:rsid w:val="00107188"/>
    <w:rsid w:val="001101B3"/>
    <w:rsid w:val="00114B54"/>
    <w:rsid w:val="00117F8E"/>
    <w:rsid w:val="00125208"/>
    <w:rsid w:val="00125A57"/>
    <w:rsid w:val="001311E3"/>
    <w:rsid w:val="001317FF"/>
    <w:rsid w:val="00131836"/>
    <w:rsid w:val="001321A9"/>
    <w:rsid w:val="001328C5"/>
    <w:rsid w:val="001330D2"/>
    <w:rsid w:val="001362B8"/>
    <w:rsid w:val="00152D1F"/>
    <w:rsid w:val="001560C2"/>
    <w:rsid w:val="00157138"/>
    <w:rsid w:val="001571FD"/>
    <w:rsid w:val="0016209E"/>
    <w:rsid w:val="001623F7"/>
    <w:rsid w:val="00163260"/>
    <w:rsid w:val="00166982"/>
    <w:rsid w:val="00166B4D"/>
    <w:rsid w:val="001676F8"/>
    <w:rsid w:val="0017018D"/>
    <w:rsid w:val="00191A0C"/>
    <w:rsid w:val="001939AB"/>
    <w:rsid w:val="001A3953"/>
    <w:rsid w:val="001D0B09"/>
    <w:rsid w:val="001D5934"/>
    <w:rsid w:val="001D6246"/>
    <w:rsid w:val="001E0459"/>
    <w:rsid w:val="001E4BE7"/>
    <w:rsid w:val="001F1603"/>
    <w:rsid w:val="001F3871"/>
    <w:rsid w:val="001F5931"/>
    <w:rsid w:val="001F6829"/>
    <w:rsid w:val="00200B21"/>
    <w:rsid w:val="002034EC"/>
    <w:rsid w:val="002205D2"/>
    <w:rsid w:val="0022492B"/>
    <w:rsid w:val="00224ECA"/>
    <w:rsid w:val="00225BB9"/>
    <w:rsid w:val="0022614B"/>
    <w:rsid w:val="002359F6"/>
    <w:rsid w:val="00242CC4"/>
    <w:rsid w:val="00246A38"/>
    <w:rsid w:val="00250DE2"/>
    <w:rsid w:val="0025331A"/>
    <w:rsid w:val="0027402B"/>
    <w:rsid w:val="00282F70"/>
    <w:rsid w:val="00284BDA"/>
    <w:rsid w:val="0029565C"/>
    <w:rsid w:val="002A0A70"/>
    <w:rsid w:val="002A4127"/>
    <w:rsid w:val="002A661B"/>
    <w:rsid w:val="002B0AE3"/>
    <w:rsid w:val="002B3CAC"/>
    <w:rsid w:val="002B5D5B"/>
    <w:rsid w:val="002C2C0A"/>
    <w:rsid w:val="002C57F4"/>
    <w:rsid w:val="002C7432"/>
    <w:rsid w:val="002D0838"/>
    <w:rsid w:val="002D08B3"/>
    <w:rsid w:val="002D12A2"/>
    <w:rsid w:val="002D2E2D"/>
    <w:rsid w:val="002D58DD"/>
    <w:rsid w:val="002E033B"/>
    <w:rsid w:val="002E1837"/>
    <w:rsid w:val="003030BD"/>
    <w:rsid w:val="00303822"/>
    <w:rsid w:val="00310C19"/>
    <w:rsid w:val="003135D4"/>
    <w:rsid w:val="0031609C"/>
    <w:rsid w:val="003202B4"/>
    <w:rsid w:val="00324FF2"/>
    <w:rsid w:val="00333C78"/>
    <w:rsid w:val="00333ECF"/>
    <w:rsid w:val="00343CDB"/>
    <w:rsid w:val="00343F50"/>
    <w:rsid w:val="00345501"/>
    <w:rsid w:val="00346425"/>
    <w:rsid w:val="00347A89"/>
    <w:rsid w:val="0035297C"/>
    <w:rsid w:val="003531AF"/>
    <w:rsid w:val="00355256"/>
    <w:rsid w:val="0035715A"/>
    <w:rsid w:val="00362BAE"/>
    <w:rsid w:val="003668F2"/>
    <w:rsid w:val="0037271B"/>
    <w:rsid w:val="00382C99"/>
    <w:rsid w:val="00385730"/>
    <w:rsid w:val="00385ABD"/>
    <w:rsid w:val="00385E90"/>
    <w:rsid w:val="003902BC"/>
    <w:rsid w:val="00392998"/>
    <w:rsid w:val="00392C9D"/>
    <w:rsid w:val="003A0721"/>
    <w:rsid w:val="003A0E0C"/>
    <w:rsid w:val="003A4729"/>
    <w:rsid w:val="003B1671"/>
    <w:rsid w:val="003B22CD"/>
    <w:rsid w:val="003B6BC1"/>
    <w:rsid w:val="003B7F39"/>
    <w:rsid w:val="003D1A7F"/>
    <w:rsid w:val="003D2877"/>
    <w:rsid w:val="003E2F8D"/>
    <w:rsid w:val="003E4632"/>
    <w:rsid w:val="003F6477"/>
    <w:rsid w:val="0040141F"/>
    <w:rsid w:val="00403454"/>
    <w:rsid w:val="00405025"/>
    <w:rsid w:val="00406B19"/>
    <w:rsid w:val="00416C27"/>
    <w:rsid w:val="00423ABF"/>
    <w:rsid w:val="00425647"/>
    <w:rsid w:val="00432324"/>
    <w:rsid w:val="00433FED"/>
    <w:rsid w:val="004362CC"/>
    <w:rsid w:val="00436803"/>
    <w:rsid w:val="004374C1"/>
    <w:rsid w:val="00451B57"/>
    <w:rsid w:val="00453313"/>
    <w:rsid w:val="00464298"/>
    <w:rsid w:val="00471ECC"/>
    <w:rsid w:val="00474113"/>
    <w:rsid w:val="0048045E"/>
    <w:rsid w:val="00480FEE"/>
    <w:rsid w:val="0048154A"/>
    <w:rsid w:val="00481CA4"/>
    <w:rsid w:val="0049230E"/>
    <w:rsid w:val="00493CD0"/>
    <w:rsid w:val="00493F39"/>
    <w:rsid w:val="0049785D"/>
    <w:rsid w:val="004B2EAD"/>
    <w:rsid w:val="004B5E7F"/>
    <w:rsid w:val="004B7CF9"/>
    <w:rsid w:val="004C1465"/>
    <w:rsid w:val="004C2CB2"/>
    <w:rsid w:val="004C36F0"/>
    <w:rsid w:val="004C4BA2"/>
    <w:rsid w:val="004C52AC"/>
    <w:rsid w:val="004D5B58"/>
    <w:rsid w:val="004E1879"/>
    <w:rsid w:val="004F26E9"/>
    <w:rsid w:val="004F580A"/>
    <w:rsid w:val="005003F7"/>
    <w:rsid w:val="00510135"/>
    <w:rsid w:val="00511083"/>
    <w:rsid w:val="0052153C"/>
    <w:rsid w:val="005263C7"/>
    <w:rsid w:val="005269E1"/>
    <w:rsid w:val="005318A2"/>
    <w:rsid w:val="005411DB"/>
    <w:rsid w:val="0054251E"/>
    <w:rsid w:val="00551A8F"/>
    <w:rsid w:val="00552598"/>
    <w:rsid w:val="005544FC"/>
    <w:rsid w:val="00557A50"/>
    <w:rsid w:val="005639CE"/>
    <w:rsid w:val="00565511"/>
    <w:rsid w:val="005655C0"/>
    <w:rsid w:val="00567F48"/>
    <w:rsid w:val="005702CA"/>
    <w:rsid w:val="00571FF3"/>
    <w:rsid w:val="00573963"/>
    <w:rsid w:val="00575D4E"/>
    <w:rsid w:val="00577CBA"/>
    <w:rsid w:val="005853A3"/>
    <w:rsid w:val="005865E1"/>
    <w:rsid w:val="00587021"/>
    <w:rsid w:val="00590472"/>
    <w:rsid w:val="005912A0"/>
    <w:rsid w:val="0059157B"/>
    <w:rsid w:val="005915EF"/>
    <w:rsid w:val="0059443A"/>
    <w:rsid w:val="005950F6"/>
    <w:rsid w:val="00597706"/>
    <w:rsid w:val="00597849"/>
    <w:rsid w:val="005A0ABB"/>
    <w:rsid w:val="005A1D04"/>
    <w:rsid w:val="005A7269"/>
    <w:rsid w:val="005A79F8"/>
    <w:rsid w:val="005B005C"/>
    <w:rsid w:val="005B1792"/>
    <w:rsid w:val="005B4BDC"/>
    <w:rsid w:val="005C4418"/>
    <w:rsid w:val="005C6B45"/>
    <w:rsid w:val="005E4F31"/>
    <w:rsid w:val="005E73D0"/>
    <w:rsid w:val="005F10DF"/>
    <w:rsid w:val="005F7C6C"/>
    <w:rsid w:val="00600EF4"/>
    <w:rsid w:val="00601916"/>
    <w:rsid w:val="00606589"/>
    <w:rsid w:val="0061380C"/>
    <w:rsid w:val="00614044"/>
    <w:rsid w:val="00615F67"/>
    <w:rsid w:val="00616617"/>
    <w:rsid w:val="006214CE"/>
    <w:rsid w:val="0062200D"/>
    <w:rsid w:val="00624068"/>
    <w:rsid w:val="006270EF"/>
    <w:rsid w:val="006275E3"/>
    <w:rsid w:val="0063250B"/>
    <w:rsid w:val="00634DCF"/>
    <w:rsid w:val="0063576D"/>
    <w:rsid w:val="0065030A"/>
    <w:rsid w:val="0065163B"/>
    <w:rsid w:val="00652B03"/>
    <w:rsid w:val="00655CB2"/>
    <w:rsid w:val="006622EA"/>
    <w:rsid w:val="00664E90"/>
    <w:rsid w:val="006717B6"/>
    <w:rsid w:val="00675837"/>
    <w:rsid w:val="00690670"/>
    <w:rsid w:val="00693CDC"/>
    <w:rsid w:val="00697377"/>
    <w:rsid w:val="006A0A96"/>
    <w:rsid w:val="006A1DE8"/>
    <w:rsid w:val="006A388A"/>
    <w:rsid w:val="006A5F70"/>
    <w:rsid w:val="006A6475"/>
    <w:rsid w:val="006B38EE"/>
    <w:rsid w:val="006B5F7E"/>
    <w:rsid w:val="006B7891"/>
    <w:rsid w:val="006C1924"/>
    <w:rsid w:val="006C293E"/>
    <w:rsid w:val="006C2FF0"/>
    <w:rsid w:val="006C351D"/>
    <w:rsid w:val="006C625E"/>
    <w:rsid w:val="006C6383"/>
    <w:rsid w:val="006D2302"/>
    <w:rsid w:val="006D263D"/>
    <w:rsid w:val="006D79E5"/>
    <w:rsid w:val="006E1145"/>
    <w:rsid w:val="006E302E"/>
    <w:rsid w:val="006E473F"/>
    <w:rsid w:val="006E68E8"/>
    <w:rsid w:val="006F176C"/>
    <w:rsid w:val="006F550D"/>
    <w:rsid w:val="006F7547"/>
    <w:rsid w:val="00700D8C"/>
    <w:rsid w:val="007015CA"/>
    <w:rsid w:val="00703D21"/>
    <w:rsid w:val="00704C50"/>
    <w:rsid w:val="00710E1D"/>
    <w:rsid w:val="00711EC1"/>
    <w:rsid w:val="00714214"/>
    <w:rsid w:val="0071605B"/>
    <w:rsid w:val="007236F1"/>
    <w:rsid w:val="00723F0D"/>
    <w:rsid w:val="0072602B"/>
    <w:rsid w:val="00730267"/>
    <w:rsid w:val="00731EAA"/>
    <w:rsid w:val="0073483F"/>
    <w:rsid w:val="00741211"/>
    <w:rsid w:val="00744486"/>
    <w:rsid w:val="00750E20"/>
    <w:rsid w:val="00751B81"/>
    <w:rsid w:val="00755067"/>
    <w:rsid w:val="00755800"/>
    <w:rsid w:val="007564AF"/>
    <w:rsid w:val="00766921"/>
    <w:rsid w:val="0078113B"/>
    <w:rsid w:val="00783A6F"/>
    <w:rsid w:val="0079247D"/>
    <w:rsid w:val="0079379F"/>
    <w:rsid w:val="007A0361"/>
    <w:rsid w:val="007A39C9"/>
    <w:rsid w:val="007B071F"/>
    <w:rsid w:val="007B1A7A"/>
    <w:rsid w:val="007B3665"/>
    <w:rsid w:val="007B4696"/>
    <w:rsid w:val="007C12B9"/>
    <w:rsid w:val="007C317E"/>
    <w:rsid w:val="007C5CDE"/>
    <w:rsid w:val="007D31EF"/>
    <w:rsid w:val="007D33A3"/>
    <w:rsid w:val="007E05BE"/>
    <w:rsid w:val="007E5DBF"/>
    <w:rsid w:val="007E74A7"/>
    <w:rsid w:val="007E7C42"/>
    <w:rsid w:val="007F0DEC"/>
    <w:rsid w:val="007F0EBF"/>
    <w:rsid w:val="007F24C2"/>
    <w:rsid w:val="00802611"/>
    <w:rsid w:val="0080485A"/>
    <w:rsid w:val="008107DF"/>
    <w:rsid w:val="00812196"/>
    <w:rsid w:val="00812A0A"/>
    <w:rsid w:val="008242CB"/>
    <w:rsid w:val="00825E2F"/>
    <w:rsid w:val="0083224C"/>
    <w:rsid w:val="0084128A"/>
    <w:rsid w:val="00845DE2"/>
    <w:rsid w:val="00853F9A"/>
    <w:rsid w:val="00866247"/>
    <w:rsid w:val="008710F9"/>
    <w:rsid w:val="0087193B"/>
    <w:rsid w:val="00871A39"/>
    <w:rsid w:val="00882A5B"/>
    <w:rsid w:val="008854E7"/>
    <w:rsid w:val="008900E4"/>
    <w:rsid w:val="00893C30"/>
    <w:rsid w:val="00894734"/>
    <w:rsid w:val="008951D3"/>
    <w:rsid w:val="008A1B1B"/>
    <w:rsid w:val="008A1D5B"/>
    <w:rsid w:val="008A214D"/>
    <w:rsid w:val="008A40B7"/>
    <w:rsid w:val="008B5831"/>
    <w:rsid w:val="008C0962"/>
    <w:rsid w:val="008C1CFF"/>
    <w:rsid w:val="008C3ECC"/>
    <w:rsid w:val="008D1016"/>
    <w:rsid w:val="008E4E2E"/>
    <w:rsid w:val="008E6064"/>
    <w:rsid w:val="008E7C4A"/>
    <w:rsid w:val="00900D54"/>
    <w:rsid w:val="00904064"/>
    <w:rsid w:val="009042F3"/>
    <w:rsid w:val="00910895"/>
    <w:rsid w:val="00911BA3"/>
    <w:rsid w:val="00916CEA"/>
    <w:rsid w:val="009355A7"/>
    <w:rsid w:val="009419D5"/>
    <w:rsid w:val="00945014"/>
    <w:rsid w:val="00945CA6"/>
    <w:rsid w:val="00952EF3"/>
    <w:rsid w:val="009541C3"/>
    <w:rsid w:val="00964AC0"/>
    <w:rsid w:val="00970513"/>
    <w:rsid w:val="00971205"/>
    <w:rsid w:val="00976CA5"/>
    <w:rsid w:val="00982163"/>
    <w:rsid w:val="00983C76"/>
    <w:rsid w:val="009872A4"/>
    <w:rsid w:val="00992BD8"/>
    <w:rsid w:val="00994E6E"/>
    <w:rsid w:val="00996EA6"/>
    <w:rsid w:val="0099745E"/>
    <w:rsid w:val="009A3693"/>
    <w:rsid w:val="009A6067"/>
    <w:rsid w:val="009B0820"/>
    <w:rsid w:val="009B371B"/>
    <w:rsid w:val="009B4BBA"/>
    <w:rsid w:val="009B4F15"/>
    <w:rsid w:val="009B546A"/>
    <w:rsid w:val="009B6237"/>
    <w:rsid w:val="009C0E87"/>
    <w:rsid w:val="009C41F4"/>
    <w:rsid w:val="009C5273"/>
    <w:rsid w:val="009D51BF"/>
    <w:rsid w:val="009D66FF"/>
    <w:rsid w:val="009E1700"/>
    <w:rsid w:val="009F3289"/>
    <w:rsid w:val="009F3B71"/>
    <w:rsid w:val="009F3E76"/>
    <w:rsid w:val="00A00305"/>
    <w:rsid w:val="00A0691D"/>
    <w:rsid w:val="00A1469A"/>
    <w:rsid w:val="00A259B1"/>
    <w:rsid w:val="00A2713A"/>
    <w:rsid w:val="00A304C8"/>
    <w:rsid w:val="00A32160"/>
    <w:rsid w:val="00A335E9"/>
    <w:rsid w:val="00A351DA"/>
    <w:rsid w:val="00A36046"/>
    <w:rsid w:val="00A377E4"/>
    <w:rsid w:val="00A43332"/>
    <w:rsid w:val="00A51583"/>
    <w:rsid w:val="00A62057"/>
    <w:rsid w:val="00A624F5"/>
    <w:rsid w:val="00A66A52"/>
    <w:rsid w:val="00A67987"/>
    <w:rsid w:val="00A71169"/>
    <w:rsid w:val="00A75498"/>
    <w:rsid w:val="00A75B05"/>
    <w:rsid w:val="00A8169E"/>
    <w:rsid w:val="00A935CA"/>
    <w:rsid w:val="00A956FB"/>
    <w:rsid w:val="00A959BF"/>
    <w:rsid w:val="00A9779F"/>
    <w:rsid w:val="00AA194A"/>
    <w:rsid w:val="00AA3387"/>
    <w:rsid w:val="00AA7264"/>
    <w:rsid w:val="00AB249E"/>
    <w:rsid w:val="00AB3D72"/>
    <w:rsid w:val="00AD3D7D"/>
    <w:rsid w:val="00AD787F"/>
    <w:rsid w:val="00AD7C09"/>
    <w:rsid w:val="00AE025C"/>
    <w:rsid w:val="00AE05CB"/>
    <w:rsid w:val="00AE3203"/>
    <w:rsid w:val="00AE3FB7"/>
    <w:rsid w:val="00AE683A"/>
    <w:rsid w:val="00AE6E50"/>
    <w:rsid w:val="00AF1E83"/>
    <w:rsid w:val="00B03CCE"/>
    <w:rsid w:val="00B06F95"/>
    <w:rsid w:val="00B1100F"/>
    <w:rsid w:val="00B121C6"/>
    <w:rsid w:val="00B146A8"/>
    <w:rsid w:val="00B14D18"/>
    <w:rsid w:val="00B241BD"/>
    <w:rsid w:val="00B25C13"/>
    <w:rsid w:val="00B27DF4"/>
    <w:rsid w:val="00B37659"/>
    <w:rsid w:val="00B43E75"/>
    <w:rsid w:val="00B44A39"/>
    <w:rsid w:val="00B4575B"/>
    <w:rsid w:val="00B479BF"/>
    <w:rsid w:val="00B47C31"/>
    <w:rsid w:val="00B47C8F"/>
    <w:rsid w:val="00B505B6"/>
    <w:rsid w:val="00B505EA"/>
    <w:rsid w:val="00B53A8E"/>
    <w:rsid w:val="00B55564"/>
    <w:rsid w:val="00B62C68"/>
    <w:rsid w:val="00B67F1C"/>
    <w:rsid w:val="00B71DB2"/>
    <w:rsid w:val="00B74687"/>
    <w:rsid w:val="00B76725"/>
    <w:rsid w:val="00B767E8"/>
    <w:rsid w:val="00B83F4F"/>
    <w:rsid w:val="00B93BDE"/>
    <w:rsid w:val="00B9725F"/>
    <w:rsid w:val="00BA0E02"/>
    <w:rsid w:val="00BA1D9C"/>
    <w:rsid w:val="00BA310D"/>
    <w:rsid w:val="00BA71DF"/>
    <w:rsid w:val="00BA73AA"/>
    <w:rsid w:val="00BB05B5"/>
    <w:rsid w:val="00BB1E5E"/>
    <w:rsid w:val="00BB2A4A"/>
    <w:rsid w:val="00BB412C"/>
    <w:rsid w:val="00BB7C66"/>
    <w:rsid w:val="00BB7DEB"/>
    <w:rsid w:val="00BD45FE"/>
    <w:rsid w:val="00BE13E2"/>
    <w:rsid w:val="00BE1F25"/>
    <w:rsid w:val="00BE4A36"/>
    <w:rsid w:val="00BF00B0"/>
    <w:rsid w:val="00BF5E58"/>
    <w:rsid w:val="00C032E1"/>
    <w:rsid w:val="00C03CCA"/>
    <w:rsid w:val="00C0607B"/>
    <w:rsid w:val="00C127A0"/>
    <w:rsid w:val="00C13233"/>
    <w:rsid w:val="00C134C5"/>
    <w:rsid w:val="00C154F6"/>
    <w:rsid w:val="00C211D2"/>
    <w:rsid w:val="00C2564C"/>
    <w:rsid w:val="00C25E24"/>
    <w:rsid w:val="00C353A4"/>
    <w:rsid w:val="00C50A6F"/>
    <w:rsid w:val="00C53751"/>
    <w:rsid w:val="00C61365"/>
    <w:rsid w:val="00C61399"/>
    <w:rsid w:val="00C64E5A"/>
    <w:rsid w:val="00C66590"/>
    <w:rsid w:val="00C74BE9"/>
    <w:rsid w:val="00C858A1"/>
    <w:rsid w:val="00CA0CF4"/>
    <w:rsid w:val="00CA5715"/>
    <w:rsid w:val="00CA6961"/>
    <w:rsid w:val="00CA788B"/>
    <w:rsid w:val="00CB707F"/>
    <w:rsid w:val="00CC43C9"/>
    <w:rsid w:val="00CD001F"/>
    <w:rsid w:val="00CD2345"/>
    <w:rsid w:val="00CD2D66"/>
    <w:rsid w:val="00CE616A"/>
    <w:rsid w:val="00CE7581"/>
    <w:rsid w:val="00CF4901"/>
    <w:rsid w:val="00CF7D20"/>
    <w:rsid w:val="00CF7E9D"/>
    <w:rsid w:val="00D0121C"/>
    <w:rsid w:val="00D11417"/>
    <w:rsid w:val="00D11F11"/>
    <w:rsid w:val="00D1471A"/>
    <w:rsid w:val="00D16887"/>
    <w:rsid w:val="00D2255F"/>
    <w:rsid w:val="00D23A7C"/>
    <w:rsid w:val="00D250F4"/>
    <w:rsid w:val="00D3430D"/>
    <w:rsid w:val="00D40232"/>
    <w:rsid w:val="00D464BA"/>
    <w:rsid w:val="00D46E1A"/>
    <w:rsid w:val="00D52ABE"/>
    <w:rsid w:val="00D5667C"/>
    <w:rsid w:val="00D57563"/>
    <w:rsid w:val="00D57BAF"/>
    <w:rsid w:val="00D57DE9"/>
    <w:rsid w:val="00D61210"/>
    <w:rsid w:val="00D62C85"/>
    <w:rsid w:val="00D64A82"/>
    <w:rsid w:val="00D65643"/>
    <w:rsid w:val="00D70B5F"/>
    <w:rsid w:val="00D74224"/>
    <w:rsid w:val="00D74FAD"/>
    <w:rsid w:val="00D75261"/>
    <w:rsid w:val="00D75E45"/>
    <w:rsid w:val="00D8114E"/>
    <w:rsid w:val="00D92E6E"/>
    <w:rsid w:val="00D945FE"/>
    <w:rsid w:val="00D97D19"/>
    <w:rsid w:val="00DA0157"/>
    <w:rsid w:val="00DA3848"/>
    <w:rsid w:val="00DA4A5A"/>
    <w:rsid w:val="00DA585D"/>
    <w:rsid w:val="00DA5E50"/>
    <w:rsid w:val="00DA72DE"/>
    <w:rsid w:val="00DA7EF9"/>
    <w:rsid w:val="00DB3D4E"/>
    <w:rsid w:val="00DB7700"/>
    <w:rsid w:val="00DD10B8"/>
    <w:rsid w:val="00DD2FCF"/>
    <w:rsid w:val="00DD5BDF"/>
    <w:rsid w:val="00DD78C2"/>
    <w:rsid w:val="00DE20CE"/>
    <w:rsid w:val="00DE40FA"/>
    <w:rsid w:val="00DE6AFE"/>
    <w:rsid w:val="00DF0773"/>
    <w:rsid w:val="00DF68C2"/>
    <w:rsid w:val="00DF728C"/>
    <w:rsid w:val="00E03746"/>
    <w:rsid w:val="00E03C07"/>
    <w:rsid w:val="00E0429C"/>
    <w:rsid w:val="00E05457"/>
    <w:rsid w:val="00E063FC"/>
    <w:rsid w:val="00E132DB"/>
    <w:rsid w:val="00E14934"/>
    <w:rsid w:val="00E16110"/>
    <w:rsid w:val="00E167F4"/>
    <w:rsid w:val="00E20421"/>
    <w:rsid w:val="00E219EC"/>
    <w:rsid w:val="00E2471B"/>
    <w:rsid w:val="00E26B1B"/>
    <w:rsid w:val="00E26E4D"/>
    <w:rsid w:val="00E33AFB"/>
    <w:rsid w:val="00E406E9"/>
    <w:rsid w:val="00E4268B"/>
    <w:rsid w:val="00E4632E"/>
    <w:rsid w:val="00E46A64"/>
    <w:rsid w:val="00E544BE"/>
    <w:rsid w:val="00E54869"/>
    <w:rsid w:val="00E54945"/>
    <w:rsid w:val="00E60530"/>
    <w:rsid w:val="00E70F31"/>
    <w:rsid w:val="00E75939"/>
    <w:rsid w:val="00E77797"/>
    <w:rsid w:val="00E8206E"/>
    <w:rsid w:val="00E84217"/>
    <w:rsid w:val="00E85DC4"/>
    <w:rsid w:val="00E92037"/>
    <w:rsid w:val="00E937F3"/>
    <w:rsid w:val="00E946FE"/>
    <w:rsid w:val="00E96030"/>
    <w:rsid w:val="00EA5592"/>
    <w:rsid w:val="00EB3CB4"/>
    <w:rsid w:val="00EB49FA"/>
    <w:rsid w:val="00EB5DAD"/>
    <w:rsid w:val="00ED3919"/>
    <w:rsid w:val="00ED434D"/>
    <w:rsid w:val="00ED4BCD"/>
    <w:rsid w:val="00EE09BF"/>
    <w:rsid w:val="00EF20B1"/>
    <w:rsid w:val="00F03414"/>
    <w:rsid w:val="00F05E3F"/>
    <w:rsid w:val="00F134AC"/>
    <w:rsid w:val="00F17DBC"/>
    <w:rsid w:val="00F23792"/>
    <w:rsid w:val="00F32D78"/>
    <w:rsid w:val="00F34287"/>
    <w:rsid w:val="00F363F2"/>
    <w:rsid w:val="00F3727D"/>
    <w:rsid w:val="00F372ED"/>
    <w:rsid w:val="00F40F6B"/>
    <w:rsid w:val="00F42DEF"/>
    <w:rsid w:val="00F46FB8"/>
    <w:rsid w:val="00F525C9"/>
    <w:rsid w:val="00F52C0E"/>
    <w:rsid w:val="00F53AD5"/>
    <w:rsid w:val="00F6066A"/>
    <w:rsid w:val="00F64011"/>
    <w:rsid w:val="00F664C7"/>
    <w:rsid w:val="00F70DB5"/>
    <w:rsid w:val="00F710E7"/>
    <w:rsid w:val="00F71797"/>
    <w:rsid w:val="00F7264F"/>
    <w:rsid w:val="00F74EFE"/>
    <w:rsid w:val="00F75244"/>
    <w:rsid w:val="00F75F49"/>
    <w:rsid w:val="00F86117"/>
    <w:rsid w:val="00F8701C"/>
    <w:rsid w:val="00FA165F"/>
    <w:rsid w:val="00FA1683"/>
    <w:rsid w:val="00FA3CAF"/>
    <w:rsid w:val="00FA4B1A"/>
    <w:rsid w:val="00FA71B5"/>
    <w:rsid w:val="00FB31F3"/>
    <w:rsid w:val="00FB622E"/>
    <w:rsid w:val="00FC240C"/>
    <w:rsid w:val="00FC2EB8"/>
    <w:rsid w:val="00FC42E9"/>
    <w:rsid w:val="00FC442A"/>
    <w:rsid w:val="00FC59CB"/>
    <w:rsid w:val="00FC73C3"/>
    <w:rsid w:val="00FC766C"/>
    <w:rsid w:val="00FD077E"/>
    <w:rsid w:val="00FD2614"/>
    <w:rsid w:val="00FD3012"/>
    <w:rsid w:val="00FD71BA"/>
    <w:rsid w:val="00FE06F9"/>
    <w:rsid w:val="00FE1E3F"/>
    <w:rsid w:val="00FF4E18"/>
    <w:rsid w:val="00FF58DF"/>
    <w:rsid w:val="00FF6242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A11DE1-2615-48CA-BEEF-49438967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3D4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5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5DAD"/>
    <w:pPr>
      <w:ind w:left="720"/>
    </w:pPr>
  </w:style>
  <w:style w:type="table" w:styleId="GridTable1Light">
    <w:name w:val="Grid Table 1 Light"/>
    <w:basedOn w:val="TableNormal"/>
    <w:uiPriority w:val="46"/>
    <w:rsid w:val="00983C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AE02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25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E02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25C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F5E5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5E58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F5E5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A31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2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2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sr-Latn-ME" sz="800">
                <a:solidFill>
                  <a:sysClr val="windowText" lastClr="000000"/>
                </a:solidFill>
              </a:rPr>
              <a:t>Jednokratni prihodi (mil. €)</a:t>
            </a:r>
            <a:endParaRPr lang="en-US" sz="8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28470890803079152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Sheet1!$D$3</c:f>
              <c:strCache>
                <c:ptCount val="1"/>
                <c:pt idx="0">
                  <c:v>Januar – oktobar 2023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Sheet1!$C$4:$C$11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Sheet1!$D$4:$D$11</c:f>
              <c:numCache>
                <c:formatCode>0.00,,</c:formatCode>
                <c:ptCount val="1"/>
                <c:pt idx="0">
                  <c:v>166485471.03999999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C2-48A0-862B-410202D03AB5}"/>
            </c:ext>
          </c:extLst>
        </c:ser>
        <c:ser>
          <c:idx val="1"/>
          <c:order val="1"/>
          <c:tx>
            <c:strRef>
              <c:f>Sheet1!$E$3</c:f>
              <c:strCache>
                <c:ptCount val="1"/>
                <c:pt idx="0">
                  <c:v>Januar – oktobar 2024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Sheet1!$C$4:$C$11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Sheet1!$E$4:$E$11</c:f>
              <c:numCache>
                <c:formatCode>0.00,,</c:formatCode>
                <c:ptCount val="1"/>
                <c:pt idx="0">
                  <c:v>30852256.100000001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C2-48A0-862B-410202D03A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533602783"/>
        <c:axId val="1542995279"/>
      </c:barChart>
      <c:catAx>
        <c:axId val="153360278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42995279"/>
        <c:crosses val="autoZero"/>
        <c:auto val="1"/>
        <c:lblAlgn val="ctr"/>
        <c:lblOffset val="100"/>
        <c:noMultiLvlLbl val="0"/>
      </c:catAx>
      <c:valAx>
        <c:axId val="1542995279"/>
        <c:scaling>
          <c:orientation val="minMax"/>
        </c:scaling>
        <c:delete val="1"/>
        <c:axPos val="l"/>
        <c:numFmt formatCode="0.00,," sourceLinked="1"/>
        <c:majorTickMark val="none"/>
        <c:minorTickMark val="none"/>
        <c:tickLblPos val="nextTo"/>
        <c:crossAx val="1533602783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 sz="800" b="1">
                <a:solidFill>
                  <a:sysClr val="windowText" lastClr="000000"/>
                </a:solidFill>
                <a:latin typeface="+mn-lt"/>
              </a:rPr>
              <a:t>Prihodi</a:t>
            </a:r>
            <a:r>
              <a:rPr lang="sr-Latn-ME" sz="800" b="1" baseline="0">
                <a:solidFill>
                  <a:sysClr val="windowText" lastClr="000000"/>
                </a:solidFill>
                <a:latin typeface="+mn-lt"/>
              </a:rPr>
              <a:t> budžeta u ukupnom iznosu</a:t>
            </a:r>
            <a:endParaRPr lang="sr-Latn-CS" sz="800" b="1">
              <a:solidFill>
                <a:sysClr val="windowText" lastClr="000000"/>
              </a:solidFill>
              <a:latin typeface="+mn-lt"/>
            </a:endParaRPr>
          </a:p>
        </c:rich>
      </c:tx>
      <c:layout>
        <c:manualLayout>
          <c:xMode val="edge"/>
          <c:yMode val="edge"/>
          <c:x val="0.18396748793497592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930259628617931"/>
          <c:y val="0.11611942458188132"/>
          <c:w val="0.84321973386648164"/>
          <c:h val="0.70842156305270754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tint val="50000"/>
                    <a:satMod val="300000"/>
                  </a:schemeClr>
                </a:gs>
                <a:gs pos="35000">
                  <a:schemeClr val="accent1">
                    <a:tint val="37000"/>
                    <a:satMod val="300000"/>
                  </a:schemeClr>
                </a:gs>
                <a:gs pos="100000">
                  <a:schemeClr val="accent1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660-440E-9908-00AB6DCB3ED2}"/>
              </c:ext>
            </c:extLst>
          </c:dPt>
          <c:dPt>
            <c:idx val="2"/>
            <c:invertIfNegative val="0"/>
            <c:bubble3D val="0"/>
            <c:spPr>
              <a:solidFill>
                <a:schemeClr val="tx2">
                  <a:lumMod val="20000"/>
                  <a:lumOff val="80000"/>
                </a:schemeClr>
              </a:soli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660-440E-9908-00AB6DCB3ED2}"/>
              </c:ext>
            </c:extLst>
          </c:dPt>
          <c:dLbls>
            <c:dLbl>
              <c:idx val="0"/>
              <c:layout>
                <c:manualLayout>
                  <c:x val="-1.3891439866429791E-2"/>
                  <c:y val="-3.60242172679265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660-440E-9908-00AB6DCB3ED2}"/>
                </c:ext>
              </c:extLst>
            </c:dLbl>
            <c:dLbl>
              <c:idx val="1"/>
              <c:layout>
                <c:manualLayout>
                  <c:x val="4.7897615264479694E-3"/>
                  <c:y val="-4.1010505984962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660-440E-9908-00AB6DCB3ED2}"/>
                </c:ext>
              </c:extLst>
            </c:dLbl>
            <c:dLbl>
              <c:idx val="2"/>
              <c:layout>
                <c:manualLayout>
                  <c:x val="0"/>
                  <c:y val="-1.034867220348268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660-440E-9908-00AB6DCB3ED2}"/>
                </c:ext>
              </c:extLst>
            </c:dLbl>
            <c:dLbl>
              <c:idx val="3"/>
              <c:layout>
                <c:manualLayout>
                  <c:x val="-1.7562256049628691E-16"/>
                  <c:y val="5.059081253050714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660-440E-9908-00AB6DCB3E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'Januar-Oktobar 2024'!$L$17:$O$17</c:f>
              <c:strCache>
                <c:ptCount val="3"/>
                <c:pt idx="0">
                  <c:v>Plan 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2024'!$L$18:$O$18</c:f>
              <c:numCache>
                <c:formatCode>#,##0.0,,</c:formatCode>
                <c:ptCount val="3"/>
                <c:pt idx="0">
                  <c:v>2283746918.8636193</c:v>
                </c:pt>
                <c:pt idx="1">
                  <c:v>2317675582.5899997</c:v>
                </c:pt>
                <c:pt idx="2">
                  <c:v>2123762366.5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660-440E-9908-00AB6DCB3ED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273634320"/>
        <c:axId val="273634712"/>
      </c:barChart>
      <c:catAx>
        <c:axId val="2736343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3634712"/>
        <c:crosses val="autoZero"/>
        <c:auto val="1"/>
        <c:lblAlgn val="ctr"/>
        <c:lblOffset val="100"/>
        <c:noMultiLvlLbl val="0"/>
      </c:catAx>
      <c:valAx>
        <c:axId val="273634712"/>
        <c:scaling>
          <c:orientation val="minMax"/>
        </c:scaling>
        <c:delete val="1"/>
        <c:axPos val="l"/>
        <c:numFmt formatCode="#,##0.0,," sourceLinked="1"/>
        <c:majorTickMark val="none"/>
        <c:minorTickMark val="none"/>
        <c:tickLblPos val="nextTo"/>
        <c:crossAx val="273634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cap="none" spc="50" normalizeH="0" baseline="0">
                <a:solidFill>
                  <a:sysClr val="windowText" lastClr="000000"/>
                </a:solidFill>
                <a:latin typeface="+mn-lt"/>
                <a:ea typeface="+mj-ea"/>
                <a:cs typeface="+mj-cs"/>
              </a:defRPr>
            </a:pPr>
            <a:r>
              <a:rPr lang="sr-Latn-ME" sz="800" b="1">
                <a:solidFill>
                  <a:sysClr val="windowText" lastClr="000000"/>
                </a:solidFill>
                <a:latin typeface="+mn-lt"/>
              </a:rPr>
              <a:t>Kretanje glavnih kategorija prihoda budžeta (mil. €)</a:t>
            </a:r>
            <a:endParaRPr lang="en-US" sz="800" b="1">
              <a:solidFill>
                <a:sysClr val="windowText" lastClr="000000"/>
              </a:solidFill>
              <a:latin typeface="+mn-lt"/>
            </a:endParaRPr>
          </a:p>
        </c:rich>
      </c:tx>
      <c:layout>
        <c:manualLayout>
          <c:xMode val="edge"/>
          <c:yMode val="edge"/>
          <c:x val="0.13095686422939568"/>
          <c:y val="2.50872579457880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cap="none" spc="50" normalizeH="0" baseline="0">
              <a:solidFill>
                <a:sysClr val="windowText" lastClr="000000"/>
              </a:solidFill>
              <a:latin typeface="+mn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3849718666771291"/>
          <c:y val="0.20886490931366447"/>
          <c:w val="0.81667521495390039"/>
          <c:h val="0.46150563130573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'Januar-Oktobar 2024'!$K$25</c:f>
              <c:strCache>
                <c:ptCount val="1"/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2024'!$L$25:$O$25</c:f>
            </c:numRef>
          </c:val>
          <c:extLst>
            <c:ext xmlns:c16="http://schemas.microsoft.com/office/drawing/2014/chart" uri="{C3380CC4-5D6E-409C-BE32-E72D297353CC}">
              <c16:uniqueId val="{00000000-E4EB-43ED-9FEA-1B58D9E538E0}"/>
            </c:ext>
          </c:extLst>
        </c:ser>
        <c:ser>
          <c:idx val="1"/>
          <c:order val="1"/>
          <c:tx>
            <c:strRef>
              <c:f>'Januar-Oktobar 2024'!$K$26</c:f>
              <c:strCache>
                <c:ptCount val="1"/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2024'!$L$26:$O$26</c:f>
            </c:numRef>
          </c:val>
          <c:extLst>
            <c:ext xmlns:c16="http://schemas.microsoft.com/office/drawing/2014/chart" uri="{C3380CC4-5D6E-409C-BE32-E72D297353CC}">
              <c16:uniqueId val="{00000001-E4EB-43ED-9FEA-1B58D9E538E0}"/>
            </c:ext>
          </c:extLst>
        </c:ser>
        <c:ser>
          <c:idx val="2"/>
          <c:order val="2"/>
          <c:tx>
            <c:strRef>
              <c:f>'Januar-Oktobar 2024'!$K$27</c:f>
              <c:strCache>
                <c:ptCount val="1"/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2024'!$L$27:$O$27</c:f>
            </c:numRef>
          </c:val>
          <c:extLst>
            <c:ext xmlns:c16="http://schemas.microsoft.com/office/drawing/2014/chart" uri="{C3380CC4-5D6E-409C-BE32-E72D297353CC}">
              <c16:uniqueId val="{00000002-E4EB-43ED-9FEA-1B58D9E538E0}"/>
            </c:ext>
          </c:extLst>
        </c:ser>
        <c:ser>
          <c:idx val="4"/>
          <c:order val="4"/>
          <c:tx>
            <c:strRef>
              <c:f>'Januar-Oktobar 2024'!$K$29</c:f>
              <c:strCache>
                <c:ptCount val="1"/>
              </c:strCache>
            </c:strRef>
          </c:tx>
          <c:spPr>
            <a:solidFill>
              <a:schemeClr val="accent5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2024'!$L$29:$O$29</c:f>
            </c:numRef>
          </c:val>
          <c:extLst>
            <c:ext xmlns:c16="http://schemas.microsoft.com/office/drawing/2014/chart" uri="{C3380CC4-5D6E-409C-BE32-E72D297353CC}">
              <c16:uniqueId val="{00000003-E4EB-43ED-9FEA-1B58D9E538E0}"/>
            </c:ext>
          </c:extLst>
        </c:ser>
        <c:ser>
          <c:idx val="5"/>
          <c:order val="5"/>
          <c:tx>
            <c:strRef>
              <c:f>'Januar-Oktobar 2024'!$K$30</c:f>
              <c:strCache>
                <c:ptCount val="1"/>
              </c:strCache>
            </c:strRef>
          </c:tx>
          <c:spPr>
            <a:solidFill>
              <a:schemeClr val="accent6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2024'!$L$30:$O$30</c:f>
            </c:numRef>
          </c:val>
          <c:extLst>
            <c:ext xmlns:c16="http://schemas.microsoft.com/office/drawing/2014/chart" uri="{C3380CC4-5D6E-409C-BE32-E72D297353CC}">
              <c16:uniqueId val="{00000004-E4EB-43ED-9FEA-1B58D9E538E0}"/>
            </c:ext>
          </c:extLst>
        </c:ser>
        <c:ser>
          <c:idx val="6"/>
          <c:order val="6"/>
          <c:tx>
            <c:strRef>
              <c:f>'Januar-Oktobar 2024'!$K$31</c:f>
              <c:strCache>
                <c:ptCount val="1"/>
                <c:pt idx="0">
                  <c:v>Porez na dohodak fizickih lica</c:v>
                </c:pt>
              </c:strCache>
            </c:strRef>
          </c:tx>
          <c:spPr>
            <a:solidFill>
              <a:schemeClr val="accent1">
                <a:lumMod val="60000"/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2024'!$L$31:$O$31</c:f>
              <c:numCache>
                <c:formatCode>#,##0.0,,</c:formatCode>
                <c:ptCount val="3"/>
                <c:pt idx="0">
                  <c:v>66818407.200109459</c:v>
                </c:pt>
                <c:pt idx="1">
                  <c:v>70000406.510000005</c:v>
                </c:pt>
                <c:pt idx="2">
                  <c:v>50131844.5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4EB-43ED-9FEA-1B58D9E538E0}"/>
            </c:ext>
          </c:extLst>
        </c:ser>
        <c:ser>
          <c:idx val="7"/>
          <c:order val="7"/>
          <c:tx>
            <c:strRef>
              <c:f>'Januar-Oktobar 2024'!$K$32</c:f>
              <c:strCache>
                <c:ptCount val="1"/>
                <c:pt idx="0">
                  <c:v>Porez na dobit pravnih lica</c:v>
                </c:pt>
              </c:strCache>
            </c:strRef>
          </c:tx>
          <c:spPr>
            <a:solidFill>
              <a:schemeClr val="accent2">
                <a:lumMod val="60000"/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2024'!$L$32:$O$32</c:f>
            </c:numRef>
          </c:val>
          <c:extLst>
            <c:ext xmlns:c16="http://schemas.microsoft.com/office/drawing/2014/chart" uri="{C3380CC4-5D6E-409C-BE32-E72D297353CC}">
              <c16:uniqueId val="{00000006-E4EB-43ED-9FEA-1B58D9E538E0}"/>
            </c:ext>
          </c:extLst>
        </c:ser>
        <c:ser>
          <c:idx val="8"/>
          <c:order val="8"/>
          <c:tx>
            <c:strRef>
              <c:f>'Januar-Oktobar 2024'!$K$33</c:f>
              <c:strCache>
                <c:ptCount val="1"/>
              </c:strCache>
            </c:strRef>
          </c:tx>
          <c:spPr>
            <a:solidFill>
              <a:schemeClr val="accent3">
                <a:lumMod val="60000"/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2024'!$L$33:$O$33</c:f>
            </c:numRef>
          </c:val>
          <c:extLst>
            <c:ext xmlns:c16="http://schemas.microsoft.com/office/drawing/2014/chart" uri="{C3380CC4-5D6E-409C-BE32-E72D297353CC}">
              <c16:uniqueId val="{00000007-E4EB-43ED-9FEA-1B58D9E538E0}"/>
            </c:ext>
          </c:extLst>
        </c:ser>
        <c:ser>
          <c:idx val="9"/>
          <c:order val="9"/>
          <c:tx>
            <c:strRef>
              <c:f>'Januar-Oktobar 2024'!$K$34</c:f>
              <c:strCache>
                <c:ptCount val="1"/>
              </c:strCache>
            </c:strRef>
          </c:tx>
          <c:spPr>
            <a:solidFill>
              <a:schemeClr val="accent4">
                <a:lumMod val="60000"/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2024'!$L$34:$O$34</c:f>
            </c:numRef>
          </c:val>
          <c:extLst>
            <c:ext xmlns:c16="http://schemas.microsoft.com/office/drawing/2014/chart" uri="{C3380CC4-5D6E-409C-BE32-E72D297353CC}">
              <c16:uniqueId val="{00000008-E4EB-43ED-9FEA-1B58D9E538E0}"/>
            </c:ext>
          </c:extLst>
        </c:ser>
        <c:ser>
          <c:idx val="10"/>
          <c:order val="10"/>
          <c:tx>
            <c:strRef>
              <c:f>'Januar-Oktobar 2024'!$K$35</c:f>
              <c:strCache>
                <c:ptCount val="1"/>
              </c:strCache>
            </c:strRef>
          </c:tx>
          <c:spPr>
            <a:solidFill>
              <a:schemeClr val="accent5">
                <a:lumMod val="60000"/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2024'!$L$35:$O$35</c:f>
            </c:numRef>
          </c:val>
          <c:extLst>
            <c:ext xmlns:c16="http://schemas.microsoft.com/office/drawing/2014/chart" uri="{C3380CC4-5D6E-409C-BE32-E72D297353CC}">
              <c16:uniqueId val="{00000009-E4EB-43ED-9FEA-1B58D9E538E0}"/>
            </c:ext>
          </c:extLst>
        </c:ser>
        <c:ser>
          <c:idx val="11"/>
          <c:order val="11"/>
          <c:tx>
            <c:strRef>
              <c:f>'Januar-Oktobar 2024'!$K$36</c:f>
              <c:strCache>
                <c:ptCount val="1"/>
              </c:strCache>
            </c:strRef>
          </c:tx>
          <c:spPr>
            <a:solidFill>
              <a:schemeClr val="accent6">
                <a:lumMod val="60000"/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2024'!$L$36:$O$36</c:f>
            </c:numRef>
          </c:val>
          <c:extLst>
            <c:ext xmlns:c16="http://schemas.microsoft.com/office/drawing/2014/chart" uri="{C3380CC4-5D6E-409C-BE32-E72D297353CC}">
              <c16:uniqueId val="{0000000A-E4EB-43ED-9FEA-1B58D9E538E0}"/>
            </c:ext>
          </c:extLst>
        </c:ser>
        <c:ser>
          <c:idx val="12"/>
          <c:order val="12"/>
          <c:tx>
            <c:strRef>
              <c:f>'Januar-Oktobar 2024'!$K$37</c:f>
              <c:strCache>
                <c:ptCount val="1"/>
                <c:pt idx="0">
                  <c:v>Porez na dobit pravnih lica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2024'!$L$37:$O$37</c:f>
              <c:numCache>
                <c:formatCode>#,##0.0,,</c:formatCode>
                <c:ptCount val="3"/>
                <c:pt idx="0">
                  <c:v>202979603.35553202</c:v>
                </c:pt>
                <c:pt idx="1">
                  <c:v>205898816.11999997</c:v>
                </c:pt>
                <c:pt idx="2">
                  <c:v>143288029.15000001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E4EB-43ED-9FEA-1B58D9E538E0}"/>
            </c:ext>
          </c:extLst>
        </c:ser>
        <c:ser>
          <c:idx val="13"/>
          <c:order val="13"/>
          <c:tx>
            <c:strRef>
              <c:f>'Januar-Oktobar 2024'!$K$38</c:f>
              <c:strCache>
                <c:ptCount val="1"/>
                <c:pt idx="0">
                  <c:v>Porez na dodatu vrijednost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2024'!$L$38:$O$38</c:f>
              <c:numCache>
                <c:formatCode>#,##0.0,,</c:formatCode>
                <c:ptCount val="3"/>
                <c:pt idx="0">
                  <c:v>1004262535.4964161</c:v>
                </c:pt>
                <c:pt idx="1">
                  <c:v>1020489514.9000001</c:v>
                </c:pt>
                <c:pt idx="2">
                  <c:v>892943020.36000013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4EB-43ED-9FEA-1B58D9E538E0}"/>
            </c:ext>
          </c:extLst>
        </c:ser>
        <c:ser>
          <c:idx val="14"/>
          <c:order val="14"/>
          <c:tx>
            <c:strRef>
              <c:f>'Januar-Oktobar 2024'!$K$39</c:f>
              <c:strCache>
                <c:ptCount val="1"/>
                <c:pt idx="0">
                  <c:v>Akcize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2024'!$L$39:$O$39</c:f>
              <c:numCache>
                <c:formatCode>#,##0.0,,</c:formatCode>
                <c:ptCount val="3"/>
                <c:pt idx="0">
                  <c:v>305823374.50885695</c:v>
                </c:pt>
                <c:pt idx="1">
                  <c:v>309947316.21000004</c:v>
                </c:pt>
                <c:pt idx="2">
                  <c:v>270451734.31999999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4EB-43ED-9FEA-1B58D9E538E0}"/>
            </c:ext>
          </c:extLst>
        </c:ser>
        <c:ser>
          <c:idx val="15"/>
          <c:order val="15"/>
          <c:tx>
            <c:strRef>
              <c:f>'Januar-Oktobar 2024'!$K$40</c:f>
              <c:strCache>
                <c:ptCount val="1"/>
              </c:strCache>
            </c:strRef>
          </c:tx>
          <c:spPr>
            <a:solidFill>
              <a:schemeClr val="accent4">
                <a:lumMod val="80000"/>
                <a:lumOff val="20000"/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2024'!$L$40:$O$40</c:f>
            </c:numRef>
          </c:val>
          <c:extLst>
            <c:ext xmlns:c16="http://schemas.microsoft.com/office/drawing/2014/chart" uri="{C3380CC4-5D6E-409C-BE32-E72D297353CC}">
              <c16:uniqueId val="{0000000E-E4EB-43ED-9FEA-1B58D9E538E0}"/>
            </c:ext>
          </c:extLst>
        </c:ser>
        <c:ser>
          <c:idx val="16"/>
          <c:order val="16"/>
          <c:tx>
            <c:strRef>
              <c:f>'Januar-Oktobar 2024'!$K$41</c:f>
              <c:strCache>
                <c:ptCount val="1"/>
              </c:strCache>
            </c:strRef>
          </c:tx>
          <c:spPr>
            <a:solidFill>
              <a:schemeClr val="accent5">
                <a:lumMod val="80000"/>
                <a:lumOff val="20000"/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2024'!$L$41:$O$41</c:f>
            </c:numRef>
          </c:val>
          <c:extLst>
            <c:ext xmlns:c16="http://schemas.microsoft.com/office/drawing/2014/chart" uri="{C3380CC4-5D6E-409C-BE32-E72D297353CC}">
              <c16:uniqueId val="{0000000F-E4EB-43ED-9FEA-1B58D9E538E0}"/>
            </c:ext>
          </c:extLst>
        </c:ser>
        <c:ser>
          <c:idx val="17"/>
          <c:order val="17"/>
          <c:tx>
            <c:strRef>
              <c:f>'Januar-Oktobar 2024'!$K$42</c:f>
              <c:strCache>
                <c:ptCount val="1"/>
              </c:strCache>
            </c:strRef>
          </c:tx>
          <c:spPr>
            <a:solidFill>
              <a:schemeClr val="accent6">
                <a:lumMod val="80000"/>
                <a:lumOff val="20000"/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2024'!$L$42:$O$42</c:f>
            </c:numRef>
          </c:val>
          <c:extLst>
            <c:ext xmlns:c16="http://schemas.microsoft.com/office/drawing/2014/chart" uri="{C3380CC4-5D6E-409C-BE32-E72D297353CC}">
              <c16:uniqueId val="{00000010-E4EB-43ED-9FEA-1B58D9E538E0}"/>
            </c:ext>
          </c:extLst>
        </c:ser>
        <c:ser>
          <c:idx val="18"/>
          <c:order val="18"/>
          <c:tx>
            <c:strRef>
              <c:f>'Januar-Oktobar 2024'!$K$43</c:f>
              <c:strCache>
                <c:ptCount val="1"/>
              </c:strCache>
            </c:strRef>
          </c:tx>
          <c:spPr>
            <a:solidFill>
              <a:schemeClr val="accent1">
                <a:lumMod val="80000"/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2024'!$L$43:$O$43</c:f>
            </c:numRef>
          </c:val>
          <c:extLst>
            <c:ext xmlns:c16="http://schemas.microsoft.com/office/drawing/2014/chart" uri="{C3380CC4-5D6E-409C-BE32-E72D297353CC}">
              <c16:uniqueId val="{00000011-E4EB-43ED-9FEA-1B58D9E538E0}"/>
            </c:ext>
          </c:extLst>
        </c:ser>
        <c:ser>
          <c:idx val="19"/>
          <c:order val="19"/>
          <c:tx>
            <c:strRef>
              <c:f>'Januar-Oktobar 2024'!$K$44</c:f>
              <c:strCache>
                <c:ptCount val="1"/>
              </c:strCache>
            </c:strRef>
          </c:tx>
          <c:spPr>
            <a:solidFill>
              <a:schemeClr val="accent2">
                <a:lumMod val="80000"/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2024'!$L$44:$O$44</c:f>
            </c:numRef>
          </c:val>
          <c:extLst>
            <c:ext xmlns:c16="http://schemas.microsoft.com/office/drawing/2014/chart" uri="{C3380CC4-5D6E-409C-BE32-E72D297353CC}">
              <c16:uniqueId val="{00000012-E4EB-43ED-9FEA-1B58D9E538E0}"/>
            </c:ext>
          </c:extLst>
        </c:ser>
        <c:ser>
          <c:idx val="20"/>
          <c:order val="20"/>
          <c:tx>
            <c:strRef>
              <c:f>'Januar-Oktobar 2024'!$K$45</c:f>
              <c:strCache>
                <c:ptCount val="1"/>
              </c:strCache>
            </c:strRef>
          </c:tx>
          <c:spPr>
            <a:solidFill>
              <a:schemeClr val="accent3">
                <a:lumMod val="80000"/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2024'!$L$45:$O$45</c:f>
            </c:numRef>
          </c:val>
          <c:extLst>
            <c:ext xmlns:c16="http://schemas.microsoft.com/office/drawing/2014/chart" uri="{C3380CC4-5D6E-409C-BE32-E72D297353CC}">
              <c16:uniqueId val="{00000013-E4EB-43ED-9FEA-1B58D9E538E0}"/>
            </c:ext>
          </c:extLst>
        </c:ser>
        <c:ser>
          <c:idx val="21"/>
          <c:order val="21"/>
          <c:tx>
            <c:strRef>
              <c:f>'Januar-Oktobar 2024'!$K$46</c:f>
              <c:strCache>
                <c:ptCount val="1"/>
                <c:pt idx="0">
                  <c:v>Doprinosi</c:v>
                </c:pt>
              </c:strCache>
            </c:strRef>
          </c:tx>
          <c:spPr>
            <a:solidFill>
              <a:schemeClr val="accent4">
                <a:lumMod val="80000"/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2024'!$L$46:$O$46</c:f>
              <c:numCache>
                <c:formatCode>#,##0.0,,</c:formatCode>
                <c:ptCount val="3"/>
                <c:pt idx="0">
                  <c:v>476402122.32186812</c:v>
                </c:pt>
                <c:pt idx="1">
                  <c:v>484931075.12</c:v>
                </c:pt>
                <c:pt idx="2">
                  <c:v>439354755.71000004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E4EB-43ED-9FEA-1B58D9E538E0}"/>
            </c:ext>
          </c:extLst>
        </c:ser>
        <c:ser>
          <c:idx val="3"/>
          <c:order val="3"/>
          <c:tx>
            <c:strRef>
              <c:f>'Januar-Oktobar 2024'!$K$28</c:f>
              <c:strCache>
                <c:ptCount val="1"/>
              </c:strCache>
            </c:strRef>
          </c:tx>
          <c:spPr>
            <a:solidFill>
              <a:schemeClr val="accent4">
                <a:alpha val="70000"/>
              </a:schemeClr>
            </a:solidFill>
            <a:ln>
              <a:noFill/>
            </a:ln>
            <a:effectLst/>
          </c:spPr>
          <c:invertIfNegative val="0"/>
          <c:cat>
            <c:strRef>
              <c:f>'Januar-Oktobar 2024'!$L$24:$O$24</c:f>
              <c:strCache>
                <c:ptCount val="3"/>
                <c:pt idx="0">
                  <c:v>Plan po rebalansu 2024</c:v>
                </c:pt>
                <c:pt idx="1">
                  <c:v>Ostvarenje 2024</c:v>
                </c:pt>
                <c:pt idx="2">
                  <c:v>Ostvarenje 2023</c:v>
                </c:pt>
              </c:strCache>
            </c:strRef>
          </c:cat>
          <c:val>
            <c:numRef>
              <c:f>'Januar-Oktobar 2024'!$L$28:$O$28</c:f>
            </c:numRef>
          </c:val>
          <c:extLst>
            <c:ext xmlns:c16="http://schemas.microsoft.com/office/drawing/2014/chart" uri="{C3380CC4-5D6E-409C-BE32-E72D297353CC}">
              <c16:uniqueId val="{00000015-E4EB-43ED-9FEA-1B58D9E538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1498026495"/>
        <c:axId val="1411300191"/>
      </c:barChart>
      <c:catAx>
        <c:axId val="14980264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11300191"/>
        <c:crosses val="autoZero"/>
        <c:auto val="1"/>
        <c:lblAlgn val="ctr"/>
        <c:lblOffset val="100"/>
        <c:noMultiLvlLbl val="0"/>
      </c:catAx>
      <c:valAx>
        <c:axId val="1411300191"/>
        <c:scaling>
          <c:orientation val="minMax"/>
        </c:scaling>
        <c:delete val="0"/>
        <c:axPos val="l"/>
        <c:numFmt formatCode="#,##0.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980264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-15873" y="45357"/>
          <a:ext cx="3873500" cy="24492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x-none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Stanisic</dc:creator>
  <cp:keywords/>
  <dc:description/>
  <cp:lastModifiedBy>Goga</cp:lastModifiedBy>
  <cp:revision>2</cp:revision>
  <cp:lastPrinted>2024-10-29T09:28:00Z</cp:lastPrinted>
  <dcterms:created xsi:type="dcterms:W3CDTF">2024-11-28T14:12:00Z</dcterms:created>
  <dcterms:modified xsi:type="dcterms:W3CDTF">2024-11-28T14:12:00Z</dcterms:modified>
</cp:coreProperties>
</file>