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F64" w:rsidRPr="002E6D36" w:rsidRDefault="00B86F64" w:rsidP="00B86F64"/>
    <w:p w:rsidR="00B86F64" w:rsidRPr="002E6D36" w:rsidRDefault="00B86F64" w:rsidP="00B86F64"/>
    <w:p w:rsidR="00B86F64" w:rsidRPr="002E6D36" w:rsidRDefault="00B86F64" w:rsidP="00B86F64"/>
    <w:p w:rsidR="00B86F64" w:rsidRPr="002E6D36" w:rsidRDefault="00B86F64" w:rsidP="00B86F64"/>
    <w:p w:rsidR="00B86F64" w:rsidRPr="002E6D36" w:rsidRDefault="00B86F64" w:rsidP="00B86F64"/>
    <w:p w:rsidR="00B86F64" w:rsidRPr="002E6D36" w:rsidRDefault="00B86F64" w:rsidP="00B86F64"/>
    <w:p w:rsidR="00B86F64" w:rsidRPr="002E6D36" w:rsidRDefault="00B86F64" w:rsidP="00B86F64"/>
    <w:p w:rsidR="00B86F64" w:rsidRPr="002E6D36" w:rsidRDefault="00B86F64" w:rsidP="00B86F64"/>
    <w:p w:rsidR="00B86F64" w:rsidRPr="002E6D36" w:rsidRDefault="00B86F64" w:rsidP="00B86F64"/>
    <w:sdt>
      <w:sdtPr>
        <w:rPr>
          <w:sz w:val="24"/>
        </w:rPr>
        <w:id w:val="-1438286709"/>
        <w:docPartObj>
          <w:docPartGallery w:val="Cover Pages"/>
          <w:docPartUnique/>
        </w:docPartObj>
      </w:sdtPr>
      <w:sdtContent>
        <w:p w:rsidR="00B86F64" w:rsidRPr="00357AF2" w:rsidRDefault="00B86F64" w:rsidP="00B86F64">
          <w:pPr>
            <w:pStyle w:val="P68B1DB1-Normal1"/>
            <w:jc w:val="center"/>
          </w:pPr>
          <w:r>
            <w:t>Nacrt S</w:t>
          </w:r>
          <w:r w:rsidRPr="00357AF2">
            <w:t>trategij</w:t>
          </w:r>
          <w:r>
            <w:t>e</w:t>
          </w:r>
          <w:r w:rsidRPr="00357AF2">
            <w:t xml:space="preserve"> za borbu protiv trgovine ljudima za period 2025-2028. godine</w:t>
          </w:r>
        </w:p>
        <w:p w:rsidR="00B86F64" w:rsidRPr="00357AF2" w:rsidRDefault="00B86F64" w:rsidP="00B86F64">
          <w:pPr>
            <w:pStyle w:val="P68B1DB1-Normal1"/>
            <w:ind w:firstLine="708"/>
            <w:jc w:val="center"/>
          </w:pPr>
          <w:r w:rsidRPr="00357AF2">
            <w:t>sa Akcionim planom za 2025. godinu</w:t>
          </w:r>
        </w:p>
        <w:p w:rsidR="00B86F64" w:rsidRPr="00357AF2" w:rsidRDefault="00B86F64" w:rsidP="00B86F64">
          <w:pPr>
            <w:jc w:val="center"/>
            <w:rPr>
              <w:rFonts w:asciiTheme="minorHAnsi" w:hAnsiTheme="minorHAnsi" w:cstheme="minorHAnsi"/>
              <w:b/>
              <w:i/>
              <w:sz w:val="48"/>
            </w:rPr>
          </w:pPr>
        </w:p>
        <w:p w:rsidR="00B86F64" w:rsidRPr="00357AF2" w:rsidRDefault="00B86F64" w:rsidP="00B86F64">
          <w:pPr>
            <w:pStyle w:val="P68B1DB1-Normal2"/>
            <w:jc w:val="center"/>
          </w:pPr>
          <w:r w:rsidRPr="00357AF2">
            <w:t>Ministarstvo unutrašnjih poslova Crne Gore</w:t>
          </w:r>
        </w:p>
        <w:p w:rsidR="00B86F64" w:rsidRPr="00357AF2" w:rsidRDefault="00B86F64" w:rsidP="00B86F64"/>
        <w:p w:rsidR="00B86F64" w:rsidRPr="00357AF2" w:rsidRDefault="00B86F64" w:rsidP="00B86F64"/>
        <w:p w:rsidR="00B86F64" w:rsidRPr="00357AF2" w:rsidRDefault="00B86F64" w:rsidP="00B86F64"/>
        <w:p w:rsidR="00B86F64" w:rsidRPr="00357AF2" w:rsidRDefault="00B86F64" w:rsidP="00B86F64"/>
        <w:p w:rsidR="00B86F64" w:rsidRPr="00357AF2" w:rsidRDefault="00B86F64" w:rsidP="00B86F64"/>
        <w:p w:rsidR="00B86F64" w:rsidRPr="00357AF2" w:rsidRDefault="00B86F64" w:rsidP="00B86F64"/>
        <w:p w:rsidR="00B86F64" w:rsidRPr="00357AF2" w:rsidRDefault="00B86F64" w:rsidP="00B86F64"/>
        <w:p w:rsidR="00B86F64" w:rsidRPr="00357AF2" w:rsidRDefault="00B86F64" w:rsidP="00B86F64"/>
        <w:p w:rsidR="00B86F64" w:rsidRPr="00357AF2" w:rsidRDefault="00B86F64" w:rsidP="00B86F64"/>
        <w:p w:rsidR="00B86F64" w:rsidRPr="00357AF2" w:rsidRDefault="00B86F64" w:rsidP="00B86F64"/>
        <w:p w:rsidR="00B86F64" w:rsidRPr="00357AF2" w:rsidRDefault="00B86F64" w:rsidP="00B86F64"/>
        <w:p w:rsidR="00B86F64" w:rsidRPr="00357AF2" w:rsidRDefault="00B86F64" w:rsidP="00B86F64"/>
        <w:p w:rsidR="00B86F64" w:rsidRPr="00357AF2" w:rsidRDefault="00B86F64" w:rsidP="00B86F64">
          <w:pPr>
            <w:rPr>
              <w:rFonts w:asciiTheme="minorHAnsi" w:hAnsiTheme="minorHAnsi" w:cstheme="minorHAnsi"/>
              <w:b/>
              <w:sz w:val="32"/>
            </w:rPr>
          </w:pPr>
        </w:p>
        <w:p w:rsidR="00B86F64" w:rsidRPr="00357AF2" w:rsidRDefault="00B86F64" w:rsidP="00B86F64">
          <w:pPr>
            <w:rPr>
              <w:rFonts w:asciiTheme="minorHAnsi" w:hAnsiTheme="minorHAnsi" w:cstheme="minorHAnsi"/>
              <w:b/>
              <w:sz w:val="32"/>
            </w:rPr>
          </w:pPr>
        </w:p>
        <w:p w:rsidR="00B86F64" w:rsidRPr="00357AF2" w:rsidRDefault="00B86F64" w:rsidP="00B86F64">
          <w:pPr>
            <w:rPr>
              <w:rFonts w:asciiTheme="minorHAnsi" w:hAnsiTheme="minorHAnsi" w:cstheme="minorHAnsi"/>
              <w:b/>
              <w:sz w:val="32"/>
            </w:rPr>
          </w:pPr>
        </w:p>
        <w:p w:rsidR="00B86F64" w:rsidRPr="00357AF2" w:rsidRDefault="00B86F64" w:rsidP="00B86F64">
          <w:pPr>
            <w:rPr>
              <w:rFonts w:asciiTheme="minorHAnsi" w:hAnsiTheme="minorHAnsi" w:cstheme="minorHAnsi"/>
              <w:b/>
              <w:sz w:val="32"/>
            </w:rPr>
          </w:pPr>
        </w:p>
        <w:p w:rsidR="00B86F64" w:rsidRPr="00357AF2" w:rsidRDefault="00B86F64" w:rsidP="00B86F64">
          <w:r w:rsidRPr="00357AF2">
            <w:rPr>
              <w:noProof/>
              <w:lang w:val="en-US" w:eastAsia="zh-CN"/>
            </w:rPr>
            <mc:AlternateContent>
              <mc:Choice Requires="wpg">
                <w:drawing>
                  <wp:anchor distT="0" distB="0" distL="114300" distR="114300" simplePos="0" relativeHeight="251779072" behindDoc="1" locked="0" layoutInCell="1" allowOverlap="1" wp14:anchorId="451A1B4A" wp14:editId="1595C3B2">
                    <wp:simplePos x="0" y="0"/>
                    <wp:positionH relativeFrom="page">
                      <wp:align>center</wp:align>
                    </wp:positionH>
                    <wp:positionV relativeFrom="page">
                      <wp:align>center</wp:align>
                    </wp:positionV>
                    <wp:extent cx="6864824" cy="9123528"/>
                    <wp:effectExtent l="0" t="0" r="2540" b="635"/>
                    <wp:wrapNone/>
                    <wp:docPr id="201" name="Group 201"/>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202" name="Rectangle 202"/>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7CAD" w:rsidRPr="00E30FE6" w:rsidRDefault="00CD7CAD" w:rsidP="00B86F64">
                                  <w:pPr>
                                    <w:pStyle w:val="NoSpacing"/>
                                    <w:spacing w:before="120"/>
                                    <w:rPr>
                                      <w:color w:val="FFFFFF" w:themeColor="background1"/>
                                      <w:lang w:val="sr-Latn-ME"/>
                                    </w:rPr>
                                  </w:pPr>
                                </w:p>
                                <w:p w:rsidR="00CD7CAD" w:rsidRDefault="00CD7CAD" w:rsidP="00B86F64">
                                  <w:pPr>
                                    <w:pStyle w:val="P68B1DB1-NoSpacing4"/>
                                    <w:spacing w:before="120"/>
                                    <w:jc w:val="both"/>
                                    <w:rPr>
                                      <w:lang w:val="sr-Latn-ME"/>
                                    </w:rPr>
                                  </w:pPr>
                                  <w:r w:rsidRPr="00E30FE6">
                                    <w:rPr>
                                      <w:lang w:val="sr-Latn-ME"/>
                                    </w:rPr>
                                    <w:t>  </w:t>
                                  </w:r>
                                </w:p>
                                <w:p w:rsidR="00CD7CAD" w:rsidRDefault="00CD7CAD" w:rsidP="00B86F64">
                                  <w:pPr>
                                    <w:pStyle w:val="P68B1DB1-NoSpacing4"/>
                                    <w:spacing w:before="120"/>
                                    <w:jc w:val="both"/>
                                    <w:rPr>
                                      <w:lang w:val="sr-Latn-ME"/>
                                    </w:rPr>
                                  </w:pPr>
                                </w:p>
                                <w:p w:rsidR="00CD7CAD" w:rsidRDefault="00CD7CAD" w:rsidP="00B86F64">
                                  <w:pPr>
                                    <w:pStyle w:val="P68B1DB1-NoSpacing4"/>
                                    <w:spacing w:before="120"/>
                                    <w:jc w:val="both"/>
                                    <w:rPr>
                                      <w:lang w:val="sr-Latn-ME"/>
                                    </w:rPr>
                                  </w:pPr>
                                </w:p>
                                <w:p w:rsidR="00CD7CAD" w:rsidRPr="00E30FE6" w:rsidRDefault="00CD7CAD" w:rsidP="00B86F64">
                                  <w:pPr>
                                    <w:pStyle w:val="P68B1DB1-NoSpacing4"/>
                                    <w:spacing w:before="120"/>
                                    <w:jc w:val="both"/>
                                    <w:rPr>
                                      <w:lang w:val="sr-Latn-ME"/>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204" name="Text Box 204"/>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7CAD" w:rsidRPr="00E30FE6" w:rsidRDefault="00CD7CAD" w:rsidP="00B86F64">
                                  <w:pPr>
                                    <w:pStyle w:val="NoSpacing"/>
                                    <w:rPr>
                                      <w:rFonts w:asciiTheme="majorHAnsi" w:eastAsiaTheme="majorEastAsia" w:hAnsiTheme="majorHAnsi" w:cstheme="majorBidi"/>
                                      <w:caps/>
                                      <w:color w:val="5B9BD5" w:themeColor="accent1"/>
                                      <w:sz w:val="72"/>
                                      <w:lang w:val="sr-Latn-ME"/>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51A1B4A" id="Group 201" o:spid="_x0000_s1026" style="position:absolute;left:0;text-align:left;margin-left:0;margin-top:0;width:540.55pt;height:718.4pt;z-index:-251537408;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">
                    <v:rect id="Rectangle 202"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5b9bd5 [3204]" stroked="f" strokeweight="1pt"/>
                    <v:rect id="Rectangle 203"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" fillcolor="#5b9bd5 [3204]" stroked="f" strokeweight="1pt">
                      <v:textbox inset="36pt,57.6pt,36pt,36pt">
                        <w:txbxContent>
                          <w:p w:rsidR="00CD7CAD" w:rsidRPr="00E30FE6" w:rsidRDefault="00CD7CAD" w:rsidP="00B86F64">
                            <w:pPr>
                              <w:pStyle w:val="NoSpacing"/>
                              <w:spacing w:before="120"/>
                              <w:rPr>
                                <w:color w:val="FFFFFF" w:themeColor="background1"/>
                                <w:lang w:val="sr-Latn-ME"/>
                              </w:rPr>
                            </w:pPr>
                          </w:p>
                          <w:p w:rsidR="00CD7CAD" w:rsidRDefault="00CD7CAD" w:rsidP="00B86F64">
                            <w:pPr>
                              <w:pStyle w:val="P68B1DB1-NoSpacing4"/>
                              <w:spacing w:before="120"/>
                              <w:jc w:val="both"/>
                              <w:rPr>
                                <w:lang w:val="sr-Latn-ME"/>
                              </w:rPr>
                            </w:pPr>
                            <w:r w:rsidRPr="00E30FE6">
                              <w:rPr>
                                <w:lang w:val="sr-Latn-ME"/>
                              </w:rPr>
                              <w:t>  </w:t>
                            </w:r>
                          </w:p>
                          <w:p w:rsidR="00CD7CAD" w:rsidRDefault="00CD7CAD" w:rsidP="00B86F64">
                            <w:pPr>
                              <w:pStyle w:val="P68B1DB1-NoSpacing4"/>
                              <w:spacing w:before="120"/>
                              <w:jc w:val="both"/>
                              <w:rPr>
                                <w:lang w:val="sr-Latn-ME"/>
                              </w:rPr>
                            </w:pPr>
                          </w:p>
                          <w:p w:rsidR="00CD7CAD" w:rsidRDefault="00CD7CAD" w:rsidP="00B86F64">
                            <w:pPr>
                              <w:pStyle w:val="P68B1DB1-NoSpacing4"/>
                              <w:spacing w:before="120"/>
                              <w:jc w:val="both"/>
                              <w:rPr>
                                <w:lang w:val="sr-Latn-ME"/>
                              </w:rPr>
                            </w:pPr>
                          </w:p>
                          <w:p w:rsidR="00CD7CAD" w:rsidRPr="00E30FE6" w:rsidRDefault="00CD7CAD" w:rsidP="00B86F64">
                            <w:pPr>
                              <w:pStyle w:val="P68B1DB1-NoSpacing4"/>
                              <w:spacing w:before="120"/>
                              <w:jc w:val="both"/>
                              <w:rPr>
                                <w:lang w:val="sr-Latn-ME"/>
                              </w:rPr>
                            </w:pPr>
                          </w:p>
                        </w:txbxContent>
                      </v:textbox>
                    </v:rect>
                    <v:shapetype id="_x0000_t202" coordsize="21600,21600" o:spt="202" path="m,l,21600r21600,l21600,xe">
                      <v:stroke joinstyle="miter"/>
                      <v:path gradientshapeok="t" o:connecttype="rect"/>
                    </v:shapetype>
                    <v:shape id="Text Box 204"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" fillcolor="white [3212]" stroked="f" strokeweight=".5pt">
                      <v:textbox inset="36pt,7.2pt,36pt,7.2pt">
                        <w:txbxContent>
                          <w:p w:rsidR="00CD7CAD" w:rsidRPr="00E30FE6" w:rsidRDefault="00CD7CAD" w:rsidP="00B86F64">
                            <w:pPr>
                              <w:pStyle w:val="NoSpacing"/>
                              <w:rPr>
                                <w:rFonts w:asciiTheme="majorHAnsi" w:eastAsiaTheme="majorEastAsia" w:hAnsiTheme="majorHAnsi" w:cstheme="majorBidi"/>
                                <w:caps/>
                                <w:color w:val="5B9BD5" w:themeColor="accent1"/>
                                <w:sz w:val="72"/>
                                <w:lang w:val="sr-Latn-ME"/>
                              </w:rPr>
                            </w:pPr>
                          </w:p>
                        </w:txbxContent>
                      </v:textbox>
                    </v:shape>
                    <w10:wrap anchorx="page" anchory="page"/>
                  </v:group>
                </w:pict>
              </mc:Fallback>
            </mc:AlternateContent>
          </w:r>
        </w:p>
        <w:p w:rsidR="00B86F64" w:rsidRPr="00357AF2" w:rsidRDefault="00B86F64" w:rsidP="000A6D6B">
          <w:pPr>
            <w:pStyle w:val="P68B1DB1-Normal5"/>
          </w:pPr>
          <w:r w:rsidRPr="00357AF2">
            <w:br w:type="page"/>
          </w:r>
        </w:p>
      </w:sdtContent>
    </w:sdt>
    <w:sdt>
      <w:sdtPr>
        <w:rPr>
          <w:rFonts w:ascii="Open Sans" w:hAnsi="Open Sans" w:cs="Times New Roman"/>
          <w:b w:val="0"/>
        </w:rPr>
        <w:id w:val="-931594574"/>
        <w:docPartObj>
          <w:docPartGallery w:val="Table of Contents"/>
        </w:docPartObj>
      </w:sdtPr>
      <w:sdtContent>
        <w:p w:rsidR="00B86F64" w:rsidRPr="00357AF2" w:rsidRDefault="00B86F64" w:rsidP="00B86F64">
          <w:pPr>
            <w:pStyle w:val="P68B1DB1-TOCHeading7"/>
            <w:contextualSpacing/>
          </w:pPr>
          <w:r w:rsidRPr="00357AF2">
            <w:t>Sadržaj</w:t>
          </w:r>
        </w:p>
        <w:p w:rsidR="00B86F64" w:rsidRPr="00357AF2" w:rsidRDefault="00CD7CAD" w:rsidP="00B86F64">
          <w:pPr>
            <w:contextualSpacing/>
            <w:rPr>
              <w:rFonts w:asciiTheme="minorHAnsi" w:hAnsiTheme="minorHAnsi" w:cstheme="minorHAnsi"/>
            </w:rPr>
          </w:pPr>
        </w:p>
      </w:sdtContent>
    </w:sdt>
    <w:bookmarkStart w:id="0" w:name="_Toc411609910" w:displacedByCustomXml="next"/>
    <w:bookmarkStart w:id="1" w:name="_Toc423094520" w:displacedByCustomXml="next"/>
    <w:sdt>
      <w:sdtPr>
        <w:rPr>
          <w:b/>
        </w:rPr>
        <w:id w:val="1180317045"/>
        <w:docPartObj>
          <w:docPartGallery w:val="Table of Contents"/>
          <w:docPartUnique/>
        </w:docPartObj>
      </w:sdtPr>
      <w:sdtEndPr>
        <w:rPr>
          <w:b w:val="0"/>
        </w:rPr>
      </w:sdtEndPr>
      <w:sdtContent>
        <w:p w:rsidR="00523B9C" w:rsidRDefault="00523B9C" w:rsidP="00523B9C">
          <w:pPr>
            <w:spacing w:line="276" w:lineRule="auto"/>
            <w:jc w:val="left"/>
            <w:rPr>
              <w:b/>
            </w:rPr>
          </w:pPr>
          <w:r w:rsidRPr="00357AF2">
            <w:rPr>
              <w:noProof/>
              <w:lang w:val="en-US" w:eastAsia="zh-CN"/>
            </w:rPr>
            <mc:AlternateContent>
              <mc:Choice Requires="wps">
                <w:drawing>
                  <wp:anchor distT="0" distB="0" distL="114300" distR="114300" simplePos="0" relativeHeight="251659264" behindDoc="0" locked="0" layoutInCell="1" allowOverlap="1" wp14:anchorId="2D814707" wp14:editId="538E9655">
                    <wp:simplePos x="0" y="0"/>
                    <wp:positionH relativeFrom="margin">
                      <wp:align>left</wp:align>
                    </wp:positionH>
                    <wp:positionV relativeFrom="paragraph">
                      <wp:posOffset>8841</wp:posOffset>
                    </wp:positionV>
                    <wp:extent cx="5798185" cy="35560"/>
                    <wp:effectExtent l="0" t="0" r="0" b="2540"/>
                    <wp:wrapNone/>
                    <wp:docPr id="9" name="Rectangle à coins arrondis 9"/>
                    <wp:cNvGraphicFramePr/>
                    <a:graphic xmlns:a="http://schemas.openxmlformats.org/drawingml/2006/main">
                      <a:graphicData uri="http://schemas.microsoft.com/office/word/2010/wordprocessingShape">
                        <wps:wsp>
                          <wps:cNvSpPr/>
                          <wps:spPr>
                            <a:xfrm>
                              <a:off x="0" y="0"/>
                              <a:ext cx="5798185" cy="35560"/>
                            </a:xfrm>
                            <a:prstGeom prst="round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FB11FC" id="Rectangle à coins arrondis 9" o:spid="_x0000_s1026" style="position:absolute;margin-left:0;margin-top:.7pt;width:456.55pt;height:2.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" fillcolor="#006a96" stroked="f" strokeweight="1pt">
                    <v:fill color2="#00b8ff" rotate="t" angle="90" colors="0 #006a96;.5 #009ad9;1 #00b8ff" focus="100%" type="gradient"/>
                    <v:stroke joinstyle="miter"/>
                    <w10:wrap anchorx="margin"/>
                  </v:roundrect>
                </w:pict>
              </mc:Fallback>
            </mc:AlternateContent>
          </w:r>
        </w:p>
        <w:p w:rsidR="00523B9C" w:rsidRDefault="00523B9C" w:rsidP="00523B9C">
          <w:pPr>
            <w:spacing w:line="276" w:lineRule="auto"/>
            <w:jc w:val="left"/>
            <w:rPr>
              <w:b/>
            </w:rPr>
          </w:pPr>
        </w:p>
        <w:p w:rsidR="00523B9C" w:rsidRDefault="00523B9C" w:rsidP="00523B9C">
          <w:pPr>
            <w:spacing w:line="276" w:lineRule="auto"/>
            <w:jc w:val="left"/>
            <w:rPr>
              <w:b/>
            </w:rPr>
          </w:pPr>
          <w:r>
            <w:rPr>
              <w:b/>
            </w:rPr>
            <w:t>SPISAK AKRONIMA</w:t>
          </w:r>
        </w:p>
        <w:p w:rsidR="00B86F64" w:rsidRPr="00523B9C" w:rsidRDefault="00523B9C" w:rsidP="00523B9C">
          <w:pPr>
            <w:spacing w:line="276" w:lineRule="auto"/>
            <w:jc w:val="left"/>
            <w:rPr>
              <w:b/>
              <w:noProof/>
            </w:rPr>
          </w:pPr>
          <w:r>
            <w:rPr>
              <w:b/>
            </w:rPr>
            <w:t>ZNAČENJE IZRAZA</w:t>
          </w:r>
          <w:r w:rsidR="00B86F64" w:rsidRPr="00357AF2">
            <w:fldChar w:fldCharType="begin"/>
          </w:r>
          <w:r w:rsidR="00B86F64" w:rsidRPr="00357AF2">
            <w:instrText xml:space="preserve"> TOC \o "1-3" \h \z \u </w:instrText>
          </w:r>
          <w:r w:rsidR="00B86F64" w:rsidRPr="00357AF2">
            <w:fldChar w:fldCharType="separate"/>
          </w:r>
        </w:p>
        <w:p w:rsidR="00B86F64" w:rsidRPr="00357AF2" w:rsidRDefault="00CD7CAD" w:rsidP="00523B9C">
          <w:pPr>
            <w:pStyle w:val="TOC1"/>
            <w:spacing w:line="276" w:lineRule="auto"/>
            <w:rPr>
              <w:rFonts w:eastAsiaTheme="minorEastAsia" w:cstheme="minorBidi"/>
              <w:b w:val="0"/>
              <w:noProof/>
              <w:kern w:val="2"/>
              <w:sz w:val="22"/>
              <w:szCs w:val="22"/>
              <w14:ligatures w14:val="standardContextual"/>
            </w:rPr>
          </w:pPr>
          <w:hyperlink w:anchor="_Toc184310674" w:history="1">
            <w:r w:rsidR="00B86F64" w:rsidRPr="00357AF2">
              <w:rPr>
                <w:rStyle w:val="Hyperlink"/>
                <w:noProof/>
                <w:color w:val="auto"/>
              </w:rPr>
              <w:t>1. Uvod</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_Toc184310674 \h </w:instrText>
            </w:r>
            <w:r w:rsidR="00B86F64" w:rsidRPr="00357AF2">
              <w:rPr>
                <w:noProof/>
                <w:webHidden/>
              </w:rPr>
            </w:r>
            <w:r w:rsidR="00B86F64" w:rsidRPr="00357AF2">
              <w:rPr>
                <w:noProof/>
                <w:webHidden/>
              </w:rPr>
              <w:fldChar w:fldCharType="separate"/>
            </w:r>
            <w:r w:rsidR="00F83595">
              <w:rPr>
                <w:noProof/>
                <w:webHidden/>
              </w:rPr>
              <w:t>5</w:t>
            </w:r>
            <w:r w:rsidR="00B86F64" w:rsidRPr="00357AF2">
              <w:rPr>
                <w:noProof/>
                <w:webHidden/>
              </w:rPr>
              <w:fldChar w:fldCharType="end"/>
            </w:r>
          </w:hyperlink>
        </w:p>
        <w:p w:rsidR="00B86F64" w:rsidRPr="00357AF2" w:rsidRDefault="00CD7CAD" w:rsidP="00523B9C">
          <w:pPr>
            <w:pStyle w:val="TOC1"/>
            <w:spacing w:line="276" w:lineRule="auto"/>
            <w:rPr>
              <w:rFonts w:eastAsiaTheme="minorEastAsia" w:cstheme="minorBidi"/>
              <w:b w:val="0"/>
              <w:noProof/>
              <w:kern w:val="2"/>
              <w:sz w:val="22"/>
              <w:szCs w:val="22"/>
              <w14:ligatures w14:val="standardContextual"/>
            </w:rPr>
          </w:pPr>
          <w:hyperlink w:anchor="_Toc184310675" w:history="1">
            <w:r w:rsidR="00B86F64" w:rsidRPr="00357AF2">
              <w:rPr>
                <w:rStyle w:val="Hyperlink"/>
                <w:noProof/>
                <w:color w:val="auto"/>
              </w:rPr>
              <w:t>2. Svrha i značaj Strategije</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_Toc184310675 \h </w:instrText>
            </w:r>
            <w:r w:rsidR="00B86F64" w:rsidRPr="00357AF2">
              <w:rPr>
                <w:noProof/>
                <w:webHidden/>
              </w:rPr>
            </w:r>
            <w:r w:rsidR="00B86F64" w:rsidRPr="00357AF2">
              <w:rPr>
                <w:noProof/>
                <w:webHidden/>
              </w:rPr>
              <w:fldChar w:fldCharType="separate"/>
            </w:r>
            <w:r w:rsidR="00F83595">
              <w:rPr>
                <w:noProof/>
                <w:webHidden/>
              </w:rPr>
              <w:t>9</w:t>
            </w:r>
            <w:r w:rsidR="00B86F64" w:rsidRPr="00357AF2">
              <w:rPr>
                <w:noProof/>
                <w:webHidden/>
              </w:rPr>
              <w:fldChar w:fldCharType="end"/>
            </w:r>
          </w:hyperlink>
        </w:p>
        <w:p w:rsidR="00B86F64" w:rsidRPr="00357AF2" w:rsidRDefault="00CD7CAD" w:rsidP="00523B9C">
          <w:pPr>
            <w:pStyle w:val="TOC3"/>
            <w:spacing w:line="276" w:lineRule="auto"/>
            <w:rPr>
              <w:rFonts w:eastAsiaTheme="minorEastAsia" w:cstheme="minorBidi"/>
              <w:noProof/>
              <w:kern w:val="2"/>
              <w:sz w:val="22"/>
              <w:szCs w:val="22"/>
              <w14:ligatures w14:val="standardContextual"/>
            </w:rPr>
          </w:pPr>
          <w:hyperlink w:anchor="_Toc184310676" w:history="1">
            <w:r w:rsidR="00B86F64" w:rsidRPr="00357AF2">
              <w:rPr>
                <w:rStyle w:val="Hyperlink"/>
                <w:noProof/>
                <w:color w:val="auto"/>
              </w:rPr>
              <w:t>2.1. Vodeći principi Strategije</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_Toc184310676 \h </w:instrText>
            </w:r>
            <w:r w:rsidR="00B86F64" w:rsidRPr="00357AF2">
              <w:rPr>
                <w:noProof/>
                <w:webHidden/>
              </w:rPr>
            </w:r>
            <w:r w:rsidR="00B86F64" w:rsidRPr="00357AF2">
              <w:rPr>
                <w:noProof/>
                <w:webHidden/>
              </w:rPr>
              <w:fldChar w:fldCharType="separate"/>
            </w:r>
            <w:r w:rsidR="00F83595">
              <w:rPr>
                <w:noProof/>
                <w:webHidden/>
              </w:rPr>
              <w:t>10</w:t>
            </w:r>
            <w:r w:rsidR="00B86F64" w:rsidRPr="00357AF2">
              <w:rPr>
                <w:noProof/>
                <w:webHidden/>
              </w:rPr>
              <w:fldChar w:fldCharType="end"/>
            </w:r>
          </w:hyperlink>
        </w:p>
        <w:p w:rsidR="00B86F64" w:rsidRPr="00357AF2" w:rsidRDefault="00CD7CAD" w:rsidP="00523B9C">
          <w:pPr>
            <w:pStyle w:val="TOC1"/>
            <w:spacing w:line="276" w:lineRule="auto"/>
            <w:rPr>
              <w:rFonts w:eastAsiaTheme="minorEastAsia" w:cstheme="minorBidi"/>
              <w:b w:val="0"/>
              <w:noProof/>
              <w:kern w:val="2"/>
              <w:sz w:val="22"/>
              <w:szCs w:val="22"/>
              <w14:ligatures w14:val="standardContextual"/>
            </w:rPr>
          </w:pPr>
          <w:hyperlink w:anchor="_Toc184310677" w:history="1">
            <w:r w:rsidR="00B86F64" w:rsidRPr="00357AF2">
              <w:rPr>
                <w:rStyle w:val="Hyperlink"/>
                <w:noProof/>
                <w:color w:val="auto"/>
              </w:rPr>
              <w:t>3. Usklađenost sa strateškim, pravnim i institucionalnim kontekstom Crne Gore</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_Toc184310677 \h </w:instrText>
            </w:r>
            <w:r w:rsidR="00B86F64" w:rsidRPr="00357AF2">
              <w:rPr>
                <w:noProof/>
                <w:webHidden/>
              </w:rPr>
            </w:r>
            <w:r w:rsidR="00B86F64" w:rsidRPr="00357AF2">
              <w:rPr>
                <w:noProof/>
                <w:webHidden/>
              </w:rPr>
              <w:fldChar w:fldCharType="separate"/>
            </w:r>
            <w:r w:rsidR="00F83595">
              <w:rPr>
                <w:noProof/>
                <w:webHidden/>
              </w:rPr>
              <w:t>12</w:t>
            </w:r>
            <w:r w:rsidR="00B86F64" w:rsidRPr="00357AF2">
              <w:rPr>
                <w:noProof/>
                <w:webHidden/>
              </w:rPr>
              <w:fldChar w:fldCharType="end"/>
            </w:r>
          </w:hyperlink>
        </w:p>
        <w:p w:rsidR="00B86F64" w:rsidRPr="00357AF2" w:rsidRDefault="00CD7CAD" w:rsidP="00523B9C">
          <w:pPr>
            <w:pStyle w:val="TOC2"/>
            <w:spacing w:line="276" w:lineRule="auto"/>
            <w:rPr>
              <w:rFonts w:eastAsiaTheme="minorEastAsia" w:cstheme="minorBidi"/>
              <w:i w:val="0"/>
              <w:noProof/>
              <w:kern w:val="2"/>
              <w:sz w:val="22"/>
              <w:szCs w:val="22"/>
              <w14:ligatures w14:val="standardContextual"/>
            </w:rPr>
          </w:pPr>
          <w:hyperlink w:anchor="_Toc184310678" w:history="1">
            <w:r w:rsidR="00B86F64" w:rsidRPr="00357AF2">
              <w:rPr>
                <w:rStyle w:val="Hyperlink"/>
                <w:noProof/>
                <w:color w:val="auto"/>
              </w:rPr>
              <w:t>3.1. Usklađenost sa strateškim kontekstom Crne Gore</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_Toc184310678 \h </w:instrText>
            </w:r>
            <w:r w:rsidR="00B86F64" w:rsidRPr="00357AF2">
              <w:rPr>
                <w:noProof/>
                <w:webHidden/>
              </w:rPr>
            </w:r>
            <w:r w:rsidR="00B86F64" w:rsidRPr="00357AF2">
              <w:rPr>
                <w:noProof/>
                <w:webHidden/>
              </w:rPr>
              <w:fldChar w:fldCharType="separate"/>
            </w:r>
            <w:r w:rsidR="00F83595">
              <w:rPr>
                <w:noProof/>
                <w:webHidden/>
              </w:rPr>
              <w:t>12</w:t>
            </w:r>
            <w:r w:rsidR="00B86F64" w:rsidRPr="00357AF2">
              <w:rPr>
                <w:noProof/>
                <w:webHidden/>
              </w:rPr>
              <w:fldChar w:fldCharType="end"/>
            </w:r>
          </w:hyperlink>
        </w:p>
        <w:p w:rsidR="00B86F64" w:rsidRPr="00357AF2" w:rsidRDefault="00CD7CAD" w:rsidP="00523B9C">
          <w:pPr>
            <w:pStyle w:val="TOC2"/>
            <w:spacing w:line="276" w:lineRule="auto"/>
            <w:rPr>
              <w:rFonts w:eastAsiaTheme="minorEastAsia" w:cstheme="minorBidi"/>
              <w:i w:val="0"/>
              <w:noProof/>
              <w:kern w:val="2"/>
              <w:sz w:val="22"/>
              <w:szCs w:val="22"/>
              <w14:ligatures w14:val="standardContextual"/>
            </w:rPr>
          </w:pPr>
          <w:hyperlink w:anchor="_Toc184310679" w:history="1">
            <w:r w:rsidR="00B86F64" w:rsidRPr="00357AF2">
              <w:rPr>
                <w:rStyle w:val="Hyperlink"/>
                <w:noProof/>
                <w:color w:val="auto"/>
              </w:rPr>
              <w:t>3.2. Usklađenost sa pravnim kontekstom Crne Gore</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_Toc184310679 \h </w:instrText>
            </w:r>
            <w:r w:rsidR="00B86F64" w:rsidRPr="00357AF2">
              <w:rPr>
                <w:noProof/>
                <w:webHidden/>
              </w:rPr>
            </w:r>
            <w:r w:rsidR="00B86F64" w:rsidRPr="00357AF2">
              <w:rPr>
                <w:noProof/>
                <w:webHidden/>
              </w:rPr>
              <w:fldChar w:fldCharType="separate"/>
            </w:r>
            <w:r w:rsidR="00F83595">
              <w:rPr>
                <w:noProof/>
                <w:webHidden/>
              </w:rPr>
              <w:t>16</w:t>
            </w:r>
            <w:r w:rsidR="00B86F64" w:rsidRPr="00357AF2">
              <w:rPr>
                <w:noProof/>
                <w:webHidden/>
              </w:rPr>
              <w:fldChar w:fldCharType="end"/>
            </w:r>
          </w:hyperlink>
        </w:p>
        <w:p w:rsidR="00B86F64" w:rsidRPr="00357AF2" w:rsidRDefault="00CD7CAD" w:rsidP="00523B9C">
          <w:pPr>
            <w:pStyle w:val="TOC2"/>
            <w:spacing w:line="276" w:lineRule="auto"/>
            <w:rPr>
              <w:rFonts w:eastAsiaTheme="minorEastAsia" w:cstheme="minorBidi"/>
              <w:i w:val="0"/>
              <w:noProof/>
              <w:kern w:val="2"/>
              <w:sz w:val="22"/>
              <w:szCs w:val="22"/>
              <w14:ligatures w14:val="standardContextual"/>
            </w:rPr>
          </w:pPr>
          <w:hyperlink w:anchor="_Toc184310680" w:history="1">
            <w:r w:rsidR="00B86F64" w:rsidRPr="00357AF2">
              <w:rPr>
                <w:rStyle w:val="Hyperlink"/>
                <w:noProof/>
                <w:color w:val="auto"/>
              </w:rPr>
              <w:t>3.3.  Institucionalni okvir od značaja za razvoj i implementaciju Strategije</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_Toc184310680 \h </w:instrText>
            </w:r>
            <w:r w:rsidR="00B86F64" w:rsidRPr="00357AF2">
              <w:rPr>
                <w:noProof/>
                <w:webHidden/>
              </w:rPr>
            </w:r>
            <w:r w:rsidR="00B86F64" w:rsidRPr="00357AF2">
              <w:rPr>
                <w:noProof/>
                <w:webHidden/>
              </w:rPr>
              <w:fldChar w:fldCharType="separate"/>
            </w:r>
            <w:r w:rsidR="00F83595">
              <w:rPr>
                <w:noProof/>
                <w:webHidden/>
              </w:rPr>
              <w:t>20</w:t>
            </w:r>
            <w:r w:rsidR="00B86F64" w:rsidRPr="00357AF2">
              <w:rPr>
                <w:noProof/>
                <w:webHidden/>
              </w:rPr>
              <w:fldChar w:fldCharType="end"/>
            </w:r>
          </w:hyperlink>
        </w:p>
        <w:p w:rsidR="00B86F64" w:rsidRPr="00357AF2" w:rsidRDefault="00CD7CAD" w:rsidP="00523B9C">
          <w:pPr>
            <w:pStyle w:val="TOC1"/>
            <w:spacing w:line="276" w:lineRule="auto"/>
            <w:rPr>
              <w:rFonts w:eastAsiaTheme="minorEastAsia" w:cstheme="minorBidi"/>
              <w:b w:val="0"/>
              <w:noProof/>
              <w:kern w:val="2"/>
              <w:sz w:val="22"/>
              <w:szCs w:val="22"/>
              <w14:ligatures w14:val="standardContextual"/>
            </w:rPr>
          </w:pPr>
          <w:hyperlink w:anchor="_Toc184310681" w:history="1">
            <w:r w:rsidR="00B86F64" w:rsidRPr="00357AF2">
              <w:rPr>
                <w:rStyle w:val="Hyperlink"/>
                <w:noProof/>
                <w:color w:val="auto"/>
              </w:rPr>
              <w:t>4. Usklađenost sa međunarodnim standardima</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_Toc184310681 \h </w:instrText>
            </w:r>
            <w:r w:rsidR="00B86F64" w:rsidRPr="00357AF2">
              <w:rPr>
                <w:noProof/>
                <w:webHidden/>
              </w:rPr>
            </w:r>
            <w:r w:rsidR="00B86F64" w:rsidRPr="00357AF2">
              <w:rPr>
                <w:noProof/>
                <w:webHidden/>
              </w:rPr>
              <w:fldChar w:fldCharType="separate"/>
            </w:r>
            <w:r w:rsidR="00F83595">
              <w:rPr>
                <w:noProof/>
                <w:webHidden/>
              </w:rPr>
              <w:t>23</w:t>
            </w:r>
            <w:r w:rsidR="00B86F64" w:rsidRPr="00357AF2">
              <w:rPr>
                <w:noProof/>
                <w:webHidden/>
              </w:rPr>
              <w:fldChar w:fldCharType="end"/>
            </w:r>
          </w:hyperlink>
        </w:p>
        <w:p w:rsidR="00B86F64" w:rsidRPr="00357AF2" w:rsidRDefault="00CD7CAD" w:rsidP="00523B9C">
          <w:pPr>
            <w:pStyle w:val="TOC2"/>
            <w:spacing w:line="276" w:lineRule="auto"/>
            <w:rPr>
              <w:rFonts w:eastAsiaTheme="minorEastAsia" w:cstheme="minorBidi"/>
              <w:i w:val="0"/>
              <w:noProof/>
              <w:kern w:val="2"/>
              <w:sz w:val="22"/>
              <w:szCs w:val="22"/>
              <w14:ligatures w14:val="standardContextual"/>
            </w:rPr>
          </w:pPr>
          <w:hyperlink w:anchor="_Toc184310682" w:history="1">
            <w:r w:rsidR="00B86F64" w:rsidRPr="00357AF2">
              <w:rPr>
                <w:rStyle w:val="Hyperlink"/>
                <w:noProof/>
                <w:color w:val="auto"/>
              </w:rPr>
              <w:t>4.1. Usklađenost sa načelom rodne ravnopravnosti</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_Toc184310682 \h </w:instrText>
            </w:r>
            <w:r w:rsidR="00B86F64" w:rsidRPr="00357AF2">
              <w:rPr>
                <w:noProof/>
                <w:webHidden/>
              </w:rPr>
            </w:r>
            <w:r w:rsidR="00B86F64" w:rsidRPr="00357AF2">
              <w:rPr>
                <w:noProof/>
                <w:webHidden/>
              </w:rPr>
              <w:fldChar w:fldCharType="separate"/>
            </w:r>
            <w:r w:rsidR="00F83595">
              <w:rPr>
                <w:noProof/>
                <w:webHidden/>
              </w:rPr>
              <w:t>27</w:t>
            </w:r>
            <w:r w:rsidR="00B86F64" w:rsidRPr="00357AF2">
              <w:rPr>
                <w:noProof/>
                <w:webHidden/>
              </w:rPr>
              <w:fldChar w:fldCharType="end"/>
            </w:r>
          </w:hyperlink>
        </w:p>
        <w:p w:rsidR="00B86F64" w:rsidRPr="00357AF2" w:rsidRDefault="00CD7CAD" w:rsidP="00523B9C">
          <w:pPr>
            <w:pStyle w:val="TOC2"/>
            <w:spacing w:line="276" w:lineRule="auto"/>
            <w:rPr>
              <w:rFonts w:eastAsiaTheme="minorEastAsia" w:cstheme="minorBidi"/>
              <w:i w:val="0"/>
              <w:noProof/>
              <w:kern w:val="2"/>
              <w:sz w:val="22"/>
              <w:szCs w:val="22"/>
              <w14:ligatures w14:val="standardContextual"/>
            </w:rPr>
          </w:pPr>
          <w:hyperlink w:anchor="_Toc184310683" w:history="1">
            <w:r w:rsidR="00B86F64" w:rsidRPr="00357AF2">
              <w:rPr>
                <w:rStyle w:val="Hyperlink"/>
                <w:noProof/>
                <w:color w:val="auto"/>
              </w:rPr>
              <w:t>4.2.  Usklađenost sa principima zaštite životne sredine</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_Toc184310683 \h </w:instrText>
            </w:r>
            <w:r w:rsidR="00B86F64" w:rsidRPr="00357AF2">
              <w:rPr>
                <w:noProof/>
                <w:webHidden/>
              </w:rPr>
            </w:r>
            <w:r w:rsidR="00B86F64" w:rsidRPr="00357AF2">
              <w:rPr>
                <w:noProof/>
                <w:webHidden/>
              </w:rPr>
              <w:fldChar w:fldCharType="separate"/>
            </w:r>
            <w:r w:rsidR="00F83595">
              <w:rPr>
                <w:noProof/>
                <w:webHidden/>
              </w:rPr>
              <w:t>29</w:t>
            </w:r>
            <w:r w:rsidR="00B86F64" w:rsidRPr="00357AF2">
              <w:rPr>
                <w:noProof/>
                <w:webHidden/>
              </w:rPr>
              <w:fldChar w:fldCharType="end"/>
            </w:r>
          </w:hyperlink>
        </w:p>
        <w:p w:rsidR="00B86F64" w:rsidRPr="00357AF2" w:rsidRDefault="00CD7CAD" w:rsidP="00523B9C">
          <w:pPr>
            <w:pStyle w:val="TOC1"/>
            <w:spacing w:line="276" w:lineRule="auto"/>
            <w:rPr>
              <w:rFonts w:eastAsiaTheme="minorEastAsia" w:cstheme="minorBidi"/>
              <w:b w:val="0"/>
              <w:noProof/>
              <w:kern w:val="2"/>
              <w:sz w:val="22"/>
              <w:szCs w:val="22"/>
              <w14:ligatures w14:val="standardContextual"/>
            </w:rPr>
          </w:pPr>
          <w:hyperlink w:anchor="_Toc184310684" w:history="1">
            <w:r w:rsidR="00B86F64" w:rsidRPr="00357AF2">
              <w:rPr>
                <w:rStyle w:val="Hyperlink"/>
                <w:noProof/>
                <w:color w:val="auto"/>
              </w:rPr>
              <w:t>5. Finansiranje Strategije</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_Toc184310684 \h </w:instrText>
            </w:r>
            <w:r w:rsidR="00B86F64" w:rsidRPr="00357AF2">
              <w:rPr>
                <w:noProof/>
                <w:webHidden/>
              </w:rPr>
            </w:r>
            <w:r w:rsidR="00B86F64" w:rsidRPr="00357AF2">
              <w:rPr>
                <w:noProof/>
                <w:webHidden/>
              </w:rPr>
              <w:fldChar w:fldCharType="separate"/>
            </w:r>
            <w:r w:rsidR="00F83595">
              <w:rPr>
                <w:noProof/>
                <w:webHidden/>
              </w:rPr>
              <w:t>30</w:t>
            </w:r>
            <w:r w:rsidR="00B86F64" w:rsidRPr="00357AF2">
              <w:rPr>
                <w:noProof/>
                <w:webHidden/>
              </w:rPr>
              <w:fldChar w:fldCharType="end"/>
            </w:r>
          </w:hyperlink>
        </w:p>
        <w:p w:rsidR="00B86F64" w:rsidRPr="00357AF2" w:rsidRDefault="00CD7CAD" w:rsidP="00523B9C">
          <w:pPr>
            <w:pStyle w:val="TOC1"/>
            <w:spacing w:line="276" w:lineRule="auto"/>
            <w:rPr>
              <w:rFonts w:eastAsiaTheme="minorEastAsia" w:cstheme="minorBidi"/>
              <w:b w:val="0"/>
              <w:noProof/>
              <w:kern w:val="2"/>
              <w:sz w:val="22"/>
              <w:szCs w:val="22"/>
              <w14:ligatures w14:val="standardContextual"/>
            </w:rPr>
          </w:pPr>
          <w:hyperlink w:anchor="_Toc184310685" w:history="1">
            <w:r w:rsidR="00B86F64" w:rsidRPr="00357AF2">
              <w:rPr>
                <w:rStyle w:val="Hyperlink"/>
                <w:noProof/>
                <w:color w:val="auto"/>
              </w:rPr>
              <w:t>6. Analiza stanja</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_Toc184310685 \h </w:instrText>
            </w:r>
            <w:r w:rsidR="00B86F64" w:rsidRPr="00357AF2">
              <w:rPr>
                <w:noProof/>
                <w:webHidden/>
              </w:rPr>
            </w:r>
            <w:r w:rsidR="00B86F64" w:rsidRPr="00357AF2">
              <w:rPr>
                <w:noProof/>
                <w:webHidden/>
              </w:rPr>
              <w:fldChar w:fldCharType="separate"/>
            </w:r>
            <w:r w:rsidR="00F83595">
              <w:rPr>
                <w:noProof/>
                <w:webHidden/>
              </w:rPr>
              <w:t>31</w:t>
            </w:r>
            <w:r w:rsidR="00B86F64" w:rsidRPr="00357AF2">
              <w:rPr>
                <w:noProof/>
                <w:webHidden/>
              </w:rPr>
              <w:fldChar w:fldCharType="end"/>
            </w:r>
          </w:hyperlink>
        </w:p>
        <w:p w:rsidR="00B86F64" w:rsidRPr="00357AF2" w:rsidRDefault="00CD7CAD" w:rsidP="00523B9C">
          <w:pPr>
            <w:pStyle w:val="TOC2"/>
            <w:spacing w:line="276" w:lineRule="auto"/>
            <w:rPr>
              <w:rFonts w:eastAsiaTheme="minorEastAsia" w:cstheme="minorBidi"/>
              <w:i w:val="0"/>
              <w:noProof/>
              <w:kern w:val="2"/>
              <w:sz w:val="22"/>
              <w:szCs w:val="22"/>
              <w14:ligatures w14:val="standardContextual"/>
            </w:rPr>
          </w:pPr>
          <w:hyperlink w:anchor="_Toc184310686" w:history="1">
            <w:r w:rsidR="00B86F64" w:rsidRPr="00357AF2">
              <w:rPr>
                <w:rStyle w:val="Hyperlink"/>
                <w:noProof/>
                <w:color w:val="auto"/>
              </w:rPr>
              <w:t>6.1. Rezultati ostvareni tokom prethodnog strateškog ciklusa</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_Toc184310686 \h </w:instrText>
            </w:r>
            <w:r w:rsidR="00B86F64" w:rsidRPr="00357AF2">
              <w:rPr>
                <w:noProof/>
                <w:webHidden/>
              </w:rPr>
            </w:r>
            <w:r w:rsidR="00B86F64" w:rsidRPr="00357AF2">
              <w:rPr>
                <w:noProof/>
                <w:webHidden/>
              </w:rPr>
              <w:fldChar w:fldCharType="separate"/>
            </w:r>
            <w:r w:rsidR="00F83595">
              <w:rPr>
                <w:noProof/>
                <w:webHidden/>
              </w:rPr>
              <w:t>31</w:t>
            </w:r>
            <w:r w:rsidR="00B86F64" w:rsidRPr="00357AF2">
              <w:rPr>
                <w:noProof/>
                <w:webHidden/>
              </w:rPr>
              <w:fldChar w:fldCharType="end"/>
            </w:r>
          </w:hyperlink>
        </w:p>
        <w:p w:rsidR="00B86F64" w:rsidRPr="00357AF2" w:rsidRDefault="00CD7CAD" w:rsidP="00523B9C">
          <w:pPr>
            <w:pStyle w:val="TOC2"/>
            <w:spacing w:line="276" w:lineRule="auto"/>
            <w:rPr>
              <w:rFonts w:eastAsiaTheme="minorEastAsia" w:cstheme="minorBidi"/>
              <w:i w:val="0"/>
              <w:noProof/>
              <w:kern w:val="2"/>
              <w:sz w:val="22"/>
              <w:szCs w:val="22"/>
              <w14:ligatures w14:val="standardContextual"/>
            </w:rPr>
          </w:pPr>
          <w:hyperlink w:anchor="_Toc184310687" w:history="1">
            <w:r w:rsidR="00B86F64" w:rsidRPr="00357AF2">
              <w:rPr>
                <w:rStyle w:val="Hyperlink"/>
                <w:noProof/>
                <w:color w:val="auto"/>
              </w:rPr>
              <w:t>6.2. Analiza problema u vidu stabla</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_Toc184310687 \h </w:instrText>
            </w:r>
            <w:r w:rsidR="00B86F64" w:rsidRPr="00357AF2">
              <w:rPr>
                <w:noProof/>
                <w:webHidden/>
              </w:rPr>
            </w:r>
            <w:r w:rsidR="00B86F64" w:rsidRPr="00357AF2">
              <w:rPr>
                <w:noProof/>
                <w:webHidden/>
              </w:rPr>
              <w:fldChar w:fldCharType="separate"/>
            </w:r>
            <w:r w:rsidR="00F83595">
              <w:rPr>
                <w:noProof/>
                <w:webHidden/>
              </w:rPr>
              <w:t>34</w:t>
            </w:r>
            <w:r w:rsidR="00B86F64" w:rsidRPr="00357AF2">
              <w:rPr>
                <w:noProof/>
                <w:webHidden/>
              </w:rPr>
              <w:fldChar w:fldCharType="end"/>
            </w:r>
          </w:hyperlink>
        </w:p>
        <w:p w:rsidR="00B86F64" w:rsidRPr="00357AF2" w:rsidRDefault="00CD7CAD" w:rsidP="00523B9C">
          <w:pPr>
            <w:pStyle w:val="TOC2"/>
            <w:spacing w:line="276" w:lineRule="auto"/>
            <w:rPr>
              <w:rFonts w:eastAsiaTheme="minorEastAsia" w:cstheme="minorBidi"/>
              <w:i w:val="0"/>
              <w:noProof/>
              <w:kern w:val="2"/>
              <w:sz w:val="22"/>
              <w:szCs w:val="22"/>
              <w14:ligatures w14:val="standardContextual"/>
            </w:rPr>
          </w:pPr>
          <w:hyperlink w:anchor="_Toc184310688" w:history="1">
            <w:r w:rsidR="00B86F64" w:rsidRPr="00357AF2">
              <w:rPr>
                <w:rStyle w:val="Hyperlink"/>
                <w:noProof/>
                <w:color w:val="auto"/>
              </w:rPr>
              <w:t>6.3. Teorija promjene</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_Toc184310688 \h </w:instrText>
            </w:r>
            <w:r w:rsidR="00B86F64" w:rsidRPr="00357AF2">
              <w:rPr>
                <w:noProof/>
                <w:webHidden/>
              </w:rPr>
            </w:r>
            <w:r w:rsidR="00B86F64" w:rsidRPr="00357AF2">
              <w:rPr>
                <w:noProof/>
                <w:webHidden/>
              </w:rPr>
              <w:fldChar w:fldCharType="separate"/>
            </w:r>
            <w:r w:rsidR="00F83595">
              <w:rPr>
                <w:noProof/>
                <w:webHidden/>
              </w:rPr>
              <w:t>60</w:t>
            </w:r>
            <w:r w:rsidR="00B86F64" w:rsidRPr="00357AF2">
              <w:rPr>
                <w:noProof/>
                <w:webHidden/>
              </w:rPr>
              <w:fldChar w:fldCharType="end"/>
            </w:r>
          </w:hyperlink>
        </w:p>
        <w:p w:rsidR="00B86F64" w:rsidRPr="00357AF2" w:rsidRDefault="00CD7CAD" w:rsidP="00523B9C">
          <w:pPr>
            <w:pStyle w:val="TOC1"/>
            <w:spacing w:line="276" w:lineRule="auto"/>
            <w:rPr>
              <w:rFonts w:eastAsiaTheme="minorEastAsia" w:cstheme="minorBidi"/>
              <w:b w:val="0"/>
              <w:noProof/>
              <w:kern w:val="2"/>
              <w:sz w:val="22"/>
              <w:szCs w:val="22"/>
              <w14:ligatures w14:val="standardContextual"/>
            </w:rPr>
          </w:pPr>
          <w:hyperlink w:anchor="_Toc184310689" w:history="1">
            <w:r w:rsidR="00B86F64" w:rsidRPr="00357AF2">
              <w:rPr>
                <w:rStyle w:val="Hyperlink"/>
                <w:noProof/>
                <w:color w:val="auto"/>
              </w:rPr>
              <w:t>7. Strateški i operativni ciljevi Strategije</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_Toc184310689 \h </w:instrText>
            </w:r>
            <w:r w:rsidR="00B86F64" w:rsidRPr="00357AF2">
              <w:rPr>
                <w:noProof/>
                <w:webHidden/>
              </w:rPr>
            </w:r>
            <w:r w:rsidR="00B86F64" w:rsidRPr="00357AF2">
              <w:rPr>
                <w:noProof/>
                <w:webHidden/>
              </w:rPr>
              <w:fldChar w:fldCharType="separate"/>
            </w:r>
            <w:r w:rsidR="00F83595">
              <w:rPr>
                <w:noProof/>
                <w:webHidden/>
              </w:rPr>
              <w:t>62</w:t>
            </w:r>
            <w:r w:rsidR="00B86F64" w:rsidRPr="00357AF2">
              <w:rPr>
                <w:noProof/>
                <w:webHidden/>
              </w:rPr>
              <w:fldChar w:fldCharType="end"/>
            </w:r>
          </w:hyperlink>
        </w:p>
        <w:p w:rsidR="00B86F64" w:rsidRPr="00357AF2" w:rsidRDefault="00CD7CAD" w:rsidP="00523B9C">
          <w:pPr>
            <w:pStyle w:val="TOC1"/>
            <w:spacing w:line="276" w:lineRule="auto"/>
            <w:rPr>
              <w:rFonts w:eastAsiaTheme="minorEastAsia" w:cstheme="minorBidi"/>
              <w:b w:val="0"/>
              <w:noProof/>
              <w:kern w:val="2"/>
              <w:sz w:val="22"/>
              <w:szCs w:val="22"/>
              <w14:ligatures w14:val="standardContextual"/>
            </w:rPr>
          </w:pPr>
          <w:hyperlink w:anchor="_Toc184310690" w:history="1">
            <w:r w:rsidR="00B86F64" w:rsidRPr="00357AF2">
              <w:rPr>
                <w:rStyle w:val="Hyperlink"/>
                <w:noProof/>
                <w:color w:val="auto"/>
              </w:rPr>
              <w:t>8.  Akcioni plan i budžet za 2025. godinu</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_Toc184310690 \h </w:instrText>
            </w:r>
            <w:r w:rsidR="00B86F64" w:rsidRPr="00357AF2">
              <w:rPr>
                <w:noProof/>
                <w:webHidden/>
              </w:rPr>
            </w:r>
            <w:r w:rsidR="00B86F64" w:rsidRPr="00357AF2">
              <w:rPr>
                <w:noProof/>
                <w:webHidden/>
              </w:rPr>
              <w:fldChar w:fldCharType="separate"/>
            </w:r>
            <w:r w:rsidR="00F83595">
              <w:rPr>
                <w:noProof/>
                <w:webHidden/>
              </w:rPr>
              <w:t>64</w:t>
            </w:r>
            <w:r w:rsidR="00B86F64" w:rsidRPr="00357AF2">
              <w:rPr>
                <w:noProof/>
                <w:webHidden/>
              </w:rPr>
              <w:fldChar w:fldCharType="end"/>
            </w:r>
          </w:hyperlink>
        </w:p>
        <w:p w:rsidR="00B86F64" w:rsidRPr="00357AF2" w:rsidRDefault="00CD7CAD" w:rsidP="00523B9C">
          <w:pPr>
            <w:pStyle w:val="TOC1"/>
            <w:spacing w:line="276" w:lineRule="auto"/>
            <w:rPr>
              <w:rFonts w:eastAsiaTheme="minorEastAsia" w:cstheme="minorBidi"/>
              <w:b w:val="0"/>
              <w:noProof/>
              <w:kern w:val="2"/>
              <w:sz w:val="22"/>
              <w:szCs w:val="22"/>
              <w14:ligatures w14:val="standardContextual"/>
            </w:rPr>
          </w:pPr>
          <w:hyperlink w:anchor="_Toc184310691" w:history="1">
            <w:r w:rsidR="00B86F64" w:rsidRPr="00357AF2">
              <w:rPr>
                <w:rStyle w:val="Hyperlink"/>
                <w:noProof/>
                <w:color w:val="auto"/>
              </w:rPr>
              <w:t>9. Monitoring i evaluacija Strategije</w:t>
            </w:r>
            <w:r w:rsidR="00B86F64" w:rsidRPr="00357AF2">
              <w:rPr>
                <w:noProof/>
                <w:webHidden/>
              </w:rPr>
              <w:tab/>
            </w:r>
            <w:r w:rsidR="00F83595">
              <w:rPr>
                <w:noProof/>
                <w:webHidden/>
              </w:rPr>
              <w:t>78</w:t>
            </w:r>
          </w:hyperlink>
        </w:p>
        <w:p w:rsidR="00B86F64" w:rsidRPr="00357AF2" w:rsidRDefault="00CD7CAD" w:rsidP="00523B9C">
          <w:pPr>
            <w:pStyle w:val="TOC1"/>
            <w:spacing w:line="276" w:lineRule="auto"/>
            <w:rPr>
              <w:rFonts w:eastAsiaTheme="minorEastAsia" w:cstheme="minorBidi"/>
              <w:b w:val="0"/>
              <w:noProof/>
              <w:kern w:val="2"/>
              <w:sz w:val="22"/>
              <w:szCs w:val="22"/>
              <w14:ligatures w14:val="standardContextual"/>
            </w:rPr>
          </w:pPr>
          <w:hyperlink w:anchor="_Toc184310692" w:history="1">
            <w:r w:rsidR="00B86F64" w:rsidRPr="00357AF2">
              <w:rPr>
                <w:rStyle w:val="Hyperlink"/>
                <w:noProof/>
                <w:color w:val="auto"/>
              </w:rPr>
              <w:t>10. Informisanje javnosti o ciljevima i očekivanim rezultatima strateškog dokumenta u skladu sa Komunikacionom strategijom Vlade Crne Gore</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_Toc184310692 \h </w:instrText>
            </w:r>
            <w:r w:rsidR="00B86F64" w:rsidRPr="00357AF2">
              <w:rPr>
                <w:noProof/>
                <w:webHidden/>
              </w:rPr>
            </w:r>
            <w:r w:rsidR="00B86F64" w:rsidRPr="00357AF2">
              <w:rPr>
                <w:noProof/>
                <w:webHidden/>
              </w:rPr>
              <w:fldChar w:fldCharType="separate"/>
            </w:r>
            <w:r w:rsidR="00F83595">
              <w:rPr>
                <w:noProof/>
                <w:webHidden/>
              </w:rPr>
              <w:t>80</w:t>
            </w:r>
            <w:r w:rsidR="00B86F64" w:rsidRPr="00357AF2">
              <w:rPr>
                <w:noProof/>
                <w:webHidden/>
              </w:rPr>
              <w:fldChar w:fldCharType="end"/>
            </w:r>
          </w:hyperlink>
        </w:p>
        <w:p w:rsidR="00B86F64" w:rsidRPr="00357AF2" w:rsidRDefault="00CD7CAD" w:rsidP="00523B9C">
          <w:pPr>
            <w:pStyle w:val="TOC1"/>
            <w:spacing w:line="276" w:lineRule="auto"/>
            <w:rPr>
              <w:rFonts w:eastAsiaTheme="minorEastAsia" w:cstheme="minorBidi"/>
              <w:b w:val="0"/>
              <w:noProof/>
              <w:kern w:val="2"/>
              <w:sz w:val="22"/>
              <w:szCs w:val="22"/>
              <w14:ligatures w14:val="standardContextual"/>
            </w:rPr>
          </w:pPr>
          <w:hyperlink w:anchor="_Toc184310693" w:history="1">
            <w:r w:rsidR="00B86F64" w:rsidRPr="00357AF2">
              <w:rPr>
                <w:rStyle w:val="Hyperlink"/>
                <w:noProof/>
                <w:color w:val="auto"/>
              </w:rPr>
              <w:t>11. Pasoš indikatora</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_Toc184310693 \h </w:instrText>
            </w:r>
            <w:r w:rsidR="00B86F64" w:rsidRPr="00357AF2">
              <w:rPr>
                <w:noProof/>
                <w:webHidden/>
              </w:rPr>
            </w:r>
            <w:r w:rsidR="00B86F64" w:rsidRPr="00357AF2">
              <w:rPr>
                <w:noProof/>
                <w:webHidden/>
              </w:rPr>
              <w:fldChar w:fldCharType="separate"/>
            </w:r>
            <w:r w:rsidR="00F83595">
              <w:rPr>
                <w:noProof/>
                <w:webHidden/>
              </w:rPr>
              <w:t>81</w:t>
            </w:r>
            <w:r w:rsidR="00B86F64" w:rsidRPr="00357AF2">
              <w:rPr>
                <w:noProof/>
                <w:webHidden/>
              </w:rPr>
              <w:fldChar w:fldCharType="end"/>
            </w:r>
          </w:hyperlink>
        </w:p>
        <w:p w:rsidR="00B86F64" w:rsidRPr="00357AF2" w:rsidRDefault="00CD7CAD" w:rsidP="00523B9C">
          <w:pPr>
            <w:pStyle w:val="TOC1"/>
            <w:spacing w:line="276" w:lineRule="auto"/>
            <w:rPr>
              <w:rFonts w:eastAsiaTheme="minorEastAsia" w:cstheme="minorBidi"/>
              <w:b w:val="0"/>
              <w:noProof/>
              <w:kern w:val="2"/>
              <w:sz w:val="22"/>
              <w:szCs w:val="22"/>
              <w14:ligatures w14:val="standardContextual"/>
            </w:rPr>
          </w:pPr>
          <w:hyperlink w:anchor="_Toc184310694" w:history="1">
            <w:r w:rsidR="00B86F64" w:rsidRPr="00357AF2">
              <w:rPr>
                <w:rStyle w:val="Hyperlink"/>
                <w:noProof/>
                <w:color w:val="auto"/>
              </w:rPr>
              <w:t>12. Radna grupa</w:t>
            </w:r>
            <w:r w:rsidR="00B86F64" w:rsidRPr="00357AF2">
              <w:rPr>
                <w:noProof/>
                <w:webHidden/>
              </w:rPr>
              <w:tab/>
            </w:r>
            <w:r w:rsidR="00F83595">
              <w:rPr>
                <w:noProof/>
                <w:webHidden/>
              </w:rPr>
              <w:t>91</w:t>
            </w:r>
          </w:hyperlink>
        </w:p>
        <w:p w:rsidR="00B86F64" w:rsidRPr="00357AF2" w:rsidRDefault="00CD7CAD" w:rsidP="00523B9C">
          <w:pPr>
            <w:pStyle w:val="TOC1"/>
            <w:spacing w:line="276" w:lineRule="auto"/>
            <w:rPr>
              <w:rFonts w:eastAsiaTheme="minorEastAsia" w:cstheme="minorBidi"/>
              <w:b w:val="0"/>
              <w:noProof/>
              <w:kern w:val="2"/>
              <w:sz w:val="22"/>
              <w:szCs w:val="22"/>
              <w14:ligatures w14:val="standardContextual"/>
            </w:rPr>
          </w:pPr>
          <w:hyperlink w:anchor="_Toc184310695" w:history="1">
            <w:r w:rsidR="00B86F64" w:rsidRPr="00357AF2">
              <w:rPr>
                <w:rStyle w:val="Hyperlink"/>
                <w:noProof/>
                <w:color w:val="auto"/>
              </w:rPr>
              <w:t>11. Bibliografija</w:t>
            </w:r>
            <w:r w:rsidR="00B86F64" w:rsidRPr="00357AF2">
              <w:rPr>
                <w:noProof/>
                <w:webHidden/>
              </w:rPr>
              <w:tab/>
            </w:r>
            <w:r w:rsidR="00B86F64" w:rsidRPr="00357AF2">
              <w:rPr>
                <w:noProof/>
                <w:webHidden/>
              </w:rPr>
              <w:fldChar w:fldCharType="begin"/>
            </w:r>
            <w:r w:rsidR="00B86F64" w:rsidRPr="00357AF2">
              <w:rPr>
                <w:noProof/>
                <w:webHidden/>
              </w:rPr>
              <w:instrText xml:space="preserve"> PAGEREF _Toc184310695 \h </w:instrText>
            </w:r>
            <w:r w:rsidR="00B86F64" w:rsidRPr="00357AF2">
              <w:rPr>
                <w:noProof/>
                <w:webHidden/>
              </w:rPr>
            </w:r>
            <w:r w:rsidR="00B86F64" w:rsidRPr="00357AF2">
              <w:rPr>
                <w:noProof/>
                <w:webHidden/>
              </w:rPr>
              <w:fldChar w:fldCharType="separate"/>
            </w:r>
            <w:r w:rsidR="00F83595">
              <w:rPr>
                <w:noProof/>
                <w:webHidden/>
              </w:rPr>
              <w:t>92</w:t>
            </w:r>
            <w:r w:rsidR="00B86F64" w:rsidRPr="00357AF2">
              <w:rPr>
                <w:noProof/>
                <w:webHidden/>
              </w:rPr>
              <w:fldChar w:fldCharType="end"/>
            </w:r>
          </w:hyperlink>
        </w:p>
        <w:p w:rsidR="00B86F64" w:rsidRPr="00357AF2" w:rsidRDefault="00B86F64" w:rsidP="00523B9C">
          <w:pPr>
            <w:spacing w:line="276" w:lineRule="auto"/>
            <w:contextualSpacing/>
            <w:rPr>
              <w:rFonts w:asciiTheme="minorHAnsi" w:hAnsiTheme="minorHAnsi" w:cstheme="minorHAnsi"/>
            </w:rPr>
          </w:pPr>
          <w:r w:rsidRPr="00357AF2">
            <w:rPr>
              <w:rFonts w:asciiTheme="minorHAnsi" w:hAnsiTheme="minorHAnsi" w:cstheme="minorHAnsi"/>
              <w:b/>
            </w:rPr>
            <w:fldChar w:fldCharType="end"/>
          </w:r>
        </w:p>
      </w:sdtContent>
    </w:sdt>
    <w:p w:rsidR="00B86F64" w:rsidRPr="00357AF2" w:rsidRDefault="00B86F64" w:rsidP="00BE6263">
      <w:pPr>
        <w:pStyle w:val="P68B1DB1-Normal10"/>
        <w:contextualSpacing/>
      </w:pPr>
      <w:r w:rsidRPr="00357AF2">
        <w:br w:type="page"/>
      </w:r>
    </w:p>
    <w:p w:rsidR="00B86F64" w:rsidRPr="00357AF2" w:rsidRDefault="00B86F64" w:rsidP="00B86F64">
      <w:pPr>
        <w:pStyle w:val="P68B1DB1-Heading111"/>
        <w:contextualSpacing/>
        <w:rPr>
          <w:color w:val="auto"/>
        </w:rPr>
      </w:pPr>
      <w:bookmarkStart w:id="2" w:name="_Toc184310672"/>
      <w:r w:rsidRPr="00357AF2">
        <w:rPr>
          <w:color w:val="auto"/>
        </w:rPr>
        <w:lastRenderedPageBreak/>
        <w:t>SPISAK AKRONIMA</w:t>
      </w:r>
      <w:bookmarkEnd w:id="2"/>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rPr>
          <w:b/>
        </w:rPr>
      </w:pPr>
      <w:r w:rsidRPr="00357AF2">
        <w:rPr>
          <w:b/>
          <w:bCs/>
        </w:rPr>
        <w:t>COE</w:t>
      </w:r>
      <w:r w:rsidRPr="00357AF2">
        <w:rPr>
          <w:b/>
          <w:bCs/>
        </w:rPr>
        <w:tab/>
      </w:r>
      <w:r w:rsidRPr="00357AF2">
        <w:rPr>
          <w:b/>
          <w:bCs/>
        </w:rPr>
        <w:tab/>
      </w:r>
      <w:r w:rsidRPr="00357AF2">
        <w:t>Savjet Evrope</w:t>
      </w:r>
      <w:r w:rsidRPr="00357AF2">
        <w:rPr>
          <w:b/>
        </w:rPr>
        <w:t xml:space="preserve"> </w:t>
      </w:r>
      <w:r w:rsidRPr="00357AF2">
        <w:rPr>
          <w:b/>
        </w:rPr>
        <w:tab/>
      </w:r>
      <w:r w:rsidRPr="00357AF2">
        <w:rPr>
          <w:b/>
        </w:rPr>
        <w:tab/>
      </w:r>
      <w:r w:rsidRPr="00357AF2">
        <w:tab/>
      </w:r>
      <w:r w:rsidRPr="00357AF2">
        <w:tab/>
      </w:r>
    </w:p>
    <w:p w:rsidR="00B86F64" w:rsidRPr="00357AF2" w:rsidRDefault="00B86F64" w:rsidP="00B86F64">
      <w:pPr>
        <w:pStyle w:val="P68B1DB1-Normal10"/>
        <w:ind w:left="1418" w:hanging="1418"/>
        <w:contextualSpacing/>
        <w:rPr>
          <w:b/>
        </w:rPr>
      </w:pPr>
      <w:r w:rsidRPr="00357AF2">
        <w:rPr>
          <w:b/>
          <w:bCs/>
        </w:rPr>
        <w:t>ZKP</w:t>
      </w:r>
      <w:r w:rsidRPr="00357AF2">
        <w:tab/>
        <w:t>Zakonik o krivičnom postupku</w:t>
      </w:r>
      <w:r w:rsidRPr="00357AF2">
        <w:rPr>
          <w:b/>
        </w:rPr>
        <w:t xml:space="preserve">              </w:t>
      </w:r>
      <w:r w:rsidRPr="00357AF2">
        <w:rPr>
          <w:b/>
        </w:rPr>
        <w:tab/>
      </w:r>
    </w:p>
    <w:p w:rsidR="00B86F64" w:rsidRPr="00357AF2" w:rsidRDefault="00B86F64" w:rsidP="00B86F64">
      <w:pPr>
        <w:pStyle w:val="P68B1DB1-Normal10"/>
        <w:ind w:left="1418" w:hanging="1418"/>
        <w:contextualSpacing/>
      </w:pPr>
      <w:r w:rsidRPr="00357AF2">
        <w:rPr>
          <w:b/>
        </w:rPr>
        <w:t xml:space="preserve">CRC </w:t>
      </w:r>
      <w:r w:rsidRPr="00357AF2">
        <w:rPr>
          <w:b/>
        </w:rPr>
        <w:tab/>
      </w:r>
      <w:r w:rsidRPr="00357AF2">
        <w:t>Konvencija o pravima djeteta</w:t>
      </w:r>
    </w:p>
    <w:p w:rsidR="00B86F64" w:rsidRPr="00357AF2" w:rsidRDefault="00B86F64" w:rsidP="00B86F64">
      <w:pPr>
        <w:pStyle w:val="P68B1DB1-Normal10"/>
        <w:contextualSpacing/>
        <w:rPr>
          <w:b/>
        </w:rPr>
      </w:pPr>
      <w:r w:rsidRPr="00357AF2">
        <w:rPr>
          <w:b/>
        </w:rPr>
        <w:t>CEDAW</w:t>
      </w:r>
      <w:r w:rsidRPr="00357AF2">
        <w:rPr>
          <w:b/>
        </w:rPr>
        <w:tab/>
      </w:r>
      <w:r w:rsidRPr="00357AF2">
        <w:t>Konvencija o eliminaciji svih oblika diskriminacije žena</w:t>
      </w:r>
      <w:r w:rsidRPr="00357AF2">
        <w:rPr>
          <w:b/>
        </w:rPr>
        <w:t xml:space="preserve"> </w:t>
      </w:r>
    </w:p>
    <w:p w:rsidR="00B86F64" w:rsidRPr="00357AF2" w:rsidRDefault="00B86F64" w:rsidP="00B86F64">
      <w:pPr>
        <w:pStyle w:val="P68B1DB1-Normal10"/>
        <w:contextualSpacing/>
        <w:rPr>
          <w:b/>
        </w:rPr>
      </w:pPr>
      <w:r w:rsidRPr="00357AF2">
        <w:rPr>
          <w:b/>
        </w:rPr>
        <w:t>CSR</w:t>
      </w:r>
      <w:r w:rsidRPr="00357AF2">
        <w:rPr>
          <w:b/>
        </w:rPr>
        <w:tab/>
      </w:r>
      <w:r w:rsidRPr="00357AF2">
        <w:rPr>
          <w:b/>
        </w:rPr>
        <w:tab/>
      </w:r>
      <w:r w:rsidRPr="00357AF2">
        <w:t>Centar za socijalni rad</w:t>
      </w:r>
      <w:r w:rsidRPr="00357AF2">
        <w:rPr>
          <w:b/>
        </w:rPr>
        <w:t xml:space="preserve"> </w:t>
      </w:r>
    </w:p>
    <w:p w:rsidR="00B86F64" w:rsidRPr="00357AF2" w:rsidRDefault="00B86F64" w:rsidP="00B86F64">
      <w:pPr>
        <w:pStyle w:val="P68B1DB1-Normal10"/>
        <w:ind w:left="1418" w:hanging="1418"/>
        <w:contextualSpacing/>
      </w:pPr>
      <w:r w:rsidRPr="00357AF2">
        <w:rPr>
          <w:b/>
        </w:rPr>
        <w:t>RZN</w:t>
      </w:r>
      <w:r w:rsidRPr="00357AF2">
        <w:rPr>
          <w:b/>
        </w:rPr>
        <w:tab/>
      </w:r>
      <w:r w:rsidRPr="00357AF2">
        <w:rPr>
          <w:bCs/>
        </w:rPr>
        <w:t>Rodno</w:t>
      </w:r>
      <w:r w:rsidRPr="00357AF2">
        <w:rPr>
          <w:b/>
        </w:rPr>
        <w:t xml:space="preserve"> </w:t>
      </w:r>
      <w:r w:rsidRPr="00357AF2">
        <w:rPr>
          <w:bCs/>
        </w:rPr>
        <w:t>zasnovano</w:t>
      </w:r>
      <w:r w:rsidRPr="00357AF2">
        <w:rPr>
          <w:b/>
        </w:rPr>
        <w:t xml:space="preserve"> </w:t>
      </w:r>
      <w:r w:rsidRPr="00357AF2">
        <w:t>nasilje</w:t>
      </w:r>
    </w:p>
    <w:p w:rsidR="00B86F64" w:rsidRPr="00357AF2" w:rsidRDefault="00B86F64" w:rsidP="00B86F64">
      <w:pPr>
        <w:pStyle w:val="P68B1DB1-Normal10"/>
        <w:ind w:left="1418" w:hanging="1418"/>
        <w:contextualSpacing/>
      </w:pPr>
      <w:r w:rsidRPr="00357AF2">
        <w:rPr>
          <w:b/>
        </w:rPr>
        <w:t>EU</w:t>
      </w:r>
      <w:r w:rsidRPr="00357AF2">
        <w:rPr>
          <w:b/>
        </w:rPr>
        <w:tab/>
      </w:r>
      <w:r w:rsidRPr="00357AF2">
        <w:t>Evropska unija</w:t>
      </w:r>
    </w:p>
    <w:p w:rsidR="00B86F64" w:rsidRPr="00357AF2" w:rsidRDefault="00B86F64" w:rsidP="00B86F64">
      <w:pPr>
        <w:pStyle w:val="P68B1DB1-Normal10"/>
        <w:ind w:left="1418" w:hanging="1418"/>
        <w:contextualSpacing/>
      </w:pPr>
      <w:r w:rsidRPr="00357AF2">
        <w:rPr>
          <w:b/>
        </w:rPr>
        <w:t>EKLjP</w:t>
      </w:r>
      <w:r w:rsidRPr="00357AF2">
        <w:rPr>
          <w:b/>
        </w:rPr>
        <w:tab/>
      </w:r>
      <w:r w:rsidRPr="00357AF2">
        <w:t>Evropska konvencija o ljudskim pravima</w:t>
      </w:r>
      <w:r w:rsidRPr="00357AF2">
        <w:rPr>
          <w:b/>
        </w:rPr>
        <w:t xml:space="preserve"> </w:t>
      </w:r>
    </w:p>
    <w:p w:rsidR="00B86F64" w:rsidRPr="00357AF2" w:rsidRDefault="00B86F64" w:rsidP="00B86F64">
      <w:pPr>
        <w:pStyle w:val="P68B1DB1-Normal10"/>
        <w:ind w:left="1418" w:hanging="1418"/>
        <w:contextualSpacing/>
        <w:rPr>
          <w:b/>
        </w:rPr>
      </w:pPr>
      <w:r w:rsidRPr="00357AF2">
        <w:rPr>
          <w:b/>
        </w:rPr>
        <w:t>EKLjP</w:t>
      </w:r>
      <w:r w:rsidRPr="00357AF2">
        <w:rPr>
          <w:b/>
        </w:rPr>
        <w:tab/>
      </w:r>
      <w:r w:rsidRPr="00357AF2">
        <w:t>Evropska konvencija o ljudskim pravima</w:t>
      </w:r>
      <w:r w:rsidRPr="00357AF2">
        <w:rPr>
          <w:b/>
        </w:rPr>
        <w:t xml:space="preserve"> </w:t>
      </w:r>
    </w:p>
    <w:p w:rsidR="00B86F64" w:rsidRPr="00357AF2" w:rsidRDefault="00B86F64" w:rsidP="00B86F64">
      <w:pPr>
        <w:pStyle w:val="P68B1DB1-Normal10"/>
        <w:ind w:left="1418" w:hanging="1418"/>
        <w:contextualSpacing/>
      </w:pPr>
      <w:r w:rsidRPr="00357AF2">
        <w:rPr>
          <w:b/>
        </w:rPr>
        <w:t>HIV</w:t>
      </w:r>
      <w:r w:rsidRPr="00357AF2">
        <w:rPr>
          <w:b/>
        </w:rPr>
        <w:tab/>
      </w:r>
      <w:r w:rsidRPr="00357AF2">
        <w:t>Virus humane imunodeficijencije</w:t>
      </w:r>
    </w:p>
    <w:p w:rsidR="00B86F64" w:rsidRPr="00357AF2" w:rsidRDefault="00B86F64" w:rsidP="00B86F64">
      <w:pPr>
        <w:pStyle w:val="P68B1DB1-Normal10"/>
        <w:ind w:left="1418" w:hanging="1418"/>
        <w:contextualSpacing/>
        <w:rPr>
          <w:b/>
        </w:rPr>
      </w:pPr>
      <w:r w:rsidRPr="00357AF2">
        <w:rPr>
          <w:b/>
        </w:rPr>
        <w:t xml:space="preserve">MOR </w:t>
      </w:r>
      <w:r w:rsidRPr="00357AF2">
        <w:rPr>
          <w:b/>
        </w:rPr>
        <w:tab/>
      </w:r>
      <w:r w:rsidRPr="00357AF2">
        <w:rPr>
          <w:bCs/>
        </w:rPr>
        <w:t>Međunarodna</w:t>
      </w:r>
      <w:r w:rsidRPr="00357AF2">
        <w:rPr>
          <w:b/>
        </w:rPr>
        <w:t xml:space="preserve"> </w:t>
      </w:r>
      <w:r w:rsidRPr="00357AF2">
        <w:t>organizacija rada</w:t>
      </w:r>
      <w:r w:rsidRPr="00357AF2">
        <w:rPr>
          <w:b/>
        </w:rPr>
        <w:t xml:space="preserve"> </w:t>
      </w:r>
      <w:r w:rsidRPr="00357AF2">
        <w:t xml:space="preserve"> </w:t>
      </w:r>
    </w:p>
    <w:p w:rsidR="00B86F64" w:rsidRPr="00357AF2" w:rsidRDefault="00B86F64" w:rsidP="00B86F64">
      <w:pPr>
        <w:pStyle w:val="P68B1DB1-Normal10"/>
        <w:ind w:left="1418" w:hanging="1418"/>
        <w:contextualSpacing/>
      </w:pPr>
      <w:r w:rsidRPr="00357AF2">
        <w:rPr>
          <w:b/>
        </w:rPr>
        <w:t xml:space="preserve">MOM </w:t>
      </w:r>
      <w:r w:rsidRPr="00357AF2">
        <w:rPr>
          <w:b/>
        </w:rPr>
        <w:tab/>
      </w:r>
      <w:r w:rsidRPr="00357AF2">
        <w:t>Međunarodna organizacija za migracije</w:t>
      </w:r>
    </w:p>
    <w:p w:rsidR="00B86F64" w:rsidRPr="00357AF2" w:rsidRDefault="00B86F64" w:rsidP="00B86F64">
      <w:pPr>
        <w:pStyle w:val="P68B1DB1-Normal10"/>
        <w:ind w:left="1418" w:hanging="1418"/>
        <w:contextualSpacing/>
      </w:pPr>
      <w:r w:rsidRPr="00357AF2">
        <w:rPr>
          <w:b/>
        </w:rPr>
        <w:t>LGBT</w:t>
      </w:r>
      <w:r w:rsidRPr="00357AF2">
        <w:rPr>
          <w:b/>
        </w:rPr>
        <w:tab/>
      </w:r>
      <w:r w:rsidRPr="00357AF2">
        <w:t>Lezbejke, gej, biseksualne i transrodne osobe</w:t>
      </w:r>
    </w:p>
    <w:p w:rsidR="00B86F64" w:rsidRPr="00357AF2" w:rsidRDefault="00B86F64" w:rsidP="00B86F64">
      <w:pPr>
        <w:pStyle w:val="P68B1DB1-Normal10"/>
        <w:ind w:left="1418" w:hanging="1418"/>
        <w:contextualSpacing/>
        <w:rPr>
          <w:b/>
        </w:rPr>
      </w:pPr>
      <w:r w:rsidRPr="00357AF2">
        <w:rPr>
          <w:b/>
        </w:rPr>
        <w:t>MUP</w:t>
      </w:r>
      <w:r w:rsidRPr="00357AF2">
        <w:rPr>
          <w:b/>
        </w:rPr>
        <w:tab/>
      </w:r>
      <w:r w:rsidRPr="00357AF2">
        <w:rPr>
          <w:bCs/>
        </w:rPr>
        <w:t>Ministarstvo</w:t>
      </w:r>
      <w:r w:rsidRPr="00357AF2">
        <w:rPr>
          <w:b/>
        </w:rPr>
        <w:t xml:space="preserve"> </w:t>
      </w:r>
      <w:r w:rsidRPr="00357AF2">
        <w:t xml:space="preserve">unutrašnjih poslova </w:t>
      </w:r>
    </w:p>
    <w:p w:rsidR="00B86F64" w:rsidRPr="00357AF2" w:rsidRDefault="00B86F64" w:rsidP="00B86F64">
      <w:pPr>
        <w:pStyle w:val="P68B1DB1-Normal10"/>
        <w:ind w:left="1418" w:hanging="1418"/>
        <w:contextualSpacing/>
        <w:rPr>
          <w:b/>
        </w:rPr>
      </w:pPr>
      <w:r w:rsidRPr="00357AF2">
        <w:rPr>
          <w:b/>
        </w:rPr>
        <w:t>MPN</w:t>
      </w:r>
      <w:r w:rsidRPr="00357AF2">
        <w:rPr>
          <w:b/>
        </w:rPr>
        <w:tab/>
      </w:r>
      <w:r w:rsidRPr="00357AF2">
        <w:t>Ministarstvo prosvjete i nauke</w:t>
      </w:r>
      <w:r w:rsidRPr="00357AF2">
        <w:rPr>
          <w:b/>
        </w:rPr>
        <w:t xml:space="preserve"> </w:t>
      </w:r>
      <w:r w:rsidRPr="00357AF2">
        <w:t xml:space="preserve"> </w:t>
      </w:r>
    </w:p>
    <w:p w:rsidR="00B86F64" w:rsidRPr="00357AF2" w:rsidRDefault="00B86F64" w:rsidP="00B86F64">
      <w:pPr>
        <w:pStyle w:val="P68B1DB1-Normal10"/>
        <w:ind w:left="1418" w:hanging="1418"/>
        <w:contextualSpacing/>
      </w:pPr>
      <w:r w:rsidRPr="00357AF2">
        <w:rPr>
          <w:b/>
        </w:rPr>
        <w:t>MP</w:t>
      </w:r>
      <w:r w:rsidRPr="00357AF2">
        <w:rPr>
          <w:b/>
        </w:rPr>
        <w:tab/>
      </w:r>
      <w:r w:rsidRPr="00357AF2">
        <w:t>Ministarstvo pravde</w:t>
      </w:r>
    </w:p>
    <w:p w:rsidR="00B86F64" w:rsidRPr="00357AF2" w:rsidRDefault="00B86F64" w:rsidP="00B86F64">
      <w:pPr>
        <w:pStyle w:val="P68B1DB1-Normal10"/>
        <w:ind w:left="1418" w:hanging="1418"/>
        <w:contextualSpacing/>
      </w:pPr>
      <w:r w:rsidRPr="00357AF2">
        <w:rPr>
          <w:b/>
        </w:rPr>
        <w:t>MVP</w:t>
      </w:r>
      <w:r w:rsidRPr="00357AF2">
        <w:rPr>
          <w:b/>
        </w:rPr>
        <w:tab/>
      </w:r>
      <w:r w:rsidRPr="00357AF2">
        <w:t>Ministarstvo vanjskih poslova</w:t>
      </w:r>
    </w:p>
    <w:p w:rsidR="00B86F64" w:rsidRPr="00357AF2" w:rsidRDefault="00B86F64" w:rsidP="00B86F64">
      <w:pPr>
        <w:pStyle w:val="P68B1DB1-Normal10"/>
        <w:ind w:left="1418" w:hanging="1418"/>
        <w:contextualSpacing/>
      </w:pPr>
      <w:r w:rsidRPr="00357AF2">
        <w:rPr>
          <w:b/>
        </w:rPr>
        <w:t>MZ</w:t>
      </w:r>
      <w:r w:rsidRPr="00357AF2">
        <w:rPr>
          <w:b/>
        </w:rPr>
        <w:tab/>
      </w:r>
      <w:r w:rsidRPr="00357AF2">
        <w:t>Ministarstvo zdravlja</w:t>
      </w:r>
    </w:p>
    <w:p w:rsidR="00B86F64" w:rsidRPr="00357AF2" w:rsidRDefault="00B86F64" w:rsidP="00B86F64">
      <w:pPr>
        <w:pStyle w:val="P68B1DB1-Normal10"/>
        <w:ind w:left="1418" w:hanging="1418"/>
        <w:contextualSpacing/>
      </w:pPr>
      <w:r>
        <w:rPr>
          <w:b/>
        </w:rPr>
        <w:t>MSS</w:t>
      </w:r>
      <w:r w:rsidRPr="00357AF2">
        <w:rPr>
          <w:b/>
        </w:rPr>
        <w:t xml:space="preserve">D </w:t>
      </w:r>
      <w:r w:rsidRPr="00357AF2">
        <w:rPr>
          <w:b/>
        </w:rPr>
        <w:tab/>
      </w:r>
      <w:r w:rsidRPr="00357AF2">
        <w:t xml:space="preserve">Ministarstvo socijalnog staranja, brige o porodici i demografije </w:t>
      </w:r>
    </w:p>
    <w:p w:rsidR="00B86F64" w:rsidRPr="00357AF2" w:rsidRDefault="00B86F64" w:rsidP="00B86F64">
      <w:pPr>
        <w:pStyle w:val="P68B1DB1-Normal10"/>
        <w:ind w:left="1418" w:hanging="1418"/>
        <w:contextualSpacing/>
      </w:pPr>
      <w:r w:rsidRPr="00357AF2">
        <w:rPr>
          <w:b/>
        </w:rPr>
        <w:t>MRZS</w:t>
      </w:r>
      <w:r w:rsidRPr="00357AF2">
        <w:rPr>
          <w:b/>
        </w:rPr>
        <w:tab/>
      </w:r>
      <w:r w:rsidRPr="00357AF2">
        <w:t>Ministarstvo rada, zapošljavanja i socijalnog dijaloga</w:t>
      </w:r>
    </w:p>
    <w:p w:rsidR="00B86F64" w:rsidRPr="00357AF2" w:rsidRDefault="00B86F64" w:rsidP="00B86F64">
      <w:pPr>
        <w:pStyle w:val="P68B1DB1-Normal10"/>
        <w:ind w:left="1418" w:hanging="1418"/>
        <w:contextualSpacing/>
      </w:pPr>
      <w:r w:rsidRPr="00357AF2">
        <w:rPr>
          <w:b/>
        </w:rPr>
        <w:t xml:space="preserve">MPNI </w:t>
      </w:r>
      <w:r w:rsidRPr="00357AF2">
        <w:rPr>
          <w:b/>
        </w:rPr>
        <w:tab/>
      </w:r>
      <w:r w:rsidRPr="00357AF2">
        <w:t>Ministarstvo prosvjete nauke i inovacija</w:t>
      </w:r>
    </w:p>
    <w:p w:rsidR="00B86F64" w:rsidRPr="00357AF2" w:rsidRDefault="00B86F64" w:rsidP="00B86F64">
      <w:pPr>
        <w:pStyle w:val="P68B1DB1-Normal10"/>
        <w:ind w:left="1418" w:hanging="1418"/>
        <w:contextualSpacing/>
      </w:pPr>
      <w:r w:rsidRPr="00357AF2">
        <w:rPr>
          <w:b/>
        </w:rPr>
        <w:t>MOT</w:t>
      </w:r>
      <w:r w:rsidRPr="00357AF2">
        <w:rPr>
          <w:b/>
        </w:rPr>
        <w:tab/>
      </w:r>
      <w:r w:rsidRPr="00357AF2">
        <w:t>Ministarstvo</w:t>
      </w:r>
      <w:r w:rsidRPr="00357AF2">
        <w:tab/>
        <w:t xml:space="preserve">turizma </w:t>
      </w:r>
    </w:p>
    <w:p w:rsidR="00B86F64" w:rsidRPr="00357AF2" w:rsidRDefault="00B86F64" w:rsidP="00B86F64">
      <w:pPr>
        <w:pStyle w:val="P68B1DB1-Normal10"/>
        <w:contextualSpacing/>
      </w:pPr>
      <w:r w:rsidRPr="00357AF2">
        <w:rPr>
          <w:b/>
        </w:rPr>
        <w:t xml:space="preserve">MKM </w:t>
      </w:r>
      <w:r w:rsidRPr="00357AF2">
        <w:rPr>
          <w:b/>
        </w:rPr>
        <w:tab/>
      </w:r>
      <w:r w:rsidRPr="00357AF2">
        <w:rPr>
          <w:b/>
        </w:rPr>
        <w:tab/>
      </w:r>
      <w:r w:rsidRPr="00357AF2">
        <w:t>Ministarstvo kulture i medija</w:t>
      </w:r>
    </w:p>
    <w:p w:rsidR="00B86F64" w:rsidRPr="00357AF2" w:rsidRDefault="00B86F64" w:rsidP="00B86F64">
      <w:pPr>
        <w:pStyle w:val="P68B1DB1-Normal10"/>
        <w:contextualSpacing/>
      </w:pPr>
      <w:r w:rsidRPr="00357AF2">
        <w:rPr>
          <w:b/>
        </w:rPr>
        <w:t>MLJMP</w:t>
      </w:r>
      <w:r w:rsidRPr="00357AF2">
        <w:tab/>
        <w:t xml:space="preserve">Ministarstvo ljudskih i manjinskih prava </w:t>
      </w:r>
    </w:p>
    <w:p w:rsidR="00B86F64" w:rsidRPr="00357AF2" w:rsidRDefault="00B86F64" w:rsidP="00B86F64">
      <w:pPr>
        <w:pStyle w:val="P68B1DB1-Normal10"/>
        <w:ind w:left="1418" w:hanging="1418"/>
        <w:contextualSpacing/>
      </w:pPr>
      <w:r w:rsidRPr="00357AF2">
        <w:rPr>
          <w:b/>
        </w:rPr>
        <w:t>NVO</w:t>
      </w:r>
      <w:r w:rsidRPr="00357AF2">
        <w:rPr>
          <w:b/>
        </w:rPr>
        <w:tab/>
      </w:r>
      <w:r w:rsidRPr="00357AF2">
        <w:t>Nevladina</w:t>
      </w:r>
      <w:r w:rsidRPr="00357AF2">
        <w:tab/>
        <w:t>organizacija</w:t>
      </w:r>
      <w:r w:rsidRPr="00357AF2">
        <w:rPr>
          <w:b/>
        </w:rPr>
        <w:t xml:space="preserve"> </w:t>
      </w:r>
      <w:r w:rsidRPr="00357AF2">
        <w:t xml:space="preserve"> </w:t>
      </w:r>
    </w:p>
    <w:p w:rsidR="00B86F64" w:rsidRPr="00357AF2" w:rsidRDefault="00B86F64" w:rsidP="00B86F64">
      <w:pPr>
        <w:pStyle w:val="P68B1DB1-Normal10"/>
        <w:contextualSpacing/>
      </w:pPr>
      <w:r w:rsidRPr="00357AF2">
        <w:rPr>
          <w:b/>
        </w:rPr>
        <w:t>OEBS</w:t>
      </w:r>
      <w:r w:rsidRPr="00357AF2">
        <w:rPr>
          <w:b/>
        </w:rPr>
        <w:tab/>
      </w:r>
      <w:r w:rsidRPr="00357AF2">
        <w:rPr>
          <w:b/>
        </w:rPr>
        <w:tab/>
      </w:r>
      <w:r w:rsidRPr="00357AF2">
        <w:t xml:space="preserve">Organizacija za evropsku bezbjednost i saradnju </w:t>
      </w:r>
    </w:p>
    <w:p w:rsidR="00B86F64" w:rsidRPr="00357AF2" w:rsidRDefault="00B86F64" w:rsidP="00B86F64">
      <w:pPr>
        <w:pStyle w:val="P68B1DB1-Normal10"/>
        <w:contextualSpacing/>
        <w:rPr>
          <w:b/>
        </w:rPr>
      </w:pPr>
      <w:r w:rsidRPr="00357AF2">
        <w:rPr>
          <w:b/>
        </w:rPr>
        <w:t xml:space="preserve">OCSEA     </w:t>
      </w:r>
      <w:r w:rsidRPr="00357AF2">
        <w:rPr>
          <w:b/>
        </w:rPr>
        <w:tab/>
      </w:r>
      <w:r w:rsidRPr="00357AF2">
        <w:t>Online seksualno iskorištavanje i zlostavljanje djece</w:t>
      </w:r>
      <w:r w:rsidRPr="00357AF2">
        <w:rPr>
          <w:b/>
        </w:rPr>
        <w:t xml:space="preserve"> </w:t>
      </w:r>
    </w:p>
    <w:p w:rsidR="00B86F64" w:rsidRPr="00357AF2" w:rsidRDefault="00B86F64" w:rsidP="00B86F64">
      <w:pPr>
        <w:pStyle w:val="P68B1DB1-Normal10"/>
        <w:contextualSpacing/>
      </w:pPr>
      <w:r w:rsidRPr="00357AF2">
        <w:rPr>
          <w:b/>
        </w:rPr>
        <w:t xml:space="preserve">TP </w:t>
      </w:r>
      <w:r w:rsidRPr="00357AF2">
        <w:rPr>
          <w:b/>
        </w:rPr>
        <w:tab/>
      </w:r>
      <w:r w:rsidRPr="00357AF2">
        <w:rPr>
          <w:b/>
        </w:rPr>
        <w:tab/>
      </w:r>
      <w:r w:rsidRPr="00357AF2">
        <w:t>Teorija promjene</w:t>
      </w:r>
    </w:p>
    <w:p w:rsidR="00B86F64" w:rsidRPr="00357AF2" w:rsidRDefault="00B86F64" w:rsidP="00B86F64">
      <w:pPr>
        <w:pStyle w:val="P68B1DB1-Normal10"/>
        <w:contextualSpacing/>
        <w:rPr>
          <w:b/>
        </w:rPr>
      </w:pPr>
      <w:r w:rsidRPr="00357AF2">
        <w:rPr>
          <w:b/>
        </w:rPr>
        <w:t>ToT</w:t>
      </w:r>
      <w:r w:rsidRPr="00357AF2">
        <w:rPr>
          <w:b/>
        </w:rPr>
        <w:tab/>
      </w:r>
      <w:r w:rsidRPr="00357AF2">
        <w:rPr>
          <w:b/>
        </w:rPr>
        <w:tab/>
      </w:r>
      <w:r w:rsidRPr="00357AF2">
        <w:t>Obuka trenera</w:t>
      </w:r>
      <w:r w:rsidRPr="00357AF2">
        <w:rPr>
          <w:b/>
        </w:rPr>
        <w:t xml:space="preserve"> </w:t>
      </w:r>
    </w:p>
    <w:p w:rsidR="00B86F64" w:rsidRPr="00357AF2" w:rsidRDefault="00B86F64" w:rsidP="00B86F64">
      <w:pPr>
        <w:pStyle w:val="P68B1DB1-Normal10"/>
        <w:contextualSpacing/>
      </w:pPr>
      <w:r w:rsidRPr="00357AF2">
        <w:rPr>
          <w:b/>
        </w:rPr>
        <w:t>TLJ</w:t>
      </w:r>
      <w:r w:rsidRPr="00357AF2">
        <w:rPr>
          <w:b/>
        </w:rPr>
        <w:tab/>
      </w:r>
      <w:r w:rsidRPr="00357AF2">
        <w:rPr>
          <w:b/>
        </w:rPr>
        <w:tab/>
      </w:r>
      <w:r w:rsidRPr="00357AF2">
        <w:rPr>
          <w:bCs/>
        </w:rPr>
        <w:t>Trgovina</w:t>
      </w:r>
      <w:r w:rsidRPr="00357AF2">
        <w:rPr>
          <w:b/>
        </w:rPr>
        <w:t xml:space="preserve"> </w:t>
      </w:r>
      <w:r w:rsidRPr="00357AF2">
        <w:t>ljudima</w:t>
      </w:r>
    </w:p>
    <w:p w:rsidR="00B86F64" w:rsidRPr="00357AF2" w:rsidRDefault="00B86F64" w:rsidP="00B86F64">
      <w:pPr>
        <w:pStyle w:val="P68B1DB1-Normal10"/>
        <w:contextualSpacing/>
        <w:rPr>
          <w:b/>
        </w:rPr>
      </w:pPr>
      <w:r w:rsidRPr="00357AF2">
        <w:rPr>
          <w:b/>
        </w:rPr>
        <w:t>TAIEX</w:t>
      </w:r>
      <w:r w:rsidRPr="00357AF2">
        <w:rPr>
          <w:b/>
        </w:rPr>
        <w:tab/>
      </w:r>
      <w:r w:rsidRPr="00357AF2">
        <w:rPr>
          <w:b/>
        </w:rPr>
        <w:tab/>
      </w:r>
      <w:r w:rsidRPr="00357AF2">
        <w:t>Tehnička pomoć i razmjena informacija</w:t>
      </w:r>
      <w:r w:rsidRPr="00357AF2">
        <w:rPr>
          <w:b/>
        </w:rPr>
        <w:t xml:space="preserve"> </w:t>
      </w:r>
      <w:r w:rsidRPr="00357AF2">
        <w:t xml:space="preserve"> </w:t>
      </w:r>
    </w:p>
    <w:p w:rsidR="00B86F64" w:rsidRPr="00357AF2" w:rsidRDefault="00B86F64" w:rsidP="00B86F64">
      <w:pPr>
        <w:pStyle w:val="P68B1DB1-Normal10"/>
        <w:contextualSpacing/>
        <w:rPr>
          <w:b/>
        </w:rPr>
      </w:pPr>
      <w:r w:rsidRPr="00357AF2">
        <w:rPr>
          <w:b/>
        </w:rPr>
        <w:t>COR</w:t>
      </w:r>
      <w:r w:rsidRPr="00357AF2">
        <w:rPr>
          <w:b/>
        </w:rPr>
        <w:tab/>
      </w:r>
      <w:r w:rsidRPr="00357AF2">
        <w:rPr>
          <w:b/>
        </w:rPr>
        <w:tab/>
      </w:r>
      <w:r w:rsidRPr="00357AF2">
        <w:t>Ciljevi održivog razvoja</w:t>
      </w:r>
      <w:r w:rsidRPr="00357AF2">
        <w:rPr>
          <w:b/>
        </w:rPr>
        <w:t xml:space="preserve"> </w:t>
      </w:r>
      <w:r w:rsidRPr="00357AF2">
        <w:t xml:space="preserve"> </w:t>
      </w:r>
    </w:p>
    <w:p w:rsidR="00B86F64" w:rsidRPr="00357AF2" w:rsidRDefault="00B86F64" w:rsidP="00B86F64">
      <w:pPr>
        <w:pStyle w:val="P68B1DB1-Normal10"/>
        <w:contextualSpacing/>
      </w:pPr>
      <w:r w:rsidRPr="00357AF2">
        <w:rPr>
          <w:b/>
        </w:rPr>
        <w:t>SOP</w:t>
      </w:r>
      <w:r w:rsidRPr="00357AF2">
        <w:rPr>
          <w:b/>
        </w:rPr>
        <w:tab/>
      </w:r>
      <w:r w:rsidRPr="00357AF2">
        <w:rPr>
          <w:b/>
        </w:rPr>
        <w:tab/>
      </w:r>
      <w:r w:rsidRPr="00357AF2">
        <w:t xml:space="preserve">Standardne operativne procedure </w:t>
      </w:r>
    </w:p>
    <w:p w:rsidR="00B86F64" w:rsidRPr="00357AF2" w:rsidRDefault="00B86F64" w:rsidP="00B86F64">
      <w:pPr>
        <w:pStyle w:val="P68B1DB1-Normal10"/>
        <w:contextualSpacing/>
      </w:pPr>
      <w:r w:rsidRPr="00357AF2">
        <w:rPr>
          <w:b/>
        </w:rPr>
        <w:t>ND</w:t>
      </w:r>
      <w:r w:rsidRPr="00357AF2">
        <w:rPr>
          <w:b/>
        </w:rPr>
        <w:tab/>
      </w:r>
      <w:r w:rsidRPr="00357AF2">
        <w:rPr>
          <w:b/>
        </w:rPr>
        <w:tab/>
      </w:r>
      <w:r w:rsidRPr="00357AF2">
        <w:t>Nasilje nad djecom</w:t>
      </w:r>
    </w:p>
    <w:p w:rsidR="00B86F64" w:rsidRPr="00357AF2" w:rsidRDefault="00B86F64" w:rsidP="00B86F64">
      <w:pPr>
        <w:pStyle w:val="P68B1DB1-Normal10"/>
        <w:contextualSpacing/>
        <w:rPr>
          <w:b/>
        </w:rPr>
      </w:pPr>
      <w:r w:rsidRPr="00357AF2">
        <w:rPr>
          <w:b/>
        </w:rPr>
        <w:t>ŽTLJ</w:t>
      </w:r>
      <w:r w:rsidRPr="00357AF2">
        <w:tab/>
      </w:r>
      <w:r w:rsidRPr="00357AF2">
        <w:tab/>
        <w:t>Žrtve trgovine ljudima</w:t>
      </w:r>
    </w:p>
    <w:p w:rsidR="00B86F64" w:rsidRPr="00357AF2" w:rsidRDefault="00B86F64" w:rsidP="00B86F64">
      <w:pPr>
        <w:pStyle w:val="P68B1DB1-Normal10"/>
        <w:contextualSpacing/>
      </w:pPr>
      <w:r w:rsidRPr="00357AF2">
        <w:rPr>
          <w:b/>
        </w:rPr>
        <w:t>UN</w:t>
      </w:r>
      <w:r w:rsidRPr="00357AF2">
        <w:tab/>
      </w:r>
      <w:r w:rsidRPr="00357AF2">
        <w:tab/>
        <w:t>Ujedinjene nacije</w:t>
      </w:r>
    </w:p>
    <w:p w:rsidR="00B86F64" w:rsidRPr="00357AF2" w:rsidRDefault="00B86F64" w:rsidP="00B86F64">
      <w:pPr>
        <w:pStyle w:val="P68B1DB1-Normal10"/>
        <w:contextualSpacing/>
      </w:pPr>
      <w:r w:rsidRPr="00357AF2">
        <w:rPr>
          <w:b/>
        </w:rPr>
        <w:t>UASC</w:t>
      </w:r>
      <w:r w:rsidRPr="00357AF2">
        <w:rPr>
          <w:b/>
        </w:rPr>
        <w:tab/>
      </w:r>
      <w:r w:rsidRPr="00357AF2">
        <w:tab/>
        <w:t xml:space="preserve">Djeca bez pratnje i razdvojena djeca </w:t>
      </w:r>
    </w:p>
    <w:p w:rsidR="00B86F64" w:rsidRPr="00357AF2" w:rsidRDefault="00B86F64" w:rsidP="00B86F64">
      <w:pPr>
        <w:pStyle w:val="P68B1DB1-Normal10"/>
        <w:contextualSpacing/>
      </w:pPr>
      <w:r w:rsidRPr="00357AF2">
        <w:rPr>
          <w:b/>
        </w:rPr>
        <w:t xml:space="preserve">KUNPLI         </w:t>
      </w:r>
      <w:r w:rsidRPr="00357AF2">
        <w:rPr>
          <w:b/>
        </w:rPr>
        <w:tab/>
      </w:r>
      <w:r w:rsidRPr="00357AF2">
        <w:t>Konvencija Ujedinjenih nacija o pravima lica sa invaliditetom</w:t>
      </w:r>
    </w:p>
    <w:p w:rsidR="00B86F64" w:rsidRPr="00357AF2" w:rsidRDefault="00B86F64" w:rsidP="00B86F64">
      <w:pPr>
        <w:pStyle w:val="P68B1DB1-Normal10"/>
        <w:contextualSpacing/>
      </w:pPr>
      <w:r w:rsidRPr="00357AF2">
        <w:rPr>
          <w:b/>
        </w:rPr>
        <w:t xml:space="preserve">UNICEF </w:t>
      </w:r>
      <w:r w:rsidRPr="00357AF2">
        <w:rPr>
          <w:b/>
        </w:rPr>
        <w:tab/>
      </w:r>
      <w:r w:rsidRPr="00357AF2">
        <w:t xml:space="preserve">Dječiji fond Ujedinjenih nacija </w:t>
      </w:r>
    </w:p>
    <w:p w:rsidR="00B86F64" w:rsidRPr="00357AF2" w:rsidRDefault="00B86F64" w:rsidP="00B86F64">
      <w:pPr>
        <w:pStyle w:val="P68B1DB1-Normal10"/>
        <w:contextualSpacing/>
      </w:pPr>
      <w:r w:rsidRPr="00357AF2">
        <w:rPr>
          <w:b/>
        </w:rPr>
        <w:t>UNCRC</w:t>
      </w:r>
      <w:r w:rsidRPr="00357AF2">
        <w:rPr>
          <w:b/>
        </w:rPr>
        <w:tab/>
      </w:r>
      <w:r w:rsidRPr="00357AF2">
        <w:tab/>
        <w:t>Konvencija Ujedinjenih nacija o pravima djeteta</w:t>
      </w:r>
    </w:p>
    <w:p w:rsidR="00B86F64" w:rsidRPr="00357AF2" w:rsidRDefault="00B86F64" w:rsidP="00B86F64">
      <w:pPr>
        <w:pStyle w:val="P68B1DB1-Normal10"/>
        <w:contextualSpacing/>
      </w:pPr>
      <w:r w:rsidRPr="00357AF2">
        <w:rPr>
          <w:b/>
        </w:rPr>
        <w:t>UNODC</w:t>
      </w:r>
      <w:r w:rsidRPr="00357AF2">
        <w:tab/>
        <w:t>Kancelarija Ujedinjenih nacija za drogu i kriminal</w:t>
      </w:r>
    </w:p>
    <w:p w:rsidR="00B86F64" w:rsidRPr="00357AF2" w:rsidRDefault="00B86F64" w:rsidP="00B86F64">
      <w:pPr>
        <w:pStyle w:val="P68B1DB1-Normal10"/>
        <w:contextualSpacing/>
      </w:pPr>
      <w:r w:rsidRPr="00357AF2">
        <w:rPr>
          <w:b/>
        </w:rPr>
        <w:t>UNHCR</w:t>
      </w:r>
      <w:r w:rsidRPr="00357AF2">
        <w:rPr>
          <w:b/>
        </w:rPr>
        <w:tab/>
      </w:r>
      <w:r w:rsidRPr="00357AF2">
        <w:t>Visoki komesarijat Ujedinjenih nacija za izbjeglice</w:t>
      </w:r>
    </w:p>
    <w:p w:rsidR="00B86F64" w:rsidRPr="00357AF2" w:rsidRDefault="00B86F64" w:rsidP="00B86F64">
      <w:pPr>
        <w:pStyle w:val="P68B1DB1-Normal10"/>
        <w:contextualSpacing/>
        <w:rPr>
          <w:b/>
        </w:rPr>
      </w:pPr>
      <w:r w:rsidRPr="00357AF2">
        <w:rPr>
          <w:b/>
        </w:rPr>
        <w:t>SAD</w:t>
      </w:r>
      <w:r w:rsidRPr="00357AF2">
        <w:rPr>
          <w:b/>
        </w:rPr>
        <w:tab/>
      </w:r>
      <w:r w:rsidRPr="00357AF2">
        <w:rPr>
          <w:b/>
        </w:rPr>
        <w:tab/>
      </w:r>
      <w:r w:rsidRPr="00357AF2">
        <w:t>Sjedinjene Američke Države</w:t>
      </w:r>
    </w:p>
    <w:p w:rsidR="00B86F64" w:rsidRPr="00357AF2" w:rsidRDefault="00B86F64" w:rsidP="00B86F64">
      <w:pPr>
        <w:contextualSpacing/>
        <w:rPr>
          <w:rFonts w:asciiTheme="minorHAnsi" w:hAnsiTheme="minorHAnsi" w:cstheme="minorHAnsi"/>
          <w:b/>
        </w:rPr>
      </w:pPr>
    </w:p>
    <w:p w:rsidR="00B86F64" w:rsidRPr="00357AF2" w:rsidRDefault="00B86F64" w:rsidP="00B86F64">
      <w:pPr>
        <w:contextualSpacing/>
        <w:jc w:val="center"/>
        <w:rPr>
          <w:rFonts w:asciiTheme="minorHAnsi" w:hAnsiTheme="minorHAnsi" w:cstheme="minorHAnsi"/>
        </w:rPr>
      </w:pPr>
    </w:p>
    <w:p w:rsidR="00B86F64" w:rsidRDefault="00B86F64" w:rsidP="00B86F64">
      <w:pPr>
        <w:pStyle w:val="P68B1DB1-Heading112"/>
        <w:contextualSpacing/>
        <w:rPr>
          <w:color w:val="auto"/>
        </w:rPr>
      </w:pPr>
      <w:bookmarkStart w:id="3" w:name="_Toc184310673"/>
      <w:r w:rsidRPr="00BE6263">
        <w:rPr>
          <w:color w:val="auto"/>
        </w:rPr>
        <w:lastRenderedPageBreak/>
        <w:t>ZNAČENJE</w:t>
      </w:r>
      <w:r w:rsidRPr="00357AF2">
        <w:rPr>
          <w:color w:val="auto"/>
        </w:rPr>
        <w:t xml:space="preserve"> IZRAZA</w:t>
      </w:r>
      <w:bookmarkEnd w:id="3"/>
      <w:r w:rsidRPr="00357AF2">
        <w:rPr>
          <w:color w:val="auto"/>
        </w:rPr>
        <w:t xml:space="preserve"> </w:t>
      </w:r>
    </w:p>
    <w:p w:rsidR="005E7B2A" w:rsidRPr="00357AF2" w:rsidRDefault="005E7B2A" w:rsidP="00B86F64">
      <w:pPr>
        <w:pStyle w:val="P68B1DB1-Heading112"/>
        <w:contextualSpacing/>
        <w:rPr>
          <w:color w:val="auto"/>
        </w:rPr>
      </w:pPr>
    </w:p>
    <w:p w:rsidR="00B86F64" w:rsidRPr="00357AF2" w:rsidRDefault="00B86F64" w:rsidP="00B86F64">
      <w:pPr>
        <w:contextualSpacing/>
        <w:rPr>
          <w:rFonts w:asciiTheme="minorHAnsi" w:hAnsiTheme="minorHAnsi" w:cstheme="minorHAnsi"/>
        </w:rPr>
      </w:pPr>
    </w:p>
    <w:tbl>
      <w:tblPr>
        <w:tblStyle w:val="GridTable6Colorful-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86F64" w:rsidRPr="00357AF2" w:rsidTr="002C4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Normal13"/>
              <w:contextualSpacing/>
              <w:rPr>
                <w:b w:val="0"/>
                <w:color w:val="auto"/>
                <w:lang w:val="sr-Latn-RS"/>
              </w:rPr>
            </w:pPr>
            <w:r w:rsidRPr="002C4479">
              <w:rPr>
                <w:color w:val="auto"/>
                <w:lang w:val="sr-Latn-RS"/>
              </w:rPr>
              <w:t xml:space="preserve">Dijete: </w:t>
            </w:r>
            <w:r w:rsidRPr="002C4479">
              <w:rPr>
                <w:b w:val="0"/>
                <w:bCs w:val="0"/>
                <w:color w:val="auto"/>
                <w:lang w:val="sr-Latn-RS"/>
              </w:rPr>
              <w:t>Prema Konvenciji Ujedinjenih nacija o pravima djeteta, „Dijete je svako ljudsko biće koje nije navršilo osamnaest godina života.”</w:t>
            </w:r>
          </w:p>
        </w:tc>
      </w:tr>
      <w:tr w:rsidR="00B86F64" w:rsidRPr="00357AF2" w:rsidTr="002C4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Pa1114"/>
              <w:spacing w:line="240" w:lineRule="auto"/>
              <w:contextualSpacing/>
              <w:jc w:val="both"/>
              <w:rPr>
                <w:b w:val="0"/>
                <w:color w:val="auto"/>
                <w:lang w:val="sr-Latn-RS"/>
              </w:rPr>
            </w:pPr>
            <w:r w:rsidRPr="002C4479">
              <w:rPr>
                <w:color w:val="auto"/>
                <w:lang w:val="sr-Latn-RS"/>
              </w:rPr>
              <w:t xml:space="preserve">Trgovina ljudima: </w:t>
            </w:r>
            <w:r w:rsidRPr="002C4479">
              <w:rPr>
                <w:b w:val="0"/>
                <w:bCs w:val="0"/>
                <w:color w:val="auto"/>
                <w:lang w:val="sr-Latn-RS"/>
              </w:rPr>
              <w:t>Prema članu 3(a) Protokola Ujedinjenih nacija za sprečavanje, suzbijanje i kažnjavanje trgovine ljudima, naročito ženama i djecom (Protokol iz Palerma</w:t>
            </w:r>
            <w:r w:rsidR="002C4479">
              <w:rPr>
                <w:b w:val="0"/>
                <w:bCs w:val="0"/>
                <w:color w:val="auto"/>
                <w:lang w:val="sr-Latn-RS"/>
              </w:rPr>
              <w:t>), kojim se dopunjuje Konvencija</w:t>
            </w:r>
            <w:r w:rsidRPr="002C4479">
              <w:rPr>
                <w:b w:val="0"/>
                <w:bCs w:val="0"/>
                <w:color w:val="auto"/>
                <w:lang w:val="sr-Latn-RS"/>
              </w:rPr>
              <w:t xml:space="preserve"> UN protiv transnacionalnog organizovanog kriminala iz 2000. godine, „trgovina ljudima” znači vrbovanje, prevoz, prenos, skrivanje ili prijem lica uz upotrebu sile ili drugih oblika prinude, otmice, prevare, obmane, zloupotrebe vlasti ili položaja ranjivosti, ili davanje ili primanje novčanih ili drugih koristi radi dobijanja saglasnosti lica koje ima kontrolu nad drugim licem, u svrhu eksploatacije. Eksploatacija obuhvata, najmanje, eksploataciju prostitucije drugih lica ili druge oblike seksualne eksploatacije, prinudni rad ili službu, ropstvo ili odnos sličan ropstvu, servitut ili uklanjanje organa. Prema članu 3(c) Protokola iz Palerma, vrbovanje, prevoženje, prenos, skrivanje ili prijem djeteta u svrhu eksploatacije smatra se „trgovinom ljudima” čak i ako ne obuhvata nijedno od sredstava navedenih u stavu (a). Prema čl.3 (d) Protokola iz Palerma, dijete je svako lice mlađe od 18 godina.</w:t>
            </w:r>
          </w:p>
        </w:tc>
      </w:tr>
      <w:tr w:rsidR="00B86F64" w:rsidRPr="00357AF2" w:rsidTr="002C4479">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Normal13"/>
              <w:contextualSpacing/>
              <w:rPr>
                <w:b w:val="0"/>
                <w:bCs w:val="0"/>
                <w:color w:val="auto"/>
                <w:lang w:val="sr-Latn-RS"/>
              </w:rPr>
            </w:pPr>
            <w:r w:rsidRPr="002C4479">
              <w:rPr>
                <w:color w:val="auto"/>
                <w:lang w:val="sr-Latn-RS"/>
              </w:rPr>
              <w:t>Prinudni</w:t>
            </w:r>
            <w:r w:rsidRPr="002C4479">
              <w:rPr>
                <w:b w:val="0"/>
                <w:bCs w:val="0"/>
                <w:color w:val="auto"/>
                <w:lang w:val="sr-Latn-RS"/>
              </w:rPr>
              <w:t xml:space="preserve"> </w:t>
            </w:r>
            <w:r w:rsidRPr="002C4479">
              <w:rPr>
                <w:color w:val="auto"/>
                <w:lang w:val="sr-Latn-RS"/>
              </w:rPr>
              <w:t>rad</w:t>
            </w:r>
            <w:r w:rsidRPr="002C4479">
              <w:rPr>
                <w:b w:val="0"/>
                <w:bCs w:val="0"/>
                <w:color w:val="auto"/>
                <w:lang w:val="sr-Latn-RS"/>
              </w:rPr>
              <w:t xml:space="preserve">: Prema Konvenciji o prinudnom radu MOR-a iz 1930.godine (br. 29), „prinudni rad“označava obavljanje rada ili pružanje </w:t>
            </w:r>
            <w:r w:rsidR="002C4479">
              <w:rPr>
                <w:b w:val="0"/>
                <w:bCs w:val="0"/>
                <w:color w:val="auto"/>
                <w:lang w:val="sr-Latn-RS"/>
              </w:rPr>
              <w:t>usluge</w:t>
            </w:r>
            <w:r w:rsidRPr="002C4479">
              <w:rPr>
                <w:b w:val="0"/>
                <w:bCs w:val="0"/>
                <w:color w:val="auto"/>
                <w:lang w:val="sr-Latn-RS"/>
              </w:rPr>
              <w:t xml:space="preserve"> koja se od nekog lica iznuđuje pod prijetnjom kazne bilo kakvog tipa, a za koji se dotično lice nije dobrovoljno ponudilo. </w:t>
            </w:r>
          </w:p>
        </w:tc>
      </w:tr>
      <w:tr w:rsidR="00B86F64" w:rsidRPr="00357AF2" w:rsidTr="002C4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Normal13"/>
              <w:contextualSpacing/>
              <w:rPr>
                <w:b w:val="0"/>
                <w:bCs w:val="0"/>
                <w:color w:val="auto"/>
                <w:lang w:val="sr-Latn-RS"/>
              </w:rPr>
            </w:pPr>
            <w:r w:rsidRPr="002C4479">
              <w:rPr>
                <w:b w:val="0"/>
                <w:bCs w:val="0"/>
                <w:color w:val="auto"/>
                <w:lang w:val="sr-Latn-RS"/>
              </w:rPr>
              <w:t xml:space="preserve">Ropstvo: Prema čl. 1 Konvencije UN o ropstvu (1926), ropstvo je status ili stanje lica nad kojom se ostvaruju bilo koja ili sva ovlašćenja koja proizlaze iz prava vlasništva. </w:t>
            </w:r>
          </w:p>
        </w:tc>
      </w:tr>
      <w:tr w:rsidR="00B86F64" w:rsidRPr="00357AF2" w:rsidTr="002C4479">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Normal13"/>
              <w:contextualSpacing/>
              <w:rPr>
                <w:b w:val="0"/>
                <w:color w:val="auto"/>
                <w:lang w:val="sr-Latn-RS"/>
              </w:rPr>
            </w:pPr>
            <w:r w:rsidRPr="002C4479">
              <w:rPr>
                <w:color w:val="auto"/>
                <w:lang w:val="sr-Latn-RS"/>
              </w:rPr>
              <w:t xml:space="preserve">Krijumčarenje: </w:t>
            </w:r>
            <w:r w:rsidRPr="002C4479">
              <w:rPr>
                <w:b w:val="0"/>
                <w:bCs w:val="0"/>
                <w:color w:val="auto"/>
                <w:lang w:val="sr-Latn-RS"/>
              </w:rPr>
              <w:t>Prema Protokolu UN protiv krijumčarenja migranata kopnom, morem i vazduhom (2000), kojim se dopunjuje Konvencija Ujedinjenih nacija protiv transnacionalnog organizovanog kriminala, „krijumčarenje migranata“znači obezbjeđivanje nelegalnog ulaska u državu lica koje nije njen državljanin ili lica sa stalnim boravkom, a u cilju sticanja, na neposredan ili posredan način, finansijske ili druge materijalne koristi.</w:t>
            </w:r>
            <w:r w:rsidRPr="002C4479">
              <w:rPr>
                <w:color w:val="auto"/>
                <w:lang w:val="sr-Latn-RS"/>
              </w:rPr>
              <w:t xml:space="preserve"> </w:t>
            </w:r>
          </w:p>
        </w:tc>
      </w:tr>
      <w:tr w:rsidR="00B86F64" w:rsidRPr="00357AF2" w:rsidTr="002C4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Normal13"/>
              <w:contextualSpacing/>
              <w:rPr>
                <w:b w:val="0"/>
                <w:color w:val="auto"/>
                <w:lang w:val="sr-Latn-RS"/>
              </w:rPr>
            </w:pPr>
            <w:r w:rsidRPr="002C4479">
              <w:rPr>
                <w:color w:val="auto"/>
                <w:lang w:val="sr-Latn-RS"/>
              </w:rPr>
              <w:t xml:space="preserve">Ranjive kategorije lica: </w:t>
            </w:r>
            <w:r w:rsidRPr="002C4479">
              <w:rPr>
                <w:b w:val="0"/>
                <w:bCs w:val="0"/>
                <w:color w:val="auto"/>
                <w:lang w:val="sr-Latn-RS"/>
              </w:rPr>
              <w:t>Prema članu 21 Direktive 2013/33 /EU Evropskog parlamenta i Savjeta od 26. juna 2013. godine, to je posebna kategorija lica, kao što su maloljetnici, maloljetnici bez pratnje, osobe sa invaliditetom, starije osobe, trudnice, samohrani roditelji sa maloljetnom djecom, žrtve trgovine ljudima, osobe sa teškim bolestima, osobe sa mentalnim poremećajima i osobe koje su bile izložene mučenju, silovanju ili drugim teškim oblicima psihološkog, fizičkog ili seksualnog nasilja, kao što su žrtve sakaćenja ženskih genitalija.</w:t>
            </w:r>
            <w:r w:rsidRPr="002C4479">
              <w:rPr>
                <w:color w:val="auto"/>
                <w:lang w:val="sr-Latn-RS"/>
              </w:rPr>
              <w:t xml:space="preserve"> </w:t>
            </w:r>
          </w:p>
        </w:tc>
      </w:tr>
      <w:tr w:rsidR="00B86F64" w:rsidRPr="00357AF2" w:rsidTr="002C4479">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Normal13"/>
              <w:contextualSpacing/>
              <w:rPr>
                <w:b w:val="0"/>
                <w:color w:val="auto"/>
                <w:lang w:val="sr-Latn-RS"/>
              </w:rPr>
            </w:pPr>
            <w:r w:rsidRPr="002C4479">
              <w:rPr>
                <w:color w:val="auto"/>
                <w:lang w:val="sr-Latn-RS"/>
              </w:rPr>
              <w:t xml:space="preserve">Položaj ranjivosti: </w:t>
            </w:r>
            <w:r w:rsidRPr="002C4479">
              <w:rPr>
                <w:b w:val="0"/>
                <w:bCs w:val="0"/>
                <w:color w:val="auto"/>
                <w:lang w:val="sr-Latn-RS"/>
              </w:rPr>
              <w:t>Prema Direktivi (EU) 2024/1712 Evropskog parlamenta i Savjeta od 13. juna 2024. godine kojom se zamjenjuje Direktiva 2011/36/EU o sprečavanju i borbi protiv trgovine ljudima i zaštiti njenih žrtava, položaj ranjivosti znači stanje u kojem dotična osoba nema stvarnu ili prihvatljivu mogućnost, osim da se podvrgne zloupotrebi kojoj je izložena.</w:t>
            </w:r>
            <w:r w:rsidRPr="002C4479">
              <w:rPr>
                <w:color w:val="auto"/>
                <w:lang w:val="sr-Latn-RS"/>
              </w:rPr>
              <w:t xml:space="preserve"> </w:t>
            </w:r>
          </w:p>
        </w:tc>
      </w:tr>
      <w:tr w:rsidR="00B86F64" w:rsidRPr="00357AF2" w:rsidTr="002C4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Normal13"/>
              <w:contextualSpacing/>
              <w:rPr>
                <w:b w:val="0"/>
                <w:color w:val="auto"/>
                <w:lang w:val="sr-Latn-RS"/>
              </w:rPr>
            </w:pPr>
            <w:r w:rsidRPr="002C4479">
              <w:rPr>
                <w:color w:val="auto"/>
                <w:lang w:val="sr-Latn-RS"/>
              </w:rPr>
              <w:t xml:space="preserve">Neregularna migracija: </w:t>
            </w:r>
            <w:r w:rsidRPr="002C4479">
              <w:rPr>
                <w:b w:val="0"/>
                <w:bCs w:val="0"/>
                <w:color w:val="auto"/>
                <w:lang w:val="sr-Latn-RS"/>
              </w:rPr>
              <w:t xml:space="preserve">Prema Pojmovniku Međunarodne organizacije za migracije (MOM) za 2019. godinu, neregularna migracija je kretanje osoba koje se odvija van zakona, propisa ili međunarodnih sporazuma kojima se uređuje ulazak ili izlazak iz države porijekla, tranzita ili odredišta. </w:t>
            </w:r>
          </w:p>
        </w:tc>
      </w:tr>
      <w:tr w:rsidR="00B86F64" w:rsidRPr="00357AF2" w:rsidTr="002C4479">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Normal13"/>
              <w:contextualSpacing/>
              <w:rPr>
                <w:color w:val="auto"/>
                <w:lang w:val="sr-Latn-RS"/>
              </w:rPr>
            </w:pPr>
            <w:r w:rsidRPr="002C4479">
              <w:rPr>
                <w:color w:val="auto"/>
                <w:lang w:val="sr-Latn-RS"/>
              </w:rPr>
              <w:t>Žrtva trgovine ljudima</w:t>
            </w:r>
            <w:r w:rsidRPr="002C4479">
              <w:rPr>
                <w:b w:val="0"/>
                <w:bCs w:val="0"/>
                <w:color w:val="auto"/>
                <w:lang w:val="sr-Latn-RS"/>
              </w:rPr>
              <w:t>: Prema Konvenciji Savjeta Evrope o borbi protiv trgovine ljudima (2005), „žrtva trgovine</w:t>
            </w:r>
            <w:r w:rsidRPr="002C4479">
              <w:rPr>
                <w:color w:val="auto"/>
                <w:lang w:val="sr-Latn-RS"/>
              </w:rPr>
              <w:t xml:space="preserve"> </w:t>
            </w:r>
            <w:r w:rsidRPr="002C4479">
              <w:rPr>
                <w:b w:val="0"/>
                <w:bCs w:val="0"/>
                <w:color w:val="auto"/>
                <w:lang w:val="sr-Latn-RS"/>
              </w:rPr>
              <w:t>ljudima“ je svaka osoba koja je predmet trgovine i eksploatacije kako je opisano u Protokolu iz Palerma, bez obzira na to da li je na to pristala. Konvencija Savjeta Evrope o borbi protiv trgovine ljudima (2005).</w:t>
            </w:r>
          </w:p>
        </w:tc>
      </w:tr>
      <w:tr w:rsidR="00B86F64" w:rsidRPr="00357AF2" w:rsidTr="002C4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Normal13"/>
              <w:contextualSpacing/>
              <w:rPr>
                <w:color w:val="auto"/>
                <w:lang w:val="sr-Latn-RS"/>
              </w:rPr>
            </w:pPr>
            <w:r w:rsidRPr="002C4479">
              <w:rPr>
                <w:color w:val="auto"/>
                <w:lang w:val="sr-Latn-RS"/>
              </w:rPr>
              <w:lastRenderedPageBreak/>
              <w:t xml:space="preserve">Potencijalna žrtva trgovine ljudima: </w:t>
            </w:r>
            <w:r w:rsidRPr="002C4479">
              <w:rPr>
                <w:b w:val="0"/>
                <w:bCs w:val="0"/>
                <w:color w:val="auto"/>
                <w:lang w:val="sr-Latn-RS"/>
              </w:rPr>
              <w:t>Potencijalne žrtve su osobe koje pokazuju značajne indikatore trgovine ljudima, izložene su riziku eksploatacije i mogu biti na putu da postanu žrtve trgovine ljudima. Prema Međunarodnoj organizaciji za migracije (MOM), takve osobe se identifikuju na osnovu kriterijuma kao što su nedostatak dokumentacije, naznake prinude i iskustva eksploatacije. Pojmovnik o migracijama Međunarodne organizacije za migracije (MOM).</w:t>
            </w:r>
          </w:p>
        </w:tc>
      </w:tr>
      <w:tr w:rsidR="00B86F64" w:rsidRPr="00357AF2" w:rsidTr="002C4479">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Normal13"/>
              <w:contextualSpacing/>
              <w:rPr>
                <w:b w:val="0"/>
                <w:color w:val="auto"/>
                <w:lang w:val="sr-Latn-RS"/>
              </w:rPr>
            </w:pPr>
            <w:r w:rsidRPr="002C4479">
              <w:rPr>
                <w:color w:val="auto"/>
                <w:lang w:val="sr-Latn-RS"/>
              </w:rPr>
              <w:t xml:space="preserve">Strano dijete bez pratnje: </w:t>
            </w:r>
            <w:r w:rsidRPr="002C4479">
              <w:rPr>
                <w:b w:val="0"/>
                <w:bCs w:val="0"/>
                <w:color w:val="auto"/>
                <w:lang w:val="sr-Latn-RS"/>
              </w:rPr>
              <w:t>Prema definiciji Komiteta UN za prava djeteta (Opšti komentar br. 6, 2005), strano dijete bez pratnje je ono koje je odvojeno od oba roditelja i nije pod brigom odgovorne odrasle osobe, a koje ulazi ili boravi u stranoj zemlji. Komitet UN za prava djeteta, Opšti komentar br. 6 (2005).</w:t>
            </w:r>
          </w:p>
        </w:tc>
      </w:tr>
      <w:tr w:rsidR="00B86F64" w:rsidRPr="00357AF2" w:rsidTr="002C4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Normal10"/>
              <w:contextualSpacing/>
              <w:rPr>
                <w:lang w:val="sr-Latn-RS"/>
              </w:rPr>
            </w:pPr>
            <w:r w:rsidRPr="00523B9C">
              <w:rPr>
                <w:color w:val="auto"/>
                <w:lang w:val="sr-Latn-RS"/>
              </w:rPr>
              <w:t xml:space="preserve">Nacionalni mehanizam upućivanja: </w:t>
            </w:r>
            <w:r w:rsidRPr="00523B9C">
              <w:rPr>
                <w:b w:val="0"/>
                <w:bCs w:val="0"/>
                <w:color w:val="auto"/>
                <w:lang w:val="sr-Latn-RS"/>
              </w:rPr>
              <w:t xml:space="preserve">Ovo je okvir saradnje putem kojeg državne institucije ispunjavaju svoje obaveze da zaštite i promovišu ljudska prava žrtava trgovine ljudima, često omogućavajući pristup pravdi, podršci i uslugama primanja zaštite u skladu sa međunarodnim standardima. OEBS je pružio smjernice za uspostavljanje ovih mehanizama. Kancelarija OEBS-a za demokratske institucije i ljudska prava (ODIHR) </w:t>
            </w:r>
            <w:r w:rsidRPr="00523B9C">
              <w:rPr>
                <w:color w:val="auto"/>
                <w:lang w:val="sr-Latn-RS"/>
              </w:rPr>
              <w:t xml:space="preserve">— </w:t>
            </w:r>
            <w:r w:rsidRPr="00523B9C">
              <w:rPr>
                <w:b w:val="0"/>
                <w:bCs w:val="0"/>
                <w:color w:val="auto"/>
                <w:lang w:val="sr-Latn-RS"/>
              </w:rPr>
              <w:t>Nacionalni mehanizmi upućivanja</w:t>
            </w:r>
            <w:r w:rsidRPr="002C4479">
              <w:rPr>
                <w:b w:val="0"/>
                <w:bCs w:val="0"/>
                <w:lang w:val="sr-Latn-RS"/>
              </w:rPr>
              <w:t>.</w:t>
            </w:r>
          </w:p>
        </w:tc>
      </w:tr>
      <w:tr w:rsidR="00B86F64" w:rsidRPr="00357AF2" w:rsidTr="002C4479">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Normal13"/>
              <w:autoSpaceDE w:val="0"/>
              <w:autoSpaceDN w:val="0"/>
              <w:adjustRightInd w:val="0"/>
              <w:contextualSpacing/>
              <w:rPr>
                <w:color w:val="auto"/>
                <w:lang w:val="sr-Latn-RS"/>
              </w:rPr>
            </w:pPr>
            <w:r w:rsidRPr="002C4479">
              <w:rPr>
                <w:color w:val="auto"/>
                <w:lang w:val="sr-Latn-RS"/>
              </w:rPr>
              <w:t xml:space="preserve">Transnacionalni mehanizam upućivanja: </w:t>
            </w:r>
            <w:r w:rsidRPr="002C4479">
              <w:rPr>
                <w:b w:val="0"/>
                <w:bCs w:val="0"/>
                <w:color w:val="auto"/>
                <w:lang w:val="sr-Latn-RS"/>
              </w:rPr>
              <w:t>Prema okvirima za međunarodnu saradnju, transnacionalni mehanizam upućivanja podrazumijeva prekograničnu saradnju i koordinaciju među državama kako bi se obezbijedila sveobuhvatna podrška i upućivanje žrtava trgovine ljudima, uključujući procese repatrijacije i reintegracije. Smjernice OEBS-a o transnacionalnim mehanizmima upućivanja.</w:t>
            </w:r>
          </w:p>
        </w:tc>
      </w:tr>
      <w:tr w:rsidR="00B86F64" w:rsidRPr="00357AF2" w:rsidTr="002C4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rsidR="00B86F64" w:rsidRPr="002C4479" w:rsidRDefault="00B86F64" w:rsidP="002C4479">
            <w:pPr>
              <w:pStyle w:val="P68B1DB1-Normal10"/>
              <w:autoSpaceDE w:val="0"/>
              <w:autoSpaceDN w:val="0"/>
              <w:adjustRightInd w:val="0"/>
              <w:contextualSpacing/>
              <w:rPr>
                <w:lang w:val="sr-Latn-RS"/>
              </w:rPr>
            </w:pPr>
            <w:r w:rsidRPr="00523B9C">
              <w:rPr>
                <w:color w:val="auto"/>
                <w:lang w:val="sr-Latn-RS"/>
              </w:rPr>
              <w:t xml:space="preserve">Zaštita svjedoka: </w:t>
            </w:r>
            <w:r w:rsidRPr="00523B9C">
              <w:rPr>
                <w:b w:val="0"/>
                <w:bCs w:val="0"/>
                <w:color w:val="auto"/>
                <w:lang w:val="sr-Latn-RS"/>
              </w:rPr>
              <w:t>Zaštita svjedoka se odnosi na mjere preduzete radi zaštite bezbjednosti, privatnosti i dobrobiti pojedinaca koji pružaju informacije ili dokaze u slučajevima trgovine ljudima, često prateći smjernice poput onih iz Konvencije UN protiv transnacionalnog organizovanog kriminala. Konvencija Ujedinjenih nacija protiv transnacionalnog organizovanog kriminala.</w:t>
            </w:r>
          </w:p>
        </w:tc>
      </w:tr>
    </w:tbl>
    <w:p w:rsidR="00B86F64" w:rsidRPr="00357AF2" w:rsidRDefault="00B86F64" w:rsidP="00B86F64">
      <w:pPr>
        <w:autoSpaceDE w:val="0"/>
        <w:autoSpaceDN w:val="0"/>
        <w:adjustRightInd w:val="0"/>
        <w:contextualSpacing/>
        <w:rPr>
          <w:rFonts w:asciiTheme="minorHAnsi" w:hAnsiTheme="minorHAnsi" w:cstheme="minorHAnsi"/>
        </w:rPr>
      </w:pPr>
    </w:p>
    <w:p w:rsidR="00B86F64" w:rsidRPr="00357AF2" w:rsidRDefault="00B86F64" w:rsidP="000A6D6B">
      <w:pPr>
        <w:pStyle w:val="P68B1DB1-Normal5"/>
        <w:contextualSpacing/>
      </w:pPr>
      <w:r w:rsidRPr="00357AF2">
        <w:t xml:space="preserve"> </w:t>
      </w:r>
      <w:r w:rsidRPr="00357AF2">
        <w:br w:type="page"/>
      </w:r>
    </w:p>
    <w:p w:rsidR="000A6D6B" w:rsidRDefault="000A6D6B" w:rsidP="00B86F64">
      <w:pPr>
        <w:pStyle w:val="P68B1DB1-Heading111"/>
        <w:contextualSpacing/>
        <w:rPr>
          <w:color w:val="auto"/>
        </w:rPr>
      </w:pPr>
      <w:bookmarkStart w:id="4" w:name="_Toc454536394"/>
      <w:bookmarkStart w:id="5" w:name="_Toc184310674"/>
    </w:p>
    <w:p w:rsidR="00B86F64" w:rsidRPr="00357AF2" w:rsidRDefault="00B86F64" w:rsidP="00B86F64">
      <w:pPr>
        <w:pStyle w:val="P68B1DB1-Heading111"/>
        <w:contextualSpacing/>
        <w:rPr>
          <w:color w:val="auto"/>
        </w:rPr>
      </w:pPr>
      <w:r w:rsidRPr="00357AF2">
        <w:rPr>
          <w:color w:val="auto"/>
        </w:rPr>
        <w:t>1. Uvod</w:t>
      </w:r>
      <w:bookmarkStart w:id="6" w:name="_Toc147263734"/>
      <w:bookmarkStart w:id="7" w:name="_Toc147263844"/>
      <w:bookmarkStart w:id="8" w:name="_Toc147263735"/>
      <w:bookmarkStart w:id="9" w:name="_Toc147263845"/>
      <w:bookmarkStart w:id="10" w:name="_Toc147263736"/>
      <w:bookmarkStart w:id="11" w:name="_Toc147263846"/>
      <w:bookmarkStart w:id="12" w:name="_Toc147263737"/>
      <w:bookmarkStart w:id="13" w:name="_Toc147263847"/>
      <w:bookmarkStart w:id="14" w:name="_Toc147263738"/>
      <w:bookmarkStart w:id="15" w:name="_Toc147263848"/>
      <w:bookmarkStart w:id="16" w:name="_Toc147263739"/>
      <w:bookmarkStart w:id="17" w:name="_Toc147263849"/>
      <w:bookmarkStart w:id="18" w:name="_Toc147263740"/>
      <w:bookmarkStart w:id="19" w:name="_Toc147263850"/>
      <w:bookmarkStart w:id="20" w:name="_Toc147263741"/>
      <w:bookmarkStart w:id="21" w:name="_Toc147263851"/>
      <w:bookmarkStart w:id="22" w:name="_Toc147263742"/>
      <w:bookmarkStart w:id="23" w:name="_Toc147263852"/>
      <w:bookmarkStart w:id="24" w:name="_Toc147263743"/>
      <w:bookmarkStart w:id="25" w:name="_Toc147263853"/>
      <w:bookmarkStart w:id="26" w:name="_Toc147263744"/>
      <w:bookmarkStart w:id="27" w:name="_Toc147263854"/>
      <w:bookmarkStart w:id="28" w:name="_Toc147263745"/>
      <w:bookmarkStart w:id="29" w:name="_Toc147263855"/>
      <w:bookmarkStart w:id="30" w:name="_Toc147263746"/>
      <w:bookmarkStart w:id="31" w:name="_Toc147263856"/>
      <w:bookmarkStart w:id="32" w:name="_Toc147263747"/>
      <w:bookmarkStart w:id="33" w:name="_Toc147263857"/>
      <w:bookmarkStart w:id="34" w:name="_Toc147263748"/>
      <w:bookmarkStart w:id="35" w:name="_Toc147263858"/>
      <w:bookmarkStart w:id="36" w:name="_Toc147263749"/>
      <w:bookmarkStart w:id="37" w:name="_Toc147263859"/>
      <w:bookmarkStart w:id="38" w:name="_Toc147263750"/>
      <w:bookmarkStart w:id="39" w:name="_Toc147263860"/>
      <w:bookmarkStart w:id="40" w:name="_Toc147263751"/>
      <w:bookmarkStart w:id="41" w:name="_Toc147263861"/>
      <w:bookmarkStart w:id="42" w:name="_Toc147263752"/>
      <w:bookmarkStart w:id="43" w:name="_Toc147263862"/>
      <w:bookmarkStart w:id="44" w:name="_Toc147263753"/>
      <w:bookmarkStart w:id="45" w:name="_Toc147263863"/>
      <w:bookmarkStart w:id="46" w:name="_Toc147263754"/>
      <w:bookmarkStart w:id="47" w:name="_Toc147263864"/>
      <w:bookmarkStart w:id="48" w:name="_Toc447296192"/>
      <w:bookmarkStart w:id="49" w:name="_Toc45453639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B86F64" w:rsidRPr="00357AF2" w:rsidRDefault="00B86F64" w:rsidP="00B86F64">
      <w:pPr>
        <w:contextualSpacing/>
        <w:rPr>
          <w:rFonts w:asciiTheme="minorHAnsi" w:hAnsiTheme="minorHAnsi" w:cstheme="minorHAnsi"/>
        </w:rPr>
      </w:pPr>
    </w:p>
    <w:p w:rsidR="00B86F64" w:rsidRPr="00357AF2" w:rsidRDefault="00B86F64" w:rsidP="00B86F64">
      <w:pPr>
        <w:ind w:left="708"/>
        <w:contextualSpacing/>
        <w:rPr>
          <w:rFonts w:asciiTheme="minorHAnsi" w:hAnsiTheme="minorHAnsi" w:cstheme="minorHAnsi"/>
          <w:i/>
        </w:rPr>
      </w:pPr>
      <w:r w:rsidRPr="00357AF2">
        <w:rPr>
          <w:rFonts w:asciiTheme="minorHAnsi" w:hAnsiTheme="minorHAnsi" w:cstheme="minorHAnsi"/>
          <w:i/>
        </w:rPr>
        <w:t>„Vjerujem da je trgovina ljudima, a naročito ženama i djecom, radi prinudnog rada i eksploatacije, pa i u svrhe seksualne eksploatacije, jedno od najozbiljnijih vidova kršenja ljudskih prava sa kojima se Ujedinjene nacije trenutno suočavaju. Ovo je sveprisutna pojava koja samo dobija na zamahu. Njeni korijeni sežu duboko u društvene i ekonomske uslove zemalja iz kojih žrtve potiču, a potpomažu ih prakse koje diskriminišu žene, kao i okrutna ravnodušnost onih koji koriste usluge žrtava trgovine ljudima koje su one prisiljene da pružaju.“</w:t>
      </w:r>
      <w:r w:rsidRPr="00357AF2">
        <w:rPr>
          <w:rStyle w:val="FootnoteReference"/>
          <w:rFonts w:asciiTheme="minorHAnsi" w:hAnsiTheme="minorHAnsi" w:cstheme="minorHAnsi"/>
          <w:i/>
        </w:rPr>
        <w:footnoteReference w:id="1"/>
      </w:r>
      <w:r w:rsidRPr="00357AF2">
        <w:rPr>
          <w:rFonts w:asciiTheme="minorHAnsi" w:hAnsiTheme="minorHAnsi" w:cstheme="minorHAnsi"/>
          <w:i/>
        </w:rPr>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Trgovina ljudima predstavlja kršenje ljudskih prava i ozbiljno krivično djelo koje podrazumijeva eksploataciju ranjivih osoba isključivo radi sticanja ekonomske dobiti.</w:t>
      </w:r>
      <w:r w:rsidRPr="00357AF2">
        <w:rPr>
          <w:rStyle w:val="FootnoteReference"/>
          <w:rFonts w:asciiTheme="minorHAnsi" w:hAnsiTheme="minorHAnsi" w:cstheme="minorHAnsi"/>
        </w:rPr>
        <w:footnoteReference w:id="2"/>
      </w:r>
      <w:r w:rsidRPr="00357AF2">
        <w:rPr>
          <w:rFonts w:asciiTheme="minorHAnsi" w:hAnsiTheme="minorHAnsi" w:cstheme="minorHAnsi"/>
        </w:rPr>
        <w:t xml:space="preserve"> To je savremeni oblik ropstva, koji može biti transnacionalnog ili nacionalnog karaktera, a njegove žrtve su lica svih polova i uzrasta.</w:t>
      </w:r>
      <w:r w:rsidRPr="00357AF2">
        <w:rPr>
          <w:rStyle w:val="FootnoteReference"/>
          <w:rFonts w:asciiTheme="minorHAnsi" w:hAnsiTheme="minorHAnsi" w:cstheme="minorHAnsi"/>
        </w:rPr>
        <w:footnoteReference w:id="3"/>
      </w:r>
      <w:r w:rsidRPr="00357AF2">
        <w:rPr>
          <w:rFonts w:asciiTheme="minorHAnsi" w:hAnsiTheme="minorHAnsi" w:cstheme="minorHAnsi"/>
        </w:rPr>
        <w:t xml:space="preserve"> Trgovci ljudima obično vrebaju najranjivije osobe. Lišene mogućnosti, bez socijalne zaštite i druge podrške, ranjive osobe širom svijeta bivaju prepuštene na milost i nemilost trgovcima ljudima.</w:t>
      </w:r>
      <w:r w:rsidRPr="00357AF2">
        <w:rPr>
          <w:rStyle w:val="FootnoteReference"/>
          <w:rFonts w:asciiTheme="minorHAnsi" w:hAnsiTheme="minorHAnsi" w:cstheme="minorHAnsi"/>
        </w:rPr>
        <w:footnoteReference w:id="4"/>
      </w:r>
      <w:r w:rsidRPr="00357AF2">
        <w:rPr>
          <w:rFonts w:asciiTheme="minorHAnsi" w:hAnsiTheme="minorHAnsi" w:cstheme="minorHAnsi"/>
        </w:rPr>
        <w:t xml:space="preserve"> Od Azije do Istočne Evrope, preko Latinske Amerike do Afrike, trgovci ljudima vrbuju žrtve koje se, poput robe, krijumčare preko granica, prodaju, a zatim eksploatišu pod prijetnjom nasilja.</w:t>
      </w:r>
      <w:r w:rsidRPr="00357AF2">
        <w:rPr>
          <w:rStyle w:val="FootnoteReference"/>
          <w:rFonts w:asciiTheme="minorHAnsi" w:hAnsiTheme="minorHAnsi" w:cstheme="minorHAnsi"/>
        </w:rPr>
        <w:footnoteReference w:id="5"/>
      </w:r>
      <w:r w:rsidRPr="00357AF2">
        <w:rPr>
          <w:rFonts w:asciiTheme="minorHAnsi" w:hAnsiTheme="minorHAnsi" w:cstheme="minorHAnsi"/>
        </w:rPr>
        <w:t xml:space="preserve"> UNODC ističe da su žene i djeca naročito ranjivi na trgovinu ljudima</w:t>
      </w:r>
      <w:r w:rsidRPr="00357AF2">
        <w:rPr>
          <w:rStyle w:val="FootnoteReference"/>
          <w:rFonts w:asciiTheme="minorHAnsi" w:hAnsiTheme="minorHAnsi" w:cstheme="minorHAnsi"/>
        </w:rPr>
        <w:footnoteReference w:id="6"/>
      </w:r>
      <w:r w:rsidRPr="00357AF2">
        <w:rPr>
          <w:rFonts w:asciiTheme="minorHAnsi" w:hAnsiTheme="minorHAnsi" w:cstheme="minorHAnsi"/>
        </w:rPr>
        <w:t>. Prema Globalnom izvještaju UNODC-a o trgovini ljudima, ženske žrtve su izložene fizičkom ili ekstremnom nasilju od strane trgovaca tri puta češće nego muškarci, dok su djeca izložena fizičkom ili ekstremnom nasilju skoro dvostruko češće nego odrasli.</w:t>
      </w:r>
      <w:r w:rsidRPr="00357AF2">
        <w:rPr>
          <w:rStyle w:val="FootnoteReference"/>
          <w:rFonts w:asciiTheme="minorHAnsi" w:hAnsiTheme="minorHAnsi" w:cstheme="minorHAnsi"/>
        </w:rPr>
        <w:footnoteReference w:id="7"/>
      </w:r>
      <w:r w:rsidRPr="00357AF2">
        <w:rPr>
          <w:rFonts w:asciiTheme="minorHAnsi" w:hAnsiTheme="minorHAnsi" w:cstheme="minorHAnsi"/>
        </w:rPr>
        <w:t xml:space="preserve"> Takođe, prema Organizaciji za evropsku bezbjednost i saradnju (OEBS), osobe sa invaliditetom su ranjive na trgovinu ljudima i pod povećanim su rizikom da postanu mete trgovaca zbog svog invaliditeta, moguće smanjene sposobnosti da daju informisani pristanak i neravnoteže moći koja postoji između njih i trgovaca ljudima.</w:t>
      </w:r>
      <w:r w:rsidRPr="00357AF2">
        <w:rPr>
          <w:rStyle w:val="FootnoteReference"/>
          <w:rFonts w:asciiTheme="minorHAnsi" w:hAnsiTheme="minorHAnsi" w:cstheme="minorHAnsi"/>
        </w:rPr>
        <w:footnoteReference w:id="8"/>
      </w:r>
      <w:r w:rsidRPr="00357AF2">
        <w:rPr>
          <w:rFonts w:asciiTheme="minorHAnsi" w:hAnsiTheme="minorHAnsi" w:cstheme="minorHAnsi"/>
        </w:rPr>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Prema podacima Međunarodne organizacije rada (MOR), tokom 2022. godine se 49,6 miliona ljudi u cijelom svijetu nalazilo u savremenom ropstvu, od čega je procijenjeno da se 27,6 miliona nalazilo u prinudnom radu. Od ovog broja, 12 miliona su bila djeca, a 54 odsto osoba u savremenom ropstvu su bile žene i djevojčice.</w:t>
      </w:r>
      <w:r w:rsidRPr="00357AF2">
        <w:rPr>
          <w:rStyle w:val="FootnoteReference"/>
          <w:rFonts w:asciiTheme="minorHAnsi" w:hAnsiTheme="minorHAnsi" w:cstheme="minorHAnsi"/>
        </w:rPr>
        <w:footnoteReference w:id="9"/>
      </w:r>
      <w:r w:rsidRPr="00357AF2">
        <w:rPr>
          <w:rFonts w:asciiTheme="minorHAnsi" w:hAnsiTheme="minorHAnsi" w:cstheme="minorHAnsi"/>
        </w:rPr>
        <w:t xml:space="preserve"> Najrasprostranjeniji oblik trgovine ljudima je trgovina</w:t>
      </w:r>
      <w:r>
        <w:rPr>
          <w:rFonts w:asciiTheme="minorHAnsi" w:hAnsiTheme="minorHAnsi" w:cstheme="minorHAnsi"/>
        </w:rPr>
        <w:t xml:space="preserve"> ljudima u svrhu seksualne eksploatacije</w:t>
      </w:r>
      <w:r w:rsidRPr="00357AF2">
        <w:rPr>
          <w:rFonts w:asciiTheme="minorHAnsi" w:hAnsiTheme="minorHAnsi" w:cstheme="minorHAnsi"/>
        </w:rPr>
        <w:t>, nakon čega slijedi prinudni rad, koji čine 79 odsto, odnosno 18 odsto slučajeva (prema podacima EUROSTAT-a za 2022. godinu, prevalencija prinudnog rada i trgovina</w:t>
      </w:r>
      <w:r>
        <w:rPr>
          <w:rFonts w:asciiTheme="minorHAnsi" w:hAnsiTheme="minorHAnsi" w:cstheme="minorHAnsi"/>
        </w:rPr>
        <w:t xml:space="preserve"> ljudima u svrhu seksualne eksploatacije</w:t>
      </w:r>
      <w:r w:rsidRPr="00357AF2">
        <w:rPr>
          <w:rFonts w:asciiTheme="minorHAnsi" w:hAnsiTheme="minorHAnsi" w:cstheme="minorHAnsi"/>
        </w:rPr>
        <w:t xml:space="preserve"> je bila gotovo</w:t>
      </w:r>
      <w:r w:rsidR="000A6D6B">
        <w:rPr>
          <w:rFonts w:asciiTheme="minorHAnsi" w:hAnsiTheme="minorHAnsi" w:cstheme="minorHAnsi"/>
        </w:rPr>
        <w:t xml:space="preserve"> </w:t>
      </w:r>
      <w:r w:rsidRPr="00357AF2">
        <w:rPr>
          <w:rFonts w:asciiTheme="minorHAnsi" w:hAnsiTheme="minorHAnsi" w:cstheme="minorHAnsi"/>
        </w:rPr>
        <w:lastRenderedPageBreak/>
        <w:t>izjednačena u Evropskoj uniji</w:t>
      </w:r>
      <w:r w:rsidRPr="00357AF2">
        <w:rPr>
          <w:rStyle w:val="FootnoteReference"/>
          <w:rFonts w:asciiTheme="minorHAnsi" w:hAnsiTheme="minorHAnsi" w:cstheme="minorHAnsi"/>
        </w:rPr>
        <w:footnoteReference w:id="10"/>
      </w:r>
      <w:r w:rsidRPr="00357AF2">
        <w:rPr>
          <w:rFonts w:asciiTheme="minorHAnsi" w:hAnsiTheme="minorHAnsi" w:cstheme="minorHAnsi"/>
        </w:rPr>
        <w:t>).</w:t>
      </w:r>
      <w:r w:rsidRPr="00357AF2">
        <w:rPr>
          <w:rStyle w:val="FootnoteReference"/>
          <w:rFonts w:asciiTheme="minorHAnsi" w:hAnsiTheme="minorHAnsi" w:cstheme="minorHAnsi"/>
        </w:rPr>
        <w:footnoteReference w:id="11"/>
      </w:r>
      <w:r w:rsidRPr="00357AF2">
        <w:rPr>
          <w:rFonts w:asciiTheme="minorHAnsi" w:hAnsiTheme="minorHAnsi" w:cstheme="minorHAnsi"/>
        </w:rPr>
        <w:t xml:space="preserve"> Djeca čine 35 odsto svih žrtava trgovine ljudima,</w:t>
      </w:r>
      <w:r w:rsidRPr="00357AF2">
        <w:rPr>
          <w:rStyle w:val="FootnoteReference"/>
          <w:rFonts w:asciiTheme="minorHAnsi" w:hAnsiTheme="minorHAnsi" w:cstheme="minorHAnsi"/>
        </w:rPr>
        <w:footnoteReference w:id="12"/>
      </w:r>
      <w:r w:rsidRPr="00357AF2">
        <w:rPr>
          <w:rFonts w:asciiTheme="minorHAnsi" w:hAnsiTheme="minorHAnsi" w:cstheme="minorHAnsi"/>
        </w:rPr>
        <w:t xml:space="preserve"> a procjenjuje se da postoji 15,4 miliona žrtava prisilnih brakova.</w:t>
      </w:r>
      <w:r w:rsidRPr="00357AF2">
        <w:rPr>
          <w:rStyle w:val="FootnoteReference"/>
          <w:rFonts w:asciiTheme="minorHAnsi" w:hAnsiTheme="minorHAnsi" w:cstheme="minorHAnsi"/>
        </w:rPr>
        <w:footnoteReference w:id="13"/>
      </w:r>
      <w:r w:rsidRPr="00357AF2">
        <w:rPr>
          <w:rFonts w:asciiTheme="minorHAnsi" w:hAnsiTheme="minorHAnsi" w:cstheme="minorHAnsi"/>
        </w:rPr>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i/>
        </w:rPr>
      </w:pPr>
      <w:r w:rsidRPr="00357AF2">
        <w:rPr>
          <w:rFonts w:asciiTheme="minorHAnsi" w:hAnsiTheme="minorHAnsi" w:cstheme="minorHAnsi"/>
        </w:rPr>
        <w:t xml:space="preserve">Međutim, ovim brojevima se barata samo na nivou procjena, jer se žrtve trgovine </w:t>
      </w:r>
      <w:r>
        <w:rPr>
          <w:rFonts w:asciiTheme="minorHAnsi" w:hAnsiTheme="minorHAnsi" w:cstheme="minorHAnsi"/>
        </w:rPr>
        <w:t xml:space="preserve">ljudima </w:t>
      </w:r>
      <w:r w:rsidRPr="00357AF2">
        <w:rPr>
          <w:rFonts w:asciiTheme="minorHAnsi" w:hAnsiTheme="minorHAnsi" w:cstheme="minorHAnsi"/>
        </w:rPr>
        <w:t>često ne identifikuju, kao što je</w:t>
      </w:r>
      <w:r w:rsidRPr="00357AF2">
        <w:rPr>
          <w:rFonts w:asciiTheme="minorHAnsi" w:hAnsiTheme="minorHAnsi" w:cstheme="minorHAnsi"/>
          <w:i/>
        </w:rPr>
        <w:t xml:space="preserve"> </w:t>
      </w:r>
      <w:r w:rsidRPr="00357AF2">
        <w:rPr>
          <w:rFonts w:asciiTheme="minorHAnsi" w:hAnsiTheme="minorHAnsi" w:cstheme="minorHAnsi"/>
          <w:iCs/>
        </w:rPr>
        <w:t>na to ukazao Savjet Evropske unije:</w:t>
      </w:r>
      <w:r w:rsidRPr="00357AF2">
        <w:rPr>
          <w:rFonts w:asciiTheme="minorHAnsi" w:hAnsiTheme="minorHAnsi" w:cstheme="minorHAnsi"/>
          <w:i/>
        </w:rPr>
        <w:t xml:space="preserve"> „Trgovina ljud</w:t>
      </w:r>
      <w:r>
        <w:rPr>
          <w:rFonts w:asciiTheme="minorHAnsi" w:hAnsiTheme="minorHAnsi" w:cstheme="minorHAnsi"/>
          <w:i/>
        </w:rPr>
        <w:t xml:space="preserve">ima </w:t>
      </w:r>
      <w:r w:rsidRPr="00357AF2">
        <w:rPr>
          <w:rFonts w:asciiTheme="minorHAnsi" w:hAnsiTheme="minorHAnsi" w:cstheme="minorHAnsi"/>
          <w:i/>
        </w:rPr>
        <w:t>je uglavnom skrivena od očiju, a razlika između nje i drugih krivičnih djela, poput iznude, pranja novca i trgovine drogom, nije uvijek jasna. Zbog toga istražitelji imaju poteškoće da je otkriju, pa značajan dio slučajeva trgovine ljud</w:t>
      </w:r>
      <w:r>
        <w:rPr>
          <w:rFonts w:asciiTheme="minorHAnsi" w:hAnsiTheme="minorHAnsi" w:cstheme="minorHAnsi"/>
          <w:i/>
        </w:rPr>
        <w:t>skim bićima</w:t>
      </w:r>
      <w:r w:rsidRPr="00357AF2">
        <w:rPr>
          <w:rFonts w:asciiTheme="minorHAnsi" w:hAnsiTheme="minorHAnsi" w:cstheme="minorHAnsi"/>
          <w:i/>
        </w:rPr>
        <w:t xml:space="preserve">, višestrukih i raznorodnih vrsta eksploatacija, ostane nezabilježen.” </w:t>
      </w:r>
      <w:r w:rsidRPr="00357AF2">
        <w:rPr>
          <w:rStyle w:val="FootnoteReference"/>
          <w:rFonts w:asciiTheme="minorHAnsi" w:hAnsiTheme="minorHAnsi" w:cstheme="minorHAnsi"/>
          <w:i/>
        </w:rPr>
        <w:footnoteReference w:id="14"/>
      </w:r>
      <w:r w:rsidRPr="00357AF2">
        <w:rPr>
          <w:rFonts w:asciiTheme="minorHAnsi" w:hAnsiTheme="minorHAnsi" w:cstheme="minorHAnsi"/>
          <w:i/>
        </w:rPr>
        <w:t xml:space="preserve"> </w:t>
      </w:r>
      <w:r w:rsidRPr="00357AF2">
        <w:rPr>
          <w:rFonts w:asciiTheme="minorHAnsi" w:hAnsiTheme="minorHAnsi" w:cstheme="minorHAnsi"/>
        </w:rPr>
        <w:t xml:space="preserve">Razlika između broja identifikovanih i procijenjenih žrtava govori o tome koliko je ovo krivično djelo kompleksno.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Siromaštvo, nezaposlenost i poremećaji tradicionalnog načina života, kao i ekonomske nejednakosti među grupama ljudima, između zemalja i između žena i muškaraca, predstavljaju glavni pokretač trgovine ljud</w:t>
      </w:r>
      <w:r>
        <w:rPr>
          <w:rFonts w:asciiTheme="minorHAnsi" w:hAnsiTheme="minorHAnsi" w:cstheme="minorHAnsi"/>
        </w:rPr>
        <w:t>ima</w:t>
      </w:r>
      <w:r w:rsidRPr="00357AF2">
        <w:rPr>
          <w:rFonts w:asciiTheme="minorHAnsi" w:hAnsiTheme="minorHAnsi" w:cstheme="minorHAnsi"/>
        </w:rPr>
        <w:t>. Ona je postala najbrže rastući oblik organizovanog kriminala koji razara živote i društva</w:t>
      </w:r>
      <w:r w:rsidRPr="00357AF2">
        <w:rPr>
          <w:rStyle w:val="FootnoteReference"/>
          <w:rFonts w:asciiTheme="minorHAnsi" w:hAnsiTheme="minorHAnsi" w:cstheme="minorHAnsi"/>
        </w:rPr>
        <w:footnoteReference w:id="15"/>
      </w:r>
      <w:r w:rsidR="002C4479">
        <w:rPr>
          <w:rFonts w:asciiTheme="minorHAnsi" w:hAnsiTheme="minorHAnsi" w:cstheme="minorHAnsi"/>
        </w:rPr>
        <w:t xml:space="preserve">. </w:t>
      </w:r>
      <w:r w:rsidR="002C4479" w:rsidRPr="002C4479">
        <w:rPr>
          <w:rFonts w:asciiTheme="minorHAnsi" w:hAnsiTheme="minorHAnsi" w:cstheme="minorHAnsi"/>
        </w:rPr>
        <w:t xml:space="preserve">Žrtve </w:t>
      </w:r>
      <w:r w:rsidRPr="00357AF2">
        <w:rPr>
          <w:rFonts w:asciiTheme="minorHAnsi" w:hAnsiTheme="minorHAnsi" w:cstheme="minorHAnsi"/>
        </w:rPr>
        <w:t>trgovine ljud</w:t>
      </w:r>
      <w:r>
        <w:rPr>
          <w:rFonts w:asciiTheme="minorHAnsi" w:hAnsiTheme="minorHAnsi" w:cstheme="minorHAnsi"/>
        </w:rPr>
        <w:t xml:space="preserve">ima </w:t>
      </w:r>
      <w:r w:rsidRPr="00357AF2">
        <w:rPr>
          <w:rFonts w:asciiTheme="minorHAnsi" w:hAnsiTheme="minorHAnsi" w:cstheme="minorHAnsi"/>
        </w:rPr>
        <w:t>su izložene brojnim zdravstvenim problemima. Tokom zatočeništva, žrtve doživljavaju fizičko nasilje, seksualnu eksploataciju, psihološko zlostavljanje, žive u lošim uslovima pa se suočavaju sa brojnim bolestima, što može imati dugotrajne posljedice na njihovo fizičko, reproduktivno i mentalno zdravlje. Trgovina ljud</w:t>
      </w:r>
      <w:r>
        <w:rPr>
          <w:rFonts w:asciiTheme="minorHAnsi" w:hAnsiTheme="minorHAnsi" w:cstheme="minorHAnsi"/>
        </w:rPr>
        <w:t xml:space="preserve">ima </w:t>
      </w:r>
      <w:r w:rsidRPr="00357AF2">
        <w:rPr>
          <w:rFonts w:asciiTheme="minorHAnsi" w:hAnsiTheme="minorHAnsi" w:cstheme="minorHAnsi"/>
        </w:rPr>
        <w:t>naročito negativno utiče na dobrobit i razvoj djece. Ima negativne efekte na žrtve, zajednicu i društvo u cjelini, dovodi do povećanja nivoa smrtnosti, dugotrajnih zdravstvenih problema i korišćenja opojnih supstanci, smanjuje nivo obrazovanja i produktivnost buduće radne populacije, povećava siromaštvo i stvara začarani ciklus nasilja.</w:t>
      </w:r>
      <w:r w:rsidRPr="00357AF2">
        <w:rPr>
          <w:rStyle w:val="FootnoteReference"/>
          <w:rFonts w:asciiTheme="minorHAnsi" w:hAnsiTheme="minorHAnsi" w:cstheme="minorHAnsi"/>
        </w:rPr>
        <w:footnoteReference w:id="16"/>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Između 2019 i 2024. godine, u </w:t>
      </w:r>
      <w:r>
        <w:t xml:space="preserve">Crnoj Gori je identifikovano </w:t>
      </w:r>
      <w:r w:rsidRPr="006A5369">
        <w:t>119</w:t>
      </w:r>
      <w:r w:rsidRPr="00357AF2">
        <w:t xml:space="preserve"> žrtava trgovine ljudima</w:t>
      </w:r>
      <w:r w:rsidRPr="00357AF2">
        <w:rPr>
          <w:rStyle w:val="FootnoteReference"/>
        </w:rPr>
        <w:footnoteReference w:id="17"/>
      </w:r>
      <w:r w:rsidRPr="00357AF2">
        <w:t xml:space="preserve">. Od toga, 53 odsto su bila djeca, a 47 odsto odrasli. Preovlađujući oblik trgovine u odrasloj populaciji bila je radna eksploatacija, odnosno 81 odsto, dok je seksualna eksploatacija činila 16 odsto. Kod djece, preovlađujući oblici trgovine ljudima bili su prisilno prosjačenje sa 60 odsto, nakon čega slijedi prisilni brak sa 30 odsto. Od identifikovane djece žrtava trgovine ljudima, 81 odsto su bili državljani Crne Gore, što ukazuje na visok stepen trgovine koja se odvija na nacionalnom nivou, za razliku od 4 odsto odraslih žrtava trgovine ljudima koji su bili državljani Crne Gore. Ovo pokazuje da je kod odrasle populacije međunarodna trgovina preovlađujući oblik trgovine ljudima.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 xml:space="preserve">Na osnovu planirane izrade i </w:t>
      </w:r>
      <w:r w:rsidRPr="001317B6">
        <w:rPr>
          <w:rFonts w:asciiTheme="minorHAnsi" w:hAnsiTheme="minorHAnsi" w:cstheme="minorHAnsi"/>
        </w:rPr>
        <w:t>usvajanja Nacionalne strategije</w:t>
      </w:r>
      <w:r w:rsidRPr="00357AF2">
        <w:rPr>
          <w:rFonts w:asciiTheme="minorHAnsi" w:hAnsiTheme="minorHAnsi" w:cstheme="minorHAnsi"/>
        </w:rPr>
        <w:t xml:space="preserve"> za borbu protiv trgovine ljudima (2025–2028.) u okviru Programa pristupanja Crne Gore Evropskoj uniji (2024–2027.) i Srednjoročnog programa rada Vlade Crne Gore (2024–2027.), Ministartvo unutrašnjih</w:t>
      </w:r>
      <w:r w:rsidR="00523B9C">
        <w:rPr>
          <w:rFonts w:asciiTheme="minorHAnsi" w:hAnsiTheme="minorHAnsi" w:cstheme="minorHAnsi"/>
        </w:rPr>
        <w:t xml:space="preserve"> </w:t>
      </w:r>
      <w:r w:rsidRPr="00357AF2">
        <w:rPr>
          <w:rFonts w:asciiTheme="minorHAnsi" w:hAnsiTheme="minorHAnsi" w:cstheme="minorHAnsi"/>
        </w:rPr>
        <w:lastRenderedPageBreak/>
        <w:t xml:space="preserve">poslova donijelo je Rješenje broj 078/24-59987 od 03.12.2024. godine o formiranju radne grupe (RG). </w:t>
      </w:r>
    </w:p>
    <w:p w:rsidR="00B86F64" w:rsidRPr="00357AF2" w:rsidRDefault="00B86F64" w:rsidP="00B86F64">
      <w:pPr>
        <w:contextualSpacing/>
        <w:rPr>
          <w:rFonts w:asciiTheme="minorHAnsi" w:hAnsiTheme="minorHAnsi" w:cstheme="minorHAnsi"/>
        </w:rPr>
      </w:pPr>
    </w:p>
    <w:p w:rsidR="00B86F64" w:rsidRPr="00FA3214" w:rsidRDefault="00B86F64" w:rsidP="00B86F64">
      <w:pPr>
        <w:contextualSpacing/>
        <w:rPr>
          <w:rFonts w:asciiTheme="minorHAnsi" w:hAnsiTheme="minorHAnsi" w:cstheme="minorHAnsi"/>
          <w:lang w:val="sr-Latn-RS"/>
        </w:rPr>
      </w:pPr>
      <w:r w:rsidRPr="00357AF2">
        <w:rPr>
          <w:rFonts w:asciiTheme="minorHAnsi" w:hAnsiTheme="minorHAnsi" w:cstheme="minorHAnsi"/>
        </w:rPr>
        <w:t>Radna grupa je zadužena za Pripremu Strategije za borbu protiv trgovine ljudima za period 2025–2028. godine sa Akcionim planom za 2025. godinu. Formirana grupa</w:t>
      </w:r>
      <w:r w:rsidRPr="00357AF2">
        <w:rPr>
          <w:rStyle w:val="FootnoteReference"/>
          <w:rFonts w:asciiTheme="minorHAnsi" w:hAnsiTheme="minorHAnsi" w:cstheme="minorHAnsi"/>
        </w:rPr>
        <w:footnoteReference w:id="18"/>
      </w:r>
      <w:r w:rsidR="00FA3214" w:rsidRPr="00FA3214">
        <w:rPr>
          <w:rFonts w:asciiTheme="minorHAnsi" w:hAnsiTheme="minorHAnsi" w:cstheme="minorHAnsi"/>
        </w:rPr>
        <w:t xml:space="preserve"> </w:t>
      </w:r>
      <w:r w:rsidR="00FA3214" w:rsidRPr="00357AF2">
        <w:rPr>
          <w:rFonts w:asciiTheme="minorHAnsi" w:hAnsiTheme="minorHAnsi" w:cstheme="minorHAnsi"/>
        </w:rPr>
        <w:t>je analizirala</w:t>
      </w:r>
      <w:r w:rsidRPr="00357AF2">
        <w:rPr>
          <w:rFonts w:asciiTheme="minorHAnsi" w:hAnsiTheme="minorHAnsi" w:cstheme="minorHAnsi"/>
        </w:rPr>
        <w:t xml:space="preserve"> brojna dostignuća iz prethodnog ciklusa politika i identifikovala preostale izazove koje treba riješiti, u cilju unapređenja borbe protiv trgovine ljudima u Crnoj Gori; nadovezala se na ostvarene rezultate i naučene lekcije iz sprovođenja prethodne Strategije za period 2019–2024., nalaze Izvještaja o eks</w:t>
      </w:r>
      <w:r>
        <w:rPr>
          <w:rFonts w:asciiTheme="minorHAnsi" w:hAnsiTheme="minorHAnsi" w:cstheme="minorHAnsi"/>
        </w:rPr>
        <w:t>ternoj evaluaciji i Završnog i</w:t>
      </w:r>
      <w:r w:rsidRPr="00357AF2">
        <w:rPr>
          <w:rFonts w:asciiTheme="minorHAnsi" w:hAnsiTheme="minorHAnsi" w:cstheme="minorHAnsi"/>
        </w:rPr>
        <w:t>zvještaja o sprovođenju Strategije za period 2019–2024.</w:t>
      </w:r>
      <w:r w:rsidRPr="00357AF2">
        <w:rPr>
          <w:rStyle w:val="FootnoteReference"/>
          <w:rFonts w:asciiTheme="minorHAnsi" w:hAnsiTheme="minorHAnsi" w:cstheme="minorHAnsi"/>
        </w:rPr>
        <w:footnoteReference w:id="19"/>
      </w:r>
      <w:r w:rsidRPr="00357AF2">
        <w:rPr>
          <w:rFonts w:asciiTheme="minorHAnsi" w:hAnsiTheme="minorHAnsi" w:cstheme="minorHAnsi"/>
        </w:rPr>
        <w:t xml:space="preserve"> Neke od oblasti koje je Radna grupa identifikovala i postavila kao prioritete za dalje jačanje obuhvataju nedovoljni nivo svijesti kod šire javnosti o postojanju trgovine ljud</w:t>
      </w:r>
      <w:r>
        <w:rPr>
          <w:rFonts w:asciiTheme="minorHAnsi" w:hAnsiTheme="minorHAnsi" w:cstheme="minorHAnsi"/>
        </w:rPr>
        <w:t>ima</w:t>
      </w:r>
      <w:r w:rsidRPr="00357AF2">
        <w:rPr>
          <w:rFonts w:asciiTheme="minorHAnsi" w:hAnsiTheme="minorHAnsi" w:cstheme="minorHAnsi"/>
        </w:rPr>
        <w:t>, što smanjuje ukupnu otpornost, naročito kod ranjivih kategorija, da postanu žrtve trgovine lj</w:t>
      </w:r>
      <w:r>
        <w:rPr>
          <w:rFonts w:asciiTheme="minorHAnsi" w:hAnsiTheme="minorHAnsi" w:cstheme="minorHAnsi"/>
        </w:rPr>
        <w:t>udima</w:t>
      </w:r>
      <w:r w:rsidRPr="00357AF2">
        <w:rPr>
          <w:rFonts w:asciiTheme="minorHAnsi" w:hAnsiTheme="minorHAnsi" w:cstheme="minorHAnsi"/>
        </w:rPr>
        <w:t xml:space="preserve">. </w:t>
      </w:r>
      <w:r w:rsidRPr="00FA3214">
        <w:rPr>
          <w:rFonts w:asciiTheme="minorHAnsi" w:eastAsia="Times New Roman" w:hAnsiTheme="minorHAnsi" w:cstheme="minorHAnsi"/>
          <w:szCs w:val="24"/>
          <w:lang w:val="sr-Latn-RS" w:eastAsia="en-GB"/>
        </w:rPr>
        <w:t>Radna grupa je, takođe, utvrdila da je potrebno unaprijediti partnerstva sa privatnim sektorom kako bi se smanjile mogućnosti za eksploataciju u lancima snabdijevanja; da postojeći mehanizam za formalnu identifikaciju žrtava trgovine ljudima zaht</w:t>
      </w:r>
      <w:r w:rsidR="00FA3214">
        <w:rPr>
          <w:rFonts w:asciiTheme="minorHAnsi" w:eastAsia="Times New Roman" w:hAnsiTheme="minorHAnsi" w:cstheme="minorHAnsi"/>
          <w:szCs w:val="24"/>
          <w:lang w:val="sr-Latn-RS" w:eastAsia="en-GB"/>
        </w:rPr>
        <w:t>ij</w:t>
      </w:r>
      <w:r w:rsidRPr="00FA3214">
        <w:rPr>
          <w:rFonts w:asciiTheme="minorHAnsi" w:eastAsia="Times New Roman" w:hAnsiTheme="minorHAnsi" w:cstheme="minorHAnsi"/>
          <w:szCs w:val="24"/>
          <w:lang w:val="sr-Latn-RS" w:eastAsia="en-GB"/>
        </w:rPr>
        <w:t>eva tehničko i organizaciono jačanje, sa fokusom na poboljšanje mobilnosti i terenskog rada; da je potrebno ojačati formalnu identifikaciju kroz osnivanje regionalnih timova, da je potrebno dodatno jačanje kapaciteta profesionalaca i institucija odgovornih za preliminarnu identifikaciju i zaštitu žrtava trgovine ljudima, posebno u svijetlu novih trendova poput radne eksploatacije i trgovine djecom, naročito putem interneta; da ne postoje dugoročni programi reintegracije, što značajno otežava trajnu rehabilitaciju žrtava; da je efikasnost pravosudnih profesionalaca, posebno u pogledu izricanja kazni, niska; te da postoji ograničeno učešće lokalnih institucija, slaba koordinacija i nedostatak angažovanja u sprovođenju aktivnosti na lokalnom nivou.</w:t>
      </w:r>
      <w:r w:rsidRPr="00FA3214">
        <w:rPr>
          <w:rFonts w:asciiTheme="minorHAnsi" w:hAnsiTheme="minorHAnsi" w:cstheme="minorHAnsi"/>
          <w:lang w:val="sr-Latn-RS"/>
        </w:rPr>
        <w:t xml:space="preserve"> </w:t>
      </w:r>
      <w:r w:rsidRPr="00FA3214">
        <w:rPr>
          <w:rFonts w:asciiTheme="minorHAnsi" w:eastAsia="Times New Roman" w:hAnsiTheme="minorHAnsi" w:cstheme="minorHAnsi"/>
          <w:szCs w:val="24"/>
          <w:lang w:val="sr-Latn-RS" w:eastAsia="en-GB"/>
        </w:rPr>
        <w:t>Radna grupa je posebno naglasila jačanje multidisciplinarnog pristupa, kao i horizontalne i vertikalne saradnje, kako bi se obezbijedila sveobuhvatnija zaštita žrtava i efikasno gonjenje počinilaca. Dalje, prioritet se daje unapređenju zaštite žrtava, posebno tokom krivičnih postupaka, omogućavajući im ostvarivanje prava na besplatnu pravnu pomoć i naknadu štete</w:t>
      </w:r>
      <w:r w:rsidRPr="00FA3214">
        <w:rPr>
          <w:rFonts w:ascii="Times New Roman" w:eastAsia="Times New Roman" w:hAnsi="Times New Roman"/>
          <w:szCs w:val="24"/>
          <w:lang w:val="sr-Latn-RS" w:eastAsia="en-GB"/>
        </w:rPr>
        <w:t>.</w:t>
      </w:r>
    </w:p>
    <w:p w:rsidR="00B86F64" w:rsidRPr="00357AF2" w:rsidRDefault="00B86F64" w:rsidP="00B86F64">
      <w:pPr>
        <w:contextualSpacing/>
        <w:rPr>
          <w:rFonts w:asciiTheme="minorHAnsi" w:hAnsiTheme="minorHAnsi" w:cstheme="minorHAnsi"/>
        </w:rPr>
      </w:pPr>
    </w:p>
    <w:p w:rsidR="00B86F64" w:rsidRDefault="00B86F64" w:rsidP="00B86F64">
      <w:pPr>
        <w:pStyle w:val="P68B1DB1-Normal10"/>
        <w:contextualSpacing/>
      </w:pPr>
      <w:r>
        <w:t>Proces definisanja ciljeva Strategije takođe je proizašao iz preporuka i zapažanja iz relevantnih izvještaja nadzornih tijela međunarodnih ugovora, međunarodnih institucija i organizacija, kao što su: obaveze definisane u Programu pristupanja Crne Gore Evropskoj uniji 2024–2027, preporuke GRETA-e za Crnu Goru, Zaključna zapažanja CEDAW komiteta, izvještaji TIP američkog Stejt departmenta, nalazi TAIEX misije eksperata za Crnu Goru, kao i preporuke Specijalne izvjestiteljke UN-a o trgovini ljudima, posebno ženama i djecom, preporuke Specijalnog predstavnika generalnog sekretara UN-a o nasilju nad djecom, preporuke Specijalnog izvjestitelja UN-a o prodaji djece, dječjoj prostituciji i dječjoj pornografiji, preporuke Specijalnog predstavnika i koordinatora OEBS-a za borbu protiv trgovine ljudima i preporuke Specijalnog izvjestitelja UN-a o pravima osoba s invaliditetom.</w:t>
      </w:r>
    </w:p>
    <w:p w:rsidR="00B86F64" w:rsidRDefault="00B86F64" w:rsidP="00B86F64">
      <w:pPr>
        <w:pStyle w:val="P68B1DB1-Normal10"/>
        <w:contextualSpacing/>
      </w:pPr>
    </w:p>
    <w:p w:rsidR="00B86F64" w:rsidRPr="00357AF2" w:rsidRDefault="00B86F64" w:rsidP="00B86F64">
      <w:pPr>
        <w:pStyle w:val="P68B1DB1-Normal10"/>
        <w:contextualSpacing/>
      </w:pPr>
      <w:r w:rsidRPr="00357AF2">
        <w:t xml:space="preserve">Osim toga, s obzirom na to da je Crna Gora potpisnica brojnih međunarodnih ugovora relevantnih za borbu protiv trgovine ljudima, usklađenost s tim međunarodnim ugovorima i instrumentima, kao i sa </w:t>
      </w:r>
      <w:r w:rsidRPr="00357AF2">
        <w:rPr>
          <w:i/>
        </w:rPr>
        <w:t>acquis communautaire Evropske unije</w:t>
      </w:r>
      <w:r w:rsidRPr="00357AF2">
        <w:t xml:space="preserve">, prepoznata je kao naročito značajna. U tom smislu, Crna Gora se obavezala da pojača napore u sprečavanju trgovine </w:t>
      </w:r>
      <w:r w:rsidRPr="00357AF2">
        <w:lastRenderedPageBreak/>
        <w:t>ljudima i zaštiti žrtava trgovine, u skladu sa zahtjevima koji su propisani u sljedećim dokumentima: Konvencija Ujedinjenih nacija o transnacionalnom organizovanom kriminalu i sa Protokolom o sprečavanju, suzbijanju i kažnjavanju trgovine ljudima, naročito ženama i djecom (Protokol iz Palerma), Konvencija Savjeta Evrope o borbi protiv trgovine ljudima i nalazi i zaključci Grupe eksperata Savjeta Evrope za borbu protiv trgovine ljudima (GRETA), Konvencija Ujedinjenih nacija o pravima djeteta (UNCRC) i Opcioni protokol o prodaji djece, dječijoj prostituciji i dječijoj pornografiji, Konvencija o eliminaciji svih oblika diskriminacije žena (CEDAW), Konvencija protiv torture i drugih okrutnih, neljudskih ili ponižavajućih postupaka ili kažnjavanja; Konvencija o pravima osoba sa invaliditetom sa opcionim protokolom; Konvencija MOR-a o prinudnom ili obaveznom radu (br. 29); Konvencija MOR-a o ukidanju prinudnog rada; Konvencija MOR-a o zabrani i hitnom postupanju za otklanjanje najgorih oblika dječijeg rada, Evropska konvencija o ljudskim pravima  (EKLjP), Evropska socijalna povelja, Konvencija o zaštiti djece od seksualnog iskorišćavanja i seksualnog zlostavljanja (Konvencija Lanzarote), Konvencija o pranju, traženju, zaplijeni i oduzimanju prihoda od kriminala i  finansiranja terorizma; Konvencija o sprečavanju i borbi protiv nasilja nad ženama i nasilja u porodici, Konvencija o sajber kriminalu (Budimpeštanska konvencija) i nova Direktiva EU 2024/1712 Evropskog parlamenta i Savjeta koja zamjenjuje Direktivu 2011/36/EU o sprečavanju i borbi protiv trgovine ljudima i zaštiti njenih žrtava.</w:t>
      </w:r>
    </w:p>
    <w:p w:rsidR="00B86F64" w:rsidRPr="002F636A" w:rsidRDefault="00B86F64" w:rsidP="00B86F64">
      <w:pPr>
        <w:pStyle w:val="NormalWeb"/>
        <w:rPr>
          <w:rFonts w:asciiTheme="minorHAnsi" w:hAnsiTheme="minorHAnsi" w:cstheme="minorHAnsi"/>
        </w:rPr>
      </w:pPr>
      <w:r w:rsidRPr="002F636A">
        <w:rPr>
          <w:rFonts w:asciiTheme="minorHAnsi" w:hAnsiTheme="minorHAnsi" w:cstheme="minorHAnsi"/>
        </w:rPr>
        <w:t>Pri izradi i implementaciji Strategije za borbu protiv trgovine ljudima 2025-2028</w:t>
      </w:r>
      <w:r>
        <w:rPr>
          <w:rFonts w:asciiTheme="minorHAnsi" w:hAnsiTheme="minorHAnsi" w:cstheme="minorHAnsi"/>
        </w:rPr>
        <w:t>.</w:t>
      </w:r>
      <w:r w:rsidRPr="002F636A">
        <w:rPr>
          <w:rFonts w:asciiTheme="minorHAnsi" w:hAnsiTheme="minorHAnsi" w:cstheme="minorHAnsi"/>
        </w:rPr>
        <w:t>, Crna Gora je takođe nastojala da uspostavi sinergiju sa važnim politikama i akcijama na međunarodnom nivou, kao što su: politike i akcije Evropske unije u oblasti suzbijanja trgovine ljudima, uključujući Strategiju EU za borbu protiv trgovine ljudima (2021-2025)</w:t>
      </w:r>
      <w:r w:rsidRPr="002F636A">
        <w:rPr>
          <w:rStyle w:val="FootnoteReference"/>
          <w:rFonts w:asciiTheme="minorHAnsi" w:hAnsiTheme="minorHAnsi" w:cstheme="minorHAnsi"/>
        </w:rPr>
        <w:t xml:space="preserve"> </w:t>
      </w:r>
      <w:r w:rsidRPr="002F636A">
        <w:rPr>
          <w:rStyle w:val="FootnoteReference"/>
          <w:rFonts w:asciiTheme="minorHAnsi" w:hAnsiTheme="minorHAnsi" w:cstheme="minorHAnsi"/>
        </w:rPr>
        <w:footnoteReference w:id="20"/>
      </w:r>
      <w:r w:rsidRPr="002F636A">
        <w:rPr>
          <w:rFonts w:asciiTheme="minorHAnsi" w:hAnsiTheme="minorHAnsi" w:cstheme="minorHAnsi"/>
        </w:rPr>
        <w:t xml:space="preserve">, „Zajednički plan za borbu protiv trgovine ljudima“ Evropske komisije, NATO politiku za borbu protiv trgovine ljudima, usvojenu u julu 2023, Strategiju </w:t>
      </w:r>
      <w:r w:rsidRPr="001317B6">
        <w:rPr>
          <w:rFonts w:asciiTheme="minorHAnsi" w:hAnsiTheme="minorHAnsi" w:cstheme="minorHAnsi"/>
        </w:rPr>
        <w:t>Savjeta Evrope za prava djeteta 2022</w:t>
      </w:r>
      <w:r w:rsidRPr="002F636A">
        <w:rPr>
          <w:rFonts w:asciiTheme="minorHAnsi" w:hAnsiTheme="minorHAnsi" w:cstheme="minorHAnsi"/>
        </w:rPr>
        <w:t>-2027</w:t>
      </w:r>
      <w:r w:rsidRPr="002F636A">
        <w:rPr>
          <w:rStyle w:val="FootnoteReference"/>
          <w:rFonts w:asciiTheme="minorHAnsi" w:hAnsiTheme="minorHAnsi" w:cstheme="minorHAnsi"/>
        </w:rPr>
        <w:footnoteReference w:id="21"/>
      </w:r>
      <w:r w:rsidRPr="002F636A">
        <w:rPr>
          <w:rFonts w:asciiTheme="minorHAnsi" w:hAnsiTheme="minorHAnsi" w:cstheme="minorHAnsi"/>
        </w:rPr>
        <w:t xml:space="preserve">, Akcioni plan OEBS-a za borbu protiv trgovine ljudima i druge OEBS-ove obaveze u ovoj oblasti </w:t>
      </w:r>
      <w:r w:rsidRPr="002F636A">
        <w:rPr>
          <w:rStyle w:val="FootnoteReference"/>
          <w:rFonts w:asciiTheme="minorHAnsi" w:hAnsiTheme="minorHAnsi" w:cstheme="minorHAnsi"/>
        </w:rPr>
        <w:footnoteReference w:id="22"/>
      </w:r>
      <w:r w:rsidRPr="002F636A">
        <w:rPr>
          <w:rFonts w:asciiTheme="minorHAnsi" w:hAnsiTheme="minorHAnsi" w:cstheme="minorHAnsi"/>
        </w:rPr>
        <w:t>, kao i niz dokumenata IOM-a, OEBS-a i UNHCR-a koji se odnose na zaštitu ukrajinskih izbeglica</w:t>
      </w:r>
      <w:r w:rsidRPr="002F636A">
        <w:rPr>
          <w:rStyle w:val="FootnoteReference"/>
          <w:rFonts w:asciiTheme="minorHAnsi" w:hAnsiTheme="minorHAnsi" w:cstheme="minorHAnsi"/>
        </w:rPr>
        <w:footnoteReference w:id="23"/>
      </w:r>
      <w:r w:rsidRPr="002F636A">
        <w:rPr>
          <w:rFonts w:asciiTheme="minorHAnsi" w:hAnsiTheme="minorHAnsi" w:cstheme="minorHAnsi"/>
        </w:rPr>
        <w:t>. Strategija takođe posvećuje posebnu pažnju svim oblicima trgovine ljudima i C</w:t>
      </w:r>
      <w:r w:rsidR="00FA3214">
        <w:rPr>
          <w:rFonts w:asciiTheme="minorHAnsi" w:hAnsiTheme="minorHAnsi" w:cstheme="minorHAnsi"/>
        </w:rPr>
        <w:t>iljevima održivog razvoja (SDG)</w:t>
      </w:r>
      <w:r w:rsidRPr="002F636A">
        <w:rPr>
          <w:rStyle w:val="FootnoteReference"/>
          <w:rFonts w:asciiTheme="minorHAnsi" w:hAnsiTheme="minorHAnsi" w:cstheme="minorHAnsi"/>
        </w:rPr>
        <w:footnoteReference w:id="24"/>
      </w:r>
      <w:r w:rsidRPr="002F636A">
        <w:rPr>
          <w:rFonts w:asciiTheme="minorHAnsi" w:hAnsiTheme="minorHAnsi" w:cstheme="minorHAnsi"/>
        </w:rPr>
        <w:t>, sa posebnim akcentom na Cilj održivog razvoja 5 (Rodna ravnopravnost), Cilj 8 (Dostojanstven rad i ekonomski rast) i Cilj 16 (Mir, pravda i snažne institucije).</w:t>
      </w:r>
    </w:p>
    <w:p w:rsidR="00B86F64" w:rsidRPr="002F636A" w:rsidRDefault="00B86F64" w:rsidP="00B86F64">
      <w:pPr>
        <w:pStyle w:val="NormalWeb"/>
        <w:rPr>
          <w:rFonts w:asciiTheme="minorHAnsi" w:hAnsiTheme="minorHAnsi" w:cstheme="minorHAnsi"/>
        </w:rPr>
      </w:pPr>
      <w:r w:rsidRPr="002F636A">
        <w:rPr>
          <w:rFonts w:asciiTheme="minorHAnsi" w:hAnsiTheme="minorHAnsi" w:cstheme="minorHAnsi"/>
        </w:rPr>
        <w:t>Strategija 2025-2028</w:t>
      </w:r>
      <w:r>
        <w:rPr>
          <w:rFonts w:asciiTheme="minorHAnsi" w:hAnsiTheme="minorHAnsi" w:cstheme="minorHAnsi"/>
        </w:rPr>
        <w:t>.</w:t>
      </w:r>
      <w:r w:rsidRPr="002F636A">
        <w:rPr>
          <w:rFonts w:asciiTheme="minorHAnsi" w:hAnsiTheme="minorHAnsi" w:cstheme="minorHAnsi"/>
        </w:rPr>
        <w:t xml:space="preserve"> omogućiće Crnoj Gori da nastavi da promoviše politiku nulte tolerancije prema trgovini ljudima, koja je započeta prvom Nacionalnom strategijom za borbu protiv trgovine ljudima 2003-2011, i nastavljena kroz sve naredne strateške dokumente – Strategiju</w:t>
      </w:r>
      <w:r>
        <w:t xml:space="preserve"> </w:t>
      </w:r>
      <w:r w:rsidRPr="002F636A">
        <w:rPr>
          <w:rFonts w:asciiTheme="minorHAnsi" w:hAnsiTheme="minorHAnsi" w:cstheme="minorHAnsi"/>
        </w:rPr>
        <w:lastRenderedPageBreak/>
        <w:t>za borbu protiv trgovine ljudima 2012-2018 i Strategiju za borbu protiv trgovine ljudima 2019-2024.</w:t>
      </w:r>
    </w:p>
    <w:p w:rsidR="00B86F64" w:rsidRPr="00357AF2" w:rsidRDefault="00B86F64" w:rsidP="00B86F64">
      <w:pPr>
        <w:pStyle w:val="Heading1"/>
        <w:rPr>
          <w:color w:val="auto"/>
        </w:rPr>
      </w:pPr>
      <w:bookmarkStart w:id="50" w:name="_Toc184310675"/>
      <w:r w:rsidRPr="00357AF2">
        <w:rPr>
          <w:color w:val="auto"/>
        </w:rPr>
        <w:t>2. Svrha i značaj Strategije</w:t>
      </w:r>
      <w:bookmarkEnd w:id="50"/>
      <w:r w:rsidRPr="00357AF2">
        <w:rPr>
          <w:color w:val="auto"/>
        </w:rPr>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1C521E">
        <w:rPr>
          <w:rFonts w:asciiTheme="minorHAnsi" w:hAnsiTheme="minorHAnsi" w:cstheme="minorHAnsi"/>
        </w:rPr>
        <w:t>Strategija prepoznaje važnost rodne ravnopravnosti i veze između rodno-zasnovanog nasilja i trgovine ljudima u razvoju svojih intervencija. U skladu sa savremenim trendovima, faktori uticaja na životnu sredinu su prepoznati kao jedan od važnih uzroka trgovine ljudima u vezi sa migracijama i trgovinom ljudima, stoga Strategija takođe teži da doprinese zaštiti životne sredine u korist svih osoba i doprinese ukupnoj prevenciji trgovine ljudima izazvane migracijama usled faktora uticaja na životnu sredinu</w:t>
      </w:r>
      <w:r w:rsidRPr="001C521E">
        <w:rPr>
          <w:rStyle w:val="FootnoteReference"/>
          <w:rFonts w:asciiTheme="minorHAnsi" w:hAnsiTheme="minorHAnsi" w:cstheme="minorHAnsi"/>
        </w:rPr>
        <w:footnoteReference w:id="25"/>
      </w:r>
      <w:r w:rsidRPr="001C521E">
        <w:rPr>
          <w:rFonts w:asciiTheme="minorHAnsi" w:hAnsiTheme="minorHAnsi" w:cstheme="minorHAnsi"/>
        </w:rPr>
        <w:t>.</w:t>
      </w:r>
      <w:r>
        <w:rPr>
          <w:rFonts w:asciiTheme="minorHAnsi" w:hAnsiTheme="minorHAnsi" w:cstheme="minorHAnsi"/>
        </w:rPr>
        <w:t xml:space="preserve"> </w:t>
      </w:r>
      <w:r w:rsidRPr="00357AF2">
        <w:rPr>
          <w:rFonts w:asciiTheme="minorHAnsi" w:hAnsiTheme="minorHAnsi" w:cstheme="minorHAnsi"/>
        </w:rPr>
        <w:t xml:space="preserve">Kao rezultat pomenutih standarda, principa i akcija, Strategija za borbu protiv trgovine ljudima za period 2025–2028. postavlja i dosljedan okvir za jačanje </w:t>
      </w:r>
      <w:r w:rsidRPr="00357AF2">
        <w:rPr>
          <w:rFonts w:asciiTheme="minorHAnsi" w:hAnsiTheme="minorHAnsi" w:cstheme="minorHAnsi"/>
          <w:u w:val="single"/>
        </w:rPr>
        <w:t xml:space="preserve">prevencije, zaštite, krivičnog gonjenja, saradnje i partnerstava, </w:t>
      </w:r>
      <w:r w:rsidRPr="00357AF2">
        <w:rPr>
          <w:rFonts w:asciiTheme="minorHAnsi" w:hAnsiTheme="minorHAnsi" w:cstheme="minorHAnsi"/>
        </w:rPr>
        <w:t>kojim se upravlja sa nacionalnog nivoa.</w:t>
      </w:r>
    </w:p>
    <w:p w:rsidR="00B86F64" w:rsidRPr="00357AF2" w:rsidRDefault="00B86F64" w:rsidP="00B86F64">
      <w:pPr>
        <w:contextualSpacing/>
        <w:rPr>
          <w:rFonts w:asciiTheme="minorHAnsi" w:hAnsiTheme="minorHAnsi" w:cstheme="minorHAnsi"/>
          <w:b/>
        </w:rPr>
      </w:pPr>
    </w:p>
    <w:p w:rsidR="00B86F64" w:rsidRPr="00357AF2" w:rsidRDefault="00B86F64" w:rsidP="00B86F64">
      <w:pPr>
        <w:pStyle w:val="P68B1DB1-Normal5"/>
        <w:contextualSpacing/>
      </w:pPr>
      <w:r w:rsidRPr="00357AF2">
        <w:t>Slika 1. Strateške oblasti djelovanja Strategije za borbu protiv trgovine ljudima za period 2025-2028. godine</w:t>
      </w:r>
    </w:p>
    <w:p w:rsidR="00B86F64" w:rsidRPr="00357AF2" w:rsidRDefault="00B86F64" w:rsidP="00B86F64">
      <w:pPr>
        <w:pStyle w:val="P68B1DB1-Normal10"/>
        <w:contextualSpacing/>
      </w:pPr>
      <w:r w:rsidRPr="00357AF2">
        <w:rPr>
          <w:noProof/>
          <w:lang w:val="en-US" w:eastAsia="zh-CN"/>
        </w:rPr>
        <mc:AlternateContent>
          <mc:Choice Requires="wps">
            <w:drawing>
              <wp:anchor distT="0" distB="0" distL="114300" distR="114300" simplePos="0" relativeHeight="251735040" behindDoc="0" locked="0" layoutInCell="1" allowOverlap="1" wp14:anchorId="202A1CF6" wp14:editId="0AA5DA4B">
                <wp:simplePos x="0" y="0"/>
                <wp:positionH relativeFrom="column">
                  <wp:posOffset>498967</wp:posOffset>
                </wp:positionH>
                <wp:positionV relativeFrom="paragraph">
                  <wp:posOffset>92075</wp:posOffset>
                </wp:positionV>
                <wp:extent cx="2155372" cy="998375"/>
                <wp:effectExtent l="63500" t="38100" r="80010" b="93980"/>
                <wp:wrapNone/>
                <wp:docPr id="27" name="Rectangle 27"/>
                <wp:cNvGraphicFramePr/>
                <a:graphic xmlns:a="http://schemas.openxmlformats.org/drawingml/2006/main">
                  <a:graphicData uri="http://schemas.microsoft.com/office/word/2010/wordprocessingShape">
                    <wps:wsp>
                      <wps:cNvSpPr/>
                      <wps:spPr>
                        <a:xfrm>
                          <a:off x="0" y="0"/>
                          <a:ext cx="2155372" cy="998375"/>
                        </a:xfrm>
                        <a:prstGeom prst="rect">
                          <a:avLst/>
                        </a:prstGeom>
                      </wps:spPr>
                      <wps:style>
                        <a:lnRef idx="3">
                          <a:schemeClr val="lt1"/>
                        </a:lnRef>
                        <a:fillRef idx="1">
                          <a:schemeClr val="accent3"/>
                        </a:fillRef>
                        <a:effectRef idx="1">
                          <a:schemeClr val="accent3"/>
                        </a:effectRef>
                        <a:fontRef idx="minor">
                          <a:schemeClr val="lt1"/>
                        </a:fontRef>
                      </wps:style>
                      <wps:txbx>
                        <w:txbxContent>
                          <w:p w:rsidR="00CD7CAD" w:rsidRPr="00E30FE6" w:rsidRDefault="00CD7CAD" w:rsidP="00B86F64">
                            <w:pPr>
                              <w:pStyle w:val="P68B1DB1-Normal15"/>
                              <w:jc w:val="center"/>
                            </w:pPr>
                            <w:r w:rsidRPr="00E30FE6">
                              <w:t>PREVENCIJA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A1CF6" id="Rectangle 27" o:spid="_x0000_s1030" style="position:absolute;left:0;text-align:left;margin-left:39.3pt;margin-top:7.25pt;width:169.7pt;height:78.6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" fillcolor="#a5a5a5 [3206]" strokecolor="white [3201]" strokeweight="1.5pt">
                <v:textbox>
                  <w:txbxContent>
                    <w:p w:rsidR="00CD7CAD" w:rsidRPr="00E30FE6" w:rsidRDefault="00CD7CAD" w:rsidP="00B86F64">
                      <w:pPr>
                        <w:pStyle w:val="P68B1DB1-Normal15"/>
                        <w:jc w:val="center"/>
                      </w:pPr>
                      <w:r w:rsidRPr="00E30FE6">
                        <w:t>PREVENCIJA</w:t>
                      </w:r>
                    </w:p>
                  </w:txbxContent>
                </v:textbox>
              </v:rect>
            </w:pict>
          </mc:Fallback>
        </mc:AlternateContent>
      </w:r>
      <w:r w:rsidRPr="00357AF2">
        <w:rPr>
          <w:noProof/>
          <w:lang w:val="en-US" w:eastAsia="zh-CN"/>
        </w:rPr>
        <mc:AlternateContent>
          <mc:Choice Requires="wps">
            <w:drawing>
              <wp:anchor distT="0" distB="0" distL="114300" distR="114300" simplePos="0" relativeHeight="251736064" behindDoc="0" locked="0" layoutInCell="1" allowOverlap="1" wp14:anchorId="17B42951" wp14:editId="75A1D97F">
                <wp:simplePos x="0" y="0"/>
                <wp:positionH relativeFrom="column">
                  <wp:posOffset>2995127</wp:posOffset>
                </wp:positionH>
                <wp:positionV relativeFrom="paragraph">
                  <wp:posOffset>99682</wp:posOffset>
                </wp:positionV>
                <wp:extent cx="2155372" cy="998375"/>
                <wp:effectExtent l="63500" t="38100" r="80010" b="93980"/>
                <wp:wrapNone/>
                <wp:docPr id="29" name="Rectangle 29"/>
                <wp:cNvGraphicFramePr/>
                <a:graphic xmlns:a="http://schemas.openxmlformats.org/drawingml/2006/main">
                  <a:graphicData uri="http://schemas.microsoft.com/office/word/2010/wordprocessingShape">
                    <wps:wsp>
                      <wps:cNvSpPr/>
                      <wps:spPr>
                        <a:xfrm>
                          <a:off x="0" y="0"/>
                          <a:ext cx="2155372" cy="998375"/>
                        </a:xfrm>
                        <a:prstGeom prst="rect">
                          <a:avLst/>
                        </a:prstGeom>
                      </wps:spPr>
                      <wps:style>
                        <a:lnRef idx="3">
                          <a:schemeClr val="lt1"/>
                        </a:lnRef>
                        <a:fillRef idx="1">
                          <a:schemeClr val="accent2"/>
                        </a:fillRef>
                        <a:effectRef idx="1">
                          <a:schemeClr val="accent2"/>
                        </a:effectRef>
                        <a:fontRef idx="minor">
                          <a:schemeClr val="lt1"/>
                        </a:fontRef>
                      </wps:style>
                      <wps:txbx>
                        <w:txbxContent>
                          <w:p w:rsidR="00CD7CAD" w:rsidRPr="00E30FE6" w:rsidRDefault="00CD7CAD" w:rsidP="00B86F64">
                            <w:pPr>
                              <w:pStyle w:val="P68B1DB1-Normal15"/>
                              <w:jc w:val="center"/>
                            </w:pPr>
                            <w:r w:rsidRPr="00E30FE6">
                              <w:t>ZAŠTITA</w:t>
                            </w:r>
                            <w:r>
                              <w:t xml:space="preserve"> I IDENTIFIKACIJA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42951" id="Rectangle 29" o:spid="_x0000_s1031" style="position:absolute;left:0;text-align:left;margin-left:235.85pt;margin-top:7.85pt;width:169.7pt;height:78.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" fillcolor="#ed7d31 [3205]" strokecolor="white [3201]" strokeweight="1.5pt">
                <v:textbox>
                  <w:txbxContent>
                    <w:p w:rsidR="00CD7CAD" w:rsidRPr="00E30FE6" w:rsidRDefault="00CD7CAD" w:rsidP="00B86F64">
                      <w:pPr>
                        <w:pStyle w:val="P68B1DB1-Normal15"/>
                        <w:jc w:val="center"/>
                      </w:pPr>
                      <w:r w:rsidRPr="00E30FE6">
                        <w:t>ZAŠTITA</w:t>
                      </w:r>
                      <w:r>
                        <w:t xml:space="preserve"> I IDENTIFIKACIJA</w:t>
                      </w:r>
                    </w:p>
                  </w:txbxContent>
                </v:textbox>
              </v:rect>
            </w:pict>
          </mc:Fallback>
        </mc:AlternateConten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rPr>
          <w:noProof/>
          <w:lang w:val="en-US" w:eastAsia="zh-CN"/>
        </w:rPr>
        <mc:AlternateContent>
          <mc:Choice Requires="wps">
            <w:drawing>
              <wp:anchor distT="0" distB="0" distL="114300" distR="114300" simplePos="0" relativeHeight="251738112" behindDoc="0" locked="0" layoutInCell="1" allowOverlap="1" wp14:anchorId="5D21CB81" wp14:editId="74890321">
                <wp:simplePos x="0" y="0"/>
                <wp:positionH relativeFrom="column">
                  <wp:posOffset>2993805</wp:posOffset>
                </wp:positionH>
                <wp:positionV relativeFrom="paragraph">
                  <wp:posOffset>51499</wp:posOffset>
                </wp:positionV>
                <wp:extent cx="2155190" cy="1806575"/>
                <wp:effectExtent l="12700" t="12700" r="16510" b="9525"/>
                <wp:wrapNone/>
                <wp:docPr id="31" name="Rectangle 31"/>
                <wp:cNvGraphicFramePr/>
                <a:graphic xmlns:a="http://schemas.openxmlformats.org/drawingml/2006/main">
                  <a:graphicData uri="http://schemas.microsoft.com/office/word/2010/wordprocessingShape">
                    <wps:wsp>
                      <wps:cNvSpPr/>
                      <wps:spPr>
                        <a:xfrm>
                          <a:off x="0" y="0"/>
                          <a:ext cx="2155190" cy="1806575"/>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D7CAD" w:rsidRPr="00E30FE6" w:rsidRDefault="00CD7CAD" w:rsidP="00B86F64">
                            <w:pPr>
                              <w:pStyle w:val="P68B1DB1-Normal13"/>
                              <w:jc w:val="center"/>
                              <w:rPr>
                                <w:sz w:val="22"/>
                                <w:szCs w:val="18"/>
                              </w:rPr>
                            </w:pPr>
                            <w:r w:rsidRPr="00E30FE6">
                              <w:rPr>
                                <w:sz w:val="22"/>
                                <w:szCs w:val="18"/>
                              </w:rPr>
                              <w:t xml:space="preserve">Uspješna identifikacija, zaštita i oporavak žrtava uz pomoć zajedničkih aktivnosti u dijelu zaštite i osnaživanja i istrage vođenje prepoznavanjem znakova traume. </w:t>
                            </w:r>
                          </w:p>
                          <w:p w:rsidR="00CD7CAD" w:rsidRPr="00E30FE6" w:rsidRDefault="00CD7CAD" w:rsidP="00B86F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21CB81" id="Rectangle 31" o:spid="_x0000_s1032" style="position:absolute;left:0;text-align:left;margin-left:235.75pt;margin-top:4.05pt;width:169.7pt;height:142.2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" fillcolor="#fbe4d5 [661]" strokecolor="#1f4d78 [1604]" strokeweight="1pt">
                <v:textbox>
                  <w:txbxContent>
                    <w:p w:rsidR="00CD7CAD" w:rsidRPr="00E30FE6" w:rsidRDefault="00CD7CAD" w:rsidP="00B86F64">
                      <w:pPr>
                        <w:pStyle w:val="P68B1DB1-Normal13"/>
                        <w:jc w:val="center"/>
                        <w:rPr>
                          <w:sz w:val="22"/>
                          <w:szCs w:val="18"/>
                        </w:rPr>
                      </w:pPr>
                      <w:r w:rsidRPr="00E30FE6">
                        <w:rPr>
                          <w:sz w:val="22"/>
                          <w:szCs w:val="18"/>
                        </w:rPr>
                        <w:t xml:space="preserve">Uspješna identifikacija, zaštita i oporavak žrtava uz pomoć zajedničkih aktivnosti u dijelu zaštite i osnaživanja i istrage vođenje prepoznavanjem znakova traume. </w:t>
                      </w:r>
                    </w:p>
                    <w:p w:rsidR="00CD7CAD" w:rsidRPr="00E30FE6" w:rsidRDefault="00CD7CAD" w:rsidP="00B86F64"/>
                  </w:txbxContent>
                </v:textbox>
              </v:rect>
            </w:pict>
          </mc:Fallback>
        </mc:AlternateContent>
      </w:r>
      <w:r w:rsidRPr="00357AF2">
        <w:rPr>
          <w:noProof/>
          <w:lang w:val="en-US" w:eastAsia="zh-CN"/>
        </w:rPr>
        <mc:AlternateContent>
          <mc:Choice Requires="wps">
            <w:drawing>
              <wp:anchor distT="0" distB="0" distL="114300" distR="114300" simplePos="0" relativeHeight="251737088" behindDoc="0" locked="0" layoutInCell="1" allowOverlap="1" wp14:anchorId="4749FF13" wp14:editId="7CCB5FEE">
                <wp:simplePos x="0" y="0"/>
                <wp:positionH relativeFrom="column">
                  <wp:posOffset>502531</wp:posOffset>
                </wp:positionH>
                <wp:positionV relativeFrom="paragraph">
                  <wp:posOffset>51500</wp:posOffset>
                </wp:positionV>
                <wp:extent cx="2155190" cy="1806769"/>
                <wp:effectExtent l="12700" t="12700" r="16510" b="9525"/>
                <wp:wrapNone/>
                <wp:docPr id="30" name="Rectangle 30"/>
                <wp:cNvGraphicFramePr/>
                <a:graphic xmlns:a="http://schemas.openxmlformats.org/drawingml/2006/main">
                  <a:graphicData uri="http://schemas.microsoft.com/office/word/2010/wordprocessingShape">
                    <wps:wsp>
                      <wps:cNvSpPr/>
                      <wps:spPr>
                        <a:xfrm>
                          <a:off x="0" y="0"/>
                          <a:ext cx="2155190" cy="1806769"/>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D7CAD" w:rsidRPr="00E30FE6" w:rsidRDefault="00CD7CAD" w:rsidP="00B86F64">
                            <w:pPr>
                              <w:jc w:val="center"/>
                              <w:rPr>
                                <w:rFonts w:asciiTheme="minorHAnsi" w:hAnsiTheme="minorHAnsi" w:cstheme="minorHAnsi"/>
                                <w:color w:val="000000" w:themeColor="text1"/>
                              </w:rPr>
                            </w:pPr>
                          </w:p>
                          <w:p w:rsidR="00CD7CAD" w:rsidRPr="00E30FE6" w:rsidRDefault="00CD7CAD" w:rsidP="00B86F64">
                            <w:pPr>
                              <w:pStyle w:val="P68B1DB1-Normal13"/>
                              <w:jc w:val="center"/>
                              <w:rPr>
                                <w:sz w:val="22"/>
                                <w:szCs w:val="22"/>
                              </w:rPr>
                            </w:pPr>
                            <w:r>
                              <w:rPr>
                                <w:sz w:val="22"/>
                                <w:szCs w:val="22"/>
                              </w:rPr>
                              <w:t>Prevencija trgovine ljudima</w:t>
                            </w:r>
                            <w:r w:rsidRPr="00E30FE6">
                              <w:rPr>
                                <w:sz w:val="22"/>
                                <w:szCs w:val="22"/>
                              </w:rPr>
                              <w:t xml:space="preserve"> prije nego što do nje dođe, kroz edukativne aktivnosti o prevenciji i osnaživanje ranjivih grupa u društvu, unapređenje nivoa svijesti i znanja zajednice i profesionalaca i suzbijanje potražnje. </w:t>
                            </w:r>
                          </w:p>
                          <w:p w:rsidR="00CD7CAD" w:rsidRPr="00E30FE6" w:rsidRDefault="00CD7CAD" w:rsidP="00B86F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49FF13" id="Rectangle 30" o:spid="_x0000_s1033" style="position:absolute;left:0;text-align:left;margin-left:39.55pt;margin-top:4.05pt;width:169.7pt;height:142.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" fillcolor="#dbdbdb [1302]" strokecolor="#1f4d78 [1604]" strokeweight="1pt">
                <v:textbox>
                  <w:txbxContent>
                    <w:p w:rsidR="00CD7CAD" w:rsidRPr="00E30FE6" w:rsidRDefault="00CD7CAD" w:rsidP="00B86F64">
                      <w:pPr>
                        <w:jc w:val="center"/>
                        <w:rPr>
                          <w:rFonts w:asciiTheme="minorHAnsi" w:hAnsiTheme="minorHAnsi" w:cstheme="minorHAnsi"/>
                          <w:color w:val="000000" w:themeColor="text1"/>
                        </w:rPr>
                      </w:pPr>
                    </w:p>
                    <w:p w:rsidR="00CD7CAD" w:rsidRPr="00E30FE6" w:rsidRDefault="00CD7CAD" w:rsidP="00B86F64">
                      <w:pPr>
                        <w:pStyle w:val="P68B1DB1-Normal13"/>
                        <w:jc w:val="center"/>
                        <w:rPr>
                          <w:sz w:val="22"/>
                          <w:szCs w:val="22"/>
                        </w:rPr>
                      </w:pPr>
                      <w:r>
                        <w:rPr>
                          <w:sz w:val="22"/>
                          <w:szCs w:val="22"/>
                        </w:rPr>
                        <w:t>Prevencija trgovine ljudima</w:t>
                      </w:r>
                      <w:r w:rsidRPr="00E30FE6">
                        <w:rPr>
                          <w:sz w:val="22"/>
                          <w:szCs w:val="22"/>
                        </w:rPr>
                        <w:t xml:space="preserve"> prije nego što do nje dođe, kroz edukativne aktivnosti o prevenciji i osnaživanje ranjivih grupa u društvu, unapređenje nivoa svijesti i znanja zajednice i profesionalaca i suzbijanje potražnje. </w:t>
                      </w:r>
                    </w:p>
                    <w:p w:rsidR="00CD7CAD" w:rsidRPr="00E30FE6" w:rsidRDefault="00CD7CAD" w:rsidP="00B86F64"/>
                  </w:txbxContent>
                </v:textbox>
              </v:rect>
            </w:pict>
          </mc:Fallback>
        </mc:AlternateContent>
      </w:r>
      <w:r w:rsidRPr="00357AF2">
        <w:rPr>
          <w:noProof/>
          <w:lang w:val="en-US" w:eastAsia="zh-CN"/>
        </w:rPr>
        <mc:AlternateContent>
          <mc:Choice Requires="wps">
            <w:drawing>
              <wp:anchor distT="0" distB="0" distL="114300" distR="114300" simplePos="0" relativeHeight="251744256" behindDoc="0" locked="0" layoutInCell="1" allowOverlap="1" wp14:anchorId="212C1A1C" wp14:editId="33F26656">
                <wp:simplePos x="0" y="0"/>
                <wp:positionH relativeFrom="column">
                  <wp:posOffset>3865699</wp:posOffset>
                </wp:positionH>
                <wp:positionV relativeFrom="paragraph">
                  <wp:posOffset>48909</wp:posOffset>
                </wp:positionV>
                <wp:extent cx="391795" cy="213360"/>
                <wp:effectExtent l="63500" t="38100" r="78105" b="91440"/>
                <wp:wrapNone/>
                <wp:docPr id="46" name="Off-page Connector 46"/>
                <wp:cNvGraphicFramePr/>
                <a:graphic xmlns:a="http://schemas.openxmlformats.org/drawingml/2006/main">
                  <a:graphicData uri="http://schemas.microsoft.com/office/word/2010/wordprocessingShape">
                    <wps:wsp>
                      <wps:cNvSpPr/>
                      <wps:spPr>
                        <a:xfrm>
                          <a:off x="0" y="0"/>
                          <a:ext cx="391795" cy="213360"/>
                        </a:xfrm>
                        <a:prstGeom prst="flowChartOffpageConnector">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0EA089" id="_x0000_t177" coordsize="21600,21600" o:spt="177" path="m,l21600,r,17255l10800,21600,,17255xe">
                <v:stroke joinstyle="miter"/>
                <v:path gradientshapeok="t" o:connecttype="rect" textboxrect="0,0,21600,17255"/>
              </v:shapetype>
              <v:shape id="Off-page Connector 46" o:spid="_x0000_s1026" type="#_x0000_t177" style="position:absolute;margin-left:304.4pt;margin-top:3.85pt;width:30.85pt;height:16.8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" fillcolor="#ed7d31 [3205]" strokecolor="white [3201]" strokeweight="1.5pt"/>
            </w:pict>
          </mc:Fallback>
        </mc:AlternateContent>
      </w:r>
      <w:r w:rsidRPr="00357AF2">
        <w:rPr>
          <w:noProof/>
          <w:lang w:val="en-US" w:eastAsia="zh-CN"/>
        </w:rPr>
        <mc:AlternateContent>
          <mc:Choice Requires="wps">
            <w:drawing>
              <wp:anchor distT="0" distB="0" distL="114300" distR="114300" simplePos="0" relativeHeight="251743232" behindDoc="0" locked="0" layoutInCell="1" allowOverlap="1" wp14:anchorId="754CB3A0" wp14:editId="1A93FEC8">
                <wp:simplePos x="0" y="0"/>
                <wp:positionH relativeFrom="column">
                  <wp:posOffset>1393086</wp:posOffset>
                </wp:positionH>
                <wp:positionV relativeFrom="paragraph">
                  <wp:posOffset>48909</wp:posOffset>
                </wp:positionV>
                <wp:extent cx="391795" cy="213826"/>
                <wp:effectExtent l="63500" t="38100" r="78105" b="91440"/>
                <wp:wrapNone/>
                <wp:docPr id="43" name="Off-page Connector 43"/>
                <wp:cNvGraphicFramePr/>
                <a:graphic xmlns:a="http://schemas.openxmlformats.org/drawingml/2006/main">
                  <a:graphicData uri="http://schemas.microsoft.com/office/word/2010/wordprocessingShape">
                    <wps:wsp>
                      <wps:cNvSpPr/>
                      <wps:spPr>
                        <a:xfrm>
                          <a:off x="0" y="0"/>
                          <a:ext cx="391795" cy="213826"/>
                        </a:xfrm>
                        <a:prstGeom prst="flowChartOffpageConnector">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F3FC6D" id="Off-page Connector 43" o:spid="_x0000_s1026" type="#_x0000_t177" style="position:absolute;margin-left:109.7pt;margin-top:3.85pt;width:30.85pt;height:16.8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" fillcolor="#a5a5a5 [3206]" strokecolor="white [3201]" strokeweight="1.5pt"/>
            </w:pict>
          </mc:Fallback>
        </mc:AlternateConten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i/>
        </w:rPr>
      </w:pPr>
    </w:p>
    <w:p w:rsidR="00B86F64" w:rsidRPr="00357AF2" w:rsidRDefault="00B86F64" w:rsidP="00B86F64">
      <w:pPr>
        <w:contextualSpacing/>
        <w:rPr>
          <w:rFonts w:asciiTheme="minorHAnsi" w:hAnsiTheme="minorHAnsi" w:cstheme="minorHAnsi"/>
          <w:i/>
        </w:rPr>
      </w:pPr>
    </w:p>
    <w:p w:rsidR="00B86F64" w:rsidRPr="00357AF2" w:rsidRDefault="00B86F64" w:rsidP="00B86F64">
      <w:pPr>
        <w:pStyle w:val="P68B1DB1-Normal10"/>
        <w:contextualSpacing/>
        <w:rPr>
          <w:i/>
        </w:rPr>
      </w:pPr>
      <w:r w:rsidRPr="00357AF2">
        <w:rPr>
          <w:noProof/>
          <w:lang w:val="en-US" w:eastAsia="zh-CN"/>
        </w:rPr>
        <mc:AlternateContent>
          <mc:Choice Requires="wps">
            <w:drawing>
              <wp:anchor distT="0" distB="0" distL="114300" distR="114300" simplePos="0" relativeHeight="251741184" behindDoc="0" locked="0" layoutInCell="1" allowOverlap="1" wp14:anchorId="3AA209A9" wp14:editId="75596B6A">
                <wp:simplePos x="0" y="0"/>
                <wp:positionH relativeFrom="column">
                  <wp:posOffset>2994660</wp:posOffset>
                </wp:positionH>
                <wp:positionV relativeFrom="paragraph">
                  <wp:posOffset>32255</wp:posOffset>
                </wp:positionV>
                <wp:extent cx="2155190" cy="998220"/>
                <wp:effectExtent l="63500" t="38100" r="80010" b="93980"/>
                <wp:wrapNone/>
                <wp:docPr id="37" name="Rectangle 37"/>
                <wp:cNvGraphicFramePr/>
                <a:graphic xmlns:a="http://schemas.openxmlformats.org/drawingml/2006/main">
                  <a:graphicData uri="http://schemas.microsoft.com/office/word/2010/wordprocessingShape">
                    <wps:wsp>
                      <wps:cNvSpPr/>
                      <wps:spPr>
                        <a:xfrm>
                          <a:off x="0" y="0"/>
                          <a:ext cx="2155190" cy="998220"/>
                        </a:xfrm>
                        <a:prstGeom prst="rect">
                          <a:avLst/>
                        </a:prstGeom>
                      </wps:spPr>
                      <wps:style>
                        <a:lnRef idx="3">
                          <a:schemeClr val="lt1"/>
                        </a:lnRef>
                        <a:fillRef idx="1">
                          <a:schemeClr val="accent5"/>
                        </a:fillRef>
                        <a:effectRef idx="1">
                          <a:schemeClr val="accent5"/>
                        </a:effectRef>
                        <a:fontRef idx="minor">
                          <a:schemeClr val="lt1"/>
                        </a:fontRef>
                      </wps:style>
                      <wps:txbx>
                        <w:txbxContent>
                          <w:p w:rsidR="00CD7CAD" w:rsidRPr="00E30FE6" w:rsidRDefault="00CD7CAD" w:rsidP="00B86F64">
                            <w:pPr>
                              <w:pStyle w:val="P68B1DB1-Normal15"/>
                              <w:jc w:val="center"/>
                            </w:pPr>
                            <w:r w:rsidRPr="00E30FE6">
                              <w:t>SARADNJA I PARTNERSTVA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209A9" id="Rectangle 37" o:spid="_x0000_s1034" style="position:absolute;left:0;text-align:left;margin-left:235.8pt;margin-top:2.55pt;width:169.7pt;height:78.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" fillcolor="#4472c4 [3208]" strokecolor="white [3201]" strokeweight="1.5pt">
                <v:textbox>
                  <w:txbxContent>
                    <w:p w:rsidR="00CD7CAD" w:rsidRPr="00E30FE6" w:rsidRDefault="00CD7CAD" w:rsidP="00B86F64">
                      <w:pPr>
                        <w:pStyle w:val="P68B1DB1-Normal15"/>
                        <w:jc w:val="center"/>
                      </w:pPr>
                      <w:r w:rsidRPr="00E30FE6">
                        <w:t>SARADNJA I PARTNERSTVA</w:t>
                      </w:r>
                    </w:p>
                  </w:txbxContent>
                </v:textbox>
              </v:rect>
            </w:pict>
          </mc:Fallback>
        </mc:AlternateContent>
      </w:r>
      <w:r w:rsidRPr="00357AF2">
        <w:rPr>
          <w:noProof/>
          <w:lang w:val="en-US" w:eastAsia="zh-CN"/>
        </w:rPr>
        <mc:AlternateContent>
          <mc:Choice Requires="wps">
            <w:drawing>
              <wp:anchor distT="0" distB="0" distL="114300" distR="114300" simplePos="0" relativeHeight="251739136" behindDoc="0" locked="0" layoutInCell="1" allowOverlap="1" wp14:anchorId="027AA53E" wp14:editId="3621E602">
                <wp:simplePos x="0" y="0"/>
                <wp:positionH relativeFrom="column">
                  <wp:posOffset>516009</wp:posOffset>
                </wp:positionH>
                <wp:positionV relativeFrom="paragraph">
                  <wp:posOffset>28639</wp:posOffset>
                </wp:positionV>
                <wp:extent cx="2155190" cy="1000967"/>
                <wp:effectExtent l="63500" t="38100" r="80010" b="91440"/>
                <wp:wrapNone/>
                <wp:docPr id="32" name="Rectangle 32"/>
                <wp:cNvGraphicFramePr/>
                <a:graphic xmlns:a="http://schemas.openxmlformats.org/drawingml/2006/main">
                  <a:graphicData uri="http://schemas.microsoft.com/office/word/2010/wordprocessingShape">
                    <wps:wsp>
                      <wps:cNvSpPr/>
                      <wps:spPr>
                        <a:xfrm>
                          <a:off x="0" y="0"/>
                          <a:ext cx="2155190" cy="1000967"/>
                        </a:xfrm>
                        <a:prstGeom prst="rect">
                          <a:avLst/>
                        </a:prstGeom>
                      </wps:spPr>
                      <wps:style>
                        <a:lnRef idx="3">
                          <a:schemeClr val="lt1"/>
                        </a:lnRef>
                        <a:fillRef idx="1">
                          <a:schemeClr val="accent1"/>
                        </a:fillRef>
                        <a:effectRef idx="1">
                          <a:schemeClr val="accent1"/>
                        </a:effectRef>
                        <a:fontRef idx="minor">
                          <a:schemeClr val="lt1"/>
                        </a:fontRef>
                      </wps:style>
                      <wps:txbx>
                        <w:txbxContent>
                          <w:p w:rsidR="00CD7CAD" w:rsidRPr="00E30FE6" w:rsidRDefault="00CD7CAD" w:rsidP="00B86F64">
                            <w:pPr>
                              <w:pStyle w:val="P68B1DB1-Normal15"/>
                              <w:jc w:val="center"/>
                            </w:pPr>
                            <w:r>
                              <w:t>KRIVIČNO GONJENJE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7AA53E" id="Rectangle 32" o:spid="_x0000_s1035" style="position:absolute;left:0;text-align:left;margin-left:40.65pt;margin-top:2.25pt;width:169.7pt;height:78.8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" fillcolor="#5b9bd5 [3204]" strokecolor="white [3201]" strokeweight="1.5pt">
                <v:textbox>
                  <w:txbxContent>
                    <w:p w:rsidR="00CD7CAD" w:rsidRPr="00E30FE6" w:rsidRDefault="00CD7CAD" w:rsidP="00B86F64">
                      <w:pPr>
                        <w:pStyle w:val="P68B1DB1-Normal15"/>
                        <w:jc w:val="center"/>
                      </w:pPr>
                      <w:r>
                        <w:t>KRIVIČNO GONJENJE</w:t>
                      </w:r>
                    </w:p>
                  </w:txbxContent>
                </v:textbox>
              </v:rect>
            </w:pict>
          </mc:Fallback>
        </mc:AlternateContent>
      </w:r>
    </w:p>
    <w:p w:rsidR="00B86F64" w:rsidRPr="00357AF2" w:rsidRDefault="00B86F64" w:rsidP="00B86F64">
      <w:pPr>
        <w:contextualSpacing/>
        <w:rPr>
          <w:rFonts w:asciiTheme="minorHAnsi" w:hAnsiTheme="minorHAnsi" w:cstheme="minorHAnsi"/>
          <w:i/>
        </w:rPr>
      </w:pPr>
    </w:p>
    <w:p w:rsidR="00B86F64" w:rsidRPr="00357AF2" w:rsidRDefault="00B86F64" w:rsidP="00B86F64">
      <w:pPr>
        <w:contextualSpacing/>
        <w:rPr>
          <w:rFonts w:asciiTheme="minorHAnsi" w:hAnsiTheme="minorHAnsi" w:cstheme="minorHAnsi"/>
          <w:i/>
        </w:rPr>
      </w:pPr>
    </w:p>
    <w:p w:rsidR="00B86F64" w:rsidRPr="00357AF2" w:rsidRDefault="00B86F64" w:rsidP="00B86F64">
      <w:pPr>
        <w:contextualSpacing/>
        <w:rPr>
          <w:rFonts w:asciiTheme="minorHAnsi" w:hAnsiTheme="minorHAnsi" w:cstheme="minorHAnsi"/>
          <w:i/>
        </w:rPr>
      </w:pPr>
    </w:p>
    <w:p w:rsidR="00B86F64" w:rsidRPr="00357AF2" w:rsidRDefault="00B86F64" w:rsidP="00B86F64">
      <w:pPr>
        <w:pStyle w:val="P68B1DB1-Normal10"/>
        <w:contextualSpacing/>
        <w:rPr>
          <w:i/>
        </w:rPr>
      </w:pPr>
      <w:r w:rsidRPr="00357AF2">
        <w:rPr>
          <w:noProof/>
          <w:lang w:val="en-US" w:eastAsia="zh-CN"/>
        </w:rPr>
        <mc:AlternateContent>
          <mc:Choice Requires="wps">
            <w:drawing>
              <wp:anchor distT="0" distB="0" distL="114300" distR="114300" simplePos="0" relativeHeight="251742208" behindDoc="0" locked="0" layoutInCell="1" allowOverlap="1" wp14:anchorId="4D81B431" wp14:editId="03EAA800">
                <wp:simplePos x="0" y="0"/>
                <wp:positionH relativeFrom="column">
                  <wp:posOffset>3003135</wp:posOffset>
                </wp:positionH>
                <wp:positionV relativeFrom="paragraph">
                  <wp:posOffset>186522</wp:posOffset>
                </wp:positionV>
                <wp:extent cx="2155190" cy="1554285"/>
                <wp:effectExtent l="12700" t="12700" r="16510" b="8255"/>
                <wp:wrapNone/>
                <wp:docPr id="41" name="Rectangle 41"/>
                <wp:cNvGraphicFramePr/>
                <a:graphic xmlns:a="http://schemas.openxmlformats.org/drawingml/2006/main">
                  <a:graphicData uri="http://schemas.microsoft.com/office/word/2010/wordprocessingShape">
                    <wps:wsp>
                      <wps:cNvSpPr/>
                      <wps:spPr>
                        <a:xfrm>
                          <a:off x="0" y="0"/>
                          <a:ext cx="2155190" cy="1554285"/>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D7CAD" w:rsidRPr="00E30FE6" w:rsidRDefault="00CD7CAD" w:rsidP="00B86F64">
                            <w:pPr>
                              <w:pStyle w:val="P68B1DB1-Normal13"/>
                              <w:jc w:val="center"/>
                              <w:rPr>
                                <w:sz w:val="22"/>
                                <w:szCs w:val="18"/>
                              </w:rPr>
                            </w:pPr>
                            <w:r w:rsidRPr="00E30FE6">
                              <w:rPr>
                                <w:sz w:val="22"/>
                                <w:szCs w:val="18"/>
                              </w:rPr>
                              <w:t>Partnerstvo između državnih institucija, na centralnom i lokalnom nivou, i nevladinih organizacija, uz intenziviranje saradnje sa drugim državama i međunarodnim partnerima.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81B431" id="Rectangle 41" o:spid="_x0000_s1036" style="position:absolute;left:0;text-align:left;margin-left:236.45pt;margin-top:14.7pt;width:169.7pt;height:122.4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" fillcolor="#d9e2f3 [664]" strokecolor="#1f4d78 [1604]" strokeweight="1pt">
                <v:textbox>
                  <w:txbxContent>
                    <w:p w:rsidR="00CD7CAD" w:rsidRPr="00E30FE6" w:rsidRDefault="00CD7CAD" w:rsidP="00B86F64">
                      <w:pPr>
                        <w:pStyle w:val="P68B1DB1-Normal13"/>
                        <w:jc w:val="center"/>
                        <w:rPr>
                          <w:sz w:val="22"/>
                          <w:szCs w:val="18"/>
                        </w:rPr>
                      </w:pPr>
                      <w:r w:rsidRPr="00E30FE6">
                        <w:rPr>
                          <w:sz w:val="22"/>
                          <w:szCs w:val="18"/>
                        </w:rPr>
                        <w:t>Partnerstvo između državnih institucija, na centralnom i lokalnom nivou, i nevladinih organizacija, uz intenziviranje saradnje sa drugim državama i međunarodnim partnerima.</w:t>
                      </w:r>
                    </w:p>
                  </w:txbxContent>
                </v:textbox>
              </v:rect>
            </w:pict>
          </mc:Fallback>
        </mc:AlternateContent>
      </w:r>
      <w:r w:rsidRPr="00357AF2">
        <w:rPr>
          <w:noProof/>
          <w:lang w:val="en-US" w:eastAsia="zh-CN"/>
        </w:rPr>
        <mc:AlternateContent>
          <mc:Choice Requires="wps">
            <w:drawing>
              <wp:anchor distT="0" distB="0" distL="114300" distR="114300" simplePos="0" relativeHeight="251746304" behindDoc="0" locked="0" layoutInCell="1" allowOverlap="1" wp14:anchorId="5C3BC690" wp14:editId="7C3D75D9">
                <wp:simplePos x="0" y="0"/>
                <wp:positionH relativeFrom="column">
                  <wp:posOffset>3865245</wp:posOffset>
                </wp:positionH>
                <wp:positionV relativeFrom="paragraph">
                  <wp:posOffset>173355</wp:posOffset>
                </wp:positionV>
                <wp:extent cx="391795" cy="232410"/>
                <wp:effectExtent l="63500" t="38100" r="78105" b="85090"/>
                <wp:wrapNone/>
                <wp:docPr id="52" name="Off-page Connector 52"/>
                <wp:cNvGraphicFramePr/>
                <a:graphic xmlns:a="http://schemas.openxmlformats.org/drawingml/2006/main">
                  <a:graphicData uri="http://schemas.microsoft.com/office/word/2010/wordprocessingShape">
                    <wps:wsp>
                      <wps:cNvSpPr/>
                      <wps:spPr>
                        <a:xfrm>
                          <a:off x="0" y="0"/>
                          <a:ext cx="391795" cy="232410"/>
                        </a:xfrm>
                        <a:prstGeom prst="flowChartOffpageConnector">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6A1E57" id="Off-page Connector 52" o:spid="_x0000_s1026" type="#_x0000_t177" style="position:absolute;margin-left:304.35pt;margin-top:13.65pt;width:30.85pt;height:18.3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" fillcolor="#4472c4 [3208]" strokecolor="white [3201]" strokeweight="1.5pt"/>
            </w:pict>
          </mc:Fallback>
        </mc:AlternateContent>
      </w:r>
      <w:r w:rsidRPr="00357AF2">
        <w:rPr>
          <w:noProof/>
          <w:lang w:val="en-US" w:eastAsia="zh-CN"/>
        </w:rPr>
        <mc:AlternateContent>
          <mc:Choice Requires="wps">
            <w:drawing>
              <wp:anchor distT="0" distB="0" distL="114300" distR="114300" simplePos="0" relativeHeight="251745280" behindDoc="0" locked="0" layoutInCell="1" allowOverlap="1" wp14:anchorId="5CDF097B" wp14:editId="737B9311">
                <wp:simplePos x="0" y="0"/>
                <wp:positionH relativeFrom="column">
                  <wp:posOffset>1392555</wp:posOffset>
                </wp:positionH>
                <wp:positionV relativeFrom="paragraph">
                  <wp:posOffset>197628</wp:posOffset>
                </wp:positionV>
                <wp:extent cx="391795" cy="213826"/>
                <wp:effectExtent l="63500" t="38100" r="78105" b="91440"/>
                <wp:wrapNone/>
                <wp:docPr id="51" name="Off-page Connector 51"/>
                <wp:cNvGraphicFramePr/>
                <a:graphic xmlns:a="http://schemas.openxmlformats.org/drawingml/2006/main">
                  <a:graphicData uri="http://schemas.microsoft.com/office/word/2010/wordprocessingShape">
                    <wps:wsp>
                      <wps:cNvSpPr/>
                      <wps:spPr>
                        <a:xfrm>
                          <a:off x="0" y="0"/>
                          <a:ext cx="391795" cy="213826"/>
                        </a:xfrm>
                        <a:prstGeom prst="flowChartOffpageConnector">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9391CD" id="Off-page Connector 51" o:spid="_x0000_s1026" type="#_x0000_t177" style="position:absolute;margin-left:109.65pt;margin-top:15.55pt;width:30.85pt;height:16.8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" fillcolor="#5b9bd5 [3204]" strokecolor="white [3201]" strokeweight="1.5pt"/>
            </w:pict>
          </mc:Fallback>
        </mc:AlternateContent>
      </w:r>
      <w:r w:rsidRPr="00357AF2">
        <w:rPr>
          <w:noProof/>
          <w:lang w:val="en-US" w:eastAsia="zh-CN"/>
        </w:rPr>
        <mc:AlternateContent>
          <mc:Choice Requires="wps">
            <w:drawing>
              <wp:anchor distT="0" distB="0" distL="114300" distR="114300" simplePos="0" relativeHeight="251740160" behindDoc="0" locked="0" layoutInCell="1" allowOverlap="1" wp14:anchorId="66C5D5C8" wp14:editId="4EA734FE">
                <wp:simplePos x="0" y="0"/>
                <wp:positionH relativeFrom="column">
                  <wp:posOffset>518795</wp:posOffset>
                </wp:positionH>
                <wp:positionV relativeFrom="paragraph">
                  <wp:posOffset>194608</wp:posOffset>
                </wp:positionV>
                <wp:extent cx="2155372" cy="1545513"/>
                <wp:effectExtent l="12700" t="12700" r="16510" b="17145"/>
                <wp:wrapNone/>
                <wp:docPr id="33" name="Rectangle 33"/>
                <wp:cNvGraphicFramePr/>
                <a:graphic xmlns:a="http://schemas.openxmlformats.org/drawingml/2006/main">
                  <a:graphicData uri="http://schemas.microsoft.com/office/word/2010/wordprocessingShape">
                    <wps:wsp>
                      <wps:cNvSpPr/>
                      <wps:spPr>
                        <a:xfrm>
                          <a:off x="0" y="0"/>
                          <a:ext cx="2155372" cy="1545513"/>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D7CAD" w:rsidRPr="00E30FE6" w:rsidRDefault="00CD7CAD" w:rsidP="00B86F64">
                            <w:pPr>
                              <w:rPr>
                                <w:color w:val="000000" w:themeColor="text1"/>
                              </w:rPr>
                            </w:pPr>
                          </w:p>
                          <w:p w:rsidR="00CD7CAD" w:rsidRPr="00E30FE6" w:rsidRDefault="00CD7CAD" w:rsidP="00B86F64">
                            <w:pPr>
                              <w:pStyle w:val="P68B1DB1-Normal16"/>
                              <w:jc w:val="center"/>
                              <w:rPr>
                                <w:rFonts w:ascii="Calibri" w:hAnsi="Calibri" w:cs="Calibri"/>
                                <w:sz w:val="22"/>
                                <w:szCs w:val="22"/>
                              </w:rPr>
                            </w:pPr>
                            <w:r w:rsidRPr="00E30FE6">
                              <w:rPr>
                                <w:rFonts w:ascii="Calibri" w:hAnsi="Calibri" w:cs="Calibri"/>
                                <w:sz w:val="22"/>
                                <w:szCs w:val="22"/>
                              </w:rPr>
                              <w:t>Pravovremeno proaktivno krivično gonjenje i adekvatno kažnjavanje počinilaca kroz pravne procese koji osnažuju i štite žrtve od viktimizacije.</w:t>
                            </w:r>
                          </w:p>
                          <w:p w:rsidR="00CD7CAD" w:rsidRPr="00E30FE6" w:rsidRDefault="00CD7CAD" w:rsidP="00B86F64">
                            <w:pPr>
                              <w:rPr>
                                <w:rFonts w:ascii="Calibri" w:hAnsi="Calibri" w:cs="Calibri"/>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C5D5C8" id="Rectangle 33" o:spid="_x0000_s1037" style="position:absolute;left:0;text-align:left;margin-left:40.85pt;margin-top:15.3pt;width:169.7pt;height:121.7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" fillcolor="#deeaf6 [660]" strokecolor="#1f4d78 [1604]" strokeweight="1pt">
                <v:textbox>
                  <w:txbxContent>
                    <w:p w:rsidR="00CD7CAD" w:rsidRPr="00E30FE6" w:rsidRDefault="00CD7CAD" w:rsidP="00B86F64">
                      <w:pPr>
                        <w:rPr>
                          <w:color w:val="000000" w:themeColor="text1"/>
                        </w:rPr>
                      </w:pPr>
                    </w:p>
                    <w:p w:rsidR="00CD7CAD" w:rsidRPr="00E30FE6" w:rsidRDefault="00CD7CAD" w:rsidP="00B86F64">
                      <w:pPr>
                        <w:pStyle w:val="P68B1DB1-Normal16"/>
                        <w:jc w:val="center"/>
                        <w:rPr>
                          <w:rFonts w:ascii="Calibri" w:hAnsi="Calibri" w:cs="Calibri"/>
                          <w:sz w:val="22"/>
                          <w:szCs w:val="22"/>
                        </w:rPr>
                      </w:pPr>
                      <w:r w:rsidRPr="00E30FE6">
                        <w:rPr>
                          <w:rFonts w:ascii="Calibri" w:hAnsi="Calibri" w:cs="Calibri"/>
                          <w:sz w:val="22"/>
                          <w:szCs w:val="22"/>
                        </w:rPr>
                        <w:t>Pravovremeno proaktivno krivično gonjenje i adekvatno kažnjavanje počinilaca kroz pravne procese koji osnažuju i štite žrtve od viktimizacije.</w:t>
                      </w:r>
                    </w:p>
                    <w:p w:rsidR="00CD7CAD" w:rsidRPr="00E30FE6" w:rsidRDefault="00CD7CAD" w:rsidP="00B86F64">
                      <w:pPr>
                        <w:rPr>
                          <w:rFonts w:ascii="Calibri" w:hAnsi="Calibri" w:cs="Calibri"/>
                          <w:color w:val="000000" w:themeColor="text1"/>
                          <w:sz w:val="22"/>
                          <w:szCs w:val="22"/>
                        </w:rPr>
                      </w:pPr>
                    </w:p>
                  </w:txbxContent>
                </v:textbox>
              </v:rect>
            </w:pict>
          </mc:Fallback>
        </mc:AlternateContent>
      </w:r>
    </w:p>
    <w:p w:rsidR="00B86F64" w:rsidRPr="00357AF2" w:rsidRDefault="00B86F64" w:rsidP="00B86F64">
      <w:pPr>
        <w:contextualSpacing/>
        <w:rPr>
          <w:rFonts w:asciiTheme="minorHAnsi" w:hAnsiTheme="minorHAnsi" w:cstheme="minorHAnsi"/>
          <w:i/>
        </w:rPr>
      </w:pPr>
    </w:p>
    <w:p w:rsidR="00B86F64" w:rsidRPr="00357AF2" w:rsidRDefault="00B86F64" w:rsidP="00B86F64">
      <w:pPr>
        <w:contextualSpacing/>
        <w:rPr>
          <w:rFonts w:asciiTheme="minorHAnsi" w:hAnsiTheme="minorHAnsi" w:cstheme="minorHAnsi"/>
          <w:i/>
        </w:rPr>
      </w:pPr>
    </w:p>
    <w:p w:rsidR="00B86F64" w:rsidRPr="00357AF2" w:rsidRDefault="00B86F64" w:rsidP="00B86F64">
      <w:pPr>
        <w:contextualSpacing/>
        <w:rPr>
          <w:rFonts w:asciiTheme="minorHAnsi" w:hAnsiTheme="minorHAnsi" w:cstheme="minorHAnsi"/>
          <w:i/>
        </w:rPr>
      </w:pPr>
    </w:p>
    <w:p w:rsidR="00B86F64" w:rsidRPr="00357AF2" w:rsidRDefault="00B86F64" w:rsidP="00B86F64">
      <w:pPr>
        <w:contextualSpacing/>
        <w:rPr>
          <w:rFonts w:asciiTheme="minorHAnsi" w:hAnsiTheme="minorHAnsi" w:cstheme="minorHAnsi"/>
          <w:i/>
        </w:rPr>
      </w:pPr>
    </w:p>
    <w:p w:rsidR="00B86F64" w:rsidRDefault="00B86F64" w:rsidP="00B86F64">
      <w:pPr>
        <w:contextualSpacing/>
        <w:rPr>
          <w:rFonts w:asciiTheme="minorHAnsi" w:hAnsiTheme="minorHAnsi" w:cstheme="minorHAnsi"/>
          <w:i/>
        </w:rPr>
      </w:pPr>
    </w:p>
    <w:p w:rsidR="001E6F2D" w:rsidRDefault="001E6F2D" w:rsidP="00B86F64">
      <w:pPr>
        <w:contextualSpacing/>
        <w:rPr>
          <w:rFonts w:asciiTheme="minorHAnsi" w:hAnsiTheme="minorHAnsi" w:cstheme="minorHAnsi"/>
          <w:u w:val="single"/>
        </w:rPr>
      </w:pPr>
    </w:p>
    <w:p w:rsidR="00B86F64" w:rsidRDefault="00B86F64" w:rsidP="00B86F64">
      <w:pPr>
        <w:contextualSpacing/>
        <w:rPr>
          <w:rFonts w:asciiTheme="minorHAnsi" w:hAnsiTheme="minorHAnsi" w:cstheme="minorHAnsi"/>
          <w:u w:val="single"/>
        </w:rPr>
      </w:pPr>
    </w:p>
    <w:p w:rsidR="00B86F64" w:rsidRPr="00357AF2" w:rsidRDefault="00B86F64" w:rsidP="00B86F64">
      <w:pPr>
        <w:contextualSpacing/>
        <w:rPr>
          <w:rFonts w:asciiTheme="minorHAnsi" w:hAnsiTheme="minorHAnsi" w:cstheme="minorHAnsi"/>
          <w:i/>
        </w:rPr>
      </w:pPr>
      <w:r w:rsidRPr="00DE5377">
        <w:rPr>
          <w:rFonts w:asciiTheme="minorHAnsi" w:hAnsiTheme="minorHAnsi" w:cstheme="minorHAnsi"/>
          <w:u w:val="single"/>
        </w:rPr>
        <w:lastRenderedPageBreak/>
        <w:t>Cilj Strategije</w:t>
      </w:r>
      <w:r w:rsidRPr="00357AF2">
        <w:rPr>
          <w:rFonts w:asciiTheme="minorHAnsi" w:hAnsiTheme="minorHAnsi" w:cstheme="minorHAnsi"/>
        </w:rPr>
        <w:t xml:space="preserve"> je da efikasnije odgovori na sve oblike trgovine ljudima, s posebnim naglaskom na najzastupljenije oblike koji su zabilježeni u Crnoj Gori. Iako je usmjerena na sve sredine i na sve potencijalne i stvarne žrtve, u centru njene pažnje su najranjivije kategorije.</w:t>
      </w:r>
      <w:r w:rsidRPr="00357AF2">
        <w:rPr>
          <w:rStyle w:val="FootnoteReference"/>
          <w:rFonts w:asciiTheme="minorHAnsi" w:hAnsiTheme="minorHAnsi" w:cstheme="minorHAnsi"/>
        </w:rPr>
        <w:footnoteReference w:id="26"/>
      </w:r>
      <w:r w:rsidRPr="00357AF2">
        <w:rPr>
          <w:rFonts w:asciiTheme="minorHAnsi" w:hAnsiTheme="minorHAnsi" w:cstheme="minorHAnsi"/>
        </w:rPr>
        <w:t xml:space="preserve"> </w:t>
      </w:r>
    </w:p>
    <w:p w:rsidR="00B86F64" w:rsidRPr="00357AF2" w:rsidRDefault="00B86F64" w:rsidP="00B86F64">
      <w:pPr>
        <w:contextualSpacing/>
        <w:rPr>
          <w:rFonts w:asciiTheme="minorHAnsi" w:hAnsiTheme="minorHAnsi" w:cstheme="minorHAnsi"/>
          <w:i/>
        </w:rPr>
      </w:pPr>
    </w:p>
    <w:p w:rsidR="00B86F64" w:rsidRPr="00FA3214" w:rsidRDefault="00B86F64" w:rsidP="00B86F64">
      <w:pPr>
        <w:pStyle w:val="P68B1DB1-Normal17"/>
        <w:contextualSpacing/>
        <w:rPr>
          <w:i w:val="0"/>
        </w:rPr>
      </w:pPr>
      <w:r w:rsidRPr="00FA3214">
        <w:rPr>
          <w:i w:val="0"/>
          <w:u w:val="single"/>
        </w:rPr>
        <w:t xml:space="preserve">Opšta svrha Strategije </w:t>
      </w:r>
      <w:r w:rsidRPr="00FA3214">
        <w:rPr>
          <w:i w:val="0"/>
        </w:rPr>
        <w:t>je da pruži stratešku viziju koja definiše puteve promjena, predloži strategije zasnovane na dokazima i uspostavi lanac rezultata radi sprečavanja trgovine ljudima i unapređenja sistemskog odgovora kada do nje dođe, čime se poboljšava kvalitet života svih žrtava, a posebno djece.</w:t>
      </w:r>
    </w:p>
    <w:p w:rsidR="00B86F64" w:rsidRPr="00357AF2" w:rsidRDefault="00B86F64" w:rsidP="00B86F64">
      <w:pPr>
        <w:contextualSpacing/>
        <w:rPr>
          <w:rFonts w:asciiTheme="minorHAnsi" w:hAnsiTheme="minorHAnsi" w:cstheme="minorHAnsi"/>
          <w:i/>
        </w:rPr>
      </w:pPr>
    </w:p>
    <w:p w:rsidR="00B86F64" w:rsidRDefault="00B86F64" w:rsidP="00B86F64">
      <w:pPr>
        <w:pStyle w:val="P68B1DB1-Normal10"/>
        <w:contextualSpacing/>
      </w:pPr>
      <w:r w:rsidRPr="00B8291D">
        <w:rPr>
          <w:u w:val="single"/>
        </w:rPr>
        <w:t xml:space="preserve">Misija Strategije </w:t>
      </w:r>
      <w:r w:rsidRPr="00FA3214">
        <w:t xml:space="preserve">je </w:t>
      </w:r>
      <w:r w:rsidRPr="00FA3214">
        <w:rPr>
          <w:bCs/>
        </w:rPr>
        <w:t>da mobiliše institucionalne i društvene napore kako bi se razbio lanac trgovine ljudima, kroz ciljanu prevenciju usmjerenu na rizike regrutacije, opremanje relevantnih institucija odgovarajućim alatima i obavještajnim podacima za smanjenje prepoznatih prijetnji, obezbjeđivanje privođenja počinilaca pravdi i unapređenje identifikacije kako bi se pružila neophodna podrška i zaštita svim žrtvama</w:t>
      </w:r>
      <w:r>
        <w:t>.</w:t>
      </w:r>
    </w:p>
    <w:p w:rsidR="00B86F64" w:rsidRDefault="00B86F64" w:rsidP="00B86F64">
      <w:pPr>
        <w:pStyle w:val="P68B1DB1-Normal10"/>
        <w:contextualSpacing/>
      </w:pPr>
    </w:p>
    <w:p w:rsidR="00B86F64" w:rsidRPr="00357AF2" w:rsidRDefault="00B86F64" w:rsidP="00B86F64">
      <w:pPr>
        <w:pStyle w:val="P68B1DB1-Normal10"/>
        <w:contextualSpacing/>
      </w:pPr>
      <w:r w:rsidRPr="00357AF2">
        <w:t>Na operativnom nivou, Strategija ima za cilj rješavanje složenih i multidisciplinarnih pitanja kroz uključivanje svih ključnih aktera, sa  nacionalnog i međunarodnog nivoa, nevladinog sektora</w:t>
      </w:r>
      <w:r>
        <w:t xml:space="preserve"> i privatnog sektora</w:t>
      </w:r>
      <w:r w:rsidRPr="00357AF2">
        <w:t xml:space="preserve">. Ona prepoznaje da su snažna politička posvećenost, dobro upravljanje i adekvatna raspodjela resursa od suštinskog značaja za osiguranje da se prema žrtvama trgovine ljudima postupa kao prema punopravnim nosiocima svih prava.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Strategija podstiče konvergenciju ideja, stručnih znanja i resursa, u pravcu razvoja zajedničkog okvira koji nije samo artikulisan kroz specifične i vremenski ograničene procese, već mobilizuje sve relevantne aktere koji igraju ključnu ulogu u borbi protiv trgovine ljudima. </w:t>
      </w:r>
      <w:r w:rsidRPr="00357AF2">
        <w:rPr>
          <w:u w:val="single"/>
        </w:rPr>
        <w:t xml:space="preserve">Pristupom koji uključuje cijelu </w:t>
      </w:r>
      <w:r w:rsidRPr="00DE5377">
        <w:rPr>
          <w:u w:val="single"/>
        </w:rPr>
        <w:t>vladu i cijelo društvo</w:t>
      </w:r>
      <w:r w:rsidRPr="00357AF2">
        <w:t>, Strategija definiše sveobuhvatan put naprijed za rješavanje problema trgovine ljudima. Ona objedinjuje sve napore na nacionalnom nivou koji se odnose na trgovinu ljudima u Crnoj Gori i inostranstvu pod jednim strateškim planom. Strategija postavlja nacionalne aktivnosti u okvir međunarodno priznatih stubova prevencije, zaštite, krivičnog gonjenja i partnerstava, uz dodatak nove o</w:t>
      </w:r>
      <w:r w:rsidR="00FA3214">
        <w:t>perativne oblasti - „osnaživanje</w:t>
      </w:r>
      <w:r w:rsidRPr="00357AF2">
        <w:t xml:space="preserve">“. Crna Gora je dodala ovu novu oblast radi unapređenja podrške i usluga za žrtve ovog krivičnog djela.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Strategija je osmišljena tako da podrazumijeva inkluzivan proces, s ciljem izgradnje vlasništva, adresiranja potreba i pružanja jasnih smjernica svim zainteresovanim stranama. Ona predviđa i odgovornosti, sa krajnjim ciljem povećanja uticaja mjera i postavljanja održivih osnova za dugoročne promjene, ne samo kroz kratkoročne reakcije, već i kroz promjenu stavova i sistema.</w:t>
      </w:r>
    </w:p>
    <w:p w:rsidR="00B86F64" w:rsidRDefault="00B86F64" w:rsidP="00B86F64">
      <w:pPr>
        <w:contextualSpacing/>
        <w:rPr>
          <w:rFonts w:asciiTheme="minorHAnsi" w:hAnsiTheme="minorHAnsi" w:cstheme="minorHAnsi"/>
        </w:rPr>
      </w:pPr>
    </w:p>
    <w:p w:rsidR="00B86F64" w:rsidRPr="00357AF2" w:rsidRDefault="00B86F64" w:rsidP="00B86F64">
      <w:pPr>
        <w:pStyle w:val="Heading2"/>
        <w:ind w:hanging="708"/>
        <w:contextualSpacing/>
        <w:rPr>
          <w:rFonts w:asciiTheme="minorHAnsi" w:hAnsiTheme="minorHAnsi" w:cstheme="minorHAnsi"/>
        </w:rPr>
      </w:pPr>
    </w:p>
    <w:p w:rsidR="00B86F64" w:rsidRPr="00357AF2" w:rsidRDefault="00B86F64" w:rsidP="00B86F64">
      <w:pPr>
        <w:pStyle w:val="P68B1DB1-Heading318"/>
        <w:ind w:left="0"/>
        <w:contextualSpacing/>
      </w:pPr>
      <w:bookmarkStart w:id="51" w:name="_Toc184310676"/>
      <w:r w:rsidRPr="00357AF2">
        <w:t>2.1. Vodeći principi Strategije</w:t>
      </w:r>
      <w:bookmarkEnd w:id="51"/>
      <w:r w:rsidRPr="00357AF2">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ListParagraph19"/>
        <w:numPr>
          <w:ilvl w:val="0"/>
          <w:numId w:val="6"/>
        </w:numPr>
      </w:pPr>
      <w:r w:rsidRPr="00357AF2">
        <w:rPr>
          <w:b/>
        </w:rPr>
        <w:t>Vlasništvo Vlade:</w:t>
      </w:r>
      <w:r w:rsidRPr="00357AF2">
        <w:t xml:space="preserve"> Strategija je pripremljena pod vođstvom Odeljenja za borbu protiv trgovine ljudima pri Ministarstvu unutrašnjih poslova, uz aktivno učešće svih drugih relevantnih institucija. Predstavnici svakog ministarstva su se usaglasili sa analizom koja je korišćena kao okosnica za pripremu Strategije i preuzeli su odgovornost za </w:t>
      </w:r>
      <w:r w:rsidRPr="00357AF2">
        <w:lastRenderedPageBreak/>
        <w:t>definisanje sveobuhvatnih i specifičnih ciljeva Strategije. Ministarstva i drugi organi će biti odgovorni za realizaciju aktivnosti iz Akcionog plana.</w:t>
      </w:r>
    </w:p>
    <w:p w:rsidR="00B86F64" w:rsidRPr="00357AF2" w:rsidRDefault="00B86F64" w:rsidP="00B86F64">
      <w:pPr>
        <w:contextualSpacing/>
        <w:rPr>
          <w:rFonts w:asciiTheme="minorHAnsi" w:hAnsiTheme="minorHAnsi" w:cstheme="minorHAnsi"/>
        </w:rPr>
      </w:pPr>
    </w:p>
    <w:p w:rsidR="00B86F64" w:rsidRDefault="00B86F64" w:rsidP="00B86F64">
      <w:pPr>
        <w:pStyle w:val="ListParagraph"/>
        <w:numPr>
          <w:ilvl w:val="0"/>
          <w:numId w:val="6"/>
        </w:numPr>
        <w:rPr>
          <w:rFonts w:asciiTheme="minorHAnsi" w:hAnsiTheme="minorHAnsi" w:cstheme="minorHAnsi"/>
        </w:rPr>
      </w:pPr>
      <w:r w:rsidRPr="00357AF2">
        <w:rPr>
          <w:rFonts w:asciiTheme="minorHAnsi" w:hAnsiTheme="minorHAnsi" w:cstheme="minorHAnsi"/>
          <w:b/>
        </w:rPr>
        <w:t>Pristup cijele vlade i cijelog društva:</w:t>
      </w:r>
      <w:r w:rsidRPr="00357AF2">
        <w:rPr>
          <w:rStyle w:val="FootnoteReference"/>
          <w:rFonts w:asciiTheme="minorHAnsi" w:hAnsiTheme="minorHAnsi" w:cstheme="minorHAnsi"/>
          <w:b/>
        </w:rPr>
        <w:footnoteReference w:id="27"/>
      </w:r>
      <w:r w:rsidRPr="00357AF2">
        <w:rPr>
          <w:rFonts w:asciiTheme="minorHAnsi" w:hAnsiTheme="minorHAnsi" w:cstheme="minorHAnsi"/>
          <w:b/>
        </w:rPr>
        <w:t xml:space="preserve"> </w:t>
      </w:r>
      <w:r w:rsidRPr="00357AF2">
        <w:rPr>
          <w:rFonts w:asciiTheme="minorHAnsi" w:hAnsiTheme="minorHAnsi" w:cstheme="minorHAnsi"/>
        </w:rPr>
        <w:t>Strategija polazi od toga da je trgovina ljudima višedimenzionalna realnost koju nije moguće riješiti kroz angažman samo jednog sektora administracije. Da bi se razvile i sprovele efikasne politike i prakse, potreban je pristup cijele vlade kako bi se obezbijedila horizontalna i vertikalna usklađenost politika sa svim sektorima i nivoima vlasti, pa se promovišu široki partnerski odnosi sa svim relevantnim akterima u društvu kako bi se odgovorilo na trgovinu ljudima u svim njenim dimenzijama, uključujući migrante, lokalne zajednice, civilno društvo, akademsku zajednicu, privatni sektor, poslanike, sindikate, nacionalne institucije za ljudska prava, medije i druge relevantne aktere.</w:t>
      </w:r>
    </w:p>
    <w:p w:rsidR="00B86F64" w:rsidRPr="00301712" w:rsidRDefault="00B86F64" w:rsidP="00B86F64">
      <w:pPr>
        <w:pStyle w:val="ListParagraph"/>
        <w:rPr>
          <w:rFonts w:asciiTheme="minorHAnsi" w:hAnsiTheme="minorHAnsi" w:cstheme="minorHAnsi"/>
        </w:rPr>
      </w:pPr>
    </w:p>
    <w:p w:rsidR="00B86F64" w:rsidRDefault="00B86F64" w:rsidP="00B86F64">
      <w:pPr>
        <w:pStyle w:val="ListParagraph"/>
        <w:numPr>
          <w:ilvl w:val="0"/>
          <w:numId w:val="6"/>
        </w:numPr>
        <w:rPr>
          <w:rFonts w:asciiTheme="minorHAnsi" w:hAnsiTheme="minorHAnsi" w:cstheme="minorHAnsi"/>
          <w:szCs w:val="24"/>
        </w:rPr>
      </w:pPr>
      <w:r w:rsidRPr="00B8291D">
        <w:rPr>
          <w:rFonts w:asciiTheme="minorHAnsi" w:hAnsiTheme="minorHAnsi" w:cstheme="minorHAnsi"/>
          <w:b/>
          <w:bCs/>
          <w:szCs w:val="24"/>
        </w:rPr>
        <w:t>Pristup zasnovan na ljudskim pravima:</w:t>
      </w:r>
      <w:r w:rsidRPr="00B8291D">
        <w:rPr>
          <w:rFonts w:asciiTheme="minorHAnsi" w:hAnsiTheme="minorHAnsi" w:cstheme="minorHAnsi"/>
          <w:szCs w:val="24"/>
        </w:rPr>
        <w:t xml:space="preserve"> Strategija osigurava da su ljudska prava žrtava u središtu svih odgovora na trgovinu ljudima. Strategija se zasniva na međunarodnim standardima ljudskih prava. Sve operativne mjere primjenjuju pristup usmjeren na žrtve i utemeljen na traumi kako bi se osiguralo da su prava žrtava zaštićena u svim fazama i da ne budu izložene ponovnoj viktimizaciji.</w:t>
      </w:r>
    </w:p>
    <w:p w:rsidR="00D96B3B" w:rsidRPr="00B8291D" w:rsidRDefault="00D96B3B" w:rsidP="00D96B3B">
      <w:pPr>
        <w:pStyle w:val="ListParagraph"/>
        <w:rPr>
          <w:rFonts w:asciiTheme="minorHAnsi" w:hAnsiTheme="minorHAnsi" w:cstheme="minorHAnsi"/>
          <w:szCs w:val="24"/>
        </w:rPr>
      </w:pPr>
    </w:p>
    <w:p w:rsidR="00B86F64" w:rsidRPr="00357AF2" w:rsidRDefault="00B86F64" w:rsidP="00B86F64">
      <w:pPr>
        <w:pStyle w:val="P68B1DB1-ListParagraph19"/>
        <w:numPr>
          <w:ilvl w:val="0"/>
          <w:numId w:val="6"/>
        </w:numPr>
      </w:pPr>
      <w:r w:rsidRPr="00357AF2">
        <w:rPr>
          <w:b/>
        </w:rPr>
        <w:t>Princip najboljeg interesa djeteta</w:t>
      </w:r>
      <w:r w:rsidRPr="00357AF2">
        <w:t>: Ovaj princip se poštuje u svim prioritetima i ciljevima koji se odnose na djecu u riziku i djecu žrtve trgovine ljudima. Trebao bi da bude ideja vodilja svih odluka koje donose nacionalne vlasti i akteri civilnog društva u implementaciji Strategije.</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ListParagraph"/>
        <w:numPr>
          <w:ilvl w:val="0"/>
          <w:numId w:val="6"/>
        </w:numPr>
        <w:rPr>
          <w:rFonts w:asciiTheme="minorHAnsi" w:hAnsiTheme="minorHAnsi" w:cstheme="minorHAnsi"/>
        </w:rPr>
      </w:pPr>
      <w:r w:rsidRPr="00357AF2">
        <w:rPr>
          <w:rFonts w:asciiTheme="minorHAnsi" w:hAnsiTheme="minorHAnsi" w:cstheme="minorHAnsi"/>
          <w:b/>
        </w:rPr>
        <w:t>Rodno specifičan pristup</w:t>
      </w:r>
      <w:r w:rsidRPr="00357AF2">
        <w:rPr>
          <w:rFonts w:asciiTheme="minorHAnsi" w:hAnsiTheme="minorHAnsi" w:cstheme="minorHAnsi"/>
        </w:rPr>
        <w:t>: Specifičnosti trgovine ljudima ogledaju se u razlikama u regrutaciji, kontroli i eksploataciji različitih polova. Trgovina ljudima može imati specifične i različite uticaje na žene i muškarce. Zbog toga, strategije prevencije, kao i mjere pomoći i podrške žrtvama treba da budu rodno specifične, uzimajući u obzir različite potrebe žrtava muškog i ženskog pola. Takođe, Strategija prepoznaje značaj ugradnje rodne perspektive u strateško planiranje politika,</w:t>
      </w:r>
      <w:r w:rsidRPr="00357AF2">
        <w:rPr>
          <w:rStyle w:val="FootnoteReference"/>
          <w:rFonts w:asciiTheme="minorHAnsi" w:hAnsiTheme="minorHAnsi" w:cstheme="minorHAnsi"/>
        </w:rPr>
        <w:footnoteReference w:id="28"/>
      </w:r>
      <w:r w:rsidRPr="00357AF2">
        <w:rPr>
          <w:rFonts w:asciiTheme="minorHAnsi" w:hAnsiTheme="minorHAnsi" w:cstheme="minorHAnsi"/>
        </w:rPr>
        <w:t xml:space="preserve"> ne samo u kreaciji intervencija, već i u procesu pripreme same Strategije, te je posebnu pažnju posvetila rodnoj ravnoteži u Radnoj grupi za Strategiju.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ListParagraph19"/>
        <w:numPr>
          <w:ilvl w:val="0"/>
          <w:numId w:val="6"/>
        </w:numPr>
      </w:pPr>
      <w:r w:rsidRPr="00357AF2">
        <w:rPr>
          <w:b/>
        </w:rPr>
        <w:t>Interdisciplinarni i međusektorski pristup:</w:t>
      </w:r>
      <w:r w:rsidRPr="00357AF2">
        <w:t xml:space="preserve"> Trgovina ljudima je složen problem i njegovo rješavanje zahtijeva koordinisan, interdisciplinaran i višesektorski pristup koji se oslanja na stručnost i znanje iz različitih disciplina i aktera. Pored toga, mjere protiv trgovine ljudima treba da se bave osnovnim uzrocima, rizicima, prijetnjama i novim metodama koje koriste trgovci ljudima, kao i da obezbijede efikasan odgovor krivičnog pravosuđa i sveobuhvatnu njegu i zaštitu žrtava.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ListParagraph19"/>
        <w:numPr>
          <w:ilvl w:val="0"/>
          <w:numId w:val="6"/>
        </w:numPr>
      </w:pPr>
      <w:r w:rsidRPr="00357AF2">
        <w:rPr>
          <w:b/>
        </w:rPr>
        <w:t>Nediskriminacija:</w:t>
      </w:r>
      <w:r w:rsidRPr="00357AF2">
        <w:t xml:space="preserve"> Različiti oblici diskriminacije (npr. diskriminacija prema manjinama i ranjivim društvenim kategorijama, migracione politike diskriminatorne i restriktivne prirode, rodno zasnovana diskriminacija) često predstavljaju osnovne uzroke trgovine ljudima. Strategija osigurava da se preporučene mjere primjenjuju na sve žrtve na nediskriminatoran način, uključujući osobe sa invaliditetom, bilo da su bile predmet </w:t>
      </w:r>
      <w:r w:rsidRPr="00357AF2">
        <w:lastRenderedPageBreak/>
        <w:t>transnacionalne ili nacionalne trgovine ljudima, bez obzira na oblik eksploatacije i zemlju u kojoj su eksploatisane.</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ListParagraph19"/>
        <w:numPr>
          <w:ilvl w:val="0"/>
          <w:numId w:val="7"/>
        </w:numPr>
      </w:pPr>
      <w:r w:rsidRPr="00357AF2">
        <w:rPr>
          <w:b/>
        </w:rPr>
        <w:t>Održivost:</w:t>
      </w:r>
      <w:r w:rsidRPr="00357AF2">
        <w:t xml:space="preserve"> Strategija predviđa jačanje ili uspostavljanje koordinacionih struktura koje će obezbijediti održivost interdisciplinarnog pristupa. Koordinacione strukture će osigurati da sve aktivnosti u borbi protiv trgovine ljudima ostanu relevantne u kontekstu promjenjivih političkih okolnosti i budu održive na duže staze.</w:t>
      </w:r>
    </w:p>
    <w:p w:rsidR="00B86F64" w:rsidRPr="00357AF2" w:rsidRDefault="00B86F64" w:rsidP="00B86F64">
      <w:pPr>
        <w:pStyle w:val="P68B1DB1-ListParagraph19"/>
        <w:ind w:left="360"/>
      </w:pPr>
    </w:p>
    <w:p w:rsidR="00B86F64" w:rsidRPr="00357AF2" w:rsidRDefault="00B86F64" w:rsidP="00B86F64">
      <w:pPr>
        <w:pStyle w:val="P68B1DB1-ListParagraph19"/>
        <w:numPr>
          <w:ilvl w:val="0"/>
          <w:numId w:val="7"/>
        </w:numPr>
      </w:pPr>
      <w:r w:rsidRPr="00357AF2">
        <w:rPr>
          <w:b/>
        </w:rPr>
        <w:t>Odgovornost i monitoring:</w:t>
      </w:r>
      <w:r w:rsidRPr="00357AF2">
        <w:t xml:space="preserve"> Strategija uključuje mehanizam za redovno praćenje, evaluaciju i odgovornost. Ovaj mehanizam osigurava da su svi akteri uključeni u sprovođenje Strategije odgovorni za svoje uloge i obaveze. Ovaj princip podržava kontinuirano poboljšanje i osigurava efikasno korišćenje resursa, istovremeno podstičući transparentnost.</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pStyle w:val="Heading1"/>
        <w:rPr>
          <w:color w:val="auto"/>
        </w:rPr>
      </w:pPr>
      <w:bookmarkStart w:id="52" w:name="_Toc184310677"/>
      <w:r w:rsidRPr="00357AF2">
        <w:rPr>
          <w:color w:val="auto"/>
        </w:rPr>
        <w:t>3. Usklađenost sa strateškim, pravnim i institucionalnim kontekstom Crne Gore</w:t>
      </w:r>
      <w:bookmarkEnd w:id="52"/>
      <w:r w:rsidRPr="00357AF2">
        <w:rPr>
          <w:color w:val="auto"/>
        </w:rPr>
        <w:t xml:space="preserve"> </w:t>
      </w:r>
    </w:p>
    <w:p w:rsidR="00B86F64" w:rsidRPr="00357AF2" w:rsidRDefault="00B86F64" w:rsidP="00B86F64">
      <w:pPr>
        <w:contextualSpacing/>
        <w:rPr>
          <w:rFonts w:asciiTheme="minorHAnsi" w:hAnsiTheme="minorHAnsi" w:cstheme="minorHAnsi"/>
          <w:b/>
        </w:rPr>
      </w:pPr>
    </w:p>
    <w:p w:rsidR="00B86F64" w:rsidRPr="00357AF2" w:rsidRDefault="00B86F64" w:rsidP="00B86F64">
      <w:pPr>
        <w:pStyle w:val="Heading2"/>
      </w:pPr>
      <w:bookmarkStart w:id="53" w:name="_Toc184310678"/>
      <w:r w:rsidRPr="00357AF2">
        <w:t>3.1. Usklađenost sa strateškim kontekstom Crne Gore</w:t>
      </w:r>
      <w:bookmarkEnd w:id="53"/>
      <w:r w:rsidRPr="00357AF2">
        <w:t xml:space="preserve"> </w:t>
      </w:r>
    </w:p>
    <w:p w:rsidR="00B86F64" w:rsidRPr="00357AF2" w:rsidRDefault="00B86F64" w:rsidP="00B86F64">
      <w:pPr>
        <w:contextualSpacing/>
        <w:rPr>
          <w:rFonts w:asciiTheme="minorHAnsi" w:hAnsiTheme="minorHAnsi" w:cstheme="minorHAnsi"/>
          <w:b/>
        </w:rPr>
      </w:pPr>
    </w:p>
    <w:p w:rsidR="00B86F64" w:rsidRPr="00357AF2" w:rsidRDefault="00B86F64" w:rsidP="00B86F64">
      <w:pPr>
        <w:pStyle w:val="P68B1DB1-Normal5"/>
        <w:contextualSpacing/>
      </w:pPr>
      <w:r w:rsidRPr="00357AF2">
        <w:t xml:space="preserve">Krovna strateška dokumenta </w:t>
      </w:r>
    </w:p>
    <w:p w:rsidR="00B86F64" w:rsidRPr="00357AF2" w:rsidRDefault="00B86F64" w:rsidP="00B86F64">
      <w:pPr>
        <w:contextualSpacing/>
        <w:rPr>
          <w:rFonts w:asciiTheme="minorHAnsi" w:hAnsiTheme="minorHAnsi" w:cstheme="minorHAnsi"/>
          <w:b/>
        </w:rPr>
      </w:pPr>
    </w:p>
    <w:p w:rsidR="00B86F64" w:rsidRPr="00D96B3B" w:rsidRDefault="00B86F64" w:rsidP="00B86F64">
      <w:pPr>
        <w:pStyle w:val="P68B1DB1-Normal5"/>
        <w:contextualSpacing/>
        <w:rPr>
          <w:b w:val="0"/>
        </w:rPr>
      </w:pPr>
      <w:r w:rsidRPr="00D96B3B">
        <w:rPr>
          <w:b w:val="0"/>
        </w:rPr>
        <w:t>Glavne politike i dokumenta koja definišu okvir u ovoj oblasti, sa kojima je Strategija vertikalno usklađena:</w:t>
      </w:r>
    </w:p>
    <w:p w:rsidR="00B86F64" w:rsidRPr="00357AF2" w:rsidRDefault="00B86F64" w:rsidP="00B86F64">
      <w:pPr>
        <w:contextualSpacing/>
        <w:rPr>
          <w:rFonts w:asciiTheme="minorHAnsi" w:hAnsiTheme="minorHAnsi" w:cstheme="minorHAnsi"/>
        </w:rPr>
      </w:pPr>
    </w:p>
    <w:p w:rsidR="00B86F64" w:rsidRPr="00D86249" w:rsidRDefault="00B86F64" w:rsidP="00B86F64">
      <w:pPr>
        <w:pStyle w:val="ListParagraph"/>
        <w:numPr>
          <w:ilvl w:val="0"/>
          <w:numId w:val="28"/>
        </w:numPr>
        <w:autoSpaceDE w:val="0"/>
        <w:autoSpaceDN w:val="0"/>
        <w:adjustRightInd w:val="0"/>
        <w:rPr>
          <w:rFonts w:ascii="Calibri" w:hAnsi="Calibri"/>
        </w:rPr>
      </w:pPr>
      <w:r w:rsidRPr="00A30F59">
        <w:rPr>
          <w:rFonts w:asciiTheme="minorHAnsi" w:hAnsiTheme="minorHAnsi" w:cstheme="minorHAnsi"/>
        </w:rPr>
        <w:t>Nacionalna strategija održivog razvoja do 2030. godine;</w:t>
      </w:r>
      <w:r w:rsidRPr="00357AF2">
        <w:rPr>
          <w:rStyle w:val="FootnoteReference"/>
          <w:rFonts w:asciiTheme="minorHAnsi" w:hAnsiTheme="minorHAnsi" w:cstheme="minorHAnsi"/>
        </w:rPr>
        <w:footnoteReference w:id="29"/>
      </w:r>
      <w:r w:rsidRPr="00D86249">
        <w:rPr>
          <w:rFonts w:ascii="Calibri" w:hAnsi="Calibri"/>
        </w:rPr>
        <w:t xml:space="preserve"> Strategija je osmišljena da doprinese ostvarivanju ciljeva i indikatora Strategije održivog razvoja do 2030. godine  (2.1. i 2.3.) koji se odnose na eliminaciju trgovine ljudima, zaustavljanje zlostavljanja i nasilja nad ženama i djevojčicama u javnoj i privatnoj sferi, uključujući seksualno nasilje i druge oblike nasilja u Crnoj Gori.</w:t>
      </w:r>
      <w:r w:rsidRPr="006C6851">
        <w:rPr>
          <w:rStyle w:val="FootnoteReference"/>
          <w:rFonts w:ascii="Calibri" w:hAnsi="Calibri"/>
        </w:rPr>
        <w:footnoteReference w:id="30"/>
      </w:r>
      <w:r w:rsidRPr="00D86249">
        <w:rPr>
          <w:rFonts w:ascii="Calibri" w:hAnsi="Calibri"/>
        </w:rPr>
        <w:t xml:space="preserve"> Ova Strategija povezuje i dopunjuje sve operativne ciljeve i konkretne ciljeve Strategije kroz svoj konkretni cilj 2.1.1.5 Eliminisati sve oblike nasilja nad svim ženama i djevojčicama u javnim i privatnim  sferama, uključujući trgovinu ljudima i seksualne i druge vrste iskorišćavanja. Naime, mjere i aktivnosti Strategije doprinose realizaciji ovog cilja NSOR-a.</w:t>
      </w:r>
    </w:p>
    <w:p w:rsidR="00B86F64" w:rsidRPr="00D86249" w:rsidRDefault="00B86F64" w:rsidP="00B86F64">
      <w:pPr>
        <w:rPr>
          <w:rFonts w:asciiTheme="minorHAnsi" w:hAnsiTheme="minorHAnsi" w:cstheme="minorHAnsi"/>
        </w:rPr>
      </w:pPr>
    </w:p>
    <w:p w:rsidR="00B86F64" w:rsidRPr="00D96B3B" w:rsidRDefault="00B86F64" w:rsidP="00D96B3B">
      <w:pPr>
        <w:pStyle w:val="ListParagraph"/>
        <w:numPr>
          <w:ilvl w:val="0"/>
          <w:numId w:val="2"/>
        </w:numPr>
        <w:rPr>
          <w:rFonts w:asciiTheme="minorHAnsi" w:hAnsiTheme="minorHAnsi" w:cstheme="minorHAnsi"/>
        </w:rPr>
      </w:pPr>
      <w:r w:rsidRPr="00466828">
        <w:rPr>
          <w:rFonts w:asciiTheme="minorHAnsi" w:hAnsiTheme="minorHAnsi" w:cstheme="minorHAnsi"/>
        </w:rPr>
        <w:t>Nacionalna strategija za rodnu ravnopravnost 2021–2025</w:t>
      </w:r>
      <w:r w:rsidR="00466828">
        <w:rPr>
          <w:rFonts w:asciiTheme="minorHAnsi" w:hAnsiTheme="minorHAnsi" w:cstheme="minorHAnsi"/>
        </w:rPr>
        <w:t>.</w:t>
      </w:r>
      <w:r w:rsidRPr="00466828">
        <w:rPr>
          <w:rFonts w:asciiTheme="minorHAnsi" w:hAnsiTheme="minorHAnsi" w:cstheme="minorHAnsi"/>
        </w:rPr>
        <w:t>;</w:t>
      </w:r>
      <w:r w:rsidRPr="00466828">
        <w:rPr>
          <w:rStyle w:val="FootnoteReference"/>
          <w:rFonts w:asciiTheme="minorHAnsi" w:hAnsiTheme="minorHAnsi" w:cstheme="minorHAnsi"/>
        </w:rPr>
        <w:footnoteReference w:id="31"/>
      </w:r>
      <w:r w:rsidRPr="00D96B3B">
        <w:rPr>
          <w:rFonts w:asciiTheme="minorHAnsi" w:hAnsiTheme="minorHAnsi" w:cstheme="minorHAnsi"/>
        </w:rPr>
        <w:t>Trgovina ljudima često ima rodnu dimenziju, s obzirom na to da su žene i djevojčice nerazmjerno pogođene, posebno u kontekstu seksualne eksploatacije i prinudnog rada.</w:t>
      </w:r>
      <w:r w:rsidR="00D96B3B">
        <w:rPr>
          <w:rFonts w:asciiTheme="minorHAnsi" w:hAnsiTheme="minorHAnsi" w:cstheme="minorHAnsi"/>
        </w:rPr>
        <w:t xml:space="preserve"> </w:t>
      </w:r>
      <w:r w:rsidRPr="00D96B3B">
        <w:rPr>
          <w:rFonts w:asciiTheme="minorHAnsi" w:hAnsiTheme="minorHAnsi" w:cstheme="minorHAnsi"/>
        </w:rPr>
        <w:t xml:space="preserve">Nacionalna strategija za rodnu ravnopravnost predviđa sistemsku borbu protiv svih oblika nasilja nad ženama, uključujući trgovinu ljudima kao oblik rodno zasnovanog nasilja. Strategija se zalaže za uspostavljanje sveobuhvatnih mehanizama zaštite žrtava, te se naglašava </w:t>
      </w:r>
      <w:r w:rsidRPr="00466828">
        <w:t xml:space="preserve">pravo žrtava na </w:t>
      </w:r>
      <w:r w:rsidRPr="00D96B3B">
        <w:rPr>
          <w:bCs/>
        </w:rPr>
        <w:t>rodno senzitivnu zaštitu i podršku</w:t>
      </w:r>
      <w:r w:rsidRPr="00466828">
        <w:t xml:space="preserve">, što se poklapa s principima iz Strategije za borbu protiv trgovine ljudima. Korelacija postoji sa svim ciljevima Nacionalne strategije za rodnu ravnopravnost 2021-2025: Poboljšati sprovođenje postojećih zakona i politika o rodnoj ravnopravnosti i zaštiti od diskriminacije po </w:t>
      </w:r>
      <w:r w:rsidRPr="00466828">
        <w:lastRenderedPageBreak/>
        <w:t>osnovu pola i roda, Unaprijediti politike u ovim oblastima kako bi se smanjile rodne predrasude i stereotipi, Osigurati jednak pristup prirodnim i društvenim resursima kroz povećanje njihove participacije, Ojačati kapacitete institucija za nadzor, koordinaciju i sprovođenje rodno osjetljivih politika, uključujući rodno odgovorno budžetiranje, Uvesti procjene rodnog uticaja kod svih javnih politika i budžeta (gender mainstreaming).</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5"/>
        <w:contextualSpacing/>
      </w:pPr>
      <w:r w:rsidRPr="00357AF2">
        <w:t xml:space="preserve">Sektorska strateška dokumenta </w:t>
      </w:r>
    </w:p>
    <w:p w:rsidR="00B86F64" w:rsidRPr="00357AF2" w:rsidRDefault="00B86F64" w:rsidP="00B86F64">
      <w:pPr>
        <w:contextualSpacing/>
        <w:rPr>
          <w:rFonts w:asciiTheme="minorHAnsi" w:hAnsiTheme="minorHAnsi" w:cstheme="minorHAnsi"/>
          <w:b/>
        </w:rPr>
      </w:pPr>
    </w:p>
    <w:p w:rsidR="00B86F64" w:rsidRPr="00D96B3B" w:rsidRDefault="00B86F64" w:rsidP="00B86F64">
      <w:pPr>
        <w:pStyle w:val="P68B1DB1-Normal5"/>
        <w:contextualSpacing/>
        <w:rPr>
          <w:b w:val="0"/>
        </w:rPr>
      </w:pPr>
      <w:r w:rsidRPr="00D96B3B">
        <w:rPr>
          <w:b w:val="0"/>
        </w:rPr>
        <w:t>Glavne politike i dokumenta koja definišu okvir u ovoj oblasti, sa kojima je Strategija horizontalno usklađena:</w:t>
      </w:r>
    </w:p>
    <w:p w:rsidR="00D96B3B" w:rsidRPr="00357AF2" w:rsidRDefault="00D96B3B" w:rsidP="00B86F64">
      <w:pPr>
        <w:pStyle w:val="P68B1DB1-Normal5"/>
        <w:contextualSpacing/>
      </w:pPr>
    </w:p>
    <w:p w:rsidR="00B86F64" w:rsidRPr="00D96B3B" w:rsidRDefault="00B86F64" w:rsidP="00D96B3B">
      <w:pPr>
        <w:pStyle w:val="ListParagraph"/>
        <w:numPr>
          <w:ilvl w:val="0"/>
          <w:numId w:val="2"/>
        </w:numPr>
        <w:rPr>
          <w:rFonts w:asciiTheme="minorHAnsi" w:hAnsiTheme="minorHAnsi" w:cstheme="minorHAnsi"/>
        </w:rPr>
      </w:pPr>
      <w:r w:rsidRPr="00357AF2">
        <w:rPr>
          <w:rFonts w:asciiTheme="minorHAnsi" w:hAnsiTheme="minorHAnsi" w:cstheme="minorHAnsi"/>
        </w:rPr>
        <w:t>Strategija razvoja sistema socijalne i dječije zaštite za period 2024–2028.</w:t>
      </w:r>
      <w:r w:rsidRPr="00357AF2">
        <w:rPr>
          <w:rStyle w:val="FootnoteReference"/>
          <w:rFonts w:asciiTheme="minorHAnsi" w:hAnsiTheme="minorHAnsi" w:cstheme="minorHAnsi"/>
        </w:rPr>
        <w:footnoteReference w:id="32"/>
      </w:r>
      <w:r w:rsidRPr="00D96B3B">
        <w:rPr>
          <w:rFonts w:asciiTheme="minorHAnsi" w:hAnsiTheme="minorHAnsi" w:cstheme="minorHAnsi"/>
        </w:rPr>
        <w:t>Imajući u vidu da je maloljetna lica veoma često žrtve trgovine ljudima, Strategija za borbu protiv trgovine ljudima za period 2025-2028. godine poseban akcenat stavlja na djecu. Cilj 5 Strategije razvoja sistema socijalne i dječije zaštite za period 2024–2028. Rodna ravnopravnost u</w:t>
      </w:r>
      <w:r w:rsidR="00D96B3B">
        <w:rPr>
          <w:rFonts w:asciiTheme="minorHAnsi" w:hAnsiTheme="minorHAnsi" w:cstheme="minorHAnsi"/>
        </w:rPr>
        <w:t>pravo, između ostalog precizira</w:t>
      </w:r>
      <w:r w:rsidRPr="00D96B3B">
        <w:rPr>
          <w:rFonts w:asciiTheme="minorHAnsi" w:hAnsiTheme="minorHAnsi" w:cstheme="minorHAnsi"/>
        </w:rPr>
        <w:t xml:space="preserve"> eliminisanje svih oblika nasilja nad svim ženama i djevojkama u javnoj i privatnoj sferi, uključujući trgovinu ljudima i seksualne i druge vidove eksploatacije, kao i sve štetne prakse, kao što su dječji, rani i prisilni brakovi i sakaćenje ženskih genitalija;</w:t>
      </w:r>
    </w:p>
    <w:p w:rsidR="00B86F64" w:rsidRPr="00357AF2" w:rsidRDefault="00B86F64" w:rsidP="00B86F64">
      <w:pPr>
        <w:pStyle w:val="ListParagraph"/>
        <w:rPr>
          <w:rFonts w:asciiTheme="minorHAnsi" w:hAnsiTheme="minorHAnsi" w:cstheme="minorHAnsi"/>
        </w:rPr>
      </w:pPr>
    </w:p>
    <w:p w:rsidR="00B86F64" w:rsidRPr="00D86249" w:rsidRDefault="00B86F64" w:rsidP="00B86F64">
      <w:pPr>
        <w:pStyle w:val="ListParagraph"/>
        <w:numPr>
          <w:ilvl w:val="0"/>
          <w:numId w:val="2"/>
        </w:numPr>
        <w:rPr>
          <w:rFonts w:asciiTheme="minorHAnsi" w:hAnsiTheme="minorHAnsi" w:cstheme="minorHAnsi"/>
          <w:i/>
        </w:rPr>
      </w:pPr>
      <w:r w:rsidRPr="00357AF2">
        <w:rPr>
          <w:rFonts w:asciiTheme="minorHAnsi" w:hAnsiTheme="minorHAnsi" w:cstheme="minorHAnsi"/>
        </w:rPr>
        <w:t>Strategija za socijalnu inkluziju Roma i Egipćana u Crnoj Gori za period 2021–2025</w:t>
      </w:r>
      <w:r w:rsidRPr="00357AF2">
        <w:rPr>
          <w:rStyle w:val="FootnoteReference"/>
          <w:rFonts w:asciiTheme="minorHAnsi" w:hAnsiTheme="minorHAnsi" w:cstheme="minorHAnsi"/>
        </w:rPr>
        <w:footnoteReference w:id="33"/>
      </w:r>
      <w:r>
        <w:rPr>
          <w:rFonts w:asciiTheme="minorHAnsi" w:hAnsiTheme="minorHAnsi" w:cstheme="minorHAnsi"/>
        </w:rPr>
        <w:t xml:space="preserve">. </w:t>
      </w:r>
      <w:r w:rsidRPr="00A30F59">
        <w:rPr>
          <w:rFonts w:asciiTheme="minorHAnsi" w:hAnsiTheme="minorHAnsi" w:cstheme="minorHAnsi"/>
        </w:rPr>
        <w:t>Strategija je naročito komplementarna sa Strategijom socijalne inkluzije Roma i Egipćana u Crnoj Gori kroz cilj 6.3 - Borba protiv trgovine ljudima (ovo je veoma specifična oblast koja je predmet snažnih mjera krivičnog zakonodavstva. U tom smislu, Romi i Egipćani su posebno izloženi opasnostima da postanu žrtve trgovine ljudima, te su potrebne posebne preventivne mjere. Problem je naročito kompleksan jer zahtijeva međusobnu saradnju nadležnih organa na regionalnom nivou, što znači da je od posebnog značaja međudržavna saradnja, a naročito s</w:t>
      </w:r>
      <w:r w:rsidR="00D96B3B">
        <w:rPr>
          <w:rFonts w:asciiTheme="minorHAnsi" w:hAnsiTheme="minorHAnsi" w:cstheme="minorHAnsi"/>
        </w:rPr>
        <w:t>aradnja sa graničnom policijom</w:t>
      </w:r>
      <w:r w:rsidR="00523B9C">
        <w:rPr>
          <w:rFonts w:asciiTheme="minorHAnsi" w:hAnsiTheme="minorHAnsi" w:cstheme="minorHAnsi"/>
        </w:rPr>
        <w:t>)</w:t>
      </w:r>
      <w:r w:rsidR="00D96B3B">
        <w:rPr>
          <w:rFonts w:asciiTheme="minorHAnsi" w:hAnsiTheme="minorHAnsi" w:cstheme="minorHAnsi"/>
        </w:rPr>
        <w:t>. C</w:t>
      </w:r>
      <w:r w:rsidRPr="00A30F59">
        <w:rPr>
          <w:rFonts w:asciiTheme="minorHAnsi" w:hAnsiTheme="minorHAnsi" w:cstheme="minorHAnsi"/>
        </w:rPr>
        <w:t xml:space="preserve">iljevi 6.4 </w:t>
      </w:r>
      <w:r w:rsidRPr="00A30F59">
        <w:rPr>
          <w:rFonts w:asciiTheme="minorHAnsi" w:hAnsiTheme="minorHAnsi" w:cstheme="minorHAnsi"/>
          <w:i/>
          <w:iCs/>
        </w:rPr>
        <w:t>Borba protiv</w:t>
      </w:r>
      <w:r w:rsidRPr="00A30F59">
        <w:rPr>
          <w:rFonts w:asciiTheme="minorHAnsi" w:hAnsiTheme="minorHAnsi" w:cstheme="minorHAnsi"/>
        </w:rPr>
        <w:t xml:space="preserve"> </w:t>
      </w:r>
      <w:r w:rsidRPr="00A30F59">
        <w:rPr>
          <w:rFonts w:asciiTheme="minorHAnsi" w:hAnsiTheme="minorHAnsi" w:cstheme="minorHAnsi"/>
          <w:i/>
        </w:rPr>
        <w:t>dečijih ugovorenih brakova</w:t>
      </w:r>
      <w:r w:rsidRPr="00A30F59">
        <w:rPr>
          <w:rFonts w:asciiTheme="minorHAnsi" w:hAnsiTheme="minorHAnsi" w:cstheme="minorHAnsi"/>
        </w:rPr>
        <w:t xml:space="preserve"> i 6.2 </w:t>
      </w:r>
      <w:r w:rsidRPr="00A30F59">
        <w:rPr>
          <w:rFonts w:asciiTheme="minorHAnsi" w:hAnsiTheme="minorHAnsi" w:cstheme="minorHAnsi"/>
          <w:i/>
          <w:iCs/>
        </w:rPr>
        <w:t>P</w:t>
      </w:r>
      <w:r w:rsidRPr="00A30F59">
        <w:rPr>
          <w:rFonts w:asciiTheme="minorHAnsi" w:hAnsiTheme="minorHAnsi" w:cstheme="minorHAnsi"/>
          <w:i/>
        </w:rPr>
        <w:t>revencija i zaustavljanje prosjačenja</w:t>
      </w:r>
      <w:r w:rsidR="00D96B3B">
        <w:rPr>
          <w:rFonts w:asciiTheme="minorHAnsi" w:hAnsiTheme="minorHAnsi" w:cstheme="minorHAnsi"/>
        </w:rPr>
        <w:t xml:space="preserve"> djece </w:t>
      </w:r>
      <w:r w:rsidRPr="00A30F59">
        <w:rPr>
          <w:rFonts w:asciiTheme="minorHAnsi" w:hAnsiTheme="minorHAnsi" w:cstheme="minorHAnsi"/>
        </w:rPr>
        <w:t xml:space="preserve">su svi prepoznati u Strategiji kroz komplementarne mjere usmjerene na prevenciju kroz kampanje podizanja svijesti, kao i edukaciju zajednice i stručnjaka kako bi se bolje identifikovali ovi oblici trgovine djecom,  kao i mjere koje povećavaju kapacitete stručnjaka iz pravosuđa da pravilno kvalifikuju ova krivična djela kao trgovinu ljudima, kao i da pruže bolje mjere zaštite djeci izloženoj ovim oblicima trgovine djecom. </w:t>
      </w:r>
    </w:p>
    <w:p w:rsidR="00B86F64" w:rsidRPr="00357AF2" w:rsidRDefault="00B86F64" w:rsidP="00B86F64">
      <w:pPr>
        <w:pStyle w:val="ListParagraph"/>
        <w:rPr>
          <w:rFonts w:asciiTheme="minorHAnsi" w:hAnsiTheme="minorHAnsi" w:cstheme="minorHAnsi"/>
        </w:rPr>
      </w:pPr>
    </w:p>
    <w:p w:rsidR="00B86F64" w:rsidRDefault="00B86F64" w:rsidP="00D96B3B">
      <w:pPr>
        <w:pStyle w:val="ListParagraph"/>
        <w:numPr>
          <w:ilvl w:val="0"/>
          <w:numId w:val="2"/>
        </w:numPr>
        <w:rPr>
          <w:rFonts w:asciiTheme="minorHAnsi" w:hAnsiTheme="minorHAnsi" w:cstheme="minorHAnsi"/>
        </w:rPr>
      </w:pPr>
      <w:r w:rsidRPr="00357AF2">
        <w:rPr>
          <w:rFonts w:asciiTheme="minorHAnsi" w:hAnsiTheme="minorHAnsi" w:cstheme="minorHAnsi"/>
        </w:rPr>
        <w:t>Strategija za zaštitu osoba sa invaliditetom od diskriminacije i promociju ravnopravnosti za period 2022-2027.</w:t>
      </w:r>
      <w:r w:rsidRPr="00357AF2">
        <w:rPr>
          <w:rStyle w:val="FootnoteReference"/>
          <w:rFonts w:asciiTheme="minorHAnsi" w:hAnsiTheme="minorHAnsi" w:cstheme="minorHAnsi"/>
        </w:rPr>
        <w:footnoteReference w:id="34"/>
      </w:r>
      <w:r w:rsidR="00D96B3B">
        <w:rPr>
          <w:rFonts w:asciiTheme="minorHAnsi" w:hAnsiTheme="minorHAnsi" w:cstheme="minorHAnsi"/>
        </w:rPr>
        <w:t>Među žrtvama trgovine ljudima</w:t>
      </w:r>
      <w:r w:rsidRPr="00D96B3B">
        <w:rPr>
          <w:rFonts w:asciiTheme="minorHAnsi" w:hAnsiTheme="minorHAnsi" w:cstheme="minorHAnsi"/>
        </w:rPr>
        <w:t xml:space="preserve">, posebna ranjiva kategorija su lica s invaliditetom. Jačanjem preventivnih i edukativnih aktivnosti usmjerenih na ovu kategoriju stanovništva želi se postići otklanjanje mogućnosti da postanu žrtve nekog od oblika izvršenja krivičnog djela trgovine ljudima. Operativnim ciljevima 2 i 5 Strategije za zaštitu osoba sa invaliditetom od diskriminacije i promociju ravnopravnosti za period 2022-2027. obezbjeđuje se puna </w:t>
      </w:r>
      <w:r w:rsidRPr="00D96B3B">
        <w:rPr>
          <w:rFonts w:asciiTheme="minorHAnsi" w:hAnsiTheme="minorHAnsi" w:cstheme="minorHAnsi"/>
        </w:rPr>
        <w:lastRenderedPageBreak/>
        <w:t>ravnopravnost i priznavanje svih prava iz oblasti socijalne i dječje zaštite licima s invaliditetom koja garantuju potrebne uslove za samostalan život u zajednici, kao i stvaranje uslova za eliminaciju svih oblika diskriminacije i društvene isključenost</w:t>
      </w:r>
      <w:r w:rsidR="00D96B3B">
        <w:rPr>
          <w:rFonts w:asciiTheme="minorHAnsi" w:hAnsiTheme="minorHAnsi" w:cstheme="minorHAnsi"/>
        </w:rPr>
        <w:t xml:space="preserve">i </w:t>
      </w:r>
      <w:r w:rsidRPr="00D96B3B">
        <w:rPr>
          <w:rFonts w:asciiTheme="minorHAnsi" w:hAnsiTheme="minorHAnsi" w:cstheme="minorHAnsi"/>
        </w:rPr>
        <w:t>sa kojima se suočavaju djeca s invaliditetom/djeca sa smetnjama u razvoju u svim oblastima od značaja za postizanje pune ravnopravnosti i jednakog položaja u društvu, čime se doprinosi smanjenju ranjivosti lica sa invaliditetom na trgovinu ljudima.</w:t>
      </w:r>
    </w:p>
    <w:p w:rsidR="00D96B3B" w:rsidRPr="00D96B3B" w:rsidRDefault="00D96B3B" w:rsidP="00D96B3B">
      <w:pPr>
        <w:pStyle w:val="ListParagraph"/>
        <w:rPr>
          <w:rFonts w:asciiTheme="minorHAnsi" w:hAnsiTheme="minorHAnsi" w:cstheme="minorHAnsi"/>
        </w:rPr>
      </w:pPr>
    </w:p>
    <w:p w:rsidR="00B86F64" w:rsidRDefault="00B86F64" w:rsidP="00B86F64">
      <w:pPr>
        <w:pStyle w:val="ListParagraph"/>
        <w:numPr>
          <w:ilvl w:val="0"/>
          <w:numId w:val="2"/>
        </w:numPr>
        <w:rPr>
          <w:rFonts w:asciiTheme="minorHAnsi" w:hAnsiTheme="minorHAnsi" w:cstheme="minorHAnsi"/>
        </w:rPr>
      </w:pPr>
      <w:r w:rsidRPr="00357AF2">
        <w:rPr>
          <w:rFonts w:asciiTheme="minorHAnsi" w:hAnsiTheme="minorHAnsi" w:cstheme="minorHAnsi"/>
        </w:rPr>
        <w:t>Strategija upravljanja migracijama i reintegracijom povratnika za period 2021–2025.</w:t>
      </w:r>
      <w:r w:rsidRPr="00357AF2">
        <w:rPr>
          <w:rStyle w:val="FootnoteReference"/>
          <w:rFonts w:asciiTheme="minorHAnsi" w:hAnsiTheme="minorHAnsi" w:cstheme="minorHAnsi"/>
        </w:rPr>
        <w:footnoteReference w:id="35"/>
      </w:r>
    </w:p>
    <w:p w:rsidR="00B86F64" w:rsidRDefault="00B86F64" w:rsidP="00B86F64">
      <w:pPr>
        <w:pStyle w:val="ListParagraph"/>
        <w:rPr>
          <w:rFonts w:asciiTheme="minorHAnsi" w:hAnsiTheme="minorHAnsi" w:cstheme="minorHAnsi"/>
        </w:rPr>
      </w:pPr>
      <w:r w:rsidRPr="00FF6A67">
        <w:rPr>
          <w:rFonts w:asciiTheme="minorHAnsi" w:hAnsiTheme="minorHAnsi" w:cstheme="minorHAnsi"/>
        </w:rPr>
        <w:t>Imajući u vidu da su migranti i izbeglice, naročito d</w:t>
      </w:r>
      <w:r>
        <w:rPr>
          <w:rFonts w:asciiTheme="minorHAnsi" w:hAnsiTheme="minorHAnsi" w:cstheme="minorHAnsi"/>
        </w:rPr>
        <w:t>j</w:t>
      </w:r>
      <w:r w:rsidRPr="00FF6A67">
        <w:rPr>
          <w:rFonts w:asciiTheme="minorHAnsi" w:hAnsiTheme="minorHAnsi" w:cstheme="minorHAnsi"/>
        </w:rPr>
        <w:t>eca bez pratnje, lica koja dolaze iz konfliktnih područja i koje je laka  meta trgovaca i krijumčarenja ljudima u područjima sukoba i van njih, Strategija je komplementarna sa Strategijom migracijama i reintegraciji povratnika u Crnoj Gori, za period 2021-2025. posebno u Operativnom cilju 2: Povećanje administrativnih kapaciteta i unapređenje uslova za prihvat i osiguranje punog pristupa pravima koja pripadaju strancima koji traže međunarodnu zaštitu i licima kojima je odobrena međunarodna zaštita u Crnoj Gori, u skladu sa međunarodnim standardima. Tendencija je da se osigura jednak pristup pravima koja pripadaju migrantima, sa posebnim osvrtom na ranjive kategorije u smislu organizacije obuka za službenike koji su raspoređeni na poslovima rada sa strancima koji traže međunarodnu zaštitu u Crnoj Gori i strancima kojima je odobrena međunarodna zaštita u Crnoj Gori u odnosu na identifikaciju žrtava trgovine ljudima, o rizicima i mehanizmima zaštite u odnosu na trgovinu ljudima.</w:t>
      </w:r>
    </w:p>
    <w:p w:rsidR="00D96B3B" w:rsidRPr="00D96B3B" w:rsidRDefault="00D96B3B" w:rsidP="00D96B3B">
      <w:pPr>
        <w:rPr>
          <w:rFonts w:asciiTheme="minorHAnsi" w:hAnsiTheme="minorHAnsi" w:cstheme="minorHAnsi"/>
        </w:rPr>
      </w:pPr>
    </w:p>
    <w:p w:rsidR="00B86F64" w:rsidRPr="00466828" w:rsidRDefault="00B86F64" w:rsidP="00B86F64">
      <w:pPr>
        <w:pStyle w:val="ListParagraph"/>
        <w:numPr>
          <w:ilvl w:val="0"/>
          <w:numId w:val="2"/>
        </w:numPr>
        <w:rPr>
          <w:rStyle w:val="y2iqfc"/>
          <w:rFonts w:asciiTheme="minorHAnsi" w:hAnsiTheme="minorHAnsi" w:cstheme="minorHAnsi"/>
        </w:rPr>
      </w:pPr>
      <w:r w:rsidRPr="00466828">
        <w:rPr>
          <w:rStyle w:val="y2iqfc"/>
          <w:rFonts w:asciiTheme="minorHAnsi" w:hAnsiTheme="minorHAnsi" w:cstheme="minorHAnsi"/>
        </w:rPr>
        <w:t>Akcioni plan za sprovođenje preporuka četvrtog ciklusa Univerzalnog periodičnog pregleda- Strategija je komplementarna sa pomenutim Akcionim planom imajući u vidu da isti sadrži niz specifičnih preporuka zemalja članica upućenih Crnoj Gori u vezi sa borbom protiv trgovine ljudima koje detaljno pokrivaju nekoliko ključnih oblasti:</w:t>
      </w:r>
    </w:p>
    <w:p w:rsidR="00B86F64" w:rsidRPr="00466828" w:rsidRDefault="00B86F64" w:rsidP="00B86F64">
      <w:pPr>
        <w:pStyle w:val="ListParagraph"/>
        <w:numPr>
          <w:ilvl w:val="0"/>
          <w:numId w:val="29"/>
        </w:numPr>
        <w:rPr>
          <w:rStyle w:val="y2iqfc"/>
          <w:rFonts w:asciiTheme="minorHAnsi" w:hAnsiTheme="minorHAnsi" w:cstheme="minorHAnsi"/>
        </w:rPr>
      </w:pPr>
      <w:r w:rsidRPr="00466828">
        <w:rPr>
          <w:rStyle w:val="y2iqfc"/>
          <w:rFonts w:asciiTheme="minorHAnsi" w:hAnsiTheme="minorHAnsi" w:cstheme="minorHAnsi"/>
        </w:rPr>
        <w:t>Implementacija strategije: Mnoge zemlje naglašavaju potrebu nastavka i efikasnije implementacije Nacionalne strategije za borbu protiv trgovine ljudima, kroz konkretne mjere, uključujući dopunu operativnih timova.</w:t>
      </w:r>
    </w:p>
    <w:p w:rsidR="00B86F64" w:rsidRPr="00466828" w:rsidRDefault="00B86F64" w:rsidP="00B86F64">
      <w:pPr>
        <w:pStyle w:val="ListParagraph"/>
        <w:numPr>
          <w:ilvl w:val="0"/>
          <w:numId w:val="29"/>
        </w:numPr>
        <w:rPr>
          <w:rStyle w:val="y2iqfc"/>
          <w:rFonts w:asciiTheme="minorHAnsi" w:hAnsiTheme="minorHAnsi" w:cstheme="minorHAnsi"/>
        </w:rPr>
      </w:pPr>
      <w:r w:rsidRPr="00466828">
        <w:rPr>
          <w:rStyle w:val="y2iqfc"/>
          <w:rFonts w:asciiTheme="minorHAnsi" w:hAnsiTheme="minorHAnsi" w:cstheme="minorHAnsi"/>
        </w:rPr>
        <w:t>Zaštita žrtava: Preporučuje se unapređenje mehanizama za identifikaciju i zaštitu žrtava, s naglaskom na djecu, uključujući informisanje žrtava o njihovim pravima, rehabilitaciju, socijalnu integraciju i psihosocijalnu pomoć.</w:t>
      </w:r>
    </w:p>
    <w:p w:rsidR="00B86F64" w:rsidRPr="00466828" w:rsidRDefault="00B86F64" w:rsidP="00B86F64">
      <w:pPr>
        <w:pStyle w:val="ListParagraph"/>
        <w:numPr>
          <w:ilvl w:val="0"/>
          <w:numId w:val="29"/>
        </w:numPr>
        <w:rPr>
          <w:rStyle w:val="y2iqfc"/>
          <w:rFonts w:asciiTheme="minorHAnsi" w:hAnsiTheme="minorHAnsi" w:cstheme="minorHAnsi"/>
        </w:rPr>
      </w:pPr>
      <w:r w:rsidRPr="00466828">
        <w:rPr>
          <w:rStyle w:val="y2iqfc"/>
          <w:rFonts w:asciiTheme="minorHAnsi" w:hAnsiTheme="minorHAnsi" w:cstheme="minorHAnsi"/>
        </w:rPr>
        <w:t>Krivično gonjenje: Više država traži jačanje istraga i procesuiranja počinilaca, uključujući osiguranje poštovanja principa nekažnjavanja za žrtve i proširenje zakonskog okvira (npr. dječiji, rani i prinudni brakovi).</w:t>
      </w:r>
    </w:p>
    <w:p w:rsidR="00B86F64" w:rsidRPr="00466828" w:rsidRDefault="00B86F64" w:rsidP="00B86F64">
      <w:pPr>
        <w:pStyle w:val="ListParagraph"/>
        <w:numPr>
          <w:ilvl w:val="0"/>
          <w:numId w:val="29"/>
        </w:numPr>
        <w:rPr>
          <w:rStyle w:val="y2iqfc"/>
          <w:rFonts w:asciiTheme="minorHAnsi" w:hAnsiTheme="minorHAnsi" w:cstheme="minorHAnsi"/>
        </w:rPr>
      </w:pPr>
      <w:r w:rsidRPr="00466828">
        <w:rPr>
          <w:rStyle w:val="y2iqfc"/>
          <w:rFonts w:asciiTheme="minorHAnsi" w:hAnsiTheme="minorHAnsi" w:cstheme="minorHAnsi"/>
        </w:rPr>
        <w:t>Institucionalni kapaciteti: Naglašava se potreba jačanja kapaciteta državnih aktera, uspostavljanje nezavisnog nacionalnog izvjestioca i povećanje budžetskih sredstava za specijalizovane usluge.</w:t>
      </w:r>
    </w:p>
    <w:p w:rsidR="00B86F64" w:rsidRPr="00466828" w:rsidRDefault="00B86F64" w:rsidP="00B86F64">
      <w:pPr>
        <w:pStyle w:val="ListParagraph"/>
        <w:numPr>
          <w:ilvl w:val="0"/>
          <w:numId w:val="29"/>
        </w:numPr>
        <w:rPr>
          <w:rStyle w:val="y2iqfc"/>
          <w:rFonts w:asciiTheme="minorHAnsi" w:hAnsiTheme="minorHAnsi" w:cstheme="minorHAnsi"/>
        </w:rPr>
      </w:pPr>
      <w:r w:rsidRPr="00466828">
        <w:rPr>
          <w:rStyle w:val="y2iqfc"/>
          <w:rFonts w:asciiTheme="minorHAnsi" w:hAnsiTheme="minorHAnsi" w:cstheme="minorHAnsi"/>
        </w:rPr>
        <w:t>Međunarodna saradnja i obuka: Pojedine preporuke uključuju intenziviranje međunarodne saradnje, razmjenu dobrih praksi i održavanje edukacija relevantnih službenika.</w:t>
      </w:r>
    </w:p>
    <w:p w:rsidR="00B86F64" w:rsidRDefault="00B86F64" w:rsidP="00B86F64">
      <w:pPr>
        <w:ind w:left="360"/>
        <w:rPr>
          <w:rStyle w:val="y2iqfc"/>
          <w:rFonts w:asciiTheme="minorHAnsi" w:hAnsiTheme="minorHAnsi" w:cstheme="minorHAnsi"/>
        </w:rPr>
      </w:pPr>
      <w:r w:rsidRPr="00466828">
        <w:rPr>
          <w:rStyle w:val="y2iqfc"/>
          <w:rFonts w:asciiTheme="minorHAnsi" w:hAnsiTheme="minorHAnsi" w:cstheme="minorHAnsi"/>
        </w:rPr>
        <w:t xml:space="preserve">Ove preporuke imaju za cilj sveobuhvatno unaprjeđenje sistema zaštite i suzbijanja trgovine ljudima u Crnoj Gori, uz posebnu pažnju na djecu i ranjive grupe, što je u skladu i sa osnovnom svrhom Strategije. </w:t>
      </w:r>
    </w:p>
    <w:p w:rsidR="00D96B3B" w:rsidRPr="00466828" w:rsidRDefault="00D96B3B" w:rsidP="00B86F64">
      <w:pPr>
        <w:ind w:left="360"/>
        <w:rPr>
          <w:rFonts w:asciiTheme="minorHAnsi" w:hAnsiTheme="minorHAnsi" w:cstheme="minorHAnsi"/>
        </w:rPr>
      </w:pPr>
    </w:p>
    <w:p w:rsidR="00D96B3B" w:rsidRDefault="00B86F64" w:rsidP="00B86F64">
      <w:pPr>
        <w:pStyle w:val="HTMLPreformatted"/>
        <w:numPr>
          <w:ilvl w:val="0"/>
          <w:numId w:val="8"/>
        </w:numPr>
        <w:contextualSpacing/>
        <w:jc w:val="both"/>
        <w:rPr>
          <w:rFonts w:asciiTheme="minorHAnsi" w:hAnsiTheme="minorHAnsi" w:cstheme="minorHAnsi"/>
          <w:sz w:val="24"/>
        </w:rPr>
      </w:pPr>
      <w:r w:rsidRPr="00357AF2">
        <w:rPr>
          <w:rStyle w:val="y2iqfc"/>
          <w:rFonts w:asciiTheme="minorHAnsi" w:hAnsiTheme="minorHAnsi" w:cstheme="minorHAnsi"/>
          <w:sz w:val="24"/>
        </w:rPr>
        <w:lastRenderedPageBreak/>
        <w:t>Strategija za prevenciju i zaštitu djece od nasilja za period 2024</w:t>
      </w:r>
      <w:r w:rsidRPr="00357AF2">
        <w:rPr>
          <w:rFonts w:asciiTheme="minorHAnsi" w:hAnsiTheme="minorHAnsi" w:cstheme="minorHAnsi"/>
        </w:rPr>
        <w:t>–</w:t>
      </w:r>
      <w:r w:rsidRPr="00357AF2">
        <w:rPr>
          <w:rStyle w:val="y2iqfc"/>
          <w:rFonts w:asciiTheme="minorHAnsi" w:hAnsiTheme="minorHAnsi" w:cstheme="minorHAnsi"/>
          <w:sz w:val="24"/>
        </w:rPr>
        <w:t>2027.</w:t>
      </w:r>
      <w:r w:rsidRPr="00357AF2">
        <w:rPr>
          <w:rStyle w:val="FootnoteReference"/>
          <w:rFonts w:asciiTheme="minorHAnsi" w:hAnsiTheme="minorHAnsi" w:cstheme="minorHAnsi"/>
          <w:sz w:val="24"/>
        </w:rPr>
        <w:footnoteReference w:id="36"/>
      </w:r>
      <w:r w:rsidRPr="00A30F59">
        <w:rPr>
          <w:rFonts w:asciiTheme="minorHAnsi" w:hAnsiTheme="minorHAnsi" w:cstheme="minorHAnsi"/>
          <w:sz w:val="24"/>
        </w:rPr>
        <w:t>Strategija je komplementarna sa Strategijom za prevenciju i zaštitu djece od nasilja, naročito kroz svoje ciljeve: 1</w:t>
      </w:r>
      <w:r w:rsidRPr="00D96B3B">
        <w:rPr>
          <w:rFonts w:asciiTheme="minorHAnsi" w:hAnsiTheme="minorHAnsi" w:cstheme="minorHAnsi"/>
          <w:sz w:val="24"/>
        </w:rPr>
        <w:t xml:space="preserve">. Unapređenje zakonodavstva i sprovođenje politika koje djecu štite od svih oblika nasilja; 2.  </w:t>
      </w:r>
      <w:r w:rsidRPr="00D96B3B">
        <w:rPr>
          <w:rFonts w:asciiTheme="minorHAnsi" w:hAnsiTheme="minorHAnsi" w:cstheme="minorHAnsi"/>
          <w:iCs/>
          <w:sz w:val="24"/>
        </w:rPr>
        <w:t xml:space="preserve">Unapređenje institucionalnog okvira za profesionalnu, kvalitetnu i efikasniju brigu i zaštitu djeteta; </w:t>
      </w:r>
      <w:r w:rsidRPr="00D96B3B">
        <w:rPr>
          <w:rFonts w:asciiTheme="minorHAnsi" w:hAnsiTheme="minorHAnsi" w:cstheme="minorHAnsi"/>
          <w:sz w:val="24"/>
        </w:rPr>
        <w:t xml:space="preserve">3. </w:t>
      </w:r>
      <w:r w:rsidRPr="00D96B3B">
        <w:rPr>
          <w:rFonts w:asciiTheme="minorHAnsi" w:hAnsiTheme="minorHAnsi" w:cstheme="minorHAnsi"/>
          <w:iCs/>
          <w:sz w:val="24"/>
        </w:rPr>
        <w:t xml:space="preserve">Osnaživanje pravosudnog sistema za zaštitu djece od nasilja i za rad u najboljem interesu djeteta; </w:t>
      </w:r>
      <w:r w:rsidRPr="00D96B3B">
        <w:rPr>
          <w:rFonts w:asciiTheme="minorHAnsi" w:hAnsiTheme="minorHAnsi" w:cstheme="minorHAnsi"/>
          <w:sz w:val="24"/>
        </w:rPr>
        <w:t xml:space="preserve">4. </w:t>
      </w:r>
      <w:r w:rsidRPr="00D96B3B">
        <w:rPr>
          <w:rFonts w:asciiTheme="minorHAnsi" w:hAnsiTheme="minorHAnsi" w:cstheme="minorHAnsi"/>
          <w:iCs/>
          <w:sz w:val="24"/>
        </w:rPr>
        <w:t>Pokretanje promjena u društvenim normama koje prihvataju, opraštaju ili ignorišu nasilje</w:t>
      </w:r>
      <w:r w:rsidRPr="00D96B3B">
        <w:rPr>
          <w:rFonts w:asciiTheme="minorHAnsi" w:hAnsiTheme="minorHAnsi" w:cstheme="minorHAnsi"/>
          <w:sz w:val="24"/>
        </w:rPr>
        <w:t>.</w:t>
      </w:r>
      <w:r w:rsidRPr="00A30F59">
        <w:rPr>
          <w:rFonts w:asciiTheme="minorHAnsi" w:hAnsiTheme="minorHAnsi" w:cstheme="minorHAnsi"/>
          <w:sz w:val="24"/>
        </w:rPr>
        <w:t xml:space="preserve"> Strategija stavlja poseban akcenat na zaštitu djece od trgovine ljudima, pružajući mjere za prevenciju i edukaciju djece i stručnih lica, kao i posebne mjere zaštite djece, kao što je Sklonište za djecu žrtve trgovine ljudima, promociju postupaka prilagođenih djeci u kontaktu sa pravosudnim sistemom, itd.</w:t>
      </w:r>
    </w:p>
    <w:p w:rsidR="00B86F64" w:rsidRPr="00357AF2" w:rsidRDefault="00B86F64" w:rsidP="00D96B3B">
      <w:pPr>
        <w:pStyle w:val="HTMLPreformatted"/>
        <w:ind w:left="720"/>
        <w:contextualSpacing/>
        <w:jc w:val="both"/>
        <w:rPr>
          <w:rFonts w:asciiTheme="minorHAnsi" w:hAnsiTheme="minorHAnsi" w:cstheme="minorHAnsi"/>
          <w:sz w:val="24"/>
        </w:rPr>
      </w:pPr>
    </w:p>
    <w:p w:rsidR="00B86F64" w:rsidRDefault="00B86F64" w:rsidP="00B86F64">
      <w:pPr>
        <w:pStyle w:val="HTMLPreformatted"/>
        <w:numPr>
          <w:ilvl w:val="0"/>
          <w:numId w:val="8"/>
        </w:numPr>
        <w:jc w:val="both"/>
        <w:rPr>
          <w:rFonts w:asciiTheme="minorHAnsi" w:hAnsiTheme="minorHAnsi" w:cstheme="minorHAnsi"/>
        </w:rPr>
      </w:pPr>
      <w:r w:rsidRPr="00357AF2">
        <w:rPr>
          <w:rFonts w:asciiTheme="minorHAnsi" w:hAnsiTheme="minorHAnsi" w:cstheme="minorHAnsi"/>
          <w:sz w:val="24"/>
        </w:rPr>
        <w:t>Nacionalna strategija za integrisano upravljanje migracijama u Crnoj Gori za period 2017</w:t>
      </w:r>
      <w:r w:rsidRPr="00357AF2">
        <w:rPr>
          <w:rFonts w:asciiTheme="minorHAnsi" w:hAnsiTheme="minorHAnsi" w:cstheme="minorHAnsi"/>
        </w:rPr>
        <w:t>–</w:t>
      </w:r>
      <w:r w:rsidRPr="00357AF2">
        <w:rPr>
          <w:rFonts w:asciiTheme="minorHAnsi" w:hAnsiTheme="minorHAnsi" w:cstheme="minorHAnsi"/>
          <w:sz w:val="24"/>
        </w:rPr>
        <w:t>2020</w:t>
      </w:r>
      <w:r>
        <w:rPr>
          <w:rFonts w:asciiTheme="minorHAnsi" w:hAnsiTheme="minorHAnsi" w:cstheme="minorHAnsi"/>
          <w:sz w:val="24"/>
        </w:rPr>
        <w:t>.</w:t>
      </w:r>
      <w:r w:rsidRPr="00357AF2">
        <w:rPr>
          <w:rStyle w:val="FootnoteReference"/>
          <w:rFonts w:asciiTheme="minorHAnsi" w:hAnsiTheme="minorHAnsi" w:cstheme="minorHAnsi"/>
          <w:sz w:val="24"/>
        </w:rPr>
        <w:footnoteReference w:id="37"/>
      </w:r>
      <w:r w:rsidRPr="00A30F59">
        <w:rPr>
          <w:rFonts w:asciiTheme="minorHAnsi" w:hAnsiTheme="minorHAnsi" w:cstheme="minorHAnsi"/>
          <w:color w:val="1F1F1F"/>
          <w:sz w:val="22"/>
        </w:rPr>
        <w:t xml:space="preserve"> </w:t>
      </w:r>
      <w:r w:rsidRPr="00D86249">
        <w:rPr>
          <w:rFonts w:asciiTheme="minorHAnsi" w:hAnsiTheme="minorHAnsi" w:cstheme="minorHAnsi"/>
          <w:sz w:val="24"/>
          <w:szCs w:val="24"/>
        </w:rPr>
        <w:t>Strategija je komplementarna sa Strategijom za integrisano upravljanje migracijama u Crnoj Gori, čiji je cilj ispunjavanje međunarodnih obaveza u pogledu upravljanja migracijama i obezbjeđivanje sigurnih i urednih migracija koje će smanjiti rizik da ugroženi migranti postanu žrtve trgovine ljudima. Strategija posebnu pažnju posvećuje ugroženim licima, kao što su migranti, i njihovoj zaštiti, posebno kada su u pitanju djeca migranti bez pratnje i razdvojena djeca migranti.</w:t>
      </w:r>
      <w:r w:rsidRPr="00A30F59">
        <w:rPr>
          <w:rFonts w:asciiTheme="minorHAnsi" w:hAnsiTheme="minorHAnsi" w:cstheme="minorHAnsi"/>
        </w:rPr>
        <w:t xml:space="preserve"> </w:t>
      </w:r>
    </w:p>
    <w:p w:rsidR="00D96B3B" w:rsidRPr="00D86249" w:rsidRDefault="00D96B3B" w:rsidP="00D96B3B">
      <w:pPr>
        <w:pStyle w:val="HTMLPreformatted"/>
        <w:ind w:left="720"/>
        <w:jc w:val="both"/>
        <w:rPr>
          <w:rFonts w:asciiTheme="minorHAnsi" w:hAnsiTheme="minorHAnsi" w:cstheme="minorHAnsi"/>
        </w:rPr>
      </w:pPr>
    </w:p>
    <w:p w:rsidR="00B86F64" w:rsidRDefault="00B86F64" w:rsidP="006D2870">
      <w:pPr>
        <w:pStyle w:val="HTMLPreformatted"/>
        <w:numPr>
          <w:ilvl w:val="0"/>
          <w:numId w:val="8"/>
        </w:numPr>
        <w:contextualSpacing/>
        <w:jc w:val="both"/>
        <w:rPr>
          <w:rFonts w:asciiTheme="minorHAnsi" w:hAnsiTheme="minorHAnsi" w:cstheme="minorHAnsi"/>
          <w:sz w:val="24"/>
        </w:rPr>
      </w:pPr>
      <w:r>
        <w:rPr>
          <w:rFonts w:asciiTheme="minorHAnsi" w:hAnsiTheme="minorHAnsi" w:cstheme="minorHAnsi"/>
          <w:sz w:val="24"/>
        </w:rPr>
        <w:t xml:space="preserve">Strategija za borbu protiv transnacionalnog organizovanog kriminala (2024-2027) </w:t>
      </w:r>
      <w:r>
        <w:rPr>
          <w:rStyle w:val="FootnoteReference"/>
          <w:rFonts w:asciiTheme="minorHAnsi" w:hAnsiTheme="minorHAnsi" w:cstheme="minorHAnsi"/>
          <w:color w:val="1F1F1F"/>
          <w:sz w:val="24"/>
          <w:szCs w:val="24"/>
        </w:rPr>
        <w:footnoteReference w:id="38"/>
      </w:r>
      <w:r>
        <w:rPr>
          <w:rFonts w:asciiTheme="minorHAnsi" w:hAnsiTheme="minorHAnsi" w:cstheme="minorHAnsi"/>
          <w:sz w:val="24"/>
        </w:rPr>
        <w:t>,</w:t>
      </w:r>
      <w:r w:rsidR="006D2870">
        <w:rPr>
          <w:rFonts w:asciiTheme="minorHAnsi" w:hAnsiTheme="minorHAnsi" w:cstheme="minorHAnsi"/>
          <w:sz w:val="24"/>
        </w:rPr>
        <w:t xml:space="preserve">. </w:t>
      </w:r>
      <w:r w:rsidRPr="006D2870">
        <w:rPr>
          <w:rFonts w:asciiTheme="minorHAnsi" w:hAnsiTheme="minorHAnsi" w:cstheme="minorHAnsi"/>
          <w:sz w:val="24"/>
        </w:rPr>
        <w:t>Trgovina ljudima je djelo međunarodnih organizovani kriminalnih grupa. Operativnim ciljem 4 Strategije planirano je jačanje koordinacije i partnerstva između brojnih različitih aktera u ovoj oblasti, iz svih sektora društva na nacionalnom i međunarodno</w:t>
      </w:r>
      <w:r w:rsidR="00523B9C">
        <w:rPr>
          <w:rFonts w:asciiTheme="minorHAnsi" w:hAnsiTheme="minorHAnsi" w:cstheme="minorHAnsi"/>
          <w:sz w:val="24"/>
        </w:rPr>
        <w:t>m</w:t>
      </w:r>
      <w:r w:rsidRPr="006D2870">
        <w:rPr>
          <w:rFonts w:asciiTheme="minorHAnsi" w:hAnsiTheme="minorHAnsi" w:cstheme="minorHAnsi"/>
          <w:sz w:val="24"/>
        </w:rPr>
        <w:t xml:space="preserve"> nivou, dok</w:t>
      </w:r>
      <w:r w:rsidRPr="00035716">
        <w:t xml:space="preserve"> </w:t>
      </w:r>
      <w:r w:rsidRPr="006D2870">
        <w:rPr>
          <w:rFonts w:asciiTheme="minorHAnsi" w:hAnsiTheme="minorHAnsi" w:cstheme="minorHAnsi"/>
          <w:sz w:val="24"/>
        </w:rPr>
        <w:t>Strategija za borbu protiv transnacionalnog organizvanog kriminala, u cilju 2 definiše smanjenje i eliminisanje uticaja transnacionalnog organizovanog kriminala na crnogorsko društvo posredstvom mjera za jačanje borbe protiv organizovanih kriminalnih grupa.</w:t>
      </w:r>
    </w:p>
    <w:p w:rsidR="006D2870" w:rsidRPr="006D2870" w:rsidRDefault="006D2870" w:rsidP="006D2870">
      <w:pPr>
        <w:pStyle w:val="HTMLPreformatted"/>
        <w:ind w:left="720"/>
        <w:contextualSpacing/>
        <w:jc w:val="both"/>
        <w:rPr>
          <w:rFonts w:asciiTheme="minorHAnsi" w:hAnsiTheme="minorHAnsi" w:cstheme="minorHAnsi"/>
          <w:sz w:val="24"/>
        </w:rPr>
      </w:pPr>
    </w:p>
    <w:p w:rsidR="00B86F64" w:rsidRPr="00C41F80" w:rsidRDefault="00B86F64" w:rsidP="00B86F64">
      <w:pPr>
        <w:pStyle w:val="HTMLPreformatted"/>
        <w:numPr>
          <w:ilvl w:val="0"/>
          <w:numId w:val="8"/>
        </w:numPr>
        <w:contextualSpacing/>
        <w:jc w:val="both"/>
        <w:rPr>
          <w:rFonts w:asciiTheme="minorHAnsi" w:hAnsiTheme="minorHAnsi" w:cstheme="minorHAnsi"/>
          <w:sz w:val="24"/>
          <w:szCs w:val="24"/>
        </w:rPr>
      </w:pPr>
      <w:r w:rsidRPr="00C41F80">
        <w:rPr>
          <w:rFonts w:asciiTheme="minorHAnsi" w:hAnsiTheme="minorHAnsi" w:cstheme="minorHAnsi"/>
          <w:sz w:val="24"/>
          <w:szCs w:val="24"/>
        </w:rPr>
        <w:t>Strategija za prevenciju i suzbijanje terorizma pranja novca i finansiranja terorizma 2022-2025.</w:t>
      </w:r>
      <w:r w:rsidRPr="00C41F80">
        <w:rPr>
          <w:rStyle w:val="FootnoteReference"/>
          <w:rFonts w:asciiTheme="minorHAnsi" w:hAnsiTheme="minorHAnsi" w:cstheme="minorHAnsi"/>
          <w:sz w:val="24"/>
          <w:szCs w:val="24"/>
        </w:rPr>
        <w:footnoteReference w:id="39"/>
      </w:r>
      <w:r w:rsidRPr="00C41F80">
        <w:rPr>
          <w:rFonts w:asciiTheme="minorHAnsi" w:hAnsiTheme="minorHAnsi" w:cstheme="minorHAnsi"/>
          <w:sz w:val="24"/>
          <w:szCs w:val="24"/>
        </w:rPr>
        <w:t xml:space="preserve"> Korelacija ove i Strategije za borbu protiv trgovine ljudima ogleda se u zajedničkom fokusu na suzbijanju organizovanog kriminala. Strategija prepoznaje pranje novca i finansiranje terorizma kao ključne alate organizovanog kriminala, u koje okvire spada i trgovina ljudima. Jačanjem sistema prevencije pranja novca, direktno se utiče na smanjenje kanala za finansiranje trgovine ljudima.</w:t>
      </w:r>
      <w:r w:rsidR="006D2870">
        <w:t xml:space="preserve"> </w:t>
      </w:r>
      <w:r w:rsidRPr="00C41F80">
        <w:rPr>
          <w:rFonts w:asciiTheme="minorHAnsi" w:hAnsiTheme="minorHAnsi" w:cstheme="minorHAnsi"/>
          <w:sz w:val="24"/>
          <w:szCs w:val="24"/>
        </w:rPr>
        <w:t>Takođe, identifikacija sumnjivih novčanih tokova pomaže u ranom otkrivanju mogućih slučajeva trgovine ljudima.</w:t>
      </w:r>
    </w:p>
    <w:p w:rsidR="00B86F64" w:rsidRPr="00357AF2" w:rsidRDefault="00B86F64" w:rsidP="00B86F64">
      <w:pPr>
        <w:pStyle w:val="HTMLPreformatted"/>
        <w:contextualSpacing/>
        <w:jc w:val="both"/>
        <w:rPr>
          <w:rFonts w:asciiTheme="minorHAnsi" w:hAnsiTheme="minorHAnsi" w:cstheme="minorHAnsi"/>
          <w:sz w:val="24"/>
        </w:rPr>
      </w:pPr>
    </w:p>
    <w:p w:rsidR="00B86F64" w:rsidRPr="00357AF2" w:rsidRDefault="00B86F64" w:rsidP="00B86F64">
      <w:pPr>
        <w:pStyle w:val="P68B1DB1-HTMLPreformatted20"/>
        <w:contextualSpacing/>
        <w:jc w:val="both"/>
        <w:rPr>
          <w:color w:val="auto"/>
        </w:rPr>
      </w:pPr>
      <w:r w:rsidRPr="00357AF2">
        <w:rPr>
          <w:color w:val="auto"/>
        </w:rPr>
        <w:t xml:space="preserve">Vladina politika: </w:t>
      </w:r>
    </w:p>
    <w:p w:rsidR="00B86F64" w:rsidRPr="00357AF2" w:rsidRDefault="00B86F64" w:rsidP="00B86F64">
      <w:pPr>
        <w:pStyle w:val="P68B1DB1-HTMLPreformatted21"/>
        <w:numPr>
          <w:ilvl w:val="0"/>
          <w:numId w:val="7"/>
        </w:numPr>
        <w:contextualSpacing/>
        <w:jc w:val="both"/>
        <w:rPr>
          <w:color w:val="auto"/>
        </w:rPr>
      </w:pPr>
      <w:r w:rsidRPr="00357AF2">
        <w:rPr>
          <w:color w:val="auto"/>
        </w:rPr>
        <w:t>Program rada Vlade Crne Gore za 2025. godinu.</w:t>
      </w:r>
    </w:p>
    <w:p w:rsidR="00B86F64" w:rsidRPr="00357AF2" w:rsidRDefault="00B86F64" w:rsidP="00B86F64">
      <w:pPr>
        <w:pStyle w:val="P68B1DB1-HTMLPreformatted21"/>
        <w:numPr>
          <w:ilvl w:val="0"/>
          <w:numId w:val="7"/>
        </w:numPr>
        <w:contextualSpacing/>
        <w:jc w:val="both"/>
        <w:rPr>
          <w:color w:val="auto"/>
        </w:rPr>
      </w:pPr>
      <w:r w:rsidRPr="00357AF2">
        <w:rPr>
          <w:color w:val="auto"/>
        </w:rPr>
        <w:t xml:space="preserve">Srednjoročni program rada Vlade Crne Gore za period 2024–2027. godine. </w:t>
      </w:r>
    </w:p>
    <w:p w:rsidR="00B86F64" w:rsidRPr="00357AF2" w:rsidRDefault="00B86F64" w:rsidP="00B86F64">
      <w:pPr>
        <w:pStyle w:val="P68B1DB1-HTMLPreformatted21"/>
        <w:numPr>
          <w:ilvl w:val="0"/>
          <w:numId w:val="7"/>
        </w:numPr>
        <w:contextualSpacing/>
        <w:jc w:val="both"/>
        <w:rPr>
          <w:color w:val="auto"/>
        </w:rPr>
      </w:pPr>
      <w:r w:rsidRPr="00357AF2">
        <w:rPr>
          <w:color w:val="auto"/>
        </w:rPr>
        <w:t xml:space="preserve">Program pristupanja Crne Gore Evropskoj uniji za period 2024–2027.godine. </w:t>
      </w:r>
    </w:p>
    <w:p w:rsidR="00B86F64" w:rsidRPr="00357AF2" w:rsidRDefault="00B86F64" w:rsidP="00B86F64">
      <w:pPr>
        <w:pStyle w:val="HTMLPreformatted"/>
        <w:contextualSpacing/>
        <w:jc w:val="both"/>
        <w:rPr>
          <w:rFonts w:asciiTheme="minorHAnsi" w:hAnsiTheme="minorHAnsi" w:cstheme="minorHAnsi"/>
          <w:sz w:val="24"/>
        </w:rPr>
      </w:pPr>
    </w:p>
    <w:p w:rsidR="00B86F64" w:rsidRPr="00357AF2" w:rsidRDefault="00B86F64" w:rsidP="00B86F64">
      <w:pPr>
        <w:contextualSpacing/>
        <w:rPr>
          <w:rFonts w:asciiTheme="minorHAnsi" w:hAnsiTheme="minorHAnsi" w:cstheme="minorHAnsi"/>
          <w:b/>
        </w:rPr>
      </w:pPr>
    </w:p>
    <w:p w:rsidR="00B86F64" w:rsidRPr="00357AF2" w:rsidRDefault="00B86F64" w:rsidP="00B86F64">
      <w:pPr>
        <w:pStyle w:val="P68B1DB1-Heading222"/>
        <w:keepLines/>
        <w:ind w:left="0"/>
        <w:contextualSpacing/>
        <w:rPr>
          <w:b w:val="0"/>
          <w:bCs/>
          <w:u w:val="none"/>
        </w:rPr>
      </w:pPr>
      <w:bookmarkStart w:id="54" w:name="_Toc184310679"/>
      <w:r w:rsidRPr="00357AF2">
        <w:t>3.2. Usklađenost sa pravnim kontekstom Crne Gore</w:t>
      </w:r>
      <w:bookmarkEnd w:id="54"/>
      <w:r w:rsidRPr="00357AF2">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Crna Gora je razvila sveobuhvatan zakonodavni okvir za borbu protiv trgovine ljudima, koji obuhvata cijeli niz zakona sa ciljem prevencije, zaštite žrtava i krivičnog gonjenja počinilaca. Ključne odredbe ovog okvira obuhvataju mjere za zaštitu ljudskih prava, rodnu ravnopravnost, zaštitu djece, sankcionisanje trgovine ljudima i obezbjeđivanje prava žrtava tokom sudskih postupaka.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rPr>
          <w:b/>
        </w:rPr>
        <w:t>Ustavom Crne Gore</w:t>
      </w:r>
      <w:r w:rsidRPr="00357AF2">
        <w:t xml:space="preserve"> garantuju se osnovna ljudska prava i slobode, uključujući zabranu ropstva, prinudnog rada i trgovine ljudima. Čl. 28 propisuje da se jamči dostojanstvo pojedinca, dok se u čl. 74 jamči posebna zaštitu porodice, djece i ranjivih kategorija, osiguravajući rodnu ravnopravnost. Ove odredbe predstavljaju osnov za borbu protiv trgovine ljudima i zaštitu prava žrtava.</w:t>
      </w:r>
    </w:p>
    <w:p w:rsidR="00B86F64" w:rsidRPr="00357AF2" w:rsidRDefault="00B86F64" w:rsidP="00B86F64">
      <w:pPr>
        <w:contextualSpacing/>
        <w:rPr>
          <w:rFonts w:asciiTheme="minorHAnsi" w:hAnsiTheme="minorHAnsi" w:cstheme="minorHAnsi"/>
          <w:b/>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 xml:space="preserve">Izmjenama i dopunama </w:t>
      </w:r>
      <w:r w:rsidRPr="00357AF2">
        <w:rPr>
          <w:rFonts w:asciiTheme="minorHAnsi" w:hAnsiTheme="minorHAnsi" w:cstheme="minorHAnsi"/>
          <w:b/>
        </w:rPr>
        <w:t>Krivičnog zakonika Crne Gore</w:t>
      </w:r>
      <w:r w:rsidRPr="00357AF2">
        <w:rPr>
          <w:rStyle w:val="FootnoteReference"/>
          <w:rFonts w:asciiTheme="minorHAnsi" w:hAnsiTheme="minorHAnsi" w:cstheme="minorHAnsi"/>
          <w:b/>
        </w:rPr>
        <w:footnoteReference w:id="40"/>
      </w:r>
      <w:r w:rsidRPr="00357AF2">
        <w:rPr>
          <w:rFonts w:asciiTheme="minorHAnsi" w:hAnsiTheme="minorHAnsi" w:cstheme="minorHAnsi"/>
          <w:b/>
        </w:rPr>
        <w:t xml:space="preserve"> </w:t>
      </w:r>
      <w:r w:rsidRPr="006D2870">
        <w:rPr>
          <w:rFonts w:asciiTheme="minorHAnsi" w:hAnsiTheme="minorHAnsi" w:cstheme="minorHAnsi"/>
        </w:rPr>
        <w:t xml:space="preserve">kriminalizuje se trgovina ljudima, obuhvatajući kvalifikovane oblike otmice, nekažnjavanje žrtava trgovine i novo krivično djelo „prodaja djece“, kao i kriminalizaciju svih oblika mučenja, nečovječnog ili ponižavajućeg postupanja i kažnjavanja, a </w:t>
      </w:r>
      <w:r w:rsidRPr="006D2870">
        <w:rPr>
          <w:rFonts w:asciiTheme="minorHAnsi" w:hAnsiTheme="minorHAnsi" w:cstheme="minorHAnsi"/>
          <w:bCs/>
        </w:rPr>
        <w:t>naročito</w:t>
      </w:r>
      <w:r w:rsidRPr="006D2870">
        <w:rPr>
          <w:rFonts w:asciiTheme="minorHAnsi" w:hAnsiTheme="minorHAnsi" w:cstheme="minorHAnsi"/>
        </w:rPr>
        <w:t xml:space="preserve"> prodaju djece radi seksualne eksploatacije, dječije pornografije i svih brakova koji uključuju dijete. Takođe</w:t>
      </w:r>
      <w:r w:rsidRPr="00357AF2">
        <w:rPr>
          <w:rFonts w:asciiTheme="minorHAnsi" w:hAnsiTheme="minorHAnsi" w:cstheme="minorHAnsi"/>
        </w:rPr>
        <w:t>, predviđeno je oduzimanje imovine stečene krivičnim djelima. Izmjene se odnose i na uslove za kvalifikovane oblike trgovine ljudima, uključujući trgovinu djecom, i povećanje kazni za službena lica koja su uključena u takve aktivnosti.</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rPr>
        <w:t>Zakonik o krivičnom postupku,</w:t>
      </w:r>
      <w:r w:rsidRPr="00357AF2">
        <w:rPr>
          <w:rStyle w:val="FootnoteReference"/>
          <w:rFonts w:asciiTheme="minorHAnsi" w:hAnsiTheme="minorHAnsi" w:cstheme="minorHAnsi"/>
          <w:b/>
        </w:rPr>
        <w:footnoteReference w:id="41"/>
      </w:r>
      <w:r w:rsidRPr="00357AF2">
        <w:rPr>
          <w:rFonts w:asciiTheme="minorHAnsi" w:hAnsiTheme="minorHAnsi" w:cstheme="minorHAnsi"/>
          <w:b/>
        </w:rPr>
        <w:t xml:space="preserve"> </w:t>
      </w:r>
      <w:r w:rsidRPr="006D2870">
        <w:rPr>
          <w:rFonts w:asciiTheme="minorHAnsi" w:hAnsiTheme="minorHAnsi" w:cstheme="minorHAnsi"/>
        </w:rPr>
        <w:t>koji je još u formi nacrta, propisuje pravila za vođenje krivičnog postupka, korišćenje specijalnih istražnih tehnika i predviđa mjere za zaštitu žrtava tokom krivičnih postupaka kako bi se spriječila njihova ponovna viktimizacija, a uređuje i funkciju Službe za podršku žrtvama kao i pravo žrtava da budu informisane.</w:t>
      </w:r>
      <w:r w:rsidRPr="00357AF2">
        <w:rPr>
          <w:rFonts w:asciiTheme="minorHAnsi" w:hAnsiTheme="minorHAnsi" w:cstheme="minorHAnsi"/>
          <w:b/>
        </w:rPr>
        <w:t xml:space="preserve">   </w:t>
      </w:r>
      <w:r w:rsidRPr="00357AF2">
        <w:rPr>
          <w:rFonts w:asciiTheme="minorHAnsi" w:hAnsiTheme="minorHAnsi" w:cstheme="minorHAnsi"/>
        </w:rPr>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rPr>
        <w:t>Zakon o postupanju prema maloljetnicima u krivičnom postupku</w:t>
      </w:r>
      <w:r w:rsidRPr="00357AF2">
        <w:rPr>
          <w:rStyle w:val="FootnoteReference"/>
          <w:rFonts w:asciiTheme="minorHAnsi" w:hAnsiTheme="minorHAnsi" w:cstheme="minorHAnsi"/>
        </w:rPr>
        <w:footnoteReference w:id="42"/>
      </w:r>
      <w:r w:rsidRPr="00357AF2">
        <w:rPr>
          <w:rFonts w:asciiTheme="minorHAnsi" w:hAnsiTheme="minorHAnsi" w:cstheme="minorHAnsi"/>
        </w:rPr>
        <w:t xml:space="preserve"> jamči viši nivo zaštite djece uključene u krivičnopravni sistem i poboljšava njihov položaj u postupcima. Ovim zakonom se obezbjeđuje zaštita djece koja su bila žrtve reagovanjem na počinjeno nasilje, zaštita djece od dodatnog nasilja sprečavajući pripadnike pravosudnih organa da ponovo viktimiziraju djecu žrtve i svjedoke i propisuje obeštećenje djeci u vidu naknade štete. </w:t>
      </w:r>
    </w:p>
    <w:p w:rsidR="00B86F64" w:rsidRPr="00357AF2" w:rsidRDefault="00B86F64" w:rsidP="00B86F64">
      <w:pPr>
        <w:contextualSpacing/>
        <w:rPr>
          <w:rFonts w:asciiTheme="minorHAnsi" w:hAnsiTheme="minorHAnsi" w:cstheme="minorHAnsi"/>
          <w:b/>
        </w:rPr>
      </w:pPr>
    </w:p>
    <w:p w:rsidR="00B86F64" w:rsidRPr="00357AF2" w:rsidRDefault="00B86F64" w:rsidP="00B86F64">
      <w:pPr>
        <w:contextualSpacing/>
        <w:rPr>
          <w:rFonts w:asciiTheme="minorHAnsi" w:hAnsiTheme="minorHAnsi" w:cstheme="minorHAnsi"/>
          <w:b/>
        </w:rPr>
      </w:pPr>
      <w:r w:rsidRPr="00357AF2">
        <w:rPr>
          <w:rFonts w:asciiTheme="minorHAnsi" w:hAnsiTheme="minorHAnsi" w:cstheme="minorHAnsi"/>
          <w:b/>
        </w:rPr>
        <w:t>Zakonom o državnom tužilaštvu</w:t>
      </w:r>
      <w:r w:rsidRPr="00357AF2">
        <w:rPr>
          <w:rStyle w:val="FootnoteReference"/>
          <w:rFonts w:asciiTheme="minorHAnsi" w:hAnsiTheme="minorHAnsi" w:cstheme="minorHAnsi"/>
          <w:b/>
        </w:rPr>
        <w:footnoteReference w:id="43"/>
      </w:r>
      <w:r w:rsidRPr="00357AF2">
        <w:rPr>
          <w:rFonts w:asciiTheme="minorHAnsi" w:hAnsiTheme="minorHAnsi" w:cstheme="minorHAnsi"/>
          <w:b/>
        </w:rPr>
        <w:t xml:space="preserve"> </w:t>
      </w:r>
      <w:r w:rsidRPr="00357AF2">
        <w:rPr>
          <w:rFonts w:asciiTheme="minorHAnsi" w:hAnsiTheme="minorHAnsi" w:cstheme="minorHAnsi"/>
        </w:rPr>
        <w:t xml:space="preserve">definisane su nadležnosti tužilaca u krivičnim stvarima, uključujući i trgovinu ljudima, naglašavajući proaktivnu ulogu tužilaca u istrazi i krivičnom gonjenju počinilaca. Tužioci su dužni da primenjuju posebne istražne metode i obezbijede zaštitu prava žrtava tokom krivičnog postupka, kao i da sarađuju sa relevantnim institucijama i međunarodnim organizacijama. Zakon takođe naglašava zaštitu žrtava trgovine ljudima, </w:t>
      </w:r>
      <w:r w:rsidRPr="00357AF2">
        <w:rPr>
          <w:rFonts w:asciiTheme="minorHAnsi" w:hAnsiTheme="minorHAnsi" w:cstheme="minorHAnsi"/>
        </w:rPr>
        <w:lastRenderedPageBreak/>
        <w:t>omogućavajući tužiocima da predlože mjere zaštite, uključujući anonimnost žrtava i posebne metode ispitivanja kako bi se spriječila sekundarna viktimizacija.</w:t>
      </w:r>
      <w:r w:rsidRPr="00357AF2">
        <w:rPr>
          <w:rFonts w:asciiTheme="minorHAnsi" w:hAnsiTheme="minorHAnsi" w:cstheme="minorHAnsi"/>
          <w:b/>
        </w:rPr>
        <w:t xml:space="preserve"> </w:t>
      </w:r>
    </w:p>
    <w:p w:rsidR="00B86F64" w:rsidRPr="00357AF2" w:rsidRDefault="00B86F64" w:rsidP="00B86F64">
      <w:pPr>
        <w:contextualSpacing/>
        <w:rPr>
          <w:rFonts w:asciiTheme="minorHAnsi" w:hAnsiTheme="minorHAnsi" w:cstheme="minorHAnsi"/>
          <w:b/>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rPr>
        <w:t>Zakon o sudovima</w:t>
      </w:r>
      <w:r w:rsidRPr="00357AF2">
        <w:rPr>
          <w:rStyle w:val="FootnoteReference"/>
          <w:rFonts w:asciiTheme="minorHAnsi" w:hAnsiTheme="minorHAnsi" w:cstheme="minorHAnsi"/>
          <w:b/>
        </w:rPr>
        <w:footnoteReference w:id="44"/>
      </w:r>
      <w:r w:rsidRPr="00357AF2">
        <w:rPr>
          <w:rFonts w:asciiTheme="minorHAnsi" w:hAnsiTheme="minorHAnsi" w:cstheme="minorHAnsi"/>
          <w:b/>
        </w:rPr>
        <w:t xml:space="preserve"> </w:t>
      </w:r>
      <w:r w:rsidRPr="00357AF2">
        <w:rPr>
          <w:rFonts w:asciiTheme="minorHAnsi" w:hAnsiTheme="minorHAnsi" w:cstheme="minorHAnsi"/>
        </w:rPr>
        <w:t xml:space="preserve">reguliše organizaciju i </w:t>
      </w:r>
      <w:r w:rsidRPr="001317B6">
        <w:rPr>
          <w:rFonts w:asciiTheme="minorHAnsi" w:hAnsiTheme="minorHAnsi" w:cstheme="minorHAnsi"/>
        </w:rPr>
        <w:t xml:space="preserve">funkcionisanje </w:t>
      </w:r>
      <w:r w:rsidRPr="006D2870">
        <w:rPr>
          <w:rFonts w:asciiTheme="minorHAnsi" w:hAnsiTheme="minorHAnsi" w:cstheme="minorHAnsi"/>
        </w:rPr>
        <w:t>sudova</w:t>
      </w:r>
      <w:r w:rsidR="006D2870" w:rsidRPr="006D2870">
        <w:rPr>
          <w:rFonts w:asciiTheme="minorHAnsi" w:hAnsiTheme="minorHAnsi" w:cstheme="minorHAnsi"/>
        </w:rPr>
        <w:t>,</w:t>
      </w:r>
      <w:r w:rsidRPr="006D2870">
        <w:rPr>
          <w:rFonts w:asciiTheme="minorHAnsi" w:hAnsiTheme="minorHAnsi" w:cstheme="minorHAnsi"/>
        </w:rPr>
        <w:t xml:space="preserve">  uključujući</w:t>
      </w:r>
      <w:r w:rsidRPr="001317B6">
        <w:rPr>
          <w:rFonts w:asciiTheme="minorHAnsi" w:hAnsiTheme="minorHAnsi" w:cstheme="minorHAnsi"/>
        </w:rPr>
        <w:t xml:space="preserve"> njihovu ulogu</w:t>
      </w:r>
      <w:r w:rsidRPr="00357AF2">
        <w:rPr>
          <w:rFonts w:asciiTheme="minorHAnsi" w:hAnsiTheme="minorHAnsi" w:cstheme="minorHAnsi"/>
        </w:rPr>
        <w:t xml:space="preserve"> u procesuiranju slučajeva trgovine ljudima. Zakonom se</w:t>
      </w:r>
      <w:r>
        <w:rPr>
          <w:rFonts w:asciiTheme="minorHAnsi" w:hAnsiTheme="minorHAnsi" w:cstheme="minorHAnsi"/>
        </w:rPr>
        <w:t>,</w:t>
      </w:r>
      <w:r w:rsidRPr="00357AF2">
        <w:rPr>
          <w:rFonts w:asciiTheme="minorHAnsi" w:hAnsiTheme="minorHAnsi" w:cstheme="minorHAnsi"/>
        </w:rPr>
        <w:t xml:space="preserve"> takođe omogućava primjena posebnih mjera za zaštitu svjedoka i žrtava tokom postupaka, što uključuje i svjedočenje putem video linka i zaštitu identiteta. Od posebnog je značaja to što zakon propisuje da sudije koje postupaju u ovim predmetima, moraju proći kroz obaveznu obuku o trgovini ljudima i zaštiti prava žrtava.</w:t>
      </w:r>
    </w:p>
    <w:p w:rsidR="00B86F64" w:rsidRPr="00357AF2" w:rsidRDefault="00B86F64" w:rsidP="00B86F64">
      <w:pPr>
        <w:contextualSpacing/>
        <w:rPr>
          <w:rFonts w:asciiTheme="minorHAnsi" w:hAnsiTheme="minorHAnsi" w:cstheme="minorHAnsi"/>
          <w:b/>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rPr>
        <w:t>Zakon o strancima</w:t>
      </w:r>
      <w:r w:rsidRPr="00357AF2">
        <w:rPr>
          <w:rStyle w:val="FootnoteReference"/>
          <w:rFonts w:asciiTheme="minorHAnsi" w:hAnsiTheme="minorHAnsi" w:cstheme="minorHAnsi"/>
          <w:b/>
        </w:rPr>
        <w:footnoteReference w:id="45"/>
      </w:r>
      <w:r w:rsidRPr="00357AF2">
        <w:rPr>
          <w:rFonts w:asciiTheme="minorHAnsi" w:hAnsiTheme="minorHAnsi" w:cstheme="minorHAnsi"/>
          <w:b/>
        </w:rPr>
        <w:t xml:space="preserve"> </w:t>
      </w:r>
      <w:r w:rsidRPr="00357AF2">
        <w:rPr>
          <w:rFonts w:asciiTheme="minorHAnsi" w:hAnsiTheme="minorHAnsi" w:cstheme="minorHAnsi"/>
        </w:rPr>
        <w:t xml:space="preserve">predviđa period refleksije za strane državljane koji su identifikovani kao žrtve trgovine ljudima. Žrtva krivičnog djela trgovine ljudima ima pravo da se u roku od 90 dana opredijeli da li će sarađivati u krivičnom postupku, odnosno da li će se pridružiti krivičnom gonjenju ili će biti svjedok u tom postupku, bez straha od deportacije ili drugih pravnih posljedica. Pored toga, zakonom je predviđeno izdavanje privremenih boravišnih dozvola iz humanitarnih razloga za strane državljane koji su prepoznati kao žrtve trgovine ljudima. Ova odredba ima za cilj da žrtvama pruži sigurnost i zaštitu, podstičući njihovo učešće u krivičnom postupku protiv počinilaca. </w:t>
      </w:r>
    </w:p>
    <w:p w:rsidR="00B86F64" w:rsidRPr="00357AF2" w:rsidRDefault="00B86F64" w:rsidP="00B86F64">
      <w:pPr>
        <w:contextualSpacing/>
        <w:rPr>
          <w:rFonts w:asciiTheme="minorHAnsi" w:hAnsiTheme="minorHAnsi" w:cstheme="minorHAnsi"/>
          <w:b/>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rPr>
        <w:t>Zakonom o socijalnoj i dječijoj zaštiti</w:t>
      </w:r>
      <w:r w:rsidRPr="00357AF2">
        <w:rPr>
          <w:rStyle w:val="FootnoteReference"/>
          <w:rFonts w:asciiTheme="minorHAnsi" w:hAnsiTheme="minorHAnsi" w:cstheme="minorHAnsi"/>
        </w:rPr>
        <w:footnoteReference w:id="46"/>
      </w:r>
      <w:r w:rsidRPr="00357AF2">
        <w:rPr>
          <w:rFonts w:asciiTheme="minorHAnsi" w:hAnsiTheme="minorHAnsi" w:cstheme="minorHAnsi"/>
        </w:rPr>
        <w:t xml:space="preserve"> omogućen je pristup uslugama svoj djeci i njihovim porodicama (sa posebnim naglaskom na razvoj alternativnih oblika zaštite za djecu bez roditeljskog staranja, kao i na uspostavljanje širokog sistema podrške za djecu sa smetnjama u razvoju). Zakon ima za cilj sprečavanje nasilja nad djecom pružanjem podrške za stvaranje adekvatnog porodičnog/hraniteljskog okruženja (sa socijalnog i ekonomskog aspekta) u kojem djeca mogu ostvariti svoje pravo na život i razvoj.</w:t>
      </w:r>
    </w:p>
    <w:p w:rsidR="00B86F64" w:rsidRPr="00357AF2" w:rsidRDefault="00B86F64" w:rsidP="00B86F64">
      <w:pPr>
        <w:contextualSpacing/>
        <w:rPr>
          <w:rFonts w:asciiTheme="minorHAnsi" w:hAnsiTheme="minorHAnsi" w:cstheme="minorHAnsi"/>
        </w:rPr>
      </w:pPr>
    </w:p>
    <w:p w:rsidR="00B86F64" w:rsidRPr="00357AF2" w:rsidRDefault="00B86F64" w:rsidP="00B86F64">
      <w:pPr>
        <w:rPr>
          <w:rFonts w:asciiTheme="minorHAnsi" w:hAnsiTheme="minorHAnsi" w:cstheme="minorHAnsi"/>
        </w:rPr>
      </w:pPr>
      <w:r w:rsidRPr="00357AF2">
        <w:rPr>
          <w:rFonts w:asciiTheme="minorHAnsi" w:hAnsiTheme="minorHAnsi" w:cstheme="minorHAnsi"/>
          <w:b/>
        </w:rPr>
        <w:t>Zakon o zaštiti svjedoka</w:t>
      </w:r>
      <w:r w:rsidRPr="00357AF2">
        <w:rPr>
          <w:rStyle w:val="FootnoteReference"/>
          <w:rFonts w:asciiTheme="minorHAnsi" w:hAnsiTheme="minorHAnsi" w:cstheme="minorHAnsi"/>
          <w:b/>
        </w:rPr>
        <w:footnoteReference w:id="47"/>
      </w:r>
      <w:r w:rsidRPr="00357AF2">
        <w:rPr>
          <w:rFonts w:asciiTheme="minorHAnsi" w:hAnsiTheme="minorHAnsi" w:cstheme="minorHAnsi"/>
        </w:rPr>
        <w:t xml:space="preserve"> predviđa posebne mjere zaštite svjedoka u slučajevima trgovine ljudima, uključujući fizičku zaštitu, anonimnost i promjenu identiteta, kako bi se spriječila dalja viktimizacija i osigurao efikasan pravni postupak.</w:t>
      </w:r>
    </w:p>
    <w:p w:rsidR="00B86F64" w:rsidRPr="00357AF2" w:rsidRDefault="00B86F64" w:rsidP="00B86F64">
      <w:pPr>
        <w:rPr>
          <w:rFonts w:asciiTheme="minorHAnsi" w:hAnsiTheme="minorHAnsi" w:cstheme="minorHAnsi"/>
        </w:rPr>
      </w:pPr>
    </w:p>
    <w:p w:rsidR="00B86F64" w:rsidRPr="00357AF2" w:rsidRDefault="00B86F64" w:rsidP="00B86F64">
      <w:pPr>
        <w:rPr>
          <w:rFonts w:asciiTheme="minorHAnsi" w:hAnsiTheme="minorHAnsi" w:cstheme="minorHAnsi"/>
        </w:rPr>
      </w:pPr>
      <w:r w:rsidRPr="001317B6">
        <w:rPr>
          <w:rFonts w:asciiTheme="minorHAnsi" w:hAnsiTheme="minorHAnsi" w:cstheme="minorHAnsi"/>
          <w:b/>
        </w:rPr>
        <w:t>Zakon o naknadi štete žrtvama krivičnih djela nasilja</w:t>
      </w:r>
      <w:r w:rsidRPr="001317B6">
        <w:rPr>
          <w:rStyle w:val="FootnoteReference"/>
          <w:rFonts w:asciiTheme="minorHAnsi" w:hAnsiTheme="minorHAnsi" w:cstheme="minorHAnsi"/>
          <w:b/>
        </w:rPr>
        <w:footnoteReference w:id="48"/>
      </w:r>
      <w:r w:rsidRPr="001317B6">
        <w:rPr>
          <w:rFonts w:asciiTheme="minorHAnsi" w:hAnsiTheme="minorHAnsi" w:cstheme="minorHAnsi"/>
        </w:rPr>
        <w:t xml:space="preserve"> omogućava žrtvama trgovine ljudima da traže finansijsku naknadu za pretrpljenu štetu. Naknada obuhvata fizičku, psihološku i materijalnu štetu, a posebne odredbe se odnose na maloljetne žrtve.</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rPr>
        <w:t>Zakon o besplatnoj pravnoj pomoći</w:t>
      </w:r>
      <w:r>
        <w:rPr>
          <w:rStyle w:val="FootnoteReference"/>
          <w:rFonts w:asciiTheme="minorHAnsi" w:hAnsiTheme="minorHAnsi" w:cstheme="minorHAnsi"/>
          <w:b/>
        </w:rPr>
        <w:footnoteReference w:id="49"/>
      </w:r>
      <w:r w:rsidRPr="00357AF2">
        <w:rPr>
          <w:rFonts w:asciiTheme="minorHAnsi" w:hAnsiTheme="minorHAnsi" w:cstheme="minorHAnsi"/>
        </w:rPr>
        <w:t xml:space="preserve"> kroz izmjene i dopune, u dijelu trgovine ljudima žrtvama se proširuje mogućnost korišćenja besplatne pravne pomoći i u vezanim postupcima u kojima ih zastupa isti advokat.</w:t>
      </w:r>
    </w:p>
    <w:p w:rsidR="00B86F64" w:rsidRPr="00357AF2" w:rsidRDefault="00B86F64" w:rsidP="00B86F64">
      <w:pPr>
        <w:contextualSpacing/>
        <w:rPr>
          <w:rFonts w:asciiTheme="minorHAnsi" w:hAnsiTheme="minorHAnsi" w:cstheme="minorHAnsi"/>
          <w:b/>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rPr>
        <w:t>Porodičnim zakonom</w:t>
      </w:r>
      <w:r w:rsidRPr="00357AF2">
        <w:rPr>
          <w:rFonts w:asciiTheme="minorHAnsi" w:hAnsiTheme="minorHAnsi" w:cstheme="minorHAnsi"/>
        </w:rPr>
        <w:t xml:space="preserve"> pruža se sveobuhvatna i multidimenzionalna zaštita djece u porodičnom okruženju, uključujući pravo na roditeljsku brigu, hraniteljski smještaj i zbrinjavanje djece bez roditeljskog staranja. Nedavne izmjene i dopune Porodičnog zakona </w:t>
      </w:r>
      <w:r w:rsidRPr="00357AF2">
        <w:rPr>
          <w:rFonts w:asciiTheme="minorHAnsi" w:hAnsiTheme="minorHAnsi" w:cstheme="minorHAnsi"/>
        </w:rPr>
        <w:lastRenderedPageBreak/>
        <w:t xml:space="preserve">uvode važne novine, među kojima su: osiguranje opšteg interesa djeteta, pružanje mogućnosti djetetu da izrazi svoje mišljenje i učestvuje u postupcima na način prilagođen djeci i bez rizika od viktimizacije od strane pravosudnog sistema, što se ostvaruje, </w:t>
      </w:r>
      <w:r w:rsidRPr="006D2870">
        <w:rPr>
          <w:rFonts w:asciiTheme="minorHAnsi" w:hAnsiTheme="minorHAnsi" w:cstheme="minorHAnsi"/>
        </w:rPr>
        <w:t>između ostalog,</w:t>
      </w:r>
      <w:r w:rsidRPr="00357AF2">
        <w:rPr>
          <w:rFonts w:asciiTheme="minorHAnsi" w:hAnsiTheme="minorHAnsi" w:cstheme="minorHAnsi"/>
        </w:rPr>
        <w:t xml:space="preserve"> uvođenjem osoba za podršku tokom pravnih postupaka; značenje izraza dijete usklađeno je sa značenjem iz Konvencije UN o pravima djeteta; i uvodi se eksplicitna zabrana fizičkog kažnjavanja djece.</w:t>
      </w:r>
      <w:r w:rsidRPr="00357AF2">
        <w:rPr>
          <w:rStyle w:val="FootnoteReference"/>
          <w:rFonts w:asciiTheme="minorHAnsi" w:hAnsiTheme="minorHAnsi" w:cstheme="minorHAnsi"/>
        </w:rPr>
        <w:footnoteReference w:id="50"/>
      </w:r>
      <w:r w:rsidRPr="00357AF2">
        <w:rPr>
          <w:rFonts w:asciiTheme="minorHAnsi" w:hAnsiTheme="minorHAnsi" w:cstheme="minorHAnsi"/>
        </w:rPr>
        <w:t xml:space="preserve"> </w:t>
      </w:r>
    </w:p>
    <w:p w:rsidR="00B86F64" w:rsidRPr="00357AF2" w:rsidRDefault="00B86F64" w:rsidP="00B86F64">
      <w:pPr>
        <w:contextualSpacing/>
        <w:rPr>
          <w:rFonts w:asciiTheme="minorHAnsi" w:hAnsiTheme="minorHAnsi" w:cstheme="minorHAnsi"/>
          <w:b/>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rPr>
        <w:t>Zakon o zabrani diskriminacije</w:t>
      </w:r>
      <w:r w:rsidRPr="00357AF2">
        <w:rPr>
          <w:rFonts w:asciiTheme="minorHAnsi" w:hAnsiTheme="minorHAnsi" w:cstheme="minorHAnsi"/>
        </w:rPr>
        <w:t xml:space="preserve"> zabranjuje diskriminaciju bilo kog lica po bilo kom osnovu.</w:t>
      </w:r>
      <w:r w:rsidRPr="00357AF2">
        <w:rPr>
          <w:rStyle w:val="FootnoteReference"/>
          <w:rFonts w:asciiTheme="minorHAnsi" w:hAnsiTheme="minorHAnsi" w:cstheme="minorHAnsi"/>
        </w:rPr>
        <w:footnoteReference w:id="51"/>
      </w:r>
      <w:r w:rsidRPr="00357AF2">
        <w:rPr>
          <w:rFonts w:asciiTheme="minorHAnsi" w:hAnsiTheme="minorHAnsi" w:cstheme="minorHAnsi"/>
        </w:rPr>
        <w:t xml:space="preserve"> </w:t>
      </w:r>
    </w:p>
    <w:p w:rsidR="006D2870" w:rsidRDefault="006D2870" w:rsidP="00B86F64">
      <w:pPr>
        <w:contextualSpacing/>
        <w:rPr>
          <w:rFonts w:asciiTheme="minorHAnsi" w:hAnsiTheme="minorHAnsi" w:cstheme="minorHAnsi"/>
          <w:b/>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rPr>
        <w:t>Zakon o zabrani diskriminacije lica sa invaliditetom</w:t>
      </w:r>
      <w:r w:rsidRPr="00357AF2">
        <w:rPr>
          <w:rFonts w:asciiTheme="minorHAnsi" w:hAnsiTheme="minorHAnsi" w:cstheme="minorHAnsi"/>
        </w:rPr>
        <w:t xml:space="preserve"> obuhvata zabranu svih poznatih i mogućih osnova, kao i oblika diskriminacije lica sa invaliditetom.</w:t>
      </w:r>
      <w:r w:rsidRPr="00357AF2">
        <w:rPr>
          <w:rStyle w:val="FootnoteReference"/>
          <w:rFonts w:asciiTheme="minorHAnsi" w:hAnsiTheme="minorHAnsi" w:cstheme="minorHAnsi"/>
        </w:rPr>
        <w:footnoteReference w:id="52"/>
      </w:r>
      <w:r w:rsidRPr="00357AF2">
        <w:rPr>
          <w:rFonts w:asciiTheme="minorHAnsi" w:hAnsiTheme="minorHAnsi" w:cstheme="minorHAnsi"/>
        </w:rPr>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 xml:space="preserve">U oblasti zdravstva, relevantni zakoni koji se odnose </w:t>
      </w:r>
      <w:r w:rsidRPr="006D2870">
        <w:rPr>
          <w:rFonts w:asciiTheme="minorHAnsi" w:hAnsiTheme="minorHAnsi" w:cstheme="minorHAnsi"/>
        </w:rPr>
        <w:t>na zdravstvenu zaštitu</w:t>
      </w:r>
      <w:r w:rsidRPr="006D2870">
        <w:rPr>
          <w:rStyle w:val="FootnoteReference"/>
          <w:rFonts w:asciiTheme="minorHAnsi" w:hAnsiTheme="minorHAnsi" w:cstheme="minorHAnsi"/>
        </w:rPr>
        <w:t xml:space="preserve"> </w:t>
      </w:r>
      <w:r w:rsidRPr="006D2870">
        <w:rPr>
          <w:rStyle w:val="FootnoteReference"/>
          <w:rFonts w:asciiTheme="minorHAnsi" w:hAnsiTheme="minorHAnsi" w:cstheme="minorHAnsi"/>
        </w:rPr>
        <w:footnoteReference w:id="53"/>
      </w:r>
      <w:r w:rsidRPr="006D2870">
        <w:rPr>
          <w:rFonts w:asciiTheme="minorHAnsi" w:hAnsiTheme="minorHAnsi" w:cstheme="minorHAnsi"/>
        </w:rPr>
        <w:t xml:space="preserve"> žrtava trgovine ljudima uključuju</w:t>
      </w:r>
      <w:r w:rsidRPr="00357AF2">
        <w:rPr>
          <w:rFonts w:asciiTheme="minorHAnsi" w:hAnsiTheme="minorHAnsi" w:cstheme="minorHAnsi"/>
          <w:b/>
        </w:rPr>
        <w:t xml:space="preserve"> Zakon o zdravstvenoj</w:t>
      </w:r>
      <w:r w:rsidRPr="00357AF2">
        <w:rPr>
          <w:rFonts w:asciiTheme="minorHAnsi" w:hAnsiTheme="minorHAnsi" w:cstheme="minorHAnsi"/>
        </w:rPr>
        <w:t xml:space="preserve"> </w:t>
      </w:r>
      <w:r w:rsidRPr="00357AF2">
        <w:rPr>
          <w:rFonts w:asciiTheme="minorHAnsi" w:hAnsiTheme="minorHAnsi" w:cstheme="minorHAnsi"/>
          <w:b/>
          <w:bCs/>
        </w:rPr>
        <w:t>zaštiti</w:t>
      </w:r>
      <w:r w:rsidRPr="00357AF2">
        <w:rPr>
          <w:rFonts w:asciiTheme="minorHAnsi" w:hAnsiTheme="minorHAnsi" w:cstheme="minorHAnsi"/>
        </w:rPr>
        <w:t xml:space="preserve">, </w:t>
      </w:r>
      <w:r w:rsidRPr="00357AF2">
        <w:rPr>
          <w:rFonts w:asciiTheme="minorHAnsi" w:hAnsiTheme="minorHAnsi" w:cstheme="minorHAnsi"/>
          <w:b/>
        </w:rPr>
        <w:t>Zakon o obaveznom zdravstvenom osiguranju</w:t>
      </w:r>
      <w:r w:rsidRPr="00357AF2">
        <w:rPr>
          <w:rStyle w:val="FootnoteReference"/>
          <w:rFonts w:asciiTheme="minorHAnsi" w:hAnsiTheme="minorHAnsi" w:cstheme="minorHAnsi"/>
          <w:b/>
        </w:rPr>
        <w:footnoteReference w:id="54"/>
      </w:r>
      <w:r w:rsidRPr="00357AF2">
        <w:rPr>
          <w:rFonts w:asciiTheme="minorHAnsi" w:hAnsiTheme="minorHAnsi" w:cstheme="minorHAnsi"/>
        </w:rPr>
        <w:t xml:space="preserve"> i </w:t>
      </w:r>
      <w:r w:rsidRPr="00357AF2">
        <w:rPr>
          <w:rFonts w:asciiTheme="minorHAnsi" w:hAnsiTheme="minorHAnsi" w:cstheme="minorHAnsi"/>
          <w:b/>
        </w:rPr>
        <w:t xml:space="preserve">Zakon o pravima pacijenata, </w:t>
      </w:r>
      <w:r w:rsidRPr="00523B9C">
        <w:rPr>
          <w:rFonts w:asciiTheme="minorHAnsi" w:hAnsiTheme="minorHAnsi" w:cstheme="minorHAnsi"/>
        </w:rPr>
        <w:t>koji svi propisuju jednaka prava na zdravstvenu</w:t>
      </w:r>
      <w:r w:rsidRPr="00357AF2">
        <w:rPr>
          <w:rFonts w:asciiTheme="minorHAnsi" w:hAnsiTheme="minorHAnsi" w:cstheme="minorHAnsi"/>
        </w:rPr>
        <w:t xml:space="preserve"> zaštitu svim licima. Ovi zakoni omogućavaju sistemu da preventivno djeluje u smislu sprečavanja trgovine ljudima, identifikujući potencijalne žrtve i počinioce među roditeljima, starateljima, zakonskim zastupnicima i drugim licima u njihovom okruženju, kao i da štiti žrtve trgovine ljudima i pruža im adekvatnu njegu.</w:t>
      </w:r>
      <w:r w:rsidRPr="00357AF2">
        <w:rPr>
          <w:rStyle w:val="FootnoteReference"/>
          <w:rFonts w:asciiTheme="minorHAnsi" w:hAnsiTheme="minorHAnsi" w:cstheme="minorHAnsi"/>
        </w:rPr>
        <w:footnoteReference w:id="55"/>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bCs/>
        </w:rPr>
        <w:t>Zakon o međunarodnoj pravnoj pomoći u krivičnim</w:t>
      </w:r>
      <w:r w:rsidRPr="00357AF2">
        <w:rPr>
          <w:rFonts w:asciiTheme="minorHAnsi" w:hAnsiTheme="minorHAnsi" w:cstheme="minorHAnsi"/>
        </w:rPr>
        <w:t xml:space="preserve"> </w:t>
      </w:r>
      <w:r w:rsidRPr="00357AF2">
        <w:rPr>
          <w:rFonts w:asciiTheme="minorHAnsi" w:hAnsiTheme="minorHAnsi" w:cstheme="minorHAnsi"/>
          <w:b/>
          <w:bCs/>
        </w:rPr>
        <w:t>stvarima</w:t>
      </w:r>
      <w:r w:rsidRPr="00357AF2">
        <w:rPr>
          <w:rStyle w:val="FootnoteReference"/>
          <w:rFonts w:asciiTheme="minorHAnsi" w:hAnsiTheme="minorHAnsi" w:cstheme="minorHAnsi"/>
          <w:szCs w:val="24"/>
        </w:rPr>
        <w:footnoteReference w:id="56"/>
      </w:r>
      <w:r w:rsidRPr="00357AF2">
        <w:rPr>
          <w:rFonts w:asciiTheme="minorHAnsi" w:hAnsiTheme="minorHAnsi" w:cstheme="minorHAnsi"/>
        </w:rPr>
        <w:t xml:space="preserve"> iz 2019. godine omogućava saradnju Crne Gore sa drugim državama u cilju efikasnijeg gonjenja i suzbijanja krivičnih djela, uključujući trgovinu ljudima. U kontekstu trgovine ljudima, zakon olakšava ekstradiciju osumnjičenih ili optuženih, razmjenu dokaza i informacija, kao i zaštitu žrtava kroz međunarodne mehanizme saradnje. Takođe, predviđa mogućnost formiranja zajedničkih istražnih timova radi razbijanja kriminalnih mreža koje organizuju trgovinu ljudima.</w:t>
      </w:r>
    </w:p>
    <w:p w:rsidR="00B86F64" w:rsidRPr="00357AF2" w:rsidRDefault="00B86F64" w:rsidP="00B86F64">
      <w:pPr>
        <w:contextualSpacing/>
        <w:rPr>
          <w:rFonts w:asciiTheme="minorHAnsi" w:hAnsiTheme="minorHAnsi" w:cstheme="minorHAnsi"/>
        </w:rPr>
      </w:pPr>
    </w:p>
    <w:p w:rsidR="00B86F64" w:rsidRPr="006D2870" w:rsidRDefault="00B86F64" w:rsidP="00B86F64">
      <w:pPr>
        <w:contextualSpacing/>
        <w:rPr>
          <w:rFonts w:asciiTheme="minorHAnsi" w:hAnsiTheme="minorHAnsi" w:cstheme="minorHAnsi"/>
          <w:lang w:val="sr-Latn-RS"/>
        </w:rPr>
      </w:pPr>
      <w:r w:rsidRPr="006D2870">
        <w:rPr>
          <w:rFonts w:asciiTheme="minorHAnsi" w:hAnsiTheme="minorHAnsi" w:cstheme="minorHAnsi"/>
          <w:b/>
          <w:bCs/>
          <w:lang w:val="sr-Latn-RS"/>
        </w:rPr>
        <w:t>Zakon o međunarodnoj i privremenoj zaštiti stranaca</w:t>
      </w:r>
      <w:r w:rsidRPr="006D2870">
        <w:rPr>
          <w:rStyle w:val="FootnoteReference"/>
          <w:rFonts w:asciiTheme="minorHAnsi" w:hAnsiTheme="minorHAnsi" w:cstheme="minorHAnsi"/>
          <w:b/>
          <w:lang w:val="sr-Latn-RS"/>
        </w:rPr>
        <w:footnoteReference w:id="57"/>
      </w:r>
      <w:r w:rsidRPr="006D2870">
        <w:rPr>
          <w:rFonts w:asciiTheme="minorHAnsi" w:eastAsia="Times New Roman" w:hAnsiTheme="minorHAnsi" w:cstheme="minorHAnsi"/>
          <w:szCs w:val="24"/>
          <w:lang w:val="sr-Latn-RS" w:eastAsia="en-GB"/>
        </w:rPr>
        <w:t xml:space="preserve"> </w:t>
      </w:r>
      <w:r w:rsidRPr="006D2870">
        <w:rPr>
          <w:rFonts w:asciiTheme="minorHAnsi" w:hAnsiTheme="minorHAnsi" w:cstheme="minorHAnsi"/>
          <w:lang w:val="sr-Latn-RS"/>
        </w:rPr>
        <w:t xml:space="preserve">u Crnoj Gori definiše specifične odredbe koje se odnose na ljudska prava stranaca, uključujući i zaštitu žrtava trgovine ljudima. Ključne odredbe uključuju zabranu protjerivanja ili vraćanja (načelo </w:t>
      </w:r>
      <w:r w:rsidRPr="006D2870">
        <w:rPr>
          <w:rFonts w:asciiTheme="minorHAnsi" w:hAnsiTheme="minorHAnsi" w:cstheme="minorHAnsi"/>
          <w:i/>
          <w:iCs/>
          <w:lang w:val="sr-Latn-RS"/>
        </w:rPr>
        <w:t>non-refoulement</w:t>
      </w:r>
      <w:r w:rsidRPr="006D2870">
        <w:rPr>
          <w:rFonts w:asciiTheme="minorHAnsi" w:hAnsiTheme="minorHAnsi" w:cstheme="minorHAnsi"/>
          <w:lang w:val="sr-Latn-RS"/>
        </w:rPr>
        <w:t>), koje sprječava vraćanje stranaca u zemlje gdje bi njihovi životi, slobode ili dostojanstvo mogli biti ugroženi, uključujući i slučajeve trgovine ljudima. Zakon osigurava da stranci koji traže međunarodnu zaštitu ne mogu biti izručeni ako postoji opasnost da će biti podvrgnuti nečovječnom ili ponižavajućem tretmanu. Takođe, maloljetnici bez pratnje koji su potencijalne žrtve trgovine ljudima imaju posebnu zaštitu sve dok im se ne obezbijedi odgovarajuće starateljstvo.</w:t>
      </w:r>
    </w:p>
    <w:p w:rsidR="00B86F64" w:rsidRPr="00357AF2" w:rsidRDefault="00B86F64" w:rsidP="00B86F64">
      <w:pPr>
        <w:pStyle w:val="Heading2"/>
        <w:keepLines/>
        <w:ind w:left="0"/>
        <w:contextualSpacing/>
        <w:rPr>
          <w:rFonts w:asciiTheme="minorHAnsi" w:hAnsiTheme="minorHAnsi" w:cstheme="minorHAnsi"/>
          <w:b w:val="0"/>
          <w:bCs/>
          <w:u w:val="none"/>
        </w:rPr>
      </w:pPr>
    </w:p>
    <w:p w:rsidR="00B86F64" w:rsidRPr="006D2870" w:rsidRDefault="00B86F64" w:rsidP="00B86F64">
      <w:pPr>
        <w:pStyle w:val="Heading2"/>
        <w:keepLines/>
        <w:ind w:left="0"/>
        <w:contextualSpacing/>
        <w:rPr>
          <w:rFonts w:asciiTheme="minorHAnsi" w:hAnsiTheme="minorHAnsi" w:cstheme="minorHAnsi"/>
          <w:b w:val="0"/>
          <w:bCs/>
          <w:u w:val="none"/>
          <w:lang w:val="sr-Latn-RS"/>
        </w:rPr>
      </w:pPr>
      <w:r w:rsidRPr="006D2870">
        <w:rPr>
          <w:rFonts w:asciiTheme="minorHAnsi" w:hAnsiTheme="minorHAnsi" w:cstheme="minorHAnsi"/>
          <w:u w:val="none"/>
          <w:lang w:val="sr-Latn-RS"/>
        </w:rPr>
        <w:t>Zakon o oduzimanju imovinske koristi stečene kriminalnom djelatnošću</w:t>
      </w:r>
      <w:r w:rsidRPr="006D2870">
        <w:rPr>
          <w:rFonts w:asciiTheme="minorHAnsi" w:hAnsiTheme="minorHAnsi" w:cstheme="minorHAnsi"/>
          <w:b w:val="0"/>
          <w:bCs/>
          <w:u w:val="none"/>
          <w:lang w:val="sr-Latn-RS"/>
        </w:rPr>
        <w:t xml:space="preserve"> definiše pravila o privremenom i trajnom oduzimanju imovine stečene kriminalnim aktivnostima, uključujući i trgovinu ljudima. Cilj zakona je suzbijanje finansijskih koristi od organizovanog kriminala i drugih krivičnih djela, osiguravajući da imovina stečena na nezakonit način postane državna imovina. U izmjenama iz 2024. godine proširen je opseg krivičnih djela za koja se može odrediti oduzimanje imovine, uključujući i kaznena djela povezana s trgovinom ljudima, čime se dodatno jača pravni okvir za borbu protiv ove pojave. Pored toga, zakon uvodi prošireno oduzimanje, koje omogućava oduzimanje imovine i bez pravosnažne presude, ako postoji osnovana sumnja da je stečena kriminalnom djelatnošću, pod uslovom da je njena vrijednost najmanje 5.000 eura i da počinilac ne može dokazati zakonito porijeklo imovine</w:t>
      </w:r>
      <w:r w:rsidRPr="006D2870">
        <w:rPr>
          <w:rStyle w:val="FootnoteReference"/>
          <w:rFonts w:asciiTheme="minorHAnsi" w:hAnsiTheme="minorHAnsi" w:cstheme="minorHAnsi"/>
          <w:lang w:val="sr-Latn-RS"/>
        </w:rPr>
        <w:footnoteReference w:id="58"/>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Heading2"/>
        <w:keepLines/>
        <w:ind w:left="0"/>
        <w:contextualSpacing/>
      </w:pPr>
      <w:r w:rsidRPr="00357AF2">
        <w:rPr>
          <w:rFonts w:asciiTheme="minorHAnsi" w:hAnsiTheme="minorHAnsi" w:cstheme="minorHAnsi"/>
          <w:u w:val="none"/>
        </w:rPr>
        <w:t>Protokol o postupanju organa, institucija i o</w:t>
      </w:r>
      <w:r>
        <w:rPr>
          <w:rFonts w:asciiTheme="minorHAnsi" w:hAnsiTheme="minorHAnsi" w:cstheme="minorHAnsi"/>
          <w:u w:val="none"/>
        </w:rPr>
        <w:t xml:space="preserve">rganizacija u Crnoj Gori sa djecom uključenom u život i rad </w:t>
      </w:r>
      <w:r w:rsidRPr="00357AF2">
        <w:rPr>
          <w:rFonts w:asciiTheme="minorHAnsi" w:hAnsiTheme="minorHAnsi" w:cstheme="minorHAnsi"/>
          <w:u w:val="none"/>
        </w:rPr>
        <w:t>na ulici</w:t>
      </w:r>
      <w:r w:rsidRPr="00357AF2">
        <w:rPr>
          <w:rFonts w:asciiTheme="minorHAnsi" w:hAnsiTheme="minorHAnsi" w:cstheme="minorHAnsi"/>
          <w:b w:val="0"/>
          <w:bCs/>
          <w:u w:val="none"/>
        </w:rPr>
        <w:t xml:space="preserve"> potpisan je 2019. godine, a revidiran 2021. godine. Ovaj Protokol pruža smjernice za postupanje svim akterima koji rade s djecom, ali i s njihovim porodicama, kako bi zajedničkim djelovanjem preduzeli mjere i aktivnosti za zaštitu djece uključene u život i rad na ulici, u skladu s garantovanim pravima djeteta. Protokol se odnosi na postupanje svih službenih lica i drugih stručnjaka koji obavljaju poslove značajne za zaštitu djece koja su uključena u život i rad na ulici (policija, centri za socijalni rad, druge institucije i pružaoci usluga socijalne zaštite, zdravstvene ustanove, obrazovne institucije, organizacije i drugi)</w:t>
      </w:r>
      <w:r w:rsidRPr="00357AF2">
        <w:rPr>
          <w:rFonts w:asciiTheme="minorHAnsi" w:hAnsiTheme="minorHAnsi" w:cstheme="minorHAnsi"/>
          <w:u w:val="none"/>
        </w:rPr>
        <w:t>.</w:t>
      </w:r>
      <w:r w:rsidRPr="00357AF2">
        <w:rPr>
          <w:rStyle w:val="FootnoteReference"/>
          <w:rFonts w:asciiTheme="minorHAnsi" w:hAnsiTheme="minorHAnsi" w:cstheme="minorHAnsi"/>
          <w:u w:val="none"/>
        </w:rPr>
        <w:footnoteReference w:id="59"/>
      </w:r>
    </w:p>
    <w:p w:rsidR="00B86F64" w:rsidRPr="00357AF2" w:rsidRDefault="00B86F64" w:rsidP="00B86F64">
      <w:pPr>
        <w:contextualSpacing/>
        <w:rPr>
          <w:rFonts w:asciiTheme="minorHAnsi" w:hAnsiTheme="minorHAnsi" w:cstheme="minorHAnsi"/>
        </w:rPr>
      </w:pPr>
    </w:p>
    <w:p w:rsidR="00B86F64" w:rsidRDefault="00B86F64" w:rsidP="00B86F64">
      <w:pPr>
        <w:contextualSpacing/>
        <w:rPr>
          <w:rFonts w:asciiTheme="minorHAnsi" w:hAnsiTheme="minorHAnsi" w:cstheme="minorHAnsi"/>
        </w:rPr>
      </w:pPr>
      <w:r w:rsidRPr="00357AF2">
        <w:rPr>
          <w:rFonts w:asciiTheme="minorHAnsi" w:hAnsiTheme="minorHAnsi" w:cstheme="minorHAnsi"/>
        </w:rPr>
        <w:t xml:space="preserve">Vlada Crne Gore godine </w:t>
      </w:r>
      <w:r w:rsidR="006D2870">
        <w:rPr>
          <w:rFonts w:asciiTheme="minorHAnsi" w:hAnsiTheme="minorHAnsi" w:cstheme="minorHAnsi"/>
        </w:rPr>
        <w:t xml:space="preserve">2020. godine </w:t>
      </w:r>
      <w:r w:rsidRPr="00357AF2">
        <w:rPr>
          <w:rFonts w:asciiTheme="minorHAnsi" w:hAnsiTheme="minorHAnsi" w:cstheme="minorHAnsi"/>
        </w:rPr>
        <w:t xml:space="preserve">donijela je  </w:t>
      </w:r>
      <w:r w:rsidRPr="00357AF2">
        <w:rPr>
          <w:rFonts w:asciiTheme="minorHAnsi" w:hAnsiTheme="minorHAnsi" w:cstheme="minorHAnsi"/>
          <w:b/>
          <w:bCs/>
        </w:rPr>
        <w:t>Nacionalni plan za formalnu identifikaciju žrtava trgovine ljudima.</w:t>
      </w:r>
      <w:r w:rsidRPr="00357AF2">
        <w:rPr>
          <w:rStyle w:val="FootnoteReference"/>
          <w:rFonts w:asciiTheme="minorHAnsi" w:hAnsiTheme="minorHAnsi" w:cstheme="minorHAnsi"/>
        </w:rPr>
        <w:footnoteReference w:id="60"/>
      </w:r>
      <w:r w:rsidRPr="00357AF2">
        <w:rPr>
          <w:rFonts w:asciiTheme="minorHAnsi" w:hAnsiTheme="minorHAnsi" w:cstheme="minorHAnsi"/>
        </w:rPr>
        <w:t xml:space="preserve">Ovaj dokument uključuje smjernice i standardne operativne procedure (SOP) za formalnu identifikaciju i dodjelu statusa žrtve trgovine ljudima bez obzira na tok krivičnog postupka. </w:t>
      </w:r>
    </w:p>
    <w:p w:rsidR="00B86F64" w:rsidRPr="00357AF2" w:rsidRDefault="00B86F64" w:rsidP="00B86F64">
      <w:pPr>
        <w:contextualSpacing/>
        <w:rPr>
          <w:rFonts w:asciiTheme="minorHAnsi" w:hAnsiTheme="minorHAnsi" w:cstheme="minorHAnsi"/>
        </w:rPr>
      </w:pPr>
    </w:p>
    <w:p w:rsidR="00B86F64" w:rsidRPr="006D2870" w:rsidRDefault="00B86F64" w:rsidP="00B86F64">
      <w:pPr>
        <w:contextualSpacing/>
        <w:rPr>
          <w:rFonts w:asciiTheme="minorHAnsi" w:hAnsiTheme="minorHAnsi" w:cstheme="minorHAnsi"/>
          <w:lang w:val="sr-Latn-RS"/>
        </w:rPr>
      </w:pPr>
      <w:r w:rsidRPr="006D2870">
        <w:rPr>
          <w:rFonts w:asciiTheme="minorHAnsi" w:hAnsiTheme="minorHAnsi" w:cstheme="minorHAnsi"/>
          <w:lang w:val="sr-Latn-RS"/>
        </w:rPr>
        <w:t xml:space="preserve">Saradnja na zaštiti žrtava zasniva se na </w:t>
      </w:r>
      <w:r w:rsidRPr="006D2870">
        <w:rPr>
          <w:rFonts w:asciiTheme="minorHAnsi" w:hAnsiTheme="minorHAnsi" w:cstheme="minorHAnsi"/>
          <w:b/>
          <w:bCs/>
          <w:lang w:val="sr-Latn-RS"/>
        </w:rPr>
        <w:t>Sporazumu o međusobnoj saradnji u oblasti borbe protiv trgovine ljudima,</w:t>
      </w:r>
      <w:r w:rsidRPr="006D2870">
        <w:rPr>
          <w:rStyle w:val="FootnoteReference"/>
          <w:b/>
          <w:lang w:val="sr-Latn-RS"/>
        </w:rPr>
        <w:footnoteReference w:id="61"/>
      </w:r>
      <w:r w:rsidRPr="006D2870">
        <w:rPr>
          <w:rFonts w:asciiTheme="minorHAnsi" w:hAnsiTheme="minorHAnsi" w:cstheme="minorHAnsi"/>
          <w:lang w:val="sr-Latn-RS"/>
        </w:rPr>
        <w:t xml:space="preserve"> koji je potpisan 2007. godine između državnih institucija i relevantnih nevladinih organizacija. Sporazum je više puta revidiran kako bi bio prilagođen aktuelnom kontekstu i nadležnostima institucija, a posljednji put je potpisan 27. maja 2024. godine. Cilj ovog sporazuma je saradnja na prevenciji, edukaciji, otkrivanju i procesuiranju počinilaca, kao i na identifikaciji, zaštiti, integraciji, reintegraciji i rehabilitaciji potencijalnih i stvarnih žrtava trgovine ljudima, posebno žena i djece, uz puno poštovanje njihovih ljudskih prava. Sporazum obezbjeđuje fizičku, psihološku, zdravstvenu, socijalnu i zaštitu djece žrtava trgovine ljudima, njihovu integraciju u novo društvo ili reintegraciju u slučaju dobrovoljnog povratka u zemlju porijekla. Potpisnici Sporazuma su saglasni da pruže pomoć žrtvama trgovine ljudima, u skladu sa Sporazumom, bez obzira na volju žrtve da učestvuje ili ne učestvuje u krivičnom postupku za krivično djelo trgovine ljudima. Takođe, obavezuju se da</w:t>
      </w:r>
      <w:r w:rsidRPr="00357AF2">
        <w:rPr>
          <w:rFonts w:asciiTheme="minorHAnsi" w:hAnsiTheme="minorHAnsi" w:cstheme="minorHAnsi"/>
        </w:rPr>
        <w:t xml:space="preserve"> </w:t>
      </w:r>
      <w:r w:rsidRPr="006D2870">
        <w:rPr>
          <w:rFonts w:asciiTheme="minorHAnsi" w:hAnsiTheme="minorHAnsi" w:cstheme="minorHAnsi"/>
          <w:lang w:val="sr-Latn-RS"/>
        </w:rPr>
        <w:lastRenderedPageBreak/>
        <w:t>žrtvama pruže informacije o besplatnoj pravnoj pomoći i drugim pravima, u skladu sa nadležnostima i zakonskim odredbama.</w:t>
      </w:r>
    </w:p>
    <w:p w:rsidR="00B86F64" w:rsidRPr="00357AF2" w:rsidRDefault="00B86F64" w:rsidP="00B86F64"/>
    <w:p w:rsidR="00B86F64" w:rsidRPr="00357AF2" w:rsidRDefault="00B86F64" w:rsidP="00B86F64"/>
    <w:p w:rsidR="00B86F64" w:rsidRPr="00357AF2" w:rsidRDefault="00B86F64" w:rsidP="00B86F64">
      <w:pPr>
        <w:pStyle w:val="P68B1DB1-Heading222"/>
        <w:keepLines/>
        <w:ind w:left="0"/>
        <w:contextualSpacing/>
      </w:pPr>
      <w:bookmarkStart w:id="55" w:name="_Toc184310680"/>
      <w:r w:rsidRPr="00357AF2">
        <w:t>3.3.  Institucionalni okvir od značaja za razvoj i implementaciju Strategije</w:t>
      </w:r>
      <w:bookmarkEnd w:id="55"/>
      <w:r w:rsidRPr="00357AF2">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3"/>
        <w:contextualSpacing/>
        <w:rPr>
          <w:b/>
          <w:color w:val="auto"/>
        </w:rPr>
      </w:pPr>
      <w:r w:rsidRPr="00357AF2">
        <w:rPr>
          <w:color w:val="auto"/>
        </w:rPr>
        <w:t>Strategija za borbu protiv trgovine ljudima 2025-2028. godine prepoznaje da je efikasno suočavanje sa trgovinom ljudima nemoguće bez aktivnog uključivanja svih relevantnih institucija na centralnom i lokalnom nivou. U tom kontekstu, Strategija promoviše multisektorski, integrisani pristup koji obuhvata saradnju državnih institucija, civilnog društva</w:t>
      </w:r>
      <w:r>
        <w:rPr>
          <w:color w:val="auto"/>
        </w:rPr>
        <w:t xml:space="preserve">, privatnog sektora </w:t>
      </w:r>
      <w:r w:rsidRPr="00357AF2">
        <w:rPr>
          <w:color w:val="auto"/>
        </w:rPr>
        <w:t xml:space="preserve">i međunarodnih partnera. </w:t>
      </w:r>
    </w:p>
    <w:p w:rsidR="00B86F64" w:rsidRPr="00357AF2" w:rsidRDefault="00B86F64" w:rsidP="00B86F64">
      <w:pPr>
        <w:pStyle w:val="P68B1DB1-Normal10"/>
        <w:contextualSpacing/>
      </w:pPr>
    </w:p>
    <w:p w:rsidR="00B86F64" w:rsidRPr="00357AF2" w:rsidRDefault="00B86F64" w:rsidP="00B86F64">
      <w:pPr>
        <w:pStyle w:val="P68B1DB1-Normal10"/>
        <w:contextualSpacing/>
      </w:pPr>
      <w:r w:rsidRPr="00357AF2">
        <w:t xml:space="preserve">Institucije koje su uključene u borbu protiv trgovine ljudima u Crnoj Gori su: </w:t>
      </w:r>
    </w:p>
    <w:p w:rsidR="00B86F64" w:rsidRPr="00357AF2" w:rsidRDefault="00B86F64" w:rsidP="00B86F64">
      <w:pPr>
        <w:pStyle w:val="P68B1DB1-Normal10"/>
        <w:contextualSpacing/>
        <w:rPr>
          <w:b/>
        </w:rPr>
      </w:pPr>
    </w:p>
    <w:p w:rsidR="00B86F64" w:rsidRPr="00357AF2" w:rsidRDefault="00B86F64" w:rsidP="00B86F64">
      <w:pPr>
        <w:pStyle w:val="P68B1DB1-Normal10"/>
        <w:contextualSpacing/>
      </w:pPr>
      <w:r w:rsidRPr="00357AF2">
        <w:rPr>
          <w:b/>
        </w:rPr>
        <w:t>Ministarstvo unutrašnjih poslova</w:t>
      </w:r>
      <w:r w:rsidRPr="00357AF2">
        <w:t>, preko Odjeljenja za borbu protiv trgovine ljudima, obavlja poslove koji se odnose na: predlaganje aktivnosti nadležnih državnih organa i međunarodnih i nevladinih organizacija; uspostavljanje odnosa i ostvarivanje saradnje između domaćih i međunarodnih subjekata, sa ciljem stvaranja efikasnih mehanizama za borbu protiv trgovine ljudima; predstavljanje postignutih rezultata u borbi protiv trgovine ljudima u Crnoj Gori kroz učešće na različitim međunarodnim i domaćim skupovima; primjenu međunarodnih propisa, konvencija i sporazuma u oblasti borbe protiv trgovine ljudima; pokretanje inicijativa za usklađivanje domaćeg zakonodavstva sa međunarodnim standardima u ovoj oblasti, kao i druge poslove iz djelokruga Odjeljenja. Istovremeno rukovodi radom Koordinacionog tima zaduženog za praćenje sprovođenja Strategije za borbu protiv trgovine ljudima i Tima za formalnu identifikaciju žrtava trgovine ljudima.</w:t>
      </w:r>
    </w:p>
    <w:p w:rsidR="00B86F64" w:rsidRDefault="00B86F64" w:rsidP="00B86F64">
      <w:pPr>
        <w:pStyle w:val="P68B1DB1-Normal10"/>
        <w:contextualSpacing/>
      </w:pPr>
      <w:r w:rsidRPr="00357AF2">
        <w:t xml:space="preserve">U okviru </w:t>
      </w:r>
      <w:r w:rsidRPr="00357AF2">
        <w:rPr>
          <w:b/>
          <w:bCs/>
        </w:rPr>
        <w:t>Uprave policije – Sektora za borbu protiv kriminala-</w:t>
      </w:r>
      <w:r w:rsidRPr="00357AF2">
        <w:t xml:space="preserve"> </w:t>
      </w:r>
      <w:r w:rsidRPr="00357AF2">
        <w:rPr>
          <w:b/>
          <w:bCs/>
        </w:rPr>
        <w:t>Odsjeku za suzbijanje krivičnih djela trgovine ljudima, krijumčarenja ljudi i ilegalnih migracija, krijumčarenja oružja i eksplozivnih materija i krivičnih djela protiv drugih dobara zaštićenih međunarodnim pravom</w:t>
      </w:r>
      <w:r w:rsidRPr="00357AF2">
        <w:t xml:space="preserve">, postoji </w:t>
      </w:r>
      <w:r w:rsidRPr="00357AF2">
        <w:rPr>
          <w:b/>
          <w:bCs/>
        </w:rPr>
        <w:t xml:space="preserve">Grupa za suzbijanje krivičnih djela trgovine ljudima </w:t>
      </w:r>
      <w:r w:rsidRPr="00357AF2">
        <w:t xml:space="preserve">koja obavlja poslove praćenja i proučavanja trendova kriminaliteta i rasvjetljavanja krivičnih djela iz oblasti trgovine </w:t>
      </w:r>
      <w:r w:rsidRPr="001317B6">
        <w:t>ljudima. Grupa sarađuje sa nadležnim tužilaštvom i drugim organima državne uprave.</w:t>
      </w:r>
    </w:p>
    <w:p w:rsidR="00B86F64" w:rsidRPr="001317B6" w:rsidRDefault="00B86F64" w:rsidP="00B86F64">
      <w:pPr>
        <w:pStyle w:val="P68B1DB1-Normal10"/>
        <w:contextualSpacing/>
      </w:pPr>
    </w:p>
    <w:p w:rsidR="00B86F64" w:rsidRDefault="00B86F64" w:rsidP="00B86F64">
      <w:pPr>
        <w:pStyle w:val="P68B1DB1-Normal10"/>
        <w:contextualSpacing/>
      </w:pPr>
      <w:r w:rsidRPr="001317B6">
        <w:rPr>
          <w:b/>
          <w:bCs/>
        </w:rPr>
        <w:t>Više državno tužilaštvo</w:t>
      </w:r>
      <w:r w:rsidRPr="00357AF2">
        <w:rPr>
          <w:b/>
          <w:bCs/>
        </w:rPr>
        <w:t xml:space="preserve"> i Specijalno državno tužilaštvo</w:t>
      </w:r>
      <w:r w:rsidRPr="00357AF2">
        <w:t xml:space="preserve"> su nadležni za krivično gonjenje izvršilaca krivičnog djela trgovine ljudima kada se navedeno krivično djelo vrši na organizovan način. Državni tužioci, specijalni tužioci i rukovodioci navedenih tužilaštava rukovode postupanjem policije i drugih organa uprave u istrazi izdavanjem obavezujućih naloga ili neposrednim upravljanjem, a policija i drugi državni organi dužni su da prije preduzimanja bilo kakvih radnji obavijeste nadležnog državnog tužioca, osim u hitnim slučajevima. Policija i drugi državni organi nadležni za otkrivanje krivičnih djela dužni su da postupaju po zahtjevu nadležnog državnog tužioca.</w:t>
      </w:r>
    </w:p>
    <w:p w:rsidR="006D2870" w:rsidRPr="00357AF2" w:rsidRDefault="006D2870" w:rsidP="00B86F64">
      <w:pPr>
        <w:pStyle w:val="P68B1DB1-Normal10"/>
        <w:contextualSpacing/>
      </w:pPr>
    </w:p>
    <w:p w:rsidR="00B86F64" w:rsidRPr="00357AF2" w:rsidRDefault="00B86F64" w:rsidP="00B86F64">
      <w:pPr>
        <w:pStyle w:val="P68B1DB1-Normal10"/>
        <w:contextualSpacing/>
      </w:pPr>
      <w:r w:rsidRPr="00357AF2">
        <w:t xml:space="preserve">Kako bi se postigla bolja ravnoteža između postignutih rezultata u istraživanju </w:t>
      </w:r>
      <w:r w:rsidR="000B77A2">
        <w:t>i krivičnom gonjenju predmeta, vrhovni d</w:t>
      </w:r>
      <w:r w:rsidRPr="00357AF2">
        <w:t xml:space="preserve">ržavni tužilac i direktor Uprave policije Crne Gore su, </w:t>
      </w:r>
      <w:r w:rsidRPr="00357AF2">
        <w:rPr>
          <w:b/>
        </w:rPr>
        <w:t>tokom 2018. godine, formirali Operativni tim</w:t>
      </w:r>
      <w:r w:rsidRPr="00357AF2">
        <w:t xml:space="preserve"> za borbu protiv trgovine ljudima.</w:t>
      </w:r>
      <w:r w:rsidRPr="00357AF2">
        <w:rPr>
          <w:vertAlign w:val="superscript"/>
        </w:rPr>
        <w:footnoteReference w:id="62"/>
      </w:r>
      <w:r w:rsidRPr="00357AF2">
        <w:t xml:space="preserve"> Odlukom iz 2024. godine, </w:t>
      </w:r>
      <w:r w:rsidR="000B77A2">
        <w:t>vrhovni državni</w:t>
      </w:r>
      <w:r w:rsidRPr="00357AF2">
        <w:t xml:space="preserve"> tužilac i ministar unutrašnjih poslova Crne Gore proširili su nadležnosti </w:t>
      </w:r>
      <w:r w:rsidRPr="00357AF2">
        <w:lastRenderedPageBreak/>
        <w:t xml:space="preserve">ovog tijela, koji se sada bavi i poslovima u vezi sa </w:t>
      </w:r>
      <w:r w:rsidR="000B77A2">
        <w:t>nedozvoljenim</w:t>
      </w:r>
      <w:r w:rsidRPr="00357AF2">
        <w:t xml:space="preserve"> prela</w:t>
      </w:r>
      <w:r w:rsidR="00480CBD">
        <w:t>zom</w:t>
      </w:r>
      <w:r w:rsidRPr="00357AF2">
        <w:t xml:space="preserve"> </w:t>
      </w:r>
      <w:r w:rsidR="000B77A2">
        <w:t>državne granice</w:t>
      </w:r>
      <w:r w:rsidRPr="00357AF2">
        <w:t xml:space="preserve"> i krijumčarenjem ljudi </w:t>
      </w:r>
      <w:r w:rsidRPr="00357AF2">
        <w:rPr>
          <w:rStyle w:val="FootnoteReference"/>
          <w:lang w:val="en-US"/>
        </w:rPr>
        <w:footnoteReference w:id="63"/>
      </w:r>
      <w:r w:rsidRPr="00357AF2">
        <w:t>. Tim se sastoji od predstavnika Ministarstva unutrašnjih poslova, Uprave policije i Višeg državnog tužilaštva. Sastaje se najmanje četiri puta godišnje, a osim analize postignutih rezultata, izazova i problema u svom radu, donosi zaključke koji su značajni za budući rad u ovoj oblasti i doprinose realizaciji strateških planova. Ključni zadaci pomenutog tijela su:</w:t>
      </w:r>
    </w:p>
    <w:p w:rsidR="00B86F64" w:rsidRPr="00357AF2" w:rsidRDefault="00B86F64" w:rsidP="00B86F64">
      <w:pPr>
        <w:pStyle w:val="P68B1DB1-Normal10"/>
        <w:numPr>
          <w:ilvl w:val="0"/>
          <w:numId w:val="10"/>
        </w:numPr>
        <w:contextualSpacing/>
      </w:pPr>
      <w:r w:rsidRPr="00357AF2">
        <w:t xml:space="preserve">efikasnije procesuiranje slučajeva trgovine ljudima i nezakonitog prelaska državnih granica i krijumčarenja ljudi; </w:t>
      </w:r>
    </w:p>
    <w:p w:rsidR="00B86F64" w:rsidRPr="00357AF2" w:rsidRDefault="00B86F64" w:rsidP="00B86F64">
      <w:pPr>
        <w:pStyle w:val="P68B1DB1-Normal10"/>
        <w:numPr>
          <w:ilvl w:val="0"/>
          <w:numId w:val="10"/>
        </w:numPr>
        <w:contextualSpacing/>
      </w:pPr>
      <w:r w:rsidRPr="00357AF2">
        <w:t>koordinacija aktivnosti i usklađivanje rada sa drugim učesnicima na suzbijanju trgovine ljudima i nezakonitog prelaska državnih granica i krijumčarenja ljudi;</w:t>
      </w:r>
    </w:p>
    <w:p w:rsidR="00B86F64" w:rsidRPr="00357AF2" w:rsidRDefault="00B86F64" w:rsidP="00B86F64">
      <w:pPr>
        <w:pStyle w:val="P68B1DB1-Normal10"/>
        <w:numPr>
          <w:ilvl w:val="0"/>
          <w:numId w:val="10"/>
        </w:numPr>
        <w:contextualSpacing/>
      </w:pPr>
      <w:r w:rsidRPr="00357AF2">
        <w:t xml:space="preserve">identifikacija žrtava trgovine ljudima u lancu trgovine ljudima, ilegalnog prelaska državne granice i krijumčarenja ljudi i drugih krivičnih djela počinjenih od strane kriminalnih grupa; </w:t>
      </w:r>
    </w:p>
    <w:p w:rsidR="00B86F64" w:rsidRPr="00357AF2" w:rsidRDefault="00B86F64" w:rsidP="00B86F64">
      <w:pPr>
        <w:pStyle w:val="P68B1DB1-Normal10"/>
        <w:numPr>
          <w:ilvl w:val="0"/>
          <w:numId w:val="10"/>
        </w:numPr>
        <w:contextualSpacing/>
      </w:pPr>
      <w:r w:rsidRPr="00357AF2">
        <w:t xml:space="preserve">prikupljanje informacija o finansijskim sredstvima stečenim trgovinom ljudima i ilegalnim prelaskom državnih granica i krijumčarenjem ljudi u svrhu sprovođenja finansijskih istraga; </w:t>
      </w:r>
    </w:p>
    <w:p w:rsidR="00B86F64" w:rsidRDefault="00B86F64" w:rsidP="00B86F64">
      <w:pPr>
        <w:pStyle w:val="P68B1DB1-Normal10"/>
        <w:numPr>
          <w:ilvl w:val="0"/>
          <w:numId w:val="10"/>
        </w:numPr>
        <w:contextualSpacing/>
      </w:pPr>
      <w:r w:rsidRPr="00357AF2">
        <w:t>ostvarivanje međunarodne saradnje neposrednim kontaktom sa policijskim službama, naročito u zemljama iz regiona, kao i sa drugim međunarodnim organizacijama i  inicijativama, i učešćem u zajedničkim istražnim timovima.</w:t>
      </w:r>
    </w:p>
    <w:p w:rsidR="000B77A2" w:rsidRPr="00357AF2" w:rsidRDefault="000B77A2" w:rsidP="000B77A2">
      <w:pPr>
        <w:pStyle w:val="P68B1DB1-Normal10"/>
        <w:ind w:left="720"/>
        <w:contextualSpacing/>
      </w:pPr>
    </w:p>
    <w:p w:rsidR="00B86F64" w:rsidRDefault="00B86F64" w:rsidP="00B86F64">
      <w:pPr>
        <w:pStyle w:val="P68B1DB1-Normal10"/>
        <w:contextualSpacing/>
      </w:pPr>
      <w:r w:rsidRPr="00357AF2">
        <w:rPr>
          <w:b/>
        </w:rPr>
        <w:t>Vrhovni sud Crne Gore</w:t>
      </w:r>
      <w:r w:rsidRPr="00357AF2">
        <w:t>, kao najviša sudska instanca, ima za cilj da obezbijedi prioritetno rješavanje predmeta trgovine ljudima stvaranjem uslova za efikasnu pripremu i vođenje glavnog</w:t>
      </w:r>
      <w:r>
        <w:t xml:space="preserve"> pretresa</w:t>
      </w:r>
      <w:r w:rsidRPr="00357AF2">
        <w:t xml:space="preserve">, i rješavanje predmeta u zakonom propisanom roku. Istovremeno, u okviru svoje nadležnosti, posebnu pažnju obraća na pružanje podrške svjedocima/oštećenim stranama - žrtvama trgovine ljudima od strane sudova nižih instanci, u skladu sa zakonom </w:t>
      </w:r>
      <w:r>
        <w:t xml:space="preserve">(Zakonik o krivičnom postupku </w:t>
      </w:r>
      <w:r w:rsidRPr="00357AF2">
        <w:t>i Zakon o zaštiti svjedoka).</w:t>
      </w:r>
    </w:p>
    <w:p w:rsidR="000B77A2" w:rsidRPr="00357AF2" w:rsidRDefault="000B77A2" w:rsidP="00B86F64">
      <w:pPr>
        <w:pStyle w:val="P68B1DB1-Normal10"/>
        <w:contextualSpacing/>
      </w:pPr>
    </w:p>
    <w:p w:rsidR="00B86F64" w:rsidRDefault="00B86F64" w:rsidP="00B86F64">
      <w:pPr>
        <w:pStyle w:val="P68B1DB1-Normal10"/>
        <w:contextualSpacing/>
      </w:pPr>
      <w:r w:rsidRPr="00357AF2">
        <w:rPr>
          <w:b/>
        </w:rPr>
        <w:t>Ministarstvo pravde</w:t>
      </w:r>
      <w:r w:rsidRPr="00357AF2">
        <w:t xml:space="preserve"> je nadležno za postavljanje normativnog okvira i praćenje propisa i međunarodnih standarda u oblasti krivičnog zakonodavstva koji se bave ovim pitanjem.</w:t>
      </w:r>
    </w:p>
    <w:p w:rsidR="000B77A2" w:rsidRPr="00357AF2" w:rsidRDefault="000B77A2" w:rsidP="00B86F64">
      <w:pPr>
        <w:pStyle w:val="P68B1DB1-Normal10"/>
        <w:contextualSpacing/>
      </w:pPr>
    </w:p>
    <w:p w:rsidR="00B86F64" w:rsidRDefault="00B86F64" w:rsidP="00B86F64">
      <w:pPr>
        <w:pStyle w:val="P68B1DB1-Normal10"/>
        <w:contextualSpacing/>
      </w:pPr>
      <w:r w:rsidRPr="00357AF2">
        <w:rPr>
          <w:b/>
        </w:rPr>
        <w:t>Ministarstvo vanjskih poslova,</w:t>
      </w:r>
      <w:r w:rsidRPr="00357AF2">
        <w:t xml:space="preserve"> putem diplomatske korespondencije, odnosno podnošenja izvještaja diplomatsko-konzularnim predstavništvima Crne Gore i međunarodnim organizacijama o mjerama koje preduzimaju nadležni državni organi, prati sprovođenje Konvencija UN i Savjeta Evrope o borbi protiv trgovine ljudima i pravnih tekovina EU koje regulišu ovo pitanje. Takođe</w:t>
      </w:r>
      <w:r w:rsidR="000B77A2">
        <w:t>,</w:t>
      </w:r>
      <w:r w:rsidRPr="00357AF2">
        <w:t xml:space="preserve"> ima značajnu ulogu u komunikaciji sa crnogorskim građanima u smislu prve adrese kojoj se građani mogu obratiti kada se nađu u problemu u inostranstvu, kao i u obezbjeđivanju polaznika za obuke koju organizuje Uprava za ljudske resurse na temu trgovine ljudima.</w:t>
      </w:r>
    </w:p>
    <w:p w:rsidR="000B77A2" w:rsidRPr="00357AF2" w:rsidRDefault="000B77A2" w:rsidP="00B86F64">
      <w:pPr>
        <w:pStyle w:val="P68B1DB1-Normal10"/>
        <w:contextualSpacing/>
      </w:pPr>
    </w:p>
    <w:p w:rsidR="00B86F64" w:rsidRDefault="00B86F64" w:rsidP="00B86F64">
      <w:pPr>
        <w:pStyle w:val="P68B1DB1-Normal10"/>
        <w:contextualSpacing/>
      </w:pPr>
      <w:r w:rsidRPr="00357AF2">
        <w:rPr>
          <w:b/>
        </w:rPr>
        <w:t>Ministarstvo zdravlja</w:t>
      </w:r>
      <w:r w:rsidRPr="00357AF2">
        <w:t xml:space="preserve"> pruža adekvatnu zdravstvenu zaštitu žrtvama i potencijalnim žrtvama trgovine ljudima kroz javne zdravstvene ustanove, poštujući principe hitnosti i prioriteta. </w:t>
      </w:r>
      <w:r w:rsidRPr="00F75A4C">
        <w:t>Zdravstvena zaštita potencijalnih žrtava trgovine ljudima obuhvata hitnu medicinsku pomoć, prevenciju i liječenje zaraznih bolesti, kao i slučajeve porođaja i materinstva tokom njihovog boravka na teritoriji Crne Gore.</w:t>
      </w:r>
    </w:p>
    <w:p w:rsidR="000B77A2" w:rsidRPr="00357AF2" w:rsidRDefault="000B77A2" w:rsidP="00B86F64">
      <w:pPr>
        <w:pStyle w:val="P68B1DB1-Normal10"/>
        <w:contextualSpacing/>
      </w:pPr>
    </w:p>
    <w:p w:rsidR="00B86F64" w:rsidRDefault="00B86F64" w:rsidP="00B86F64">
      <w:pPr>
        <w:pStyle w:val="P68B1DB1-Normal10"/>
        <w:contextualSpacing/>
      </w:pPr>
      <w:r>
        <w:rPr>
          <w:b/>
        </w:rPr>
        <w:lastRenderedPageBreak/>
        <w:t xml:space="preserve">Ministarstvo </w:t>
      </w:r>
      <w:r w:rsidRPr="00357AF2">
        <w:rPr>
          <w:b/>
        </w:rPr>
        <w:t>socijaln</w:t>
      </w:r>
      <w:r>
        <w:rPr>
          <w:b/>
        </w:rPr>
        <w:t>og staranja</w:t>
      </w:r>
      <w:r w:rsidRPr="00357AF2">
        <w:rPr>
          <w:b/>
        </w:rPr>
        <w:t>, brig</w:t>
      </w:r>
      <w:r>
        <w:rPr>
          <w:b/>
        </w:rPr>
        <w:t>e</w:t>
      </w:r>
      <w:r w:rsidRPr="00357AF2">
        <w:rPr>
          <w:b/>
        </w:rPr>
        <w:t xml:space="preserve"> o porodici i demografij</w:t>
      </w:r>
      <w:r>
        <w:rPr>
          <w:b/>
        </w:rPr>
        <w:t>e</w:t>
      </w:r>
      <w:r w:rsidRPr="00357AF2">
        <w:rPr>
          <w:b/>
        </w:rPr>
        <w:t xml:space="preserve"> </w:t>
      </w:r>
      <w:r w:rsidRPr="00357AF2">
        <w:t>obezbjeđuje pružanje socijalne i dječije zaštite potencijalnim žrtvama trgovine ljudima, kako građanima Crne Gore, tako i stranim državljanima, preko centara za socijalni rad. Ministarstvo nadzire rad Skloništa za žrtve trgovine ljudima, čije je funkcionisanje organizovano kroz javnu ustanovu.</w:t>
      </w:r>
    </w:p>
    <w:p w:rsidR="000B77A2" w:rsidRPr="00357AF2" w:rsidRDefault="000B77A2" w:rsidP="00B86F64">
      <w:pPr>
        <w:pStyle w:val="P68B1DB1-Normal10"/>
        <w:contextualSpacing/>
      </w:pPr>
    </w:p>
    <w:p w:rsidR="00B86F64" w:rsidRDefault="00B86F64" w:rsidP="00B86F64">
      <w:pPr>
        <w:pStyle w:val="P68B1DB1-Normal10"/>
        <w:contextualSpacing/>
      </w:pPr>
      <w:r w:rsidRPr="00357AF2">
        <w:rPr>
          <w:b/>
        </w:rPr>
        <w:t>Ministarstvo rada, zapošljavanja i socijalnog dijaloga</w:t>
      </w:r>
      <w:r w:rsidRPr="00357AF2">
        <w:t xml:space="preserve"> obavlja poslove državne uprave i ima sljedeće nadležnosti: pripremu propisa iz oblasti radnih odnosa, zaštite na radu, tržišta rada i zapošljavanja; zarada i drugih primanja iz i na osnovu rada; zaštitu zaposlenih građana Crne Gore koji su raspoređeni na rad u inostranstvo; vođenje registra kolektivnih ugovora, registra sindikalnih organizacija, registra reprezentativnih sindikata, registra reprezentativnih organizacija poslodavaca, registra socijalnih savjeta, registra agencija za privremeno ustupanje zaposlenih i evidencije o izdatim i oduzetim licencama za rad agencija za privremeno ustupanje zaposlenih; izdavanje dozvola za rad agencijama za zapošljavanje i druge poslove predviđene zakonom. Pored toga, </w:t>
      </w:r>
      <w:r w:rsidRPr="00357AF2">
        <w:rPr>
          <w:b/>
          <w:bCs/>
        </w:rPr>
        <w:t>Inspekcija rada</w:t>
      </w:r>
      <w:r w:rsidRPr="00357AF2">
        <w:t xml:space="preserve">, koja djeluje u okviru </w:t>
      </w:r>
      <w:r w:rsidRPr="000B77A2">
        <w:rPr>
          <w:bCs/>
        </w:rPr>
        <w:t>Ministarstva rada, zapošljavanja i socijalnog dijaloga</w:t>
      </w:r>
      <w:r w:rsidRPr="000B77A2">
        <w:t>, prepoznaje se kao tijelo koje može</w:t>
      </w:r>
      <w:r w:rsidRPr="00357AF2">
        <w:t xml:space="preserve"> dati odgovarajući doprinos u identifikaciji potencijalnih žrtava trgovine ljudima i radne eksploatacije.</w:t>
      </w:r>
    </w:p>
    <w:p w:rsidR="000B77A2" w:rsidRPr="00357AF2" w:rsidRDefault="000B77A2" w:rsidP="00B86F64">
      <w:pPr>
        <w:pStyle w:val="P68B1DB1-Normal10"/>
        <w:contextualSpacing/>
      </w:pPr>
    </w:p>
    <w:p w:rsidR="00B86F64" w:rsidRDefault="00B86F64" w:rsidP="00B86F64">
      <w:pPr>
        <w:pStyle w:val="P68B1DB1-Normal10"/>
        <w:contextualSpacing/>
      </w:pPr>
      <w:r w:rsidRPr="00357AF2">
        <w:rPr>
          <w:b/>
        </w:rPr>
        <w:t>Ministarstvo prosvjete, nauke i inovacija</w:t>
      </w:r>
      <w:r w:rsidRPr="00357AF2">
        <w:t xml:space="preserve"> sprovodi preventivne aktivnosti u cilju podizanja svijesti djece i mladih o rizicima, manifestacijama i posljedicama krivičnog djela trgovine ljudima. Ministarstvo pruža podršku rizičnim kategorijama, prvenstveno djeci, smanjujući rizik da postanu žrtve trgovine ljudima kroz njihovo osnaživanje za uključivanje u redovni obrazovni sistem. Potencijalnim žrtvama trgovine ljudima, djeci, koja legalno borave na teritoriji države, omogućava se kontinuitet obrazovanja u obrazovnim ustanovama.</w:t>
      </w:r>
    </w:p>
    <w:p w:rsidR="000B77A2" w:rsidRPr="00357AF2" w:rsidRDefault="000B77A2" w:rsidP="00B86F64">
      <w:pPr>
        <w:pStyle w:val="P68B1DB1-Normal10"/>
        <w:contextualSpacing/>
      </w:pPr>
    </w:p>
    <w:p w:rsidR="00B86F64" w:rsidRDefault="00B86F64" w:rsidP="00B86F64">
      <w:pPr>
        <w:pStyle w:val="P68B1DB1-Normal10"/>
        <w:contextualSpacing/>
      </w:pPr>
      <w:r w:rsidRPr="00357AF2">
        <w:rPr>
          <w:b/>
        </w:rPr>
        <w:t>Ministarstvo ljudskih i</w:t>
      </w:r>
      <w:r w:rsidRPr="00357AF2">
        <w:t xml:space="preserve"> </w:t>
      </w:r>
      <w:r w:rsidRPr="00357AF2">
        <w:rPr>
          <w:b/>
        </w:rPr>
        <w:t>manjinskih prava</w:t>
      </w:r>
      <w:r w:rsidRPr="00357AF2">
        <w:t xml:space="preserve"> podržava projekte usmjerene na smanjenje ranjivosti rizičnih kategorija (djeca RE populacije) na trgovinu ljudima.</w:t>
      </w:r>
    </w:p>
    <w:p w:rsidR="000B77A2" w:rsidRPr="00357AF2" w:rsidRDefault="000B77A2" w:rsidP="00B86F64">
      <w:pPr>
        <w:pStyle w:val="P68B1DB1-Normal10"/>
        <w:contextualSpacing/>
      </w:pPr>
    </w:p>
    <w:p w:rsidR="00B86F64" w:rsidRDefault="00B86F64" w:rsidP="00B86F64">
      <w:pPr>
        <w:pStyle w:val="P68B1DB1-Normal10"/>
        <w:contextualSpacing/>
      </w:pPr>
      <w:r w:rsidRPr="00357AF2">
        <w:rPr>
          <w:b/>
          <w:bCs/>
        </w:rPr>
        <w:t>Ministarstvo kulture i medija</w:t>
      </w:r>
      <w:r w:rsidRPr="00357AF2">
        <w:t xml:space="preserve"> podržava adekvatne programske sadržaje u medijima koji imaju za cilj podizanje svijesti cjelokupne javnosti o potrebi suzbijanja svih oblika trgovine ljudima, kao i realizaciju obuka o ulozi medija i etici izvještavanja o problemu trgovine ljudima. </w:t>
      </w:r>
    </w:p>
    <w:p w:rsidR="000B77A2" w:rsidRPr="00357AF2" w:rsidRDefault="000B77A2" w:rsidP="00B86F64">
      <w:pPr>
        <w:pStyle w:val="P68B1DB1-Normal10"/>
        <w:contextualSpacing/>
      </w:pPr>
    </w:p>
    <w:p w:rsidR="00B86F64" w:rsidRPr="00357AF2" w:rsidRDefault="00B86F64" w:rsidP="00B86F64">
      <w:pPr>
        <w:pStyle w:val="P68B1DB1-Normal10"/>
        <w:contextualSpacing/>
      </w:pPr>
      <w:r w:rsidRPr="00357AF2">
        <w:rPr>
          <w:b/>
        </w:rPr>
        <w:t xml:space="preserve">Ministarstvo turizma </w:t>
      </w:r>
      <w:r w:rsidRPr="00357AF2">
        <w:t>sprovodi aktivnosti u sektoru turizma u cilju sprečavanja pojave slučajeva trgovine ljudima, ali i jačanja kapaciteta lica koja rade u sektoru turizma da prepoznaju ovaj fenomen i prijave potencijalne slučajeve nadležnim organima.</w:t>
      </w:r>
    </w:p>
    <w:p w:rsidR="00B86F64" w:rsidRPr="00357AF2" w:rsidRDefault="00B86F64" w:rsidP="00B86F64">
      <w:pPr>
        <w:pStyle w:val="P68B1DB1-Normal10"/>
        <w:contextualSpacing/>
        <w:rPr>
          <w:b/>
        </w:rPr>
      </w:pPr>
    </w:p>
    <w:p w:rsidR="00B86F64" w:rsidRPr="00357AF2" w:rsidRDefault="00B86F64" w:rsidP="00B86F64">
      <w:pPr>
        <w:pStyle w:val="P68B1DB1-Normal10"/>
        <w:contextualSpacing/>
      </w:pPr>
      <w:r w:rsidRPr="00357AF2">
        <w:t xml:space="preserve">U Crnoj Gori postoji određeni broj </w:t>
      </w:r>
      <w:r w:rsidRPr="00357AF2">
        <w:rPr>
          <w:b/>
          <w:bCs/>
        </w:rPr>
        <w:t>organizacija civilnog društva</w:t>
      </w:r>
      <w:r w:rsidRPr="00357AF2">
        <w:t xml:space="preserve"> koje su aktivne u borbi protiv trgovine ljudima. Nevladine organizacije predstavljaju relevantne partnere državnim organima u sprovođenju preventivnih programa i ublažavanju mogućih posljedica trgovine ljudima/djecom među najranjivijim i najosjetljivijim kategorijama u društvu.</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Na kraju, međunarodne organizacije kao što su IOM, OEBS, UNICEF,</w:t>
      </w:r>
      <w:r>
        <w:t xml:space="preserve"> </w:t>
      </w:r>
      <w:r w:rsidRPr="00357AF2">
        <w:t>UNODC</w:t>
      </w:r>
      <w:r w:rsidR="00523B9C">
        <w:t>, GIZ</w:t>
      </w:r>
      <w:r w:rsidRPr="00357AF2">
        <w:t xml:space="preserve"> i drugi, predstavljaju dragocjene partnere vlade u borbi protiv trgovine ljudima i uključeni su u sprovođenje Strategije savjetodavnim aktivnostima, davanjem mišljenja i ljudskih resursa, kao i finansijske podrške u nekim slučajevima. Svaka od ovih institucija ima ključnu ulogu u borbi protiv trgovine ljudima i treba da bude uključena u proces evaluacije iz nekoliko ključnih razloga koji se odnose na sljedeće:</w:t>
      </w:r>
    </w:p>
    <w:p w:rsidR="00B86F64" w:rsidRPr="00357AF2" w:rsidRDefault="00B86F64" w:rsidP="00B86F64">
      <w:pPr>
        <w:pStyle w:val="P68B1DB1-Normal10"/>
        <w:numPr>
          <w:ilvl w:val="0"/>
          <w:numId w:val="9"/>
        </w:numPr>
        <w:contextualSpacing/>
      </w:pPr>
      <w:r w:rsidRPr="00357AF2">
        <w:lastRenderedPageBreak/>
        <w:t xml:space="preserve">Multidisciplinarni pristup: za efikasnu borbu protiv trgovine ljudima potrebna je saradnja različitih sektora. </w:t>
      </w:r>
    </w:p>
    <w:p w:rsidR="00B86F64" w:rsidRPr="00357AF2" w:rsidRDefault="00B86F64" w:rsidP="00B86F64">
      <w:pPr>
        <w:pStyle w:val="P68B1DB1-Normal10"/>
        <w:numPr>
          <w:ilvl w:val="0"/>
          <w:numId w:val="9"/>
        </w:numPr>
        <w:contextualSpacing/>
      </w:pPr>
      <w:r w:rsidRPr="00357AF2">
        <w:t>Identifikacija izazova i prepreka: različite institucije mogu pružiti uvid u specifične prepreke sa kojima su se suočile u ispunjavanju svojih obaveza u okviru Strategije. Ti uvidi su ključni da bi se razumjelo koje elemente Strategije ili institucionalne koordinacije treba unaprijediti.</w:t>
      </w:r>
    </w:p>
    <w:p w:rsidR="00B86F64" w:rsidRPr="00357AF2" w:rsidRDefault="00B86F64" w:rsidP="00B86F64">
      <w:pPr>
        <w:pStyle w:val="P68B1DB1-Normal10"/>
        <w:numPr>
          <w:ilvl w:val="0"/>
          <w:numId w:val="9"/>
        </w:numPr>
        <w:contextualSpacing/>
      </w:pPr>
      <w:r w:rsidRPr="00357AF2">
        <w:t xml:space="preserve">Procjena efikasnosti Strategije: da bi evaluacija bila temeljna i objektivna, potrebno je uključiti sve ključne aktere. Svaka od tih institucija ima specifične zadatke u okviru Strategije, a njihova mišljenja su od suštinskog značaja za procjenu efikasnosti ovog dokumenta. </w:t>
      </w:r>
    </w:p>
    <w:p w:rsidR="00B86F64" w:rsidRPr="00357AF2" w:rsidRDefault="00B86F64" w:rsidP="00B86F64">
      <w:pPr>
        <w:pStyle w:val="P68B1DB1-Normal10"/>
        <w:numPr>
          <w:ilvl w:val="0"/>
          <w:numId w:val="9"/>
        </w:numPr>
        <w:contextualSpacing/>
      </w:pPr>
      <w:r w:rsidRPr="00357AF2">
        <w:t xml:space="preserve">Preporuke za budućnost: na osnovu evaluacije i podataka prikupljenih od ovih institucija moguće je formulisati preporuke za izradu narednog strateškog dokumenta. </w:t>
      </w:r>
    </w:p>
    <w:p w:rsidR="00B86F64" w:rsidRPr="00357AF2" w:rsidRDefault="00B86F64" w:rsidP="00B86F64">
      <w:pPr>
        <w:pStyle w:val="P68B1DB1-Normal10"/>
        <w:contextualSpacing/>
      </w:pPr>
      <w:r w:rsidRPr="00357AF2">
        <w:t>Uključenost svih relevantnih institucija u proces evaluacije je siguran znak da će konačni izvještaj biti sveobuhvatan, objektivan i koristan za unapređenje budućih politika i strategija u borbi protiv trgovine ljudima u Crnoj Gori.</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Heading2"/>
        <w:keepLines/>
        <w:ind w:left="0"/>
        <w:contextualSpacing/>
        <w:rPr>
          <w:rFonts w:asciiTheme="minorHAnsi" w:hAnsiTheme="minorHAnsi" w:cstheme="minorHAnsi"/>
        </w:rPr>
      </w:pPr>
    </w:p>
    <w:p w:rsidR="00B86F64" w:rsidRPr="00357AF2" w:rsidRDefault="00B86F64" w:rsidP="00B86F64">
      <w:pPr>
        <w:pStyle w:val="Heading1"/>
        <w:rPr>
          <w:color w:val="auto"/>
        </w:rPr>
      </w:pPr>
      <w:bookmarkStart w:id="56" w:name="_Toc184310681"/>
      <w:r w:rsidRPr="00357AF2">
        <w:rPr>
          <w:color w:val="auto"/>
        </w:rPr>
        <w:t>4. Usklađenost sa međunarodnim standardima</w:t>
      </w:r>
      <w:bookmarkEnd w:id="56"/>
      <w:r w:rsidRPr="00357AF2">
        <w:rPr>
          <w:color w:val="auto"/>
        </w:rPr>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Od sticanja nezavisnosti 2006. godine, crnogorski pravosudni i sistemi socijalne zaštite prošli su značajne transformacije u oblasti prevencije trgovine ljudima i zaštite žrtava trgovine ljudima. Jedan od prioriteta ove transformacije bio je usklađivanje pravnog i strateškog okvira Crne Gore, kao članice Ujedinjenih nacija, Savjeta Evrope i zemlje koja teži članstvu u Evropskoj uniji, sa međunarodnim dokumentima i standardima u oblasti pravosuđa i socijalne zaštite u vezi sa trgovinom ljudima.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Strategija je usklađena s brojnim međunarodnim dokumentima</w:t>
      </w:r>
      <w:r w:rsidRPr="00357AF2">
        <w:rPr>
          <w:rStyle w:val="FootnoteReference"/>
          <w:rFonts w:asciiTheme="minorHAnsi" w:hAnsiTheme="minorHAnsi" w:cstheme="minorHAnsi"/>
        </w:rPr>
        <w:footnoteReference w:id="64"/>
      </w:r>
      <w:r w:rsidRPr="00357AF2">
        <w:rPr>
          <w:rFonts w:asciiTheme="minorHAnsi" w:hAnsiTheme="minorHAnsi" w:cstheme="minorHAnsi"/>
        </w:rPr>
        <w:t xml:space="preserve"> i koristi međunarodne standarde i preporuke koje su izdala nadzorna tijela na temu napretka Crne Gore u borbi protiv trgovine ljudima, kao polaznu osnovu u skladu s identifikovanim nacionalnim oblastima koje je potrebno unaprijediti.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ListParagraph23"/>
        <w:numPr>
          <w:ilvl w:val="0"/>
          <w:numId w:val="11"/>
        </w:numPr>
      </w:pPr>
      <w:r w:rsidRPr="00357AF2">
        <w:t>Usklađenost sa standardima UN</w:t>
      </w:r>
    </w:p>
    <w:p w:rsidR="00B86F64" w:rsidRPr="00357AF2" w:rsidRDefault="00B86F64" w:rsidP="00B86F64">
      <w:pPr>
        <w:contextualSpacing/>
        <w:rPr>
          <w:rFonts w:asciiTheme="minorHAnsi" w:hAnsiTheme="minorHAnsi" w:cstheme="minorHAnsi"/>
          <w:b/>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rPr>
        <w:lastRenderedPageBreak/>
        <w:t>Protokol iz Palerma, dodatak Konvenciji Ujedinjenih nacija protiv transnacionalnog organizovanog kriminala</w:t>
      </w:r>
      <w:r w:rsidRPr="00357AF2">
        <w:rPr>
          <w:rFonts w:asciiTheme="minorHAnsi" w:hAnsiTheme="minorHAnsi" w:cstheme="minorHAnsi"/>
        </w:rPr>
        <w:t xml:space="preserve"> (2000).</w:t>
      </w:r>
      <w:r w:rsidRPr="00357AF2">
        <w:rPr>
          <w:rStyle w:val="FootnoteReference"/>
          <w:rFonts w:asciiTheme="minorHAnsi" w:hAnsiTheme="minorHAnsi" w:cstheme="minorHAnsi"/>
        </w:rPr>
        <w:footnoteReference w:id="65"/>
      </w:r>
      <w:r w:rsidRPr="00357AF2">
        <w:rPr>
          <w:rFonts w:asciiTheme="minorHAnsi" w:hAnsiTheme="minorHAnsi" w:cstheme="minorHAnsi"/>
        </w:rPr>
        <w:t xml:space="preserve"> Konvencija predstavlja značajan korak naprijed u borbi protiv transnacionalnog organizovanog kriminala i znak je da države članice priznaju ozbiljnost problema koji predstavlja organizovani kriminal, kao i potrebu da se podstakne i unaprijedi bliska međunarodna saradnja u cilju rješavanja tog problema. Prema čl. 5 Protokola, države su dužne da kriminalizuju trgovinu ljudima, pokušaj trgovine i svako drugo namjerno učestvovanje ili organizaciju u shemi trgovine ljudima.</w:t>
      </w: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 xml:space="preserve">Dva ključna konvencijska dokumenta Međunarodne organizacije rada (MOR) fokusirana su na prinudni rad ili usluge: </w:t>
      </w:r>
      <w:r w:rsidRPr="00357AF2">
        <w:rPr>
          <w:rFonts w:asciiTheme="minorHAnsi" w:hAnsiTheme="minorHAnsi" w:cstheme="minorHAnsi"/>
          <w:b/>
        </w:rPr>
        <w:t>Konvencija o prinudnom radu (Konvencija br. 29 iz 1930. godine) i Protokol uz nju,</w:t>
      </w:r>
      <w:r w:rsidRPr="00357AF2">
        <w:rPr>
          <w:rStyle w:val="FootnoteReference"/>
          <w:rFonts w:asciiTheme="minorHAnsi" w:hAnsiTheme="minorHAnsi" w:cstheme="minorHAnsi"/>
          <w:b/>
        </w:rPr>
        <w:footnoteReference w:id="66"/>
      </w:r>
      <w:r w:rsidRPr="00357AF2">
        <w:rPr>
          <w:rFonts w:asciiTheme="minorHAnsi" w:hAnsiTheme="minorHAnsi" w:cstheme="minorHAnsi"/>
          <w:b/>
        </w:rPr>
        <w:t xml:space="preserve"> </w:t>
      </w:r>
      <w:r w:rsidRPr="00357AF2">
        <w:rPr>
          <w:rFonts w:asciiTheme="minorHAnsi" w:hAnsiTheme="minorHAnsi" w:cstheme="minorHAnsi"/>
        </w:rPr>
        <w:t xml:space="preserve">koji definiše prinudni ili obavezni rad, te </w:t>
      </w:r>
      <w:r w:rsidRPr="00FF2FB6">
        <w:rPr>
          <w:rFonts w:asciiTheme="minorHAnsi" w:hAnsiTheme="minorHAnsi" w:cstheme="minorHAnsi"/>
          <w:b/>
        </w:rPr>
        <w:t>Konvencija o</w:t>
      </w:r>
      <w:r w:rsidRPr="00357AF2">
        <w:rPr>
          <w:rFonts w:asciiTheme="minorHAnsi" w:hAnsiTheme="minorHAnsi" w:cstheme="minorHAnsi"/>
        </w:rPr>
        <w:t xml:space="preserve"> </w:t>
      </w:r>
      <w:r w:rsidRPr="00357AF2">
        <w:rPr>
          <w:rFonts w:asciiTheme="minorHAnsi" w:hAnsiTheme="minorHAnsi" w:cstheme="minorHAnsi"/>
          <w:b/>
        </w:rPr>
        <w:t>ukidanju prinudnog rada (Konvencija br. 105 iz 1957. godine)</w:t>
      </w:r>
      <w:r w:rsidRPr="00357AF2">
        <w:rPr>
          <w:rFonts w:asciiTheme="minorHAnsi" w:hAnsiTheme="minorHAnsi" w:cstheme="minorHAnsi"/>
        </w:rPr>
        <w:t>. K</w:t>
      </w:r>
      <w:r w:rsidRPr="00FF2FB6">
        <w:rPr>
          <w:rFonts w:asciiTheme="minorHAnsi" w:hAnsiTheme="minorHAnsi" w:cstheme="minorHAnsi"/>
          <w:b/>
        </w:rPr>
        <w:t xml:space="preserve">onvencija </w:t>
      </w:r>
      <w:r w:rsidRPr="00357AF2">
        <w:rPr>
          <w:rFonts w:asciiTheme="minorHAnsi" w:hAnsiTheme="minorHAnsi" w:cstheme="minorHAnsi"/>
          <w:b/>
        </w:rPr>
        <w:t>MOR-a o najgorim oblicima dječijeg rada (Konvencija br. 182 iz 1999. godine</w:t>
      </w:r>
      <w:r w:rsidRPr="00357AF2">
        <w:rPr>
          <w:rFonts w:asciiTheme="minorHAnsi" w:hAnsiTheme="minorHAnsi" w:cstheme="minorHAnsi"/>
        </w:rPr>
        <w:t>)</w:t>
      </w:r>
      <w:r w:rsidRPr="00357AF2">
        <w:rPr>
          <w:rStyle w:val="FootnoteReference"/>
          <w:rFonts w:asciiTheme="minorHAnsi" w:hAnsiTheme="minorHAnsi" w:cstheme="minorHAnsi"/>
        </w:rPr>
        <w:footnoteReference w:id="67"/>
      </w:r>
      <w:r w:rsidRPr="00357AF2">
        <w:rPr>
          <w:rFonts w:asciiTheme="minorHAnsi" w:hAnsiTheme="minorHAnsi" w:cstheme="minorHAnsi"/>
        </w:rPr>
        <w:t xml:space="preserve"> zabranjuje počiniocima da koriste djecu mlađu od 18 godina za sve oblike ropstva ili prakse slične ropstvu, trgovinu ljudima, dužničko ropstvo, kmetstvo, prinudni ili obavezni rad i prostitucijiu. Prema čl. 7(2)(b) i (c), države su dužne da preduzmu efikasne i pravovremene mjere za rehabilitaciju i socijalnu integraciju bivših žrtava najgorih oblika dječijeg rada, uključujući trgovinu ljudima, kao i da im obezbijede pristup besplatnom osnovnom obrazovanju i, gdje god je moguće, stručnom osposobljavanju.</w:t>
      </w: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 xml:space="preserve">Prema </w:t>
      </w:r>
      <w:r w:rsidRPr="00357AF2">
        <w:rPr>
          <w:rFonts w:asciiTheme="minorHAnsi" w:hAnsiTheme="minorHAnsi" w:cstheme="minorHAnsi"/>
          <w:b/>
        </w:rPr>
        <w:t>Konvenciji o eliminaciji svih oblika diskriminacije žena</w:t>
      </w:r>
      <w:r w:rsidRPr="00357AF2">
        <w:rPr>
          <w:rStyle w:val="FootnoteReference"/>
          <w:rFonts w:asciiTheme="minorHAnsi" w:hAnsiTheme="minorHAnsi" w:cstheme="minorHAnsi"/>
          <w:b/>
        </w:rPr>
        <w:footnoteReference w:id="68"/>
      </w:r>
      <w:r w:rsidRPr="00357AF2">
        <w:rPr>
          <w:rFonts w:asciiTheme="minorHAnsi" w:hAnsiTheme="minorHAnsi" w:cstheme="minorHAnsi"/>
          <w:b/>
        </w:rPr>
        <w:t xml:space="preserve"> </w:t>
      </w:r>
      <w:r w:rsidRPr="00357AF2">
        <w:rPr>
          <w:rFonts w:asciiTheme="minorHAnsi" w:hAnsiTheme="minorHAnsi" w:cstheme="minorHAnsi"/>
        </w:rPr>
        <w:t xml:space="preserve">(CEDAW), države su dužne da preduzmu sve odgovarajuće mjere za suzbijanje svih oblika trgovine ženama i eksploataciju prostitucije žena. Opšta preporuka br. 19 identifikuje trgovinu ljudima kao oblik nasilja nad ženama, jer izlaže žene naročitom riziku od nasilja i zlostavljanja. Trgovina ljudima nespojiva je s jednakim uživanjem prava žena i sa poštovanjem njihovih prava i dostojanstva. </w:t>
      </w: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rPr>
        <w:t>Konvencija o pravima djeteta (1989) i Opcioni protokol o prodaji djece, dječijoj prostituciji i dječijoj pornografiji (2000)</w:t>
      </w:r>
      <w:r w:rsidRPr="00357AF2">
        <w:rPr>
          <w:rStyle w:val="FootnoteReference"/>
          <w:rFonts w:asciiTheme="minorHAnsi" w:hAnsiTheme="minorHAnsi" w:cstheme="minorHAnsi"/>
          <w:b/>
        </w:rPr>
        <w:footnoteReference w:id="69"/>
      </w:r>
      <w:r w:rsidRPr="00357AF2">
        <w:rPr>
          <w:rFonts w:asciiTheme="minorHAnsi" w:hAnsiTheme="minorHAnsi" w:cstheme="minorHAnsi"/>
          <w:b/>
        </w:rPr>
        <w:t xml:space="preserve"> </w:t>
      </w:r>
      <w:r w:rsidRPr="00357AF2">
        <w:rPr>
          <w:rFonts w:asciiTheme="minorHAnsi" w:hAnsiTheme="minorHAnsi" w:cstheme="minorHAnsi"/>
          <w:bCs/>
        </w:rPr>
        <w:t>(</w:t>
      </w:r>
      <w:r w:rsidRPr="00357AF2">
        <w:rPr>
          <w:rFonts w:asciiTheme="minorHAnsi" w:hAnsiTheme="minorHAnsi" w:cstheme="minorHAnsi"/>
        </w:rPr>
        <w:t>preporuke Komiteta CRC) zabranjuju trgovinu djecom u bilo koje svrhe, uključujući eksploataciju i prinudni rad. Prema čl. 39 Konvencije, države su dužne da „preduzmu sve odgovarajuće mjere za promociju fizičkog i psihološkog oporavka i socijalne reintegracije djece, žrtava bilo kojeg oblika zanemarivanja, eksploatacije ili zloupotrebe“. Konvencija takođe traži od država da priznaju pravo svakog djeteta na obrazovanje (čl. 28) i na „ustanove za liječenje bolesti i rehabilitaciju zdravlja“ (čl. 24). Opcionim protokolom uz Konvenciju o prodaji djece tačno su određeni oblici zaštite i pomoći koji treba da budu dostupni djeci žrtvama.</w:t>
      </w: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rPr>
        <w:t xml:space="preserve">Konvencija o pravima osoba sa invaliditetom (CRPD) </w:t>
      </w:r>
      <w:r w:rsidRPr="00357AF2">
        <w:rPr>
          <w:rStyle w:val="FootnoteReference"/>
          <w:rFonts w:asciiTheme="minorHAnsi" w:hAnsiTheme="minorHAnsi" w:cstheme="minorHAnsi"/>
          <w:b/>
        </w:rPr>
        <w:footnoteReference w:id="70"/>
      </w:r>
      <w:r w:rsidRPr="00357AF2">
        <w:rPr>
          <w:rFonts w:asciiTheme="minorHAnsi" w:hAnsiTheme="minorHAnsi" w:cstheme="minorHAnsi"/>
          <w:b/>
        </w:rPr>
        <w:t xml:space="preserve"> ne pominje konkretno trgovinu ljudima, ali zabranjuje druge oblike eksploatacije, nasilja i zlostavljanja. </w:t>
      </w:r>
      <w:r w:rsidRPr="00357AF2">
        <w:rPr>
          <w:rFonts w:asciiTheme="minorHAnsi" w:hAnsiTheme="minorHAnsi" w:cstheme="minorHAnsi"/>
        </w:rPr>
        <w:t xml:space="preserve">Članom br. 6 Konvencije, prepoznaju se kumulativni oblici diskriminacije sa kojima se suočavaju žene sa invaliditetom, pa se od država potpisnica traži da preduzmu mjere kako bi osigurale da žene u potpunosti i ravnopravno uživaju svoja ljudska prava. Prema čl. 16, države potpisnice su dužne da donesu zakone i politike i da osiguraju da se slučajevi eksploatacije, nasilja i zlostavljanja osoba sa invaliditetom, uključujući žene i djevojčice, identifikuju, istražuju i </w:t>
      </w:r>
      <w:r w:rsidRPr="00357AF2">
        <w:rPr>
          <w:rFonts w:asciiTheme="minorHAnsi" w:hAnsiTheme="minorHAnsi" w:cstheme="minorHAnsi"/>
        </w:rPr>
        <w:lastRenderedPageBreak/>
        <w:t>krivično gone. Takođe su dužne da preduzmu sve odgovarajuće mjere za promociju fizičkog, kognitivnog i psihološkog oporavka, mjere rehabilitacije i socijalne reintegracije osoba sa invaliditetom koje su bile žrtve bilo kojeg oblika eksploatacije, nasilja ili zlostavljanja, uključujući pružanje usluga zaštite. Članom 13 Konvencije ističe se važnost prilagođavanja pravnih postupaka kako bi se osiguralo da osobe sa invaliditetom imaju pravičan i jednak pristup pravdi.</w:t>
      </w:r>
    </w:p>
    <w:p w:rsidR="00B86F64" w:rsidRPr="00357AF2" w:rsidRDefault="00B86F64" w:rsidP="00B86F64">
      <w:pPr>
        <w:contextualSpacing/>
        <w:rPr>
          <w:rFonts w:asciiTheme="minorHAnsi" w:hAnsiTheme="minorHAnsi" w:cstheme="minorHAnsi"/>
          <w:b/>
        </w:rPr>
      </w:pPr>
    </w:p>
    <w:p w:rsidR="00B86F64" w:rsidRDefault="00B86F64" w:rsidP="00B86F64">
      <w:pPr>
        <w:pStyle w:val="P68B1DB1-ListParagraph23"/>
        <w:numPr>
          <w:ilvl w:val="0"/>
          <w:numId w:val="11"/>
        </w:numPr>
      </w:pPr>
      <w:r w:rsidRPr="00357AF2">
        <w:t xml:space="preserve">Usklađenost sa standardima Savjeta Evrope </w:t>
      </w:r>
    </w:p>
    <w:p w:rsidR="00FF2FB6" w:rsidRPr="00357AF2" w:rsidRDefault="00FF2FB6" w:rsidP="00FF2FB6">
      <w:pPr>
        <w:pStyle w:val="P68B1DB1-ListParagraph23"/>
      </w:pPr>
      <w:r>
        <w:t xml:space="preserve"> </w:t>
      </w:r>
    </w:p>
    <w:p w:rsidR="00B86F64" w:rsidRPr="00357AF2" w:rsidRDefault="00B86F64" w:rsidP="00B86F64">
      <w:pPr>
        <w:contextualSpacing/>
        <w:rPr>
          <w:rFonts w:asciiTheme="minorHAnsi" w:eastAsia="Times New Roman" w:hAnsiTheme="minorHAnsi" w:cstheme="minorHAnsi"/>
        </w:rPr>
      </w:pPr>
      <w:r w:rsidRPr="00357AF2">
        <w:rPr>
          <w:rFonts w:asciiTheme="minorHAnsi" w:eastAsia="Times New Roman" w:hAnsiTheme="minorHAnsi" w:cstheme="minorHAnsi"/>
          <w:b/>
        </w:rPr>
        <w:t>Konvencija o borbi protiv trgovine ljudima</w:t>
      </w:r>
      <w:r w:rsidRPr="00357AF2">
        <w:rPr>
          <w:rStyle w:val="FootnoteReference"/>
          <w:rFonts w:asciiTheme="minorHAnsi" w:eastAsia="Times New Roman" w:hAnsiTheme="minorHAnsi" w:cstheme="minorHAnsi"/>
          <w:b/>
        </w:rPr>
        <w:footnoteReference w:id="71"/>
      </w:r>
      <w:r w:rsidRPr="00357AF2">
        <w:rPr>
          <w:rFonts w:asciiTheme="minorHAnsi" w:eastAsia="Times New Roman" w:hAnsiTheme="minorHAnsi" w:cstheme="minorHAnsi"/>
        </w:rPr>
        <w:t xml:space="preserve"> (GRETA preporuke) je sveobuhvatan ugovor koji se uglavnom fokusira na zaštitu žrtava trgovine ljudima i zaštitu njihovih prava. Takođe ima za cilj sprečavanje trgovine ljudima i krivično gonjenje trgovaca ljudima. Konvencija se odnosi na: sve oblike trgovine ljudima: bilo nacionalne ili transnacionalne, bilo da su u vezi sa organizovanim kriminalom ili ne; bez obzira na to ko je žrtva: žene, muškarci ili djeca; bez obzira na oblik eksploatacije: seksualna eksploatacija, prinudni rad ili usluge, itd. Pored toga, Konvencijom se predviđa uspostavljanje efikasnog i nezavisnog mehanizma praćenja za kontrolu sprovođenja obaveza sadržanih u Konvenciji.</w:t>
      </w: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b/>
        </w:rPr>
        <w:t>Evropska socijalna povelja</w:t>
      </w:r>
      <w:r w:rsidRPr="00357AF2">
        <w:rPr>
          <w:rFonts w:asciiTheme="minorHAnsi" w:hAnsiTheme="minorHAnsi" w:cstheme="minorHAnsi"/>
        </w:rPr>
        <w:t xml:space="preserve"> garantuje pravo djece na zaštitu od prinudnog rada.</w:t>
      </w:r>
      <w:r w:rsidRPr="00357AF2">
        <w:rPr>
          <w:rStyle w:val="FootnoteReference"/>
          <w:rFonts w:asciiTheme="minorHAnsi" w:hAnsiTheme="minorHAnsi" w:cstheme="minorHAnsi"/>
        </w:rPr>
        <w:footnoteReference w:id="72"/>
      </w:r>
      <w:r w:rsidRPr="00357AF2">
        <w:rPr>
          <w:rFonts w:asciiTheme="minorHAnsi" w:hAnsiTheme="minorHAnsi" w:cstheme="minorHAnsi"/>
        </w:rPr>
        <w:t xml:space="preserve"> </w:t>
      </w:r>
    </w:p>
    <w:p w:rsidR="00B86F64" w:rsidRPr="00357AF2" w:rsidRDefault="00B86F64" w:rsidP="00B86F64">
      <w:pPr>
        <w:contextualSpacing/>
        <w:rPr>
          <w:rFonts w:asciiTheme="minorHAnsi" w:eastAsia="Times New Roman" w:hAnsiTheme="minorHAnsi" w:cstheme="minorHAnsi"/>
        </w:rPr>
      </w:pPr>
      <w:r w:rsidRPr="00357AF2">
        <w:rPr>
          <w:rFonts w:asciiTheme="minorHAnsi" w:eastAsia="Times New Roman" w:hAnsiTheme="minorHAnsi" w:cstheme="minorHAnsi"/>
          <w:b/>
        </w:rPr>
        <w:t>Preporuka Komiteta ministara br. R (91)11</w:t>
      </w:r>
      <w:r w:rsidRPr="00357AF2">
        <w:rPr>
          <w:rStyle w:val="FootnoteReference"/>
          <w:rFonts w:asciiTheme="minorHAnsi" w:eastAsia="Times New Roman" w:hAnsiTheme="minorHAnsi" w:cstheme="minorHAnsi"/>
          <w:b/>
        </w:rPr>
        <w:footnoteReference w:id="73"/>
      </w:r>
      <w:r w:rsidR="00DC6E8E">
        <w:rPr>
          <w:rFonts w:asciiTheme="minorHAnsi" w:eastAsia="Times New Roman" w:hAnsiTheme="minorHAnsi" w:cstheme="minorHAnsi"/>
        </w:rPr>
        <w:t xml:space="preserve"> </w:t>
      </w:r>
      <w:r w:rsidRPr="00357AF2">
        <w:rPr>
          <w:rFonts w:asciiTheme="minorHAnsi" w:eastAsia="Times New Roman" w:hAnsiTheme="minorHAnsi" w:cstheme="minorHAnsi"/>
        </w:rPr>
        <w:t xml:space="preserve">o seksualnom iskorišćavanju, pornografiji i prostituciji i trgovini djecom i mladima, prvi je međunarodni instrument koji sveobuhvatno tretira ove teme. </w:t>
      </w:r>
    </w:p>
    <w:p w:rsidR="00B86F64" w:rsidRPr="00357AF2" w:rsidRDefault="00B86F64" w:rsidP="00B86F64">
      <w:pPr>
        <w:contextualSpacing/>
        <w:rPr>
          <w:rFonts w:asciiTheme="minorHAnsi" w:eastAsia="Times New Roman" w:hAnsiTheme="minorHAnsi" w:cstheme="minorHAnsi"/>
        </w:rPr>
      </w:pPr>
      <w:r w:rsidRPr="00357AF2">
        <w:rPr>
          <w:rFonts w:asciiTheme="minorHAnsi" w:eastAsia="Times New Roman" w:hAnsiTheme="minorHAnsi" w:cstheme="minorHAnsi"/>
          <w:b/>
        </w:rPr>
        <w:t>Preporuka br. 1325 (1997) o trgovini ženama i prinudnoj prostituciji</w:t>
      </w:r>
      <w:r w:rsidRPr="00357AF2">
        <w:rPr>
          <w:rStyle w:val="FootnoteReference"/>
          <w:rFonts w:asciiTheme="minorHAnsi" w:eastAsia="Times New Roman" w:hAnsiTheme="minorHAnsi" w:cstheme="minorHAnsi"/>
          <w:b/>
        </w:rPr>
        <w:footnoteReference w:id="74"/>
      </w:r>
      <w:r w:rsidRPr="00357AF2">
        <w:rPr>
          <w:rFonts w:asciiTheme="minorHAnsi" w:eastAsia="Times New Roman" w:hAnsiTheme="minorHAnsi" w:cstheme="minorHAnsi"/>
          <w:b/>
        </w:rPr>
        <w:t xml:space="preserve"> u državama članicama Savjeta Evrope odnosi se na</w:t>
      </w:r>
      <w:r w:rsidRPr="00357AF2">
        <w:rPr>
          <w:rFonts w:asciiTheme="minorHAnsi" w:eastAsia="Times New Roman" w:hAnsiTheme="minorHAnsi" w:cstheme="minorHAnsi"/>
        </w:rPr>
        <w:t xml:space="preserve"> policijsku i pravosudnu komunikaciju, koordinaciju i saradnju, kao i organizaciju određene vrste pomoći i zaštite za žrtve trgovine, a naročito za one koje su spremne da svjedoče na sudu. </w:t>
      </w:r>
    </w:p>
    <w:p w:rsidR="00B86F64" w:rsidRPr="00357AF2" w:rsidRDefault="00B86F64" w:rsidP="00B86F64">
      <w:pPr>
        <w:contextualSpacing/>
        <w:rPr>
          <w:rFonts w:asciiTheme="minorHAnsi" w:eastAsia="Times New Roman" w:hAnsiTheme="minorHAnsi" w:cstheme="minorHAnsi"/>
        </w:rPr>
      </w:pPr>
      <w:r w:rsidRPr="00357AF2">
        <w:rPr>
          <w:rFonts w:asciiTheme="minorHAnsi" w:eastAsia="Times New Roman" w:hAnsiTheme="minorHAnsi" w:cstheme="minorHAnsi"/>
          <w:b/>
        </w:rPr>
        <w:t>Preporuka br. R (2000) 11 Komiteta ministara državama članicama o djelovanju protiv trgovine ljudima u svrhu seksualne eksploatacije</w:t>
      </w:r>
      <w:r w:rsidRPr="00357AF2">
        <w:rPr>
          <w:rFonts w:asciiTheme="minorHAnsi" w:eastAsia="Times New Roman" w:hAnsiTheme="minorHAnsi" w:cstheme="minorHAnsi"/>
        </w:rPr>
        <w:t>.</w:t>
      </w:r>
      <w:r w:rsidRPr="00357AF2">
        <w:rPr>
          <w:rStyle w:val="FootnoteReference"/>
          <w:rFonts w:asciiTheme="minorHAnsi" w:eastAsia="Times New Roman" w:hAnsiTheme="minorHAnsi" w:cstheme="minorHAnsi"/>
        </w:rPr>
        <w:footnoteReference w:id="75"/>
      </w:r>
    </w:p>
    <w:p w:rsidR="00B86F64" w:rsidRPr="00357AF2" w:rsidRDefault="00B86F64" w:rsidP="00B86F64">
      <w:pPr>
        <w:contextualSpacing/>
        <w:rPr>
          <w:rFonts w:asciiTheme="minorHAnsi" w:eastAsia="Times New Roman" w:hAnsiTheme="minorHAnsi" w:cstheme="minorHAnsi"/>
          <w:b/>
        </w:rPr>
      </w:pPr>
      <w:r w:rsidRPr="00357AF2">
        <w:rPr>
          <w:rFonts w:asciiTheme="minorHAnsi" w:eastAsia="Times New Roman" w:hAnsiTheme="minorHAnsi" w:cstheme="minorHAnsi"/>
          <w:b/>
        </w:rPr>
        <w:t>Preporuka Rec (2001)16 Komiteta ministara državama članicama o zaštiti djece od seksualne eksploatacije.</w:t>
      </w:r>
      <w:r w:rsidRPr="00357AF2">
        <w:rPr>
          <w:rStyle w:val="FootnoteReference"/>
          <w:rFonts w:asciiTheme="minorHAnsi" w:eastAsia="Times New Roman" w:hAnsiTheme="minorHAnsi" w:cstheme="minorHAnsi"/>
          <w:b/>
        </w:rPr>
        <w:footnoteReference w:id="76"/>
      </w:r>
      <w:r w:rsidRPr="00357AF2">
        <w:rPr>
          <w:rFonts w:asciiTheme="minorHAnsi" w:eastAsia="Times New Roman" w:hAnsiTheme="minorHAnsi" w:cstheme="minorHAnsi"/>
          <w:b/>
        </w:rPr>
        <w:t xml:space="preserve"> </w:t>
      </w:r>
    </w:p>
    <w:p w:rsidR="00B86F64" w:rsidRPr="00357AF2" w:rsidRDefault="00B86F64" w:rsidP="00B86F64">
      <w:pPr>
        <w:contextualSpacing/>
        <w:rPr>
          <w:rFonts w:asciiTheme="minorHAnsi" w:eastAsia="Times New Roman" w:hAnsiTheme="minorHAnsi" w:cstheme="minorHAnsi"/>
        </w:rPr>
      </w:pPr>
      <w:r w:rsidRPr="00357AF2">
        <w:rPr>
          <w:rFonts w:asciiTheme="minorHAnsi" w:eastAsia="Times New Roman" w:hAnsiTheme="minorHAnsi" w:cstheme="minorHAnsi"/>
          <w:b/>
          <w:bCs/>
        </w:rPr>
        <w:t>Konvencija Savjeta Evrope o</w:t>
      </w:r>
      <w:r w:rsidRPr="00357AF2">
        <w:rPr>
          <w:rFonts w:asciiTheme="minorHAnsi" w:eastAsia="Times New Roman" w:hAnsiTheme="minorHAnsi" w:cstheme="minorHAnsi"/>
        </w:rPr>
        <w:t xml:space="preserve"> </w:t>
      </w:r>
      <w:r w:rsidRPr="00357AF2">
        <w:rPr>
          <w:rFonts w:asciiTheme="minorHAnsi" w:eastAsia="Times New Roman" w:hAnsiTheme="minorHAnsi" w:cstheme="minorHAnsi"/>
          <w:b/>
        </w:rPr>
        <w:t>zaštiti djece od seksualnog iskorišćavanja i seksualnog zlostavljanja</w:t>
      </w:r>
      <w:r w:rsidRPr="00357AF2">
        <w:rPr>
          <w:rStyle w:val="FootnoteReference"/>
          <w:rFonts w:asciiTheme="minorHAnsi" w:eastAsia="Times New Roman" w:hAnsiTheme="minorHAnsi" w:cstheme="minorHAnsi"/>
          <w:b/>
        </w:rPr>
        <w:footnoteReference w:id="77"/>
      </w:r>
      <w:r w:rsidRPr="00357AF2">
        <w:rPr>
          <w:rFonts w:asciiTheme="minorHAnsi" w:eastAsia="Times New Roman" w:hAnsiTheme="minorHAnsi" w:cstheme="minorHAnsi"/>
          <w:b/>
        </w:rPr>
        <w:t xml:space="preserve"> </w:t>
      </w:r>
      <w:r w:rsidRPr="00357AF2">
        <w:rPr>
          <w:rFonts w:asciiTheme="minorHAnsi" w:eastAsia="Times New Roman" w:hAnsiTheme="minorHAnsi" w:cstheme="minorHAnsi"/>
        </w:rPr>
        <w:t>(preporuke Komiteta za Lanzarote konvenciju), poznata i kao Lanzarotska konvencija, koja kriminalizuje određene oblike seksualnog zlostavljanja djece. Ovo je prvi međunarodni ugovor koji se bavi seksualnim zlostavljanjem djece unutar doma ili porodice.</w:t>
      </w:r>
    </w:p>
    <w:p w:rsidR="00B86F64" w:rsidRPr="00357AF2" w:rsidRDefault="00B86F64" w:rsidP="00B86F64">
      <w:pPr>
        <w:contextualSpacing/>
        <w:rPr>
          <w:rFonts w:asciiTheme="minorHAnsi" w:eastAsia="Times New Roman" w:hAnsiTheme="minorHAnsi" w:cstheme="minorHAnsi"/>
        </w:rPr>
      </w:pPr>
      <w:r w:rsidRPr="00357AF2">
        <w:rPr>
          <w:rFonts w:asciiTheme="minorHAnsi" w:eastAsia="Times New Roman" w:hAnsiTheme="minorHAnsi" w:cstheme="minorHAnsi"/>
          <w:b/>
          <w:bCs/>
        </w:rPr>
        <w:t>Konvencija</w:t>
      </w:r>
      <w:r w:rsidRPr="00357AF2">
        <w:rPr>
          <w:rFonts w:asciiTheme="minorHAnsi" w:eastAsia="Times New Roman" w:hAnsiTheme="minorHAnsi" w:cstheme="minorHAnsi"/>
        </w:rPr>
        <w:t xml:space="preserve"> </w:t>
      </w:r>
      <w:r w:rsidRPr="00357AF2">
        <w:rPr>
          <w:rFonts w:asciiTheme="minorHAnsi" w:eastAsia="Times New Roman" w:hAnsiTheme="minorHAnsi" w:cstheme="minorHAnsi"/>
          <w:b/>
        </w:rPr>
        <w:t>Savjeta Evrope</w:t>
      </w:r>
      <w:r w:rsidRPr="00357AF2">
        <w:rPr>
          <w:rFonts w:asciiTheme="minorHAnsi" w:eastAsia="Times New Roman" w:hAnsiTheme="minorHAnsi" w:cstheme="minorHAnsi"/>
        </w:rPr>
        <w:t xml:space="preserve"> </w:t>
      </w:r>
      <w:r w:rsidRPr="00357AF2">
        <w:rPr>
          <w:rFonts w:asciiTheme="minorHAnsi" w:eastAsia="Times New Roman" w:hAnsiTheme="minorHAnsi" w:cstheme="minorHAnsi"/>
          <w:b/>
        </w:rPr>
        <w:t>o sajber kriminalu</w:t>
      </w:r>
      <w:r w:rsidRPr="00357AF2">
        <w:rPr>
          <w:rStyle w:val="FootnoteReference"/>
          <w:rFonts w:asciiTheme="minorHAnsi" w:eastAsia="Times New Roman" w:hAnsiTheme="minorHAnsi" w:cstheme="minorHAnsi"/>
          <w:b/>
        </w:rPr>
        <w:footnoteReference w:id="78"/>
      </w:r>
      <w:r w:rsidRPr="00357AF2">
        <w:rPr>
          <w:rFonts w:asciiTheme="minorHAnsi" w:eastAsia="Times New Roman" w:hAnsiTheme="minorHAnsi" w:cstheme="minorHAnsi"/>
          <w:b/>
        </w:rPr>
        <w:t xml:space="preserve"> </w:t>
      </w:r>
      <w:r w:rsidRPr="00357AF2">
        <w:rPr>
          <w:rFonts w:asciiTheme="minorHAnsi" w:eastAsia="Times New Roman" w:hAnsiTheme="minorHAnsi" w:cstheme="minorHAnsi"/>
        </w:rPr>
        <w:t>nije samo pravni dokument; ona predstavlja okvir koji omogućava stotinama praktičara iz država potpisnica da razmjenjuju iskustva i uspostavljaju odnose koji olakšavaju saradnju u konkretnim slučajevima, uključujući i u vanrednim situacijama, izvan posebnih odredbi predviđenih ovom Konvencijom.</w:t>
      </w:r>
    </w:p>
    <w:p w:rsidR="00B86F64" w:rsidRPr="00357AF2" w:rsidRDefault="00B86F64" w:rsidP="00B86F64">
      <w:pPr>
        <w:contextualSpacing/>
        <w:rPr>
          <w:rFonts w:asciiTheme="minorHAnsi" w:eastAsia="Times New Roman" w:hAnsiTheme="minorHAnsi" w:cstheme="minorHAnsi"/>
          <w:i/>
        </w:rPr>
      </w:pPr>
      <w:r w:rsidRPr="00357AF2">
        <w:rPr>
          <w:rFonts w:asciiTheme="minorHAnsi" w:eastAsia="Times New Roman" w:hAnsiTheme="minorHAnsi" w:cstheme="minorHAnsi"/>
          <w:b/>
        </w:rPr>
        <w:t>Evropska konvencija o ljudskim pravima</w:t>
      </w:r>
      <w:r w:rsidRPr="00357AF2">
        <w:rPr>
          <w:rStyle w:val="FootnoteReference"/>
          <w:rFonts w:asciiTheme="minorHAnsi" w:eastAsia="Times New Roman" w:hAnsiTheme="minorHAnsi" w:cstheme="minorHAnsi"/>
          <w:b/>
        </w:rPr>
        <w:footnoteReference w:id="79"/>
      </w:r>
      <w:r w:rsidRPr="00357AF2">
        <w:rPr>
          <w:rFonts w:asciiTheme="minorHAnsi" w:eastAsia="Times New Roman" w:hAnsiTheme="minorHAnsi" w:cstheme="minorHAnsi"/>
        </w:rPr>
        <w:t xml:space="preserve"> sadrži norme za zaštitu ljudskih prava. Iako ne pominje trgovinu ljudima direktno, ovaj fenomen se tretira kroz sudsku praksu Evropskog </w:t>
      </w:r>
      <w:r w:rsidRPr="00357AF2">
        <w:rPr>
          <w:rFonts w:asciiTheme="minorHAnsi" w:eastAsia="Times New Roman" w:hAnsiTheme="minorHAnsi" w:cstheme="minorHAnsi"/>
        </w:rPr>
        <w:lastRenderedPageBreak/>
        <w:t xml:space="preserve">suda za ljudska prava kroz nekoliko značajnih predmeta, uključujući </w:t>
      </w:r>
      <w:r w:rsidRPr="00357AF2">
        <w:rPr>
          <w:rFonts w:asciiTheme="minorHAnsi" w:eastAsia="Times New Roman" w:hAnsiTheme="minorHAnsi" w:cstheme="minorHAnsi"/>
          <w:i/>
          <w:iCs/>
        </w:rPr>
        <w:t>Rantsev</w:t>
      </w:r>
      <w:r w:rsidRPr="00357AF2">
        <w:rPr>
          <w:rFonts w:asciiTheme="minorHAnsi" w:eastAsia="Times New Roman" w:hAnsiTheme="minorHAnsi" w:cstheme="minorHAnsi"/>
        </w:rPr>
        <w:t xml:space="preserve"> protiv </w:t>
      </w:r>
      <w:r w:rsidRPr="00357AF2">
        <w:rPr>
          <w:rFonts w:asciiTheme="minorHAnsi" w:eastAsia="Times New Roman" w:hAnsiTheme="minorHAnsi" w:cstheme="minorHAnsi"/>
          <w:i/>
        </w:rPr>
        <w:t>Kipra</w:t>
      </w:r>
      <w:r w:rsidRPr="00357AF2">
        <w:rPr>
          <w:rFonts w:asciiTheme="minorHAnsi" w:eastAsia="Times New Roman" w:hAnsiTheme="minorHAnsi" w:cstheme="minorHAnsi"/>
        </w:rPr>
        <w:t xml:space="preserve"> </w:t>
      </w:r>
      <w:r w:rsidRPr="00357AF2">
        <w:rPr>
          <w:rFonts w:asciiTheme="minorHAnsi" w:eastAsia="Times New Roman" w:hAnsiTheme="minorHAnsi" w:cstheme="minorHAnsi"/>
          <w:i/>
        </w:rPr>
        <w:t>i Rusije i V.C.L.</w:t>
      </w:r>
      <w:r w:rsidRPr="00357AF2">
        <w:rPr>
          <w:rStyle w:val="FootnoteReference"/>
          <w:rFonts w:asciiTheme="minorHAnsi" w:eastAsia="Times New Roman" w:hAnsiTheme="minorHAnsi" w:cstheme="minorHAnsi"/>
          <w:i/>
        </w:rPr>
        <w:footnoteReference w:id="80"/>
      </w:r>
      <w:r w:rsidRPr="00357AF2">
        <w:rPr>
          <w:rFonts w:asciiTheme="minorHAnsi" w:eastAsia="Times New Roman" w:hAnsiTheme="minorHAnsi" w:cstheme="minorHAnsi"/>
          <w:i/>
        </w:rPr>
        <w:t xml:space="preserve"> i</w:t>
      </w:r>
      <w:r w:rsidRPr="00357AF2">
        <w:rPr>
          <w:rFonts w:asciiTheme="minorHAnsi" w:eastAsia="Times New Roman" w:hAnsiTheme="minorHAnsi" w:cstheme="minorHAnsi"/>
        </w:rPr>
        <w:t xml:space="preserve"> </w:t>
      </w:r>
      <w:r w:rsidRPr="00357AF2">
        <w:rPr>
          <w:rFonts w:asciiTheme="minorHAnsi" w:eastAsia="Times New Roman" w:hAnsiTheme="minorHAnsi" w:cstheme="minorHAnsi"/>
          <w:i/>
        </w:rPr>
        <w:t xml:space="preserve">A.N. protiv Ujedinjenog Kraljevstva </w:t>
      </w:r>
      <w:r w:rsidRPr="00357AF2">
        <w:rPr>
          <w:rFonts w:asciiTheme="minorHAnsi" w:eastAsia="Times New Roman" w:hAnsiTheme="minorHAnsi" w:cstheme="minorHAnsi"/>
        </w:rPr>
        <w:t>(koji se odnosi na trgovinu djecom za prinudni rad)</w:t>
      </w:r>
      <w:r w:rsidRPr="00357AF2">
        <w:rPr>
          <w:rStyle w:val="FootnoteReference"/>
          <w:rFonts w:asciiTheme="minorHAnsi" w:eastAsia="Times New Roman" w:hAnsiTheme="minorHAnsi" w:cstheme="minorHAnsi"/>
        </w:rPr>
        <w:footnoteReference w:id="81"/>
      </w:r>
      <w:r w:rsidRPr="00357AF2">
        <w:rPr>
          <w:rFonts w:asciiTheme="minorHAnsi" w:eastAsia="Times New Roman" w:hAnsiTheme="minorHAnsi" w:cstheme="minorHAnsi"/>
        </w:rPr>
        <w:t>.</w:t>
      </w:r>
      <w:r w:rsidRPr="00357AF2">
        <w:rPr>
          <w:rFonts w:asciiTheme="minorHAnsi" w:eastAsia="Times New Roman" w:hAnsiTheme="minorHAnsi" w:cstheme="minorHAnsi"/>
          <w:i/>
        </w:rPr>
        <w:t xml:space="preserve"> </w:t>
      </w:r>
    </w:p>
    <w:p w:rsidR="00B86F64" w:rsidRPr="00357AF2" w:rsidRDefault="00B86F64" w:rsidP="00B86F64">
      <w:pPr>
        <w:contextualSpacing/>
        <w:rPr>
          <w:rFonts w:asciiTheme="minorHAnsi" w:hAnsiTheme="minorHAnsi" w:cstheme="minorHAnsi"/>
          <w:b/>
        </w:rPr>
      </w:pPr>
    </w:p>
    <w:p w:rsidR="00B86F64" w:rsidRPr="00357AF2" w:rsidRDefault="00B86F64" w:rsidP="00B86F64">
      <w:pPr>
        <w:pStyle w:val="P68B1DB1-ListParagraph23"/>
        <w:numPr>
          <w:ilvl w:val="0"/>
          <w:numId w:val="11"/>
        </w:numPr>
      </w:pPr>
      <w:r w:rsidRPr="00357AF2">
        <w:t xml:space="preserve">Usklađenost sa standardima Evropske Unije </w:t>
      </w: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 xml:space="preserve">Na nivou Evropske unije, trgovina ljudima je prepoznata kao kršenje osnovnih prava i izričito zabranjena u čl. 5 </w:t>
      </w:r>
      <w:r w:rsidRPr="00357AF2">
        <w:rPr>
          <w:rFonts w:asciiTheme="minorHAnsi" w:hAnsiTheme="minorHAnsi" w:cstheme="minorHAnsi"/>
          <w:b/>
        </w:rPr>
        <w:t>Evropske povelje o osnovnim pravima</w:t>
      </w:r>
      <w:r w:rsidRPr="00357AF2">
        <w:rPr>
          <w:rFonts w:asciiTheme="minorHAnsi" w:hAnsiTheme="minorHAnsi" w:cstheme="minorHAnsi"/>
        </w:rPr>
        <w:t>.</w:t>
      </w:r>
      <w:r w:rsidRPr="00357AF2">
        <w:rPr>
          <w:rStyle w:val="FootnoteReference"/>
          <w:rFonts w:asciiTheme="minorHAnsi" w:hAnsiTheme="minorHAnsi" w:cstheme="minorHAnsi"/>
        </w:rPr>
        <w:footnoteReference w:id="82"/>
      </w:r>
      <w:r w:rsidRPr="00357AF2">
        <w:rPr>
          <w:rFonts w:asciiTheme="minorHAnsi" w:hAnsiTheme="minorHAnsi" w:cstheme="minorHAnsi"/>
        </w:rPr>
        <w:t xml:space="preserve">   </w:t>
      </w:r>
    </w:p>
    <w:p w:rsidR="00B86F64" w:rsidRDefault="00B86F64" w:rsidP="00B86F64">
      <w:pPr>
        <w:contextualSpacing/>
        <w:rPr>
          <w:rFonts w:asciiTheme="minorHAnsi" w:hAnsiTheme="minorHAnsi" w:cstheme="minorHAnsi"/>
        </w:rPr>
      </w:pPr>
      <w:r w:rsidRPr="00357AF2">
        <w:rPr>
          <w:rFonts w:asciiTheme="minorHAnsi" w:hAnsiTheme="minorHAnsi" w:cstheme="minorHAnsi"/>
        </w:rPr>
        <w:t>Član 83</w:t>
      </w:r>
      <w:r w:rsidRPr="00357AF2">
        <w:rPr>
          <w:rFonts w:asciiTheme="minorHAnsi" w:hAnsiTheme="minorHAnsi" w:cstheme="minorHAnsi"/>
          <w:b/>
        </w:rPr>
        <w:t xml:space="preserve"> Ugovora o funkcionisanju Evropske unije</w:t>
      </w:r>
      <w:r w:rsidRPr="00357AF2">
        <w:rPr>
          <w:rStyle w:val="FootnoteReference"/>
          <w:rFonts w:asciiTheme="minorHAnsi" w:hAnsiTheme="minorHAnsi" w:cstheme="minorHAnsi"/>
          <w:b/>
        </w:rPr>
        <w:footnoteReference w:id="83"/>
      </w:r>
      <w:r w:rsidRPr="00357AF2">
        <w:rPr>
          <w:rFonts w:asciiTheme="minorHAnsi" w:hAnsiTheme="minorHAnsi" w:cstheme="minorHAnsi"/>
        </w:rPr>
        <w:t xml:space="preserve"> identifikuje „trgovinu ljudima i seksualno iskorišćavanje žena i djece“ kao teška krivična djela sa prekograničnom dimenzijom za koja se mogu uspostaviti zajednička minimalna pravila o definisanju krivičnih djela i sankcija. </w:t>
      </w:r>
    </w:p>
    <w:p w:rsidR="00B86F64" w:rsidRPr="00357AF2" w:rsidRDefault="00B86F64" w:rsidP="00B86F64">
      <w:pPr>
        <w:contextualSpacing/>
        <w:rPr>
          <w:rFonts w:asciiTheme="minorHAnsi" w:hAnsiTheme="minorHAnsi" w:cstheme="minorHAnsi"/>
        </w:rPr>
      </w:pPr>
      <w:r w:rsidRPr="007B3EB6">
        <w:rPr>
          <w:rFonts w:asciiTheme="minorHAnsi" w:hAnsiTheme="minorHAnsi" w:cstheme="minorHAnsi"/>
          <w:b/>
        </w:rPr>
        <w:t>Direktiva (EU) 2024/1712 Evropskog parlamenta i Savjeta od 13. juna 2024. godine o izmjeni Direktive 2011/36/EU o sprječavanju i borbi protiv trgovine ljudima i zaštiti njenih žrtava</w:t>
      </w:r>
      <w:r w:rsidRPr="007B3EB6">
        <w:rPr>
          <w:rFonts w:asciiTheme="minorHAnsi" w:hAnsiTheme="minorHAnsi" w:cstheme="minorHAnsi"/>
        </w:rPr>
        <w:t>,</w:t>
      </w:r>
      <w:r w:rsidRPr="007B3EB6">
        <w:rPr>
          <w:rStyle w:val="FootnoteReference"/>
          <w:rFonts w:asciiTheme="minorHAnsi" w:hAnsiTheme="minorHAnsi" w:cstheme="minorHAnsi"/>
        </w:rPr>
        <w:footnoteReference w:id="84"/>
      </w:r>
      <w:r w:rsidRPr="007B3EB6">
        <w:rPr>
          <w:rFonts w:asciiTheme="minorHAnsi" w:hAnsiTheme="minorHAnsi" w:cstheme="minorHAnsi"/>
        </w:rPr>
        <w:t xml:space="preserve"> kojom se predviđaju zajednička pravila za kriminalizaciju, istragu i krivično gonjenje trgovine ljudima. Ona takođe uključuje odredbe o podršci i zaštiti žrtava trgovine ljudima i zajednička pravila za sprečavanje trgovine ljudima.</w:t>
      </w:r>
    </w:p>
    <w:p w:rsidR="00B86F64" w:rsidRPr="000E3025" w:rsidRDefault="00B86F64" w:rsidP="00B86F64">
      <w:pPr>
        <w:contextualSpacing/>
        <w:rPr>
          <w:rFonts w:asciiTheme="minorHAnsi" w:hAnsiTheme="minorHAnsi" w:cstheme="minorHAnsi"/>
        </w:rPr>
      </w:pPr>
      <w:r w:rsidRPr="000E3025">
        <w:rPr>
          <w:rFonts w:asciiTheme="minorHAnsi" w:hAnsiTheme="minorHAnsi" w:cstheme="minorHAnsi"/>
        </w:rPr>
        <w:t>Direktiva (EU) 2024/1760 Evropskog parlamenta i Savjeta od 13. juna 2024. o korporativnoj dužnoj pažnji u pogledu održivosti i izmjeni Direktive (EU) 2019/1937 i Uredbe (EU) 2023/2859</w:t>
      </w:r>
      <w:r>
        <w:rPr>
          <w:rStyle w:val="FootnoteReference"/>
          <w:rFonts w:asciiTheme="minorHAnsi" w:hAnsiTheme="minorHAnsi" w:cstheme="minorHAnsi"/>
          <w:b/>
          <w:bCs/>
        </w:rPr>
        <w:footnoteReference w:id="85"/>
      </w:r>
      <w:r w:rsidRPr="000E3025">
        <w:rPr>
          <w:rFonts w:asciiTheme="minorHAnsi" w:hAnsiTheme="minorHAnsi" w:cstheme="minorHAnsi"/>
        </w:rPr>
        <w:t xml:space="preserve">, koja ima za cilj podsticanje održivog i odgovornog korporativnog ponašanja u poslovanju kompanija i njihovim globalnim lancima vrijednosti. </w:t>
      </w:r>
    </w:p>
    <w:p w:rsidR="00B86F64" w:rsidRPr="00357AF2" w:rsidRDefault="00B86F64" w:rsidP="00B86F64">
      <w:pPr>
        <w:contextualSpacing/>
        <w:rPr>
          <w:rFonts w:asciiTheme="minorHAnsi" w:hAnsiTheme="minorHAnsi" w:cstheme="minorHAnsi"/>
          <w:b/>
        </w:rPr>
      </w:pPr>
    </w:p>
    <w:p w:rsidR="00B86F64" w:rsidRPr="00357AF2" w:rsidRDefault="00B86F64" w:rsidP="00B86F64">
      <w:pPr>
        <w:pStyle w:val="P68B1DB1-ListParagraph23"/>
        <w:numPr>
          <w:ilvl w:val="1"/>
          <w:numId w:val="11"/>
        </w:numPr>
      </w:pPr>
      <w:r w:rsidRPr="00357AF2">
        <w:t xml:space="preserve">Standardi za pristupanje Evropskoj uniji </w:t>
      </w:r>
    </w:p>
    <w:p w:rsidR="00B86F64" w:rsidRPr="00A86DD9" w:rsidRDefault="00B86F64" w:rsidP="00B86F64">
      <w:pPr>
        <w:contextualSpacing/>
        <w:rPr>
          <w:rFonts w:asciiTheme="minorHAnsi" w:hAnsiTheme="minorHAnsi" w:cstheme="minorHAnsi"/>
          <w:strike/>
        </w:rPr>
      </w:pPr>
      <w:r w:rsidRPr="00357AF2">
        <w:rPr>
          <w:rFonts w:asciiTheme="minorHAnsi" w:hAnsiTheme="minorHAnsi" w:cstheme="minorHAnsi"/>
        </w:rPr>
        <w:t>Crna Gora je u procesu pristupanja Evropskoj uniji, a pregovaračko poglavlje 24, koje se odnosi na pravdu, slobodu i bezbjednost, od ključnog je značaja za borbu protiv organizovanog kriminala, trgovine ljudima, azil i migracije, kao i za saradnju u oblasti pravosuđa. Evropska unija jedno</w:t>
      </w:r>
      <w:r w:rsidR="00DC6E8E">
        <w:rPr>
          <w:rFonts w:asciiTheme="minorHAnsi" w:hAnsiTheme="minorHAnsi" w:cstheme="minorHAnsi"/>
        </w:rPr>
        <w:t>m godišnje objavljuje izvještaj</w:t>
      </w:r>
      <w:r w:rsidRPr="00357AF2">
        <w:rPr>
          <w:rFonts w:asciiTheme="minorHAnsi" w:hAnsiTheme="minorHAnsi" w:cstheme="minorHAnsi"/>
        </w:rPr>
        <w:t xml:space="preserve"> o napretku Crne Gore u ispunjavanju obaveza u procesu pridruživanja. U tom kontekstu, u Izvještaju o napretku za 2024. godinu navodi se da je Crna Gora dostigla nivo između umjerenog i dobrog stepena pripremljenosti u oblasti pravde, slobode i bezbjednosti; ostvarila je dobar napredak u borbi protiv organizovanog kriminala i u upravljanju migracijama i azilom. U junu 2024. godine, Evropska komisija je u svom izvještaju o ocjeni privremenih mjerila zaključila da je Crna Gora ispunila privremena mjerila za Poglavlje 24, nakon čega su usvojena i završna mjerila za ovo poglavlje.</w:t>
      </w:r>
      <w:r w:rsidRPr="00357AF2">
        <w:rPr>
          <w:rStyle w:val="FootnoteReference"/>
          <w:rFonts w:asciiTheme="minorHAnsi" w:hAnsiTheme="minorHAnsi" w:cstheme="minorHAnsi"/>
        </w:rPr>
        <w:footnoteReference w:id="86"/>
      </w:r>
      <w:r w:rsidRPr="00357AF2">
        <w:rPr>
          <w:rFonts w:asciiTheme="minorHAnsi" w:hAnsiTheme="minorHAnsi" w:cstheme="minorHAnsi"/>
        </w:rPr>
        <w:t xml:space="preserve"> Napredak u oblasti trgovine ljudima, kao što je navedeno u Izvještaju o ispunjavanju privremenih mjerila (IBAR), ukazuje da je u pogledu Privremenog mjerila 28, Crna Gora uspostavila početne rezultate u pogledu djelotvornih i efikasnih istraga, krivičnog gonjenja i izricanja osuđujućih presuda u predmetima organizovanog kriminala (uključujući pranje novca, trgovinu ljudima, sajber kriminal, šverc cigareta i droge i trgovinu oružjem) i pokazala snažnu političku posvećenost unutrašnjim i regionalnim aktivnostima u rješavanju ozbiljnih i složenih slučajeva organizovanog kriminala, kao i u pogledu Privremenog mjerila 25: Crna Gora nastavlja sa </w:t>
      </w:r>
      <w:r w:rsidRPr="00357AF2">
        <w:rPr>
          <w:rFonts w:asciiTheme="minorHAnsi" w:hAnsiTheme="minorHAnsi" w:cstheme="minorHAnsi"/>
        </w:rPr>
        <w:lastRenderedPageBreak/>
        <w:t>sprovođenjem svoje strategije za borbu protiv trgovine ljudima, razvijajući sveobuhvatan pristup usmjeren na žrtve, pažljivo prateći efekte koje proizvodi i preduzimajući korektivne mjere gdje je potrebno. Zajednički stav Evropske unije i izvještaj o završnim mjerilima iz 2024. godin</w:t>
      </w:r>
      <w:r w:rsidR="00523B9C">
        <w:rPr>
          <w:rFonts w:asciiTheme="minorHAnsi" w:hAnsiTheme="minorHAnsi" w:cstheme="minorHAnsi"/>
        </w:rPr>
        <w:t>e definišu dodatne preporuke: „U</w:t>
      </w:r>
      <w:r w:rsidRPr="00357AF2">
        <w:rPr>
          <w:rFonts w:asciiTheme="minorHAnsi" w:hAnsiTheme="minorHAnsi" w:cstheme="minorHAnsi"/>
        </w:rPr>
        <w:t>spostaviti sveobuhvatan, rodno specifičan pravni i politički okvir usmjeren na žrtve, usklađen sa pravnim tekovinama Evropske unije, u cilju sprečavanja i borbe protiv trgovine ljudima, uz ostvarene rezultate u proaktivnom  otkrivanju, identifikaciji i pružanju zaštite, pomoći i podrške žrtvama i potencijalnim žrtvama, u razbijanju mreža trgovine ljudima i u istragama, krivičnom gonjenju i osuđivanju trgovaca ljudima“ sa kojima je Strategija usklađena.</w:t>
      </w:r>
      <w:r w:rsidRPr="00357AF2">
        <w:rPr>
          <w:rStyle w:val="FootnoteReference"/>
          <w:rFonts w:asciiTheme="minorHAnsi" w:hAnsiTheme="minorHAnsi" w:cstheme="minorHAnsi"/>
        </w:rPr>
        <w:footnoteReference w:id="87"/>
      </w:r>
      <w:r w:rsidRPr="00357AF2">
        <w:rPr>
          <w:rFonts w:asciiTheme="minorHAnsi" w:hAnsiTheme="minorHAnsi" w:cstheme="minorHAnsi"/>
        </w:rPr>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ListParagraph23"/>
        <w:numPr>
          <w:ilvl w:val="0"/>
          <w:numId w:val="11"/>
        </w:numPr>
      </w:pPr>
      <w:r w:rsidRPr="00357AF2">
        <w:t xml:space="preserve">Usklađenost sa drugim međunarodnim okvirima </w:t>
      </w: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Harmonizacija i usklađivanje pravnog i strateškog sistema Crne Gore sa međunarodnim standardima doprinijeli su tome da Crna</w:t>
      </w:r>
      <w:r>
        <w:rPr>
          <w:rFonts w:asciiTheme="minorHAnsi" w:hAnsiTheme="minorHAnsi" w:cstheme="minorHAnsi"/>
        </w:rPr>
        <w:t xml:space="preserve"> Gora bude unaprijeđena u Drugi nivo </w:t>
      </w:r>
      <w:r w:rsidRPr="00357AF2">
        <w:rPr>
          <w:rFonts w:asciiTheme="minorHAnsi" w:hAnsiTheme="minorHAnsi" w:cstheme="minorHAnsi"/>
        </w:rPr>
        <w:t>zemalja u 2024. godini, prema izvještaju američkog Stejt departmenta, kao zemlje koja je uložila značajne napore u sprečavanju trgovine ljudima i uklonjena je sa liste zemalja pod nadzorom (Crna Gora se prethodne godine nalazila na listi zemalja pod nadzorom).</w:t>
      </w:r>
      <w:r w:rsidRPr="00357AF2">
        <w:rPr>
          <w:rStyle w:val="FootnoteReference"/>
          <w:rFonts w:asciiTheme="minorHAnsi" w:hAnsiTheme="minorHAnsi" w:cstheme="minorHAnsi"/>
        </w:rPr>
        <w:footnoteReference w:id="88"/>
      </w:r>
      <w:r w:rsidRPr="00357AF2">
        <w:rPr>
          <w:rFonts w:asciiTheme="minorHAnsi" w:hAnsiTheme="minorHAnsi" w:cstheme="minorHAnsi"/>
        </w:rPr>
        <w:t xml:space="preserve"> </w:t>
      </w:r>
    </w:p>
    <w:p w:rsidR="00B86F64" w:rsidRPr="00357AF2" w:rsidRDefault="00B86F64" w:rsidP="00B86F64">
      <w:pPr>
        <w:contextualSpacing/>
        <w:rPr>
          <w:rFonts w:asciiTheme="minorHAnsi" w:hAnsiTheme="minorHAnsi" w:cstheme="minorHAnsi"/>
        </w:rPr>
      </w:pPr>
    </w:p>
    <w:p w:rsidR="00B86F64" w:rsidRPr="00DC6E8E" w:rsidRDefault="00B86F64" w:rsidP="00B86F64">
      <w:pPr>
        <w:pStyle w:val="P68B1DB1-Normal5"/>
        <w:contextualSpacing/>
        <w:rPr>
          <w:lang w:val="sr-Latn-RS"/>
        </w:rPr>
      </w:pPr>
      <w:r w:rsidRPr="00DC6E8E">
        <w:rPr>
          <w:lang w:val="sr-Latn-RS"/>
        </w:rPr>
        <w:t>Tabela br. 2 - Ključna zaštićena prava koja međunarodni dokumenti promovišu i koja su u središtu Strategije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26"/>
      </w:tblGrid>
      <w:tr w:rsidR="00B86F64" w:rsidRPr="00DC6E8E" w:rsidTr="002C4479">
        <w:tc>
          <w:tcPr>
            <w:tcW w:w="9060" w:type="dxa"/>
            <w:shd w:val="clear" w:color="auto" w:fill="DEEAF6" w:themeFill="accent1" w:themeFillTint="33"/>
          </w:tcPr>
          <w:p w:rsidR="00B86F64" w:rsidRPr="00DC6E8E" w:rsidRDefault="00B86F64" w:rsidP="002C4479">
            <w:pPr>
              <w:pStyle w:val="P68B1DB1-Normal10"/>
              <w:contextualSpacing/>
              <w:rPr>
                <w:lang w:val="sr-Latn-RS"/>
              </w:rPr>
            </w:pPr>
            <w:r w:rsidRPr="00DC6E8E">
              <w:rPr>
                <w:lang w:val="sr-Latn-RS"/>
              </w:rPr>
              <w:t>Zabrana diskriminacije na osnovu rase, boje kože, pola, jezika, vjere, političkog ili drugog mišljenja, nacionalnog ili socijalnog porijekla, imovnog stanja, rođenja ili drugog statusa</w:t>
            </w:r>
          </w:p>
          <w:p w:rsidR="00B86F64" w:rsidRPr="00DC6E8E" w:rsidRDefault="00B86F64" w:rsidP="002C4479">
            <w:pPr>
              <w:pStyle w:val="P68B1DB1-Normal10"/>
              <w:contextualSpacing/>
              <w:rPr>
                <w:lang w:val="sr-Latn-RS"/>
              </w:rPr>
            </w:pPr>
            <w:r w:rsidRPr="00DC6E8E">
              <w:rPr>
                <w:lang w:val="sr-Latn-RS"/>
              </w:rPr>
              <w:t>Pravo na život</w:t>
            </w:r>
          </w:p>
          <w:p w:rsidR="00B86F64" w:rsidRPr="00DC6E8E" w:rsidRDefault="00B86F64" w:rsidP="002C4479">
            <w:pPr>
              <w:pStyle w:val="P68B1DB1-Normal10"/>
              <w:contextualSpacing/>
              <w:rPr>
                <w:lang w:val="sr-Latn-RS"/>
              </w:rPr>
            </w:pPr>
            <w:r w:rsidRPr="00DC6E8E">
              <w:rPr>
                <w:lang w:val="sr-Latn-RS"/>
              </w:rPr>
              <w:t>Pravo na slobodu i sigurnost</w:t>
            </w:r>
          </w:p>
          <w:p w:rsidR="00B86F64" w:rsidRPr="00DC6E8E" w:rsidRDefault="00B86F64" w:rsidP="002C4479">
            <w:pPr>
              <w:pStyle w:val="P68B1DB1-Normal10"/>
              <w:contextualSpacing/>
              <w:rPr>
                <w:lang w:val="sr-Latn-RS"/>
              </w:rPr>
            </w:pPr>
            <w:r w:rsidRPr="00DC6E8E">
              <w:rPr>
                <w:lang w:val="sr-Latn-RS"/>
              </w:rPr>
              <w:t>Pravo da ne bude podvrgnut/a ropstvu, podaništvu, prinudnom ili obaveznom radu</w:t>
            </w:r>
          </w:p>
          <w:p w:rsidR="00B86F64" w:rsidRPr="00DC6E8E" w:rsidRDefault="00B86F64" w:rsidP="002C4479">
            <w:pPr>
              <w:pStyle w:val="P68B1DB1-Normal10"/>
              <w:contextualSpacing/>
              <w:rPr>
                <w:lang w:val="sr-Latn-RS"/>
              </w:rPr>
            </w:pPr>
            <w:r w:rsidRPr="00DC6E8E">
              <w:rPr>
                <w:lang w:val="sr-Latn-RS"/>
              </w:rPr>
              <w:t>Pravo da ne bude podvrgnut/a mučenju i/ili okrutnom, nečovječnom, ponižavajućem postupanju ili kažnjavanju</w:t>
            </w:r>
          </w:p>
          <w:p w:rsidR="00B86F64" w:rsidRPr="00DC6E8E" w:rsidRDefault="00B86F64" w:rsidP="002C4479">
            <w:pPr>
              <w:pStyle w:val="P68B1DB1-Normal10"/>
              <w:contextualSpacing/>
              <w:rPr>
                <w:lang w:val="sr-Latn-RS"/>
              </w:rPr>
            </w:pPr>
            <w:r w:rsidRPr="00DC6E8E">
              <w:rPr>
                <w:lang w:val="sr-Latn-RS"/>
              </w:rPr>
              <w:t>Pravo na slobodu od rodno zasnovanog nasilja</w:t>
            </w:r>
          </w:p>
          <w:p w:rsidR="00B86F64" w:rsidRPr="00DC6E8E" w:rsidRDefault="00B86F64" w:rsidP="002C4479">
            <w:pPr>
              <w:pStyle w:val="P68B1DB1-Normal10"/>
              <w:contextualSpacing/>
              <w:rPr>
                <w:lang w:val="sr-Latn-RS"/>
              </w:rPr>
            </w:pPr>
            <w:r w:rsidRPr="00DC6E8E">
              <w:rPr>
                <w:lang w:val="sr-Latn-RS"/>
              </w:rPr>
              <w:t>Pravo na slobodu kretanja</w:t>
            </w:r>
          </w:p>
          <w:p w:rsidR="00B86F64" w:rsidRPr="00DC6E8E" w:rsidRDefault="00B86F64" w:rsidP="002C4479">
            <w:pPr>
              <w:pStyle w:val="P68B1DB1-Normal10"/>
              <w:contextualSpacing/>
              <w:rPr>
                <w:lang w:val="sr-Latn-RS"/>
              </w:rPr>
            </w:pPr>
            <w:r w:rsidRPr="00DC6E8E">
              <w:rPr>
                <w:lang w:val="sr-Latn-RS"/>
              </w:rPr>
              <w:t>Pravo na najviši mogući standard fizičkog i mentalnog zdravlja</w:t>
            </w:r>
          </w:p>
          <w:p w:rsidR="00B86F64" w:rsidRPr="00DC6E8E" w:rsidRDefault="00B86F64" w:rsidP="002C4479">
            <w:pPr>
              <w:pStyle w:val="P68B1DB1-Normal10"/>
              <w:contextualSpacing/>
              <w:rPr>
                <w:lang w:val="sr-Latn-RS"/>
              </w:rPr>
            </w:pPr>
            <w:r w:rsidRPr="00DC6E8E">
              <w:rPr>
                <w:lang w:val="sr-Latn-RS"/>
              </w:rPr>
              <w:t>Pravo na učešće djece</w:t>
            </w:r>
          </w:p>
          <w:p w:rsidR="00B86F64" w:rsidRPr="00DC6E8E" w:rsidRDefault="00B86F64" w:rsidP="002C4479">
            <w:pPr>
              <w:pStyle w:val="P68B1DB1-Normal10"/>
              <w:contextualSpacing/>
              <w:rPr>
                <w:lang w:val="sr-Latn-RS"/>
              </w:rPr>
            </w:pPr>
            <w:r w:rsidRPr="00DC6E8E">
              <w:rPr>
                <w:lang w:val="sr-Latn-RS"/>
              </w:rPr>
              <w:t>Pravo na najbolji interes djeteta</w:t>
            </w:r>
          </w:p>
          <w:p w:rsidR="00B86F64" w:rsidRPr="00DC6E8E" w:rsidRDefault="00B86F64" w:rsidP="002C4479">
            <w:pPr>
              <w:pStyle w:val="P68B1DB1-Normal10"/>
              <w:contextualSpacing/>
              <w:rPr>
                <w:lang w:val="sr-Latn-RS"/>
              </w:rPr>
            </w:pPr>
            <w:r w:rsidRPr="00DC6E8E">
              <w:rPr>
                <w:lang w:val="sr-Latn-RS"/>
              </w:rPr>
              <w:t>Pravo na pravedne i povoljne uslove rada</w:t>
            </w:r>
          </w:p>
          <w:p w:rsidR="00B86F64" w:rsidRPr="00DC6E8E" w:rsidRDefault="00B86F64" w:rsidP="002C4479">
            <w:pPr>
              <w:pStyle w:val="P68B1DB1-Normal10"/>
              <w:contextualSpacing/>
              <w:rPr>
                <w:lang w:val="sr-Latn-RS"/>
              </w:rPr>
            </w:pPr>
            <w:r w:rsidRPr="00DC6E8E">
              <w:rPr>
                <w:lang w:val="sr-Latn-RS"/>
              </w:rPr>
              <w:t>Pravo na adekvatan životni standard</w:t>
            </w:r>
          </w:p>
          <w:p w:rsidR="00B86F64" w:rsidRPr="00DC6E8E" w:rsidRDefault="00B86F64" w:rsidP="002C4479">
            <w:pPr>
              <w:pStyle w:val="P68B1DB1-Normal10"/>
              <w:contextualSpacing/>
              <w:rPr>
                <w:lang w:val="sr-Latn-RS"/>
              </w:rPr>
            </w:pPr>
            <w:r w:rsidRPr="00DC6E8E">
              <w:rPr>
                <w:lang w:val="sr-Latn-RS"/>
              </w:rPr>
              <w:t>Pravo na socijalnu sigurnost</w:t>
            </w:r>
          </w:p>
          <w:p w:rsidR="00B86F64" w:rsidRPr="00DC6E8E" w:rsidRDefault="00B86F64" w:rsidP="002C4479">
            <w:pPr>
              <w:pStyle w:val="P68B1DB1-Normal10"/>
              <w:contextualSpacing/>
              <w:rPr>
                <w:lang w:val="sr-Latn-RS"/>
              </w:rPr>
            </w:pPr>
            <w:r w:rsidRPr="00DC6E8E">
              <w:rPr>
                <w:lang w:val="sr-Latn-RS"/>
              </w:rPr>
              <w:t>Pravo djece na posebnu zaštitu</w:t>
            </w:r>
          </w:p>
        </w:tc>
      </w:tr>
    </w:tbl>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Heading222"/>
        <w:ind w:left="0"/>
        <w:contextualSpacing/>
      </w:pPr>
      <w:bookmarkStart w:id="57" w:name="_Toc184310682"/>
      <w:r w:rsidRPr="00357AF2">
        <w:t>4.1. Usklađenost sa načelom rodne ravnopravnosti</w:t>
      </w:r>
      <w:bookmarkEnd w:id="57"/>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 xml:space="preserve">Strategija uzima u obzir rodno zasnovani pristup, imajući u vidu da su konvencije, deklaracije i sporazumi UN, kao i dokumenti Savjeta Evrope i Evropske unije, prepoznali trgovinu ljudima kao manifestaciju rodne neravnopravnosti i mehanizam kojim se jačaju nejednakosti, (uključujući Pekinšku deklaraciju i Platformu za akciju iz 1995. godine i Deklaraciju UN o </w:t>
      </w:r>
      <w:r w:rsidRPr="00357AF2">
        <w:rPr>
          <w:rFonts w:asciiTheme="minorHAnsi" w:hAnsiTheme="minorHAnsi" w:cstheme="minorHAnsi"/>
        </w:rPr>
        <w:lastRenderedPageBreak/>
        <w:t>eliminaciji nasilja nad ženama iz 1993.godine, Istanbulsku konvenciju Savjeta Evrope, Direktivu (EU) 2024/1712 Evropskog parlamenta i Savjeta od 13. juna 2024, koja zamjenjuje Direktivu 2011/36/EU o sprečavanju i borbi protiv trgovine ljudima i zaštiti žrtava trgovine ljudima</w:t>
      </w:r>
      <w:r w:rsidR="00DC6E8E">
        <w:rPr>
          <w:rFonts w:asciiTheme="minorHAnsi" w:hAnsiTheme="minorHAnsi" w:cstheme="minorHAnsi"/>
        </w:rPr>
        <w:t>)</w:t>
      </w:r>
      <w:r w:rsidRPr="00357AF2">
        <w:rPr>
          <w:rFonts w:asciiTheme="minorHAnsi" w:hAnsiTheme="minorHAnsi" w:cstheme="minorHAnsi"/>
        </w:rPr>
        <w:t>.</w:t>
      </w:r>
      <w:r w:rsidRPr="00357AF2">
        <w:rPr>
          <w:rStyle w:val="FootnoteReference"/>
          <w:rFonts w:asciiTheme="minorHAnsi" w:hAnsiTheme="minorHAnsi" w:cstheme="minorHAnsi"/>
        </w:rPr>
        <w:footnoteReference w:id="89"/>
      </w:r>
      <w:r w:rsidRPr="00357AF2">
        <w:rPr>
          <w:rFonts w:asciiTheme="minorHAnsi" w:hAnsiTheme="minorHAnsi" w:cstheme="minorHAnsi"/>
        </w:rPr>
        <w:t xml:space="preserve"> U izvještaju Generalnog sekretara UN o trgovini ženama i djevojčicama potvrđuje se da su „posljedice trgovine poznate kao teže za žene i djevojčice u odnosu na muškarce i dječake, s obzirom na njihovu izloženost specifičnim oblicima eksploatacije, poput seksualne eksploatacije i nasilja, kućnog ropstva i prisilnih brakova“.</w:t>
      </w:r>
      <w:r w:rsidRPr="00357AF2">
        <w:rPr>
          <w:rStyle w:val="FootnoteReference"/>
          <w:rFonts w:asciiTheme="minorHAnsi" w:hAnsiTheme="minorHAnsi" w:cstheme="minorHAnsi"/>
        </w:rPr>
        <w:footnoteReference w:id="90"/>
      </w:r>
      <w:r w:rsidRPr="00357AF2">
        <w:rPr>
          <w:rFonts w:asciiTheme="minorHAnsi" w:hAnsiTheme="minorHAnsi" w:cstheme="minorHAnsi"/>
        </w:rPr>
        <w:t xml:space="preserve"> Slično, Studija UN o nasilju nad djecom zaključila je da su „praktično svi oblici nasilja povezani sa ukorijenjenim rodnim ulogama i nejednakostima, te da je kršenje prava djece usko povezano sa statusom žena.“</w:t>
      </w:r>
      <w:r w:rsidRPr="00357AF2">
        <w:rPr>
          <w:rStyle w:val="FootnoteReference"/>
          <w:rFonts w:asciiTheme="minorHAnsi" w:hAnsiTheme="minorHAnsi" w:cstheme="minorHAnsi"/>
        </w:rPr>
        <w:footnoteReference w:id="91"/>
      </w:r>
      <w:r w:rsidRPr="00357AF2">
        <w:rPr>
          <w:rFonts w:asciiTheme="minorHAnsi" w:hAnsiTheme="minorHAnsi" w:cstheme="minorHAnsi"/>
        </w:rPr>
        <w:t xml:space="preserve"> Pozivi na djelovanje ponavljani su mnogo puta, uključujući i Opštu preporuku CEDAW-a br. 35, koja je priznala da rodno zasnovano nasilje pogađa djevojčice, kao i žene – tokom cijelog životnog ciklusa.</w:t>
      </w:r>
      <w:r w:rsidRPr="00357AF2">
        <w:rPr>
          <w:rStyle w:val="FootnoteReference"/>
          <w:rFonts w:asciiTheme="minorHAnsi" w:hAnsiTheme="minorHAnsi" w:cstheme="minorHAnsi"/>
        </w:rPr>
        <w:footnoteReference w:id="92"/>
      </w:r>
      <w:r w:rsidRPr="00357AF2">
        <w:rPr>
          <w:rFonts w:asciiTheme="minorHAnsi" w:hAnsiTheme="minorHAnsi" w:cstheme="minorHAnsi"/>
        </w:rPr>
        <w:t xml:space="preserve"> Takođe, Opšta preporuka CEDAW-a br. 38 navodi da analiza krivičnog djela trgovine ljudima u odnosu na rod, otkriva da osnovni uzroci tog djela leže u diskriminaciji zasnovanoj na polu, nemogućnosti rješavanja postojećih ekonomskih i patrijarhalnih struktura, kao i nepovoljnim i rodno diferenciranim efektima režima rada, migracija i azila država članica, što stvara situacije ranjivosti koje dovode do trgovine ženama i djevojčicama.</w:t>
      </w:r>
      <w:r w:rsidRPr="00357AF2">
        <w:rPr>
          <w:rStyle w:val="FootnoteReference"/>
          <w:rFonts w:asciiTheme="minorHAnsi" w:hAnsiTheme="minorHAnsi" w:cstheme="minorHAnsi"/>
        </w:rPr>
        <w:footnoteReference w:id="93"/>
      </w:r>
      <w:r w:rsidRPr="00357AF2">
        <w:rPr>
          <w:rFonts w:asciiTheme="minorHAnsi" w:hAnsiTheme="minorHAnsi" w:cstheme="minorHAnsi"/>
        </w:rPr>
        <w:t xml:space="preserve"> Strategija Evropske unije za borbu protiv trgovine ljudima posebno ukazuje na to da je trgovina ljudima, naročito za seksualnu eksploataciju, koja je najzastupljeniji oblik eksploatacije, oblik rodno zasnovanog nasilja, ukorijenjen u rodnoj neravnopravnosti.</w:t>
      </w:r>
      <w:r w:rsidRPr="00357AF2">
        <w:rPr>
          <w:rStyle w:val="FootnoteReference"/>
          <w:rFonts w:asciiTheme="minorHAnsi" w:hAnsiTheme="minorHAnsi" w:cstheme="minorHAnsi"/>
        </w:rPr>
        <w:footnoteReference w:id="94"/>
      </w:r>
      <w:r w:rsidRPr="00357AF2">
        <w:rPr>
          <w:rFonts w:asciiTheme="minorHAnsi" w:hAnsiTheme="minorHAnsi" w:cstheme="minorHAnsi"/>
        </w:rPr>
        <w:t xml:space="preserve"> Podaci na nivou Evropske unije govore u korist rodne dimenzije ovog krivičnog djela: žene i djevojčice čine gotovo tri četvrtine (72%) svih žrtava u EU i 92% onih koje su žrtve seksualne eksploatacije.</w:t>
      </w:r>
      <w:r w:rsidRPr="00357AF2">
        <w:rPr>
          <w:rStyle w:val="FootnoteReference"/>
          <w:rFonts w:asciiTheme="minorHAnsi" w:hAnsiTheme="minorHAnsi" w:cstheme="minorHAnsi"/>
        </w:rPr>
        <w:footnoteReference w:id="95"/>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Godine 2015, države članice UN dogovorile su se o Ciljevima održivog razvoja (COS) i ciljevima koji se odnose na nasilje (ili faktore rizika), uključujući ciljeve i indikatore u Ciljevima br. 5 i 16.</w:t>
      </w:r>
      <w:r w:rsidRPr="00357AF2">
        <w:rPr>
          <w:rStyle w:val="FootnoteReference"/>
          <w:rFonts w:asciiTheme="minorHAnsi" w:hAnsiTheme="minorHAnsi" w:cstheme="minorHAnsi"/>
        </w:rPr>
        <w:footnoteReference w:id="96"/>
      </w:r>
      <w:r w:rsidRPr="00357AF2">
        <w:rPr>
          <w:rFonts w:asciiTheme="minorHAnsi" w:hAnsiTheme="minorHAnsi" w:cstheme="minorHAnsi"/>
        </w:rPr>
        <w:t xml:space="preserve"> Pored toga, 2017. godine usvojena je Nacionalna strategija održivog razvoja do 2030. godine sa ciljem transponovanja održivih ciljeva UN, uključujući rodnu ravnopravnost i osnaživanje žena i djevojčica.</w:t>
      </w:r>
      <w:r w:rsidRPr="00357AF2">
        <w:rPr>
          <w:rStyle w:val="FootnoteReference"/>
          <w:rFonts w:asciiTheme="minorHAnsi" w:hAnsiTheme="minorHAnsi" w:cstheme="minorHAnsi"/>
        </w:rPr>
        <w:footnoteReference w:id="97"/>
      </w:r>
      <w:r w:rsidRPr="00357AF2">
        <w:rPr>
          <w:rFonts w:asciiTheme="minorHAnsi" w:hAnsiTheme="minorHAnsi" w:cstheme="minorHAnsi"/>
        </w:rPr>
        <w:t xml:space="preserve"> U Nacionalnoj strategiji rodne ravnopravnosti za period 2021-2025. godine navodi se: </w:t>
      </w:r>
      <w:r w:rsidRPr="008B7439">
        <w:rPr>
          <w:rFonts w:asciiTheme="minorHAnsi" w:hAnsiTheme="minorHAnsi" w:cstheme="minorHAnsi"/>
        </w:rPr>
        <w:t>„Rodni stereotipi i predrasude o rodnim ulogama muškaraca i žena, kao i predrasude prema osobama različitog pola i rodnog identiteta, prisutni su na svim nivoima društva. Rodno osjetljivo obrazovanje, kultura i mediji kroz koje bi se njegovale vrijednosti jednakosti, saradnje i inkluzivnosti, najbolji su put ka dugoročnoj promjeni svijesti.”</w:t>
      </w:r>
      <w:r w:rsidRPr="008B7439">
        <w:rPr>
          <w:rStyle w:val="FootnoteReference"/>
          <w:rFonts w:asciiTheme="minorHAnsi" w:hAnsiTheme="minorHAnsi" w:cstheme="minorHAnsi"/>
        </w:rPr>
        <w:footnoteReference w:id="98"/>
      </w:r>
      <w:r w:rsidRPr="00357AF2">
        <w:rPr>
          <w:rFonts w:asciiTheme="minorHAnsi" w:hAnsiTheme="minorHAnsi" w:cstheme="minorHAnsi"/>
          <w:i/>
        </w:rPr>
        <w:t xml:space="preserve"> </w:t>
      </w:r>
      <w:r w:rsidRPr="00357AF2">
        <w:rPr>
          <w:rFonts w:asciiTheme="minorHAnsi" w:hAnsiTheme="minorHAnsi" w:cstheme="minorHAnsi"/>
        </w:rPr>
        <w:t xml:space="preserve">Međutim, prema Komitetu CEDAW-a, u Crnoj Gori se stereotipi, zastarjele </w:t>
      </w:r>
      <w:r w:rsidRPr="00357AF2">
        <w:rPr>
          <w:rFonts w:asciiTheme="minorHAnsi" w:hAnsiTheme="minorHAnsi" w:cstheme="minorHAnsi"/>
        </w:rPr>
        <w:lastRenderedPageBreak/>
        <w:t>društvene norme i predrasude i dalje ne rješavaju dovoljno odlučno i snažno, što predstavlja značajan uzrok rodne neravnopravnosti, koja se odražava i na dobrobit žena i djevojčica.</w:t>
      </w:r>
      <w:r w:rsidRPr="00357AF2">
        <w:rPr>
          <w:rStyle w:val="FootnoteReference"/>
          <w:rFonts w:asciiTheme="minorHAnsi" w:hAnsiTheme="minorHAnsi" w:cstheme="minorHAnsi"/>
        </w:rPr>
        <w:footnoteReference w:id="99"/>
      </w:r>
      <w:r w:rsidRPr="00357AF2">
        <w:rPr>
          <w:rFonts w:asciiTheme="minorHAnsi" w:hAnsiTheme="minorHAnsi" w:cstheme="minorHAnsi"/>
        </w:rPr>
        <w:t xml:space="preserve"> </w:t>
      </w:r>
    </w:p>
    <w:p w:rsidR="00B86F64" w:rsidRPr="00357AF2" w:rsidRDefault="00B86F64" w:rsidP="00B86F64">
      <w:pPr>
        <w:contextualSpacing/>
        <w:rPr>
          <w:rFonts w:asciiTheme="minorHAnsi" w:hAnsiTheme="minorHAnsi" w:cstheme="minorHAnsi"/>
        </w:rPr>
      </w:pPr>
    </w:p>
    <w:p w:rsidR="00B86F64" w:rsidRPr="000E3025" w:rsidRDefault="00B86F64" w:rsidP="00B86F64">
      <w:pPr>
        <w:contextualSpacing/>
        <w:rPr>
          <w:rFonts w:asciiTheme="minorHAnsi" w:hAnsiTheme="minorHAnsi" w:cstheme="minorHAnsi"/>
        </w:rPr>
      </w:pPr>
      <w:r w:rsidRPr="000E3025">
        <w:rPr>
          <w:rFonts w:asciiTheme="minorHAnsi" w:hAnsiTheme="minorHAnsi" w:cstheme="minorHAnsi"/>
        </w:rPr>
        <w:t xml:space="preserve">Strategija, dakle, priznaje da faktori povezani sa polom u kontekstu nejednakosti, nasilja i diskriminacije doprinose ranjivosti žena i djevojčica na trgovinu </w:t>
      </w:r>
      <w:r>
        <w:rPr>
          <w:rFonts w:asciiTheme="minorHAnsi" w:hAnsiTheme="minorHAnsi" w:cstheme="minorHAnsi"/>
        </w:rPr>
        <w:t>ljudima</w:t>
      </w:r>
      <w:r w:rsidRPr="000E3025">
        <w:rPr>
          <w:rStyle w:val="FootnoteReference"/>
          <w:rFonts w:asciiTheme="minorHAnsi" w:hAnsiTheme="minorHAnsi" w:cstheme="minorHAnsi"/>
        </w:rPr>
        <w:footnoteReference w:id="100"/>
      </w:r>
      <w:r w:rsidRPr="000E3025">
        <w:rPr>
          <w:rFonts w:asciiTheme="minorHAnsi" w:hAnsiTheme="minorHAnsi" w:cstheme="minorHAnsi"/>
        </w:rPr>
        <w:t>. Takođe, prepoznaje da određene kategorije osoba suočavaju sa diskriminacijom zbog svoje seksualne orijentacije i rodnog identiteta, što ih či</w:t>
      </w:r>
      <w:r>
        <w:rPr>
          <w:rFonts w:asciiTheme="minorHAnsi" w:hAnsiTheme="minorHAnsi" w:cstheme="minorHAnsi"/>
        </w:rPr>
        <w:t>ni podložnijim trgovini ljudima</w:t>
      </w:r>
      <w:r w:rsidRPr="000E3025">
        <w:rPr>
          <w:rStyle w:val="FootnoteReference"/>
          <w:rFonts w:asciiTheme="minorHAnsi" w:hAnsiTheme="minorHAnsi" w:cstheme="minorHAnsi"/>
        </w:rPr>
        <w:footnoteReference w:id="101"/>
      </w:r>
      <w:r w:rsidRPr="000E3025">
        <w:rPr>
          <w:rFonts w:asciiTheme="minorHAnsi" w:hAnsiTheme="minorHAnsi" w:cstheme="minorHAnsi"/>
        </w:rPr>
        <w:t xml:space="preserve">. </w:t>
      </w:r>
    </w:p>
    <w:p w:rsidR="00B86F64" w:rsidRDefault="00B86F64" w:rsidP="00B86F64">
      <w:pPr>
        <w:pStyle w:val="P68B1DB1-Normal10"/>
        <w:contextualSpacing/>
      </w:pPr>
    </w:p>
    <w:p w:rsidR="00B86F64" w:rsidRPr="00357AF2" w:rsidRDefault="00B86F64" w:rsidP="00B86F64">
      <w:pPr>
        <w:pStyle w:val="P68B1DB1-Normal10"/>
        <w:contextualSpacing/>
      </w:pPr>
      <w:r w:rsidRPr="00357AF2">
        <w:t xml:space="preserve">Iako Strategija usvaja rodno zasnovani pristup, s posebnim fokusom na žene, ona nije isključivo usmjerena na žene. Strategija istražuje opšte i rodno specifične razlike u uzrocima, posljedicama i uticajima trgovine ljudima. Ove se razlike pripisuju kako biološkim razlikama, tako i društveno uslovljenim rodnim nejednakostima, kao i drugim uvezanim nejednakostima, kao što su društvena klasa i etnička pripadnost. Okrenuta ka promjenama, Strategija teži eliminisanju rodnih nejednakosti i uvođenju međusobne ravnopravnosti.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Strategija razumije da je diskriminacija na osnovu pola uzrok trgovine ljudima i istovremeno doprinosi njenoj toleranciji i prihvatanju kao društvene norme. Imajući u vidu da su žene i djevojčice istorijski trpjele rodnu diskriminaciju i da čine većinu žrtava trgovine ljudima</w:t>
      </w:r>
      <w:r w:rsidRPr="00357AF2">
        <w:rPr>
          <w:rStyle w:val="FootnoteReference"/>
          <w:rFonts w:asciiTheme="minorHAnsi" w:hAnsiTheme="minorHAnsi" w:cstheme="minorHAnsi"/>
        </w:rPr>
        <w:footnoteReference w:id="102"/>
      </w:r>
      <w:r w:rsidRPr="00357AF2">
        <w:rPr>
          <w:rFonts w:asciiTheme="minorHAnsi" w:hAnsiTheme="minorHAnsi" w:cstheme="minorHAnsi"/>
        </w:rPr>
        <w:t>, Strategija se bavi vezom između trgovine ljudima i rodno zasnovanog nasilja na sljedeće načine:</w:t>
      </w:r>
    </w:p>
    <w:p w:rsidR="00B86F64" w:rsidRPr="00357AF2" w:rsidRDefault="00B86F64" w:rsidP="00B86F64">
      <w:pPr>
        <w:pStyle w:val="P68B1DB1-ListParagraph19"/>
        <w:numPr>
          <w:ilvl w:val="0"/>
          <w:numId w:val="7"/>
        </w:numPr>
      </w:pPr>
      <w:r w:rsidRPr="00357AF2">
        <w:t>Priznajući da su žene i muškarci, djevojčice i dječaci žrtve trgovine ljudima;</w:t>
      </w:r>
    </w:p>
    <w:p w:rsidR="00B86F64" w:rsidRPr="00357AF2" w:rsidRDefault="00B86F64" w:rsidP="00B86F64">
      <w:pPr>
        <w:pStyle w:val="P68B1DB1-ListParagraph19"/>
        <w:numPr>
          <w:ilvl w:val="0"/>
          <w:numId w:val="7"/>
        </w:numPr>
      </w:pPr>
      <w:r w:rsidRPr="00357AF2">
        <w:t>Prepoznajući sličnosti i razlike u iskustvima trgovine ženama, muškarcima i djecom u vezi sa ranjivošću na trgovinu ljudima, povredama, posljedicama i razlikama u uticaju politika i programa;</w:t>
      </w:r>
    </w:p>
    <w:p w:rsidR="00B86F64" w:rsidRPr="00357AF2" w:rsidRDefault="00B86F64" w:rsidP="00B86F64">
      <w:pPr>
        <w:pStyle w:val="P68B1DB1-ListParagraph19"/>
        <w:numPr>
          <w:ilvl w:val="0"/>
          <w:numId w:val="7"/>
        </w:numPr>
      </w:pPr>
      <w:r w:rsidRPr="00357AF2">
        <w:t>Tvrdnjom da su ove razlike, koje najviše marginalizuju žene i djevojčice, ukorijenjene u njihovim marginalizovanijim društvenim položajima – rodu, starosnoj dobi, društvenoj klasi i etničkoj pripadnosti;</w:t>
      </w:r>
    </w:p>
    <w:p w:rsidR="00B86F64" w:rsidRPr="00357AF2" w:rsidRDefault="00B86F64" w:rsidP="00B86F64">
      <w:pPr>
        <w:pStyle w:val="P68B1DB1-ListParagraph19"/>
        <w:numPr>
          <w:ilvl w:val="0"/>
          <w:numId w:val="7"/>
        </w:numPr>
      </w:pPr>
      <w:r w:rsidRPr="00357AF2">
        <w:t>Osnaživanjem potencijalnih žrtava i osoba koje su bile žrtve trgovine, a naročito žena i djece, da pristupe pravnim lijekovima i ostvare svoja prava;</w:t>
      </w:r>
    </w:p>
    <w:p w:rsidR="00B86F64" w:rsidRPr="00357AF2" w:rsidRDefault="00B86F64" w:rsidP="00B86F64">
      <w:pPr>
        <w:pStyle w:val="P68B1DB1-ListParagraph19"/>
        <w:numPr>
          <w:ilvl w:val="0"/>
          <w:numId w:val="7"/>
        </w:numPr>
      </w:pPr>
      <w:r w:rsidRPr="00357AF2">
        <w:t xml:space="preserve">Sprovođenjem zakonodavnih, institucionalnih i programskih intervencija kako bi se ovim principima dala praktična primjena.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Heading222"/>
        <w:ind w:left="0"/>
        <w:contextualSpacing/>
      </w:pPr>
      <w:bookmarkStart w:id="58" w:name="_Toc184310683"/>
      <w:r w:rsidRPr="00357AF2">
        <w:t>4.2.  Usklađenost sa principima zaštite životne sredine</w:t>
      </w:r>
      <w:bookmarkEnd w:id="58"/>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Strategija je usklađena s</w:t>
      </w:r>
      <w:r w:rsidRPr="001317B6">
        <w:t>a Pariškim</w:t>
      </w:r>
      <w:r w:rsidRPr="00357AF2">
        <w:t xml:space="preserve"> sporazumom, Ciljevima održivog razvoja br. 13 i 16.2, kao i ciljevima br. 11.1 i 11.7. Cilj br. 11.1 teži da do 2030. godine svi imaju pristup bezbjednom, pristupačnom i održivom stanovanju, što uključuje napore za ublažavanje ekoloških faktora koji doprinose trgovini ljudima.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 xml:space="preserve">Strategija prepoznaje da pravo na bezbjednu životnu sredinu zahtijeva kompleksne akcije sa različitih adresa – od zajednica do vlada i međunarodnih kreatora politika. Na taj način </w:t>
      </w:r>
      <w:r w:rsidRPr="00357AF2">
        <w:rPr>
          <w:rFonts w:asciiTheme="minorHAnsi" w:hAnsiTheme="minorHAnsi" w:cstheme="minorHAnsi"/>
        </w:rPr>
        <w:lastRenderedPageBreak/>
        <w:t>doprinosi stvaranju višedimenzionalno adekvatnog okruženja u kojem odrasli i djeca mogu napredovati i biti zaštićeni</w:t>
      </w:r>
      <w:r w:rsidRPr="008B7439">
        <w:rPr>
          <w:rFonts w:asciiTheme="minorHAnsi" w:hAnsiTheme="minorHAnsi" w:cstheme="minorHAnsi"/>
        </w:rPr>
        <w:t>, između ostalog,</w:t>
      </w:r>
      <w:r w:rsidRPr="00357AF2">
        <w:rPr>
          <w:rFonts w:asciiTheme="minorHAnsi" w:hAnsiTheme="minorHAnsi" w:cstheme="minorHAnsi"/>
        </w:rPr>
        <w:t xml:space="preserve"> i od trgovine ljudima.</w:t>
      </w:r>
      <w:r w:rsidRPr="00357AF2">
        <w:rPr>
          <w:rStyle w:val="FootnoteReference"/>
          <w:rFonts w:asciiTheme="minorHAnsi" w:hAnsiTheme="minorHAnsi" w:cstheme="minorHAnsi"/>
        </w:rPr>
        <w:footnoteReference w:id="103"/>
      </w:r>
      <w:r w:rsidRPr="00357AF2">
        <w:rPr>
          <w:rFonts w:asciiTheme="minorHAnsi" w:hAnsiTheme="minorHAnsi" w:cstheme="minorHAnsi"/>
        </w:rPr>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Shodno tome, Strategija prepoznaje povećane rizike od trgovine ljudima u kontekstu klimatskih promjena,</w:t>
      </w:r>
      <w:r w:rsidRPr="00357AF2">
        <w:rPr>
          <w:rStyle w:val="FootnoteReference"/>
          <w:rFonts w:asciiTheme="minorHAnsi" w:hAnsiTheme="minorHAnsi" w:cstheme="minorHAnsi"/>
        </w:rPr>
        <w:footnoteReference w:id="104"/>
      </w:r>
      <w:r w:rsidRPr="00357AF2">
        <w:rPr>
          <w:rFonts w:asciiTheme="minorHAnsi" w:hAnsiTheme="minorHAnsi" w:cstheme="minorHAnsi"/>
        </w:rPr>
        <w:t xml:space="preserve"> naglašavajući da prinudni rad, seksualna eksploatacija i drugi oblici trgovine sve više proizilaze iz efekata klimatskih promjena. Efekti koji su dobro poznati su emisije gasova sa efektom staklene bašte koje čine okeane kiselijim, uništavaju koralne grebene i utiču na pristup zajednica hrani;</w:t>
      </w:r>
      <w:r w:rsidRPr="00357AF2">
        <w:rPr>
          <w:rStyle w:val="FootnoteReference"/>
          <w:rFonts w:asciiTheme="minorHAnsi" w:hAnsiTheme="minorHAnsi" w:cstheme="minorHAnsi"/>
        </w:rPr>
        <w:footnoteReference w:id="105"/>
      </w:r>
      <w:r w:rsidRPr="00357AF2">
        <w:rPr>
          <w:rFonts w:asciiTheme="minorHAnsi" w:hAnsiTheme="minorHAnsi" w:cstheme="minorHAnsi"/>
        </w:rPr>
        <w:t xml:space="preserve"> porast temperature zbog čega dolazi do topljenja glečera i rasta nivoa mora, raseljavajući ljude; kao i jaki toplotni udari i suše koji drastično utiču na život poljoprivrednika. Ove ekološke promjene već dovode do povećanja migracija, čime ljudi postaju ranjiviji na trgovinu.</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Strategija takođe uzima u obzir da djevojčice mogu biti nesrazmjerno pogođene efektima štete po životnu sredinu, naročito u pogledu njihovih prava na obrazovanje i najviši dostižni standard fizičkog i mentalnog zdravlja, uključujući seksualno i reproduktivno zdravlje. Strategijom se naglašava značaj zaštite djevojčica od eksploatacije, uključujući i prisilne brakove djece, i obezbjeđivanje njihovog punog, ravnopravnog i smislenog učešća u donošenju odluka koje utiču na njihove živote, u skladu sa njihovim sposobnostima koje se vremenom mijenjaju.</w:t>
      </w:r>
      <w:r w:rsidRPr="00357AF2">
        <w:rPr>
          <w:rStyle w:val="FootnoteReference"/>
          <w:rFonts w:asciiTheme="minorHAnsi" w:hAnsiTheme="minorHAnsi" w:cstheme="minorHAnsi"/>
        </w:rPr>
        <w:footnoteReference w:id="106"/>
      </w:r>
      <w:r w:rsidRPr="00357AF2">
        <w:rPr>
          <w:rFonts w:asciiTheme="minorHAnsi" w:hAnsiTheme="minorHAnsi" w:cstheme="minorHAnsi"/>
        </w:rPr>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Uzimajući ove aspekte u obzir, Strategija doprinosi stvaranju čistije životne sredine na korist svih, a naročito ranjivih kategorija ljudi koje su izložene riziku od trgovine ljudima. </w:t>
      </w:r>
    </w:p>
    <w:bookmarkEnd w:id="48"/>
    <w:bookmarkEnd w:id="49"/>
    <w:p w:rsidR="00B86F64" w:rsidRPr="00357AF2" w:rsidRDefault="00B86F64" w:rsidP="00B86F64">
      <w:pPr>
        <w:contextualSpacing/>
        <w:rPr>
          <w:rFonts w:asciiTheme="minorHAnsi" w:hAnsiTheme="minorHAnsi" w:cstheme="minorHAnsi"/>
        </w:rPr>
      </w:pPr>
    </w:p>
    <w:p w:rsidR="00B86F64" w:rsidRPr="00357AF2" w:rsidRDefault="00B86F64" w:rsidP="00B86F64">
      <w:pPr>
        <w:pStyle w:val="Heading1"/>
        <w:rPr>
          <w:color w:val="auto"/>
        </w:rPr>
      </w:pPr>
    </w:p>
    <w:p w:rsidR="00B86F64" w:rsidRPr="00357AF2" w:rsidRDefault="00B86F64" w:rsidP="00B86F64">
      <w:pPr>
        <w:pStyle w:val="Heading1"/>
        <w:rPr>
          <w:color w:val="auto"/>
        </w:rPr>
      </w:pPr>
    </w:p>
    <w:p w:rsidR="00B86F64" w:rsidRPr="00357AF2" w:rsidRDefault="00B86F64" w:rsidP="00B86F64">
      <w:pPr>
        <w:pStyle w:val="Heading1"/>
        <w:rPr>
          <w:color w:val="auto"/>
        </w:rPr>
      </w:pPr>
      <w:bookmarkStart w:id="59" w:name="_Toc184310684"/>
      <w:r w:rsidRPr="001317B6">
        <w:rPr>
          <w:color w:val="auto"/>
        </w:rPr>
        <w:t>5. Finansiranje Strategije</w:t>
      </w:r>
      <w:bookmarkEnd w:id="59"/>
      <w:r w:rsidRPr="00357AF2">
        <w:rPr>
          <w:color w:val="auto"/>
        </w:rPr>
        <w:t xml:space="preserve"> </w:t>
      </w:r>
    </w:p>
    <w:p w:rsidR="00B86F64" w:rsidRPr="00357AF2" w:rsidRDefault="00B86F64" w:rsidP="00B86F64">
      <w:pPr>
        <w:pStyle w:val="Heading1"/>
        <w:rPr>
          <w:rFonts w:asciiTheme="minorHAnsi" w:hAnsiTheme="minorHAnsi" w:cstheme="minorHAnsi"/>
          <w:b w:val="0"/>
          <w:color w:val="auto"/>
          <w:sz w:val="24"/>
        </w:rPr>
      </w:pPr>
    </w:p>
    <w:p w:rsidR="00B86F64" w:rsidRPr="003D6B52" w:rsidRDefault="00B86F64" w:rsidP="00B86F64">
      <w:pPr>
        <w:contextualSpacing/>
        <w:rPr>
          <w:rFonts w:asciiTheme="minorHAnsi" w:hAnsiTheme="minorHAnsi" w:cstheme="minorHAnsi"/>
        </w:rPr>
      </w:pPr>
      <w:r w:rsidRPr="001317B6">
        <w:rPr>
          <w:rFonts w:asciiTheme="minorHAnsi" w:hAnsiTheme="minorHAnsi" w:cstheme="minorHAnsi"/>
        </w:rPr>
        <w:t xml:space="preserve">Implementacija Strategije će se finansirati iz budžeta države Crne Gore i donacija </w:t>
      </w:r>
      <w:r w:rsidRPr="003D6B52">
        <w:rPr>
          <w:rFonts w:asciiTheme="minorHAnsi" w:hAnsiTheme="minorHAnsi" w:cstheme="minorHAnsi"/>
        </w:rPr>
        <w:t xml:space="preserve">koje će biti obezbijeđene. Akcioni plan za prvu godinu realizacije predviđa ukupan budžet od </w:t>
      </w:r>
      <w:r w:rsidR="003D6B52" w:rsidRPr="003D6B52">
        <w:rPr>
          <w:rFonts w:asciiTheme="minorHAnsi" w:hAnsiTheme="minorHAnsi" w:cstheme="minorHAnsi"/>
        </w:rPr>
        <w:t>474</w:t>
      </w:r>
      <w:r w:rsidRPr="003D6B52">
        <w:rPr>
          <w:rFonts w:asciiTheme="minorHAnsi" w:hAnsiTheme="minorHAnsi" w:cstheme="minorHAnsi"/>
        </w:rPr>
        <w:t xml:space="preserve"> 700 eura. </w:t>
      </w:r>
    </w:p>
    <w:p w:rsidR="00B86F64" w:rsidRPr="003D6B52" w:rsidRDefault="00B86F64" w:rsidP="00B86F64">
      <w:pPr>
        <w:contextualSpacing/>
        <w:rPr>
          <w:rFonts w:asciiTheme="minorHAnsi" w:hAnsiTheme="minorHAnsi" w:cstheme="minorHAnsi"/>
        </w:rPr>
      </w:pPr>
    </w:p>
    <w:p w:rsidR="00B86F64" w:rsidRPr="001317B6" w:rsidRDefault="00B86F64" w:rsidP="00B86F64">
      <w:pPr>
        <w:contextualSpacing/>
        <w:rPr>
          <w:rFonts w:asciiTheme="minorHAnsi" w:hAnsiTheme="minorHAnsi" w:cstheme="minorHAnsi"/>
        </w:rPr>
      </w:pPr>
      <w:r w:rsidRPr="003D6B52">
        <w:rPr>
          <w:rFonts w:asciiTheme="minorHAnsi" w:hAnsiTheme="minorHAnsi" w:cstheme="minorHAnsi"/>
        </w:rPr>
        <w:t xml:space="preserve">Od toga, predviđeno je izdvajanje od 90 200 eura iz državnog budžeta mimo </w:t>
      </w:r>
      <w:r w:rsidR="003D6B52" w:rsidRPr="003D6B52">
        <w:rPr>
          <w:rFonts w:asciiTheme="minorHAnsi" w:hAnsiTheme="minorHAnsi" w:cstheme="minorHAnsi"/>
        </w:rPr>
        <w:t>tekuće potrošnje, a da će se 384</w:t>
      </w:r>
      <w:r w:rsidRPr="003D6B52">
        <w:rPr>
          <w:rFonts w:asciiTheme="minorHAnsi" w:hAnsiTheme="minorHAnsi" w:cstheme="minorHAnsi"/>
        </w:rPr>
        <w:t xml:space="preserve"> 500 eura obezbijediti putem donatorskih </w:t>
      </w:r>
      <w:r w:rsidR="00C34050" w:rsidRPr="003D6B52">
        <w:rPr>
          <w:rFonts w:asciiTheme="minorHAnsi" w:hAnsiTheme="minorHAnsi" w:cstheme="minorHAnsi"/>
        </w:rPr>
        <w:t>sredstava.</w:t>
      </w:r>
    </w:p>
    <w:p w:rsidR="00B86F64" w:rsidRPr="001317B6" w:rsidRDefault="00B86F64" w:rsidP="00B86F64">
      <w:pPr>
        <w:contextualSpacing/>
        <w:rPr>
          <w:rFonts w:asciiTheme="minorHAnsi" w:hAnsiTheme="minorHAnsi" w:cstheme="minorHAnsi"/>
        </w:rPr>
      </w:pPr>
    </w:p>
    <w:p w:rsidR="00B86F64" w:rsidRPr="001317B6" w:rsidRDefault="00B86F64" w:rsidP="00B86F64">
      <w:pPr>
        <w:contextualSpacing/>
        <w:rPr>
          <w:rFonts w:asciiTheme="minorHAnsi" w:hAnsiTheme="minorHAnsi" w:cstheme="minorHAnsi"/>
        </w:rPr>
      </w:pPr>
      <w:r w:rsidRPr="001317B6">
        <w:rPr>
          <w:rFonts w:asciiTheme="minorHAnsi" w:hAnsiTheme="minorHAnsi" w:cstheme="minorHAnsi"/>
        </w:rPr>
        <w:t>Projekti kroz koje će se aktivnosti finansirati su: Regionalni projekat "Podrška EU unapređenju borbe protiv krijumčarenja migranata i trgovine ljudima na Zapadnom Balkanu" - EU4FAST WB, 2 IOM Projekta „Jačanje napora u suzbijanju trgovine ljudima u Crnoj Gori “ pod pokroviteljstvom Biroa za borbu protiv međunarodne trgovine drogom i sprovođenje zakona Američke ambasade (INL) i projekta "Podrška nacionalnim institucijama u odgovoru na upotrebu visoke tehnologije u slučajevima trgovine ljudima u Crnoj Gori", koji se realizuje uz podršku Razvojnog fonda IOM-a, Projekat Programske kancelarije Savjeta Evrope-“Osnaživanje odgovornosti u pravosudnom sistemu i unapređenje prava žrtava u Crnoj Gori”</w:t>
      </w:r>
      <w:r>
        <w:rPr>
          <w:rFonts w:asciiTheme="minorHAnsi" w:hAnsiTheme="minorHAnsi" w:cstheme="minorHAnsi"/>
        </w:rPr>
        <w:t xml:space="preserve"> </w:t>
      </w:r>
      <w:r>
        <w:rPr>
          <w:rFonts w:asciiTheme="minorHAnsi" w:hAnsiTheme="minorHAnsi" w:cstheme="minorHAnsi"/>
        </w:rPr>
        <w:lastRenderedPageBreak/>
        <w:t xml:space="preserve">i </w:t>
      </w:r>
      <w:r w:rsidRPr="001317B6">
        <w:rPr>
          <w:rFonts w:asciiTheme="minorHAnsi" w:hAnsiTheme="minorHAnsi" w:cstheme="minorHAnsi"/>
        </w:rPr>
        <w:t>Projekat „Jačanje kapaciteta Centra za obuku u sudstvu i državnom tužilaštvu Crne Gore”, koji finansira Ambasada Sjedinjenih Američkih Država u Crnoj Gori</w:t>
      </w:r>
      <w:r>
        <w:rPr>
          <w:rFonts w:asciiTheme="minorHAnsi" w:hAnsiTheme="minorHAnsi" w:cstheme="minorHAnsi"/>
        </w:rPr>
        <w:t>.</w:t>
      </w:r>
    </w:p>
    <w:p w:rsidR="00B86F64" w:rsidRPr="001317B6" w:rsidRDefault="00B86F64" w:rsidP="00B86F64">
      <w:pPr>
        <w:contextualSpacing/>
        <w:rPr>
          <w:rFonts w:asciiTheme="minorHAnsi" w:hAnsiTheme="minorHAnsi" w:cstheme="minorHAnsi"/>
        </w:rPr>
      </w:pPr>
    </w:p>
    <w:p w:rsidR="00B86F64" w:rsidRPr="001317B6" w:rsidRDefault="00B86F64" w:rsidP="00B86F64">
      <w:pPr>
        <w:contextualSpacing/>
        <w:rPr>
          <w:rFonts w:asciiTheme="minorHAnsi" w:hAnsiTheme="minorHAnsi" w:cstheme="minorHAnsi"/>
        </w:rPr>
      </w:pPr>
      <w:r w:rsidRPr="001317B6">
        <w:rPr>
          <w:rFonts w:asciiTheme="minorHAnsi" w:hAnsiTheme="minorHAnsi" w:cstheme="minorHAnsi"/>
        </w:rPr>
        <w:t xml:space="preserve">Ukupan budžet za finansiranje cjelokupnog perioda implementacije Strategije nije moguće precizirati u trenutku njene izrade iz razloga što je detaljno izrađen Akcioni plan za prvu godinu implementacije. </w:t>
      </w:r>
    </w:p>
    <w:p w:rsidR="00B86F64" w:rsidRPr="001317B6" w:rsidRDefault="00B86F64" w:rsidP="00B86F64">
      <w:pPr>
        <w:contextualSpacing/>
        <w:rPr>
          <w:rFonts w:asciiTheme="minorHAnsi" w:hAnsiTheme="minorHAnsi" w:cstheme="minorHAnsi"/>
        </w:rPr>
      </w:pPr>
    </w:p>
    <w:p w:rsidR="00B86F64" w:rsidRPr="001317B6" w:rsidRDefault="00B86F64" w:rsidP="00B86F64">
      <w:pPr>
        <w:contextualSpacing/>
        <w:rPr>
          <w:rFonts w:asciiTheme="minorHAnsi" w:hAnsiTheme="minorHAnsi" w:cstheme="minorHAnsi"/>
        </w:rPr>
      </w:pPr>
      <w:r w:rsidRPr="001317B6">
        <w:rPr>
          <w:rFonts w:asciiTheme="minorHAnsi" w:hAnsiTheme="minorHAnsi" w:cstheme="minorHAnsi"/>
        </w:rPr>
        <w:t>Za naredni period implementacije, moguće je dati samo projekciju neophodih sredstava u iznosu od 1 300 000 eura. Od toga, predviđeno je izdvajanje od 270 000 eura iz državnog budžeta mimo tekuće potrošnje, a 1 030 000 eura će se obezbijediti putem donatorskih sredstava</w:t>
      </w:r>
      <w:r w:rsidR="00C34050">
        <w:rPr>
          <w:rFonts w:asciiTheme="minorHAnsi" w:hAnsiTheme="minorHAnsi" w:cstheme="minorHAnsi"/>
        </w:rPr>
        <w:t>.</w:t>
      </w:r>
    </w:p>
    <w:p w:rsidR="00B86F64" w:rsidRPr="001317B6" w:rsidRDefault="00B86F64" w:rsidP="00B86F64">
      <w:pPr>
        <w:contextualSpacing/>
        <w:rPr>
          <w:rFonts w:asciiTheme="minorHAnsi" w:hAnsiTheme="minorHAnsi" w:cstheme="minorHAnsi"/>
        </w:rPr>
      </w:pPr>
    </w:p>
    <w:p w:rsidR="00B86F64" w:rsidRPr="001317B6" w:rsidRDefault="00B86F64" w:rsidP="00B86F64">
      <w:pPr>
        <w:contextualSpacing/>
        <w:rPr>
          <w:rFonts w:asciiTheme="minorHAnsi" w:hAnsiTheme="minorHAnsi" w:cstheme="minorHAnsi"/>
        </w:rPr>
      </w:pPr>
      <w:r w:rsidRPr="001317B6">
        <w:rPr>
          <w:rFonts w:asciiTheme="minorHAnsi" w:hAnsiTheme="minorHAnsi" w:cstheme="minorHAnsi"/>
        </w:rPr>
        <w:t>Okvirni iznos sredstava za sprovođenje aktivnosti koje se odnose na rodnu nejednakost iznosiće najmanje 25% od budžeta za</w:t>
      </w:r>
      <w:r w:rsidR="008B7439">
        <w:rPr>
          <w:rFonts w:asciiTheme="minorHAnsi" w:hAnsiTheme="minorHAnsi" w:cstheme="minorHAnsi"/>
        </w:rPr>
        <w:t xml:space="preserve"> </w:t>
      </w:r>
      <w:r w:rsidRPr="001317B6">
        <w:rPr>
          <w:rFonts w:asciiTheme="minorHAnsi" w:hAnsiTheme="minorHAnsi" w:cstheme="minorHAnsi"/>
        </w:rPr>
        <w:t xml:space="preserve">cjelokupnu implementaciju Strategije.  </w:t>
      </w:r>
    </w:p>
    <w:p w:rsidR="00B86F64" w:rsidRPr="001317B6" w:rsidRDefault="00B86F64" w:rsidP="00B86F64">
      <w:pPr>
        <w:contextualSpacing/>
        <w:rPr>
          <w:rFonts w:asciiTheme="minorHAnsi" w:hAnsiTheme="minorHAnsi" w:cstheme="minorHAnsi"/>
        </w:rPr>
      </w:pPr>
    </w:p>
    <w:p w:rsidR="00B86F64" w:rsidRDefault="00B86F64" w:rsidP="00B86F64">
      <w:pPr>
        <w:contextualSpacing/>
        <w:rPr>
          <w:rFonts w:asciiTheme="minorHAnsi" w:hAnsiTheme="minorHAnsi" w:cstheme="minorHAnsi"/>
        </w:rPr>
      </w:pPr>
      <w:r w:rsidRPr="00DE16FD">
        <w:rPr>
          <w:rFonts w:asciiTheme="minorHAnsi" w:hAnsiTheme="minorHAnsi" w:cstheme="minorHAnsi"/>
        </w:rPr>
        <w:t xml:space="preserve">S obzirom da je predviđena ex-post evaluacija koju će sprovesti eksterni evaluator, iz budžeta predviđenog za implementaciju aktivosti u Akcionom planu za period 2027-2028 neophodno je izdvojiti sredstva u iznosu od </w:t>
      </w:r>
      <w:r>
        <w:rPr>
          <w:rFonts w:asciiTheme="minorHAnsi" w:hAnsiTheme="minorHAnsi" w:cstheme="minorHAnsi"/>
        </w:rPr>
        <w:t xml:space="preserve">okvirno </w:t>
      </w:r>
      <w:r w:rsidRPr="00DE16FD">
        <w:rPr>
          <w:rFonts w:asciiTheme="minorHAnsi" w:hAnsiTheme="minorHAnsi" w:cstheme="minorHAnsi"/>
        </w:rPr>
        <w:t>8 000 eura.</w:t>
      </w:r>
      <w:r w:rsidRPr="001317B6">
        <w:rPr>
          <w:rFonts w:asciiTheme="minorHAnsi" w:hAnsiTheme="minorHAnsi" w:cstheme="minorHAnsi"/>
        </w:rPr>
        <w:t xml:space="preserve">   </w:t>
      </w:r>
    </w:p>
    <w:p w:rsidR="00B86F64"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Heading111"/>
        <w:contextualSpacing/>
        <w:rPr>
          <w:color w:val="auto"/>
        </w:rPr>
      </w:pPr>
      <w:bookmarkStart w:id="60" w:name="_Toc184310685"/>
      <w:bookmarkStart w:id="61" w:name="_Toc90112981"/>
      <w:r w:rsidRPr="00357AF2">
        <w:rPr>
          <w:color w:val="auto"/>
        </w:rPr>
        <w:t>6. Analiza stanja</w:t>
      </w:r>
      <w:bookmarkEnd w:id="60"/>
      <w:r w:rsidRPr="00357AF2">
        <w:rPr>
          <w:color w:val="auto"/>
        </w:rPr>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Heading224"/>
        <w:ind w:left="0"/>
        <w:contextualSpacing/>
      </w:pPr>
      <w:bookmarkStart w:id="62" w:name="_Toc184310686"/>
      <w:r w:rsidRPr="00357AF2">
        <w:t>6.1. Rezultati ostvareni tokom prethodnog strateškog ciklusa</w:t>
      </w:r>
      <w:bookmarkEnd w:id="62"/>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Strategija za borbu protiv trgovine ljudima 2019–202</w:t>
      </w:r>
      <w:r w:rsidRPr="00E13D86">
        <w:t>4.,</w:t>
      </w:r>
      <w:r w:rsidRPr="00357AF2">
        <w:t xml:space="preserve"> sa svojim mnogobrojnim postignućima, doprinijela je naporima Crne Gore da efikasno zaštiti sva lica od svih oblika trgovine ljudima i postavila je osnovu za ovaj novi strateški ciklus. Pored jačanja strateškog i zakonodavnog okvira, ključni prioriteti bili su unapređenje institucionalnog okvira za sprečavanje trgovine ljudima i zaštitu žrtava, kao i izgradnja kapaciteta svih relevantnih aktera, iako se u sistemu krivičnog pravosuđa, sistemu rada i socijalne zaštite, bavila i temom obrazovanja i zdravstvenih sistema.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Strategija je realizovana kroz šest jednogodišnjih akcionih planova za 2019, 2020, 2021, 2022, 2023 i 2024. godinu.</w:t>
      </w:r>
    </w:p>
    <w:p w:rsidR="00B86F64" w:rsidRPr="00357AF2" w:rsidRDefault="00B86F64" w:rsidP="00B86F64">
      <w:pPr>
        <w:contextualSpacing/>
        <w:rPr>
          <w:rFonts w:asciiTheme="minorHAnsi" w:hAnsiTheme="minorHAnsi" w:cstheme="minorHAnsi"/>
        </w:rPr>
      </w:pPr>
    </w:p>
    <w:p w:rsidR="00B86F64" w:rsidRPr="00BF1CE1" w:rsidRDefault="00B86F64" w:rsidP="00B86F64">
      <w:pPr>
        <w:pStyle w:val="P68B1DB1-Normal10"/>
        <w:contextualSpacing/>
        <w:rPr>
          <w:u w:val="single"/>
        </w:rPr>
      </w:pPr>
      <w:r w:rsidRPr="00BF1CE1">
        <w:rPr>
          <w:u w:val="single"/>
        </w:rPr>
        <w:t>Glavna postignuća iz prethodnog strateškog ciklusa su sažeta u nastavku teksta: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1) Ojačani su kapaciteti stručnjaka iz svih institucija odgovornih za prevenciju i zaštitu žrtava, uključujući i u onlajn sferi, kao i za krivično gonjenje počinilaca. Ovo se odnosi na: socijalne radnike, inspektore rada, zdravstvene radnike, stručnjake na lokalnom nivou, policijske službenike, sudstvo i tužilaštvo.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2) Povećan je nivo javne svijesti i svijesti stručnjaka o trgovini ljudima na teritoriji cijele Crne Gore, kroz brojne kampanje i putem okruglih stolova.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3) Različitim aktivnostima je ojačana otpornost ranjivih kategorija na trgovinu ljudima, nasilje u porodici, nasilje nad ženama i maloljetničke ugovorene brakove.</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lastRenderedPageBreak/>
        <w:t>4) Uspostavljena je elektronska baza podataka za slučajeve trgovine ljudima uz podršku IOM-a, koja omogućava unos podataka od strane predstavnika različitih organa nadležnih za identifikaciju i procesuiranje slučajeva trgovine ljudima.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5) Povećano je znanje djece o trgovini ljudima, uključujući i u onlajn sferi, putem radionica i edukativnih aktivnosti sprovedenih u školama.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6) Osnivanje i puna operativna funkcionalnost Tima za formalnu identifikaciju žrtava trgovine ljudima, koji radi u skladu sa </w:t>
      </w:r>
      <w:r w:rsidRPr="001317B6">
        <w:t>Nacionalnim</w:t>
      </w:r>
      <w:r w:rsidRPr="00357AF2">
        <w:t xml:space="preserve"> planom za formalnu identifikaciju, značajno je unaprijedila proces formalne identifikacije žrtava trgovine ljudima.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7) Intenzivirane su aktivnosti </w:t>
      </w:r>
      <w:r w:rsidRPr="00A80F70">
        <w:t>inspekcije rada, uključujući zajedničke aktivnosti inspekcije rada i predstavnika policije, a naročito tokom ljetnje turističke sezone.</w:t>
      </w:r>
      <w:r w:rsidRPr="00357AF2">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8) Otvaranje državnog skloništa za djecu žrtve trgovine ljudima 2024. godine.</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9) Formirana je baza podataka dostupnih </w:t>
      </w:r>
      <w:r>
        <w:t xml:space="preserve">certifikovanih </w:t>
      </w:r>
      <w:r w:rsidRPr="00357AF2">
        <w:t>prevodilaca za različite jezike.</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10)  Ministarstvo pravde je obezbijedilo listu advokata obučenih za pružanje pravne pomoći žrtvama trgovine ljudima.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11) Ministarstvo unutrašnjih poslova je uspješno realizova</w:t>
      </w:r>
      <w:r>
        <w:t>l</w:t>
      </w:r>
      <w:r w:rsidRPr="00357AF2">
        <w:t xml:space="preserve">o akciju „Prosjak“.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12) Kapaciteti pravosuđa i njihova proaktivnost povećani su kroz kontinuiranu implementaciju aktivnosti upoznavanja i senzibilizacije s različitim aspektima fenomena trgovine ljudima.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13) Krivični zakonik je izmijenjen tako da sada uključuje kvalifikovani oblik krivičnog djela 444 – otmica, nekažnjavanje žrtava trgovine ljudima i novo krivično djelo „Prodaja djece“.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A46278">
        <w:t>14) Izmjenama i dopunama Zakonika o krivičnom postupku Crne Gore (još uvijek u formi nacrta) regulisano je postojanje službi za podršku žrtvama, kao i pravo na informisanje žrtava trgovine ljudima.</w:t>
      </w:r>
      <w:r w:rsidRPr="00357AF2">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16) Usvojene su Regionalne standardne operativne procedure za vođenje istraga u slučajevima trgovine ljud</w:t>
      </w:r>
      <w:r>
        <w:t>ima</w:t>
      </w:r>
      <w:r w:rsidRPr="00357AF2">
        <w:t>.</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17) Ministarstvo unutrašnjih poslova je formiralo Koordinaciono tijelo za praćenje sprovođenja Strategije.</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18) </w:t>
      </w:r>
      <w:r w:rsidR="008B7439">
        <w:t>Revidiran</w:t>
      </w:r>
      <w:r w:rsidRPr="00A80F70">
        <w:t xml:space="preserve"> je Sporazum o međusobnoj saradnji u oblasti borbe protiv trgovine ljudima između</w:t>
      </w:r>
      <w:r>
        <w:t xml:space="preserve"> 13 potpisnika-</w:t>
      </w:r>
      <w:r w:rsidRPr="00A80F70">
        <w:t xml:space="preserve"> </w:t>
      </w:r>
      <w:r>
        <w:t>državnih institucija, javnih ustanova, organizacija</w:t>
      </w:r>
      <w:r w:rsidRPr="00A80F70">
        <w:t xml:space="preserve"> </w:t>
      </w:r>
      <w:r>
        <w:t xml:space="preserve">kao </w:t>
      </w:r>
      <w:r w:rsidRPr="00A80F70">
        <w:t xml:space="preserve">i četiri </w:t>
      </w:r>
      <w:r>
        <w:t>nevladine organizacije</w:t>
      </w:r>
      <w:r w:rsidRPr="00A80F70">
        <w:t>.</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19) Ojačani su kapaciteti zaposlenih u sektoru u turizmu u vezi sa zaštitom djece od seksualnog iskorišćavanja u industriji putovanja i turizma.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0A0BD6">
        <w:t>20) Ministarstvo unutrašnjih poslova i Slovenija</w:t>
      </w:r>
      <w:r w:rsidRPr="00357AF2">
        <w:t xml:space="preserve"> potpisali su Protokol o bilateralnoj saradnji u borbi protiv trgovine ljudima i zlostavljanja djece. </w:t>
      </w:r>
    </w:p>
    <w:p w:rsidR="00B86F64" w:rsidRPr="00357AF2" w:rsidRDefault="00B86F64" w:rsidP="00B86F64">
      <w:pPr>
        <w:contextualSpacing/>
        <w:rPr>
          <w:rFonts w:asciiTheme="minorHAnsi" w:hAnsiTheme="minorHAnsi" w:cstheme="minorHAnsi"/>
        </w:rPr>
      </w:pPr>
    </w:p>
    <w:p w:rsidR="00B86F64" w:rsidRPr="00A11CD9" w:rsidRDefault="00B86F64" w:rsidP="00B86F64">
      <w:pPr>
        <w:pStyle w:val="P68B1DB1-Normal10"/>
        <w:contextualSpacing/>
      </w:pPr>
      <w:r w:rsidRPr="00357AF2">
        <w:t xml:space="preserve">Organizovane su </w:t>
      </w:r>
      <w:r w:rsidRPr="00A11CD9">
        <w:t>brojne obuke i radionice u okviru a</w:t>
      </w:r>
      <w:r w:rsidR="00BF1CE1" w:rsidRPr="00A11CD9">
        <w:t>ktivnosti Strategije 2019–2024.</w:t>
      </w:r>
      <w:r w:rsidRPr="00A11CD9">
        <w:t xml:space="preserve"> i značajno su unaprijedile kapacitete stručnjaka iz svih institucija odgovornih za prevenciju i zaštitu žrtava, uključujući i onlajn sferu, kao i za gonjenje počinilaca, među kojima su: socijalni radnici, inspektori rada, zdravstveni radnici, stručnjaci na lokalnom nivou, policijski službenici, pravosuđe i tužilaštvo. Istraživanje sprovedeno među obučenim stručnjacima pokazalo je da je 83% učesnika unaprijedilo svoje znanje o identifikaciji žrtava trgovine ljudima, dok je 71% steklo alate za efikasniji rad u oblasti trgovine ljudima.</w:t>
      </w:r>
    </w:p>
    <w:p w:rsidR="00B86F64" w:rsidRPr="00A11CD9"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A11CD9">
        <w:t>Kampanje za podizanje svijesti javnosti o fenomenu trgovine ljudima, zajedno sa aktivnostima izgradnje kapaciteta stručnjaka i nevladinog sektora, doprinijele su povećanju vidljivosti nacionalne SOS linije za trgovinu ljudima. Broj poziva ka SOS liniji porastao je za 392% do 2024. godine, u poređenju sa prethodnim strateškim ciklusom (početna vrijednost ukupnog broja poziva na početku ovog ciklusa iznosila je 2.815, dok je na kraju ciklusa ukupan broj poziva iznosio 11.040). Unapređenje kapaciteta stručnjaka koji se ne bave krivičnim gonjenjem trgovine ljudima doprinijelo je povećanju broja preliminarnih identifikacija</w:t>
      </w:r>
      <w:r w:rsidRPr="00357AF2">
        <w:t xml:space="preserve"> i upućivanja žrtava trgovine ljudima za 120% do 2024. godine, u odnosu na osnovne vrijednosti.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Aktivnosti sprovedene radi povećanja zaštite žrtava trgovine ljudima i licenciranja pružalaca usluga dovele su do sljedećeg: šest pružalaca usluga dobilo je licence za pružanje SOS telefonskih usluga, šest pružalaca usluga dobilo je licence za pružanje smještaja u skloništima u trajanju do jedne godine, jedan pružalac usluga licenciran je za pružanje smještaja u skloništu u trajanju do sedam dana. </w:t>
      </w:r>
      <w:r w:rsidRPr="00256791">
        <w:rPr>
          <w:u w:val="single"/>
        </w:rPr>
        <w:t>Dva skloništa koja imaju licencu za pružanje smještaja su skloništa za žrtve trgovine ljudima, za djecu i za žene žrtve seksualne eksploatacije</w:t>
      </w:r>
      <w:r w:rsidRPr="00357AF2">
        <w:t>. Pružaoci usluga socijalne i dječije zaštite licencirani su za obavljanje ove djelatnosti u 100% slučajeva.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Tim za formalnu identifikaciju, koji je formiran 2019. godine u okviru aktivnosti  iz Strategije 2019–2024., sprovodi postupak formalne identifikacije u skladu sa Nacionalnim planom za formalnu identifikaciju žrtava trgovine ljudima koji je usvojila Vlad</w:t>
      </w:r>
      <w:r>
        <w:t xml:space="preserve">a. Do sada je identifikovano </w:t>
      </w:r>
      <w:r w:rsidRPr="000A0BD6">
        <w:t>119 žrtava trgovine ljudima. Jačanje kapaciteta stručnjaka za krivične istrage doprinijelo je povećanju</w:t>
      </w:r>
      <w:r w:rsidRPr="00357AF2">
        <w:t xml:space="preserve"> broja istraga slučajeva trgovine ljudima za 40% u odnosu na prethodni strateški ciklus.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U periodu 2019–2024. godine, zahvaljujući pojačanom nadzoru objekata od bezbjednosnog interesa i lica povezanih sa seksualnom eksploatacijom, kao i proaktivnom pristupu Uprave policije kroz akciju „Prosjak“, došlo je do značajnog povećanja broja krivičnih prijava za djelo trgovine ljudima: ukupno </w:t>
      </w:r>
      <w:r w:rsidRPr="000A0BD6">
        <w:t>56 krivičnih prijava protiv 78 lica, što predstavlja povećanje od 833% u poređenju</w:t>
      </w:r>
      <w:r w:rsidRPr="00357AF2">
        <w:t xml:space="preserve"> sa periodom 2012–2019. godine. Unapređenje kapaciteta pravosuđa pokazalo je pozitivne efekte – Više državno tužilaštvo u Podgorici pokrenulo je finansijske istrage u pet predmeta protiv 11 lica, dok je Specijalno državno tužilaštvo pokrenulo jednu finansijsku istragu protiv šest lica u jednom predmetu.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Sistem prikupljanja podataka unaprijeđen je u skladu sa standardima iz </w:t>
      </w:r>
      <w:r w:rsidRPr="005F385E">
        <w:t>Strategije održivog razvoja do 2030. godine.</w:t>
      </w:r>
      <w:r w:rsidRPr="00357AF2">
        <w:t xml:space="preserve"> Razvijena je desktop aplikacija koja predstavlja centralni repozitorijum evidencija o trgovini ljudima. Aplikacija omogućava preuzimanje podataka iz eksternih sistema, poput aplikacije „Krivično djelo“, kojom upravlja Uprava policije. Omogućava unos, izmjenu i pregled različitih evidencija i prateće dokumentacije, kao i generisanje statističkih i grafičkih izvještaja, što značajno olakšava svakodnevni rad.</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Nacionalno zakonodavstvo dodatno je usklađeno sa međunarodnim zakonodavstvom i zakonodavstvom Evropske unije. Na primjer, u skladu sa EU Direktivom 2011/36, Skupština Crne Gore je u decembru 2023. godine usvojila </w:t>
      </w:r>
      <w:r w:rsidRPr="00357AF2">
        <w:rPr>
          <w:b/>
          <w:bCs/>
        </w:rPr>
        <w:t xml:space="preserve">Zakon o izmjenama i dopunama Krivičnog zakonika, </w:t>
      </w:r>
      <w:r w:rsidRPr="00357AF2">
        <w:t xml:space="preserve">koji uključuje kvalifikovani oblik krivičnog djela 444 – otmica, odredbu o nekažnjavanju žrtava trgovine ljudima i novo krivično djelo „Prodaja djece“. Pored toga, izmjenama i dopunama Zakonika o krivičnom postupku Crne Gore (koji je još u nacrtu) predviđeno je postojanje službi podrške za žrtve, kao i pravo na informisanje žrtava trgovine ljudima.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Ojačana je saradnja sa drugim državama u oblasti borbe protiv trgovine ljudima, kroz potpisivanje bilateralnog protokola sa Slovenijom, a trenutno su u toku pregovori za potpisivanje protokola sa Bosnom i Hercegovinom.</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Ministarstvo unutrašnjih poslova formiralo je Koordinaciono tijelo za praćenje sprovođenja Strategije za borbu protiv trgovine ljudima 2019–2024. Usvojeni su Poslovnik o radu i godišnji planovi rada. Ovo tijelo je održalo 22 sjednice, izradilo pet akcionih planova, pratilo njihovu realizaciju i izradilo četiri izvještaja o sprovođenju mjera koje je usvojila Vlada. Takođe, 2024. godine, Crna Gora je uklonjena sa liste država pod nadzorom („watch“ lista) i unaprijeđena u Grupu II zemalja.</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Heading224"/>
        <w:ind w:left="0"/>
        <w:contextualSpacing/>
      </w:pPr>
      <w:bookmarkStart w:id="63" w:name="_Toc184310687"/>
      <w:r w:rsidRPr="00357AF2">
        <w:t>6.2. Analiza problema u vidu stabla</w:t>
      </w:r>
      <w:bookmarkEnd w:id="63"/>
      <w:r w:rsidRPr="00357AF2">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sectPr w:rsidR="00B86F64" w:rsidRPr="00357AF2" w:rsidSect="001E6F2D">
          <w:headerReference w:type="default" r:id="rId7"/>
          <w:footerReference w:type="default" r:id="rId8"/>
          <w:pgSz w:w="11906" w:h="16838"/>
          <w:pgMar w:top="1440" w:right="1440" w:bottom="1135" w:left="1440" w:header="0" w:footer="709" w:gutter="0"/>
          <w:pgNumType w:start="0"/>
          <w:cols w:space="708"/>
          <w:titlePg/>
          <w:docGrid w:linePitch="360"/>
        </w:sectPr>
      </w:pPr>
    </w:p>
    <w:p w:rsidR="00B86F64" w:rsidRPr="00357AF2" w:rsidRDefault="00B86F64" w:rsidP="00B86F64">
      <w:pPr>
        <w:pStyle w:val="P68B1DB1-Normal10"/>
        <w:contextualSpacing/>
      </w:pPr>
      <w:r w:rsidRPr="00357AF2">
        <w:rPr>
          <w:noProof/>
          <w:sz w:val="22"/>
          <w:lang w:val="en-US" w:eastAsia="zh-CN"/>
        </w:rPr>
        <w:lastRenderedPageBreak/>
        <mc:AlternateContent>
          <mc:Choice Requires="wps">
            <w:drawing>
              <wp:anchor distT="0" distB="0" distL="114300" distR="114300" simplePos="0" relativeHeight="251699200" behindDoc="0" locked="0" layoutInCell="1" allowOverlap="1" wp14:anchorId="7FA8DE38" wp14:editId="0C620468">
                <wp:simplePos x="0" y="0"/>
                <wp:positionH relativeFrom="column">
                  <wp:posOffset>-292357</wp:posOffset>
                </wp:positionH>
                <wp:positionV relativeFrom="paragraph">
                  <wp:posOffset>-156146</wp:posOffset>
                </wp:positionV>
                <wp:extent cx="9458325" cy="362197"/>
                <wp:effectExtent l="0" t="0" r="28575" b="19050"/>
                <wp:wrapNone/>
                <wp:docPr id="119" name="Text Box 119"/>
                <wp:cNvGraphicFramePr/>
                <a:graphic xmlns:a="http://schemas.openxmlformats.org/drawingml/2006/main">
                  <a:graphicData uri="http://schemas.microsoft.com/office/word/2010/wordprocessingShape">
                    <wps:wsp>
                      <wps:cNvSpPr txBox="1"/>
                      <wps:spPr>
                        <a:xfrm>
                          <a:off x="0" y="0"/>
                          <a:ext cx="9458325" cy="362197"/>
                        </a:xfrm>
                        <a:prstGeom prst="rect">
                          <a:avLst/>
                        </a:prstGeom>
                        <a:solidFill>
                          <a:sysClr val="window" lastClr="FFFFFF"/>
                        </a:solidFill>
                        <a:ln w="25400" cap="flat" cmpd="sng" algn="ctr">
                          <a:solidFill>
                            <a:srgbClr val="4F81BD"/>
                          </a:solidFill>
                          <a:prstDash val="solid"/>
                        </a:ln>
                        <a:effectLst/>
                      </wps:spPr>
                      <wps:txbx>
                        <w:txbxContent>
                          <w:p w:rsidR="00CD7CAD" w:rsidRPr="00E30FE6" w:rsidRDefault="00CD7CAD" w:rsidP="00B86F64">
                            <w:pPr>
                              <w:pStyle w:val="Caption"/>
                              <w:jc w:val="center"/>
                            </w:pPr>
                            <w:r w:rsidRPr="00E30FE6">
                              <w:t>ANALIZA PROBLEMA U VIDU STABLA</w:t>
                            </w:r>
                          </w:p>
                          <w:p w:rsidR="00CD7CAD" w:rsidRPr="00E30FE6" w:rsidRDefault="00CD7CAD" w:rsidP="00B86F64">
                            <w:pPr>
                              <w:jc w:val="center"/>
                              <w:rPr>
                                <w:b/>
                              </w:rPr>
                            </w:pPr>
                          </w:p>
                          <w:p w:rsidR="00CD7CAD" w:rsidRPr="00E30FE6" w:rsidRDefault="00CD7CAD" w:rsidP="00B86F64">
                            <w:pPr>
                              <w:jc w:val="center"/>
                              <w:rPr>
                                <w:b/>
                              </w:rPr>
                            </w:pPr>
                          </w:p>
                          <w:p w:rsidR="00CD7CAD" w:rsidRPr="00E30FE6" w:rsidRDefault="00CD7CAD" w:rsidP="00B86F64">
                            <w:pPr>
                              <w:jc w:val="center"/>
                              <w:rPr>
                                <w:b/>
                              </w:rPr>
                            </w:pPr>
                          </w:p>
                          <w:p w:rsidR="00CD7CAD" w:rsidRPr="00E30FE6" w:rsidRDefault="00CD7CAD" w:rsidP="00B86F64">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8DE38" id="Text Box 119" o:spid="_x0000_s1038" type="#_x0000_t202" style="position:absolute;left:0;text-align:left;margin-left:-23pt;margin-top:-12.3pt;width:744.75pt;height: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" fillcolor="window" strokecolor="#4f81bd" strokeweight="2pt">
                <v:textbox>
                  <w:txbxContent>
                    <w:p w:rsidR="00CD7CAD" w:rsidRPr="00E30FE6" w:rsidRDefault="00CD7CAD" w:rsidP="00B86F64">
                      <w:pPr>
                        <w:pStyle w:val="Caption"/>
                        <w:jc w:val="center"/>
                      </w:pPr>
                      <w:r w:rsidRPr="00E30FE6">
                        <w:t>ANALIZA PROBLEMA U VIDU STABLA</w:t>
                      </w:r>
                    </w:p>
                    <w:p w:rsidR="00CD7CAD" w:rsidRPr="00E30FE6" w:rsidRDefault="00CD7CAD" w:rsidP="00B86F64">
                      <w:pPr>
                        <w:jc w:val="center"/>
                        <w:rPr>
                          <w:b/>
                        </w:rPr>
                      </w:pPr>
                    </w:p>
                    <w:p w:rsidR="00CD7CAD" w:rsidRPr="00E30FE6" w:rsidRDefault="00CD7CAD" w:rsidP="00B86F64">
                      <w:pPr>
                        <w:jc w:val="center"/>
                        <w:rPr>
                          <w:b/>
                        </w:rPr>
                      </w:pPr>
                    </w:p>
                    <w:p w:rsidR="00CD7CAD" w:rsidRPr="00E30FE6" w:rsidRDefault="00CD7CAD" w:rsidP="00B86F64">
                      <w:pPr>
                        <w:jc w:val="center"/>
                        <w:rPr>
                          <w:b/>
                        </w:rPr>
                      </w:pPr>
                    </w:p>
                    <w:p w:rsidR="00CD7CAD" w:rsidRPr="00E30FE6" w:rsidRDefault="00CD7CAD" w:rsidP="00B86F64">
                      <w:pPr>
                        <w:jc w:val="center"/>
                        <w:rPr>
                          <w:b/>
                        </w:rPr>
                      </w:pPr>
                    </w:p>
                  </w:txbxContent>
                </v:textbox>
              </v:shape>
            </w:pict>
          </mc:Fallback>
        </mc:AlternateContent>
      </w:r>
      <w:r w:rsidRPr="00357AF2">
        <w:t>2.2.</w:t>
      </w:r>
    </w:p>
    <w:p w:rsidR="00B86F64" w:rsidRPr="00357AF2" w:rsidRDefault="00B86F64" w:rsidP="00B86F64">
      <w:pPr>
        <w:pStyle w:val="P68B1DB1-Normal26"/>
        <w:contextualSpacing/>
      </w:pPr>
      <w:r w:rsidRPr="00357AF2">
        <w:rPr>
          <w:noProof/>
          <w:lang w:val="en-US" w:eastAsia="zh-CN"/>
        </w:rPr>
        <mc:AlternateContent>
          <mc:Choice Requires="wps">
            <w:drawing>
              <wp:anchor distT="0" distB="0" distL="114300" distR="114300" simplePos="0" relativeHeight="251682816" behindDoc="0" locked="0" layoutInCell="1" allowOverlap="1" wp14:anchorId="274FB936" wp14:editId="388125A2">
                <wp:simplePos x="0" y="0"/>
                <wp:positionH relativeFrom="column">
                  <wp:posOffset>8225154</wp:posOffset>
                </wp:positionH>
                <wp:positionV relativeFrom="paragraph">
                  <wp:posOffset>53975</wp:posOffset>
                </wp:positionV>
                <wp:extent cx="941705" cy="627380"/>
                <wp:effectExtent l="0" t="0" r="10795" b="20320"/>
                <wp:wrapNone/>
                <wp:docPr id="10" name="Rectangle 9"/>
                <wp:cNvGraphicFramePr/>
                <a:graphic xmlns:a="http://schemas.openxmlformats.org/drawingml/2006/main">
                  <a:graphicData uri="http://schemas.microsoft.com/office/word/2010/wordprocessingShape">
                    <wps:wsp>
                      <wps:cNvSpPr/>
                      <wps:spPr>
                        <a:xfrm>
                          <a:off x="0" y="0"/>
                          <a:ext cx="941705" cy="627380"/>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5"/>
                              <w:spacing w:before="0" w:beforeAutospacing="0" w:after="0" w:afterAutospacing="0"/>
                              <w:rPr>
                                <w:sz w:val="18"/>
                                <w:szCs w:val="18"/>
                              </w:rPr>
                            </w:pPr>
                            <w:r w:rsidRPr="00E30FE6">
                              <w:rPr>
                                <w:sz w:val="16"/>
                                <w:szCs w:val="16"/>
                              </w:rPr>
                              <w:t>Izolacija i ostrakizam od strane zajednice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74FB936" id="Rectangle 9" o:spid="_x0000_s1039" style="position:absolute;left:0;text-align:left;margin-left:647.65pt;margin-top:4.25pt;width:74.15pt;height:4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" fillcolor="window" strokecolor="#c00000" strokeweight="2pt">
                <v:textbox>
                  <w:txbxContent>
                    <w:p w:rsidR="00CD7CAD" w:rsidRPr="00E30FE6" w:rsidRDefault="00CD7CAD" w:rsidP="00B86F64">
                      <w:pPr>
                        <w:pStyle w:val="P68B1DB1-NormalWeb25"/>
                        <w:spacing w:before="0" w:beforeAutospacing="0" w:after="0" w:afterAutospacing="0"/>
                        <w:rPr>
                          <w:sz w:val="18"/>
                          <w:szCs w:val="18"/>
                        </w:rPr>
                      </w:pPr>
                      <w:r w:rsidRPr="00E30FE6">
                        <w:rPr>
                          <w:sz w:val="16"/>
                          <w:szCs w:val="16"/>
                        </w:rPr>
                        <w:t>Izolacija i ostrakizam od strane zajednice</w:t>
                      </w:r>
                    </w:p>
                  </w:txbxContent>
                </v:textbox>
              </v:rect>
            </w:pict>
          </mc:Fallback>
        </mc:AlternateContent>
      </w:r>
      <w:r w:rsidRPr="00357AF2">
        <w:rPr>
          <w:noProof/>
          <w:lang w:val="en-US" w:eastAsia="zh-CN"/>
        </w:rPr>
        <mc:AlternateContent>
          <mc:Choice Requires="wps">
            <w:drawing>
              <wp:anchor distT="0" distB="0" distL="114300" distR="114300" simplePos="0" relativeHeight="251723776" behindDoc="0" locked="0" layoutInCell="1" allowOverlap="1" wp14:anchorId="4D8D8999" wp14:editId="49E492F1">
                <wp:simplePos x="0" y="0"/>
                <wp:positionH relativeFrom="column">
                  <wp:posOffset>4316095</wp:posOffset>
                </wp:positionH>
                <wp:positionV relativeFrom="paragraph">
                  <wp:posOffset>120650</wp:posOffset>
                </wp:positionV>
                <wp:extent cx="1581785" cy="447784"/>
                <wp:effectExtent l="12700" t="12700" r="18415" b="9525"/>
                <wp:wrapNone/>
                <wp:docPr id="169" name="Rectangle 25"/>
                <wp:cNvGraphicFramePr/>
                <a:graphic xmlns:a="http://schemas.openxmlformats.org/drawingml/2006/main">
                  <a:graphicData uri="http://schemas.microsoft.com/office/word/2010/wordprocessingShape">
                    <wps:wsp>
                      <wps:cNvSpPr/>
                      <wps:spPr>
                        <a:xfrm>
                          <a:off x="0" y="0"/>
                          <a:ext cx="1581785" cy="447784"/>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5"/>
                              <w:spacing w:before="0" w:beforeAutospacing="0" w:after="0" w:afterAutospacing="0"/>
                            </w:pPr>
                            <w:r w:rsidRPr="00E30FE6">
                              <w:t>Smanjena bezbjednost u društvu</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D8D8999" id="Rectangle 25" o:spid="_x0000_s1040" style="position:absolute;left:0;text-align:left;margin-left:339.85pt;margin-top:9.5pt;width:124.55pt;height:3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" fillcolor="window" strokecolor="#c00000" strokeweight="2pt">
                <v:textbox>
                  <w:txbxContent>
                    <w:p w:rsidR="00CD7CAD" w:rsidRPr="00E30FE6" w:rsidRDefault="00CD7CAD" w:rsidP="00B86F64">
                      <w:pPr>
                        <w:pStyle w:val="P68B1DB1-NormalWeb25"/>
                        <w:spacing w:before="0" w:beforeAutospacing="0" w:after="0" w:afterAutospacing="0"/>
                      </w:pPr>
                      <w:r w:rsidRPr="00E30FE6">
                        <w:t>Smanjena bezbjednost u društvu</w:t>
                      </w:r>
                    </w:p>
                  </w:txbxContent>
                </v:textbox>
              </v:rect>
            </w:pict>
          </mc:Fallback>
        </mc:AlternateContent>
      </w:r>
      <w:r w:rsidRPr="00357AF2">
        <w:rPr>
          <w:noProof/>
          <w:lang w:val="en-US" w:eastAsia="zh-CN"/>
        </w:rPr>
        <mc:AlternateContent>
          <mc:Choice Requires="wps">
            <w:drawing>
              <wp:anchor distT="0" distB="0" distL="114300" distR="114300" simplePos="0" relativeHeight="251684864" behindDoc="0" locked="0" layoutInCell="1" allowOverlap="1" wp14:anchorId="60E5F1A7" wp14:editId="70748628">
                <wp:simplePos x="0" y="0"/>
                <wp:positionH relativeFrom="column">
                  <wp:posOffset>389890</wp:posOffset>
                </wp:positionH>
                <wp:positionV relativeFrom="paragraph">
                  <wp:posOffset>97790</wp:posOffset>
                </wp:positionV>
                <wp:extent cx="1736090" cy="468630"/>
                <wp:effectExtent l="12700" t="12700" r="16510" b="13970"/>
                <wp:wrapNone/>
                <wp:docPr id="90" name="Rectangle 25"/>
                <wp:cNvGraphicFramePr/>
                <a:graphic xmlns:a="http://schemas.openxmlformats.org/drawingml/2006/main">
                  <a:graphicData uri="http://schemas.microsoft.com/office/word/2010/wordprocessingShape">
                    <wps:wsp>
                      <wps:cNvSpPr/>
                      <wps:spPr>
                        <a:xfrm>
                          <a:off x="0" y="0"/>
                          <a:ext cx="1736090" cy="468630"/>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5"/>
                              <w:spacing w:before="0" w:beforeAutospacing="0" w:after="0" w:afterAutospacing="0"/>
                            </w:pPr>
                            <w:r w:rsidRPr="00E30FE6">
                              <w:t xml:space="preserve">Povećani troškovi zdravstvene zaštite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0E5F1A7" id="_x0000_s1041" style="position:absolute;left:0;text-align:left;margin-left:30.7pt;margin-top:7.7pt;width:136.7pt;height:3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" fillcolor="window" strokecolor="#c00000" strokeweight="2pt">
                <v:textbox>
                  <w:txbxContent>
                    <w:p w:rsidR="00CD7CAD" w:rsidRPr="00E30FE6" w:rsidRDefault="00CD7CAD" w:rsidP="00B86F64">
                      <w:pPr>
                        <w:pStyle w:val="P68B1DB1-NormalWeb25"/>
                        <w:spacing w:before="0" w:beforeAutospacing="0" w:after="0" w:afterAutospacing="0"/>
                      </w:pPr>
                      <w:r w:rsidRPr="00E30FE6">
                        <w:t xml:space="preserve">Povećani troškovi zdravstvene zaštite </w:t>
                      </w:r>
                    </w:p>
                  </w:txbxContent>
                </v:textbox>
              </v:rect>
            </w:pict>
          </mc:Fallback>
        </mc:AlternateContent>
      </w:r>
      <w:r w:rsidRPr="00357AF2">
        <w:rPr>
          <w:noProof/>
          <w:lang w:val="en-US" w:eastAsia="zh-CN"/>
        </w:rPr>
        <mc:AlternateContent>
          <mc:Choice Requires="wps">
            <w:drawing>
              <wp:anchor distT="0" distB="0" distL="114300" distR="114300" simplePos="0" relativeHeight="251722752" behindDoc="0" locked="0" layoutInCell="1" allowOverlap="1" wp14:anchorId="414B9B5A" wp14:editId="0C93980D">
                <wp:simplePos x="0" y="0"/>
                <wp:positionH relativeFrom="column">
                  <wp:posOffset>6024245</wp:posOffset>
                </wp:positionH>
                <wp:positionV relativeFrom="paragraph">
                  <wp:posOffset>93345</wp:posOffset>
                </wp:positionV>
                <wp:extent cx="2026306" cy="469900"/>
                <wp:effectExtent l="12700" t="12700" r="18415" b="12700"/>
                <wp:wrapNone/>
                <wp:docPr id="167" name="Rectangle 25"/>
                <wp:cNvGraphicFramePr/>
                <a:graphic xmlns:a="http://schemas.openxmlformats.org/drawingml/2006/main">
                  <a:graphicData uri="http://schemas.microsoft.com/office/word/2010/wordprocessingShape">
                    <wps:wsp>
                      <wps:cNvSpPr/>
                      <wps:spPr>
                        <a:xfrm>
                          <a:off x="0" y="0"/>
                          <a:ext cx="2026306" cy="469900"/>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5"/>
                              <w:spacing w:before="0" w:beforeAutospacing="0" w:after="0" w:afterAutospacing="0"/>
                            </w:pPr>
                            <w:r w:rsidRPr="00E30FE6">
                              <w:t>Smanjene vrijednosti ljudskih prava u društvu</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14B9B5A" id="_x0000_s1042" style="position:absolute;left:0;text-align:left;margin-left:474.35pt;margin-top:7.35pt;width:159.55pt;height:3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" fillcolor="window" strokecolor="#c00000" strokeweight="2pt">
                <v:textbox>
                  <w:txbxContent>
                    <w:p w:rsidR="00CD7CAD" w:rsidRPr="00E30FE6" w:rsidRDefault="00CD7CAD" w:rsidP="00B86F64">
                      <w:pPr>
                        <w:pStyle w:val="P68B1DB1-NormalWeb25"/>
                        <w:spacing w:before="0" w:beforeAutospacing="0" w:after="0" w:afterAutospacing="0"/>
                      </w:pPr>
                      <w:r w:rsidRPr="00E30FE6">
                        <w:t>Smanjene vrijednosti ljudskih prava u društvu</w:t>
                      </w:r>
                    </w:p>
                  </w:txbxContent>
                </v:textbox>
              </v:rect>
            </w:pict>
          </mc:Fallback>
        </mc:AlternateContent>
      </w:r>
      <w:r w:rsidRPr="00357AF2">
        <w:rPr>
          <w:noProof/>
          <w:lang w:val="en-US" w:eastAsia="zh-CN"/>
        </w:rPr>
        <mc:AlternateContent>
          <mc:Choice Requires="wps">
            <w:drawing>
              <wp:anchor distT="0" distB="0" distL="114300" distR="114300" simplePos="0" relativeHeight="251721728" behindDoc="0" locked="0" layoutInCell="1" allowOverlap="1" wp14:anchorId="153CE1B9" wp14:editId="5BAC361F">
                <wp:simplePos x="0" y="0"/>
                <wp:positionH relativeFrom="column">
                  <wp:posOffset>2251075</wp:posOffset>
                </wp:positionH>
                <wp:positionV relativeFrom="paragraph">
                  <wp:posOffset>124460</wp:posOffset>
                </wp:positionV>
                <wp:extent cx="1941195" cy="344652"/>
                <wp:effectExtent l="12700" t="12700" r="14605" b="11430"/>
                <wp:wrapNone/>
                <wp:docPr id="166" name="Rectangle 25"/>
                <wp:cNvGraphicFramePr/>
                <a:graphic xmlns:a="http://schemas.openxmlformats.org/drawingml/2006/main">
                  <a:graphicData uri="http://schemas.microsoft.com/office/word/2010/wordprocessingShape">
                    <wps:wsp>
                      <wps:cNvSpPr/>
                      <wps:spPr>
                        <a:xfrm>
                          <a:off x="0" y="0"/>
                          <a:ext cx="1941195" cy="344652"/>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5"/>
                              <w:spacing w:before="0" w:beforeAutospacing="0" w:after="0" w:afterAutospacing="0"/>
                            </w:pPr>
                            <w:r w:rsidRPr="00E30FE6">
                              <w:t>Povećani troškovi socijalne zaštite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53CE1B9" id="_x0000_s1043" style="position:absolute;left:0;text-align:left;margin-left:177.25pt;margin-top:9.8pt;width:152.85pt;height:2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" fillcolor="window" strokecolor="#c00000" strokeweight="2pt">
                <v:textbox>
                  <w:txbxContent>
                    <w:p w:rsidR="00CD7CAD" w:rsidRPr="00E30FE6" w:rsidRDefault="00CD7CAD" w:rsidP="00B86F64">
                      <w:pPr>
                        <w:pStyle w:val="P68B1DB1-NormalWeb25"/>
                        <w:spacing w:before="0" w:beforeAutospacing="0" w:after="0" w:afterAutospacing="0"/>
                      </w:pPr>
                      <w:r w:rsidRPr="00E30FE6">
                        <w:t>Povećani troškovi socijalne zaštite</w:t>
                      </w:r>
                    </w:p>
                  </w:txbxContent>
                </v:textbox>
              </v:rect>
            </w:pict>
          </mc:Fallback>
        </mc:AlternateContent>
      </w:r>
    </w:p>
    <w:p w:rsidR="00B86F64" w:rsidRPr="00357AF2" w:rsidRDefault="00B86F64" w:rsidP="00B86F64">
      <w:pPr>
        <w:pStyle w:val="P68B1DB1-Normal26"/>
        <w:contextualSpacing/>
        <w:jc w:val="left"/>
      </w:pPr>
      <w:r w:rsidRPr="00357AF2">
        <w:rPr>
          <w:noProof/>
          <w:lang w:val="en-US" w:eastAsia="zh-CN"/>
        </w:rPr>
        <mc:AlternateContent>
          <mc:Choice Requires="wps">
            <w:drawing>
              <wp:anchor distT="0" distB="0" distL="114300" distR="114300" simplePos="0" relativeHeight="251694080" behindDoc="0" locked="0" layoutInCell="1" allowOverlap="1" wp14:anchorId="78A51AC6" wp14:editId="71012420">
                <wp:simplePos x="0" y="0"/>
                <wp:positionH relativeFrom="column">
                  <wp:posOffset>628650</wp:posOffset>
                </wp:positionH>
                <wp:positionV relativeFrom="paragraph">
                  <wp:posOffset>275656</wp:posOffset>
                </wp:positionV>
                <wp:extent cx="0" cy="6324600"/>
                <wp:effectExtent l="57150" t="19050" r="76200" b="95250"/>
                <wp:wrapNone/>
                <wp:docPr id="76" name="Straight Connector 76"/>
                <wp:cNvGraphicFramePr/>
                <a:graphic xmlns:a="http://schemas.openxmlformats.org/drawingml/2006/main">
                  <a:graphicData uri="http://schemas.microsoft.com/office/word/2010/wordprocessingShape">
                    <wps:wsp>
                      <wps:cNvCnPr/>
                      <wps:spPr>
                        <a:xfrm>
                          <a:off x="0" y="0"/>
                          <a:ext cx="0" cy="63246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ACEDFAF" id="Straight Connector 7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1.7pt" to="49.5pt,5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" strokecolor="windowText" strokeweight="2pt">
                <v:shadow on="t" color="black" opacity="24903f" origin=",.5" offset="0,.55556mm"/>
              </v:line>
            </w:pict>
          </mc:Fallback>
        </mc:AlternateContent>
      </w:r>
    </w:p>
    <w:p w:rsidR="00B86F64" w:rsidRPr="00357AF2" w:rsidRDefault="00B86F64" w:rsidP="00B86F64">
      <w:pPr>
        <w:pStyle w:val="P68B1DB1-Normal26"/>
        <w:contextualSpacing/>
        <w:jc w:val="left"/>
      </w:pPr>
      <w:r w:rsidRPr="00357AF2">
        <w:rPr>
          <w:noProof/>
          <w:lang w:val="en-US" w:eastAsia="zh-CN"/>
        </w:rPr>
        <mc:AlternateContent>
          <mc:Choice Requires="wps">
            <w:drawing>
              <wp:anchor distT="0" distB="0" distL="114300" distR="114300" simplePos="0" relativeHeight="251759616" behindDoc="0" locked="0" layoutInCell="1" allowOverlap="1" wp14:anchorId="53D3C5C0" wp14:editId="7E5646C4">
                <wp:simplePos x="0" y="0"/>
                <wp:positionH relativeFrom="column">
                  <wp:posOffset>3716655</wp:posOffset>
                </wp:positionH>
                <wp:positionV relativeFrom="paragraph">
                  <wp:posOffset>113030</wp:posOffset>
                </wp:positionV>
                <wp:extent cx="0" cy="285750"/>
                <wp:effectExtent l="63500" t="0" r="50800" b="31750"/>
                <wp:wrapNone/>
                <wp:docPr id="143" name="Straight Arrow Connector 143"/>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BDEB90A" id="_x0000_t32" coordsize="21600,21600" o:spt="32" o:oned="t" path="m,l21600,21600e" filled="f">
                <v:path arrowok="t" fillok="f" o:connecttype="none"/>
                <o:lock v:ext="edit" shapetype="t"/>
              </v:shapetype>
              <v:shape id="Straight Arrow Connector 143" o:spid="_x0000_s1026" type="#_x0000_t32" style="position:absolute;margin-left:292.65pt;margin-top:8.9pt;width:0;height:22.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" strokecolor="black [3200]" strokeweight=".5pt">
                <v:stroke endarrow="block" joinstyle="miter"/>
              </v:shape>
            </w:pict>
          </mc:Fallback>
        </mc:AlternateContent>
      </w:r>
    </w:p>
    <w:p w:rsidR="00B86F64" w:rsidRPr="00357AF2" w:rsidRDefault="00B86F64" w:rsidP="00B86F64">
      <w:pPr>
        <w:pStyle w:val="P68B1DB1-Normal26"/>
        <w:contextualSpacing/>
        <w:jc w:val="left"/>
      </w:pPr>
      <w:r w:rsidRPr="00357AF2">
        <w:rPr>
          <w:noProof/>
          <w:lang w:val="en-US" w:eastAsia="zh-CN"/>
        </w:rPr>
        <mc:AlternateContent>
          <mc:Choice Requires="wps">
            <w:drawing>
              <wp:anchor distT="0" distB="0" distL="114300" distR="114300" simplePos="0" relativeHeight="251689984" behindDoc="0" locked="0" layoutInCell="1" allowOverlap="1" wp14:anchorId="4EE5BC3F" wp14:editId="5E739E38">
                <wp:simplePos x="0" y="0"/>
                <wp:positionH relativeFrom="column">
                  <wp:posOffset>1410335</wp:posOffset>
                </wp:positionH>
                <wp:positionV relativeFrom="paragraph">
                  <wp:posOffset>159385</wp:posOffset>
                </wp:positionV>
                <wp:extent cx="1055370" cy="539750"/>
                <wp:effectExtent l="12700" t="12700" r="11430" b="19050"/>
                <wp:wrapNone/>
                <wp:docPr id="14" name="Rectangle 13"/>
                <wp:cNvGraphicFramePr/>
                <a:graphic xmlns:a="http://schemas.openxmlformats.org/drawingml/2006/main">
                  <a:graphicData uri="http://schemas.microsoft.com/office/word/2010/wordprocessingShape">
                    <wps:wsp>
                      <wps:cNvSpPr/>
                      <wps:spPr>
                        <a:xfrm>
                          <a:off x="0" y="0"/>
                          <a:ext cx="1055370" cy="539750"/>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5"/>
                              <w:spacing w:before="0" w:beforeAutospacing="0" w:after="0" w:afterAutospacing="0"/>
                              <w:rPr>
                                <w:sz w:val="18"/>
                                <w:szCs w:val="18"/>
                              </w:rPr>
                            </w:pPr>
                            <w:r w:rsidRPr="00E30FE6">
                              <w:rPr>
                                <w:sz w:val="18"/>
                                <w:szCs w:val="18"/>
                              </w:rPr>
                              <w:t>Teška povreda/invaliditet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EE5BC3F" id="Rectangle 13" o:spid="_x0000_s1044" style="position:absolute;margin-left:111.05pt;margin-top:12.55pt;width:83.1pt;height: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" fillcolor="window" strokecolor="#c00000" strokeweight="2pt">
                <v:textbox>
                  <w:txbxContent>
                    <w:p w:rsidR="00CD7CAD" w:rsidRPr="00E30FE6" w:rsidRDefault="00CD7CAD" w:rsidP="00B86F64">
                      <w:pPr>
                        <w:pStyle w:val="P68B1DB1-NormalWeb25"/>
                        <w:spacing w:before="0" w:beforeAutospacing="0" w:after="0" w:afterAutospacing="0"/>
                        <w:rPr>
                          <w:sz w:val="18"/>
                          <w:szCs w:val="18"/>
                        </w:rPr>
                      </w:pPr>
                      <w:r w:rsidRPr="00E30FE6">
                        <w:rPr>
                          <w:sz w:val="18"/>
                          <w:szCs w:val="18"/>
                        </w:rPr>
                        <w:t>Teška povreda/invaliditet</w:t>
                      </w:r>
                    </w:p>
                  </w:txbxContent>
                </v:textbox>
              </v:rect>
            </w:pict>
          </mc:Fallback>
        </mc:AlternateContent>
      </w:r>
      <w:r w:rsidRPr="00357AF2">
        <w:rPr>
          <w:noProof/>
          <w:lang w:val="en-US" w:eastAsia="zh-CN"/>
        </w:rPr>
        <mc:AlternateContent>
          <mc:Choice Requires="wps">
            <w:drawing>
              <wp:anchor distT="0" distB="0" distL="114300" distR="114300" simplePos="0" relativeHeight="251760640" behindDoc="0" locked="0" layoutInCell="1" allowOverlap="1" wp14:anchorId="1489A250" wp14:editId="7F2493FA">
                <wp:simplePos x="0" y="0"/>
                <wp:positionH relativeFrom="column">
                  <wp:posOffset>5027295</wp:posOffset>
                </wp:positionH>
                <wp:positionV relativeFrom="paragraph">
                  <wp:posOffset>14605</wp:posOffset>
                </wp:positionV>
                <wp:extent cx="0" cy="245110"/>
                <wp:effectExtent l="50800" t="0" r="63500" b="34290"/>
                <wp:wrapNone/>
                <wp:docPr id="151" name="Straight Arrow Connector 151"/>
                <wp:cNvGraphicFramePr/>
                <a:graphic xmlns:a="http://schemas.openxmlformats.org/drawingml/2006/main">
                  <a:graphicData uri="http://schemas.microsoft.com/office/word/2010/wordprocessingShape">
                    <wps:wsp>
                      <wps:cNvCnPr/>
                      <wps:spPr>
                        <a:xfrm>
                          <a:off x="0" y="0"/>
                          <a:ext cx="0" cy="245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6D6481" id="Straight Arrow Connector 151" o:spid="_x0000_s1026" type="#_x0000_t32" style="position:absolute;margin-left:395.85pt;margin-top:1.15pt;width:0;height:19.3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" strokecolor="black [3200]" strokeweight=".5pt">
                <v:stroke endarrow="block" joinstyle="miter"/>
              </v:shape>
            </w:pict>
          </mc:Fallback>
        </mc:AlternateContent>
      </w:r>
      <w:r w:rsidRPr="00357AF2">
        <w:rPr>
          <w:noProof/>
          <w:lang w:val="en-US" w:eastAsia="zh-CN"/>
        </w:rPr>
        <mc:AlternateContent>
          <mc:Choice Requires="wps">
            <w:drawing>
              <wp:anchor distT="0" distB="0" distL="114300" distR="114300" simplePos="0" relativeHeight="251762688" behindDoc="0" locked="0" layoutInCell="1" allowOverlap="1" wp14:anchorId="394DD183" wp14:editId="796B5372">
                <wp:simplePos x="0" y="0"/>
                <wp:positionH relativeFrom="column">
                  <wp:posOffset>8583295</wp:posOffset>
                </wp:positionH>
                <wp:positionV relativeFrom="paragraph">
                  <wp:posOffset>83820</wp:posOffset>
                </wp:positionV>
                <wp:extent cx="0" cy="367665"/>
                <wp:effectExtent l="63500" t="0" r="38100" b="38735"/>
                <wp:wrapNone/>
                <wp:docPr id="163" name="Straight Arrow Connector 163"/>
                <wp:cNvGraphicFramePr/>
                <a:graphic xmlns:a="http://schemas.openxmlformats.org/drawingml/2006/main">
                  <a:graphicData uri="http://schemas.microsoft.com/office/word/2010/wordprocessingShape">
                    <wps:wsp>
                      <wps:cNvCnPr/>
                      <wps:spPr>
                        <a:xfrm>
                          <a:off x="0" y="0"/>
                          <a:ext cx="0" cy="3676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C716ED" id="Straight Arrow Connector 163" o:spid="_x0000_s1026" type="#_x0000_t32" style="position:absolute;margin-left:675.85pt;margin-top:6.6pt;width:0;height:28.9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" strokecolor="black [3200]" strokeweight=".5pt">
                <v:stroke endarrow="block" joinstyle="miter"/>
              </v:shape>
            </w:pict>
          </mc:Fallback>
        </mc:AlternateContent>
      </w:r>
      <w:r w:rsidRPr="00357AF2">
        <w:rPr>
          <w:noProof/>
          <w:lang w:val="en-US" w:eastAsia="zh-CN"/>
        </w:rPr>
        <mc:AlternateContent>
          <mc:Choice Requires="wps">
            <w:drawing>
              <wp:anchor distT="0" distB="0" distL="114300" distR="114300" simplePos="0" relativeHeight="251761664" behindDoc="0" locked="0" layoutInCell="1" allowOverlap="1" wp14:anchorId="256D39D9" wp14:editId="6A50F001">
                <wp:simplePos x="0" y="0"/>
                <wp:positionH relativeFrom="column">
                  <wp:posOffset>6856095</wp:posOffset>
                </wp:positionH>
                <wp:positionV relativeFrom="paragraph">
                  <wp:posOffset>36195</wp:posOffset>
                </wp:positionV>
                <wp:extent cx="0" cy="160020"/>
                <wp:effectExtent l="63500" t="0" r="38100" b="30480"/>
                <wp:wrapNone/>
                <wp:docPr id="152" name="Straight Arrow Connector 152"/>
                <wp:cNvGraphicFramePr/>
                <a:graphic xmlns:a="http://schemas.openxmlformats.org/drawingml/2006/main">
                  <a:graphicData uri="http://schemas.microsoft.com/office/word/2010/wordprocessingShape">
                    <wps:wsp>
                      <wps:cNvCnPr/>
                      <wps:spPr>
                        <a:xfrm>
                          <a:off x="0" y="0"/>
                          <a:ext cx="0" cy="160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B9C829" id="Straight Arrow Connector 152" o:spid="_x0000_s1026" type="#_x0000_t32" style="position:absolute;margin-left:539.85pt;margin-top:2.85pt;width:0;height:12.6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" strokecolor="black [3200]" strokeweight=".5pt">
                <v:stroke endarrow="block" joinstyle="miter"/>
              </v:shape>
            </w:pict>
          </mc:Fallback>
        </mc:AlternateContent>
      </w:r>
      <w:r w:rsidRPr="00357AF2">
        <w:rPr>
          <w:noProof/>
          <w:lang w:val="en-US" w:eastAsia="zh-CN"/>
        </w:rPr>
        <mc:AlternateContent>
          <mc:Choice Requires="wps">
            <w:drawing>
              <wp:anchor distT="0" distB="0" distL="114300" distR="114300" simplePos="0" relativeHeight="251758592" behindDoc="0" locked="0" layoutInCell="1" allowOverlap="1" wp14:anchorId="3E143CB7" wp14:editId="296A16F7">
                <wp:simplePos x="0" y="0"/>
                <wp:positionH relativeFrom="column">
                  <wp:posOffset>1064895</wp:posOffset>
                </wp:positionH>
                <wp:positionV relativeFrom="paragraph">
                  <wp:posOffset>45720</wp:posOffset>
                </wp:positionV>
                <wp:extent cx="0" cy="405765"/>
                <wp:effectExtent l="63500" t="0" r="38100" b="38735"/>
                <wp:wrapNone/>
                <wp:docPr id="139" name="Straight Arrow Connector 139"/>
                <wp:cNvGraphicFramePr/>
                <a:graphic xmlns:a="http://schemas.openxmlformats.org/drawingml/2006/main">
                  <a:graphicData uri="http://schemas.microsoft.com/office/word/2010/wordprocessingShape">
                    <wps:wsp>
                      <wps:cNvCnPr/>
                      <wps:spPr>
                        <a:xfrm>
                          <a:off x="0" y="0"/>
                          <a:ext cx="0" cy="4057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24AFA4" id="Straight Arrow Connector 139" o:spid="_x0000_s1026" type="#_x0000_t32" style="position:absolute;margin-left:83.85pt;margin-top:3.6pt;width:0;height:31.9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" strokecolor="black [3200]" strokeweight=".5pt">
                <v:stroke endarrow="block" joinstyle="miter"/>
              </v:shape>
            </w:pict>
          </mc:Fallback>
        </mc:AlternateContent>
      </w:r>
    </w:p>
    <w:p w:rsidR="00B86F64" w:rsidRPr="00357AF2" w:rsidRDefault="00B86F64" w:rsidP="00B86F64">
      <w:pPr>
        <w:pStyle w:val="P68B1DB1-Normal26"/>
        <w:contextualSpacing/>
        <w:jc w:val="left"/>
      </w:pPr>
      <w:r w:rsidRPr="00357AF2">
        <w:rPr>
          <w:noProof/>
          <w:lang w:val="en-US" w:eastAsia="zh-CN"/>
        </w:rPr>
        <mc:AlternateContent>
          <mc:Choice Requires="wps">
            <w:drawing>
              <wp:anchor distT="0" distB="0" distL="114300" distR="114300" simplePos="0" relativeHeight="251712512" behindDoc="0" locked="0" layoutInCell="1" allowOverlap="1" wp14:anchorId="65FFDD71" wp14:editId="23DF1E7B">
                <wp:simplePos x="0" y="0"/>
                <wp:positionH relativeFrom="column">
                  <wp:posOffset>5300980</wp:posOffset>
                </wp:positionH>
                <wp:positionV relativeFrom="paragraph">
                  <wp:posOffset>33655</wp:posOffset>
                </wp:positionV>
                <wp:extent cx="594360" cy="311785"/>
                <wp:effectExtent l="12700" t="12700" r="15240" b="18415"/>
                <wp:wrapNone/>
                <wp:docPr id="136" name="Rectangle 16"/>
                <wp:cNvGraphicFramePr/>
                <a:graphic xmlns:a="http://schemas.openxmlformats.org/drawingml/2006/main">
                  <a:graphicData uri="http://schemas.microsoft.com/office/word/2010/wordprocessingShape">
                    <wps:wsp>
                      <wps:cNvSpPr/>
                      <wps:spPr>
                        <a:xfrm>
                          <a:off x="0" y="0"/>
                          <a:ext cx="594360" cy="311785"/>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5"/>
                              <w:spacing w:before="0" w:beforeAutospacing="0" w:after="0" w:afterAutospacing="0"/>
                              <w:rPr>
                                <w:sz w:val="18"/>
                                <w:szCs w:val="18"/>
                              </w:rPr>
                            </w:pPr>
                            <w:r w:rsidRPr="00E30FE6">
                              <w:rPr>
                                <w:sz w:val="18"/>
                                <w:szCs w:val="18"/>
                              </w:rPr>
                              <w:t>Suicid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5FFDD71" id="Rectangle 16" o:spid="_x0000_s1045" style="position:absolute;margin-left:417.4pt;margin-top:2.65pt;width:46.8pt;height:24.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" fillcolor="window" strokecolor="#c00000" strokeweight="2pt">
                <v:textbox>
                  <w:txbxContent>
                    <w:p w:rsidR="00CD7CAD" w:rsidRPr="00E30FE6" w:rsidRDefault="00CD7CAD" w:rsidP="00B86F64">
                      <w:pPr>
                        <w:pStyle w:val="P68B1DB1-NormalWeb25"/>
                        <w:spacing w:before="0" w:beforeAutospacing="0" w:after="0" w:afterAutospacing="0"/>
                        <w:rPr>
                          <w:sz w:val="18"/>
                          <w:szCs w:val="18"/>
                        </w:rPr>
                      </w:pPr>
                      <w:r w:rsidRPr="00E30FE6">
                        <w:rPr>
                          <w:sz w:val="18"/>
                          <w:szCs w:val="18"/>
                        </w:rPr>
                        <w:t>Suicid</w:t>
                      </w:r>
                    </w:p>
                  </w:txbxContent>
                </v:textbox>
              </v:rect>
            </w:pict>
          </mc:Fallback>
        </mc:AlternateContent>
      </w:r>
      <w:r w:rsidRPr="00357AF2">
        <w:rPr>
          <w:noProof/>
          <w:lang w:val="en-US" w:eastAsia="zh-CN"/>
        </w:rPr>
        <mc:AlternateContent>
          <mc:Choice Requires="wps">
            <w:drawing>
              <wp:anchor distT="0" distB="0" distL="114300" distR="114300" simplePos="0" relativeHeight="251698176" behindDoc="0" locked="0" layoutInCell="1" allowOverlap="1" wp14:anchorId="41A113C6" wp14:editId="5B806A85">
                <wp:simplePos x="0" y="0"/>
                <wp:positionH relativeFrom="column">
                  <wp:posOffset>4194175</wp:posOffset>
                </wp:positionH>
                <wp:positionV relativeFrom="paragraph">
                  <wp:posOffset>57150</wp:posOffset>
                </wp:positionV>
                <wp:extent cx="759460" cy="589280"/>
                <wp:effectExtent l="12700" t="12700" r="15240" b="7620"/>
                <wp:wrapNone/>
                <wp:docPr id="86" name="Rectangle 24"/>
                <wp:cNvGraphicFramePr/>
                <a:graphic xmlns:a="http://schemas.openxmlformats.org/drawingml/2006/main">
                  <a:graphicData uri="http://schemas.microsoft.com/office/word/2010/wordprocessingShape">
                    <wps:wsp>
                      <wps:cNvSpPr/>
                      <wps:spPr>
                        <a:xfrm>
                          <a:off x="0" y="0"/>
                          <a:ext cx="759460" cy="589280"/>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5"/>
                              <w:spacing w:before="0" w:beforeAutospacing="0" w:after="0" w:afterAutospacing="0"/>
                              <w:jc w:val="left"/>
                            </w:pPr>
                            <w:r w:rsidRPr="00E30FE6">
                              <w:t>Smanjeni kognitivni kapaciteti</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1A113C6" id="Rectangle 24" o:spid="_x0000_s1046" style="position:absolute;margin-left:330.25pt;margin-top:4.5pt;width:59.8pt;height:4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" fillcolor="window" strokecolor="#c00000" strokeweight="2pt">
                <v:textbox>
                  <w:txbxContent>
                    <w:p w:rsidR="00CD7CAD" w:rsidRPr="00E30FE6" w:rsidRDefault="00CD7CAD" w:rsidP="00B86F64">
                      <w:pPr>
                        <w:pStyle w:val="P68B1DB1-NormalWeb25"/>
                        <w:spacing w:before="0" w:beforeAutospacing="0" w:after="0" w:afterAutospacing="0"/>
                        <w:jc w:val="left"/>
                      </w:pPr>
                      <w:r w:rsidRPr="00E30FE6">
                        <w:t>Smanjeni kognitivni kapaciteti</w:t>
                      </w:r>
                    </w:p>
                  </w:txbxContent>
                </v:textbox>
              </v:rect>
            </w:pict>
          </mc:Fallback>
        </mc:AlternateContent>
      </w:r>
      <w:r w:rsidRPr="00357AF2">
        <w:rPr>
          <w:noProof/>
          <w:lang w:val="en-US" w:eastAsia="zh-CN"/>
        </w:rPr>
        <mc:AlternateContent>
          <mc:Choice Requires="wps">
            <w:drawing>
              <wp:anchor distT="0" distB="0" distL="114300" distR="114300" simplePos="0" relativeHeight="251681792" behindDoc="0" locked="0" layoutInCell="1" allowOverlap="1" wp14:anchorId="6883571E" wp14:editId="11B1FBD5">
                <wp:simplePos x="0" y="0"/>
                <wp:positionH relativeFrom="column">
                  <wp:posOffset>2578735</wp:posOffset>
                </wp:positionH>
                <wp:positionV relativeFrom="paragraph">
                  <wp:posOffset>17780</wp:posOffset>
                </wp:positionV>
                <wp:extent cx="1514475" cy="593090"/>
                <wp:effectExtent l="12700" t="12700" r="9525" b="16510"/>
                <wp:wrapNone/>
                <wp:docPr id="17" name="Rectangle 16"/>
                <wp:cNvGraphicFramePr/>
                <a:graphic xmlns:a="http://schemas.openxmlformats.org/drawingml/2006/main">
                  <a:graphicData uri="http://schemas.microsoft.com/office/word/2010/wordprocessingShape">
                    <wps:wsp>
                      <wps:cNvSpPr/>
                      <wps:spPr>
                        <a:xfrm>
                          <a:off x="0" y="0"/>
                          <a:ext cx="1514475" cy="593090"/>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5"/>
                              <w:spacing w:before="0" w:beforeAutospacing="0" w:after="0" w:afterAutospacing="0"/>
                              <w:jc w:val="left"/>
                            </w:pPr>
                            <w:r w:rsidRPr="00E30FE6">
                              <w:t xml:space="preserve">Rizična ponašanja - konzumiranje droge/ više seksualnih partnera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883571E" id="_x0000_s1047" style="position:absolute;margin-left:203.05pt;margin-top:1.4pt;width:119.25pt;height:4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" fillcolor="window" strokecolor="#c00000" strokeweight="2pt">
                <v:textbox>
                  <w:txbxContent>
                    <w:p w:rsidR="00CD7CAD" w:rsidRPr="00E30FE6" w:rsidRDefault="00CD7CAD" w:rsidP="00B86F64">
                      <w:pPr>
                        <w:pStyle w:val="P68B1DB1-NormalWeb25"/>
                        <w:spacing w:before="0" w:beforeAutospacing="0" w:after="0" w:afterAutospacing="0"/>
                        <w:jc w:val="left"/>
                      </w:pPr>
                      <w:r w:rsidRPr="00E30FE6">
                        <w:t xml:space="preserve">Rizična ponašanja - konzumiranje droge/ više seksualnih partnera </w:t>
                      </w:r>
                    </w:p>
                  </w:txbxContent>
                </v:textbox>
              </v:rect>
            </w:pict>
          </mc:Fallback>
        </mc:AlternateContent>
      </w:r>
      <w:r w:rsidRPr="00357AF2">
        <w:rPr>
          <w:noProof/>
          <w:lang w:val="en-US" w:eastAsia="zh-CN"/>
        </w:rPr>
        <mc:AlternateContent>
          <mc:Choice Requires="wps">
            <w:drawing>
              <wp:anchor distT="0" distB="0" distL="114300" distR="114300" simplePos="0" relativeHeight="251683840" behindDoc="0" locked="0" layoutInCell="1" allowOverlap="1" wp14:anchorId="7416DD5D" wp14:editId="2C372176">
                <wp:simplePos x="0" y="0"/>
                <wp:positionH relativeFrom="column">
                  <wp:posOffset>6330950</wp:posOffset>
                </wp:positionH>
                <wp:positionV relativeFrom="paragraph">
                  <wp:posOffset>26670</wp:posOffset>
                </wp:positionV>
                <wp:extent cx="1955165" cy="424180"/>
                <wp:effectExtent l="12700" t="12700" r="13335" b="7620"/>
                <wp:wrapNone/>
                <wp:docPr id="89" name="Rectangle 25"/>
                <wp:cNvGraphicFramePr/>
                <a:graphic xmlns:a="http://schemas.openxmlformats.org/drawingml/2006/main">
                  <a:graphicData uri="http://schemas.microsoft.com/office/word/2010/wordprocessingShape">
                    <wps:wsp>
                      <wps:cNvSpPr/>
                      <wps:spPr>
                        <a:xfrm>
                          <a:off x="0" y="0"/>
                          <a:ext cx="1955165" cy="424180"/>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5"/>
                              <w:spacing w:before="0" w:beforeAutospacing="0" w:after="0" w:afterAutospacing="0"/>
                            </w:pPr>
                            <w:r w:rsidRPr="00E30FE6">
                              <w:t xml:space="preserve">Smanjenje kapaciteta za samostalan život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416DD5D" id="_x0000_s1048" style="position:absolute;margin-left:498.5pt;margin-top:2.1pt;width:153.95pt;height:3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" fillcolor="window" strokecolor="#c00000" strokeweight="2pt">
                <v:textbox>
                  <w:txbxContent>
                    <w:p w:rsidR="00CD7CAD" w:rsidRPr="00E30FE6" w:rsidRDefault="00CD7CAD" w:rsidP="00B86F64">
                      <w:pPr>
                        <w:pStyle w:val="P68B1DB1-NormalWeb25"/>
                        <w:spacing w:before="0" w:beforeAutospacing="0" w:after="0" w:afterAutospacing="0"/>
                      </w:pPr>
                      <w:r w:rsidRPr="00E30FE6">
                        <w:t xml:space="preserve">Smanjenje kapaciteta za samostalan život </w:t>
                      </w:r>
                    </w:p>
                  </w:txbxContent>
                </v:textbox>
              </v:rect>
            </w:pict>
          </mc:Fallback>
        </mc:AlternateContent>
      </w:r>
      <w:r w:rsidRPr="00357AF2">
        <w:rPr>
          <w:noProof/>
          <w:lang w:val="en-US" w:eastAsia="zh-CN"/>
        </w:rPr>
        <mc:AlternateContent>
          <mc:Choice Requires="wps">
            <w:drawing>
              <wp:anchor distT="0" distB="0" distL="114300" distR="114300" simplePos="0" relativeHeight="251777024" behindDoc="0" locked="0" layoutInCell="1" allowOverlap="1" wp14:anchorId="5A0B7C44" wp14:editId="05AB12BA">
                <wp:simplePos x="0" y="0"/>
                <wp:positionH relativeFrom="column">
                  <wp:posOffset>8399145</wp:posOffset>
                </wp:positionH>
                <wp:positionV relativeFrom="paragraph">
                  <wp:posOffset>83185</wp:posOffset>
                </wp:positionV>
                <wp:extent cx="1074420" cy="373380"/>
                <wp:effectExtent l="12700" t="12700" r="17780" b="7620"/>
                <wp:wrapNone/>
                <wp:docPr id="199" name="Rectangle 24"/>
                <wp:cNvGraphicFramePr/>
                <a:graphic xmlns:a="http://schemas.openxmlformats.org/drawingml/2006/main">
                  <a:graphicData uri="http://schemas.microsoft.com/office/word/2010/wordprocessingShape">
                    <wps:wsp>
                      <wps:cNvSpPr/>
                      <wps:spPr>
                        <a:xfrm>
                          <a:off x="0" y="0"/>
                          <a:ext cx="1074420" cy="373380"/>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5"/>
                              <w:spacing w:before="0" w:beforeAutospacing="0" w:after="0" w:afterAutospacing="0"/>
                              <w:rPr>
                                <w:sz w:val="18"/>
                                <w:szCs w:val="18"/>
                              </w:rPr>
                            </w:pPr>
                            <w:r w:rsidRPr="00E30FE6">
                              <w:rPr>
                                <w:sz w:val="18"/>
                                <w:szCs w:val="18"/>
                              </w:rPr>
                              <w:t>Ponovna trgovina ljudima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A0B7C44" id="_x0000_s1049" style="position:absolute;margin-left:661.35pt;margin-top:6.55pt;width:84.6pt;height:29.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" fillcolor="window" strokecolor="#c00000" strokeweight="2pt">
                <v:textbox>
                  <w:txbxContent>
                    <w:p w:rsidR="00CD7CAD" w:rsidRPr="00E30FE6" w:rsidRDefault="00CD7CAD" w:rsidP="00B86F64">
                      <w:pPr>
                        <w:pStyle w:val="P68B1DB1-NormalWeb25"/>
                        <w:spacing w:before="0" w:beforeAutospacing="0" w:after="0" w:afterAutospacing="0"/>
                        <w:rPr>
                          <w:sz w:val="18"/>
                          <w:szCs w:val="18"/>
                        </w:rPr>
                      </w:pPr>
                      <w:r w:rsidRPr="00E30FE6">
                        <w:rPr>
                          <w:sz w:val="18"/>
                          <w:szCs w:val="18"/>
                        </w:rPr>
                        <w:t>Ponovna trgovina ljudima</w:t>
                      </w:r>
                    </w:p>
                  </w:txbxContent>
                </v:textbox>
              </v:rect>
            </w:pict>
          </mc:Fallback>
        </mc:AlternateContent>
      </w:r>
      <w:r w:rsidRPr="00357AF2">
        <w:rPr>
          <w:noProof/>
          <w:lang w:val="en-US" w:eastAsia="zh-CN"/>
        </w:rPr>
        <mc:AlternateContent>
          <mc:Choice Requires="wps">
            <w:drawing>
              <wp:anchor distT="0" distB="0" distL="114300" distR="114300" simplePos="0" relativeHeight="251685888" behindDoc="0" locked="0" layoutInCell="1" allowOverlap="1" wp14:anchorId="0EFA0AC4" wp14:editId="297BC697">
                <wp:simplePos x="0" y="0"/>
                <wp:positionH relativeFrom="column">
                  <wp:posOffset>-748665</wp:posOffset>
                </wp:positionH>
                <wp:positionV relativeFrom="paragraph">
                  <wp:posOffset>173526</wp:posOffset>
                </wp:positionV>
                <wp:extent cx="1188085" cy="830580"/>
                <wp:effectExtent l="12700" t="12700" r="18415" b="17145"/>
                <wp:wrapNone/>
                <wp:docPr id="83" name="Rectangle 82"/>
                <wp:cNvGraphicFramePr/>
                <a:graphic xmlns:a="http://schemas.openxmlformats.org/drawingml/2006/main">
                  <a:graphicData uri="http://schemas.microsoft.com/office/word/2010/wordprocessingShape">
                    <wps:wsp>
                      <wps:cNvSpPr/>
                      <wps:spPr>
                        <a:xfrm>
                          <a:off x="0" y="0"/>
                          <a:ext cx="1188085" cy="830580"/>
                        </a:xfrm>
                        <a:prstGeom prst="rect">
                          <a:avLst/>
                        </a:prstGeom>
                        <a:solidFill>
                          <a:sysClr val="window" lastClr="FFFFFF"/>
                        </a:solidFill>
                        <a:ln w="25400" cap="flat" cmpd="sng" algn="ctr">
                          <a:solidFill>
                            <a:schemeClr val="accent2"/>
                          </a:solidFill>
                          <a:prstDash val="solid"/>
                        </a:ln>
                        <a:effectLst/>
                      </wps:spPr>
                      <wps:txbx>
                        <w:txbxContent>
                          <w:p w:rsidR="00CD7CAD" w:rsidRPr="00E30FE6" w:rsidRDefault="00CD7CAD" w:rsidP="00B86F64">
                            <w:pPr>
                              <w:pStyle w:val="P68B1DB1-NormalWeb27"/>
                              <w:spacing w:before="0" w:beforeAutospacing="0" w:after="0" w:afterAutospacing="0"/>
                              <w:jc w:val="center"/>
                            </w:pPr>
                            <w:r w:rsidRPr="00E30FE6">
                              <w:t>Efekti</w:t>
                            </w:r>
                          </w:p>
                        </w:txbxContent>
                      </wps:txbx>
                      <wps:bodyPr wrap="square">
                        <a:spAutoFit/>
                      </wps:bodyPr>
                    </wps:wsp>
                  </a:graphicData>
                </a:graphic>
              </wp:anchor>
            </w:drawing>
          </mc:Choice>
          <mc:Fallback>
            <w:pict>
              <v:rect w14:anchorId="0EFA0AC4" id="Rectangle 82" o:spid="_x0000_s1050" style="position:absolute;margin-left:-58.95pt;margin-top:13.65pt;width:93.55pt;height:65.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" fillcolor="window" strokecolor="#ed7d31 [3205]" strokeweight="2pt">
                <v:textbox style="mso-fit-shape-to-text:t">
                  <w:txbxContent>
                    <w:p w:rsidR="00CD7CAD" w:rsidRPr="00E30FE6" w:rsidRDefault="00CD7CAD" w:rsidP="00B86F64">
                      <w:pPr>
                        <w:pStyle w:val="P68B1DB1-NormalWeb27"/>
                        <w:spacing w:before="0" w:beforeAutospacing="0" w:after="0" w:afterAutospacing="0"/>
                        <w:jc w:val="center"/>
                      </w:pPr>
                      <w:r w:rsidRPr="00E30FE6">
                        <w:t>Efekti</w:t>
                      </w:r>
                    </w:p>
                  </w:txbxContent>
                </v:textbox>
              </v:rect>
            </w:pict>
          </mc:Fallback>
        </mc:AlternateContent>
      </w:r>
    </w:p>
    <w:p w:rsidR="00B86F64" w:rsidRPr="00357AF2" w:rsidRDefault="00B86F64" w:rsidP="00B86F64">
      <w:pPr>
        <w:pStyle w:val="P68B1DB1-Normal26"/>
        <w:contextualSpacing/>
        <w:jc w:val="left"/>
      </w:pPr>
      <w:r w:rsidRPr="00357AF2">
        <w:rPr>
          <w:noProof/>
          <w:lang w:val="en-US" w:eastAsia="zh-CN"/>
        </w:rPr>
        <mc:AlternateContent>
          <mc:Choice Requires="wps">
            <w:drawing>
              <wp:anchor distT="0" distB="0" distL="114300" distR="114300" simplePos="0" relativeHeight="251692032" behindDoc="0" locked="0" layoutInCell="1" allowOverlap="1" wp14:anchorId="0C7E49FA" wp14:editId="63E8BB5C">
                <wp:simplePos x="0" y="0"/>
                <wp:positionH relativeFrom="column">
                  <wp:posOffset>717090</wp:posOffset>
                </wp:positionH>
                <wp:positionV relativeFrom="paragraph">
                  <wp:posOffset>107687</wp:posOffset>
                </wp:positionV>
                <wp:extent cx="624490" cy="290923"/>
                <wp:effectExtent l="12700" t="12700" r="10795" b="13970"/>
                <wp:wrapNone/>
                <wp:docPr id="6" name="Rectangle 5"/>
                <wp:cNvGraphicFramePr/>
                <a:graphic xmlns:a="http://schemas.openxmlformats.org/drawingml/2006/main">
                  <a:graphicData uri="http://schemas.microsoft.com/office/word/2010/wordprocessingShape">
                    <wps:wsp>
                      <wps:cNvSpPr/>
                      <wps:spPr>
                        <a:xfrm>
                          <a:off x="0" y="0"/>
                          <a:ext cx="624490" cy="290923"/>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8"/>
                              <w:spacing w:before="0" w:beforeAutospacing="0" w:after="0" w:afterAutospacing="0"/>
                            </w:pPr>
                            <w:r w:rsidRPr="00E30FE6">
                              <w:t>SMRT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C7E49FA" id="Rectangle 5" o:spid="_x0000_s1051" style="position:absolute;margin-left:56.45pt;margin-top:8.5pt;width:49.15pt;height:2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" fillcolor="window" strokecolor="#c00000" strokeweight="2pt">
                <v:textbox>
                  <w:txbxContent>
                    <w:p w:rsidR="00CD7CAD" w:rsidRPr="00E30FE6" w:rsidRDefault="00CD7CAD" w:rsidP="00B86F64">
                      <w:pPr>
                        <w:pStyle w:val="P68B1DB1-NormalWeb28"/>
                        <w:spacing w:before="0" w:beforeAutospacing="0" w:after="0" w:afterAutospacing="0"/>
                      </w:pPr>
                      <w:r w:rsidRPr="00E30FE6">
                        <w:t>SMRT</w:t>
                      </w:r>
                    </w:p>
                  </w:txbxContent>
                </v:textbox>
              </v:rect>
            </w:pict>
          </mc:Fallback>
        </mc:AlternateContent>
      </w:r>
    </w:p>
    <w:p w:rsidR="00B86F64" w:rsidRPr="00357AF2" w:rsidRDefault="00B86F64" w:rsidP="00B86F64">
      <w:pPr>
        <w:pStyle w:val="P68B1DB1-Normal26"/>
        <w:contextualSpacing/>
        <w:jc w:val="left"/>
      </w:pPr>
      <w:r w:rsidRPr="00357AF2">
        <w:rPr>
          <w:noProof/>
          <w:lang w:val="en-US" w:eastAsia="zh-CN"/>
        </w:rPr>
        <mc:AlternateContent>
          <mc:Choice Requires="wps">
            <w:drawing>
              <wp:anchor distT="0" distB="0" distL="114300" distR="114300" simplePos="0" relativeHeight="251778048" behindDoc="0" locked="0" layoutInCell="1" allowOverlap="1" wp14:anchorId="72689375" wp14:editId="30EDE3F2">
                <wp:simplePos x="0" y="0"/>
                <wp:positionH relativeFrom="column">
                  <wp:posOffset>5027295</wp:posOffset>
                </wp:positionH>
                <wp:positionV relativeFrom="paragraph">
                  <wp:posOffset>92075</wp:posOffset>
                </wp:positionV>
                <wp:extent cx="1198245" cy="345440"/>
                <wp:effectExtent l="12700" t="12700" r="8255" b="10160"/>
                <wp:wrapNone/>
                <wp:docPr id="200" name="Rectangle 24"/>
                <wp:cNvGraphicFramePr/>
                <a:graphic xmlns:a="http://schemas.openxmlformats.org/drawingml/2006/main">
                  <a:graphicData uri="http://schemas.microsoft.com/office/word/2010/wordprocessingShape">
                    <wps:wsp>
                      <wps:cNvSpPr/>
                      <wps:spPr>
                        <a:xfrm>
                          <a:off x="0" y="0"/>
                          <a:ext cx="1198245" cy="345440"/>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5"/>
                              <w:spacing w:before="0" w:beforeAutospacing="0" w:after="0" w:afterAutospacing="0"/>
                              <w:rPr>
                                <w:sz w:val="16"/>
                                <w:szCs w:val="16"/>
                              </w:rPr>
                            </w:pPr>
                            <w:r w:rsidRPr="00E30FE6">
                              <w:rPr>
                                <w:sz w:val="16"/>
                                <w:szCs w:val="16"/>
                              </w:rPr>
                              <w:t>Ponovna viktimizacija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2689375" id="_x0000_s1052" style="position:absolute;margin-left:395.85pt;margin-top:7.25pt;width:94.35pt;height:27.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" fillcolor="window" strokecolor="#c00000" strokeweight="2pt">
                <v:textbox>
                  <w:txbxContent>
                    <w:p w:rsidR="00CD7CAD" w:rsidRPr="00E30FE6" w:rsidRDefault="00CD7CAD" w:rsidP="00B86F64">
                      <w:pPr>
                        <w:pStyle w:val="P68B1DB1-NormalWeb25"/>
                        <w:spacing w:before="0" w:beforeAutospacing="0" w:after="0" w:afterAutospacing="0"/>
                        <w:rPr>
                          <w:sz w:val="16"/>
                          <w:szCs w:val="16"/>
                        </w:rPr>
                      </w:pPr>
                      <w:r w:rsidRPr="00E30FE6">
                        <w:rPr>
                          <w:sz w:val="16"/>
                          <w:szCs w:val="16"/>
                        </w:rPr>
                        <w:t>Ponovna viktimizacija</w:t>
                      </w:r>
                    </w:p>
                  </w:txbxContent>
                </v:textbox>
              </v:rect>
            </w:pict>
          </mc:Fallback>
        </mc:AlternateContent>
      </w:r>
    </w:p>
    <w:p w:rsidR="00B86F64" w:rsidRPr="00357AF2" w:rsidRDefault="00B86F64" w:rsidP="00B86F64">
      <w:pPr>
        <w:pStyle w:val="P68B1DB1-Normal26"/>
        <w:contextualSpacing/>
        <w:jc w:val="left"/>
      </w:pPr>
      <w:r w:rsidRPr="00357AF2">
        <w:rPr>
          <w:noProof/>
          <w:lang w:val="en-US" w:eastAsia="zh-CN"/>
        </w:rPr>
        <mc:AlternateContent>
          <mc:Choice Requires="wps">
            <w:drawing>
              <wp:anchor distT="0" distB="0" distL="114300" distR="114300" simplePos="0" relativeHeight="251730944" behindDoc="0" locked="0" layoutInCell="1" allowOverlap="1" wp14:anchorId="314E78E2" wp14:editId="2A8031E5">
                <wp:simplePos x="0" y="0"/>
                <wp:positionH relativeFrom="column">
                  <wp:posOffset>3978275</wp:posOffset>
                </wp:positionH>
                <wp:positionV relativeFrom="paragraph">
                  <wp:posOffset>155575</wp:posOffset>
                </wp:positionV>
                <wp:extent cx="208280" cy="405130"/>
                <wp:effectExtent l="38100" t="12700" r="7620" b="26670"/>
                <wp:wrapNone/>
                <wp:docPr id="178" name="Down Arrow 178"/>
                <wp:cNvGraphicFramePr/>
                <a:graphic xmlns:a="http://schemas.openxmlformats.org/drawingml/2006/main">
                  <a:graphicData uri="http://schemas.microsoft.com/office/word/2010/wordprocessingShape">
                    <wps:wsp>
                      <wps:cNvSpPr/>
                      <wps:spPr>
                        <a:xfrm>
                          <a:off x="0" y="0"/>
                          <a:ext cx="208280" cy="4051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F48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8" o:spid="_x0000_s1026" type="#_x0000_t67" style="position:absolute;margin-left:313.25pt;margin-top:12.25pt;width:16.4pt;height:31.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" adj="16048" fillcolor="#5b9bd5 [3204]" strokecolor="#1f4d78 [1604]" strokeweight="1pt"/>
            </w:pict>
          </mc:Fallback>
        </mc:AlternateContent>
      </w:r>
      <w:r w:rsidRPr="00357AF2">
        <w:rPr>
          <w:noProof/>
          <w:lang w:val="en-US" w:eastAsia="zh-CN"/>
        </w:rPr>
        <mc:AlternateContent>
          <mc:Choice Requires="wps">
            <w:drawing>
              <wp:anchor distT="0" distB="0" distL="114300" distR="114300" simplePos="0" relativeHeight="251728896" behindDoc="0" locked="0" layoutInCell="1" allowOverlap="1" wp14:anchorId="1306F616" wp14:editId="0D1B5FF2">
                <wp:simplePos x="0" y="0"/>
                <wp:positionH relativeFrom="column">
                  <wp:posOffset>1346835</wp:posOffset>
                </wp:positionH>
                <wp:positionV relativeFrom="paragraph">
                  <wp:posOffset>135255</wp:posOffset>
                </wp:positionV>
                <wp:extent cx="208280" cy="334010"/>
                <wp:effectExtent l="38100" t="12700" r="7620" b="21590"/>
                <wp:wrapNone/>
                <wp:docPr id="176" name="Down Arrow 176"/>
                <wp:cNvGraphicFramePr/>
                <a:graphic xmlns:a="http://schemas.openxmlformats.org/drawingml/2006/main">
                  <a:graphicData uri="http://schemas.microsoft.com/office/word/2010/wordprocessingShape">
                    <wps:wsp>
                      <wps:cNvSpPr/>
                      <wps:spPr>
                        <a:xfrm>
                          <a:off x="0" y="0"/>
                          <a:ext cx="208280" cy="3340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F39F4" id="Down Arrow 176" o:spid="_x0000_s1026" type="#_x0000_t67" style="position:absolute;margin-left:106.05pt;margin-top:10.65pt;width:16.4pt;height:2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" adj="14865" fillcolor="#5b9bd5 [3204]" strokecolor="#1f4d78 [1604]" strokeweight="1pt"/>
            </w:pict>
          </mc:Fallback>
        </mc:AlternateContent>
      </w:r>
      <w:r w:rsidRPr="00357AF2">
        <w:rPr>
          <w:noProof/>
          <w:lang w:val="en-US" w:eastAsia="zh-CN"/>
        </w:rPr>
        <mc:AlternateContent>
          <mc:Choice Requires="wps">
            <w:drawing>
              <wp:anchor distT="0" distB="0" distL="114300" distR="114300" simplePos="0" relativeHeight="251687936" behindDoc="0" locked="0" layoutInCell="1" allowOverlap="1" wp14:anchorId="6E3C71FF" wp14:editId="1FEE2E7D">
                <wp:simplePos x="0" y="0"/>
                <wp:positionH relativeFrom="column">
                  <wp:posOffset>7181215</wp:posOffset>
                </wp:positionH>
                <wp:positionV relativeFrom="paragraph">
                  <wp:posOffset>40640</wp:posOffset>
                </wp:positionV>
                <wp:extent cx="1521460" cy="281940"/>
                <wp:effectExtent l="12700" t="12700" r="15240" b="10160"/>
                <wp:wrapNone/>
                <wp:docPr id="141" name="Rectangle 24"/>
                <wp:cNvGraphicFramePr/>
                <a:graphic xmlns:a="http://schemas.openxmlformats.org/drawingml/2006/main">
                  <a:graphicData uri="http://schemas.microsoft.com/office/word/2010/wordprocessingShape">
                    <wps:wsp>
                      <wps:cNvSpPr/>
                      <wps:spPr>
                        <a:xfrm>
                          <a:off x="0" y="0"/>
                          <a:ext cx="1521460" cy="281940"/>
                        </a:xfrm>
                        <a:prstGeom prst="rect">
                          <a:avLst/>
                        </a:prstGeom>
                        <a:solidFill>
                          <a:sysClr val="window" lastClr="FFFFFF"/>
                        </a:solidFill>
                        <a:ln w="25400" cap="flat" cmpd="sng" algn="ctr">
                          <a:solidFill>
                            <a:srgbClr val="C00000"/>
                          </a:solidFill>
                          <a:prstDash val="solid"/>
                        </a:ln>
                        <a:effectLst/>
                      </wps:spPr>
                      <wps:txbx>
                        <w:txbxContent>
                          <w:p w:rsidR="00CD7CAD" w:rsidRPr="00E30FE6" w:rsidRDefault="00CD7CAD" w:rsidP="00B86F64">
                            <w:pPr>
                              <w:pStyle w:val="P68B1DB1-NormalWeb25"/>
                              <w:spacing w:before="0" w:beforeAutospacing="0" w:after="0" w:afterAutospacing="0"/>
                            </w:pPr>
                            <w:r w:rsidRPr="00E30FE6">
                              <w:rPr>
                                <w:sz w:val="16"/>
                                <w:szCs w:val="16"/>
                              </w:rPr>
                              <w:t>Problemi mentalnog zdravlja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E3C71FF" id="_x0000_s1053" style="position:absolute;margin-left:565.45pt;margin-top:3.2pt;width:119.8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" fillcolor="window" strokecolor="#c00000" strokeweight="2pt">
                <v:textbox>
                  <w:txbxContent>
                    <w:p w:rsidR="00CD7CAD" w:rsidRPr="00E30FE6" w:rsidRDefault="00CD7CAD" w:rsidP="00B86F64">
                      <w:pPr>
                        <w:pStyle w:val="P68B1DB1-NormalWeb25"/>
                        <w:spacing w:before="0" w:beforeAutospacing="0" w:after="0" w:afterAutospacing="0"/>
                      </w:pPr>
                      <w:r w:rsidRPr="00E30FE6">
                        <w:rPr>
                          <w:sz w:val="16"/>
                          <w:szCs w:val="16"/>
                        </w:rPr>
                        <w:t>Problemi mentalnog zdravlja</w:t>
                      </w:r>
                    </w:p>
                  </w:txbxContent>
                </v:textbox>
              </v:rect>
            </w:pict>
          </mc:Fallback>
        </mc:AlternateContent>
      </w:r>
      <w:r w:rsidRPr="00357AF2">
        <w:rPr>
          <w:noProof/>
          <w:lang w:val="en-US" w:eastAsia="zh-CN"/>
        </w:rPr>
        <mc:AlternateContent>
          <mc:Choice Requires="wps">
            <w:drawing>
              <wp:anchor distT="0" distB="0" distL="114300" distR="114300" simplePos="0" relativeHeight="251729920" behindDoc="0" locked="0" layoutInCell="1" allowOverlap="1" wp14:anchorId="0F7A25CA" wp14:editId="5C086895">
                <wp:simplePos x="0" y="0"/>
                <wp:positionH relativeFrom="column">
                  <wp:posOffset>2404110</wp:posOffset>
                </wp:positionH>
                <wp:positionV relativeFrom="paragraph">
                  <wp:posOffset>153670</wp:posOffset>
                </wp:positionV>
                <wp:extent cx="175260" cy="374015"/>
                <wp:effectExtent l="38100" t="12700" r="15240" b="19685"/>
                <wp:wrapNone/>
                <wp:docPr id="177" name="Down Arrow 177"/>
                <wp:cNvGraphicFramePr/>
                <a:graphic xmlns:a="http://schemas.openxmlformats.org/drawingml/2006/main">
                  <a:graphicData uri="http://schemas.microsoft.com/office/word/2010/wordprocessingShape">
                    <wps:wsp>
                      <wps:cNvSpPr/>
                      <wps:spPr>
                        <a:xfrm flipH="1">
                          <a:off x="0" y="0"/>
                          <a:ext cx="175260" cy="3740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E318E6" id="Down Arrow 177" o:spid="_x0000_s1026" type="#_x0000_t67" style="position:absolute;margin-left:189.3pt;margin-top:12.1pt;width:13.8pt;height:29.45pt;flip:x;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" adj="16539" fillcolor="#5b9bd5 [3204]" strokecolor="#1f4d78 [1604]" strokeweight="1pt"/>
            </w:pict>
          </mc:Fallback>
        </mc:AlternateContent>
      </w:r>
    </w:p>
    <w:p w:rsidR="00B86F64" w:rsidRPr="00357AF2" w:rsidRDefault="00B86F64" w:rsidP="00B86F64">
      <w:pPr>
        <w:pStyle w:val="P68B1DB1-Normal26"/>
        <w:contextualSpacing/>
        <w:jc w:val="left"/>
      </w:pPr>
      <w:r w:rsidRPr="00357AF2">
        <w:rPr>
          <w:noProof/>
          <w:lang w:val="en-US" w:eastAsia="zh-CN"/>
        </w:rPr>
        <mc:AlternateContent>
          <mc:Choice Requires="wps">
            <w:drawing>
              <wp:anchor distT="0" distB="0" distL="114300" distR="114300" simplePos="0" relativeHeight="251732992" behindDoc="0" locked="0" layoutInCell="1" allowOverlap="1" wp14:anchorId="49A110CB" wp14:editId="430E0E78">
                <wp:simplePos x="0" y="0"/>
                <wp:positionH relativeFrom="column">
                  <wp:posOffset>5895340</wp:posOffset>
                </wp:positionH>
                <wp:positionV relativeFrom="paragraph">
                  <wp:posOffset>99060</wp:posOffset>
                </wp:positionV>
                <wp:extent cx="207645" cy="224790"/>
                <wp:effectExtent l="38100" t="12700" r="8255" b="29210"/>
                <wp:wrapNone/>
                <wp:docPr id="186" name="Down Arrow 186"/>
                <wp:cNvGraphicFramePr/>
                <a:graphic xmlns:a="http://schemas.openxmlformats.org/drawingml/2006/main">
                  <a:graphicData uri="http://schemas.microsoft.com/office/word/2010/wordprocessingShape">
                    <wps:wsp>
                      <wps:cNvSpPr/>
                      <wps:spPr>
                        <a:xfrm>
                          <a:off x="0" y="0"/>
                          <a:ext cx="207645" cy="2247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D3EDD" id="Down Arrow 186" o:spid="_x0000_s1026" type="#_x0000_t67" style="position:absolute;margin-left:464.2pt;margin-top:7.8pt;width:16.35pt;height:17.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" adj="11624" fillcolor="#5b9bd5 [3204]" strokecolor="#1f4d78 [1604]" strokeweight="1pt"/>
            </w:pict>
          </mc:Fallback>
        </mc:AlternateContent>
      </w:r>
      <w:r w:rsidRPr="00357AF2">
        <w:rPr>
          <w:noProof/>
          <w:lang w:val="en-US" w:eastAsia="zh-CN"/>
        </w:rPr>
        <mc:AlternateContent>
          <mc:Choice Requires="wps">
            <w:drawing>
              <wp:anchor distT="0" distB="0" distL="114300" distR="114300" simplePos="0" relativeHeight="251731968" behindDoc="0" locked="0" layoutInCell="1" allowOverlap="1" wp14:anchorId="0D4DD974" wp14:editId="7E9BF208">
                <wp:simplePos x="0" y="0"/>
                <wp:positionH relativeFrom="column">
                  <wp:posOffset>8051800</wp:posOffset>
                </wp:positionH>
                <wp:positionV relativeFrom="paragraph">
                  <wp:posOffset>124460</wp:posOffset>
                </wp:positionV>
                <wp:extent cx="208915" cy="234950"/>
                <wp:effectExtent l="38100" t="12700" r="6985" b="31750"/>
                <wp:wrapNone/>
                <wp:docPr id="184" name="Down Arrow 184"/>
                <wp:cNvGraphicFramePr/>
                <a:graphic xmlns:a="http://schemas.openxmlformats.org/drawingml/2006/main">
                  <a:graphicData uri="http://schemas.microsoft.com/office/word/2010/wordprocessingShape">
                    <wps:wsp>
                      <wps:cNvSpPr/>
                      <wps:spPr>
                        <a:xfrm>
                          <a:off x="0" y="0"/>
                          <a:ext cx="208915" cy="234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99327" id="Down Arrow 184" o:spid="_x0000_s1026" type="#_x0000_t67" style="position:absolute;margin-left:634pt;margin-top:9.8pt;width:16.45pt;height:1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" adj="11997" fillcolor="#5b9bd5 [3204]" strokecolor="#1f4d78 [1604]" strokeweight="1pt"/>
            </w:pict>
          </mc:Fallback>
        </mc:AlternateContent>
      </w:r>
      <w:r w:rsidRPr="00357AF2">
        <w:rPr>
          <w:noProof/>
          <w:lang w:val="en-US" w:eastAsia="zh-CN"/>
        </w:rPr>
        <mc:AlternateContent>
          <mc:Choice Requires="wps">
            <w:drawing>
              <wp:anchor distT="0" distB="0" distL="114300" distR="114300" simplePos="0" relativeHeight="251696128" behindDoc="0" locked="0" layoutInCell="1" allowOverlap="1" wp14:anchorId="3FA11444" wp14:editId="21935C2E">
                <wp:simplePos x="0" y="0"/>
                <wp:positionH relativeFrom="column">
                  <wp:posOffset>-748665</wp:posOffset>
                </wp:positionH>
                <wp:positionV relativeFrom="paragraph">
                  <wp:posOffset>216535</wp:posOffset>
                </wp:positionV>
                <wp:extent cx="1188085" cy="445770"/>
                <wp:effectExtent l="12700" t="12700" r="18415" b="11430"/>
                <wp:wrapNone/>
                <wp:docPr id="82" name="Rectangle 81"/>
                <wp:cNvGraphicFramePr/>
                <a:graphic xmlns:a="http://schemas.openxmlformats.org/drawingml/2006/main">
                  <a:graphicData uri="http://schemas.microsoft.com/office/word/2010/wordprocessingShape">
                    <wps:wsp>
                      <wps:cNvSpPr/>
                      <wps:spPr>
                        <a:xfrm>
                          <a:off x="0" y="0"/>
                          <a:ext cx="1188085" cy="445770"/>
                        </a:xfrm>
                        <a:prstGeom prst="rect">
                          <a:avLst/>
                        </a:prstGeom>
                        <a:solidFill>
                          <a:sysClr val="window" lastClr="FFFFFF"/>
                        </a:solidFill>
                        <a:ln w="25400" cap="flat" cmpd="sng" algn="ctr">
                          <a:solidFill>
                            <a:srgbClr val="00B050"/>
                          </a:solidFill>
                          <a:prstDash val="solid"/>
                        </a:ln>
                        <a:effectLst/>
                      </wps:spPr>
                      <wps:txbx>
                        <w:txbxContent>
                          <w:p w:rsidR="00CD7CAD" w:rsidRPr="00E30FE6" w:rsidRDefault="00CD7CAD" w:rsidP="00B86F64">
                            <w:pPr>
                              <w:pStyle w:val="P68B1DB1-NormalWeb27"/>
                              <w:spacing w:before="0" w:beforeAutospacing="0" w:after="0" w:afterAutospacing="0"/>
                              <w:jc w:val="center"/>
                            </w:pPr>
                            <w:r w:rsidRPr="00E30FE6">
                              <w:t>Centralni problem</w:t>
                            </w:r>
                          </w:p>
                        </w:txbxContent>
                      </wps:txbx>
                      <wps:bodyPr wrap="square">
                        <a:noAutofit/>
                      </wps:bodyPr>
                    </wps:wsp>
                  </a:graphicData>
                </a:graphic>
                <wp14:sizeRelV relativeFrom="margin">
                  <wp14:pctHeight>0</wp14:pctHeight>
                </wp14:sizeRelV>
              </wp:anchor>
            </w:drawing>
          </mc:Choice>
          <mc:Fallback>
            <w:pict>
              <v:rect w14:anchorId="3FA11444" id="Rectangle 81" o:spid="_x0000_s1054" style="position:absolute;margin-left:-58.95pt;margin-top:17.05pt;width:93.55pt;height:35.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" fillcolor="window" strokecolor="#00b050" strokeweight="2pt">
                <v:textbox>
                  <w:txbxContent>
                    <w:p w:rsidR="00CD7CAD" w:rsidRPr="00E30FE6" w:rsidRDefault="00CD7CAD" w:rsidP="00B86F64">
                      <w:pPr>
                        <w:pStyle w:val="P68B1DB1-NormalWeb27"/>
                        <w:spacing w:before="0" w:beforeAutospacing="0" w:after="0" w:afterAutospacing="0"/>
                        <w:jc w:val="center"/>
                      </w:pPr>
                      <w:r w:rsidRPr="00E30FE6">
                        <w:t>Centralni problem</w:t>
                      </w:r>
                    </w:p>
                  </w:txbxContent>
                </v:textbox>
              </v:rect>
            </w:pict>
          </mc:Fallback>
        </mc:AlternateContent>
      </w:r>
    </w:p>
    <w:p w:rsidR="00B86F64" w:rsidRPr="00357AF2" w:rsidRDefault="00B86F64" w:rsidP="00B86F64">
      <w:pPr>
        <w:pStyle w:val="P68B1DB1-Normal26"/>
        <w:contextualSpacing/>
        <w:jc w:val="left"/>
      </w:pPr>
      <w:r w:rsidRPr="00357AF2">
        <w:rPr>
          <w:noProof/>
          <w:lang w:val="en-US" w:eastAsia="zh-CN"/>
        </w:rPr>
        <mc:AlternateContent>
          <mc:Choice Requires="wps">
            <w:drawing>
              <wp:anchor distT="0" distB="0" distL="114300" distR="114300" simplePos="0" relativeHeight="251695104" behindDoc="0" locked="0" layoutInCell="1" allowOverlap="1" wp14:anchorId="2D4424A2" wp14:editId="2A3E1F1D">
                <wp:simplePos x="0" y="0"/>
                <wp:positionH relativeFrom="column">
                  <wp:posOffset>1209675</wp:posOffset>
                </wp:positionH>
                <wp:positionV relativeFrom="paragraph">
                  <wp:posOffset>129540</wp:posOffset>
                </wp:positionV>
                <wp:extent cx="7705725" cy="515620"/>
                <wp:effectExtent l="12700" t="12700" r="15875" b="17780"/>
                <wp:wrapNone/>
                <wp:docPr id="21" name="Rectangle 20"/>
                <wp:cNvGraphicFramePr/>
                <a:graphic xmlns:a="http://schemas.openxmlformats.org/drawingml/2006/main">
                  <a:graphicData uri="http://schemas.microsoft.com/office/word/2010/wordprocessingShape">
                    <wps:wsp>
                      <wps:cNvSpPr/>
                      <wps:spPr>
                        <a:xfrm>
                          <a:off x="0" y="0"/>
                          <a:ext cx="7705725" cy="515620"/>
                        </a:xfrm>
                        <a:prstGeom prst="rect">
                          <a:avLst/>
                        </a:prstGeom>
                        <a:solidFill>
                          <a:sysClr val="window" lastClr="FFFFFF"/>
                        </a:solidFill>
                        <a:ln w="25400" cap="flat" cmpd="sng" algn="ctr">
                          <a:solidFill>
                            <a:srgbClr val="00B050"/>
                          </a:solidFill>
                          <a:prstDash val="solid"/>
                        </a:ln>
                        <a:effectLst/>
                      </wps:spPr>
                      <wps:txbx>
                        <w:txbxContent>
                          <w:p w:rsidR="00CD7CAD" w:rsidRPr="00E30FE6" w:rsidRDefault="00CD7CAD" w:rsidP="00B86F64">
                            <w:pPr>
                              <w:pStyle w:val="P68B1DB1-NormalWeb29"/>
                              <w:spacing w:before="0" w:beforeAutospacing="0" w:after="0" w:afterAutospacing="0"/>
                              <w:jc w:val="center"/>
                              <w:rPr>
                                <w:sz w:val="18"/>
                              </w:rPr>
                            </w:pPr>
                            <w:r w:rsidRPr="00E30FE6">
                              <w:t xml:space="preserve">Svim nivoi u Crnoj Gori - sprečavanje trgovine ljudima posebno u odnosu na ranjive grupe, zaštita žrtava i procesuiranje krivičnog djela nije bilo u potpunosti efikasno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D4424A2" id="Rectangle 20" o:spid="_x0000_s1055" style="position:absolute;margin-left:95.25pt;margin-top:10.2pt;width:606.75pt;height:4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" fillcolor="window" strokecolor="#00b050" strokeweight="2pt">
                <v:textbox>
                  <w:txbxContent>
                    <w:p w:rsidR="00CD7CAD" w:rsidRPr="00E30FE6" w:rsidRDefault="00CD7CAD" w:rsidP="00B86F64">
                      <w:pPr>
                        <w:pStyle w:val="P68B1DB1-NormalWeb29"/>
                        <w:spacing w:before="0" w:beforeAutospacing="0" w:after="0" w:afterAutospacing="0"/>
                        <w:jc w:val="center"/>
                        <w:rPr>
                          <w:sz w:val="18"/>
                        </w:rPr>
                      </w:pPr>
                      <w:r w:rsidRPr="00E30FE6">
                        <w:t xml:space="preserve">Svim nivoi u Crnoj Gori - sprečavanje trgovine ljudima posebno u odnosu na ranjive grupe, zaštita žrtava i procesuiranje krivičnog djela nije bilo u potpunosti efikasno </w:t>
                      </w:r>
                    </w:p>
                  </w:txbxContent>
                </v:textbox>
              </v:rect>
            </w:pict>
          </mc:Fallback>
        </mc:AlternateContent>
      </w:r>
    </w:p>
    <w:p w:rsidR="00B86F64" w:rsidRPr="00357AF2" w:rsidRDefault="00B86F64" w:rsidP="00B86F64">
      <w:pPr>
        <w:contextualSpacing/>
        <w:jc w:val="left"/>
        <w:rPr>
          <w:rFonts w:asciiTheme="minorHAnsi" w:hAnsiTheme="minorHAnsi" w:cstheme="minorHAnsi"/>
          <w:sz w:val="22"/>
        </w:rPr>
      </w:pPr>
    </w:p>
    <w:p w:rsidR="00B86F64" w:rsidRPr="00357AF2" w:rsidRDefault="00B86F64" w:rsidP="00B86F64">
      <w:pPr>
        <w:contextualSpacing/>
        <w:jc w:val="left"/>
        <w:rPr>
          <w:rFonts w:asciiTheme="minorHAnsi" w:hAnsiTheme="minorHAnsi" w:cstheme="minorHAnsi"/>
          <w:sz w:val="22"/>
        </w:rPr>
      </w:pPr>
    </w:p>
    <w:p w:rsidR="00B86F64" w:rsidRPr="00357AF2" w:rsidRDefault="00B86F64" w:rsidP="00B86F64">
      <w:pPr>
        <w:pStyle w:val="P68B1DB1-Normal26"/>
        <w:contextualSpacing/>
        <w:jc w:val="left"/>
      </w:pPr>
      <w:r w:rsidRPr="00357AF2">
        <w:rPr>
          <w:noProof/>
          <w:lang w:val="en-US" w:eastAsia="zh-CN"/>
        </w:rPr>
        <mc:AlternateContent>
          <mc:Choice Requires="wps">
            <w:drawing>
              <wp:anchor distT="0" distB="0" distL="114300" distR="114300" simplePos="0" relativeHeight="251727872" behindDoc="0" locked="0" layoutInCell="1" allowOverlap="1" wp14:anchorId="2C3C6138" wp14:editId="236A7856">
                <wp:simplePos x="0" y="0"/>
                <wp:positionH relativeFrom="column">
                  <wp:posOffset>8283115</wp:posOffset>
                </wp:positionH>
                <wp:positionV relativeFrom="paragraph">
                  <wp:posOffset>65427</wp:posOffset>
                </wp:positionV>
                <wp:extent cx="201930" cy="347345"/>
                <wp:effectExtent l="38100" t="25400" r="26670" b="8255"/>
                <wp:wrapNone/>
                <wp:docPr id="174" name="Up Arrow 174"/>
                <wp:cNvGraphicFramePr/>
                <a:graphic xmlns:a="http://schemas.openxmlformats.org/drawingml/2006/main">
                  <a:graphicData uri="http://schemas.microsoft.com/office/word/2010/wordprocessingShape">
                    <wps:wsp>
                      <wps:cNvSpPr/>
                      <wps:spPr>
                        <a:xfrm flipH="1">
                          <a:off x="0" y="0"/>
                          <a:ext cx="201930" cy="34734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F13D5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74" o:spid="_x0000_s1026" type="#_x0000_t68" style="position:absolute;margin-left:652.2pt;margin-top:5.15pt;width:15.9pt;height:27.35pt;flip:x;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" adj="6279" fillcolor="#5b9bd5 [3204]" strokecolor="#1f4d78 [1604]" strokeweight="1pt"/>
            </w:pict>
          </mc:Fallback>
        </mc:AlternateContent>
      </w:r>
      <w:r w:rsidRPr="00357AF2">
        <w:rPr>
          <w:noProof/>
          <w:lang w:val="en-US" w:eastAsia="zh-CN"/>
        </w:rPr>
        <mc:AlternateContent>
          <mc:Choice Requires="wps">
            <w:drawing>
              <wp:anchor distT="0" distB="0" distL="114300" distR="114300" simplePos="0" relativeHeight="251724800" behindDoc="0" locked="0" layoutInCell="1" allowOverlap="1" wp14:anchorId="469750A9" wp14:editId="35FE3FEF">
                <wp:simplePos x="0" y="0"/>
                <wp:positionH relativeFrom="column">
                  <wp:posOffset>1877914</wp:posOffset>
                </wp:positionH>
                <wp:positionV relativeFrom="paragraph">
                  <wp:posOffset>60456</wp:posOffset>
                </wp:positionV>
                <wp:extent cx="238760" cy="347345"/>
                <wp:effectExtent l="38100" t="25400" r="27940" b="8255"/>
                <wp:wrapNone/>
                <wp:docPr id="171" name="Up Arrow 171"/>
                <wp:cNvGraphicFramePr/>
                <a:graphic xmlns:a="http://schemas.openxmlformats.org/drawingml/2006/main">
                  <a:graphicData uri="http://schemas.microsoft.com/office/word/2010/wordprocessingShape">
                    <wps:wsp>
                      <wps:cNvSpPr/>
                      <wps:spPr>
                        <a:xfrm>
                          <a:off x="0" y="0"/>
                          <a:ext cx="238760" cy="34734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D34BFA" id="Up Arrow 171" o:spid="_x0000_s1026" type="#_x0000_t68" style="position:absolute;margin-left:147.85pt;margin-top:4.75pt;width:18.8pt;height:27.3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" adj="7424" fillcolor="#5b9bd5 [3204]" strokecolor="#1f4d78 [1604]" strokeweight="1pt"/>
            </w:pict>
          </mc:Fallback>
        </mc:AlternateContent>
      </w:r>
      <w:r w:rsidRPr="00357AF2">
        <w:rPr>
          <w:noProof/>
          <w:lang w:val="en-US" w:eastAsia="zh-CN"/>
        </w:rPr>
        <mc:AlternateContent>
          <mc:Choice Requires="wps">
            <w:drawing>
              <wp:anchor distT="0" distB="0" distL="114300" distR="114300" simplePos="0" relativeHeight="251725824" behindDoc="0" locked="0" layoutInCell="1" allowOverlap="1" wp14:anchorId="75E773CF" wp14:editId="4B52D10C">
                <wp:simplePos x="0" y="0"/>
                <wp:positionH relativeFrom="column">
                  <wp:posOffset>4310774</wp:posOffset>
                </wp:positionH>
                <wp:positionV relativeFrom="paragraph">
                  <wp:posOffset>58682</wp:posOffset>
                </wp:positionV>
                <wp:extent cx="222885" cy="347345"/>
                <wp:effectExtent l="38100" t="25400" r="31115" b="8255"/>
                <wp:wrapNone/>
                <wp:docPr id="172" name="Up Arrow 172"/>
                <wp:cNvGraphicFramePr/>
                <a:graphic xmlns:a="http://schemas.openxmlformats.org/drawingml/2006/main">
                  <a:graphicData uri="http://schemas.microsoft.com/office/word/2010/wordprocessingShape">
                    <wps:wsp>
                      <wps:cNvSpPr/>
                      <wps:spPr>
                        <a:xfrm flipH="1">
                          <a:off x="0" y="0"/>
                          <a:ext cx="222885" cy="34734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8DAF3D" id="Up Arrow 172" o:spid="_x0000_s1026" type="#_x0000_t68" style="position:absolute;margin-left:339.45pt;margin-top:4.6pt;width:17.55pt;height:27.35pt;flip:x;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" adj="6930" fillcolor="#5b9bd5 [3204]" strokecolor="#1f4d78 [1604]" strokeweight="1pt"/>
            </w:pict>
          </mc:Fallback>
        </mc:AlternateContent>
      </w:r>
      <w:r w:rsidRPr="00357AF2">
        <w:rPr>
          <w:noProof/>
          <w:lang w:val="en-US" w:eastAsia="zh-CN"/>
        </w:rPr>
        <mc:AlternateContent>
          <mc:Choice Requires="wps">
            <w:drawing>
              <wp:anchor distT="0" distB="0" distL="114300" distR="114300" simplePos="0" relativeHeight="251726848" behindDoc="0" locked="0" layoutInCell="1" allowOverlap="1" wp14:anchorId="432A9526" wp14:editId="53A899D6">
                <wp:simplePos x="0" y="0"/>
                <wp:positionH relativeFrom="column">
                  <wp:posOffset>6419850</wp:posOffset>
                </wp:positionH>
                <wp:positionV relativeFrom="paragraph">
                  <wp:posOffset>59690</wp:posOffset>
                </wp:positionV>
                <wp:extent cx="213995" cy="347345"/>
                <wp:effectExtent l="38100" t="25400" r="27305" b="8255"/>
                <wp:wrapNone/>
                <wp:docPr id="173" name="Up Arrow 173"/>
                <wp:cNvGraphicFramePr/>
                <a:graphic xmlns:a="http://schemas.openxmlformats.org/drawingml/2006/main">
                  <a:graphicData uri="http://schemas.microsoft.com/office/word/2010/wordprocessingShape">
                    <wps:wsp>
                      <wps:cNvSpPr/>
                      <wps:spPr>
                        <a:xfrm flipH="1">
                          <a:off x="0" y="0"/>
                          <a:ext cx="213995" cy="34734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4B1D49" id="Up Arrow 173" o:spid="_x0000_s1026" type="#_x0000_t68" style="position:absolute;margin-left:505.5pt;margin-top:4.7pt;width:16.85pt;height:27.35pt;flip:x;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" adj="6654" fillcolor="#5b9bd5 [3204]" strokecolor="#1f4d78 [1604]" strokeweight="1pt"/>
            </w:pict>
          </mc:Fallback>
        </mc:AlternateContent>
      </w:r>
    </w:p>
    <w:p w:rsidR="00B86F64" w:rsidRPr="00357AF2" w:rsidRDefault="00B86F64" w:rsidP="00B86F64">
      <w:pPr>
        <w:pStyle w:val="P68B1DB1-Normal26"/>
        <w:contextualSpacing/>
        <w:jc w:val="left"/>
      </w:pPr>
      <w:r w:rsidRPr="00357AF2">
        <w:rPr>
          <w:noProof/>
          <w:lang w:val="en-US" w:eastAsia="zh-CN"/>
        </w:rPr>
        <mc:AlternateContent>
          <mc:Choice Requires="wps">
            <w:drawing>
              <wp:anchor distT="0" distB="0" distL="114300" distR="114300" simplePos="0" relativeHeight="251709440" behindDoc="0" locked="0" layoutInCell="1" allowOverlap="1" wp14:anchorId="06228814" wp14:editId="75CB18DD">
                <wp:simplePos x="0" y="0"/>
                <wp:positionH relativeFrom="column">
                  <wp:posOffset>3312401</wp:posOffset>
                </wp:positionH>
                <wp:positionV relativeFrom="paragraph">
                  <wp:posOffset>172085</wp:posOffset>
                </wp:positionV>
                <wp:extent cx="2188210" cy="872359"/>
                <wp:effectExtent l="12700" t="12700" r="8890" b="17145"/>
                <wp:wrapNone/>
                <wp:docPr id="8" name="Rectangle 15"/>
                <wp:cNvGraphicFramePr/>
                <a:graphic xmlns:a="http://schemas.openxmlformats.org/drawingml/2006/main">
                  <a:graphicData uri="http://schemas.microsoft.com/office/word/2010/wordprocessingShape">
                    <wps:wsp>
                      <wps:cNvSpPr/>
                      <wps:spPr>
                        <a:xfrm>
                          <a:off x="0" y="0"/>
                          <a:ext cx="2188210" cy="872359"/>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30"/>
                              <w:spacing w:before="0" w:beforeAutospacing="0" w:after="0" w:afterAutospacing="0"/>
                              <w:jc w:val="center"/>
                            </w:pPr>
                            <w:r w:rsidRPr="00E30FE6">
                              <w:t>Zaštita žrtava trgovine ljudima u pogledu identifikacije, kvaliteta zaštite i socijalne reintegracije kojoj je potrebno jačanje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6228814" id="Rectangle 15" o:spid="_x0000_s1056" style="position:absolute;margin-left:260.8pt;margin-top:13.55pt;width:172.3pt;height:68.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" fillcolor="window" strokecolor="#8496b0 [1951]" strokeweight="2pt">
                <v:textbox>
                  <w:txbxContent>
                    <w:p w:rsidR="00CD7CAD" w:rsidRPr="00E30FE6" w:rsidRDefault="00CD7CAD" w:rsidP="00B86F64">
                      <w:pPr>
                        <w:pStyle w:val="P68B1DB1-NormalWeb30"/>
                        <w:spacing w:before="0" w:beforeAutospacing="0" w:after="0" w:afterAutospacing="0"/>
                        <w:jc w:val="center"/>
                      </w:pPr>
                      <w:r w:rsidRPr="00E30FE6">
                        <w:t>Zaštita žrtava trgovine ljudima u pogledu identifikacije, kvaliteta zaštite i socijalne reintegracije kojoj je potrebno jačanje</w:t>
                      </w:r>
                    </w:p>
                  </w:txbxContent>
                </v:textbox>
              </v:rect>
            </w:pict>
          </mc:Fallback>
        </mc:AlternateContent>
      </w:r>
    </w:p>
    <w:p w:rsidR="00B86F64" w:rsidRPr="00357AF2" w:rsidRDefault="00B86F64" w:rsidP="00B86F64">
      <w:pPr>
        <w:pStyle w:val="P68B1DB1-Normal26"/>
        <w:tabs>
          <w:tab w:val="left" w:pos="900"/>
          <w:tab w:val="left" w:pos="4395"/>
        </w:tabs>
        <w:contextualSpacing/>
        <w:jc w:val="left"/>
        <w:sectPr w:rsidR="00B86F64" w:rsidRPr="00357AF2" w:rsidSect="002C4479">
          <w:pgSz w:w="16838" w:h="11906" w:orient="landscape"/>
          <w:pgMar w:top="1418" w:right="851" w:bottom="1418" w:left="1539" w:header="2" w:footer="709" w:gutter="0"/>
          <w:cols w:space="708"/>
          <w:docGrid w:linePitch="360"/>
        </w:sectPr>
      </w:pPr>
      <w:r w:rsidRPr="00357AF2">
        <w:rPr>
          <w:noProof/>
          <w:lang w:val="en-US" w:eastAsia="zh-CN"/>
        </w:rPr>
        <mc:AlternateContent>
          <mc:Choice Requires="wps">
            <w:drawing>
              <wp:anchor distT="0" distB="0" distL="114300" distR="114300" simplePos="0" relativeHeight="251713536" behindDoc="0" locked="0" layoutInCell="1" allowOverlap="1" wp14:anchorId="0B85DFEF" wp14:editId="29EC7ADD">
                <wp:simplePos x="0" y="0"/>
                <wp:positionH relativeFrom="column">
                  <wp:posOffset>7727490</wp:posOffset>
                </wp:positionH>
                <wp:positionV relativeFrom="paragraph">
                  <wp:posOffset>33830</wp:posOffset>
                </wp:positionV>
                <wp:extent cx="1637205" cy="719083"/>
                <wp:effectExtent l="12700" t="12700" r="13970" b="17780"/>
                <wp:wrapNone/>
                <wp:docPr id="154" name="Rectangle 15"/>
                <wp:cNvGraphicFramePr/>
                <a:graphic xmlns:a="http://schemas.openxmlformats.org/drawingml/2006/main">
                  <a:graphicData uri="http://schemas.microsoft.com/office/word/2010/wordprocessingShape">
                    <wps:wsp>
                      <wps:cNvSpPr/>
                      <wps:spPr>
                        <a:xfrm>
                          <a:off x="0" y="0"/>
                          <a:ext cx="1637205" cy="719083"/>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30"/>
                              <w:spacing w:before="0" w:beforeAutospacing="0" w:after="0" w:afterAutospacing="0"/>
                              <w:jc w:val="left"/>
                              <w:rPr>
                                <w:color w:val="000000" w:themeColor="text1"/>
                              </w:rPr>
                            </w:pPr>
                            <w:r w:rsidRPr="00E30FE6">
                              <w:t>Partnerstvo, koordinacija i međunarodna saradnja koje je potrebno dalje razvijati</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85DFEF" id="_x0000_s1057" style="position:absolute;margin-left:608.45pt;margin-top:2.65pt;width:128.9pt;height:56.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" fillcolor="window" strokecolor="#8496b0 [1951]" strokeweight="2pt">
                <v:textbox>
                  <w:txbxContent>
                    <w:p w:rsidR="00CD7CAD" w:rsidRPr="00E30FE6" w:rsidRDefault="00CD7CAD" w:rsidP="00B86F64">
                      <w:pPr>
                        <w:pStyle w:val="P68B1DB1-NormalWeb30"/>
                        <w:spacing w:before="0" w:beforeAutospacing="0" w:after="0" w:afterAutospacing="0"/>
                        <w:jc w:val="left"/>
                        <w:rPr>
                          <w:color w:val="000000" w:themeColor="text1"/>
                        </w:rPr>
                      </w:pPr>
                      <w:r w:rsidRPr="00E30FE6">
                        <w:t>Partnerstvo, koordinacija i međunarodna saradnja koje je potrebno dalje razvijati</w:t>
                      </w:r>
                    </w:p>
                  </w:txbxContent>
                </v:textbox>
              </v:rect>
            </w:pict>
          </mc:Fallback>
        </mc:AlternateContent>
      </w:r>
      <w:r w:rsidRPr="00357AF2">
        <w:rPr>
          <w:noProof/>
          <w:lang w:val="en-US" w:eastAsia="zh-CN"/>
        </w:rPr>
        <mc:AlternateContent>
          <mc:Choice Requires="wps">
            <w:drawing>
              <wp:anchor distT="0" distB="0" distL="114300" distR="114300" simplePos="0" relativeHeight="251697152" behindDoc="0" locked="0" layoutInCell="1" allowOverlap="1" wp14:anchorId="70323C1C" wp14:editId="5238F77B">
                <wp:simplePos x="0" y="0"/>
                <wp:positionH relativeFrom="column">
                  <wp:posOffset>5709504</wp:posOffset>
                </wp:positionH>
                <wp:positionV relativeFrom="paragraph">
                  <wp:posOffset>33830</wp:posOffset>
                </wp:positionV>
                <wp:extent cx="1858010" cy="544348"/>
                <wp:effectExtent l="12700" t="12700" r="8890" b="14605"/>
                <wp:wrapNone/>
                <wp:docPr id="153" name="Rectangle 7"/>
                <wp:cNvGraphicFramePr/>
                <a:graphic xmlns:a="http://schemas.openxmlformats.org/drawingml/2006/main">
                  <a:graphicData uri="http://schemas.microsoft.com/office/word/2010/wordprocessingShape">
                    <wps:wsp>
                      <wps:cNvSpPr/>
                      <wps:spPr>
                        <a:xfrm>
                          <a:off x="0" y="0"/>
                          <a:ext cx="1858010" cy="544348"/>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30"/>
                              <w:jc w:val="center"/>
                            </w:pPr>
                            <w:r w:rsidRPr="00E30FE6">
                              <w:t>Efikasnost sistema krivičnog pravosuđa kojem je potrebno poboljšanje</w:t>
                            </w:r>
                          </w:p>
                          <w:p w:rsidR="00CD7CAD" w:rsidRPr="00E30FE6" w:rsidRDefault="00CD7CAD" w:rsidP="00B86F64">
                            <w:pPr>
                              <w:pStyle w:val="NormalWeb"/>
                              <w:spacing w:before="0" w:beforeAutospacing="0" w:after="0" w:afterAutospacing="0"/>
                              <w:jc w:val="center"/>
                              <w:rPr>
                                <w:rFonts w:ascii="Calibri" w:hAnsi="Calibri"/>
                                <w:color w:val="000000"/>
                                <w:kern w:val="24"/>
                                <w:sz w:val="1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0323C1C" id="Rectangle 7" o:spid="_x0000_s1058" style="position:absolute;margin-left:449.55pt;margin-top:2.65pt;width:146.3pt;height:42.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" fillcolor="window" strokecolor="#8496b0 [1951]" strokeweight="2pt">
                <v:textbox>
                  <w:txbxContent>
                    <w:p w:rsidR="00CD7CAD" w:rsidRPr="00E30FE6" w:rsidRDefault="00CD7CAD" w:rsidP="00B86F64">
                      <w:pPr>
                        <w:pStyle w:val="P68B1DB1-NormalWeb30"/>
                        <w:jc w:val="center"/>
                      </w:pPr>
                      <w:r w:rsidRPr="00E30FE6">
                        <w:t>Efikasnost sistema krivičnog pravosuđa kojem je potrebno poboljšanje</w:t>
                      </w:r>
                    </w:p>
                    <w:p w:rsidR="00CD7CAD" w:rsidRPr="00E30FE6" w:rsidRDefault="00CD7CAD" w:rsidP="00B86F64">
                      <w:pPr>
                        <w:pStyle w:val="NormalWeb"/>
                        <w:spacing w:before="0" w:beforeAutospacing="0" w:after="0" w:afterAutospacing="0"/>
                        <w:jc w:val="center"/>
                        <w:rPr>
                          <w:rFonts w:ascii="Calibri" w:hAnsi="Calibri"/>
                          <w:color w:val="000000"/>
                          <w:kern w:val="24"/>
                          <w:sz w:val="18"/>
                        </w:rPr>
                      </w:pPr>
                    </w:p>
                  </w:txbxContent>
                </v:textbox>
              </v:rect>
            </w:pict>
          </mc:Fallback>
        </mc:AlternateContent>
      </w:r>
      <w:r w:rsidRPr="00357AF2">
        <w:rPr>
          <w:noProof/>
          <w:lang w:val="en-US" w:eastAsia="zh-CN"/>
        </w:rPr>
        <mc:AlternateContent>
          <mc:Choice Requires="wps">
            <w:drawing>
              <wp:anchor distT="0" distB="0" distL="114300" distR="114300" simplePos="0" relativeHeight="251717632" behindDoc="0" locked="0" layoutInCell="1" allowOverlap="1" wp14:anchorId="6E7B0684" wp14:editId="00B5F82F">
                <wp:simplePos x="0" y="0"/>
                <wp:positionH relativeFrom="column">
                  <wp:posOffset>728893</wp:posOffset>
                </wp:positionH>
                <wp:positionV relativeFrom="paragraph">
                  <wp:posOffset>18809</wp:posOffset>
                </wp:positionV>
                <wp:extent cx="2299576" cy="674348"/>
                <wp:effectExtent l="12700" t="12700" r="12065" b="12065"/>
                <wp:wrapNone/>
                <wp:docPr id="159" name="Rectangle 4"/>
                <wp:cNvGraphicFramePr/>
                <a:graphic xmlns:a="http://schemas.openxmlformats.org/drawingml/2006/main">
                  <a:graphicData uri="http://schemas.microsoft.com/office/word/2010/wordprocessingShape">
                    <wps:wsp>
                      <wps:cNvSpPr/>
                      <wps:spPr>
                        <a:xfrm>
                          <a:off x="0" y="0"/>
                          <a:ext cx="2299576" cy="674348"/>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31"/>
                              <w:spacing w:before="0" w:beforeAutospacing="0" w:after="0" w:afterAutospacing="0"/>
                            </w:pPr>
                            <w:r w:rsidRPr="00E30FE6">
                              <w:t>Nedovoljna prevencija i edukacija šire javnosti, stručnjaka iz institucija, a naročito u pogledu ranjivih kategorija lica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E7B0684" id="Rectangle 4" o:spid="_x0000_s1059" style="position:absolute;margin-left:57.4pt;margin-top:1.5pt;width:181.05pt;height:53.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" fillcolor="window" strokecolor="#8496b0 [1951]" strokeweight="2pt">
                <v:textbox>
                  <w:txbxContent>
                    <w:p w:rsidR="00CD7CAD" w:rsidRPr="00E30FE6" w:rsidRDefault="00CD7CAD" w:rsidP="00B86F64">
                      <w:pPr>
                        <w:pStyle w:val="P68B1DB1-NormalWeb31"/>
                        <w:spacing w:before="0" w:beforeAutospacing="0" w:after="0" w:afterAutospacing="0"/>
                      </w:pPr>
                      <w:r w:rsidRPr="00E30FE6">
                        <w:t>Nedovoljna prevencija i edukacija šire javnosti, stručnjaka iz institucija, a naročito u pogledu ranjivih kategorija lica</w:t>
                      </w:r>
                    </w:p>
                  </w:txbxContent>
                </v:textbox>
              </v:rect>
            </w:pict>
          </mc:Fallback>
        </mc:AlternateContent>
      </w:r>
      <w:r w:rsidRPr="00357AF2">
        <w:rPr>
          <w:noProof/>
          <w:lang w:val="en-US" w:eastAsia="zh-CN"/>
        </w:rPr>
        <mc:AlternateContent>
          <mc:Choice Requires="wps">
            <w:drawing>
              <wp:anchor distT="0" distB="0" distL="114300" distR="114300" simplePos="0" relativeHeight="251688960" behindDoc="0" locked="0" layoutInCell="1" allowOverlap="1" wp14:anchorId="5FFECADC" wp14:editId="4CB94512">
                <wp:simplePos x="0" y="0"/>
                <wp:positionH relativeFrom="column">
                  <wp:posOffset>-781050</wp:posOffset>
                </wp:positionH>
                <wp:positionV relativeFrom="paragraph">
                  <wp:posOffset>60960</wp:posOffset>
                </wp:positionV>
                <wp:extent cx="1239520" cy="584200"/>
                <wp:effectExtent l="12700" t="12700" r="17780" b="17145"/>
                <wp:wrapNone/>
                <wp:docPr id="81" name="Rectangle 80"/>
                <wp:cNvGraphicFramePr/>
                <a:graphic xmlns:a="http://schemas.openxmlformats.org/drawingml/2006/main">
                  <a:graphicData uri="http://schemas.microsoft.com/office/word/2010/wordprocessingShape">
                    <wps:wsp>
                      <wps:cNvSpPr/>
                      <wps:spPr>
                        <a:xfrm>
                          <a:off x="0" y="0"/>
                          <a:ext cx="1239520" cy="584200"/>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27"/>
                              <w:spacing w:before="0" w:beforeAutospacing="0" w:after="0" w:afterAutospacing="0"/>
                              <w:jc w:val="center"/>
                            </w:pPr>
                            <w:r w:rsidRPr="00E30FE6">
                              <w:t>Uzroci</w:t>
                            </w:r>
                          </w:p>
                        </w:txbxContent>
                      </wps:txbx>
                      <wps:bodyPr wrap="square">
                        <a:spAutoFit/>
                      </wps:bodyPr>
                    </wps:wsp>
                  </a:graphicData>
                </a:graphic>
                <wp14:sizeRelH relativeFrom="margin">
                  <wp14:pctWidth>0</wp14:pctWidth>
                </wp14:sizeRelH>
              </wp:anchor>
            </w:drawing>
          </mc:Choice>
          <mc:Fallback>
            <w:pict>
              <v:rect w14:anchorId="5FFECADC" id="Rectangle 80" o:spid="_x0000_s1060" style="position:absolute;margin-left:-61.5pt;margin-top:4.8pt;width:97.6pt;height:4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" fillcolor="window" strokecolor="#8496b0 [1951]" strokeweight="2pt">
                <v:textbox style="mso-fit-shape-to-text:t">
                  <w:txbxContent>
                    <w:p w:rsidR="00CD7CAD" w:rsidRPr="00E30FE6" w:rsidRDefault="00CD7CAD" w:rsidP="00B86F64">
                      <w:pPr>
                        <w:pStyle w:val="P68B1DB1-NormalWeb27"/>
                        <w:spacing w:before="0" w:beforeAutospacing="0" w:after="0" w:afterAutospacing="0"/>
                        <w:jc w:val="center"/>
                      </w:pPr>
                      <w:r w:rsidRPr="00E30FE6">
                        <w:t>Uzroci</w:t>
                      </w:r>
                    </w:p>
                  </w:txbxContent>
                </v:textbox>
              </v:rect>
            </w:pict>
          </mc:Fallback>
        </mc:AlternateContent>
      </w:r>
      <w:r w:rsidRPr="00357AF2">
        <w:tab/>
      </w:r>
      <w:r w:rsidRPr="00357AF2">
        <w:tab/>
      </w:r>
      <w:r w:rsidRPr="00357AF2">
        <w:rPr>
          <w:noProof/>
          <w:lang w:val="en-US" w:eastAsia="zh-CN"/>
        </w:rPr>
        <mc:AlternateContent>
          <mc:Choice Requires="wps">
            <w:drawing>
              <wp:anchor distT="0" distB="0" distL="114300" distR="114300" simplePos="0" relativeHeight="251751424" behindDoc="0" locked="0" layoutInCell="1" allowOverlap="1" wp14:anchorId="7A9B9F19" wp14:editId="3F3380F0">
                <wp:simplePos x="0" y="0"/>
                <wp:positionH relativeFrom="column">
                  <wp:posOffset>7758430</wp:posOffset>
                </wp:positionH>
                <wp:positionV relativeFrom="paragraph">
                  <wp:posOffset>2238177</wp:posOffset>
                </wp:positionV>
                <wp:extent cx="1713230" cy="536640"/>
                <wp:effectExtent l="12700" t="12700" r="13970" b="9525"/>
                <wp:wrapNone/>
                <wp:docPr id="105" name="Rectangle 4"/>
                <wp:cNvGraphicFramePr/>
                <a:graphic xmlns:a="http://schemas.openxmlformats.org/drawingml/2006/main">
                  <a:graphicData uri="http://schemas.microsoft.com/office/word/2010/wordprocessingShape">
                    <wps:wsp>
                      <wps:cNvSpPr/>
                      <wps:spPr>
                        <a:xfrm>
                          <a:off x="0" y="0"/>
                          <a:ext cx="1713230" cy="536640"/>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32"/>
                              <w:spacing w:before="0" w:beforeAutospacing="0" w:after="0" w:afterAutospacing="0"/>
                            </w:pPr>
                            <w:r w:rsidRPr="00E30FE6">
                              <w:t>Međunarodna saradnja kojoj su potrebni jačanje i kontinuitet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A9B9F19" id="_x0000_s1061" style="position:absolute;margin-left:610.9pt;margin-top:176.25pt;width:134.9pt;height:42.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" fillcolor="window" strokecolor="#8496b0 [1951]" strokeweight="2pt">
                <v:textbox>
                  <w:txbxContent>
                    <w:p w:rsidR="00CD7CAD" w:rsidRPr="00E30FE6" w:rsidRDefault="00CD7CAD" w:rsidP="00B86F64">
                      <w:pPr>
                        <w:pStyle w:val="P68B1DB1-NormalWeb32"/>
                        <w:spacing w:before="0" w:beforeAutospacing="0" w:after="0" w:afterAutospacing="0"/>
                      </w:pPr>
                      <w:r w:rsidRPr="00E30FE6">
                        <w:t>Međunarodna saradnja kojoj su potrebni jačanje i kontinuitet</w:t>
                      </w:r>
                    </w:p>
                  </w:txbxContent>
                </v:textbox>
              </v:rect>
            </w:pict>
          </mc:Fallback>
        </mc:AlternateContent>
      </w:r>
      <w:r w:rsidRPr="00357AF2">
        <w:rPr>
          <w:noProof/>
          <w:lang w:val="en-US" w:eastAsia="zh-CN"/>
        </w:rPr>
        <mc:AlternateContent>
          <mc:Choice Requires="wps">
            <w:drawing>
              <wp:anchor distT="0" distB="0" distL="114300" distR="114300" simplePos="0" relativeHeight="251757568" behindDoc="0" locked="0" layoutInCell="1" allowOverlap="1" wp14:anchorId="35E63E98" wp14:editId="5CFC2B07">
                <wp:simplePos x="0" y="0"/>
                <wp:positionH relativeFrom="column">
                  <wp:posOffset>8482330</wp:posOffset>
                </wp:positionH>
                <wp:positionV relativeFrom="paragraph">
                  <wp:posOffset>2015797</wp:posOffset>
                </wp:positionV>
                <wp:extent cx="0" cy="199390"/>
                <wp:effectExtent l="95250" t="38100" r="57150" b="10160"/>
                <wp:wrapNone/>
                <wp:docPr id="115" name="Straight Arrow Connector 115"/>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0D4D3CB" id="Straight Arrow Connector 115" o:spid="_x0000_s1026" type="#_x0000_t32" style="position:absolute;margin-left:667.9pt;margin-top:158.7pt;width:0;height:15.7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">
                <v:stroke endarrow="open"/>
              </v:shape>
            </w:pict>
          </mc:Fallback>
        </mc:AlternateContent>
      </w:r>
      <w:r w:rsidRPr="00357AF2">
        <w:rPr>
          <w:noProof/>
          <w:lang w:val="en-US" w:eastAsia="zh-CN"/>
        </w:rPr>
        <mc:AlternateContent>
          <mc:Choice Requires="wps">
            <w:drawing>
              <wp:anchor distT="0" distB="0" distL="114300" distR="114300" simplePos="0" relativeHeight="251693056" behindDoc="0" locked="0" layoutInCell="1" allowOverlap="1" wp14:anchorId="510B9544" wp14:editId="446A36DB">
                <wp:simplePos x="0" y="0"/>
                <wp:positionH relativeFrom="column">
                  <wp:posOffset>7748270</wp:posOffset>
                </wp:positionH>
                <wp:positionV relativeFrom="paragraph">
                  <wp:posOffset>1580230</wp:posOffset>
                </wp:positionV>
                <wp:extent cx="1647825" cy="403772"/>
                <wp:effectExtent l="12700" t="12700" r="15875" b="15875"/>
                <wp:wrapNone/>
                <wp:docPr id="45" name="Rectangle 15"/>
                <wp:cNvGraphicFramePr/>
                <a:graphic xmlns:a="http://schemas.openxmlformats.org/drawingml/2006/main">
                  <a:graphicData uri="http://schemas.microsoft.com/office/word/2010/wordprocessingShape">
                    <wps:wsp>
                      <wps:cNvSpPr/>
                      <wps:spPr>
                        <a:xfrm>
                          <a:off x="0" y="0"/>
                          <a:ext cx="1647825" cy="403772"/>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28"/>
                              <w:spacing w:before="0" w:beforeAutospacing="0" w:after="0" w:afterAutospacing="0"/>
                            </w:pPr>
                            <w:r w:rsidRPr="00E30FE6">
                              <w:t>Partnerstva kojima je potrebno dalje jačanje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10B9544" id="_x0000_s1062" style="position:absolute;margin-left:610.1pt;margin-top:124.45pt;width:129.75pt;height:3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" fillcolor="window" strokecolor="#8496b0 [1951]" strokeweight="2pt">
                <v:textbox>
                  <w:txbxContent>
                    <w:p w:rsidR="00CD7CAD" w:rsidRPr="00E30FE6" w:rsidRDefault="00CD7CAD" w:rsidP="00B86F64">
                      <w:pPr>
                        <w:pStyle w:val="P68B1DB1-NormalWeb28"/>
                        <w:spacing w:before="0" w:beforeAutospacing="0" w:after="0" w:afterAutospacing="0"/>
                      </w:pPr>
                      <w:r w:rsidRPr="00E30FE6">
                        <w:t>Partnerstva kojima je potrebno dalje jačanje</w:t>
                      </w:r>
                    </w:p>
                  </w:txbxContent>
                </v:textbox>
              </v:rect>
            </w:pict>
          </mc:Fallback>
        </mc:AlternateContent>
      </w:r>
      <w:r w:rsidRPr="00357AF2">
        <w:rPr>
          <w:noProof/>
          <w:lang w:val="en-US" w:eastAsia="zh-CN"/>
        </w:rPr>
        <mc:AlternateContent>
          <mc:Choice Requires="wps">
            <w:drawing>
              <wp:anchor distT="0" distB="0" distL="114300" distR="114300" simplePos="0" relativeHeight="251756544" behindDoc="0" locked="0" layoutInCell="1" allowOverlap="1" wp14:anchorId="39C751A4" wp14:editId="2E93D181">
                <wp:simplePos x="0" y="0"/>
                <wp:positionH relativeFrom="column">
                  <wp:posOffset>8471995</wp:posOffset>
                </wp:positionH>
                <wp:positionV relativeFrom="paragraph">
                  <wp:posOffset>1378848</wp:posOffset>
                </wp:positionV>
                <wp:extent cx="0" cy="199390"/>
                <wp:effectExtent l="95250" t="38100" r="57150" b="10160"/>
                <wp:wrapNone/>
                <wp:docPr id="113" name="Straight Arrow Connector 113"/>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F187372" id="Straight Arrow Connector 113" o:spid="_x0000_s1026" type="#_x0000_t32" style="position:absolute;margin-left:667.1pt;margin-top:108.55pt;width:0;height:15.7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">
                <v:stroke endarrow="open"/>
              </v:shape>
            </w:pict>
          </mc:Fallback>
        </mc:AlternateContent>
      </w:r>
      <w:r w:rsidRPr="00357AF2">
        <w:rPr>
          <w:noProof/>
          <w:lang w:val="en-US" w:eastAsia="zh-CN"/>
        </w:rPr>
        <mc:AlternateContent>
          <mc:Choice Requires="wps">
            <w:drawing>
              <wp:anchor distT="0" distB="0" distL="114300" distR="114300" simplePos="0" relativeHeight="251755520" behindDoc="0" locked="0" layoutInCell="1" allowOverlap="1" wp14:anchorId="77D8FBEE" wp14:editId="5A45D0E5">
                <wp:simplePos x="0" y="0"/>
                <wp:positionH relativeFrom="column">
                  <wp:posOffset>8468973</wp:posOffset>
                </wp:positionH>
                <wp:positionV relativeFrom="paragraph">
                  <wp:posOffset>528145</wp:posOffset>
                </wp:positionV>
                <wp:extent cx="0" cy="199390"/>
                <wp:effectExtent l="95250" t="38100" r="57150" b="10160"/>
                <wp:wrapNone/>
                <wp:docPr id="112" name="Straight Arrow Connector 112"/>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E403CC" id="Straight Arrow Connector 112" o:spid="_x0000_s1026" type="#_x0000_t32" style="position:absolute;margin-left:666.85pt;margin-top:41.6pt;width:0;height:15.7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">
                <v:stroke endarrow="open"/>
              </v:shape>
            </w:pict>
          </mc:Fallback>
        </mc:AlternateContent>
      </w:r>
      <w:r w:rsidRPr="00357AF2">
        <w:rPr>
          <w:noProof/>
          <w:lang w:val="en-US" w:eastAsia="zh-CN"/>
        </w:rPr>
        <mc:AlternateContent>
          <mc:Choice Requires="wps">
            <w:drawing>
              <wp:anchor distT="0" distB="0" distL="114300" distR="114300" simplePos="0" relativeHeight="251718656" behindDoc="0" locked="0" layoutInCell="1" allowOverlap="1" wp14:anchorId="436BCFB6" wp14:editId="1A0C4FE3">
                <wp:simplePos x="0" y="0"/>
                <wp:positionH relativeFrom="column">
                  <wp:posOffset>7727490</wp:posOffset>
                </wp:positionH>
                <wp:positionV relativeFrom="paragraph">
                  <wp:posOffset>787927</wp:posOffset>
                </wp:positionV>
                <wp:extent cx="1713230" cy="554858"/>
                <wp:effectExtent l="12700" t="12700" r="13970" b="17145"/>
                <wp:wrapNone/>
                <wp:docPr id="160" name="Rectangle 4"/>
                <wp:cNvGraphicFramePr/>
                <a:graphic xmlns:a="http://schemas.openxmlformats.org/drawingml/2006/main">
                  <a:graphicData uri="http://schemas.microsoft.com/office/word/2010/wordprocessingShape">
                    <wps:wsp>
                      <wps:cNvSpPr/>
                      <wps:spPr>
                        <a:xfrm>
                          <a:off x="0" y="0"/>
                          <a:ext cx="1713230" cy="554858"/>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32"/>
                              <w:spacing w:before="0" w:beforeAutospacing="0" w:after="0" w:afterAutospacing="0"/>
                            </w:pPr>
                            <w:r w:rsidRPr="00E30FE6">
                              <w:t>Nedovoljno strateško partnerstvo i saradnja sa civilnim i privatnim sektorom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36BCFB6" id="_x0000_s1063" style="position:absolute;margin-left:608.45pt;margin-top:62.05pt;width:134.9pt;height:43.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" fillcolor="window" strokecolor="#8496b0 [1951]" strokeweight="2pt">
                <v:textbox>
                  <w:txbxContent>
                    <w:p w:rsidR="00CD7CAD" w:rsidRPr="00E30FE6" w:rsidRDefault="00CD7CAD" w:rsidP="00B86F64">
                      <w:pPr>
                        <w:pStyle w:val="P68B1DB1-NormalWeb32"/>
                        <w:spacing w:before="0" w:beforeAutospacing="0" w:after="0" w:afterAutospacing="0"/>
                      </w:pPr>
                      <w:r w:rsidRPr="00E30FE6">
                        <w:t>Nedovoljno strateško partnerstvo i saradnja sa civilnim i privatnim sektorom</w:t>
                      </w:r>
                    </w:p>
                  </w:txbxContent>
                </v:textbox>
              </v:rect>
            </w:pict>
          </mc:Fallback>
        </mc:AlternateContent>
      </w:r>
      <w:r w:rsidRPr="00357AF2">
        <w:rPr>
          <w:noProof/>
          <w:lang w:val="en-US" w:eastAsia="zh-CN"/>
        </w:rPr>
        <mc:AlternateContent>
          <mc:Choice Requires="wps">
            <w:drawing>
              <wp:anchor distT="0" distB="0" distL="114300" distR="114300" simplePos="0" relativeHeight="251716608" behindDoc="0" locked="0" layoutInCell="1" allowOverlap="1" wp14:anchorId="656177FA" wp14:editId="67449AB8">
                <wp:simplePos x="0" y="0"/>
                <wp:positionH relativeFrom="column">
                  <wp:posOffset>5711190</wp:posOffset>
                </wp:positionH>
                <wp:positionV relativeFrom="paragraph">
                  <wp:posOffset>2729230</wp:posOffset>
                </wp:positionV>
                <wp:extent cx="1836420" cy="544195"/>
                <wp:effectExtent l="12700" t="12700" r="17780" b="14605"/>
                <wp:wrapNone/>
                <wp:docPr id="158" name="Rectangle 15"/>
                <wp:cNvGraphicFramePr/>
                <a:graphic xmlns:a="http://schemas.openxmlformats.org/drawingml/2006/main">
                  <a:graphicData uri="http://schemas.microsoft.com/office/word/2010/wordprocessingShape">
                    <wps:wsp>
                      <wps:cNvSpPr/>
                      <wps:spPr>
                        <a:xfrm>
                          <a:off x="0" y="0"/>
                          <a:ext cx="1836420" cy="54419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33"/>
                            </w:pPr>
                            <w:r w:rsidRPr="00E30FE6">
                              <w:t xml:space="preserve">Potreba za stalnim unapređenjem operacionalizacije zajedničkih istražnih timova </w:t>
                            </w:r>
                          </w:p>
                          <w:p w:rsidR="00CD7CAD" w:rsidRPr="00E30FE6" w:rsidRDefault="00CD7CAD" w:rsidP="00B86F64">
                            <w:pPr>
                              <w:pStyle w:val="NormalWeb"/>
                              <w:spacing w:before="0" w:beforeAutospacing="0" w:after="0" w:afterAutospacing="0"/>
                              <w:jc w:val="left"/>
                              <w:rPr>
                                <w:rFonts w:ascii="Calibri" w:hAnsi="Calibri"/>
                                <w:color w:val="000000"/>
                                <w:kern w:val="24"/>
                                <w:sz w:val="1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56177FA" id="_x0000_s1064" style="position:absolute;margin-left:449.7pt;margin-top:214.9pt;width:144.6pt;height:4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" fillcolor="window" strokecolor="#8496b0 [1951]" strokeweight="2pt">
                <v:textbox>
                  <w:txbxContent>
                    <w:p w:rsidR="00CD7CAD" w:rsidRPr="00E30FE6" w:rsidRDefault="00CD7CAD" w:rsidP="00B86F64">
                      <w:pPr>
                        <w:pStyle w:val="P68B1DB1-Normal33"/>
                      </w:pPr>
                      <w:r w:rsidRPr="00E30FE6">
                        <w:t xml:space="preserve">Potreba za stalnim unapređenjem operacionalizacije zajedničkih istražnih timova </w:t>
                      </w:r>
                    </w:p>
                    <w:p w:rsidR="00CD7CAD" w:rsidRPr="00E30FE6" w:rsidRDefault="00CD7CAD" w:rsidP="00B86F64">
                      <w:pPr>
                        <w:pStyle w:val="NormalWeb"/>
                        <w:spacing w:before="0" w:beforeAutospacing="0" w:after="0" w:afterAutospacing="0"/>
                        <w:jc w:val="left"/>
                        <w:rPr>
                          <w:rFonts w:ascii="Calibri" w:hAnsi="Calibri"/>
                          <w:color w:val="000000"/>
                          <w:kern w:val="24"/>
                          <w:sz w:val="18"/>
                        </w:rPr>
                      </w:pPr>
                    </w:p>
                  </w:txbxContent>
                </v:textbox>
              </v:rect>
            </w:pict>
          </mc:Fallback>
        </mc:AlternateContent>
      </w:r>
      <w:r w:rsidRPr="00357AF2">
        <w:rPr>
          <w:noProof/>
          <w:lang w:val="en-US" w:eastAsia="zh-CN"/>
        </w:rPr>
        <mc:AlternateContent>
          <mc:Choice Requires="wps">
            <w:drawing>
              <wp:anchor distT="0" distB="0" distL="114300" distR="114300" simplePos="0" relativeHeight="251708416" behindDoc="0" locked="0" layoutInCell="1" allowOverlap="1" wp14:anchorId="4DF06A12" wp14:editId="1B221D97">
                <wp:simplePos x="0" y="0"/>
                <wp:positionH relativeFrom="column">
                  <wp:posOffset>3354837</wp:posOffset>
                </wp:positionH>
                <wp:positionV relativeFrom="paragraph">
                  <wp:posOffset>1716318</wp:posOffset>
                </wp:positionV>
                <wp:extent cx="2091055" cy="432435"/>
                <wp:effectExtent l="12700" t="12700" r="17145" b="12065"/>
                <wp:wrapNone/>
                <wp:docPr id="149" name="Rectangle 15"/>
                <wp:cNvGraphicFramePr/>
                <a:graphic xmlns:a="http://schemas.openxmlformats.org/drawingml/2006/main">
                  <a:graphicData uri="http://schemas.microsoft.com/office/word/2010/wordprocessingShape">
                    <wps:wsp>
                      <wps:cNvSpPr/>
                      <wps:spPr>
                        <a:xfrm>
                          <a:off x="0" y="0"/>
                          <a:ext cx="2091055" cy="43243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28"/>
                              <w:jc w:val="center"/>
                            </w:pPr>
                            <w:r w:rsidRPr="00E30FE6">
                              <w:t>Nedostatak funkcionisanja mehanizama za naknadu štete žrtvama</w:t>
                            </w:r>
                          </w:p>
                          <w:p w:rsidR="00CD7CAD" w:rsidRPr="00E30FE6" w:rsidRDefault="00CD7CAD" w:rsidP="00B86F64">
                            <w:pPr>
                              <w:pStyle w:val="NormalWeb"/>
                              <w:spacing w:before="0" w:beforeAutospacing="0" w:after="0" w:afterAutospacing="0"/>
                              <w:jc w:val="center"/>
                              <w:rPr>
                                <w:rFonts w:ascii="Calibri" w:hAnsi="Calibri"/>
                                <w:color w:val="000000"/>
                                <w:kern w:val="24"/>
                                <w:sz w:val="1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DF06A12" id="_x0000_s1065" style="position:absolute;margin-left:264.15pt;margin-top:135.15pt;width:164.65pt;height:3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" fillcolor="window" strokecolor="#8496b0 [1951]" strokeweight="2pt">
                <v:textbox>
                  <w:txbxContent>
                    <w:p w:rsidR="00CD7CAD" w:rsidRPr="00E30FE6" w:rsidRDefault="00CD7CAD" w:rsidP="00B86F64">
                      <w:pPr>
                        <w:pStyle w:val="P68B1DB1-NormalWeb28"/>
                        <w:jc w:val="center"/>
                      </w:pPr>
                      <w:r w:rsidRPr="00E30FE6">
                        <w:t>Nedostatak funkcionisanja mehanizama za naknadu štete žrtvama</w:t>
                      </w:r>
                    </w:p>
                    <w:p w:rsidR="00CD7CAD" w:rsidRPr="00E30FE6" w:rsidRDefault="00CD7CAD" w:rsidP="00B86F64">
                      <w:pPr>
                        <w:pStyle w:val="NormalWeb"/>
                        <w:spacing w:before="0" w:beforeAutospacing="0" w:after="0" w:afterAutospacing="0"/>
                        <w:jc w:val="center"/>
                        <w:rPr>
                          <w:rFonts w:ascii="Calibri" w:hAnsi="Calibri"/>
                          <w:color w:val="000000"/>
                          <w:kern w:val="24"/>
                          <w:sz w:val="18"/>
                        </w:rPr>
                      </w:pPr>
                    </w:p>
                  </w:txbxContent>
                </v:textbox>
              </v:rect>
            </w:pict>
          </mc:Fallback>
        </mc:AlternateContent>
      </w:r>
      <w:r w:rsidRPr="00357AF2">
        <w:rPr>
          <w:noProof/>
          <w:lang w:val="en-US" w:eastAsia="zh-CN"/>
        </w:rPr>
        <mc:AlternateContent>
          <mc:Choice Requires="wps">
            <w:drawing>
              <wp:anchor distT="0" distB="0" distL="114300" distR="114300" simplePos="0" relativeHeight="251754496" behindDoc="0" locked="0" layoutInCell="1" allowOverlap="1" wp14:anchorId="06D5F6A9" wp14:editId="59646BD6">
                <wp:simplePos x="0" y="0"/>
                <wp:positionH relativeFrom="column">
                  <wp:posOffset>6634196</wp:posOffset>
                </wp:positionH>
                <wp:positionV relativeFrom="paragraph">
                  <wp:posOffset>2479741</wp:posOffset>
                </wp:positionV>
                <wp:extent cx="0" cy="199390"/>
                <wp:effectExtent l="95250" t="38100" r="57150" b="10160"/>
                <wp:wrapNone/>
                <wp:docPr id="111" name="Straight Arrow Connector 111"/>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FDAE2B" id="Straight Arrow Connector 111" o:spid="_x0000_s1026" type="#_x0000_t32" style="position:absolute;margin-left:522.4pt;margin-top:195.25pt;width:0;height:15.7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">
                <v:stroke endarrow="open"/>
              </v:shape>
            </w:pict>
          </mc:Fallback>
        </mc:AlternateContent>
      </w:r>
      <w:r w:rsidRPr="00357AF2">
        <w:rPr>
          <w:noProof/>
          <w:lang w:val="en-US" w:eastAsia="zh-CN"/>
        </w:rPr>
        <mc:AlternateContent>
          <mc:Choice Requires="wps">
            <w:drawing>
              <wp:anchor distT="0" distB="0" distL="114300" distR="114300" simplePos="0" relativeHeight="251734016" behindDoc="0" locked="0" layoutInCell="1" allowOverlap="1" wp14:anchorId="7C89E4A7" wp14:editId="5115DACB">
                <wp:simplePos x="0" y="0"/>
                <wp:positionH relativeFrom="column">
                  <wp:posOffset>5709285</wp:posOffset>
                </wp:positionH>
                <wp:positionV relativeFrom="paragraph">
                  <wp:posOffset>1653212</wp:posOffset>
                </wp:positionV>
                <wp:extent cx="1954530" cy="834696"/>
                <wp:effectExtent l="12700" t="12700" r="13970" b="16510"/>
                <wp:wrapNone/>
                <wp:docPr id="4" name="Rectangle 15"/>
                <wp:cNvGraphicFramePr/>
                <a:graphic xmlns:a="http://schemas.openxmlformats.org/drawingml/2006/main">
                  <a:graphicData uri="http://schemas.microsoft.com/office/word/2010/wordprocessingShape">
                    <wps:wsp>
                      <wps:cNvSpPr/>
                      <wps:spPr>
                        <a:xfrm>
                          <a:off x="0" y="0"/>
                          <a:ext cx="1954530" cy="834696"/>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28"/>
                            </w:pPr>
                            <w:r w:rsidRPr="00E30FE6">
                              <w:t xml:space="preserve">Još uvijek traju procesi za usklađivanje odredaba nacionalnog zakonodavstva u oblasti borbe protiv trgovine ljudima sa međunarodnim standardima i standardima EU </w:t>
                            </w:r>
                          </w:p>
                          <w:p w:rsidR="00CD7CAD" w:rsidRPr="00E30FE6" w:rsidRDefault="00CD7CAD" w:rsidP="00B86F64">
                            <w:pPr>
                              <w:pStyle w:val="NormalWeb"/>
                              <w:spacing w:before="0" w:beforeAutospacing="0" w:after="0" w:afterAutospacing="0"/>
                              <w:jc w:val="left"/>
                              <w:rPr>
                                <w:rFonts w:ascii="Calibri" w:hAnsi="Calibri"/>
                                <w:color w:val="000000"/>
                                <w:kern w:val="24"/>
                                <w:sz w:val="1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C89E4A7" id="_x0000_s1066" style="position:absolute;margin-left:449.55pt;margin-top:130.15pt;width:153.9pt;height:65.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" fillcolor="window" strokecolor="#8496b0 [1951]" strokeweight="2pt">
                <v:textbox>
                  <w:txbxContent>
                    <w:p w:rsidR="00CD7CAD" w:rsidRPr="00E30FE6" w:rsidRDefault="00CD7CAD" w:rsidP="00B86F64">
                      <w:pPr>
                        <w:pStyle w:val="P68B1DB1-NormalWeb28"/>
                      </w:pPr>
                      <w:r w:rsidRPr="00E30FE6">
                        <w:t xml:space="preserve">Još uvijek traju procesi za usklađivanje odredaba nacionalnog zakonodavstva u oblasti borbe protiv trgovine ljudima sa međunarodnim standardima i standardima EU </w:t>
                      </w:r>
                    </w:p>
                    <w:p w:rsidR="00CD7CAD" w:rsidRPr="00E30FE6" w:rsidRDefault="00CD7CAD" w:rsidP="00B86F64">
                      <w:pPr>
                        <w:pStyle w:val="NormalWeb"/>
                        <w:spacing w:before="0" w:beforeAutospacing="0" w:after="0" w:afterAutospacing="0"/>
                        <w:jc w:val="left"/>
                        <w:rPr>
                          <w:rFonts w:ascii="Calibri" w:hAnsi="Calibri"/>
                          <w:color w:val="000000"/>
                          <w:kern w:val="24"/>
                          <w:sz w:val="18"/>
                        </w:rPr>
                      </w:pPr>
                    </w:p>
                  </w:txbxContent>
                </v:textbox>
              </v:rect>
            </w:pict>
          </mc:Fallback>
        </mc:AlternateContent>
      </w:r>
      <w:r w:rsidRPr="00357AF2">
        <w:rPr>
          <w:noProof/>
          <w:lang w:val="en-US" w:eastAsia="zh-CN"/>
        </w:rPr>
        <mc:AlternateContent>
          <mc:Choice Requires="wps">
            <w:drawing>
              <wp:anchor distT="0" distB="0" distL="114300" distR="114300" simplePos="0" relativeHeight="251753472" behindDoc="0" locked="0" layoutInCell="1" allowOverlap="1" wp14:anchorId="4E778EF6" wp14:editId="5BB45ED0">
                <wp:simplePos x="0" y="0"/>
                <wp:positionH relativeFrom="column">
                  <wp:posOffset>6633560</wp:posOffset>
                </wp:positionH>
                <wp:positionV relativeFrom="paragraph">
                  <wp:posOffset>1452421</wp:posOffset>
                </wp:positionV>
                <wp:extent cx="0" cy="199390"/>
                <wp:effectExtent l="95250" t="38100" r="57150" b="10160"/>
                <wp:wrapNone/>
                <wp:docPr id="109" name="Straight Arrow Connector 109"/>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34FDB9A" id="Straight Arrow Connector 109" o:spid="_x0000_s1026" type="#_x0000_t32" style="position:absolute;margin-left:522.35pt;margin-top:114.35pt;width:0;height:15.7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">
                <v:stroke endarrow="open"/>
              </v:shape>
            </w:pict>
          </mc:Fallback>
        </mc:AlternateContent>
      </w:r>
      <w:r w:rsidRPr="00357AF2">
        <w:rPr>
          <w:noProof/>
          <w:lang w:val="en-US" w:eastAsia="zh-CN"/>
        </w:rPr>
        <mc:AlternateContent>
          <mc:Choice Requires="wps">
            <w:drawing>
              <wp:anchor distT="0" distB="0" distL="114300" distR="114300" simplePos="0" relativeHeight="251686912" behindDoc="0" locked="0" layoutInCell="1" allowOverlap="1" wp14:anchorId="31A63D89" wp14:editId="519380CB">
                <wp:simplePos x="0" y="0"/>
                <wp:positionH relativeFrom="column">
                  <wp:posOffset>5698490</wp:posOffset>
                </wp:positionH>
                <wp:positionV relativeFrom="paragraph">
                  <wp:posOffset>581025</wp:posOffset>
                </wp:positionV>
                <wp:extent cx="1899920" cy="851229"/>
                <wp:effectExtent l="12700" t="12700" r="17780" b="12700"/>
                <wp:wrapNone/>
                <wp:docPr id="1" name="Rectangle 4"/>
                <wp:cNvGraphicFramePr/>
                <a:graphic xmlns:a="http://schemas.openxmlformats.org/drawingml/2006/main">
                  <a:graphicData uri="http://schemas.microsoft.com/office/word/2010/wordprocessingShape">
                    <wps:wsp>
                      <wps:cNvSpPr/>
                      <wps:spPr>
                        <a:xfrm>
                          <a:off x="0" y="0"/>
                          <a:ext cx="1899920" cy="851229"/>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32"/>
                            </w:pPr>
                            <w:r w:rsidRPr="00E30FE6">
                              <w:t>Proaktivan pristup postupanju policije i tužilaštva u cilju suzbijanja svih oblika postupanja protiv trgovine ljudima kojima je potrebno dalje jačanje</w:t>
                            </w:r>
                          </w:p>
                          <w:p w:rsidR="00CD7CAD" w:rsidRPr="00E30FE6" w:rsidRDefault="00CD7CAD" w:rsidP="00B86F64">
                            <w:pPr>
                              <w:pStyle w:val="NormalWeb"/>
                              <w:spacing w:before="0" w:beforeAutospacing="0" w:after="0" w:afterAutospacing="0"/>
                              <w:jc w:val="center"/>
                              <w:rPr>
                                <w:rFonts w:asciiTheme="minorHAnsi" w:hAnsiTheme="minorHAnsi" w:cstheme="minorHAnsi"/>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1A63D89" id="_x0000_s1067" style="position:absolute;margin-left:448.7pt;margin-top:45.75pt;width:149.6pt;height:6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" fillcolor="window" strokecolor="#8496b0 [1951]" strokeweight="2pt">
                <v:textbox>
                  <w:txbxContent>
                    <w:p w:rsidR="00CD7CAD" w:rsidRPr="00E30FE6" w:rsidRDefault="00CD7CAD" w:rsidP="00B86F64">
                      <w:pPr>
                        <w:pStyle w:val="P68B1DB1-NormalWeb32"/>
                      </w:pPr>
                      <w:r w:rsidRPr="00E30FE6">
                        <w:t>Proaktivan pristup postupanju policije i tužilaštva u cilju suzbijanja svih oblika postupanja protiv trgovine ljudima kojima je potrebno dalje jačanje</w:t>
                      </w:r>
                    </w:p>
                    <w:p w:rsidR="00CD7CAD" w:rsidRPr="00E30FE6" w:rsidRDefault="00CD7CAD" w:rsidP="00B86F64">
                      <w:pPr>
                        <w:pStyle w:val="NormalWeb"/>
                        <w:spacing w:before="0" w:beforeAutospacing="0" w:after="0" w:afterAutospacing="0"/>
                        <w:jc w:val="center"/>
                        <w:rPr>
                          <w:rFonts w:asciiTheme="minorHAnsi" w:hAnsiTheme="minorHAnsi" w:cstheme="minorHAnsi"/>
                          <w:sz w:val="20"/>
                        </w:rPr>
                      </w:pPr>
                    </w:p>
                  </w:txbxContent>
                </v:textbox>
              </v:rect>
            </w:pict>
          </mc:Fallback>
        </mc:AlternateContent>
      </w:r>
      <w:r w:rsidRPr="00357AF2">
        <w:rPr>
          <w:noProof/>
          <w:lang w:val="en-US" w:eastAsia="zh-CN"/>
        </w:rPr>
        <mc:AlternateContent>
          <mc:Choice Requires="wps">
            <w:drawing>
              <wp:anchor distT="0" distB="0" distL="114300" distR="114300" simplePos="0" relativeHeight="251752448" behindDoc="0" locked="0" layoutInCell="1" allowOverlap="1" wp14:anchorId="22C0C54A" wp14:editId="585D5DAE">
                <wp:simplePos x="0" y="0"/>
                <wp:positionH relativeFrom="column">
                  <wp:posOffset>6630670</wp:posOffset>
                </wp:positionH>
                <wp:positionV relativeFrom="paragraph">
                  <wp:posOffset>386211</wp:posOffset>
                </wp:positionV>
                <wp:extent cx="0" cy="199390"/>
                <wp:effectExtent l="95250" t="38100" r="57150" b="10160"/>
                <wp:wrapNone/>
                <wp:docPr id="108" name="Straight Arrow Connector 108"/>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4C3FA7E" id="Straight Arrow Connector 108" o:spid="_x0000_s1026" type="#_x0000_t32" style="position:absolute;margin-left:522.1pt;margin-top:30.4pt;width:0;height:15.7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">
                <v:stroke endarrow="open"/>
              </v:shape>
            </w:pict>
          </mc:Fallback>
        </mc:AlternateContent>
      </w:r>
      <w:r w:rsidRPr="00357AF2">
        <w:rPr>
          <w:noProof/>
          <w:lang w:val="en-US" w:eastAsia="zh-CN"/>
        </w:rPr>
        <mc:AlternateContent>
          <mc:Choice Requires="wps">
            <w:drawing>
              <wp:anchor distT="0" distB="0" distL="114300" distR="114300" simplePos="0" relativeHeight="251748352" behindDoc="0" locked="0" layoutInCell="1" allowOverlap="1" wp14:anchorId="10DFC616" wp14:editId="73BF06B7">
                <wp:simplePos x="0" y="0"/>
                <wp:positionH relativeFrom="column">
                  <wp:posOffset>3354705</wp:posOffset>
                </wp:positionH>
                <wp:positionV relativeFrom="paragraph">
                  <wp:posOffset>3047365</wp:posOffset>
                </wp:positionV>
                <wp:extent cx="2090420" cy="628015"/>
                <wp:effectExtent l="12700" t="12700" r="17780" b="6985"/>
                <wp:wrapNone/>
                <wp:docPr id="100" name="Rectangle 15"/>
                <wp:cNvGraphicFramePr/>
                <a:graphic xmlns:a="http://schemas.openxmlformats.org/drawingml/2006/main">
                  <a:graphicData uri="http://schemas.microsoft.com/office/word/2010/wordprocessingShape">
                    <wps:wsp>
                      <wps:cNvSpPr/>
                      <wps:spPr>
                        <a:xfrm>
                          <a:off x="0" y="0"/>
                          <a:ext cx="2090420" cy="62801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28"/>
                              <w:spacing w:before="0" w:beforeAutospacing="0" w:after="0" w:afterAutospacing="0"/>
                              <w:jc w:val="center"/>
                            </w:pPr>
                            <w:r w:rsidRPr="00E30FE6">
                              <w:t>Pristup pravdi žrtava trgovine ljudima, a naročito djece, koji je potrebno unaprijediti</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0DFC616" id="_x0000_s1068" style="position:absolute;margin-left:264.15pt;margin-top:239.95pt;width:164.6pt;height:49.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" fillcolor="window" strokecolor="#8496b0 [1951]" strokeweight="2pt">
                <v:textbox>
                  <w:txbxContent>
                    <w:p w:rsidR="00CD7CAD" w:rsidRPr="00E30FE6" w:rsidRDefault="00CD7CAD" w:rsidP="00B86F64">
                      <w:pPr>
                        <w:pStyle w:val="P68B1DB1-NormalWeb28"/>
                        <w:spacing w:before="0" w:beforeAutospacing="0" w:after="0" w:afterAutospacing="0"/>
                        <w:jc w:val="center"/>
                      </w:pPr>
                      <w:r w:rsidRPr="00E30FE6">
                        <w:t>Pristup pravdi žrtava trgovine ljudima, a naročito djece, koji je potrebno unaprijediti</w:t>
                      </w:r>
                    </w:p>
                  </w:txbxContent>
                </v:textbox>
              </v:rect>
            </w:pict>
          </mc:Fallback>
        </mc:AlternateContent>
      </w:r>
      <w:r w:rsidRPr="00357AF2">
        <w:rPr>
          <w:noProof/>
          <w:lang w:val="en-US" w:eastAsia="zh-CN"/>
        </w:rPr>
        <mc:AlternateContent>
          <mc:Choice Requires="wps">
            <w:drawing>
              <wp:anchor distT="0" distB="0" distL="114300" distR="114300" simplePos="0" relativeHeight="251714560" behindDoc="0" locked="0" layoutInCell="1" allowOverlap="1" wp14:anchorId="02719AB0" wp14:editId="5B47FD52">
                <wp:simplePos x="0" y="0"/>
                <wp:positionH relativeFrom="column">
                  <wp:posOffset>3354070</wp:posOffset>
                </wp:positionH>
                <wp:positionV relativeFrom="paragraph">
                  <wp:posOffset>2366645</wp:posOffset>
                </wp:positionV>
                <wp:extent cx="2092960" cy="515620"/>
                <wp:effectExtent l="12700" t="12700" r="15240" b="17780"/>
                <wp:wrapNone/>
                <wp:docPr id="155" name="Rectangle 4"/>
                <wp:cNvGraphicFramePr/>
                <a:graphic xmlns:a="http://schemas.openxmlformats.org/drawingml/2006/main">
                  <a:graphicData uri="http://schemas.microsoft.com/office/word/2010/wordprocessingShape">
                    <wps:wsp>
                      <wps:cNvSpPr/>
                      <wps:spPr>
                        <a:xfrm>
                          <a:off x="0" y="0"/>
                          <a:ext cx="2092960" cy="515620"/>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32"/>
                              <w:jc w:val="center"/>
                            </w:pPr>
                            <w:r w:rsidRPr="00E30FE6">
                              <w:t>Nezadovoljavajući nivo zaštite i pomoći žrtvama tokom njihove socijalne reintegracije</w:t>
                            </w:r>
                          </w:p>
                          <w:p w:rsidR="00CD7CAD" w:rsidRPr="00E30FE6" w:rsidRDefault="00CD7CAD" w:rsidP="00B86F64">
                            <w:pPr>
                              <w:pStyle w:val="NormalWeb"/>
                              <w:spacing w:before="0" w:beforeAutospacing="0" w:after="0" w:afterAutospacing="0"/>
                              <w:jc w:val="center"/>
                              <w:rPr>
                                <w:rFonts w:asciiTheme="minorHAnsi" w:hAnsiTheme="minorHAnsi" w:cstheme="minorHAnsi"/>
                                <w:sz w:val="1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2719AB0" id="_x0000_s1069" style="position:absolute;margin-left:264.1pt;margin-top:186.35pt;width:164.8pt;height:40.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" fillcolor="window" strokecolor="#8496b0 [1951]" strokeweight="2pt">
                <v:textbox>
                  <w:txbxContent>
                    <w:p w:rsidR="00CD7CAD" w:rsidRPr="00E30FE6" w:rsidRDefault="00CD7CAD" w:rsidP="00B86F64">
                      <w:pPr>
                        <w:pStyle w:val="P68B1DB1-NormalWeb32"/>
                        <w:jc w:val="center"/>
                      </w:pPr>
                      <w:r w:rsidRPr="00E30FE6">
                        <w:t>Nezadovoljavajući nivo zaštite i pomoći žrtvama tokom njihove socijalne reintegracije</w:t>
                      </w:r>
                    </w:p>
                    <w:p w:rsidR="00CD7CAD" w:rsidRPr="00E30FE6" w:rsidRDefault="00CD7CAD" w:rsidP="00B86F64">
                      <w:pPr>
                        <w:pStyle w:val="NormalWeb"/>
                        <w:spacing w:before="0" w:beforeAutospacing="0" w:after="0" w:afterAutospacing="0"/>
                        <w:jc w:val="center"/>
                        <w:rPr>
                          <w:rFonts w:asciiTheme="minorHAnsi" w:hAnsiTheme="minorHAnsi" w:cstheme="minorHAnsi"/>
                          <w:sz w:val="18"/>
                        </w:rPr>
                      </w:pPr>
                    </w:p>
                  </w:txbxContent>
                </v:textbox>
              </v:rect>
            </w:pict>
          </mc:Fallback>
        </mc:AlternateContent>
      </w:r>
      <w:r w:rsidRPr="00357AF2">
        <w:rPr>
          <w:noProof/>
          <w:lang w:val="en-US" w:eastAsia="zh-CN"/>
        </w:rPr>
        <mc:AlternateContent>
          <mc:Choice Requires="wps">
            <w:drawing>
              <wp:anchor distT="0" distB="0" distL="114300" distR="114300" simplePos="0" relativeHeight="251750400" behindDoc="0" locked="0" layoutInCell="1" allowOverlap="1" wp14:anchorId="73CE1325" wp14:editId="43C179E9">
                <wp:simplePos x="0" y="0"/>
                <wp:positionH relativeFrom="column">
                  <wp:posOffset>4413950</wp:posOffset>
                </wp:positionH>
                <wp:positionV relativeFrom="paragraph">
                  <wp:posOffset>657028</wp:posOffset>
                </wp:positionV>
                <wp:extent cx="0" cy="199390"/>
                <wp:effectExtent l="95250" t="38100" r="57150" b="10160"/>
                <wp:wrapNone/>
                <wp:docPr id="103" name="Straight Arrow Connector 103"/>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F655ACA" id="Straight Arrow Connector 103" o:spid="_x0000_s1026" type="#_x0000_t32" style="position:absolute;margin-left:347.55pt;margin-top:51.75pt;width:0;height:15.7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">
                <v:stroke endarrow="open"/>
              </v:shape>
            </w:pict>
          </mc:Fallback>
        </mc:AlternateContent>
      </w:r>
      <w:r w:rsidRPr="00357AF2">
        <w:rPr>
          <w:noProof/>
          <w:lang w:val="en-US" w:eastAsia="zh-CN"/>
        </w:rPr>
        <mc:AlternateContent>
          <mc:Choice Requires="wps">
            <w:drawing>
              <wp:anchor distT="0" distB="0" distL="114300" distR="114300" simplePos="0" relativeHeight="251749376" behindDoc="0" locked="0" layoutInCell="1" allowOverlap="1" wp14:anchorId="706EC911" wp14:editId="652480D1">
                <wp:simplePos x="0" y="0"/>
                <wp:positionH relativeFrom="column">
                  <wp:posOffset>4413950</wp:posOffset>
                </wp:positionH>
                <wp:positionV relativeFrom="paragraph">
                  <wp:posOffset>1514804</wp:posOffset>
                </wp:positionV>
                <wp:extent cx="0" cy="199390"/>
                <wp:effectExtent l="95250" t="38100" r="57150" b="10160"/>
                <wp:wrapNone/>
                <wp:docPr id="101" name="Straight Arrow Connector 101"/>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009C6B" id="Straight Arrow Connector 101" o:spid="_x0000_s1026" type="#_x0000_t32" style="position:absolute;margin-left:347.55pt;margin-top:119.3pt;width:0;height:15.7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">
                <v:stroke endarrow="open"/>
              </v:shape>
            </w:pict>
          </mc:Fallback>
        </mc:AlternateContent>
      </w:r>
      <w:r w:rsidRPr="00357AF2">
        <w:rPr>
          <w:noProof/>
          <w:lang w:val="en-US" w:eastAsia="zh-CN"/>
        </w:rPr>
        <mc:AlternateContent>
          <mc:Choice Requires="wps">
            <w:drawing>
              <wp:anchor distT="0" distB="0" distL="114300" distR="114300" simplePos="0" relativeHeight="251719680" behindDoc="0" locked="0" layoutInCell="1" allowOverlap="1" wp14:anchorId="446EC4A4" wp14:editId="687AA4F0">
                <wp:simplePos x="0" y="0"/>
                <wp:positionH relativeFrom="column">
                  <wp:posOffset>3313145</wp:posOffset>
                </wp:positionH>
                <wp:positionV relativeFrom="paragraph">
                  <wp:posOffset>840477</wp:posOffset>
                </wp:positionV>
                <wp:extent cx="2188210" cy="693574"/>
                <wp:effectExtent l="12700" t="12700" r="8890" b="17780"/>
                <wp:wrapNone/>
                <wp:docPr id="161" name="Rectangle 4"/>
                <wp:cNvGraphicFramePr/>
                <a:graphic xmlns:a="http://schemas.openxmlformats.org/drawingml/2006/main">
                  <a:graphicData uri="http://schemas.microsoft.com/office/word/2010/wordprocessingShape">
                    <wps:wsp>
                      <wps:cNvSpPr/>
                      <wps:spPr>
                        <a:xfrm flipH="1">
                          <a:off x="0" y="0"/>
                          <a:ext cx="2188210" cy="693574"/>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32"/>
                            </w:pPr>
                            <w:r w:rsidRPr="00E30FE6">
                              <w:t>Identifikacija žrtava i potencijalnih žrtava trgovine ljudima među ranjivim grupama kojima je potrebno jačanje</w:t>
                            </w:r>
                          </w:p>
                          <w:p w:rsidR="00CD7CAD" w:rsidRPr="00E30FE6" w:rsidRDefault="00CD7CAD" w:rsidP="00B86F64">
                            <w:pPr>
                              <w:pStyle w:val="NormalWeb"/>
                              <w:spacing w:before="0" w:beforeAutospacing="0" w:after="0" w:afterAutospacing="0"/>
                              <w:jc w:val="left"/>
                              <w:rPr>
                                <w:rFonts w:asciiTheme="minorHAnsi" w:hAnsiTheme="minorHAnsi" w:cstheme="minorHAnsi"/>
                                <w:sz w:val="1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6EC4A4" id="_x0000_s1070" style="position:absolute;margin-left:260.9pt;margin-top:66.2pt;width:172.3pt;height:54.6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" fillcolor="window" strokecolor="#8496b0 [1951]" strokeweight="2pt">
                <v:textbox>
                  <w:txbxContent>
                    <w:p w:rsidR="00CD7CAD" w:rsidRPr="00E30FE6" w:rsidRDefault="00CD7CAD" w:rsidP="00B86F64">
                      <w:pPr>
                        <w:pStyle w:val="P68B1DB1-NormalWeb32"/>
                      </w:pPr>
                      <w:r w:rsidRPr="00E30FE6">
                        <w:t>Identifikacija žrtava i potencijalnih žrtava trgovine ljudima među ranjivim grupama kojima je potrebno jačanje</w:t>
                      </w:r>
                    </w:p>
                    <w:p w:rsidR="00CD7CAD" w:rsidRPr="00E30FE6" w:rsidRDefault="00CD7CAD" w:rsidP="00B86F64">
                      <w:pPr>
                        <w:pStyle w:val="NormalWeb"/>
                        <w:spacing w:before="0" w:beforeAutospacing="0" w:after="0" w:afterAutospacing="0"/>
                        <w:jc w:val="left"/>
                        <w:rPr>
                          <w:rFonts w:asciiTheme="minorHAnsi" w:hAnsiTheme="minorHAnsi" w:cstheme="minorHAnsi"/>
                          <w:sz w:val="18"/>
                        </w:rPr>
                      </w:pPr>
                    </w:p>
                  </w:txbxContent>
                </v:textbox>
              </v:rect>
            </w:pict>
          </mc:Fallback>
        </mc:AlternateContent>
      </w:r>
      <w:r w:rsidRPr="00357AF2">
        <w:rPr>
          <w:noProof/>
          <w:lang w:val="en-US" w:eastAsia="zh-CN"/>
        </w:rPr>
        <mc:AlternateContent>
          <mc:Choice Requires="wps">
            <w:drawing>
              <wp:anchor distT="0" distB="0" distL="114300" distR="114300" simplePos="0" relativeHeight="251701248" behindDoc="0" locked="0" layoutInCell="1" allowOverlap="1" wp14:anchorId="44167177" wp14:editId="2C0BB9C0">
                <wp:simplePos x="0" y="0"/>
                <wp:positionH relativeFrom="column">
                  <wp:posOffset>4420914</wp:posOffset>
                </wp:positionH>
                <wp:positionV relativeFrom="paragraph">
                  <wp:posOffset>2159942</wp:posOffset>
                </wp:positionV>
                <wp:extent cx="0" cy="199390"/>
                <wp:effectExtent l="95250" t="38100" r="57150" b="10160"/>
                <wp:wrapNone/>
                <wp:docPr id="144" name="Straight Arrow Connector 144"/>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988DBD1" id="Straight Arrow Connector 144" o:spid="_x0000_s1026" type="#_x0000_t32" style="position:absolute;margin-left:348.1pt;margin-top:170.05pt;width:0;height:15.7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">
                <v:stroke endarrow="open"/>
              </v:shape>
            </w:pict>
          </mc:Fallback>
        </mc:AlternateContent>
      </w:r>
      <w:r w:rsidRPr="00357AF2">
        <w:rPr>
          <w:noProof/>
          <w:lang w:val="en-US" w:eastAsia="zh-CN"/>
        </w:rPr>
        <mc:AlternateContent>
          <mc:Choice Requires="wps">
            <w:drawing>
              <wp:anchor distT="0" distB="0" distL="114300" distR="114300" simplePos="0" relativeHeight="251705344" behindDoc="0" locked="0" layoutInCell="1" allowOverlap="1" wp14:anchorId="58E1B438" wp14:editId="65CBAE65">
                <wp:simplePos x="0" y="0"/>
                <wp:positionH relativeFrom="column">
                  <wp:posOffset>4415330</wp:posOffset>
                </wp:positionH>
                <wp:positionV relativeFrom="paragraph">
                  <wp:posOffset>2825597</wp:posOffset>
                </wp:positionV>
                <wp:extent cx="0" cy="199390"/>
                <wp:effectExtent l="95250" t="38100" r="57150" b="10160"/>
                <wp:wrapNone/>
                <wp:docPr id="47" name="Straight Arrow Connector 47"/>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D4BE6E" id="Straight Arrow Connector 47" o:spid="_x0000_s1026" type="#_x0000_t32" style="position:absolute;margin-left:347.65pt;margin-top:222.5pt;width:0;height:15.7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">
                <v:stroke endarrow="open"/>
              </v:shape>
            </w:pict>
          </mc:Fallback>
        </mc:AlternateContent>
      </w:r>
      <w:r w:rsidRPr="00357AF2">
        <w:rPr>
          <w:noProof/>
          <w:lang w:val="en-US" w:eastAsia="zh-CN"/>
        </w:rPr>
        <mc:AlternateContent>
          <mc:Choice Requires="wps">
            <w:drawing>
              <wp:anchor distT="0" distB="0" distL="114300" distR="114300" simplePos="0" relativeHeight="251706368" behindDoc="0" locked="0" layoutInCell="1" allowOverlap="1" wp14:anchorId="51EE41AA" wp14:editId="3C5A02F4">
                <wp:simplePos x="0" y="0"/>
                <wp:positionH relativeFrom="column">
                  <wp:posOffset>2699385</wp:posOffset>
                </wp:positionH>
                <wp:positionV relativeFrom="paragraph">
                  <wp:posOffset>2050415</wp:posOffset>
                </wp:positionV>
                <wp:extent cx="0" cy="199390"/>
                <wp:effectExtent l="95250" t="38100" r="57150" b="10160"/>
                <wp:wrapNone/>
                <wp:docPr id="147" name="Straight Arrow Connector 147"/>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92005AF" id="Straight Arrow Connector 147" o:spid="_x0000_s1026" type="#_x0000_t32" style="position:absolute;margin-left:212.55pt;margin-top:161.45pt;width:0;height:15.7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">
                <v:stroke endarrow="open"/>
              </v:shape>
            </w:pict>
          </mc:Fallback>
        </mc:AlternateContent>
      </w:r>
      <w:r w:rsidRPr="00357AF2">
        <w:rPr>
          <w:noProof/>
          <w:lang w:val="en-US" w:eastAsia="zh-CN"/>
        </w:rPr>
        <mc:AlternateContent>
          <mc:Choice Requires="wps">
            <w:drawing>
              <wp:anchor distT="0" distB="0" distL="114300" distR="114300" simplePos="0" relativeHeight="251747328" behindDoc="0" locked="0" layoutInCell="1" allowOverlap="1" wp14:anchorId="64302F91" wp14:editId="279DC138">
                <wp:simplePos x="0" y="0"/>
                <wp:positionH relativeFrom="column">
                  <wp:posOffset>1923897</wp:posOffset>
                </wp:positionH>
                <wp:positionV relativeFrom="paragraph">
                  <wp:posOffset>477542</wp:posOffset>
                </wp:positionV>
                <wp:extent cx="0" cy="199390"/>
                <wp:effectExtent l="95250" t="38100" r="57150" b="10160"/>
                <wp:wrapNone/>
                <wp:docPr id="99" name="Straight Arrow Connector 99"/>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476CF5" id="Straight Arrow Connector 99" o:spid="_x0000_s1026" type="#_x0000_t32" style="position:absolute;margin-left:151.5pt;margin-top:37.6pt;width:0;height:15.7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">
                <v:stroke endarrow="open"/>
              </v:shape>
            </w:pict>
          </mc:Fallback>
        </mc:AlternateContent>
      </w:r>
      <w:r w:rsidRPr="00357AF2">
        <w:rPr>
          <w:noProof/>
          <w:lang w:val="en-US" w:eastAsia="zh-CN"/>
        </w:rPr>
        <mc:AlternateContent>
          <mc:Choice Requires="wps">
            <w:drawing>
              <wp:anchor distT="0" distB="0" distL="114300" distR="114300" simplePos="0" relativeHeight="251700224" behindDoc="0" locked="0" layoutInCell="1" allowOverlap="1" wp14:anchorId="6A0A3844" wp14:editId="251D6804">
                <wp:simplePos x="0" y="0"/>
                <wp:positionH relativeFrom="column">
                  <wp:posOffset>1923809</wp:posOffset>
                </wp:positionH>
                <wp:positionV relativeFrom="paragraph">
                  <wp:posOffset>1223666</wp:posOffset>
                </wp:positionV>
                <wp:extent cx="0" cy="199390"/>
                <wp:effectExtent l="95250" t="38100" r="57150" b="10160"/>
                <wp:wrapNone/>
                <wp:docPr id="50" name="Straight Arrow Connector 50"/>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8F6CC53" id="Straight Arrow Connector 50" o:spid="_x0000_s1026" type="#_x0000_t32" style="position:absolute;margin-left:151.5pt;margin-top:96.35pt;width:0;height:15.7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">
                <v:stroke endarrow="open"/>
              </v:shape>
            </w:pict>
          </mc:Fallback>
        </mc:AlternateContent>
      </w:r>
      <w:r w:rsidRPr="00357AF2">
        <w:rPr>
          <w:noProof/>
          <w:lang w:val="en-US" w:eastAsia="zh-CN"/>
        </w:rPr>
        <mc:AlternateContent>
          <mc:Choice Requires="wps">
            <w:drawing>
              <wp:anchor distT="0" distB="0" distL="114300" distR="114300" simplePos="0" relativeHeight="251704320" behindDoc="0" locked="0" layoutInCell="1" allowOverlap="1" wp14:anchorId="742C16B9" wp14:editId="5A70BD07">
                <wp:simplePos x="0" y="0"/>
                <wp:positionH relativeFrom="column">
                  <wp:posOffset>1415393</wp:posOffset>
                </wp:positionH>
                <wp:positionV relativeFrom="paragraph">
                  <wp:posOffset>2048313</wp:posOffset>
                </wp:positionV>
                <wp:extent cx="0" cy="199390"/>
                <wp:effectExtent l="95250" t="38100" r="57150" b="10160"/>
                <wp:wrapNone/>
                <wp:docPr id="44" name="Straight Arrow Connector 44"/>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550A33" id="Straight Arrow Connector 44" o:spid="_x0000_s1026" type="#_x0000_t32" style="position:absolute;margin-left:111.45pt;margin-top:161.3pt;width:0;height:15.7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">
                <v:stroke endarrow="open"/>
              </v:shape>
            </w:pict>
          </mc:Fallback>
        </mc:AlternateContent>
      </w:r>
      <w:r w:rsidRPr="00357AF2">
        <w:rPr>
          <w:noProof/>
          <w:lang w:val="en-US" w:eastAsia="zh-CN"/>
        </w:rPr>
        <mc:AlternateContent>
          <mc:Choice Requires="wps">
            <w:drawing>
              <wp:anchor distT="0" distB="0" distL="114300" distR="114300" simplePos="0" relativeHeight="251702272" behindDoc="0" locked="0" layoutInCell="1" allowOverlap="1" wp14:anchorId="32109F45" wp14:editId="42BAD8DB">
                <wp:simplePos x="0" y="0"/>
                <wp:positionH relativeFrom="column">
                  <wp:posOffset>2529796</wp:posOffset>
                </wp:positionH>
                <wp:positionV relativeFrom="paragraph">
                  <wp:posOffset>2974581</wp:posOffset>
                </wp:positionV>
                <wp:extent cx="0" cy="200024"/>
                <wp:effectExtent l="95250" t="38100" r="57150" b="10160"/>
                <wp:wrapNone/>
                <wp:docPr id="145" name="Straight Arrow Connector 145"/>
                <wp:cNvGraphicFramePr/>
                <a:graphic xmlns:a="http://schemas.openxmlformats.org/drawingml/2006/main">
                  <a:graphicData uri="http://schemas.microsoft.com/office/word/2010/wordprocessingShape">
                    <wps:wsp>
                      <wps:cNvCnPr/>
                      <wps:spPr>
                        <a:xfrm flipV="1">
                          <a:off x="0" y="0"/>
                          <a:ext cx="0" cy="20002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1EDE049" id="Straight Arrow Connector 145" o:spid="_x0000_s1026" type="#_x0000_t32" style="position:absolute;margin-left:199.2pt;margin-top:234.2pt;width:0;height:15.7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">
                <v:stroke endarrow="open"/>
              </v:shape>
            </w:pict>
          </mc:Fallback>
        </mc:AlternateContent>
      </w:r>
      <w:r w:rsidRPr="00357AF2">
        <w:rPr>
          <w:noProof/>
          <w:lang w:val="en-US" w:eastAsia="zh-CN"/>
        </w:rPr>
        <mc:AlternateContent>
          <mc:Choice Requires="wps">
            <w:drawing>
              <wp:anchor distT="0" distB="0" distL="114300" distR="114300" simplePos="0" relativeHeight="251707392" behindDoc="0" locked="0" layoutInCell="1" allowOverlap="1" wp14:anchorId="151E2BA5" wp14:editId="417D0380">
                <wp:simplePos x="0" y="0"/>
                <wp:positionH relativeFrom="column">
                  <wp:posOffset>1555750</wp:posOffset>
                </wp:positionH>
                <wp:positionV relativeFrom="paragraph">
                  <wp:posOffset>3025140</wp:posOffset>
                </wp:positionV>
                <wp:extent cx="0" cy="199390"/>
                <wp:effectExtent l="95250" t="38100" r="57150" b="10160"/>
                <wp:wrapNone/>
                <wp:docPr id="148" name="Straight Arrow Connector 148"/>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AFB85E9" id="Straight Arrow Connector 148" o:spid="_x0000_s1026" type="#_x0000_t32" style="position:absolute;margin-left:122.5pt;margin-top:238.2pt;width:0;height:15.7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">
                <v:stroke endarrow="open"/>
              </v:shape>
            </w:pict>
          </mc:Fallback>
        </mc:AlternateContent>
      </w:r>
      <w:r w:rsidRPr="00357AF2">
        <w:rPr>
          <w:noProof/>
          <w:lang w:val="en-US" w:eastAsia="zh-CN"/>
        </w:rPr>
        <mc:AlternateContent>
          <mc:Choice Requires="wps">
            <w:drawing>
              <wp:anchor distT="0" distB="0" distL="114300" distR="114300" simplePos="0" relativeHeight="251691008" behindDoc="0" locked="0" layoutInCell="1" allowOverlap="1" wp14:anchorId="73FC25EE" wp14:editId="2B4812E6">
                <wp:simplePos x="0" y="0"/>
                <wp:positionH relativeFrom="column">
                  <wp:posOffset>720725</wp:posOffset>
                </wp:positionH>
                <wp:positionV relativeFrom="paragraph">
                  <wp:posOffset>2294518</wp:posOffset>
                </wp:positionV>
                <wp:extent cx="1176655" cy="749935"/>
                <wp:effectExtent l="12700" t="12700" r="17145" b="12065"/>
                <wp:wrapNone/>
                <wp:docPr id="38" name="Rectangle 15"/>
                <wp:cNvGraphicFramePr/>
                <a:graphic xmlns:a="http://schemas.openxmlformats.org/drawingml/2006/main">
                  <a:graphicData uri="http://schemas.microsoft.com/office/word/2010/wordprocessingShape">
                    <wps:wsp>
                      <wps:cNvSpPr/>
                      <wps:spPr>
                        <a:xfrm>
                          <a:off x="0" y="0"/>
                          <a:ext cx="1176655" cy="74993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28"/>
                              <w:spacing w:before="0" w:beforeAutospacing="0" w:after="0" w:afterAutospacing="0"/>
                              <w:jc w:val="left"/>
                            </w:pPr>
                            <w:r w:rsidRPr="00E30FE6">
                              <w:t xml:space="preserve">Nedostatak svijesti i informisanosti o trgovini ljudima kod opšte javnosti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3FC25EE" id="_x0000_s1071" style="position:absolute;margin-left:56.75pt;margin-top:180.65pt;width:92.65pt;height:5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" fillcolor="window" strokecolor="#8496b0 [1951]" strokeweight="2pt">
                <v:textbox>
                  <w:txbxContent>
                    <w:p w:rsidR="00CD7CAD" w:rsidRPr="00E30FE6" w:rsidRDefault="00CD7CAD" w:rsidP="00B86F64">
                      <w:pPr>
                        <w:pStyle w:val="P68B1DB1-NormalWeb28"/>
                        <w:spacing w:before="0" w:beforeAutospacing="0" w:after="0" w:afterAutospacing="0"/>
                        <w:jc w:val="left"/>
                      </w:pPr>
                      <w:r w:rsidRPr="00E30FE6">
                        <w:t xml:space="preserve">Nedostatak svijesti i informisanosti o trgovini ljudima kod opšte javnosti </w:t>
                      </w:r>
                    </w:p>
                  </w:txbxContent>
                </v:textbox>
              </v:rect>
            </w:pict>
          </mc:Fallback>
        </mc:AlternateContent>
      </w:r>
      <w:r w:rsidRPr="00357AF2">
        <w:rPr>
          <w:noProof/>
          <w:lang w:val="en-US" w:eastAsia="zh-CN"/>
        </w:rPr>
        <mc:AlternateContent>
          <mc:Choice Requires="wps">
            <w:drawing>
              <wp:anchor distT="0" distB="0" distL="114300" distR="114300" simplePos="0" relativeHeight="251720704" behindDoc="0" locked="0" layoutInCell="1" allowOverlap="1" wp14:anchorId="0709C9B7" wp14:editId="1D8C21E3">
                <wp:simplePos x="0" y="0"/>
                <wp:positionH relativeFrom="column">
                  <wp:posOffset>1988820</wp:posOffset>
                </wp:positionH>
                <wp:positionV relativeFrom="paragraph">
                  <wp:posOffset>2294847</wp:posOffset>
                </wp:positionV>
                <wp:extent cx="992308" cy="670473"/>
                <wp:effectExtent l="12700" t="12700" r="11430" b="15875"/>
                <wp:wrapNone/>
                <wp:docPr id="162" name="Rectangle 4"/>
                <wp:cNvGraphicFramePr/>
                <a:graphic xmlns:a="http://schemas.openxmlformats.org/drawingml/2006/main">
                  <a:graphicData uri="http://schemas.microsoft.com/office/word/2010/wordprocessingShape">
                    <wps:wsp>
                      <wps:cNvSpPr/>
                      <wps:spPr>
                        <a:xfrm>
                          <a:off x="0" y="0"/>
                          <a:ext cx="992308" cy="670473"/>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32"/>
                              <w:spacing w:before="0" w:beforeAutospacing="0" w:after="0" w:afterAutospacing="0"/>
                              <w:jc w:val="left"/>
                              <w:rPr>
                                <w:sz w:val="12"/>
                                <w:szCs w:val="12"/>
                              </w:rPr>
                            </w:pPr>
                            <w:r w:rsidRPr="00E30FE6">
                              <w:rPr>
                                <w:sz w:val="12"/>
                                <w:szCs w:val="12"/>
                              </w:rPr>
                              <w:t>Nedostatak kontinuiranog istraživanja i sistemskog prikupljanja podataka</w:t>
                            </w:r>
                          </w:p>
                          <w:p w:rsidR="00CD7CAD" w:rsidRPr="00E30FE6" w:rsidRDefault="00CD7CAD" w:rsidP="00B86F64">
                            <w:pPr>
                              <w:pStyle w:val="NormalWeb"/>
                              <w:spacing w:before="0" w:beforeAutospacing="0" w:after="0" w:afterAutospacing="0"/>
                              <w:jc w:val="left"/>
                              <w:rPr>
                                <w:rFonts w:asciiTheme="minorHAnsi" w:hAnsiTheme="minorHAnsi" w:cstheme="minorHAnsi"/>
                                <w:sz w:val="1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709C9B7" id="_x0000_s1072" style="position:absolute;margin-left:156.6pt;margin-top:180.7pt;width:78.15pt;height:5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" fillcolor="window" strokecolor="#8496b0 [1951]" strokeweight="2pt">
                <v:textbox>
                  <w:txbxContent>
                    <w:p w:rsidR="00CD7CAD" w:rsidRPr="00E30FE6" w:rsidRDefault="00CD7CAD" w:rsidP="00B86F64">
                      <w:pPr>
                        <w:pStyle w:val="P68B1DB1-NormalWeb32"/>
                        <w:spacing w:before="0" w:beforeAutospacing="0" w:after="0" w:afterAutospacing="0"/>
                        <w:jc w:val="left"/>
                        <w:rPr>
                          <w:sz w:val="12"/>
                          <w:szCs w:val="12"/>
                        </w:rPr>
                      </w:pPr>
                      <w:r w:rsidRPr="00E30FE6">
                        <w:rPr>
                          <w:sz w:val="12"/>
                          <w:szCs w:val="12"/>
                        </w:rPr>
                        <w:t>Nedostatak kontinuiranog istraživanja i sistemskog prikupljanja podataka</w:t>
                      </w:r>
                    </w:p>
                    <w:p w:rsidR="00CD7CAD" w:rsidRPr="00E30FE6" w:rsidRDefault="00CD7CAD" w:rsidP="00B86F64">
                      <w:pPr>
                        <w:pStyle w:val="NormalWeb"/>
                        <w:spacing w:before="0" w:beforeAutospacing="0" w:after="0" w:afterAutospacing="0"/>
                        <w:jc w:val="left"/>
                        <w:rPr>
                          <w:rFonts w:asciiTheme="minorHAnsi" w:hAnsiTheme="minorHAnsi" w:cstheme="minorHAnsi"/>
                          <w:sz w:val="18"/>
                        </w:rPr>
                      </w:pPr>
                    </w:p>
                  </w:txbxContent>
                </v:textbox>
              </v:rect>
            </w:pict>
          </mc:Fallback>
        </mc:AlternateContent>
      </w:r>
      <w:r w:rsidRPr="00357AF2">
        <w:rPr>
          <w:noProof/>
          <w:lang w:val="en-US" w:eastAsia="zh-CN"/>
        </w:rPr>
        <mc:AlternateContent>
          <mc:Choice Requires="wps">
            <w:drawing>
              <wp:anchor distT="0" distB="0" distL="114300" distR="114300" simplePos="0" relativeHeight="251715584" behindDoc="0" locked="0" layoutInCell="1" allowOverlap="1" wp14:anchorId="23FCC1FB" wp14:editId="32AA7CB9">
                <wp:simplePos x="0" y="0"/>
                <wp:positionH relativeFrom="column">
                  <wp:posOffset>748030</wp:posOffset>
                </wp:positionH>
                <wp:positionV relativeFrom="paragraph">
                  <wp:posOffset>664341</wp:posOffset>
                </wp:positionV>
                <wp:extent cx="2162810" cy="575310"/>
                <wp:effectExtent l="12700" t="12700" r="8890" b="8890"/>
                <wp:wrapNone/>
                <wp:docPr id="157" name="Rectangle 4"/>
                <wp:cNvGraphicFramePr/>
                <a:graphic xmlns:a="http://schemas.openxmlformats.org/drawingml/2006/main">
                  <a:graphicData uri="http://schemas.microsoft.com/office/word/2010/wordprocessingShape">
                    <wps:wsp>
                      <wps:cNvSpPr/>
                      <wps:spPr>
                        <a:xfrm>
                          <a:off x="0" y="0"/>
                          <a:ext cx="2162810" cy="575310"/>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32"/>
                              <w:spacing w:before="0" w:beforeAutospacing="0" w:after="0" w:afterAutospacing="0"/>
                            </w:pPr>
                            <w:r w:rsidRPr="00E30FE6">
                              <w:t>Nedovoljna svijest i znanje profesionalaca o različitim oblicima trgovine ljudima, a naročito ranjivim kategorijama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3FCC1FB" id="_x0000_s1073" style="position:absolute;margin-left:58.9pt;margin-top:52.3pt;width:170.3pt;height:45.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" fillcolor="window" strokecolor="#8496b0 [1951]" strokeweight="2pt">
                <v:textbox>
                  <w:txbxContent>
                    <w:p w:rsidR="00CD7CAD" w:rsidRPr="00E30FE6" w:rsidRDefault="00CD7CAD" w:rsidP="00B86F64">
                      <w:pPr>
                        <w:pStyle w:val="P68B1DB1-NormalWeb32"/>
                        <w:spacing w:before="0" w:beforeAutospacing="0" w:after="0" w:afterAutospacing="0"/>
                      </w:pPr>
                      <w:r w:rsidRPr="00E30FE6">
                        <w:t>Nedovoljna svijest i znanje profesionalaca o različitim oblicima trgovine ljudima, a naročito ranjivim kategorijama</w:t>
                      </w:r>
                    </w:p>
                  </w:txbxContent>
                </v:textbox>
              </v:rect>
            </w:pict>
          </mc:Fallback>
        </mc:AlternateContent>
      </w:r>
      <w:r w:rsidRPr="00357AF2">
        <w:rPr>
          <w:noProof/>
          <w:lang w:val="en-US" w:eastAsia="zh-CN"/>
        </w:rPr>
        <mc:AlternateContent>
          <mc:Choice Requires="wps">
            <w:drawing>
              <wp:anchor distT="0" distB="0" distL="114300" distR="114300" simplePos="0" relativeHeight="251711488" behindDoc="0" locked="0" layoutInCell="1" allowOverlap="1" wp14:anchorId="517F8412" wp14:editId="23FA8F97">
                <wp:simplePos x="0" y="0"/>
                <wp:positionH relativeFrom="column">
                  <wp:posOffset>804523</wp:posOffset>
                </wp:positionH>
                <wp:positionV relativeFrom="paragraph">
                  <wp:posOffset>3229939</wp:posOffset>
                </wp:positionV>
                <wp:extent cx="2175510" cy="449580"/>
                <wp:effectExtent l="12700" t="12700" r="8890" b="7620"/>
                <wp:wrapNone/>
                <wp:docPr id="18" name="Rectangle 15"/>
                <wp:cNvGraphicFramePr/>
                <a:graphic xmlns:a="http://schemas.openxmlformats.org/drawingml/2006/main">
                  <a:graphicData uri="http://schemas.microsoft.com/office/word/2010/wordprocessingShape">
                    <wps:wsp>
                      <wps:cNvSpPr/>
                      <wps:spPr>
                        <a:xfrm>
                          <a:off x="0" y="0"/>
                          <a:ext cx="2175510" cy="449580"/>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28"/>
                              <w:spacing w:before="0" w:beforeAutospacing="0" w:after="0" w:afterAutospacing="0"/>
                              <w:jc w:val="center"/>
                              <w:rPr>
                                <w:sz w:val="16"/>
                                <w:szCs w:val="18"/>
                              </w:rPr>
                            </w:pPr>
                            <w:r w:rsidRPr="00E30FE6">
                              <w:rPr>
                                <w:sz w:val="16"/>
                                <w:szCs w:val="18"/>
                              </w:rPr>
                              <w:t xml:space="preserve">Diskriminatorne prakse/rodna diskriminacija kod društvenih tradicionalnih normi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17F8412" id="_x0000_s1074" style="position:absolute;margin-left:63.35pt;margin-top:254.35pt;width:171.3pt;height:35.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" fillcolor="window" strokecolor="#8496b0 [1951]" strokeweight="2pt">
                <v:textbox>
                  <w:txbxContent>
                    <w:p w:rsidR="00CD7CAD" w:rsidRPr="00E30FE6" w:rsidRDefault="00CD7CAD" w:rsidP="00B86F64">
                      <w:pPr>
                        <w:pStyle w:val="P68B1DB1-NormalWeb28"/>
                        <w:spacing w:before="0" w:beforeAutospacing="0" w:after="0" w:afterAutospacing="0"/>
                        <w:jc w:val="center"/>
                        <w:rPr>
                          <w:sz w:val="16"/>
                          <w:szCs w:val="18"/>
                        </w:rPr>
                      </w:pPr>
                      <w:r w:rsidRPr="00E30FE6">
                        <w:rPr>
                          <w:sz w:val="16"/>
                          <w:szCs w:val="18"/>
                        </w:rPr>
                        <w:t xml:space="preserve">Diskriminatorne prakse/rodna diskriminacija kod društvenih tradicionalnih normi </w:t>
                      </w:r>
                    </w:p>
                  </w:txbxContent>
                </v:textbox>
              </v:rect>
            </w:pict>
          </mc:Fallback>
        </mc:AlternateContent>
      </w:r>
      <w:r w:rsidRPr="00357AF2">
        <w:rPr>
          <w:noProof/>
          <w:lang w:val="en-US" w:eastAsia="zh-CN"/>
        </w:rPr>
        <mc:AlternateContent>
          <mc:Choice Requires="wps">
            <w:drawing>
              <wp:anchor distT="0" distB="0" distL="114300" distR="114300" simplePos="0" relativeHeight="251710464" behindDoc="0" locked="0" layoutInCell="1" allowOverlap="1" wp14:anchorId="5E6360A8" wp14:editId="257FEDD7">
                <wp:simplePos x="0" y="0"/>
                <wp:positionH relativeFrom="column">
                  <wp:posOffset>727513</wp:posOffset>
                </wp:positionH>
                <wp:positionV relativeFrom="paragraph">
                  <wp:posOffset>1394614</wp:posOffset>
                </wp:positionV>
                <wp:extent cx="2520293" cy="651642"/>
                <wp:effectExtent l="12700" t="12700" r="7620" b="8890"/>
                <wp:wrapNone/>
                <wp:docPr id="16" name="Rectangle 15"/>
                <wp:cNvGraphicFramePr/>
                <a:graphic xmlns:a="http://schemas.openxmlformats.org/drawingml/2006/main">
                  <a:graphicData uri="http://schemas.microsoft.com/office/word/2010/wordprocessingShape">
                    <wps:wsp>
                      <wps:cNvSpPr/>
                      <wps:spPr>
                        <a:xfrm>
                          <a:off x="0" y="0"/>
                          <a:ext cx="2520293" cy="651642"/>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CD7CAD" w:rsidRPr="00E30FE6" w:rsidRDefault="00CD7CAD" w:rsidP="00B86F64">
                            <w:pPr>
                              <w:pStyle w:val="P68B1DB1-NormalWeb28"/>
                              <w:spacing w:before="0" w:beforeAutospacing="0" w:after="0" w:afterAutospacing="0"/>
                            </w:pPr>
                            <w:r w:rsidRPr="00E30FE6">
                              <w:t xml:space="preserve">Nedovoljno osnaživanje djece kroz podizanje svijesti i razvoj vještina za prepoznavanje i bolju zaštitu od svih oblika trgovine ljudima, a naročito u onlajn svijetu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E6360A8" id="_x0000_s1075" style="position:absolute;margin-left:57.3pt;margin-top:109.8pt;width:198.45pt;height:51.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" fillcolor="window" strokecolor="#8496b0 [1951]" strokeweight="2pt">
                <v:textbox>
                  <w:txbxContent>
                    <w:p w:rsidR="00CD7CAD" w:rsidRPr="00E30FE6" w:rsidRDefault="00CD7CAD" w:rsidP="00B86F64">
                      <w:pPr>
                        <w:pStyle w:val="P68B1DB1-NormalWeb28"/>
                        <w:spacing w:before="0" w:beforeAutospacing="0" w:after="0" w:afterAutospacing="0"/>
                      </w:pPr>
                      <w:r w:rsidRPr="00E30FE6">
                        <w:t xml:space="preserve">Nedovoljno osnaživanje djece kroz podizanje svijesti i razvoj vještina za prepoznavanje i bolju zaštitu od svih oblika trgovine ljudima, a naročito u onlajn svijetu </w:t>
                      </w:r>
                    </w:p>
                  </w:txbxContent>
                </v:textbox>
              </v:rect>
            </w:pict>
          </mc:Fallback>
        </mc:AlternateContent>
      </w:r>
      <w:r w:rsidRPr="00357AF2">
        <w:rPr>
          <w:noProof/>
          <w:lang w:val="en-US" w:eastAsia="zh-CN"/>
        </w:rPr>
        <mc:AlternateContent>
          <mc:Choice Requires="wps">
            <w:drawing>
              <wp:anchor distT="0" distB="0" distL="114300" distR="114300" simplePos="0" relativeHeight="251703296" behindDoc="0" locked="0" layoutInCell="1" allowOverlap="1" wp14:anchorId="37D41EA8" wp14:editId="5FA8ECCB">
                <wp:simplePos x="0" y="0"/>
                <wp:positionH relativeFrom="column">
                  <wp:posOffset>2838450</wp:posOffset>
                </wp:positionH>
                <wp:positionV relativeFrom="paragraph">
                  <wp:posOffset>2724851</wp:posOffset>
                </wp:positionV>
                <wp:extent cx="0" cy="199390"/>
                <wp:effectExtent l="95250" t="38100" r="57150" b="10160"/>
                <wp:wrapNone/>
                <wp:docPr id="146" name="Straight Arrow Connector 146"/>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122C6C" id="Straight Arrow Connector 146" o:spid="_x0000_s1026" type="#_x0000_t32" style="position:absolute;margin-left:223.5pt;margin-top:214.55pt;width:0;height:15.7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">
                <v:stroke endarrow="open"/>
              </v:shape>
            </w:pict>
          </mc:Fallback>
        </mc:AlternateContent>
      </w:r>
    </w:p>
    <w:p w:rsidR="00B86F64" w:rsidRPr="00357AF2" w:rsidRDefault="00B86F64" w:rsidP="00630A9B">
      <w:pPr>
        <w:pStyle w:val="P68B1DB1-Default34"/>
        <w:numPr>
          <w:ilvl w:val="0"/>
          <w:numId w:val="31"/>
        </w:numPr>
        <w:contextualSpacing/>
        <w:rPr>
          <w:b/>
          <w:color w:val="auto"/>
          <w:lang w:val="sr-Latn-ME"/>
        </w:rPr>
      </w:pPr>
      <w:r w:rsidRPr="00357AF2">
        <w:rPr>
          <w:b/>
          <w:color w:val="auto"/>
          <w:lang w:val="sr-Latn-ME"/>
        </w:rPr>
        <w:lastRenderedPageBreak/>
        <w:t xml:space="preserve">Identifikacija i razrada centralnog problema </w:t>
      </w:r>
    </w:p>
    <w:p w:rsidR="00B86F64" w:rsidRPr="00357AF2" w:rsidRDefault="00B86F64" w:rsidP="00B86F64">
      <w:pPr>
        <w:pStyle w:val="Default"/>
        <w:contextualSpacing/>
        <w:rPr>
          <w:rFonts w:asciiTheme="minorHAnsi" w:hAnsiTheme="minorHAnsi" w:cstheme="minorHAnsi"/>
          <w:color w:val="auto"/>
          <w:lang w:val="sr-Latn-ME"/>
        </w:rPr>
      </w:pPr>
    </w:p>
    <w:p w:rsidR="00B86F64" w:rsidRPr="00357AF2" w:rsidRDefault="00B86F64" w:rsidP="00B86F64">
      <w:pPr>
        <w:pStyle w:val="Default"/>
        <w:contextualSpacing/>
        <w:rPr>
          <w:rFonts w:asciiTheme="minorHAnsi" w:hAnsiTheme="minorHAnsi" w:cstheme="minorHAnsi"/>
          <w:color w:val="auto"/>
          <w:lang w:val="sr-Latn-ME"/>
        </w:rPr>
      </w:pPr>
      <w:r w:rsidRPr="00357AF2">
        <w:rPr>
          <w:rFonts w:asciiTheme="minorHAnsi" w:hAnsiTheme="minorHAnsi" w:cstheme="minorHAnsi"/>
          <w:color w:val="auto"/>
          <w:lang w:val="sr-Latn-ME"/>
        </w:rPr>
        <w:t xml:space="preserve">Iako je značajan napredak postignut implementacijom prethodne </w:t>
      </w:r>
      <w:r>
        <w:rPr>
          <w:rFonts w:asciiTheme="minorHAnsi" w:hAnsiTheme="minorHAnsi" w:cstheme="minorHAnsi"/>
          <w:color w:val="auto"/>
          <w:lang w:val="sr-Latn-ME"/>
        </w:rPr>
        <w:t>S</w:t>
      </w:r>
      <w:r w:rsidRPr="00357AF2">
        <w:rPr>
          <w:rFonts w:asciiTheme="minorHAnsi" w:hAnsiTheme="minorHAnsi" w:cstheme="minorHAnsi"/>
          <w:color w:val="auto"/>
          <w:lang w:val="sr-Latn-ME"/>
        </w:rPr>
        <w:t>trategije za borbu protiv trgovine ljud</w:t>
      </w:r>
      <w:r>
        <w:rPr>
          <w:rFonts w:asciiTheme="minorHAnsi" w:hAnsiTheme="minorHAnsi" w:cstheme="minorHAnsi"/>
          <w:color w:val="auto"/>
          <w:lang w:val="sr-Latn-ME"/>
        </w:rPr>
        <w:t>skim bićima</w:t>
      </w:r>
      <w:r w:rsidRPr="00357AF2">
        <w:rPr>
          <w:rFonts w:asciiTheme="minorHAnsi" w:hAnsiTheme="minorHAnsi" w:cstheme="minorHAnsi"/>
          <w:color w:val="auto"/>
          <w:lang w:val="sr-Latn-ME"/>
        </w:rPr>
        <w:t>, Crna Gora i dalje ostaje zemlja porijekla, odredišta i tranzita za žrtve trgovine ljudima.</w:t>
      </w:r>
      <w:r w:rsidRPr="00357AF2">
        <w:rPr>
          <w:rStyle w:val="FootnoteReference"/>
          <w:rFonts w:asciiTheme="minorHAnsi" w:hAnsiTheme="minorHAnsi" w:cstheme="minorHAnsi"/>
          <w:color w:val="auto"/>
          <w:lang w:val="sr-Latn-ME"/>
        </w:rPr>
        <w:footnoteReference w:id="107"/>
      </w:r>
      <w:r w:rsidRPr="00357AF2">
        <w:rPr>
          <w:rFonts w:asciiTheme="minorHAnsi" w:hAnsiTheme="minorHAnsi" w:cstheme="minorHAnsi"/>
          <w:color w:val="auto"/>
          <w:lang w:val="sr-Latn-ME"/>
        </w:rPr>
        <w:t xml:space="preserve"> </w:t>
      </w:r>
    </w:p>
    <w:p w:rsidR="00B86F64" w:rsidRPr="00357AF2" w:rsidRDefault="00B86F64" w:rsidP="00B86F64">
      <w:pPr>
        <w:pStyle w:val="Default"/>
        <w:contextualSpacing/>
        <w:rPr>
          <w:rFonts w:asciiTheme="minorHAnsi" w:hAnsiTheme="minorHAnsi" w:cstheme="minorHAnsi"/>
          <w:color w:val="auto"/>
          <w:lang w:val="sr-Latn-ME"/>
        </w:rPr>
      </w:pPr>
    </w:p>
    <w:p w:rsidR="00B86F64" w:rsidRPr="00A11CD9" w:rsidRDefault="00B86F64" w:rsidP="00B86F64">
      <w:pPr>
        <w:pStyle w:val="P68B1DB1-Default34"/>
        <w:contextualSpacing/>
        <w:rPr>
          <w:color w:val="auto"/>
          <w:lang w:val="sr-Latn-ME"/>
        </w:rPr>
      </w:pPr>
      <w:r w:rsidRPr="00357AF2">
        <w:rPr>
          <w:color w:val="auto"/>
          <w:lang w:val="sr-Latn-ME"/>
        </w:rPr>
        <w:t xml:space="preserve">U posljednje vrijeme, zabilježen je porast unutrašnje trgovine ljudima. Pored toga, određeni oblici trgovine postaju sve prisutniji, poput trgovine radi radne eksploatacije, prisilnog prosjačenja, prisilnih brakova i seksualne eksploatacije na internetu, uz dalji razvoj metoda regrutovanja žrtava putem interneta. Zatim, većina identifikovanih žrtava bila su djeca, što ukazuje </w:t>
      </w:r>
      <w:r w:rsidRPr="00A11CD9">
        <w:rPr>
          <w:color w:val="auto"/>
          <w:lang w:val="sr-Latn-ME"/>
        </w:rPr>
        <w:t>da prevencija trgovine ljudima, na svim nivoima u Crnoj Gori, a naročito u odnosu na ranjive grupe ljudi, kao i zaštita žrtava i procesuiranje ovog krivičnog djela nijesu u potpunosti djelotvorni i potrebna su poboljšanja u tom dijelu.</w:t>
      </w:r>
      <w:r w:rsidRPr="00A11CD9">
        <w:rPr>
          <w:b/>
          <w:color w:val="auto"/>
          <w:lang w:val="sr-Latn-ME"/>
        </w:rPr>
        <w:t xml:space="preserve"> </w:t>
      </w:r>
    </w:p>
    <w:p w:rsidR="00B86F64" w:rsidRPr="00A11CD9" w:rsidRDefault="00B86F64" w:rsidP="00B86F64">
      <w:pPr>
        <w:pStyle w:val="Default"/>
        <w:contextualSpacing/>
        <w:rPr>
          <w:rFonts w:asciiTheme="minorHAnsi" w:hAnsiTheme="minorHAnsi" w:cstheme="minorHAnsi"/>
          <w:color w:val="auto"/>
          <w:lang w:val="sr-Latn-ME"/>
        </w:rPr>
      </w:pPr>
    </w:p>
    <w:p w:rsidR="00B86F64" w:rsidRPr="00357AF2" w:rsidRDefault="00B86F64" w:rsidP="00B86F64">
      <w:pPr>
        <w:pStyle w:val="Default"/>
        <w:contextualSpacing/>
        <w:rPr>
          <w:rFonts w:asciiTheme="minorHAnsi" w:eastAsia="+mj-ea" w:hAnsiTheme="minorHAnsi" w:cstheme="minorHAnsi"/>
          <w:color w:val="auto"/>
          <w:kern w:val="24"/>
          <w:lang w:val="sr-Latn-ME"/>
        </w:rPr>
      </w:pPr>
      <w:r w:rsidRPr="00357AF2">
        <w:rPr>
          <w:rFonts w:asciiTheme="minorHAnsi" w:eastAsia="+mj-ea" w:hAnsiTheme="minorHAnsi" w:cstheme="minorHAnsi"/>
          <w:color w:val="auto"/>
          <w:kern w:val="24"/>
          <w:lang w:val="sr-Latn-ME"/>
        </w:rPr>
        <w:t>Trgovci ljudima, koji su pretežno muškarci i članovi organizovanih kriminalnih grupa koje djeluju na Zapadnom Balkanu, eksploatišu domaće i strane žrtve u Crnoj Gori.</w:t>
      </w:r>
      <w:r w:rsidRPr="00357AF2">
        <w:rPr>
          <w:rStyle w:val="FootnoteReference"/>
          <w:rFonts w:asciiTheme="minorHAnsi" w:eastAsia="+mj-ea" w:hAnsiTheme="minorHAnsi" w:cstheme="minorHAnsi"/>
          <w:color w:val="auto"/>
          <w:kern w:val="24"/>
          <w:lang w:val="sr-Latn-ME"/>
        </w:rPr>
        <w:footnoteReference w:id="108"/>
      </w:r>
      <w:r w:rsidRPr="00357AF2">
        <w:rPr>
          <w:rFonts w:asciiTheme="minorHAnsi" w:eastAsia="+mj-ea" w:hAnsiTheme="minorHAnsi" w:cstheme="minorHAnsi"/>
          <w:color w:val="auto"/>
          <w:kern w:val="24"/>
          <w:lang w:val="sr-Latn-ME"/>
        </w:rPr>
        <w:t xml:space="preserve"> Žrtve seksualne eksploatacije i prisilnih dječijih brakova identifikovane u Crnoj Gori su prvenstveno žene i djevojčice iz Crne Gore, susjednih balkanskih zemalja, te u manjoj mjeri iz drugih zemalja Istočne Evrope.</w:t>
      </w:r>
      <w:r w:rsidRPr="00357AF2">
        <w:rPr>
          <w:rStyle w:val="FootnoteReference"/>
          <w:rFonts w:asciiTheme="minorHAnsi" w:eastAsia="+mj-ea" w:hAnsiTheme="minorHAnsi" w:cstheme="minorHAnsi"/>
          <w:color w:val="auto"/>
          <w:kern w:val="24"/>
          <w:lang w:val="sr-Latn-ME"/>
        </w:rPr>
        <w:footnoteReference w:id="109"/>
      </w:r>
      <w:r w:rsidRPr="00357AF2">
        <w:rPr>
          <w:rFonts w:asciiTheme="minorHAnsi" w:eastAsia="+mj-ea" w:hAnsiTheme="minorHAnsi" w:cstheme="minorHAnsi"/>
          <w:color w:val="auto"/>
          <w:kern w:val="24"/>
          <w:lang w:val="sr-Latn-ME"/>
        </w:rPr>
        <w:t xml:space="preserve"> Posebno zabrinjava podatak da eksploatacija djece dostiže ogromne razmjere kada je riječ o prinudnom prosjačenju i dječijim brakovima, a naročito kod pripadnika romske, aškalijske i egipćanske populacije. Tako su, prema izvještajima, romske djevojčice iz Crne Gore prodavane za brakove i prisilno uključivane u kućno ropstvo unutar romskih zajednica u Crnoj Gori, a u manjoj mjeri i u Albaniji, Njemačkoj i na Kosovu.</w:t>
      </w:r>
      <w:r w:rsidRPr="00357AF2">
        <w:rPr>
          <w:rStyle w:val="FootnoteReference"/>
          <w:rFonts w:asciiTheme="minorHAnsi" w:eastAsia="+mj-ea" w:hAnsiTheme="minorHAnsi" w:cstheme="minorHAnsi"/>
          <w:color w:val="auto"/>
          <w:kern w:val="24"/>
          <w:lang w:val="sr-Latn-ME"/>
        </w:rPr>
        <w:footnoteReference w:id="110"/>
      </w:r>
      <w:r w:rsidRPr="00357AF2">
        <w:rPr>
          <w:rFonts w:asciiTheme="minorHAnsi" w:eastAsia="+mj-ea" w:hAnsiTheme="minorHAnsi" w:cstheme="minorHAnsi"/>
          <w:color w:val="auto"/>
          <w:kern w:val="24"/>
          <w:lang w:val="sr-Latn-ME"/>
        </w:rPr>
        <w:t xml:space="preserve"> </w:t>
      </w:r>
    </w:p>
    <w:p w:rsidR="00B86F64" w:rsidRPr="00357AF2" w:rsidRDefault="00B86F64" w:rsidP="00B86F64">
      <w:pPr>
        <w:pStyle w:val="Default"/>
        <w:contextualSpacing/>
        <w:rPr>
          <w:rFonts w:asciiTheme="minorHAnsi" w:eastAsia="+mj-ea" w:hAnsiTheme="minorHAnsi" w:cstheme="minorHAnsi"/>
          <w:color w:val="auto"/>
          <w:kern w:val="24"/>
          <w:lang w:val="sr-Latn-ME"/>
        </w:rPr>
      </w:pPr>
    </w:p>
    <w:p w:rsidR="00B86F64" w:rsidRPr="00357AF2" w:rsidRDefault="00B86F64" w:rsidP="00B86F64">
      <w:pPr>
        <w:pStyle w:val="P68B1DB1-Default35"/>
        <w:contextualSpacing/>
        <w:rPr>
          <w:color w:val="auto"/>
          <w:lang w:val="sr-Latn-ME"/>
        </w:rPr>
      </w:pPr>
      <w:r w:rsidRPr="00357AF2">
        <w:rPr>
          <w:color w:val="auto"/>
          <w:lang w:val="sr-Latn-ME"/>
        </w:rPr>
        <w:t xml:space="preserve">Još jedan oblik trgovine ljudima koji bilježi porast u Crnoj Gori je radna eksploatacija. Trgovci </w:t>
      </w:r>
      <w:r>
        <w:rPr>
          <w:color w:val="auto"/>
          <w:lang w:val="sr-Latn-ME"/>
        </w:rPr>
        <w:t>su eksploatisali</w:t>
      </w:r>
      <w:r w:rsidRPr="00357AF2">
        <w:rPr>
          <w:color w:val="auto"/>
          <w:lang w:val="sr-Latn-ME"/>
        </w:rPr>
        <w:t xml:space="preserve"> migrante </w:t>
      </w:r>
      <w:r w:rsidRPr="00A46278">
        <w:rPr>
          <w:color w:val="auto"/>
          <w:lang w:val="sr-Latn-ME"/>
        </w:rPr>
        <w:t>iz Turske u</w:t>
      </w:r>
      <w:r w:rsidRPr="00357AF2">
        <w:rPr>
          <w:color w:val="auto"/>
          <w:lang w:val="sr-Latn-ME"/>
        </w:rPr>
        <w:t xml:space="preserve"> građevinskom sektoru, dok su radnici migranti iz susjednih zemalja takođe izloženi riziku od prinudnog rada, naročito tokom ljetnje turističke sezone.</w:t>
      </w:r>
    </w:p>
    <w:p w:rsidR="00B86F64" w:rsidRPr="00357AF2" w:rsidRDefault="00B86F64" w:rsidP="00B86F64">
      <w:pPr>
        <w:pStyle w:val="Default"/>
        <w:contextualSpacing/>
        <w:rPr>
          <w:rFonts w:asciiTheme="minorHAnsi" w:eastAsia="+mj-ea" w:hAnsiTheme="minorHAnsi" w:cstheme="minorHAnsi"/>
          <w:color w:val="auto"/>
          <w:kern w:val="24"/>
          <w:lang w:val="sr-Latn-ME"/>
        </w:rPr>
      </w:pPr>
    </w:p>
    <w:p w:rsidR="00B86F64" w:rsidRPr="00357AF2" w:rsidRDefault="00B86F64" w:rsidP="00B86F64">
      <w:pPr>
        <w:pStyle w:val="P68B1DB1-Default35"/>
        <w:contextualSpacing/>
        <w:rPr>
          <w:color w:val="auto"/>
          <w:lang w:val="sr-Latn-ME"/>
        </w:rPr>
      </w:pPr>
      <w:r w:rsidRPr="00357AF2">
        <w:rPr>
          <w:color w:val="auto"/>
          <w:lang w:val="sr-Latn-ME"/>
        </w:rPr>
        <w:t xml:space="preserve">U periodu od 2020 do 2024. godine u Crnoj Gori je identifikovano </w:t>
      </w:r>
      <w:r>
        <w:rPr>
          <w:color w:val="auto"/>
          <w:lang w:val="sr-Latn-ME"/>
        </w:rPr>
        <w:t>119</w:t>
      </w:r>
      <w:r w:rsidRPr="00357AF2">
        <w:rPr>
          <w:color w:val="auto"/>
          <w:lang w:val="sr-Latn-ME"/>
        </w:rPr>
        <w:t xml:space="preserve"> žrtava trgovine ljudima, od kojih su 52 procenta bila djeca, a 48 procenata odrasle osobe. Većinu žrtava činile su žene, sa 58 procenata, pri čemu su među djecom žrtvama djevojčice činile 69 procenata. </w:t>
      </w:r>
    </w:p>
    <w:p w:rsidR="00B86F64" w:rsidRPr="00357AF2" w:rsidRDefault="00B86F64" w:rsidP="00B86F64">
      <w:pPr>
        <w:pStyle w:val="P68B1DB1-Default35"/>
        <w:contextualSpacing/>
        <w:rPr>
          <w:color w:val="auto"/>
          <w:lang w:val="sr-Latn-ME"/>
        </w:rPr>
      </w:pPr>
    </w:p>
    <w:p w:rsidR="00B86F64" w:rsidRPr="00357AF2" w:rsidRDefault="00B86F64" w:rsidP="00B86F64">
      <w:pPr>
        <w:pStyle w:val="P68B1DB1-Default36"/>
        <w:contextualSpacing/>
        <w:rPr>
          <w:color w:val="auto"/>
          <w:lang w:val="sr-Latn-ME"/>
        </w:rPr>
      </w:pPr>
      <w:r w:rsidRPr="00357AF2">
        <w:rPr>
          <w:color w:val="auto"/>
          <w:lang w:val="sr-Latn-ME"/>
        </w:rPr>
        <w:t xml:space="preserve">Grafikon 1. Žrtve trgovine ljudima u Crnoj Gori 2020-2024 prema polu i starosti </w:t>
      </w:r>
    </w:p>
    <w:p w:rsidR="00E00662" w:rsidRDefault="00B86F64" w:rsidP="00E00662">
      <w:pPr>
        <w:pStyle w:val="P68B1DB1-Default35"/>
        <w:contextualSpacing/>
        <w:rPr>
          <w:color w:val="auto"/>
          <w:lang w:val="sr-Latn-ME"/>
        </w:rPr>
      </w:pPr>
      <w:r w:rsidRPr="00357AF2">
        <w:rPr>
          <w:noProof/>
          <w:color w:val="auto"/>
          <w:lang w:eastAsia="zh-CN"/>
        </w:rPr>
        <w:drawing>
          <wp:inline distT="0" distB="0" distL="0" distR="0" wp14:anchorId="6E9118CF" wp14:editId="4F71C113">
            <wp:extent cx="5486400" cy="1807779"/>
            <wp:effectExtent l="0" t="0" r="0" b="2540"/>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11CD9" w:rsidRDefault="00A11CD9" w:rsidP="00E00662">
      <w:pPr>
        <w:pStyle w:val="P68B1DB1-Default35"/>
        <w:contextualSpacing/>
        <w:rPr>
          <w:color w:val="auto"/>
          <w:lang w:val="sr-Latn-ME"/>
        </w:rPr>
      </w:pPr>
    </w:p>
    <w:p w:rsidR="00B86F64" w:rsidRPr="00357AF2" w:rsidRDefault="00B86F64" w:rsidP="00E00662">
      <w:pPr>
        <w:pStyle w:val="P68B1DB1-Default35"/>
        <w:contextualSpacing/>
        <w:rPr>
          <w:color w:val="auto"/>
          <w:lang w:val="sr-Latn-ME"/>
        </w:rPr>
      </w:pPr>
      <w:r w:rsidRPr="00357AF2">
        <w:rPr>
          <w:color w:val="auto"/>
          <w:lang w:val="sr-Latn-ME"/>
        </w:rPr>
        <w:t>Prema obliku trgovine ljudima, preovlađujući oblik trgovine u odrasloj populaciji bila je radna eksploatacija sa 81 odsto, a zatim seksualna eksploatacija sa 16 odsto. Pretež</w:t>
      </w:r>
      <w:r>
        <w:rPr>
          <w:color w:val="auto"/>
          <w:lang w:val="sr-Latn-ME"/>
        </w:rPr>
        <w:t>n</w:t>
      </w:r>
      <w:r w:rsidRPr="00357AF2">
        <w:rPr>
          <w:color w:val="auto"/>
          <w:lang w:val="sr-Latn-ME"/>
        </w:rPr>
        <w:t xml:space="preserve">i oblici trgovine </w:t>
      </w:r>
      <w:r w:rsidRPr="00357AF2">
        <w:rPr>
          <w:color w:val="auto"/>
          <w:lang w:val="sr-Latn-ME"/>
        </w:rPr>
        <w:lastRenderedPageBreak/>
        <w:t xml:space="preserve">ljudima u populaciji djece bili su prisilno prosjačenje sa 59 procenata, zatim prisilni brak sa 33 procenta i seksualna eksploatacija sa 5 procenata </w:t>
      </w:r>
      <w:r>
        <w:rPr>
          <w:color w:val="auto"/>
          <w:lang w:val="sr-Latn-ME"/>
        </w:rPr>
        <w:t xml:space="preserve">. </w:t>
      </w:r>
      <w:r w:rsidRPr="00357AF2">
        <w:rPr>
          <w:color w:val="auto"/>
          <w:lang w:val="sr-Latn-ME"/>
        </w:rPr>
        <w:t>Ovi brojevi pokazuju da je prosjačenje djece kao oblik eksploatacije dostiglo zabrinjavajuće razmjere u Crnoj Gori. Situacija</w:t>
      </w:r>
      <w:r>
        <w:rPr>
          <w:color w:val="auto"/>
          <w:lang w:val="sr-Latn-ME"/>
        </w:rPr>
        <w:t xml:space="preserve"> u romskoj i egipćanskoj zajednici </w:t>
      </w:r>
      <w:r w:rsidRPr="00357AF2">
        <w:rPr>
          <w:color w:val="auto"/>
          <w:lang w:val="sr-Latn-ME"/>
        </w:rPr>
        <w:t>, koji su socijalno i ekonomski u nepovoljnom položaju, identifikovana je kao jedan od faktora koji doprinosi sveprisutnijem prisilnom prosjačenju djece.</w:t>
      </w:r>
      <w:r w:rsidRPr="00357AF2">
        <w:rPr>
          <w:rStyle w:val="FootnoteReference"/>
          <w:color w:val="auto"/>
          <w:lang w:val="sr-Latn-ME"/>
        </w:rPr>
        <w:footnoteReference w:id="111"/>
      </w:r>
      <w:r w:rsidRPr="00357AF2">
        <w:rPr>
          <w:color w:val="auto"/>
          <w:lang w:val="sr-Latn-ME"/>
        </w:rPr>
        <w:t xml:space="preserve"> Nadalje, gore predstavljeni brojevi takođe pokazuju da su dječiji brakovi još uvijek realnost u Crnoj Gori. Prema istraživanju koje je sproveo NVO Centar za romske inicijative 72,4 odsto romskih djevojčica u Crnoj Gori stupa u običajni brak prije navršenih 18 godina života (između 12-17 godina),  od kojih 60 odsto ne bira partnera, već ga bira porodica.</w:t>
      </w:r>
      <w:r w:rsidRPr="00357AF2">
        <w:rPr>
          <w:rStyle w:val="FootnoteReference"/>
          <w:color w:val="auto"/>
          <w:lang w:val="sr-Latn-ME"/>
        </w:rPr>
        <w:footnoteReference w:id="112"/>
      </w:r>
      <w:r w:rsidRPr="00357AF2">
        <w:rPr>
          <w:color w:val="auto"/>
          <w:lang w:val="sr-Latn-ME"/>
        </w:rPr>
        <w:t xml:space="preserve"> </w:t>
      </w:r>
    </w:p>
    <w:p w:rsidR="00B86F64" w:rsidRPr="00357AF2" w:rsidRDefault="00B86F64" w:rsidP="00B86F64">
      <w:pPr>
        <w:pStyle w:val="Default"/>
        <w:contextualSpacing/>
        <w:rPr>
          <w:rFonts w:asciiTheme="minorHAnsi" w:hAnsiTheme="minorHAnsi" w:cstheme="minorHAnsi"/>
          <w:color w:val="auto"/>
          <w:lang w:val="sr-Latn-ME"/>
        </w:rPr>
      </w:pPr>
    </w:p>
    <w:p w:rsidR="00B86F64" w:rsidRPr="00357AF2" w:rsidRDefault="00B86F64" w:rsidP="00B86F64">
      <w:pPr>
        <w:pStyle w:val="Default"/>
        <w:contextualSpacing/>
        <w:rPr>
          <w:rFonts w:asciiTheme="minorHAnsi" w:hAnsiTheme="minorHAnsi" w:cstheme="minorHAnsi"/>
          <w:color w:val="auto"/>
          <w:lang w:val="sr-Latn-ME"/>
        </w:rPr>
      </w:pPr>
      <w:r w:rsidRPr="00357AF2">
        <w:rPr>
          <w:rFonts w:asciiTheme="minorHAnsi" w:hAnsiTheme="minorHAnsi" w:cstheme="minorHAnsi"/>
          <w:color w:val="auto"/>
          <w:lang w:val="sr-Latn-ME"/>
        </w:rPr>
        <w:t>Slično tome, istraživanja javnog mnjenja u Crnoj Gori govore u prilog ovim nalazima. Istraživanje koje je sprovela nevladina organizacija Defendologija pokazalo je da više od 90 procenata ispitanika vjeruje da je dječije prosjačenje najzastupljeniji oblik trgovine ljudima u Crnoj Gori, pri čemu 62,0 procenata smatra da je prosjačenje veoma rasprostranjeno, a dodatnih 30,6 procenata smatra da je donekle prisutno.</w:t>
      </w:r>
      <w:r w:rsidRPr="00357AF2">
        <w:rPr>
          <w:rStyle w:val="FootnoteReference"/>
          <w:rFonts w:asciiTheme="minorHAnsi" w:hAnsiTheme="minorHAnsi" w:cstheme="minorHAnsi"/>
          <w:color w:val="auto"/>
          <w:lang w:val="sr-Latn-ME"/>
        </w:rPr>
        <w:footnoteReference w:id="113"/>
      </w:r>
      <w:r w:rsidRPr="00357AF2">
        <w:rPr>
          <w:rFonts w:asciiTheme="minorHAnsi" w:hAnsiTheme="minorHAnsi" w:cstheme="minorHAnsi"/>
          <w:color w:val="auto"/>
          <w:lang w:val="sr-Latn-ME"/>
        </w:rPr>
        <w:t xml:space="preserve"> Pored toga, 37,2 odsto ispitanika smatra da je radna eksploatacija veoma zastupljena, dok svaki peti ispitanik tvrdi to isto za seksualnu eksploataciju, svaki sedmi u vezi sa ugovorenim dječijim brakovima i svaki deseti kada je riječ o prodaji organa.</w:t>
      </w:r>
      <w:r w:rsidRPr="00357AF2">
        <w:rPr>
          <w:rStyle w:val="FootnoteReference"/>
          <w:rFonts w:asciiTheme="minorHAnsi" w:hAnsiTheme="minorHAnsi" w:cstheme="minorHAnsi"/>
          <w:color w:val="auto"/>
          <w:lang w:val="sr-Latn-ME"/>
        </w:rPr>
        <w:footnoteReference w:id="114"/>
      </w:r>
    </w:p>
    <w:p w:rsidR="00B86F64" w:rsidRPr="00357AF2" w:rsidRDefault="00B86F64" w:rsidP="00B86F64">
      <w:pPr>
        <w:contextualSpacing/>
        <w:rPr>
          <w:rFonts w:asciiTheme="minorHAnsi" w:hAnsiTheme="minorHAnsi" w:cstheme="minorHAnsi"/>
          <w:b/>
        </w:rPr>
      </w:pPr>
    </w:p>
    <w:p w:rsidR="00B86F64" w:rsidRPr="00357AF2" w:rsidRDefault="00B86F64" w:rsidP="00B86F64">
      <w:pPr>
        <w:pStyle w:val="P68B1DB1-Normal5"/>
        <w:contextualSpacing/>
      </w:pPr>
      <w:r w:rsidRPr="00357AF2">
        <w:t>Grafikon br. 2. Žrtve trgovine ljudima u Crnoj Gori 2020-2024 prema obliku trgovine ljudima i uzrastu</w:t>
      </w:r>
    </w:p>
    <w:p w:rsidR="00B86F64" w:rsidRPr="00357AF2" w:rsidRDefault="00B86F64" w:rsidP="00B86F64">
      <w:pPr>
        <w:contextualSpacing/>
        <w:rPr>
          <w:rFonts w:asciiTheme="minorHAnsi" w:hAnsiTheme="minorHAnsi" w:cstheme="minorHAnsi"/>
          <w:b/>
        </w:rPr>
      </w:pPr>
    </w:p>
    <w:p w:rsidR="00B86F64" w:rsidRPr="00357AF2" w:rsidRDefault="00B86F64" w:rsidP="00B86F64">
      <w:pPr>
        <w:pStyle w:val="P68B1DB1-Normal5"/>
        <w:contextualSpacing/>
      </w:pPr>
      <w:r w:rsidRPr="00357AF2">
        <w:rPr>
          <w:noProof/>
          <w:lang w:val="en-US" w:eastAsia="zh-CN"/>
        </w:rPr>
        <w:drawing>
          <wp:inline distT="0" distB="0" distL="0" distR="0" wp14:anchorId="5A08C3C0" wp14:editId="1D4A9264">
            <wp:extent cx="5486400" cy="2396359"/>
            <wp:effectExtent l="0" t="0" r="12700" b="17145"/>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86F64" w:rsidRPr="00357AF2" w:rsidRDefault="00B86F64" w:rsidP="00B86F64">
      <w:pPr>
        <w:contextualSpacing/>
        <w:rPr>
          <w:rFonts w:asciiTheme="minorHAnsi" w:hAnsiTheme="minorHAnsi" w:cstheme="minorHAnsi"/>
          <w:b/>
        </w:rPr>
      </w:pPr>
    </w:p>
    <w:p w:rsidR="00B86F64" w:rsidRPr="00357AF2" w:rsidRDefault="00B86F64" w:rsidP="00B86F64">
      <w:pPr>
        <w:pStyle w:val="P68B1DB1-Normal10"/>
        <w:contextualSpacing/>
      </w:pPr>
      <w:r w:rsidRPr="00357AF2">
        <w:t xml:space="preserve">Većina žrtava trgovine ljudima u posljednjih pet godina bili su državljani Crne Gore. Od identifikovanih žrtava trgovine ljudima među djecom, 81 procenat bili su državljani Crne Gore, što pokazuje visok stepen unutrašnje trgovine, dok se 4 procenta odraslih žrtava trgovine ljudima odnosilo na državljane Crne Gore, što ukazuje na to da je u odrasloj populaciji međunarodna trgovina preovlađujući oblik trgovine ljudima. </w:t>
      </w:r>
    </w:p>
    <w:p w:rsidR="00B86F64" w:rsidRPr="00357AF2" w:rsidRDefault="00B86F64" w:rsidP="00B86F64">
      <w:pPr>
        <w:contextualSpacing/>
        <w:rPr>
          <w:rFonts w:asciiTheme="minorHAnsi" w:hAnsiTheme="minorHAnsi" w:cstheme="minorHAnsi"/>
        </w:rPr>
      </w:pPr>
    </w:p>
    <w:p w:rsidR="00A11CD9" w:rsidRDefault="00A11CD9" w:rsidP="00B86F64">
      <w:pPr>
        <w:pStyle w:val="P68B1DB1-Normal5"/>
        <w:contextualSpacing/>
      </w:pPr>
    </w:p>
    <w:p w:rsidR="00A11CD9" w:rsidRDefault="00A11CD9" w:rsidP="00B86F64">
      <w:pPr>
        <w:pStyle w:val="P68B1DB1-Normal5"/>
        <w:contextualSpacing/>
      </w:pPr>
    </w:p>
    <w:p w:rsidR="00B86F64" w:rsidRPr="00357AF2" w:rsidRDefault="00B86F64" w:rsidP="00B86F64">
      <w:pPr>
        <w:pStyle w:val="P68B1DB1-Normal5"/>
        <w:contextualSpacing/>
      </w:pPr>
      <w:r w:rsidRPr="00357AF2">
        <w:t>Grafikon br. 3. Žrtve trgovine ljudima prema nacionalnosti i starosti</w:t>
      </w:r>
    </w:p>
    <w:p w:rsidR="00B86F64" w:rsidRPr="00357AF2" w:rsidRDefault="00B86F64" w:rsidP="00B86F64">
      <w:pPr>
        <w:contextualSpacing/>
        <w:rPr>
          <w:rFonts w:asciiTheme="minorHAnsi" w:hAnsiTheme="minorHAnsi" w:cstheme="minorHAnsi"/>
          <w:b/>
        </w:rPr>
      </w:pPr>
    </w:p>
    <w:p w:rsidR="00B86F64" w:rsidRPr="00357AF2" w:rsidRDefault="00B86F64" w:rsidP="00B86F64">
      <w:pPr>
        <w:pStyle w:val="P68B1DB1-Normal5"/>
        <w:contextualSpacing/>
      </w:pPr>
      <w:r w:rsidRPr="00357AF2">
        <w:rPr>
          <w:noProof/>
          <w:lang w:val="en-US" w:eastAsia="zh-CN"/>
        </w:rPr>
        <w:lastRenderedPageBreak/>
        <w:drawing>
          <wp:inline distT="0" distB="0" distL="0" distR="0" wp14:anchorId="50DEC08C" wp14:editId="0C8D99DF">
            <wp:extent cx="5486400" cy="1776248"/>
            <wp:effectExtent l="0" t="0" r="12700" b="14605"/>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86F64" w:rsidRPr="00357AF2" w:rsidRDefault="00B86F64" w:rsidP="00B86F64">
      <w:pPr>
        <w:pStyle w:val="Default"/>
        <w:contextualSpacing/>
        <w:rPr>
          <w:rFonts w:asciiTheme="minorHAnsi" w:eastAsia="+mj-ea" w:hAnsiTheme="minorHAnsi" w:cstheme="minorHAnsi"/>
          <w:color w:val="auto"/>
          <w:kern w:val="24"/>
          <w:lang w:val="sr-Latn-ME"/>
        </w:rPr>
      </w:pPr>
    </w:p>
    <w:p w:rsidR="00B86F64" w:rsidRPr="00E00662" w:rsidRDefault="00B86F64" w:rsidP="00B86F64">
      <w:pPr>
        <w:spacing w:before="100" w:beforeAutospacing="1" w:after="100" w:afterAutospacing="1"/>
        <w:rPr>
          <w:rFonts w:asciiTheme="minorHAnsi" w:hAnsiTheme="minorHAnsi" w:cstheme="minorHAnsi"/>
          <w:lang w:val="sr-Latn-RS"/>
        </w:rPr>
      </w:pPr>
      <w:r w:rsidRPr="00E00662">
        <w:rPr>
          <w:rFonts w:asciiTheme="minorHAnsi" w:eastAsia="Times New Roman" w:hAnsiTheme="minorHAnsi" w:cstheme="minorHAnsi"/>
          <w:szCs w:val="24"/>
          <w:lang w:val="sr-Latn-RS" w:eastAsia="en-GB"/>
        </w:rPr>
        <w:t>Iako zvanični podaci o korišćenju onlajn metoda za regrutovanje odraslih žrtava trgovine ljudima nedostaju, postoje ograničeni podaci o nasilju nad djecom na internetu u Crnoj Gori. Istraživanje koje su 2017. godine sproveli UNICEF u saradnji sa vladom Ujedinjenog Kraljevstva</w:t>
      </w:r>
      <w:r w:rsidRPr="00E00662">
        <w:rPr>
          <w:rFonts w:asciiTheme="minorHAnsi" w:hAnsiTheme="minorHAnsi" w:cstheme="minorHAnsi"/>
          <w:lang w:val="sr-Latn-RS"/>
        </w:rPr>
        <w:t>,</w:t>
      </w:r>
      <w:r w:rsidRPr="00E00662">
        <w:rPr>
          <w:rStyle w:val="FootnoteReference"/>
          <w:rFonts w:asciiTheme="minorHAnsi" w:hAnsiTheme="minorHAnsi" w:cstheme="minorHAnsi"/>
          <w:lang w:val="sr-Latn-RS"/>
        </w:rPr>
        <w:footnoteReference w:id="115"/>
      </w:r>
      <w:r w:rsidRPr="00E00662">
        <w:rPr>
          <w:rFonts w:asciiTheme="minorHAnsi" w:hAnsiTheme="minorHAnsi" w:cstheme="minorHAnsi"/>
          <w:lang w:val="sr-Latn-RS"/>
        </w:rPr>
        <w:t xml:space="preserve"> fokusirajući se naročito na onlajn iskustva djece, pokazalo je da je 38 odsto djece uzrasta od 9 do 17 godina iz 1002 crnogorska domaćinstva doživjelo najmanje jednu uznemirujuću situaciju na internetu u protekloj godini, gledajući slike sa seksualnim sadržajem ili primanjem poruka i predloga seksualnog karaktera.</w:t>
      </w:r>
    </w:p>
    <w:bookmarkEnd w:id="61"/>
    <w:p w:rsidR="00B86F64" w:rsidRPr="00E00662" w:rsidRDefault="00B86F64" w:rsidP="00B86F64">
      <w:pPr>
        <w:contextualSpacing/>
        <w:rPr>
          <w:rFonts w:asciiTheme="minorHAnsi" w:hAnsiTheme="minorHAnsi" w:cstheme="minorHAnsi"/>
          <w:lang w:val="sr-Latn-RS"/>
        </w:rPr>
      </w:pPr>
    </w:p>
    <w:p w:rsidR="00B86F64" w:rsidRPr="00A11CD9" w:rsidRDefault="00B86F64" w:rsidP="00630A9B">
      <w:pPr>
        <w:pStyle w:val="P68B1DB1-Normal6"/>
        <w:numPr>
          <w:ilvl w:val="0"/>
          <w:numId w:val="31"/>
        </w:numPr>
        <w:rPr>
          <w:rFonts w:eastAsia="Times New Roman"/>
        </w:rPr>
      </w:pPr>
      <w:r w:rsidRPr="00357AF2">
        <w:t xml:space="preserve">Analiza uzroka koji doprinose centralnom problemu </w:t>
      </w:r>
    </w:p>
    <w:p w:rsidR="00B86F64" w:rsidRPr="00357AF2" w:rsidRDefault="00B86F64" w:rsidP="00B86F64">
      <w:pPr>
        <w:pStyle w:val="Default"/>
        <w:contextualSpacing/>
        <w:rPr>
          <w:rFonts w:asciiTheme="minorHAnsi" w:hAnsiTheme="minorHAnsi" w:cstheme="minorHAnsi"/>
          <w:b/>
          <w:i/>
          <w:color w:val="auto"/>
          <w:lang w:val="sr-Latn-ME"/>
        </w:rPr>
      </w:pPr>
    </w:p>
    <w:p w:rsidR="00B86F64" w:rsidRPr="00357AF2" w:rsidRDefault="004E7315" w:rsidP="004E7315">
      <w:pPr>
        <w:pStyle w:val="P68B1DB1-Default38"/>
        <w:contextualSpacing/>
        <w:rPr>
          <w:color w:val="auto"/>
          <w:lang w:val="sr-Latn-ME"/>
        </w:rPr>
      </w:pPr>
      <w:r>
        <w:rPr>
          <w:color w:val="auto"/>
          <w:lang w:val="sr-Latn-ME"/>
        </w:rPr>
        <w:t>1.</w:t>
      </w:r>
      <w:r w:rsidR="00B86F64" w:rsidRPr="00357AF2">
        <w:rPr>
          <w:color w:val="auto"/>
          <w:lang w:val="sr-Latn-ME"/>
        </w:rPr>
        <w:t>Nedovoljna prevencija i edukacija šire javnosti, profesionalaca iz institucija, naročito u odnosu na ranjive kategorije ljudi</w:t>
      </w:r>
    </w:p>
    <w:p w:rsidR="00B86F64" w:rsidRPr="00357AF2" w:rsidRDefault="00B86F64" w:rsidP="00B86F64">
      <w:pPr>
        <w:pStyle w:val="Default"/>
        <w:contextualSpacing/>
        <w:rPr>
          <w:rFonts w:asciiTheme="minorHAnsi" w:hAnsiTheme="minorHAnsi" w:cstheme="minorHAnsi"/>
          <w:b/>
          <w:color w:val="auto"/>
          <w:lang w:val="sr-Latn-ME"/>
        </w:rPr>
      </w:pPr>
    </w:p>
    <w:p w:rsidR="00B86F64" w:rsidRDefault="00B86F64" w:rsidP="00B86F64">
      <w:pPr>
        <w:pStyle w:val="P68B1DB1-Default37"/>
        <w:numPr>
          <w:ilvl w:val="0"/>
          <w:numId w:val="4"/>
        </w:numPr>
        <w:contextualSpacing/>
        <w:rPr>
          <w:b w:val="0"/>
          <w:color w:val="auto"/>
          <w:u w:val="single"/>
          <w:lang w:val="sr-Latn-ME"/>
        </w:rPr>
      </w:pPr>
      <w:r w:rsidRPr="00E00662">
        <w:rPr>
          <w:b w:val="0"/>
          <w:color w:val="auto"/>
          <w:u w:val="single"/>
          <w:lang w:val="sr-Latn-ME"/>
        </w:rPr>
        <w:t xml:space="preserve">Nedovoljna svijest šire populacije o trgovini ljudima, u kombinaciji sa društvenim normama, diskriminacijom i nedostatkom efikasnog smanjenja potražnje </w:t>
      </w:r>
    </w:p>
    <w:p w:rsidR="00A365A8" w:rsidRPr="00E00662" w:rsidRDefault="00A365A8" w:rsidP="00A365A8">
      <w:pPr>
        <w:pStyle w:val="P68B1DB1-Default37"/>
        <w:ind w:left="720"/>
        <w:contextualSpacing/>
        <w:rPr>
          <w:b w:val="0"/>
          <w:color w:val="auto"/>
          <w:u w:val="single"/>
          <w:lang w:val="sr-Latn-ME"/>
        </w:rPr>
      </w:pPr>
    </w:p>
    <w:p w:rsidR="00B86F64" w:rsidRDefault="00B86F64" w:rsidP="00B86F64">
      <w:pPr>
        <w:contextualSpacing/>
        <w:rPr>
          <w:rFonts w:asciiTheme="minorHAnsi" w:hAnsiTheme="minorHAnsi" w:cstheme="minorHAnsi"/>
        </w:rPr>
      </w:pPr>
      <w:r w:rsidRPr="00374D6F">
        <w:rPr>
          <w:rFonts w:asciiTheme="minorHAnsi" w:hAnsiTheme="minorHAnsi" w:cstheme="minorHAnsi"/>
        </w:rPr>
        <w:t>Društvene norme prema rodno zasnovanom nasilju, kako je navedeno u GREVIO izvještaju o Crnoj Gori iz 2018. godine, utiču na percepciju javnosti o nasilju nad ženama i djevojčicama, koja je oblikovana patrijarhalnim stavovima i stereotipima o ulogama, odgovornostima i očekivanom ponašanju žena i muškaraca u društvu i porodici, posebno u ugroženim grupama stanovništva.</w:t>
      </w:r>
      <w:r w:rsidRPr="00374D6F">
        <w:rPr>
          <w:rStyle w:val="FootnoteReference"/>
          <w:rFonts w:asciiTheme="minorHAnsi" w:hAnsiTheme="minorHAnsi" w:cstheme="minorHAnsi"/>
        </w:rPr>
        <w:footnoteReference w:id="116"/>
      </w:r>
      <w:r w:rsidRPr="00374D6F">
        <w:rPr>
          <w:rFonts w:asciiTheme="minorHAnsi" w:hAnsiTheme="minorHAnsi" w:cstheme="minorHAnsi"/>
        </w:rPr>
        <w:t xml:space="preserve"> </w:t>
      </w:r>
      <w:r w:rsidRPr="00357AF2">
        <w:rPr>
          <w:rFonts w:asciiTheme="minorHAnsi" w:hAnsiTheme="minorHAnsi" w:cstheme="minorHAnsi"/>
        </w:rPr>
        <w:t>Zaključna zapažanja Komiteta za eliminaciju diskriminacije žena (CEDAW) o Crnoj Gori</w:t>
      </w:r>
      <w:r w:rsidRPr="00357AF2">
        <w:rPr>
          <w:rStyle w:val="FootnoteReference"/>
          <w:rFonts w:asciiTheme="minorHAnsi" w:hAnsiTheme="minorHAnsi" w:cstheme="minorHAnsi"/>
        </w:rPr>
        <w:footnoteReference w:id="117"/>
      </w:r>
      <w:r w:rsidRPr="00357AF2">
        <w:rPr>
          <w:rFonts w:asciiTheme="minorHAnsi" w:hAnsiTheme="minorHAnsi" w:cstheme="minorHAnsi"/>
        </w:rPr>
        <w:t xml:space="preserve"> takođe navode da su patrijarhalni stavovi i povezane rodne uloge i stereotipi duboko ukorijenjeni u crnogorskom društvu, što rezultira kulturom rodne neravnoteže i rodno zasnovanog nasilja. Dječiji brak kao oblik trgovine ljudima i trgovine ljudima radi seksualne eksploatacije jedan je od izraza ove rodne neravnopravnosti i oblik rodno zasnovanog nasilja, duboko ukorenjenih patrijarhalnih normi.</w:t>
      </w:r>
      <w:r w:rsidRPr="00357AF2">
        <w:rPr>
          <w:rStyle w:val="FootnoteReference"/>
          <w:rFonts w:asciiTheme="minorHAnsi" w:hAnsiTheme="minorHAnsi" w:cstheme="minorHAnsi"/>
        </w:rPr>
        <w:footnoteReference w:id="118"/>
      </w:r>
      <w:r w:rsidRPr="002C1C16">
        <w:rPr>
          <w:rFonts w:asciiTheme="minorHAnsi" w:hAnsiTheme="minorHAnsi" w:cstheme="minorHAnsi"/>
        </w:rPr>
        <w:t>Iako je</w:t>
      </w:r>
      <w:r>
        <w:rPr>
          <w:rFonts w:asciiTheme="minorHAnsi" w:hAnsiTheme="minorHAnsi" w:cstheme="minorHAnsi"/>
        </w:rPr>
        <w:t xml:space="preserve"> dosta toga urađeno u prošlosti</w:t>
      </w:r>
      <w:r w:rsidRPr="002C1C16">
        <w:rPr>
          <w:rFonts w:asciiTheme="minorHAnsi" w:hAnsiTheme="minorHAnsi" w:cstheme="minorHAnsi"/>
        </w:rPr>
        <w:t xml:space="preserve"> da se suzbije diskriminacija na osnovu društvenih normi i </w:t>
      </w:r>
      <w:r>
        <w:rPr>
          <w:rFonts w:asciiTheme="minorHAnsi" w:hAnsiTheme="minorHAnsi" w:cstheme="minorHAnsi"/>
        </w:rPr>
        <w:t>određenih</w:t>
      </w:r>
      <w:r w:rsidRPr="00FB5752">
        <w:rPr>
          <w:rFonts w:asciiTheme="minorHAnsi" w:hAnsiTheme="minorHAnsi" w:cstheme="minorHAnsi"/>
        </w:rPr>
        <w:t xml:space="preserve"> stavova</w:t>
      </w:r>
      <w:r w:rsidR="00CB2691">
        <w:rPr>
          <w:rFonts w:asciiTheme="minorHAnsi" w:hAnsiTheme="minorHAnsi" w:cstheme="minorHAnsi"/>
        </w:rPr>
        <w:t>,</w:t>
      </w:r>
      <w:r w:rsidRPr="002C1C16">
        <w:rPr>
          <w:rFonts w:asciiTheme="minorHAnsi" w:hAnsiTheme="minorHAnsi" w:cstheme="minorHAnsi"/>
        </w:rPr>
        <w:t xml:space="preserve"> oni i dalje predstavljaju faktor nastanka trgovine ljudima.</w:t>
      </w:r>
    </w:p>
    <w:p w:rsidR="00B86F64" w:rsidRDefault="00B86F64" w:rsidP="00B86F64">
      <w:pPr>
        <w:contextualSpacing/>
        <w:rPr>
          <w:rFonts w:asciiTheme="minorHAnsi" w:hAnsiTheme="minorHAnsi" w:cstheme="minorHAnsi"/>
        </w:rPr>
      </w:pPr>
      <w:r w:rsidRPr="00357AF2">
        <w:rPr>
          <w:rFonts w:asciiTheme="minorHAnsi" w:hAnsiTheme="minorHAnsi" w:cstheme="minorHAnsi"/>
        </w:rPr>
        <w:t xml:space="preserve"> </w:t>
      </w:r>
    </w:p>
    <w:p w:rsidR="00B86F64" w:rsidRPr="00580D35" w:rsidRDefault="00B86F64" w:rsidP="00B86F64">
      <w:pPr>
        <w:contextualSpacing/>
        <w:rPr>
          <w:rFonts w:asciiTheme="minorHAnsi" w:hAnsiTheme="minorHAnsi" w:cstheme="minorHAnsi"/>
        </w:rPr>
      </w:pPr>
      <w:r>
        <w:rPr>
          <w:rFonts w:asciiTheme="minorHAnsi" w:hAnsiTheme="minorHAnsi" w:cstheme="minorHAnsi"/>
        </w:rPr>
        <w:t>Osim toga, s</w:t>
      </w:r>
      <w:r w:rsidRPr="00580D35">
        <w:rPr>
          <w:rFonts w:asciiTheme="minorHAnsi" w:hAnsiTheme="minorHAnsi" w:cstheme="minorHAnsi"/>
        </w:rPr>
        <w:t xml:space="preserve">vijest šire javnosti o trgovini ljudima još uvijek nije na adekvatnom nivou, kako je zabilježeno u istraživanju koje je sprovela nevladina organizacija Defendologija. </w:t>
      </w:r>
      <w:r w:rsidRPr="00580D35">
        <w:rPr>
          <w:rStyle w:val="FootnoteReference"/>
          <w:rFonts w:asciiTheme="minorHAnsi" w:hAnsiTheme="minorHAnsi" w:cstheme="minorHAnsi"/>
        </w:rPr>
        <w:footnoteReference w:id="119"/>
      </w:r>
      <w:r w:rsidRPr="00580D35">
        <w:rPr>
          <w:rFonts w:asciiTheme="minorHAnsi" w:hAnsiTheme="minorHAnsi" w:cstheme="minorHAnsi"/>
        </w:rPr>
        <w:t xml:space="preserve"> Istraživanje je pokazalo da 23,3 odsto ispitanika iz šire javnosti smatra da je njihovo znanje o trgovini </w:t>
      </w:r>
      <w:r w:rsidRPr="00580D35">
        <w:rPr>
          <w:rFonts w:asciiTheme="minorHAnsi" w:hAnsiTheme="minorHAnsi" w:cstheme="minorHAnsi"/>
        </w:rPr>
        <w:lastRenderedPageBreak/>
        <w:t>ljudima na nezadovoljavajućem nivou;</w:t>
      </w:r>
      <w:r w:rsidRPr="00580D35">
        <w:rPr>
          <w:rStyle w:val="FootnoteReference"/>
          <w:rFonts w:asciiTheme="minorHAnsi" w:hAnsiTheme="minorHAnsi" w:cstheme="minorHAnsi"/>
        </w:rPr>
        <w:footnoteReference w:id="120"/>
      </w:r>
      <w:r w:rsidRPr="00580D35">
        <w:rPr>
          <w:rFonts w:asciiTheme="minorHAnsi" w:hAnsiTheme="minorHAnsi" w:cstheme="minorHAnsi"/>
        </w:rPr>
        <w:t xml:space="preserve"> 10,2 odsto ispitanika prepoznaje da se Crna Gora u velikoj mjeri suočava sa problemom trgovine ljudima, 37,8 odsto ispitanika navodi da je trgovina ljudima u maloj mjeri prisutna u Crnoj Gori, dok 17,9 odsto ispitanika ne zna da li trgovina ljudima uopšte postoji u Crnoj Gori.</w:t>
      </w:r>
      <w:r w:rsidRPr="00580D35">
        <w:rPr>
          <w:rStyle w:val="FootnoteReference"/>
          <w:rFonts w:asciiTheme="minorHAnsi" w:hAnsiTheme="minorHAnsi" w:cstheme="minorHAnsi"/>
        </w:rPr>
        <w:footnoteReference w:id="121"/>
      </w:r>
      <w:r w:rsidRPr="00580D35">
        <w:rPr>
          <w:rFonts w:asciiTheme="minorHAnsi" w:hAnsiTheme="minorHAnsi" w:cstheme="minorHAnsi"/>
        </w:rPr>
        <w:t xml:space="preserve"> Zanimljivo je da je na pitanje u kojoj mjeri je trgovina ljudima rasprostranjena u Crnoj Gori, 27,5 odsto ispitanika odgovorilo da ne zna, 23 odsto njih odgovorilo je da je malo rasprostranjeno, dok je 36 odsto smatralo da trgovina ljudima postoji u Crnoj Gori, ali u srednjem obimu. U odnosu na dječije prosjačenje, 54,5 procenata ispitanika označilo je prosjačenje kao oblik trgovine ljudima, 12,8 procenata njih ne zna da li je prosjačenje oblik trgovine ljudima, dok je 23 procenta njih istaklo da je prosjačenje oblik trgovine ljudima samo ako su djeca uključena, ne prepoznajući da prisilno prosjačenje odraslih takođe može biti oblik trgovine ljudima.</w:t>
      </w:r>
      <w:r w:rsidRPr="00580D35">
        <w:rPr>
          <w:rStyle w:val="FootnoteReference"/>
          <w:rFonts w:asciiTheme="minorHAnsi" w:hAnsiTheme="minorHAnsi" w:cstheme="minorHAnsi"/>
        </w:rPr>
        <w:footnoteReference w:id="122"/>
      </w:r>
      <w:r w:rsidRPr="00580D35">
        <w:rPr>
          <w:rFonts w:asciiTheme="minorHAnsi" w:hAnsiTheme="minorHAnsi" w:cstheme="minorHAnsi"/>
        </w:rPr>
        <w:t xml:space="preserve"> Drugo istraživanje o svijesti javnosti koje su sproveli Centar kreativnih vještina i NVO Šansa 2022. godine, pokazalo je da je 80 odsto ispitanika čulo za trgovinu ljudima, dok 19 odsto nikada nije čulo za taj fenomen.</w:t>
      </w:r>
      <w:r w:rsidRPr="00580D35">
        <w:rPr>
          <w:rStyle w:val="FootnoteReference"/>
          <w:rFonts w:asciiTheme="minorHAnsi" w:hAnsiTheme="minorHAnsi" w:cstheme="minorHAnsi"/>
        </w:rPr>
        <w:footnoteReference w:id="123"/>
      </w:r>
      <w:r w:rsidRPr="00580D35">
        <w:rPr>
          <w:rFonts w:asciiTheme="minorHAnsi" w:hAnsiTheme="minorHAnsi" w:cstheme="minorHAnsi"/>
        </w:rPr>
        <w:t xml:space="preserve"> Takođe, 19 procenata ispitanika smatra da trgovina ljudima ne postoji u Crnoj Gori, 25 procenata ne zna da li postoji ili ne, a samo 37,2 procenata misli da je radna eksploatacija prisutna u Crnoj Gori. Ovi rezultati pokazuju da značajan dio populacije nije upoznat sa trgovinom ljudima, iako prepoznaju dječije prosjačenje i dječije brakove kao dominantan oblik trgovine ljudima, ali ne smatraju da je i radna eksploatacija jedan od oblika trgovine ljudima. Ovaj trend nedovoljne svijesti o fenomenu trgovine ljudima primijećen je i među djecom. Rezultati istraživanja koje je sproveo Zavod za obrazovanje i vaspitanje među djecom osnovnoškolskog i srednjoškolskog uzrasta pokazali su da 62 odsto anketirane djece smatra da je trgovina ljudima u Crnoj Gori prisutna samo u malom broju, a 11 procenata da uopšte nije prisutna.</w:t>
      </w:r>
      <w:r w:rsidRPr="00580D35">
        <w:rPr>
          <w:rStyle w:val="FootnoteReference"/>
          <w:rFonts w:asciiTheme="minorHAnsi" w:hAnsiTheme="minorHAnsi" w:cstheme="minorHAnsi"/>
        </w:rPr>
        <w:footnoteReference w:id="124"/>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eastAsia="Times New Roman" w:hAnsiTheme="minorHAnsi" w:cstheme="minorHAnsi"/>
          <w:shd w:val="clear" w:color="auto" w:fill="FFFFFF"/>
        </w:rPr>
      </w:pPr>
      <w:r w:rsidRPr="00357AF2">
        <w:rPr>
          <w:rFonts w:asciiTheme="minorHAnsi" w:hAnsiTheme="minorHAnsi" w:cstheme="minorHAnsi"/>
        </w:rPr>
        <w:t>Pored toga, neadekvatni su nivo svijesti i znanja novinara o pravilnom izvještavanju o slučajevima trgovine ljudima, te oni doprinose nedovoljnoj prevenciji trgovine ljudima. Istraživanje koje je sprovela NVO Defendologija pokazalo je da se vrlo mali broj (6,5 odsto) ispitanika u potpunosti slaže sa konstatacijom da se izvještavanje crnogorskih medija o problemu trgovine ljudima sprovodi objektivno. Pored toga,</w:t>
      </w:r>
      <w:r w:rsidRPr="00357AF2">
        <w:rPr>
          <w:rStyle w:val="FootnoteReference"/>
          <w:rFonts w:asciiTheme="minorHAnsi" w:hAnsiTheme="minorHAnsi" w:cstheme="minorHAnsi"/>
        </w:rPr>
        <w:footnoteReference w:id="125"/>
      </w:r>
      <w:r w:rsidRPr="00357AF2">
        <w:rPr>
          <w:rFonts w:asciiTheme="minorHAnsi" w:hAnsiTheme="minorHAnsi" w:cstheme="minorHAnsi"/>
        </w:rPr>
        <w:t xml:space="preserve"> kako je konstatovao Komitet CEDAW-a u zaključnim zapažanjima o Crnoj Gori</w:t>
      </w:r>
      <w:r w:rsidRPr="00357AF2">
        <w:t xml:space="preserve">, </w:t>
      </w:r>
      <w:r w:rsidRPr="00357AF2">
        <w:rPr>
          <w:rFonts w:asciiTheme="minorHAnsi" w:hAnsiTheme="minorHAnsi" w:cstheme="minorHAnsi"/>
        </w:rPr>
        <w:t>članci i slike u medijima i dalje odražavaju rodne stereotipe i patrijarhalne stavove pr</w:t>
      </w:r>
      <w:r w:rsidR="00451A6A">
        <w:rPr>
          <w:rFonts w:asciiTheme="minorHAnsi" w:hAnsiTheme="minorHAnsi" w:cstheme="minorHAnsi"/>
        </w:rPr>
        <w:t xml:space="preserve">ema rodnim ulogama u društvu i </w:t>
      </w:r>
      <w:r w:rsidRPr="00357AF2">
        <w:rPr>
          <w:rFonts w:asciiTheme="minorHAnsi" w:hAnsiTheme="minorHAnsi" w:cstheme="minorHAnsi"/>
        </w:rPr>
        <w:t>novinari ne pokazuju dovoljnu osjetljivost prema pitanjima rodne ravnopravnosti.</w:t>
      </w:r>
      <w:r w:rsidRPr="00357AF2">
        <w:rPr>
          <w:rStyle w:val="FootnoteReference"/>
          <w:rFonts w:asciiTheme="minorHAnsi" w:hAnsiTheme="minorHAnsi" w:cstheme="minorHAnsi"/>
        </w:rPr>
        <w:footnoteReference w:id="126"/>
      </w:r>
      <w:r w:rsidRPr="00357AF2">
        <w:rPr>
          <w:rFonts w:asciiTheme="minorHAnsi" w:hAnsiTheme="minorHAnsi" w:cstheme="minorHAnsi"/>
        </w:rPr>
        <w:t xml:space="preserve"> </w:t>
      </w:r>
    </w:p>
    <w:p w:rsidR="00B86F64" w:rsidRPr="00357AF2" w:rsidRDefault="00B86F64" w:rsidP="00B86F64">
      <w:pPr>
        <w:contextualSpacing/>
        <w:rPr>
          <w:rFonts w:asciiTheme="minorHAnsi" w:hAnsiTheme="minorHAnsi" w:cstheme="minorHAnsi"/>
        </w:rPr>
      </w:pPr>
    </w:p>
    <w:p w:rsidR="00B86F64" w:rsidRPr="00451A6A" w:rsidRDefault="00B86F64" w:rsidP="00B86F64">
      <w:pPr>
        <w:contextualSpacing/>
        <w:rPr>
          <w:rFonts w:asciiTheme="minorHAnsi" w:eastAsia="Times New Roman" w:hAnsiTheme="minorHAnsi" w:cstheme="minorHAnsi"/>
          <w:shd w:val="clear" w:color="auto" w:fill="FFFFFF"/>
        </w:rPr>
      </w:pPr>
      <w:r w:rsidRPr="00357AF2">
        <w:rPr>
          <w:rFonts w:asciiTheme="minorHAnsi" w:hAnsiTheme="minorHAnsi" w:cstheme="minorHAnsi"/>
        </w:rPr>
        <w:t>Drugi prepoznati problem je niska javna svijest o naporima Vlade Crne Gore u borbi protiv trgovine ljudima, što je primijećeno u TIP Izvještaju</w:t>
      </w:r>
      <w:r w:rsidRPr="000A0BD6">
        <w:rPr>
          <w:rStyle w:val="FootnoteReference"/>
          <w:rFonts w:asciiTheme="minorHAnsi" w:hAnsiTheme="minorHAnsi" w:cstheme="minorHAnsi"/>
        </w:rPr>
        <w:footnoteReference w:id="127"/>
      </w:r>
      <w:r w:rsidRPr="000A0BD6">
        <w:rPr>
          <w:rFonts w:asciiTheme="minorHAnsi" w:hAnsiTheme="minorHAnsi" w:cstheme="minorHAnsi"/>
        </w:rPr>
        <w:t xml:space="preserve"> 2024: "</w:t>
      </w:r>
      <w:r w:rsidRPr="00451A6A">
        <w:rPr>
          <w:rFonts w:asciiTheme="minorHAnsi" w:hAnsiTheme="minorHAnsi" w:cstheme="minorHAnsi"/>
        </w:rPr>
        <w:t>TIP</w:t>
      </w:r>
      <w:r w:rsidRPr="00451A6A">
        <w:rPr>
          <w:rFonts w:asciiTheme="minorHAnsi" w:eastAsia="Times New Roman" w:hAnsiTheme="minorHAnsi" w:cstheme="minorHAnsi"/>
          <w:shd w:val="clear" w:color="auto" w:fill="FFFFFF"/>
        </w:rPr>
        <w:t xml:space="preserve"> kancelarija je objavila ograničene informacije o naporima Vlade u borbi protiv trgovine ljudima</w:t>
      </w:r>
      <w:r w:rsidRPr="00451A6A">
        <w:rPr>
          <w:rFonts w:asciiTheme="minorHAnsi" w:hAnsiTheme="minorHAnsi" w:cstheme="minorHAnsi"/>
          <w:shd w:val="clear" w:color="auto" w:fill="FFFFFF"/>
        </w:rPr>
        <w:t xml:space="preserve"> </w:t>
      </w:r>
      <w:r w:rsidRPr="00451A6A">
        <w:rPr>
          <w:rFonts w:asciiTheme="minorHAnsi" w:eastAsia="Times New Roman" w:hAnsiTheme="minorHAnsi" w:cstheme="minorHAnsi"/>
          <w:shd w:val="clear" w:color="auto" w:fill="FFFFFF"/>
        </w:rPr>
        <w:t>", što je potvrđeno i pomenutim istraživanjem javnog mnjenja, koje je pokazalo da 45 procenata ispitanika misli da Vlada ništa ne preduzima u borbi protiv trgovine ljudima.</w:t>
      </w:r>
      <w:r w:rsidRPr="00451A6A">
        <w:rPr>
          <w:rStyle w:val="FootnoteReference"/>
          <w:rFonts w:asciiTheme="minorHAnsi" w:eastAsia="Times New Roman" w:hAnsiTheme="minorHAnsi" w:cstheme="minorHAnsi"/>
          <w:shd w:val="clear" w:color="auto" w:fill="FFFFFF"/>
        </w:rPr>
        <w:footnoteReference w:id="128"/>
      </w:r>
      <w:r w:rsidRPr="00451A6A">
        <w:rPr>
          <w:rFonts w:asciiTheme="minorHAnsi" w:eastAsia="Times New Roman" w:hAnsiTheme="minorHAnsi" w:cstheme="minorHAnsi"/>
          <w:shd w:val="clear" w:color="auto" w:fill="FFFFFF"/>
        </w:rPr>
        <w:t xml:space="preserve"> </w:t>
      </w:r>
    </w:p>
    <w:p w:rsidR="00B86F64" w:rsidRPr="00357AF2" w:rsidRDefault="00B86F64" w:rsidP="00B86F64">
      <w:pPr>
        <w:contextualSpacing/>
        <w:rPr>
          <w:rFonts w:asciiTheme="minorHAnsi" w:eastAsia="Times New Roman" w:hAnsiTheme="minorHAnsi" w:cstheme="minorHAnsi"/>
          <w:shd w:val="clear" w:color="auto" w:fill="FFFFFF"/>
        </w:rPr>
      </w:pPr>
    </w:p>
    <w:p w:rsidR="00B86F64" w:rsidRPr="00357AF2" w:rsidRDefault="00B86F64" w:rsidP="00B86F64">
      <w:pPr>
        <w:contextualSpacing/>
        <w:rPr>
          <w:rFonts w:asciiTheme="minorHAnsi" w:eastAsia="Times New Roman" w:hAnsiTheme="minorHAnsi" w:cstheme="minorHAnsi"/>
          <w:shd w:val="clear" w:color="auto" w:fill="FFFFFF"/>
        </w:rPr>
      </w:pPr>
      <w:r w:rsidRPr="00357AF2">
        <w:rPr>
          <w:rFonts w:asciiTheme="minorHAnsi" w:eastAsia="Times New Roman" w:hAnsiTheme="minorHAnsi" w:cstheme="minorHAnsi"/>
          <w:shd w:val="clear" w:color="auto" w:fill="FFFFFF"/>
        </w:rPr>
        <w:t>Strategija EU za borbu protiv trgovine ljudima 2021-2025</w:t>
      </w:r>
      <w:r>
        <w:rPr>
          <w:rFonts w:asciiTheme="minorHAnsi" w:eastAsia="Times New Roman" w:hAnsiTheme="minorHAnsi" w:cstheme="minorHAnsi"/>
          <w:shd w:val="clear" w:color="auto" w:fill="FFFFFF"/>
        </w:rPr>
        <w:t>.</w:t>
      </w:r>
      <w:r w:rsidRPr="00357AF2">
        <w:rPr>
          <w:rFonts w:asciiTheme="minorHAnsi" w:eastAsia="Times New Roman" w:hAnsiTheme="minorHAnsi" w:cstheme="minorHAnsi"/>
          <w:shd w:val="clear" w:color="auto" w:fill="FFFFFF"/>
        </w:rPr>
        <w:t xml:space="preserve"> ističe značaj suzbijanja potražnje kao dijela preventivnih mjera.</w:t>
      </w:r>
      <w:r w:rsidRPr="00357AF2">
        <w:rPr>
          <w:rStyle w:val="FootnoteReference"/>
          <w:rFonts w:asciiTheme="minorHAnsi" w:eastAsia="Times New Roman" w:hAnsiTheme="minorHAnsi" w:cstheme="minorHAnsi"/>
          <w:shd w:val="clear" w:color="auto" w:fill="FFFFFF"/>
        </w:rPr>
        <w:footnoteReference w:id="129"/>
      </w:r>
      <w:r w:rsidRPr="00357AF2">
        <w:rPr>
          <w:rFonts w:asciiTheme="minorHAnsi" w:eastAsia="Times New Roman" w:hAnsiTheme="minorHAnsi" w:cstheme="minorHAnsi"/>
          <w:shd w:val="clear" w:color="auto" w:fill="FFFFFF"/>
        </w:rPr>
        <w:t xml:space="preserve">Izvještaj TIP-a </w:t>
      </w:r>
      <w:r w:rsidRPr="000A0BD6">
        <w:rPr>
          <w:rFonts w:asciiTheme="minorHAnsi" w:eastAsia="Times New Roman" w:hAnsiTheme="minorHAnsi" w:cstheme="minorHAnsi"/>
          <w:shd w:val="clear" w:color="auto" w:fill="FFFFFF"/>
        </w:rPr>
        <w:t>za 2024. godinu</w:t>
      </w:r>
      <w:r w:rsidRPr="00357AF2">
        <w:rPr>
          <w:rFonts w:asciiTheme="minorHAnsi" w:eastAsia="Times New Roman" w:hAnsiTheme="minorHAnsi" w:cstheme="minorHAnsi"/>
          <w:shd w:val="clear" w:color="auto" w:fill="FFFFFF"/>
        </w:rPr>
        <w:t xml:space="preserve"> i CEDAW Komitet u svojim </w:t>
      </w:r>
      <w:r w:rsidRPr="00357AF2">
        <w:rPr>
          <w:rFonts w:asciiTheme="minorHAnsi" w:eastAsia="Times New Roman" w:hAnsiTheme="minorHAnsi" w:cstheme="minorHAnsi"/>
          <w:shd w:val="clear" w:color="auto" w:fill="FFFFFF"/>
        </w:rPr>
        <w:lastRenderedPageBreak/>
        <w:t>Zaključnim zapažanjima o Crnoj Gori iz 2024. godine,</w:t>
      </w:r>
      <w:r w:rsidRPr="00357AF2">
        <w:rPr>
          <w:rStyle w:val="FootnoteReference"/>
          <w:rFonts w:asciiTheme="minorHAnsi" w:eastAsia="Times New Roman" w:hAnsiTheme="minorHAnsi" w:cstheme="minorHAnsi"/>
          <w:shd w:val="clear" w:color="auto" w:fill="FFFFFF"/>
        </w:rPr>
        <w:footnoteReference w:id="130"/>
      </w:r>
      <w:r w:rsidRPr="00357AF2">
        <w:rPr>
          <w:rFonts w:asciiTheme="minorHAnsi" w:eastAsia="Times New Roman" w:hAnsiTheme="minorHAnsi" w:cstheme="minorHAnsi"/>
          <w:shd w:val="clear" w:color="auto" w:fill="FFFFFF"/>
        </w:rPr>
        <w:t xml:space="preserve"> navode da Vlada nije uložila napore da smanji potražnju za komercijalnim seksualnim radnjama i da potražnja za eksploatacijom žrtava trgovine ljudima zahtijeva hitnu pažnju. </w:t>
      </w:r>
      <w:r w:rsidRPr="00374D6F">
        <w:rPr>
          <w:rFonts w:asciiTheme="minorHAnsi" w:hAnsiTheme="minorHAnsi" w:cstheme="minorHAnsi"/>
        </w:rPr>
        <w:t>Izvještaj o evaluaciji prethodnog strateškog ciklusa je, slično, utvrdio da u proteklih pet godina nisu zabilježeni mjerljivi rezultati u suzbijanju potražnje za bilo kojim oblikom trgovine ljudima</w:t>
      </w:r>
      <w:r w:rsidRPr="00374D6F">
        <w:rPr>
          <w:rFonts w:asciiTheme="minorHAnsi" w:eastAsia="Times New Roman" w:hAnsiTheme="minorHAnsi" w:cstheme="minorHAnsi"/>
          <w:shd w:val="clear" w:color="auto" w:fill="FFFFFF"/>
        </w:rPr>
        <w:t>.</w:t>
      </w:r>
      <w:r w:rsidRPr="00374D6F">
        <w:rPr>
          <w:rStyle w:val="FootnoteReference"/>
          <w:rFonts w:asciiTheme="minorHAnsi" w:eastAsia="Times New Roman" w:hAnsiTheme="minorHAnsi" w:cstheme="minorHAnsi"/>
          <w:shd w:val="clear" w:color="auto" w:fill="FFFFFF"/>
        </w:rPr>
        <w:footnoteReference w:id="131"/>
      </w:r>
      <w:r w:rsidRPr="00357AF2">
        <w:rPr>
          <w:rFonts w:asciiTheme="minorHAnsi" w:eastAsia="Times New Roman" w:hAnsiTheme="minorHAnsi" w:cstheme="minorHAnsi"/>
          <w:shd w:val="clear" w:color="auto" w:fill="FFFFFF"/>
        </w:rPr>
        <w:t xml:space="preserve"> </w:t>
      </w:r>
    </w:p>
    <w:p w:rsidR="00B86F64" w:rsidRPr="00357AF2" w:rsidRDefault="00B86F64" w:rsidP="00B86F64">
      <w:pPr>
        <w:contextualSpacing/>
        <w:rPr>
          <w:rFonts w:asciiTheme="minorHAnsi" w:hAnsiTheme="minorHAnsi" w:cstheme="minorHAnsi"/>
        </w:rPr>
      </w:pPr>
    </w:p>
    <w:p w:rsidR="00B86F64" w:rsidRPr="00A365A8" w:rsidRDefault="00B86F64" w:rsidP="00B86F64">
      <w:pPr>
        <w:pStyle w:val="P68B1DB1-ListParagraph39"/>
        <w:numPr>
          <w:ilvl w:val="0"/>
          <w:numId w:val="12"/>
        </w:numPr>
        <w:rPr>
          <w:b w:val="0"/>
          <w:i w:val="0"/>
          <w:u w:val="single"/>
        </w:rPr>
      </w:pPr>
      <w:r w:rsidRPr="00A365A8">
        <w:rPr>
          <w:b w:val="0"/>
          <w:i w:val="0"/>
          <w:u w:val="single"/>
        </w:rPr>
        <w:t xml:space="preserve">Znanje i kapaciteti  profesionalaca i odjeljenja treba dalje jačati, u pogledu prevencije, preliminarne identifikacije i upućivanja žrtava trgovine ljudima, a naročito u odnosu na ranjive kategorije lica i u vezi sa rastućim trendovima trgovine ljudima. </w:t>
      </w:r>
    </w:p>
    <w:p w:rsidR="00B86F64" w:rsidRDefault="00B86F64" w:rsidP="00B86F64">
      <w:pPr>
        <w:pStyle w:val="NormalWeb"/>
        <w:rPr>
          <w:rFonts w:asciiTheme="minorHAnsi" w:hAnsiTheme="minorHAnsi" w:cstheme="minorHAnsi"/>
        </w:rPr>
      </w:pPr>
      <w:r w:rsidRPr="00357AF2">
        <w:rPr>
          <w:rFonts w:asciiTheme="minorHAnsi" w:hAnsiTheme="minorHAnsi" w:cstheme="minorHAnsi"/>
        </w:rPr>
        <w:t xml:space="preserve">Izvještaj ekspertske misije TAIEX-a o sistemu zaštite žrtava trgovine ljudima 2024. godine konstatuje da je jedan od izazova u prevenciji trgovine ljudima nedostatak svijesti i znanja u vezi sa trgovinom ljudima </w:t>
      </w:r>
      <w:r w:rsidR="0099628D">
        <w:rPr>
          <w:rFonts w:asciiTheme="minorHAnsi" w:hAnsiTheme="minorHAnsi" w:cstheme="minorHAnsi"/>
        </w:rPr>
        <w:t xml:space="preserve">među </w:t>
      </w:r>
      <w:r w:rsidRPr="00357AF2">
        <w:rPr>
          <w:rFonts w:asciiTheme="minorHAnsi" w:hAnsiTheme="minorHAnsi" w:cstheme="minorHAnsi"/>
        </w:rPr>
        <w:t>profesionalcima u redovima vlade koji su odgovorni za sprovođenje zakona.</w:t>
      </w:r>
      <w:r w:rsidRPr="00357AF2">
        <w:rPr>
          <w:rStyle w:val="FootnoteReference"/>
          <w:rFonts w:asciiTheme="minorHAnsi" w:hAnsiTheme="minorHAnsi" w:cstheme="minorHAnsi"/>
        </w:rPr>
        <w:footnoteReference w:id="132"/>
      </w:r>
      <w:r w:rsidRPr="00357AF2">
        <w:rPr>
          <w:rFonts w:asciiTheme="minorHAnsi" w:hAnsiTheme="minorHAnsi" w:cstheme="minorHAnsi"/>
        </w:rPr>
        <w:t xml:space="preserve"> Komitet za prava osoba sa invaliditetom, u svojim Zaključnim zapažanjima o Crnoj Gori u kontekstu seksualne eksploatacije, sa zabrinutošću konstatuje da je rasprostranjeno nasilje nad osobama sa invaliditetom, a naročito prema ženama i djeci sa invaliditetom i da su efikasne mjere za sprečavanje nasilja, uključujući seksualno nasilje, otežane uslijed ograničenja u znanju profesionalaca.</w:t>
      </w:r>
      <w:r w:rsidRPr="00357AF2">
        <w:rPr>
          <w:rStyle w:val="FootnoteReference"/>
          <w:rFonts w:asciiTheme="minorHAnsi" w:hAnsiTheme="minorHAnsi" w:cstheme="minorHAnsi"/>
        </w:rPr>
        <w:footnoteReference w:id="133"/>
      </w:r>
      <w:r w:rsidRPr="00357AF2">
        <w:rPr>
          <w:rFonts w:asciiTheme="minorHAnsi" w:hAnsiTheme="minorHAnsi" w:cstheme="minorHAnsi"/>
        </w:rPr>
        <w:t xml:space="preserve"> </w:t>
      </w:r>
    </w:p>
    <w:p w:rsidR="00B86F64" w:rsidRDefault="00B86F64" w:rsidP="00B86F64">
      <w:pPr>
        <w:pStyle w:val="NormalWeb"/>
        <w:rPr>
          <w:rFonts w:asciiTheme="minorHAnsi" w:hAnsiTheme="minorHAnsi" w:cstheme="minorHAnsi"/>
        </w:rPr>
      </w:pPr>
      <w:r w:rsidRPr="00357AF2">
        <w:rPr>
          <w:rFonts w:asciiTheme="minorHAnsi" w:hAnsiTheme="minorHAnsi" w:cstheme="minorHAnsi"/>
        </w:rPr>
        <w:t xml:space="preserve">Iako je znanje profesionalaca značajno povećano kroz sprovedene aktivnosti iz prethodnog strateškog ciklusa, </w:t>
      </w:r>
      <w:r>
        <w:rPr>
          <w:rFonts w:asciiTheme="minorHAnsi" w:hAnsiTheme="minorHAnsi" w:cstheme="minorHAnsi"/>
        </w:rPr>
        <w:t>još uvijek postoji prostor za dodatno usavršavanje,</w:t>
      </w:r>
      <w:r w:rsidRPr="006D02D8">
        <w:rPr>
          <w:rFonts w:asciiTheme="minorHAnsi" w:hAnsiTheme="minorHAnsi" w:cstheme="minorHAnsi"/>
        </w:rPr>
        <w:t xml:space="preserve"> </w:t>
      </w:r>
      <w:r w:rsidRPr="000A0BD6">
        <w:rPr>
          <w:rFonts w:asciiTheme="minorHAnsi" w:hAnsiTheme="minorHAnsi" w:cstheme="minorHAnsi"/>
        </w:rPr>
        <w:t>čak 30 odsto anketiranih profesionalaca koji su prošli obuke</w:t>
      </w:r>
      <w:r w:rsidRPr="00BE4AB9">
        <w:rPr>
          <w:rFonts w:asciiTheme="minorHAnsi" w:hAnsiTheme="minorHAnsi" w:cstheme="minorHAnsi"/>
        </w:rPr>
        <w:t xml:space="preserve"> tokom prethodnog političkog ciklusa smatra da nisu stekli dovoljno znanja o trgovini ljudima.</w:t>
      </w:r>
      <w:r>
        <w:rPr>
          <w:rFonts w:asciiTheme="minorHAnsi" w:hAnsiTheme="minorHAnsi" w:cstheme="minorHAnsi"/>
        </w:rPr>
        <w:t xml:space="preserve"> Na primjer, kapaciteti centara za socijalni rad za preliminarnu identifikaciju žrtava trgovine ljudima nijesu na zadovoljavajućem nivou.</w:t>
      </w:r>
      <w:r>
        <w:rPr>
          <w:rStyle w:val="FootnoteReference"/>
          <w:rFonts w:asciiTheme="minorHAnsi" w:hAnsiTheme="minorHAnsi" w:cstheme="minorHAnsi"/>
        </w:rPr>
        <w:footnoteReference w:id="134"/>
      </w:r>
      <w:r w:rsidRPr="00BE4AB9">
        <w:rPr>
          <w:rFonts w:asciiTheme="minorHAnsi" w:hAnsiTheme="minorHAnsi" w:cstheme="minorHAnsi"/>
        </w:rPr>
        <w:t xml:space="preserve"> </w:t>
      </w:r>
      <w:r w:rsidRPr="00E5365E">
        <w:rPr>
          <w:rFonts w:asciiTheme="minorHAnsi" w:hAnsiTheme="minorHAnsi" w:cstheme="minorHAnsi"/>
        </w:rPr>
        <w:t>Preliminarna identifikacija žrtava trgovine ljudima od strane praktičara koji nisu iz pravosuđa je skoro nepostojeća, na primjer, podnijete su samo dvije prijave o potencijalnim žrtvama trgovine ljudima od strane profesionalaca iz redova pravosuđa koji se ne ba</w:t>
      </w:r>
      <w:r w:rsidR="006E6F02">
        <w:rPr>
          <w:rFonts w:asciiTheme="minorHAnsi" w:hAnsiTheme="minorHAnsi" w:cstheme="minorHAnsi"/>
        </w:rPr>
        <w:t xml:space="preserve">ve krivičnim, </w:t>
      </w:r>
      <w:r w:rsidRPr="00E5365E">
        <w:rPr>
          <w:rFonts w:asciiTheme="minorHAnsi" w:hAnsiTheme="minorHAnsi" w:cstheme="minorHAnsi"/>
        </w:rPr>
        <w:t>prema Timu za for</w:t>
      </w:r>
      <w:r w:rsidR="00451A6A">
        <w:rPr>
          <w:rFonts w:asciiTheme="minorHAnsi" w:hAnsiTheme="minorHAnsi" w:cstheme="minorHAnsi"/>
        </w:rPr>
        <w:t>malnu identifikaciju žrtava trg</w:t>
      </w:r>
      <w:r w:rsidRPr="00E5365E">
        <w:rPr>
          <w:rFonts w:asciiTheme="minorHAnsi" w:hAnsiTheme="minorHAnsi" w:cstheme="minorHAnsi"/>
        </w:rPr>
        <w:t>ovine ljudima tokom prethodnog strateškog ciklusa</w:t>
      </w:r>
      <w:r w:rsidR="0099628D">
        <w:rPr>
          <w:rFonts w:asciiTheme="minorHAnsi" w:hAnsiTheme="minorHAnsi" w:cstheme="minorHAnsi"/>
        </w:rPr>
        <w:t>,</w:t>
      </w:r>
      <w:r w:rsidRPr="00E5365E">
        <w:t xml:space="preserve"> </w:t>
      </w:r>
      <w:r w:rsidRPr="00E5365E">
        <w:rPr>
          <w:rFonts w:asciiTheme="minorHAnsi" w:hAnsiTheme="minorHAnsi" w:cstheme="minorHAnsi"/>
        </w:rPr>
        <w:t>a prosjačenje djece se u većini slučajeva tretira kao prekršaj, a ne kao krivično djelo</w:t>
      </w:r>
      <w:r w:rsidRPr="00E5365E">
        <w:t>.</w:t>
      </w:r>
      <w:r w:rsidRPr="00E5365E">
        <w:rPr>
          <w:rStyle w:val="FootnoteReference"/>
          <w:rFonts w:asciiTheme="minorHAnsi" w:hAnsiTheme="minorHAnsi" w:cstheme="minorHAnsi"/>
        </w:rPr>
        <w:footnoteReference w:id="135"/>
      </w:r>
      <w:r w:rsidR="00451A6A">
        <w:t xml:space="preserve"> </w:t>
      </w:r>
      <w:r w:rsidRPr="00E5365E">
        <w:rPr>
          <w:rFonts w:asciiTheme="minorHAnsi" w:hAnsiTheme="minorHAnsi"/>
        </w:rPr>
        <w:t>Inspektori rada su preliminarno identifikovali samo jednu žrtvu radne eksploatacije što je rezultiralo sudskim postupkom (u poslednjih nekoliko godina došlo je do povećanja broja radnika migranata koji dolaze u Crnu Goru na sezonski rad, posebno u sektoru ugostiteljstva i građevinarstva)</w:t>
      </w:r>
      <w:r w:rsidRPr="00E5365E">
        <w:rPr>
          <w:rStyle w:val="FootnoteReference"/>
          <w:rFonts w:asciiTheme="minorHAnsi" w:hAnsiTheme="minorHAnsi" w:cstheme="minorHAnsi"/>
        </w:rPr>
        <w:footnoteReference w:id="136"/>
      </w:r>
      <w:r w:rsidR="00451A6A">
        <w:rPr>
          <w:rFonts w:asciiTheme="minorHAnsi" w:hAnsiTheme="minorHAnsi" w:cstheme="minorHAnsi"/>
        </w:rPr>
        <w:t>. R</w:t>
      </w:r>
      <w:r w:rsidRPr="00E5365E">
        <w:rPr>
          <w:rFonts w:asciiTheme="minorHAnsi" w:hAnsiTheme="minorHAnsi" w:cstheme="minorHAnsi"/>
        </w:rPr>
        <w:t xml:space="preserve">adna eksploatacija je takođe u porastu, pri čemu je 81 odsto odraslih žrtava bilo žrtvama radne eksploatacije. Pored toga, </w:t>
      </w:r>
      <w:r w:rsidR="001E4D23">
        <w:rPr>
          <w:rFonts w:asciiTheme="minorHAnsi" w:hAnsiTheme="minorHAnsi" w:cstheme="minorHAnsi"/>
        </w:rPr>
        <w:t>zbog nedostatka</w:t>
      </w:r>
      <w:r w:rsidRPr="00E5365E">
        <w:rPr>
          <w:rFonts w:asciiTheme="minorHAnsi" w:hAnsiTheme="minorHAnsi" w:cstheme="minorHAnsi"/>
        </w:rPr>
        <w:t xml:space="preserve"> poznavanja</w:t>
      </w:r>
      <w:r w:rsidR="001E4D23">
        <w:rPr>
          <w:rFonts w:asciiTheme="minorHAnsi" w:hAnsiTheme="minorHAnsi" w:cstheme="minorHAnsi"/>
        </w:rPr>
        <w:t>, zakon</w:t>
      </w:r>
      <w:r w:rsidRPr="00E5365E">
        <w:rPr>
          <w:rFonts w:asciiTheme="minorHAnsi" w:hAnsiTheme="minorHAnsi" w:cstheme="minorHAnsi"/>
        </w:rPr>
        <w:t xml:space="preserve"> o zabrani zapošljavanja mlađih od 15 godina se ne sprovodi efikasno, a rad koji d</w:t>
      </w:r>
      <w:r w:rsidR="0099628D">
        <w:rPr>
          <w:rFonts w:asciiTheme="minorHAnsi" w:hAnsiTheme="minorHAnsi" w:cstheme="minorHAnsi"/>
        </w:rPr>
        <w:t>j</w:t>
      </w:r>
      <w:r w:rsidRPr="00E5365E">
        <w:rPr>
          <w:rFonts w:asciiTheme="minorHAnsi" w:hAnsiTheme="minorHAnsi" w:cstheme="minorHAnsi"/>
        </w:rPr>
        <w:t>eca mlađa od 15 godina obavljaju kod kuće se ne prati</w:t>
      </w:r>
      <w:r w:rsidRPr="00357AF2">
        <w:rPr>
          <w:rStyle w:val="FootnoteReference"/>
          <w:rFonts w:asciiTheme="minorHAnsi" w:hAnsiTheme="minorHAnsi" w:cstheme="minorHAnsi"/>
        </w:rPr>
        <w:footnoteReference w:id="137"/>
      </w:r>
      <w:r>
        <w:rPr>
          <w:rFonts w:asciiTheme="minorHAnsi" w:hAnsiTheme="minorHAnsi" w:cstheme="minorHAnsi"/>
        </w:rPr>
        <w:t>.</w:t>
      </w:r>
    </w:p>
    <w:p w:rsidR="00B86F64" w:rsidRPr="009711F6" w:rsidRDefault="00B86F64" w:rsidP="00B86F64">
      <w:pPr>
        <w:pStyle w:val="NormalWeb"/>
        <w:rPr>
          <w:rFonts w:asciiTheme="minorHAnsi" w:hAnsiTheme="minorHAnsi" w:cstheme="minorHAnsi"/>
        </w:rPr>
      </w:pPr>
      <w:r w:rsidRPr="00BE4AB9">
        <w:rPr>
          <w:rFonts w:asciiTheme="minorHAnsi" w:hAnsiTheme="minorHAnsi" w:cstheme="minorHAnsi"/>
        </w:rPr>
        <w:t>U vezi sa tražiocima azila/izbjeglicama, posebno Ukrajincima u Crnoj Gori, izvještaj „</w:t>
      </w:r>
      <w:r w:rsidRPr="000A0BD6">
        <w:rPr>
          <w:rFonts w:asciiTheme="minorHAnsi" w:hAnsiTheme="minorHAnsi" w:cstheme="minorHAnsi"/>
        </w:rPr>
        <w:t xml:space="preserve">Procjena opasnosti od teškog i organizovanog kriminala u </w:t>
      </w:r>
      <w:r w:rsidR="0099628D">
        <w:rPr>
          <w:rFonts w:asciiTheme="minorHAnsi" w:hAnsiTheme="minorHAnsi" w:cstheme="minorHAnsi"/>
        </w:rPr>
        <w:t>Crnoj G</w:t>
      </w:r>
      <w:r w:rsidRPr="000A0BD6">
        <w:rPr>
          <w:rFonts w:asciiTheme="minorHAnsi" w:hAnsiTheme="minorHAnsi" w:cstheme="minorHAnsi"/>
        </w:rPr>
        <w:t xml:space="preserve">ori prema </w:t>
      </w:r>
      <w:r w:rsidR="0099628D">
        <w:rPr>
          <w:rFonts w:asciiTheme="minorHAnsi" w:hAnsiTheme="minorHAnsi" w:cstheme="minorHAnsi"/>
        </w:rPr>
        <w:t>SOCTA</w:t>
      </w:r>
      <w:r w:rsidRPr="000A0BD6">
        <w:rPr>
          <w:rFonts w:asciiTheme="minorHAnsi" w:hAnsiTheme="minorHAnsi" w:cstheme="minorHAnsi"/>
        </w:rPr>
        <w:t xml:space="preserve"> iz 2024. godine”</w:t>
      </w:r>
      <w:r w:rsidRPr="00BE4AB9">
        <w:rPr>
          <w:rFonts w:asciiTheme="minorHAnsi" w:hAnsiTheme="minorHAnsi" w:cstheme="minorHAnsi"/>
        </w:rPr>
        <w:t xml:space="preserve"> </w:t>
      </w:r>
      <w:r w:rsidRPr="00BE4AB9">
        <w:rPr>
          <w:rFonts w:asciiTheme="minorHAnsi" w:hAnsiTheme="minorHAnsi" w:cstheme="minorHAnsi"/>
        </w:rPr>
        <w:lastRenderedPageBreak/>
        <w:t>navodi da je zabilježen značajan porast broja osoba među ukrajinskim izbjeglicama koje pružaju seksualne usluge. Međutim, i</w:t>
      </w:r>
      <w:r w:rsidR="000A6D6B">
        <w:rPr>
          <w:rFonts w:asciiTheme="minorHAnsi" w:hAnsiTheme="minorHAnsi" w:cstheme="minorHAnsi"/>
        </w:rPr>
        <w:t xml:space="preserve">dentifikacija je bila izazovna - </w:t>
      </w:r>
      <w:r w:rsidRPr="00BE4AB9">
        <w:rPr>
          <w:rFonts w:asciiTheme="minorHAnsi" w:hAnsiTheme="minorHAnsi" w:cstheme="minorHAnsi"/>
        </w:rPr>
        <w:t>do sada nij</w:t>
      </w:r>
      <w:r w:rsidR="000A6D6B">
        <w:rPr>
          <w:rFonts w:asciiTheme="minorHAnsi" w:hAnsiTheme="minorHAnsi" w:cstheme="minorHAnsi"/>
        </w:rPr>
        <w:t xml:space="preserve">edna žrtva nije </w:t>
      </w:r>
      <w:r w:rsidR="000A6D6B" w:rsidRPr="001E4D23">
        <w:rPr>
          <w:rFonts w:asciiTheme="minorHAnsi" w:hAnsiTheme="minorHAnsi" w:cstheme="minorHAnsi"/>
        </w:rPr>
        <w:t>identifikovana.</w:t>
      </w:r>
    </w:p>
    <w:p w:rsidR="00B86F64" w:rsidRPr="009711F6" w:rsidRDefault="00B86F64" w:rsidP="00B86F64">
      <w:pPr>
        <w:contextualSpacing/>
        <w:rPr>
          <w:rFonts w:asciiTheme="minorHAnsi" w:hAnsiTheme="minorHAnsi" w:cstheme="minorHAnsi"/>
        </w:rPr>
      </w:pPr>
      <w:r w:rsidRPr="009711F6">
        <w:rPr>
          <w:rFonts w:asciiTheme="minorHAnsi" w:hAnsiTheme="minorHAnsi" w:cstheme="minorHAnsi"/>
        </w:rPr>
        <w:t>Sa porastom online vrbovanja žrtava trgovine ljudima i povećanom upotrebom informaciono-komunikacionih tehnologija, posebno nakon pandemije COVID-19, uloga Jedinice za suzbijanje visokotehnološkog kriminala u okviru Uprave policije postala je od ključnog značaja. Međutim, ovoj jedinici i dalje nedostaju znanj</w:t>
      </w:r>
      <w:r>
        <w:rPr>
          <w:rFonts w:asciiTheme="minorHAnsi" w:hAnsiTheme="minorHAnsi" w:cstheme="minorHAnsi"/>
        </w:rPr>
        <w:t>e i ljudski kapaciteti</w:t>
      </w:r>
      <w:r w:rsidRPr="00B524EA">
        <w:rPr>
          <w:rFonts w:asciiTheme="minorHAnsi" w:hAnsiTheme="minorHAnsi" w:cstheme="minorHAnsi"/>
        </w:rPr>
        <w:t>. Specijalna izvjestiteljka</w:t>
      </w:r>
      <w:r w:rsidRPr="009711F6">
        <w:rPr>
          <w:rFonts w:asciiTheme="minorHAnsi" w:hAnsiTheme="minorHAnsi" w:cstheme="minorHAnsi"/>
        </w:rPr>
        <w:t xml:space="preserve"> UN-a za prodaju i seksualnu eksploataciju djece, uključujući dječiju prostituciju, dječiju pornografiju i drugi materijal koji prikazuje seksualno zlostavljanje djece, navela </w:t>
      </w:r>
      <w:r w:rsidR="001E4D23">
        <w:rPr>
          <w:rFonts w:asciiTheme="minorHAnsi" w:hAnsiTheme="minorHAnsi" w:cstheme="minorHAnsi"/>
        </w:rPr>
        <w:t xml:space="preserve">je </w:t>
      </w:r>
      <w:r w:rsidRPr="009711F6">
        <w:rPr>
          <w:rFonts w:asciiTheme="minorHAnsi" w:hAnsiTheme="minorHAnsi" w:cstheme="minorHAnsi"/>
        </w:rPr>
        <w:t>u svom izvještaju o Crnoj Gori: „Jedinica za suzbijanje visokotehnološkog kriminala je potkapacitirana, sa samo pet policijsk</w:t>
      </w:r>
      <w:r>
        <w:rPr>
          <w:rFonts w:asciiTheme="minorHAnsi" w:hAnsiTheme="minorHAnsi" w:cstheme="minorHAnsi"/>
        </w:rPr>
        <w:t>ih službenika koji pokrivaju sva</w:t>
      </w:r>
      <w:r w:rsidRPr="009711F6">
        <w:rPr>
          <w:rFonts w:asciiTheme="minorHAnsi" w:hAnsiTheme="minorHAnsi" w:cstheme="minorHAnsi"/>
        </w:rPr>
        <w:t xml:space="preserve"> visokotehnološk</w:t>
      </w:r>
      <w:r>
        <w:rPr>
          <w:rFonts w:asciiTheme="minorHAnsi" w:hAnsiTheme="minorHAnsi" w:cstheme="minorHAnsi"/>
        </w:rPr>
        <w:t>a</w:t>
      </w:r>
      <w:r w:rsidRPr="009711F6">
        <w:rPr>
          <w:rFonts w:asciiTheme="minorHAnsi" w:hAnsiTheme="minorHAnsi" w:cstheme="minorHAnsi"/>
        </w:rPr>
        <w:t xml:space="preserve"> </w:t>
      </w:r>
      <w:r>
        <w:rPr>
          <w:rFonts w:asciiTheme="minorHAnsi" w:hAnsiTheme="minorHAnsi" w:cstheme="minorHAnsi"/>
        </w:rPr>
        <w:t>djela</w:t>
      </w:r>
      <w:r w:rsidRPr="009711F6">
        <w:rPr>
          <w:rFonts w:asciiTheme="minorHAnsi" w:hAnsiTheme="minorHAnsi" w:cstheme="minorHAnsi"/>
        </w:rPr>
        <w:t>, uključujući online seksualno zlostavljanje i eksploataciju djece.</w:t>
      </w:r>
      <w:r w:rsidRPr="009711F6">
        <w:rPr>
          <w:rStyle w:val="FootnoteReference"/>
          <w:rFonts w:asciiTheme="minorHAnsi" w:hAnsiTheme="minorHAnsi" w:cstheme="minorHAnsi"/>
        </w:rPr>
        <w:footnoteReference w:id="138"/>
      </w:r>
      <w:r w:rsidRPr="009711F6">
        <w:rPr>
          <w:rFonts w:asciiTheme="minorHAnsi" w:hAnsiTheme="minorHAnsi" w:cstheme="minorHAnsi"/>
        </w:rPr>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rPr>
          <w:rFonts w:asciiTheme="minorHAnsi" w:hAnsiTheme="minorHAnsi" w:cstheme="minorHAnsi"/>
          <w:b/>
        </w:rPr>
      </w:pPr>
    </w:p>
    <w:p w:rsidR="00B86F64" w:rsidRDefault="00B86F64" w:rsidP="00B86F64">
      <w:pPr>
        <w:pStyle w:val="P68B1DB1-ListParagraph39"/>
        <w:numPr>
          <w:ilvl w:val="0"/>
          <w:numId w:val="12"/>
        </w:numPr>
        <w:rPr>
          <w:b w:val="0"/>
          <w:i w:val="0"/>
          <w:u w:val="single"/>
        </w:rPr>
      </w:pPr>
      <w:r w:rsidRPr="00A365A8">
        <w:rPr>
          <w:b w:val="0"/>
          <w:i w:val="0"/>
          <w:u w:val="single"/>
        </w:rPr>
        <w:t xml:space="preserve">Nedovoljno osnaživanje djece kroz podizanje svijesti i razvoj vještina za prepoznavanje i bolju zaštitu od svih oblika trgovine ljudima, a naročito u onlajn svijetu </w:t>
      </w:r>
    </w:p>
    <w:p w:rsidR="00A365A8" w:rsidRPr="00A365A8" w:rsidRDefault="00A365A8" w:rsidP="00A365A8">
      <w:pPr>
        <w:pStyle w:val="P68B1DB1-ListParagraph39"/>
        <w:rPr>
          <w:b w:val="0"/>
          <w:i w:val="0"/>
          <w:u w:val="single"/>
        </w:rPr>
      </w:pPr>
    </w:p>
    <w:p w:rsidR="00B86F64" w:rsidRDefault="00B86F64" w:rsidP="00B86F64">
      <w:pPr>
        <w:contextualSpacing/>
        <w:rPr>
          <w:rFonts w:asciiTheme="minorHAnsi" w:hAnsiTheme="minorHAnsi" w:cstheme="minorHAnsi"/>
        </w:rPr>
      </w:pPr>
      <w:r w:rsidRPr="00357AF2">
        <w:rPr>
          <w:rFonts w:asciiTheme="minorHAnsi" w:hAnsiTheme="minorHAnsi" w:cstheme="minorHAnsi"/>
        </w:rPr>
        <w:t xml:space="preserve">Istraživanje koje je sproveo </w:t>
      </w:r>
      <w:r w:rsidRPr="00B524EA">
        <w:rPr>
          <w:rFonts w:asciiTheme="minorHAnsi" w:hAnsiTheme="minorHAnsi" w:cstheme="minorHAnsi"/>
        </w:rPr>
        <w:t>Zavod za školstvo</w:t>
      </w:r>
      <w:r w:rsidRPr="00357AF2">
        <w:rPr>
          <w:rFonts w:asciiTheme="minorHAnsi" w:hAnsiTheme="minorHAnsi" w:cstheme="minorHAnsi"/>
        </w:rPr>
        <w:t xml:space="preserve"> pokazalo je da čak 91 odsto djece uzrasta od 9 do 17 godina u osnovnim i srednjim školama u Crnoj Gori koristi internet, dok ga većina njih, 87 odsto, koristi svakodnevno.</w:t>
      </w:r>
      <w:r w:rsidRPr="00357AF2">
        <w:rPr>
          <w:rStyle w:val="FootnoteReference"/>
          <w:rFonts w:asciiTheme="minorHAnsi" w:hAnsiTheme="minorHAnsi" w:cstheme="minorHAnsi"/>
        </w:rPr>
        <w:footnoteReference w:id="139"/>
      </w:r>
      <w:r w:rsidRPr="00357AF2">
        <w:rPr>
          <w:rFonts w:asciiTheme="minorHAnsi" w:hAnsiTheme="minorHAnsi" w:cstheme="minorHAnsi"/>
        </w:rPr>
        <w:t xml:space="preserve"> Upotreba interneta raste s godinama, pa tako 97 odsto mladih uzrasta od 15 do 17 godina koristi internet svakodnevno, dok 71 odsto njih to čini nekoliko puta dnevno. Takođe, 10 od 100 učenika iskusilo je ''situacije'', uključujući ponude za </w:t>
      </w:r>
      <w:r w:rsidRPr="00B524EA">
        <w:rPr>
          <w:rFonts w:asciiTheme="minorHAnsi" w:hAnsiTheme="minorHAnsi" w:cstheme="minorHAnsi"/>
        </w:rPr>
        <w:t>posao,</w:t>
      </w:r>
      <w:r w:rsidRPr="00357AF2">
        <w:rPr>
          <w:rFonts w:asciiTheme="minorHAnsi" w:hAnsiTheme="minorHAnsi" w:cstheme="minorHAnsi"/>
        </w:rPr>
        <w:t xml:space="preserve"> koje su bile čudne i izgledale nestvarno.</w:t>
      </w:r>
      <w:r w:rsidRPr="00357AF2">
        <w:rPr>
          <w:rStyle w:val="FootnoteReference"/>
          <w:rFonts w:asciiTheme="minorHAnsi" w:hAnsiTheme="minorHAnsi" w:cstheme="minorHAnsi"/>
        </w:rPr>
        <w:footnoteReference w:id="140"/>
      </w:r>
      <w:r w:rsidRPr="00357AF2">
        <w:rPr>
          <w:rFonts w:asciiTheme="minorHAnsi" w:hAnsiTheme="minorHAnsi" w:cstheme="minorHAnsi"/>
        </w:rPr>
        <w:t xml:space="preserve"> </w:t>
      </w:r>
    </w:p>
    <w:p w:rsidR="001E4D23" w:rsidRPr="00357AF2" w:rsidRDefault="001E4D23" w:rsidP="00B86F64">
      <w:pPr>
        <w:contextualSpacing/>
        <w:rPr>
          <w:rFonts w:asciiTheme="minorHAnsi" w:hAnsiTheme="minorHAnsi" w:cstheme="minorHAnsi"/>
        </w:rPr>
      </w:pPr>
    </w:p>
    <w:p w:rsidR="00B86F64" w:rsidRDefault="00B86F64" w:rsidP="00B86F64">
      <w:pPr>
        <w:contextualSpacing/>
        <w:rPr>
          <w:rFonts w:asciiTheme="minorHAnsi" w:hAnsiTheme="minorHAnsi" w:cstheme="minorHAnsi"/>
        </w:rPr>
      </w:pPr>
      <w:r w:rsidRPr="00357AF2">
        <w:rPr>
          <w:rFonts w:asciiTheme="minorHAnsi" w:hAnsiTheme="minorHAnsi" w:cstheme="minorHAnsi"/>
        </w:rPr>
        <w:t>Izvještaj Specijalnog izvjestioca o prodaji i seksualnoj eksploataciji djece, uključujući dječiju prostituciju, dječiju pornografiju i drugi materijal o seksualnom zlostavljanju djece u Crnoj Gori, navodi da djeca možda nijesu svjesna prirode krivičnih djela povezanih sa onlajn seksualnim zlostavljanjem djece ili možda nemaju hrabrosti da progovore kada se suoče sa problemom u interenet sferi, što ukazuje na potrebu za kontinuiranom edukacijom u ovom pogledu. Ista studija pokazala je da 59,6 odsto učenika ne zna ništa o trgovini ljudima, a da samo 70 odsto njih može prepoznati jednu potencijalno opasnu situaciju na internetu od 10 ponuđenih.</w:t>
      </w:r>
      <w:r w:rsidRPr="00357AF2">
        <w:rPr>
          <w:rStyle w:val="FootnoteReference"/>
          <w:rFonts w:asciiTheme="minorHAnsi" w:hAnsiTheme="minorHAnsi" w:cstheme="minorHAnsi"/>
        </w:rPr>
        <w:footnoteReference w:id="141"/>
      </w:r>
    </w:p>
    <w:p w:rsidR="001E4D23" w:rsidRPr="00357AF2" w:rsidRDefault="001E4D23"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Nažalost, samo 13,9 odsto učenika smatra da su profesori, nastavnici i škole vrijedan izvor informacija o trgovini ljudima, a samo 11 odsto smatra da u školama ima dovoljno predavanja organizovanih na ovu temu.</w:t>
      </w:r>
      <w:r w:rsidRPr="00357AF2">
        <w:rPr>
          <w:rStyle w:val="FootnoteReference"/>
          <w:rFonts w:asciiTheme="minorHAnsi" w:hAnsiTheme="minorHAnsi" w:cstheme="minorHAnsi"/>
        </w:rPr>
        <w:footnoteReference w:id="142"/>
      </w:r>
      <w:r w:rsidRPr="00357AF2">
        <w:rPr>
          <w:rFonts w:asciiTheme="minorHAnsi" w:hAnsiTheme="minorHAnsi" w:cstheme="minorHAnsi"/>
        </w:rPr>
        <w:t xml:space="preserve"> </w:t>
      </w:r>
      <w:r w:rsidRPr="000A0BD6">
        <w:rPr>
          <w:rFonts w:asciiTheme="minorHAnsi" w:hAnsiTheme="minorHAnsi" w:cstheme="minorHAnsi"/>
        </w:rPr>
        <w:t>Iako je u trgovina ljudima dio izbornog predmeta -</w:t>
      </w:r>
      <w:r>
        <w:rPr>
          <w:rFonts w:asciiTheme="minorHAnsi" w:hAnsiTheme="minorHAnsi" w:cstheme="minorHAnsi"/>
        </w:rPr>
        <w:t xml:space="preserve"> Građansko obrazovanje gdje je kao</w:t>
      </w:r>
      <w:r w:rsidRPr="00357AF2">
        <w:rPr>
          <w:rFonts w:asciiTheme="minorHAnsi" w:hAnsiTheme="minorHAnsi" w:cstheme="minorHAnsi"/>
        </w:rPr>
        <w:t xml:space="preserve"> posebna tema u osnovnom i srednjem obrazovanju, onlajn seksualna eksploatacija još nije dio nacionalnog obrazovnog programa</w:t>
      </w:r>
      <w:r w:rsidR="001E4D23">
        <w:rPr>
          <w:rFonts w:asciiTheme="minorHAnsi" w:hAnsiTheme="minorHAnsi" w:cstheme="minorHAnsi"/>
        </w:rPr>
        <w:t>,</w:t>
      </w:r>
      <w:r>
        <w:rPr>
          <w:rFonts w:asciiTheme="minorHAnsi" w:hAnsiTheme="minorHAnsi" w:cstheme="minorHAnsi"/>
        </w:rPr>
        <w:t xml:space="preserve"> </w:t>
      </w:r>
      <w:r w:rsidRPr="00B524EA">
        <w:rPr>
          <w:rFonts w:asciiTheme="minorHAnsi" w:hAnsiTheme="minorHAnsi" w:cstheme="minorHAnsi"/>
        </w:rPr>
        <w:t xml:space="preserve">a nastavnici nijesu adekvatno obučeni da se bave sa svojim učenicima </w:t>
      </w:r>
      <w:r w:rsidR="001E4D23">
        <w:rPr>
          <w:rFonts w:asciiTheme="minorHAnsi" w:hAnsiTheme="minorHAnsi" w:cstheme="minorHAnsi"/>
        </w:rPr>
        <w:t>ovom temom</w:t>
      </w:r>
      <w:r w:rsidRPr="00B524EA">
        <w:rPr>
          <w:rFonts w:asciiTheme="minorHAnsi" w:hAnsiTheme="minorHAnsi" w:cstheme="minorHAnsi"/>
        </w:rPr>
        <w:t>.</w:t>
      </w:r>
      <w:r w:rsidR="0099628D">
        <w:rPr>
          <w:rFonts w:asciiTheme="minorHAnsi" w:hAnsiTheme="minorHAnsi" w:cstheme="minorHAnsi"/>
        </w:rPr>
        <w:t xml:space="preserve"> </w:t>
      </w:r>
      <w:r w:rsidRPr="00357AF2">
        <w:rPr>
          <w:rFonts w:asciiTheme="minorHAnsi" w:hAnsiTheme="minorHAnsi" w:cstheme="minorHAnsi"/>
        </w:rPr>
        <w:t xml:space="preserve">Što se tiče bezbjednosti na internetu, djeca nemaju pristup aplikacijama koje su edukativnog tipa i koje promovišu bezbjedno korišćenje interneta, poput aplikacije Net Friends čiji je cilj da nauči djecu uzrasta od 9 do 11 godina kako da bezbjedno koriste internet. Takođe, Crna Gora nema formalno uspostavljen </w:t>
      </w:r>
      <w:r w:rsidRPr="00357AF2">
        <w:rPr>
          <w:rFonts w:asciiTheme="minorHAnsi" w:hAnsiTheme="minorHAnsi" w:cstheme="minorHAnsi"/>
        </w:rPr>
        <w:lastRenderedPageBreak/>
        <w:t>odbor za Dan bezbjednijeg interneta (Safer Internet Day) niti određeni subjekat na nacionalnom nivou koji je zadužen za promociju tog dana.</w:t>
      </w:r>
      <w:r w:rsidRPr="00357AF2">
        <w:rPr>
          <w:rStyle w:val="FootnoteReference"/>
          <w:rFonts w:asciiTheme="minorHAnsi" w:hAnsiTheme="minorHAnsi" w:cstheme="minorHAnsi"/>
        </w:rPr>
        <w:footnoteReference w:id="143"/>
      </w:r>
      <w:r w:rsidRPr="00357AF2">
        <w:rPr>
          <w:rFonts w:asciiTheme="minorHAnsi" w:hAnsiTheme="minorHAnsi" w:cstheme="minorHAnsi"/>
        </w:rPr>
        <w:t xml:space="preserve"> </w:t>
      </w:r>
    </w:p>
    <w:p w:rsidR="00B86F64" w:rsidRPr="0099628D" w:rsidRDefault="00B86F64" w:rsidP="00B86F64">
      <w:pPr>
        <w:spacing w:before="100" w:beforeAutospacing="1" w:after="100" w:afterAutospacing="1"/>
        <w:rPr>
          <w:rFonts w:asciiTheme="minorHAnsi" w:hAnsiTheme="minorHAnsi" w:cstheme="minorHAnsi"/>
        </w:rPr>
      </w:pPr>
      <w:r w:rsidRPr="0099628D">
        <w:rPr>
          <w:rFonts w:asciiTheme="minorHAnsi" w:eastAsia="Times New Roman" w:hAnsiTheme="minorHAnsi" w:cstheme="minorHAnsi"/>
          <w:szCs w:val="24"/>
          <w:lang w:val="sr-Latn-RS" w:eastAsia="en-GB"/>
        </w:rPr>
        <w:t xml:space="preserve">Socioekonomske nejednakosti, siromaštvo i isključenost stvaraju nejednake mogućnosti i ograničavaju pristup socijalnim uslugama i obrazovanju za djecu u najmarginalizovanijim zajednicama, posebno za romsku i egipćansku djecu, ali i za decu iz migrantskih ili izbegličkih porodica, djecu bez </w:t>
      </w:r>
      <w:r w:rsidRPr="00A46278">
        <w:rPr>
          <w:rFonts w:asciiTheme="minorHAnsi" w:eastAsia="Times New Roman" w:hAnsiTheme="minorHAnsi" w:cstheme="minorHAnsi"/>
          <w:szCs w:val="24"/>
          <w:lang w:val="sr-Latn-RS" w:eastAsia="en-GB"/>
        </w:rPr>
        <w:t>pratnje ili razdvojenu djecu, kao i djecu sa invaliditetom, što ih čini još ranjivijima na trgovinu ljudima</w:t>
      </w:r>
      <w:r w:rsidRPr="00A46278">
        <w:rPr>
          <w:rStyle w:val="FootnoteReference"/>
          <w:rFonts w:asciiTheme="minorHAnsi" w:hAnsiTheme="minorHAnsi" w:cstheme="minorHAnsi"/>
          <w:szCs w:val="24"/>
          <w:lang w:val="sr-Latn-RS"/>
        </w:rPr>
        <w:footnoteReference w:id="144"/>
      </w:r>
      <w:r w:rsidRPr="00A46278">
        <w:rPr>
          <w:rFonts w:asciiTheme="minorHAnsi" w:eastAsia="Times New Roman" w:hAnsiTheme="minorHAnsi" w:cstheme="minorHAnsi"/>
          <w:vanish/>
          <w:szCs w:val="24"/>
          <w:lang w:val="sr-Latn-RS" w:eastAsia="en-GB"/>
        </w:rPr>
        <w:t>Top of FormBottom of Form</w:t>
      </w:r>
      <w:r w:rsidRPr="00A46278">
        <w:rPr>
          <w:rFonts w:asciiTheme="minorHAnsi" w:eastAsia="Times New Roman" w:hAnsiTheme="minorHAnsi" w:cstheme="minorHAnsi"/>
          <w:szCs w:val="24"/>
          <w:lang w:val="sr-Latn-RS" w:eastAsia="en-GB"/>
        </w:rPr>
        <w:t xml:space="preserve"> </w:t>
      </w:r>
      <w:r w:rsidRPr="00A46278">
        <w:rPr>
          <w:rFonts w:asciiTheme="minorHAnsi" w:hAnsiTheme="minorHAnsi" w:cstheme="minorHAnsi"/>
          <w:szCs w:val="24"/>
          <w:lang w:val="sr-Latn-RS"/>
        </w:rPr>
        <w:t>Specijalni izvestilac za prodaju i seksualnu eksploataciju djece, u vezi sa Crnom Gorom, ukazuje na problem što dječji brak nije uvijek tretiran kao krivično djelo, već se često prihvata kao dio tradicije ili običaja. Zbog toga zahtijeva podizanje svijesti na sistematičniji način, posebno među djecom, da je dječji brak krivično djelo.</w:t>
      </w:r>
      <w:r w:rsidRPr="00A46278">
        <w:rPr>
          <w:rStyle w:val="FootnoteReference"/>
          <w:rFonts w:asciiTheme="minorHAnsi" w:hAnsiTheme="minorHAnsi" w:cstheme="minorHAnsi"/>
          <w:lang w:val="sr-Latn-RS"/>
        </w:rPr>
        <w:footnoteReference w:id="145"/>
      </w:r>
      <w:r w:rsidRPr="00A46278">
        <w:rPr>
          <w:rFonts w:asciiTheme="minorHAnsi" w:hAnsiTheme="minorHAnsi" w:cstheme="minorHAnsi"/>
          <w:lang w:val="sr-Latn-RS"/>
        </w:rPr>
        <w:t>TAIEX</w:t>
      </w:r>
      <w:r w:rsidRPr="0099628D">
        <w:rPr>
          <w:rFonts w:asciiTheme="minorHAnsi" w:hAnsiTheme="minorHAnsi" w:cstheme="minorHAnsi"/>
          <w:lang w:val="sr-Latn-RS"/>
        </w:rPr>
        <w:t xml:space="preserve"> napominje da su romska djeca u visokom riziku da budu eksploatisana kroz prosjačenje</w:t>
      </w:r>
      <w:r w:rsidRPr="00357AF2">
        <w:rPr>
          <w:rFonts w:asciiTheme="minorHAnsi" w:hAnsiTheme="minorHAnsi" w:cstheme="minorHAnsi"/>
        </w:rPr>
        <w:t>, ali i kroz radnu i seksualnu eksploataciju, i ne dobijaju dovoljnu socijalnu podršku da ojačaju svoju otpornost na rizik od trgovine ljudima, niti da olakšaju njihovu socijalnu integraciju</w:t>
      </w:r>
      <w:r w:rsidRPr="00357AF2">
        <w:rPr>
          <w:rStyle w:val="FootnoteReference"/>
          <w:rFonts w:asciiTheme="minorHAnsi" w:hAnsiTheme="minorHAnsi" w:cstheme="minorHAnsi"/>
        </w:rPr>
        <w:footnoteReference w:id="146"/>
      </w:r>
      <w:r w:rsidR="0099628D" w:rsidRPr="0099628D">
        <w:rPr>
          <w:rFonts w:asciiTheme="minorHAnsi" w:hAnsiTheme="minorHAnsi" w:cstheme="minorHAnsi"/>
        </w:rPr>
        <w:t>, dok</w:t>
      </w:r>
      <w:r w:rsidRPr="00357AF2">
        <w:rPr>
          <w:rFonts w:asciiTheme="minorHAnsi" w:hAnsiTheme="minorHAnsi" w:cstheme="minorHAnsi"/>
        </w:rPr>
        <w:t xml:space="preserve"> su djeca s invaliditetom dugo bila na margini napora za borbu protiv trgovine ljud</w:t>
      </w:r>
      <w:r>
        <w:rPr>
          <w:rFonts w:asciiTheme="minorHAnsi" w:hAnsiTheme="minorHAnsi" w:cstheme="minorHAnsi"/>
        </w:rPr>
        <w:t>ima.</w:t>
      </w:r>
      <w:r w:rsidRPr="00357AF2">
        <w:rPr>
          <w:rFonts w:asciiTheme="minorHAnsi" w:hAnsiTheme="minorHAnsi" w:cstheme="minorHAnsi"/>
        </w:rPr>
        <w:t xml:space="preserve">Iako Odjeljenje za borbu protiv trgovine ljudima svake godine objavljuje otvorene pozive za nevladine organizacije koje sprovode projekte za prevenciju trgovine ljudima, a koje poseban akcenat stavljaju na djecu, njihova uloga u programima osnaživanja koje vodi zajednica kako bi se pomoglo u rješavanju osnovnih uzroka trgovine djecom još uvijek nije dovoljno prepoznata u Crnoj Gori, a sistemska saradnja s lokalnim vlastima još uvijek nije razvijena. Dodatno, tek se sporadično sprovode sistemski programi osnaživanja koji su usmjereni na osnaživanje djece u pogledu prepoznavanja opasnosti od trgovine ljudima, a koji uključuju privatni sektor u saradnji s obrazovnim sektorom. </w:t>
      </w:r>
    </w:p>
    <w:p w:rsidR="00B86F64" w:rsidRPr="00A365A8" w:rsidRDefault="00B86F64" w:rsidP="00B86F64">
      <w:pPr>
        <w:contextualSpacing/>
        <w:rPr>
          <w:rFonts w:asciiTheme="minorHAnsi" w:hAnsiTheme="minorHAnsi" w:cstheme="minorHAnsi"/>
          <w:u w:val="single"/>
        </w:rPr>
      </w:pPr>
    </w:p>
    <w:p w:rsidR="00B86F64" w:rsidRPr="00A365A8" w:rsidRDefault="00B86F64" w:rsidP="00B86F64">
      <w:pPr>
        <w:pStyle w:val="P68B1DB1-Default37"/>
        <w:numPr>
          <w:ilvl w:val="0"/>
          <w:numId w:val="3"/>
        </w:numPr>
        <w:contextualSpacing/>
        <w:rPr>
          <w:b w:val="0"/>
          <w:i w:val="0"/>
          <w:color w:val="auto"/>
          <w:u w:val="single"/>
          <w:lang w:val="sr-Latn-ME"/>
        </w:rPr>
      </w:pPr>
      <w:r w:rsidRPr="00A365A8">
        <w:rPr>
          <w:b w:val="0"/>
          <w:i w:val="0"/>
          <w:color w:val="auto"/>
          <w:u w:val="single"/>
          <w:lang w:val="sr-Latn-ME"/>
        </w:rPr>
        <w:t>Nedovoljno sistematizovano prikupljanje podataka i istraživanja</w:t>
      </w:r>
    </w:p>
    <w:p w:rsidR="00B86F64" w:rsidRPr="00A365A8" w:rsidRDefault="00B86F64" w:rsidP="00B86F64">
      <w:pPr>
        <w:pStyle w:val="NormalWeb"/>
        <w:rPr>
          <w:rFonts w:asciiTheme="minorHAnsi" w:hAnsiTheme="minorHAnsi" w:cstheme="minorHAnsi"/>
          <w:lang w:val="sr-Latn-RS"/>
        </w:rPr>
      </w:pPr>
      <w:r w:rsidRPr="00A365A8">
        <w:rPr>
          <w:rFonts w:asciiTheme="minorHAnsi" w:hAnsiTheme="minorHAnsi" w:cstheme="minorHAnsi"/>
          <w:lang w:val="sr-Latn-RS"/>
        </w:rPr>
        <w:t>Rasčlanjeni podaci o svim oblicima trgovine ljudima uglavnom nedostaju u Crnoj Gori. To je posebno zabrinjavajuće kada je reč o djeci žrtvama trgovine ljudima</w:t>
      </w:r>
      <w:r w:rsidRPr="00A365A8">
        <w:rPr>
          <w:rStyle w:val="apple-converted-space"/>
          <w:rFonts w:asciiTheme="minorHAnsi" w:hAnsiTheme="minorHAnsi" w:cstheme="minorHAnsi"/>
          <w:lang w:val="sr-Latn-RS"/>
        </w:rPr>
        <w:t xml:space="preserve"> </w:t>
      </w:r>
      <w:r w:rsidRPr="00A365A8">
        <w:rPr>
          <w:rStyle w:val="FootnoteReference"/>
          <w:rFonts w:asciiTheme="minorHAnsi" w:hAnsiTheme="minorHAnsi" w:cstheme="minorHAnsi"/>
          <w:lang w:val="sr-Latn-RS"/>
        </w:rPr>
        <w:footnoteReference w:id="147"/>
      </w:r>
      <w:r w:rsidRPr="00A365A8">
        <w:rPr>
          <w:rFonts w:asciiTheme="minorHAnsi" w:hAnsiTheme="minorHAnsi" w:cstheme="minorHAnsi"/>
          <w:lang w:val="sr-Latn-RS"/>
        </w:rPr>
        <w:t xml:space="preserve"> Posebno kada je reč o djeci sa invaliditetom, z</w:t>
      </w:r>
      <w:r w:rsidR="00A365A8">
        <w:rPr>
          <w:rFonts w:asciiTheme="minorHAnsi" w:hAnsiTheme="minorHAnsi" w:cstheme="minorHAnsi"/>
          <w:lang w:val="sr-Latn-RS"/>
        </w:rPr>
        <w:t>a koju uopšte ne postoje podaci,</w:t>
      </w:r>
      <w:r w:rsidRPr="00A365A8">
        <w:rPr>
          <w:rStyle w:val="FootnoteReference"/>
          <w:rFonts w:asciiTheme="minorHAnsi" w:hAnsiTheme="minorHAnsi" w:cstheme="minorHAnsi"/>
          <w:lang w:val="sr-Latn-RS"/>
        </w:rPr>
        <w:footnoteReference w:id="148"/>
      </w:r>
      <w:r w:rsidRPr="00A365A8">
        <w:rPr>
          <w:rFonts w:asciiTheme="minorHAnsi" w:hAnsiTheme="minorHAnsi" w:cstheme="minorHAnsi"/>
          <w:lang w:val="sr-Latn-RS"/>
        </w:rPr>
        <w:t xml:space="preserve"> kao i o djeci izloženoj onlajn krivičnim djelima.</w:t>
      </w:r>
      <w:r w:rsidRPr="00A365A8">
        <w:rPr>
          <w:rStyle w:val="FootnoteReference"/>
          <w:rFonts w:asciiTheme="minorHAnsi" w:hAnsiTheme="minorHAnsi" w:cstheme="minorHAnsi"/>
          <w:lang w:val="sr-Latn-RS"/>
        </w:rPr>
        <w:footnoteReference w:id="149"/>
      </w:r>
      <w:r w:rsidRPr="00A365A8">
        <w:rPr>
          <w:rFonts w:asciiTheme="minorHAnsi" w:hAnsiTheme="minorHAnsi" w:cstheme="minorHAnsi"/>
          <w:lang w:val="sr-Latn-RS"/>
        </w:rPr>
        <w:t xml:space="preserve"> </w:t>
      </w:r>
    </w:p>
    <w:p w:rsidR="00B86F64" w:rsidRPr="00A365A8" w:rsidRDefault="00B86F64" w:rsidP="00B86F64">
      <w:pPr>
        <w:pStyle w:val="NormalWeb"/>
        <w:rPr>
          <w:rFonts w:asciiTheme="minorHAnsi" w:hAnsiTheme="minorHAnsi" w:cstheme="minorHAnsi"/>
          <w:szCs w:val="24"/>
          <w:highlight w:val="yellow"/>
          <w:lang w:val="sr-Latn-RS" w:eastAsia="en-GB"/>
        </w:rPr>
      </w:pPr>
      <w:r w:rsidRPr="00A365A8">
        <w:rPr>
          <w:rFonts w:asciiTheme="minorHAnsi" w:hAnsiTheme="minorHAnsi" w:cstheme="minorHAnsi"/>
          <w:lang w:val="sr-Latn-RS"/>
        </w:rPr>
        <w:t xml:space="preserve">OEBS dalje napominje na završnoj konferenciji </w:t>
      </w:r>
      <w:r w:rsidRPr="00A365A8">
        <w:rPr>
          <w:rFonts w:asciiTheme="minorHAnsi" w:hAnsiTheme="minorHAnsi" w:cstheme="minorHAnsi"/>
          <w:i/>
          <w:iCs/>
          <w:lang w:val="sr-Latn-RS"/>
        </w:rPr>
        <w:t>„</w:t>
      </w:r>
      <w:r w:rsidRPr="004E7315">
        <w:rPr>
          <w:rFonts w:asciiTheme="minorHAnsi" w:hAnsiTheme="minorHAnsi" w:cstheme="minorHAnsi"/>
          <w:iCs/>
          <w:lang w:val="sr-Latn-RS"/>
        </w:rPr>
        <w:t>Pažnja prema ljudskim pravima: Izgradnja etičkih lanaca snabdijevanja u borbi protiv trgovine ljudima radi radne eksploatacije“</w:t>
      </w:r>
      <w:r w:rsidRPr="004E7315">
        <w:rPr>
          <w:rFonts w:asciiTheme="minorHAnsi" w:hAnsiTheme="minorHAnsi" w:cstheme="minorHAnsi"/>
          <w:lang w:val="sr-Latn-RS"/>
        </w:rPr>
        <w:t xml:space="preserve"> da nedostaju detaljni i dostupni statistički podaci za praćenje kršenja</w:t>
      </w:r>
      <w:r w:rsidRPr="00A365A8">
        <w:rPr>
          <w:rFonts w:asciiTheme="minorHAnsi" w:hAnsiTheme="minorHAnsi" w:cstheme="minorHAnsi"/>
          <w:lang w:val="sr-Latn-RS"/>
        </w:rPr>
        <w:t xml:space="preserve"> ljudskih prava, uključujući broj žrtava, istraga i krivičnih gonjenja u vezi s radnom eksploatacijom i trgovinom ljudima, što otežava odgovornost.</w:t>
      </w:r>
      <w:r w:rsidRPr="00A365A8">
        <w:rPr>
          <w:rStyle w:val="FootnoteReference"/>
          <w:rFonts w:asciiTheme="minorHAnsi" w:hAnsiTheme="minorHAnsi" w:cstheme="minorHAnsi"/>
          <w:lang w:val="sr-Latn-RS"/>
        </w:rPr>
        <w:footnoteReference w:id="150"/>
      </w:r>
      <w:r w:rsidRPr="00A365A8">
        <w:rPr>
          <w:rFonts w:asciiTheme="minorHAnsi" w:hAnsiTheme="minorHAnsi" w:cstheme="minorHAnsi"/>
          <w:lang w:val="sr-Latn-RS"/>
        </w:rPr>
        <w:t xml:space="preserve"> </w:t>
      </w:r>
      <w:r w:rsidRPr="00A365A8">
        <w:rPr>
          <w:rFonts w:asciiTheme="minorHAnsi" w:hAnsiTheme="minorHAnsi" w:cstheme="minorHAnsi"/>
          <w:szCs w:val="24"/>
          <w:lang w:val="sr-Latn-RS" w:eastAsia="en-GB"/>
        </w:rPr>
        <w:t xml:space="preserve">Kao dio projekta </w:t>
      </w:r>
      <w:r w:rsidRPr="00A365A8">
        <w:rPr>
          <w:rFonts w:asciiTheme="minorHAnsi" w:hAnsiTheme="minorHAnsi" w:cstheme="minorHAnsi"/>
          <w:i/>
          <w:iCs/>
          <w:szCs w:val="24"/>
          <w:lang w:val="sr-Latn-RS" w:eastAsia="en-GB"/>
        </w:rPr>
        <w:t>„</w:t>
      </w:r>
      <w:r w:rsidRPr="004E7315">
        <w:rPr>
          <w:rFonts w:asciiTheme="minorHAnsi" w:hAnsiTheme="minorHAnsi" w:cstheme="minorHAnsi"/>
          <w:iCs/>
          <w:szCs w:val="24"/>
          <w:lang w:val="sr-Latn-RS" w:eastAsia="en-GB"/>
        </w:rPr>
        <w:t>Zajednička akcija Zapadnog Balkana protiv krijumčarenja migranata i trgovine ljudima“</w:t>
      </w:r>
      <w:r w:rsidRPr="004E7315">
        <w:rPr>
          <w:rFonts w:asciiTheme="minorHAnsi" w:hAnsiTheme="minorHAnsi" w:cstheme="minorHAnsi"/>
          <w:szCs w:val="24"/>
          <w:lang w:val="sr-Latn-RS" w:eastAsia="en-GB"/>
        </w:rPr>
        <w:t xml:space="preserve"> razvijeno</w:t>
      </w:r>
      <w:r w:rsidRPr="00A365A8">
        <w:rPr>
          <w:rFonts w:asciiTheme="minorHAnsi" w:hAnsiTheme="minorHAnsi" w:cstheme="minorHAnsi"/>
          <w:szCs w:val="24"/>
          <w:lang w:val="sr-Latn-RS" w:eastAsia="en-GB"/>
        </w:rPr>
        <w:t xml:space="preserve"> je softversko rješenje – desktop aplikacija namijenjena kao centralizovani repozitorijum za evidenciju u vezi s trgovinom ljudima. Baza sada obuhvate podatke Uprave policije i Tima za formalnu identifikaciju žrtava </w:t>
      </w:r>
      <w:r w:rsidRPr="00A365A8">
        <w:rPr>
          <w:rFonts w:asciiTheme="minorHAnsi" w:hAnsiTheme="minorHAnsi" w:cstheme="minorHAnsi"/>
          <w:szCs w:val="24"/>
          <w:lang w:val="sr-Latn-RS" w:eastAsia="en-GB"/>
        </w:rPr>
        <w:lastRenderedPageBreak/>
        <w:t xml:space="preserve">trgovine ljudima i u funkciji je. Međutim, trenutno ne postoji razmjena podataka o KD trgovini ljudima kojima raspolažu Vrhovno državno tužilaštvo i Vrhovni sud, zbog nepostojanja pravnog osnova. Plan je da se u narednom periodu potpiše memorandum/sporazum o saradnji sa Vrhovnim državnim tužilaštvom i Vrhovnim sudom na osnovu kojeg bi se stekao pravni osnov za razmjenu podataka o KD trgovini ljudima kojima oni raspolažu, jer su tokom izrade baze za to već stvoreni tehnički uslovi. </w:t>
      </w:r>
    </w:p>
    <w:p w:rsidR="00B86F64" w:rsidRPr="00357AF2" w:rsidRDefault="00B86F64" w:rsidP="00B86F64">
      <w:pPr>
        <w:contextualSpacing/>
        <w:rPr>
          <w:rFonts w:asciiTheme="minorHAnsi" w:hAnsiTheme="minorHAnsi" w:cstheme="minorHAnsi"/>
        </w:rPr>
      </w:pPr>
      <w:r w:rsidRPr="00A365A8">
        <w:rPr>
          <w:rFonts w:asciiTheme="minorHAnsi" w:hAnsiTheme="minorHAnsi" w:cstheme="minorHAnsi"/>
          <w:lang w:val="sr-Latn-RS"/>
        </w:rPr>
        <w:t>U konačnom, izostaju istraživanja o svim oblicima trgovine ljudima, a naročito u vezi sa ranjivim kategorijama ljudi i osnovnim uzrocima, što značajno otežava kreiranje politika i zakonskih rješenja koja treba da budu zasnovana na podacima iz istraživanja.</w:t>
      </w:r>
      <w:r w:rsidRPr="00A365A8">
        <w:rPr>
          <w:lang w:val="sr-Latn-RS"/>
        </w:rPr>
        <w:t xml:space="preserve"> Nepostojanje Nacionalnog izvjestioca koji bi između ostalog bio zadužen za analizu istraživanja i praćenje dodatno komplikuje situaciju. </w:t>
      </w:r>
      <w:r w:rsidRPr="00A365A8">
        <w:rPr>
          <w:rFonts w:asciiTheme="minorHAnsi" w:hAnsiTheme="minorHAnsi" w:cstheme="minorHAnsi"/>
          <w:lang w:val="sr-Latn-RS"/>
        </w:rPr>
        <w:t>Kapacitet 2 Modela nacionalnog odgovora WePROTECT naglašava da su istraživanja, analize i monitoring od ključnog značaja za efikasan odgovor na</w:t>
      </w:r>
      <w:r w:rsidRPr="00357AF2">
        <w:rPr>
          <w:rFonts w:asciiTheme="minorHAnsi" w:hAnsiTheme="minorHAnsi" w:cstheme="minorHAnsi"/>
        </w:rPr>
        <w:t xml:space="preserve"> OCSEA (onlajn seksualno iskorištavanje i zlostavljanje djece).</w:t>
      </w:r>
      <w:r w:rsidRPr="00357AF2">
        <w:rPr>
          <w:rStyle w:val="FootnoteReference"/>
          <w:rFonts w:asciiTheme="minorHAnsi" w:hAnsiTheme="minorHAnsi" w:cstheme="minorHAnsi"/>
        </w:rPr>
        <w:footnoteReference w:id="151"/>
      </w:r>
      <w:r w:rsidRPr="00357AF2">
        <w:rPr>
          <w:rFonts w:asciiTheme="minorHAnsi" w:hAnsiTheme="minorHAnsi" w:cstheme="minorHAnsi"/>
        </w:rPr>
        <w:t xml:space="preserve"> U kreiranju politika, institucije se primarno oslanjaju na izvještaje međunarodnih institucija i organa za monitoring prema konvencijama čija je Crna Gora potpisnica.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5"/>
        <w:contextualSpacing/>
      </w:pPr>
      <w:r>
        <w:t xml:space="preserve">2. </w:t>
      </w:r>
      <w:r w:rsidRPr="00357AF2">
        <w:t>Zaštita žrtava trgovine ljudima u pogledu identifikacije, kvaliteta zaštite i socijalne reintegracije koje je potrebno dodatno osnažiti</w:t>
      </w:r>
    </w:p>
    <w:p w:rsidR="00B86F64" w:rsidRPr="00357AF2" w:rsidRDefault="00B86F64" w:rsidP="00B86F64">
      <w:pPr>
        <w:contextualSpacing/>
        <w:rPr>
          <w:rFonts w:asciiTheme="minorHAnsi" w:hAnsiTheme="minorHAnsi" w:cstheme="minorHAnsi"/>
        </w:rPr>
      </w:pPr>
    </w:p>
    <w:p w:rsidR="00B86F64" w:rsidRDefault="00B86F64" w:rsidP="00B86F64">
      <w:pPr>
        <w:pStyle w:val="P68B1DB1-ListParagraph39"/>
        <w:numPr>
          <w:ilvl w:val="0"/>
          <w:numId w:val="12"/>
        </w:numPr>
        <w:rPr>
          <w:b w:val="0"/>
          <w:u w:val="single"/>
        </w:rPr>
      </w:pPr>
      <w:r w:rsidRPr="00A365A8">
        <w:rPr>
          <w:b w:val="0"/>
          <w:u w:val="single"/>
        </w:rPr>
        <w:t xml:space="preserve">Identifikacija žrtava i potencijalnih žrtava trgovine ljudima među ranjivim kategorijama ljudi koje je potrebno dodatno osnažiti </w:t>
      </w:r>
    </w:p>
    <w:p w:rsidR="00A365A8" w:rsidRPr="00A365A8" w:rsidRDefault="00A365A8" w:rsidP="00A365A8">
      <w:pPr>
        <w:pStyle w:val="P68B1DB1-ListParagraph39"/>
        <w:rPr>
          <w:b w:val="0"/>
          <w:u w:val="single"/>
        </w:rPr>
      </w:pPr>
    </w:p>
    <w:p w:rsidR="00B86F64" w:rsidRPr="00A365A8" w:rsidRDefault="00B86F64" w:rsidP="00B86F64">
      <w:pPr>
        <w:rPr>
          <w:rFonts w:asciiTheme="minorHAnsi" w:hAnsiTheme="minorHAnsi" w:cstheme="minorHAnsi"/>
          <w:lang w:val="sr-Latn-RS"/>
        </w:rPr>
      </w:pPr>
      <w:r w:rsidRPr="00A365A8">
        <w:rPr>
          <w:rFonts w:asciiTheme="minorHAnsi" w:hAnsiTheme="minorHAnsi" w:cstheme="minorHAnsi"/>
          <w:lang w:val="sr-Latn-RS"/>
        </w:rPr>
        <w:t>Tokom prethodnih pet godina, Tim za formalnu identifikaciju žrtava trgovine ljudima koji za definisanje načina i postupka priznavanja statusa žrtve trgovine ljudima primjenjuje Nacionalni plan za formalnu identifikaciju žrtava trgovine ljudima, identifikovao je 119 žrtava. Prema ovom planu, formalna identifikacija žrtava trgovine ljudskim bićima je odvojena od pokretanja krivičnog postupka i sprovodi je pomenuti multidisciplinarni tim. Međutim, Tim se suočio s tehničkim izazovima, poput nedostatka adekvatnih resursa za rad, što je ometalo pravovremenu reakciju na terenu.</w:t>
      </w:r>
      <w:r w:rsidRPr="00A365A8">
        <w:rPr>
          <w:rStyle w:val="FootnoteReference"/>
          <w:rFonts w:asciiTheme="minorHAnsi" w:hAnsiTheme="minorHAnsi" w:cstheme="minorHAnsi"/>
          <w:lang w:val="sr-Latn-RS"/>
        </w:rPr>
        <w:footnoteReference w:id="152"/>
      </w:r>
      <w:r w:rsidRPr="00A365A8">
        <w:rPr>
          <w:rFonts w:asciiTheme="minorHAnsi" w:hAnsiTheme="minorHAnsi" w:cstheme="minorHAnsi"/>
          <w:lang w:val="sr-Latn-RS"/>
        </w:rPr>
        <w:t xml:space="preserve"> </w:t>
      </w:r>
      <w:r w:rsidR="00A365A8" w:rsidRPr="00A365A8">
        <w:rPr>
          <w:rFonts w:asciiTheme="minorHAnsi" w:hAnsiTheme="minorHAnsi" w:cstheme="minorHAnsi"/>
          <w:lang w:val="sr-Latn-RS"/>
        </w:rPr>
        <w:t xml:space="preserve">Ovi </w:t>
      </w:r>
      <w:r w:rsidRPr="00A365A8">
        <w:rPr>
          <w:rFonts w:asciiTheme="minorHAnsi" w:hAnsiTheme="minorHAnsi" w:cstheme="minorHAnsi"/>
          <w:lang w:val="sr-Latn-RS"/>
        </w:rPr>
        <w:t xml:space="preserve">problemi, uz jačanje njihovih kapaciteta, zahtijevaju hitno rješavanje. </w:t>
      </w:r>
      <w:r w:rsidRPr="00A365A8">
        <w:rPr>
          <w:rStyle w:val="FootnoteReference"/>
          <w:rFonts w:asciiTheme="minorHAnsi" w:hAnsiTheme="minorHAnsi" w:cstheme="minorHAnsi"/>
          <w:lang w:val="sr-Latn-RS"/>
        </w:rPr>
        <w:footnoteReference w:id="153"/>
      </w:r>
    </w:p>
    <w:p w:rsidR="00B86F64" w:rsidRPr="00A365A8" w:rsidRDefault="00B86F64" w:rsidP="00B86F64">
      <w:pPr>
        <w:rPr>
          <w:rFonts w:asciiTheme="minorHAnsi" w:hAnsiTheme="minorHAnsi" w:cstheme="minorHAnsi"/>
          <w:lang w:val="sr-Latn-RS"/>
        </w:rPr>
      </w:pPr>
    </w:p>
    <w:p w:rsidR="00B86F64" w:rsidRPr="00A365A8" w:rsidRDefault="00B86F64" w:rsidP="00B86F64">
      <w:pPr>
        <w:rPr>
          <w:rFonts w:asciiTheme="minorHAnsi" w:hAnsiTheme="minorHAnsi" w:cstheme="minorHAnsi"/>
          <w:lang w:val="sr-Latn-RS"/>
        </w:rPr>
      </w:pPr>
      <w:r w:rsidRPr="00A365A8">
        <w:rPr>
          <w:rFonts w:asciiTheme="minorHAnsi" w:hAnsiTheme="minorHAnsi" w:cstheme="minorHAnsi"/>
          <w:lang w:val="sr-Latn-RS"/>
        </w:rPr>
        <w:t>Identifikacija djece žrtava trgovine ljudima nije u potpunosti efikasna. U GRETA izvještaju o Crnoj Gori iz 2022. godine se ističe da su potrebna dalja unapređenja u naporima za identifikaciju djece žrtava trgovine ljudima i obezbjeđivanje adekvatne naknadne pomoći.</w:t>
      </w:r>
      <w:r w:rsidRPr="00A365A8">
        <w:rPr>
          <w:rStyle w:val="FootnoteReference"/>
          <w:rFonts w:asciiTheme="minorHAnsi" w:hAnsiTheme="minorHAnsi" w:cstheme="minorHAnsi"/>
          <w:lang w:val="sr-Latn-RS"/>
        </w:rPr>
        <w:footnoteReference w:id="154"/>
      </w:r>
      <w:r w:rsidRPr="00A365A8">
        <w:rPr>
          <w:rFonts w:asciiTheme="minorHAnsi" w:hAnsiTheme="minorHAnsi" w:cstheme="minorHAnsi"/>
          <w:lang w:val="sr-Latn-RS"/>
        </w:rPr>
        <w:t xml:space="preserve"> </w:t>
      </w:r>
      <w:r w:rsidRPr="00A365A8">
        <w:rPr>
          <w:rFonts w:asciiTheme="minorHAnsi" w:hAnsiTheme="minorHAnsi" w:cstheme="minorHAnsi"/>
          <w:szCs w:val="24"/>
          <w:lang w:val="sr-Latn-RS" w:eastAsia="en-GB"/>
        </w:rPr>
        <w:t xml:space="preserve">Pored toga, identifikacija žrtava radne eksploatacije takođe nije na zadovoljavajućem nivou jer je inspekcijski nadzor pretežno usmjeren na suzbijanje nezakonitog rada i neregistrovanog rada u sivoj ekonomiji. </w:t>
      </w:r>
      <w:r w:rsidR="007D5278">
        <w:t>Iako se sprovode zajedničke inspekcije sa policijom i Poreskom upravom, još uvijek nisu sprovedene zajedničke inspekcije sa specijalizovanom policijskom jedinicom za borbu protiv trgovine ljudima.</w:t>
      </w:r>
      <w:r w:rsidRPr="00A365A8">
        <w:rPr>
          <w:rStyle w:val="FootnoteReference"/>
          <w:rFonts w:asciiTheme="minorHAnsi" w:hAnsiTheme="minorHAnsi" w:cstheme="minorHAnsi"/>
          <w:lang w:val="sr-Latn-RS"/>
        </w:rPr>
        <w:footnoteReference w:id="155"/>
      </w:r>
      <w:r w:rsidRPr="00A365A8">
        <w:rPr>
          <w:rFonts w:asciiTheme="minorHAnsi" w:hAnsiTheme="minorHAnsi" w:cstheme="minorHAnsi"/>
          <w:lang w:val="sr-Latn-RS"/>
        </w:rPr>
        <w:t xml:space="preserve">  Identifikacija žrtava onlajn seksualne eksploatacije takođe je neadekvatna, s obzirom na to da Zaštitnik ljudskih prava i sloboda ukazuje da pravosudni profesionalci, posebno policijski službenici, imaju poteškoća u prepoznavanju onlajn nasilja i eksploatacije djece.</w:t>
      </w:r>
      <w:r w:rsidRPr="00A365A8">
        <w:rPr>
          <w:rStyle w:val="FootnoteReference"/>
          <w:rFonts w:asciiTheme="minorHAnsi" w:hAnsiTheme="minorHAnsi" w:cstheme="minorHAnsi"/>
          <w:lang w:val="sr-Latn-RS"/>
        </w:rPr>
        <w:footnoteReference w:id="156"/>
      </w:r>
      <w:r w:rsidRPr="00A365A8">
        <w:rPr>
          <w:rFonts w:asciiTheme="minorHAnsi" w:hAnsiTheme="minorHAnsi" w:cstheme="minorHAnsi"/>
          <w:lang w:val="sr-Latn-RS"/>
        </w:rPr>
        <w:t xml:space="preserve"> Ovo je dodatno pogoršano činjenicom da </w:t>
      </w:r>
      <w:r w:rsidRPr="000A6D6B">
        <w:rPr>
          <w:rFonts w:asciiTheme="minorHAnsi" w:hAnsiTheme="minorHAnsi" w:cstheme="minorHAnsi"/>
          <w:lang w:val="sr-Latn-RS"/>
        </w:rPr>
        <w:lastRenderedPageBreak/>
        <w:t>Grupa za suzbijanje visokotehnološkog kriminala trenutno nema kapacitete za sprovođenje tehničke analize CSAM materijala kako bi identifikovala i locirala žrtve prikazane u sadržaju. CSAM se šalje Interpolu, čiji</w:t>
      </w:r>
      <w:r w:rsidRPr="00A365A8">
        <w:rPr>
          <w:rFonts w:asciiTheme="minorHAnsi" w:hAnsiTheme="minorHAnsi" w:cstheme="minorHAnsi"/>
          <w:lang w:val="sr-Latn-RS"/>
        </w:rPr>
        <w:t xml:space="preserve"> službenici provjeravaju ICSE bazu podataka za prethodno poznati materijal i sprovode druge analize u ime Crne Gore, što oduzima vrijeme.</w:t>
      </w:r>
      <w:r w:rsidRPr="00A365A8">
        <w:rPr>
          <w:rStyle w:val="FootnoteReference"/>
          <w:rFonts w:asciiTheme="minorHAnsi" w:hAnsiTheme="minorHAnsi" w:cstheme="minorHAnsi"/>
          <w:lang w:val="sr-Latn-RS"/>
        </w:rPr>
        <w:footnoteReference w:id="157"/>
      </w:r>
      <w:r w:rsidRPr="00A365A8">
        <w:rPr>
          <w:rFonts w:asciiTheme="minorHAnsi" w:hAnsiTheme="minorHAnsi" w:cstheme="minorHAnsi"/>
          <w:lang w:val="sr-Latn-RS"/>
        </w:rPr>
        <w:t xml:space="preserve"> Pored toga, identifikacija među neregularnim migrantima, tražiocima azila i ukrajinskom izbjegličkom populacijom takođe nije bila posebno efikasna, s obzirom na to da u ovoj grupi osoba nije identifikovana</w:t>
      </w:r>
      <w:r w:rsidRPr="00A365A8">
        <w:rPr>
          <w:lang w:val="sr-Latn-RS"/>
        </w:rPr>
        <w:t xml:space="preserve"> </w:t>
      </w:r>
      <w:r w:rsidRPr="00A365A8">
        <w:rPr>
          <w:rFonts w:asciiTheme="minorHAnsi" w:hAnsiTheme="minorHAnsi" w:cstheme="minorHAnsi"/>
          <w:lang w:val="sr-Latn-RS"/>
        </w:rPr>
        <w:t>nijedna žrtva.</w:t>
      </w:r>
      <w:r w:rsidRPr="00A365A8">
        <w:rPr>
          <w:rStyle w:val="FootnoteReference"/>
          <w:rFonts w:asciiTheme="minorHAnsi" w:hAnsiTheme="minorHAnsi" w:cstheme="minorHAnsi"/>
          <w:lang w:val="sr-Latn-RS"/>
        </w:rPr>
        <w:footnoteReference w:id="158"/>
      </w:r>
      <w:r w:rsidRPr="00A365A8">
        <w:rPr>
          <w:rFonts w:asciiTheme="minorHAnsi" w:hAnsiTheme="minorHAnsi" w:cstheme="minorHAnsi"/>
          <w:lang w:val="sr-Latn-RS"/>
        </w:rPr>
        <w:t xml:space="preserve"> </w:t>
      </w:r>
    </w:p>
    <w:p w:rsidR="00B86F64" w:rsidRPr="00A365A8" w:rsidRDefault="00B86F64" w:rsidP="00B86F64">
      <w:pPr>
        <w:rPr>
          <w:rFonts w:asciiTheme="minorHAnsi" w:hAnsiTheme="minorHAnsi" w:cstheme="minorHAnsi"/>
          <w:lang w:val="sr-Latn-RS"/>
        </w:rPr>
      </w:pPr>
    </w:p>
    <w:p w:rsidR="00B86F64" w:rsidRDefault="00B86F64" w:rsidP="00B86F64">
      <w:pPr>
        <w:rPr>
          <w:rFonts w:asciiTheme="minorHAnsi" w:hAnsiTheme="minorHAnsi" w:cstheme="minorHAnsi"/>
        </w:rPr>
      </w:pPr>
      <w:r w:rsidRPr="00130E00">
        <w:rPr>
          <w:rFonts w:asciiTheme="minorHAnsi" w:hAnsiTheme="minorHAnsi" w:cstheme="minorHAnsi"/>
        </w:rPr>
        <w:t>Uprkos nedostatku svijesti i znanja kod stručnjaka identifikovanih u prethodnom odjeljku, drugi razlozi za nisku formalnu identifikaciju žrtava su česta promjena u strukturi stručnjaka unutar institucija i česte preraspodjele, kao i nedostatak informisanosti o postojanju Nacionalnog plana za formalnu identifikaciju žrtava trgovine ljudima, a posebno sa Standardnim operativnim procedurama (SOP) za postupanje sa djecom odvojenom od roditelja i djecom bez pratnje. Pored toga, GRETA napominje da i ove SOP zahtijevaju reviziju jer nisu ažurirane i ne odražavaju najnoviji razvoj međunarodnih standarda.</w:t>
      </w:r>
      <w:r w:rsidRPr="00130E00">
        <w:rPr>
          <w:rStyle w:val="FootnoteReference"/>
          <w:rFonts w:asciiTheme="minorHAnsi" w:hAnsiTheme="minorHAnsi" w:cstheme="minorHAnsi"/>
        </w:rPr>
        <w:footnoteReference w:id="159"/>
      </w:r>
    </w:p>
    <w:p w:rsidR="00B86F64" w:rsidRPr="00357AF2" w:rsidRDefault="00B86F64" w:rsidP="00B86F64">
      <w:pPr>
        <w:rPr>
          <w:rFonts w:asciiTheme="minorHAnsi" w:hAnsiTheme="minorHAnsi" w:cstheme="minorHAnsi"/>
        </w:rPr>
      </w:pPr>
    </w:p>
    <w:p w:rsidR="00B86F64" w:rsidRPr="007D5278" w:rsidRDefault="00B86F64" w:rsidP="00B86F64">
      <w:pPr>
        <w:pStyle w:val="P68B1DB1-ListParagraph39"/>
        <w:numPr>
          <w:ilvl w:val="0"/>
          <w:numId w:val="12"/>
        </w:numPr>
        <w:rPr>
          <w:b w:val="0"/>
          <w:i w:val="0"/>
          <w:u w:val="single"/>
        </w:rPr>
      </w:pPr>
      <w:r w:rsidRPr="007D5278">
        <w:rPr>
          <w:b w:val="0"/>
          <w:i w:val="0"/>
          <w:u w:val="single"/>
        </w:rPr>
        <w:t>Nefunkcionisanje mehanizama za naknadu štete žrtvama</w:t>
      </w:r>
    </w:p>
    <w:p w:rsidR="00B86F64" w:rsidRPr="007D5278" w:rsidRDefault="00B86F64" w:rsidP="00B86F64">
      <w:pPr>
        <w:spacing w:before="100" w:beforeAutospacing="1" w:after="100" w:afterAutospacing="1"/>
        <w:rPr>
          <w:rFonts w:asciiTheme="minorHAnsi" w:eastAsia="Times New Roman" w:hAnsiTheme="minorHAnsi" w:cstheme="minorHAnsi"/>
          <w:szCs w:val="24"/>
          <w:lang w:val="sr-Latn-RS" w:eastAsia="en-GB"/>
        </w:rPr>
      </w:pPr>
      <w:r w:rsidRPr="007D5278">
        <w:rPr>
          <w:rFonts w:asciiTheme="minorHAnsi" w:eastAsia="Times New Roman" w:hAnsiTheme="minorHAnsi" w:cstheme="minorHAnsi"/>
          <w:szCs w:val="24"/>
          <w:lang w:val="sr-Latn-RS" w:eastAsia="en-GB"/>
        </w:rPr>
        <w:t>Član 15(3) Konvencije o borbi protiv trgovine ljudima utvrđuje pravo žrtava na naknadu štete. Iako je Zakon o naknadi štete žrtvama krivičnih djela nasilja usvojen 1. jula 2015. godine, predviđeno je da stupi na snagu tek nakon pristupanja Crne Gore Evropskoj uniji. Uprkos visokom prioritetu koji se naknadi štete za žrtve trgovine ljudima pridaje u međunarodnim izvještajima, poput GRETA-inog i izvještaja Stejt departmenta, koji su dali brojne preporuke, do sada nijedna žrtva trgovine ljudima nije dobila naknadu štete u krivičnim ili građanskim postupcima. Problem, između ostalog, leži u izbjegavanju krivičnih sudova da dosuđuju naknadu štete u okviru krivičnog postupka, uz obrazloženje da bi to produžilo trajanje postupka, zatim u nepostojanju fonda za žrtve, kao i u nedostatku proaktivnosti pravnih zastupnika žrtava imenovanih na osnovu Zakona o besplatnoj pravnoj pomoći.</w:t>
      </w:r>
    </w:p>
    <w:p w:rsidR="00B86F64" w:rsidRPr="007D5278" w:rsidRDefault="00B86F64" w:rsidP="00B86F64">
      <w:pPr>
        <w:rPr>
          <w:rFonts w:asciiTheme="minorHAnsi" w:hAnsiTheme="minorHAnsi" w:cstheme="minorHAnsi"/>
          <w:lang w:val="sr-Latn-RS"/>
        </w:rPr>
      </w:pPr>
    </w:p>
    <w:p w:rsidR="00B86F64" w:rsidRPr="007D5278" w:rsidRDefault="00B86F64" w:rsidP="00B86F64">
      <w:pPr>
        <w:pStyle w:val="P68B1DB1-ListParagraph23"/>
        <w:numPr>
          <w:ilvl w:val="0"/>
          <w:numId w:val="12"/>
        </w:numPr>
        <w:rPr>
          <w:b w:val="0"/>
          <w:u w:val="single"/>
        </w:rPr>
      </w:pPr>
      <w:r w:rsidRPr="007D5278">
        <w:rPr>
          <w:b w:val="0"/>
          <w:u w:val="single"/>
          <w:lang w:val="sr-Latn-RS"/>
        </w:rPr>
        <w:t>Nezadovoljavajući nivo zaštite i pomoći žrtvama tokom njihove socijalne</w:t>
      </w:r>
      <w:r w:rsidRPr="007D5278">
        <w:rPr>
          <w:b w:val="0"/>
          <w:u w:val="single"/>
        </w:rPr>
        <w:t xml:space="preserve"> reintegracije</w:t>
      </w:r>
    </w:p>
    <w:p w:rsidR="00B86F64" w:rsidRPr="007D5278" w:rsidRDefault="00B86F64" w:rsidP="00B86F64">
      <w:pPr>
        <w:pStyle w:val="NormalWeb"/>
        <w:rPr>
          <w:szCs w:val="24"/>
          <w:lang w:val="sr-Latn-RS" w:eastAsia="en-GB"/>
        </w:rPr>
      </w:pPr>
      <w:r w:rsidRPr="007D5278">
        <w:rPr>
          <w:rFonts w:asciiTheme="minorHAnsi" w:hAnsiTheme="minorHAnsi" w:cstheme="minorHAnsi"/>
          <w:lang w:val="sr-Latn-RS"/>
        </w:rPr>
        <w:t>TAIEX takođe ističe niz izazova u vezi sa pružanjem usluga žrtvama trgovine ljudima u Crnoj Gori.</w:t>
      </w:r>
      <w:r w:rsidRPr="007D5278">
        <w:rPr>
          <w:rStyle w:val="FootnoteReference"/>
          <w:rFonts w:asciiTheme="minorHAnsi" w:hAnsiTheme="minorHAnsi" w:cstheme="minorHAnsi"/>
          <w:lang w:val="sr-Latn-RS"/>
        </w:rPr>
        <w:footnoteReference w:id="160"/>
      </w:r>
      <w:r w:rsidRPr="007D5278">
        <w:rPr>
          <w:rFonts w:asciiTheme="minorHAnsi" w:hAnsiTheme="minorHAnsi" w:cstheme="minorHAnsi"/>
          <w:lang w:val="sr-Latn-RS"/>
        </w:rPr>
        <w:t xml:space="preserve"> </w:t>
      </w:r>
      <w:r w:rsidRPr="007D5278">
        <w:rPr>
          <w:rFonts w:asciiTheme="minorHAnsi" w:hAnsiTheme="minorHAnsi"/>
          <w:szCs w:val="24"/>
          <w:lang w:val="sr-Latn-RS" w:eastAsia="en-GB"/>
        </w:rPr>
        <w:t>Postojeći pružaoci usluga za žrtve trgovine ljudima i druge oblike rodno zasnovanog nasilja, koji su licencirani, nadzirani i djelimično finansijski podržani od strane države, suočavaju se s nedostatkom adekvatnih resursa za obezbjeđivanje kvalitetne podrške žrtvama.</w:t>
      </w:r>
      <w:r w:rsidRPr="007D5278">
        <w:rPr>
          <w:szCs w:val="24"/>
          <w:lang w:val="sr-Latn-RS" w:eastAsia="en-GB"/>
        </w:rPr>
        <w:t xml:space="preserve"> </w:t>
      </w:r>
      <w:r w:rsidRPr="007D5278">
        <w:rPr>
          <w:rFonts w:asciiTheme="minorHAnsi" w:hAnsiTheme="minorHAnsi" w:cstheme="minorHAnsi"/>
          <w:szCs w:val="24"/>
          <w:lang w:val="sr-Latn-RS" w:eastAsia="en-GB"/>
        </w:rPr>
        <w:t>Uslovi za dobijanje sredstava su brojni i strogi. Na primjer, nevladine organizacije koje apliciraju za upravljanje skloništem za žrtve trgovine ljudima moraju već imati uspostavljeno sklonište kako bi mogle dobiti finansijska sredstva, a licenca se izdaje samo na godinu dana, što otežava kontinuitet u razvoju usluge. Takođe, trenutni smještajni kapaciteti licenciranih centara nijesu u potpunosti usklađeni sa zahtjevima i potrebama za ovu vrstu socijalnih usluga. Izvještaj TIP 2024 ističe da, iako osnivanje Skloništa za djecu žrtve trgovine ljudima pred</w:t>
      </w:r>
      <w:r w:rsidR="004E7315">
        <w:rPr>
          <w:rFonts w:asciiTheme="minorHAnsi" w:hAnsiTheme="minorHAnsi" w:cstheme="minorHAnsi"/>
          <w:szCs w:val="24"/>
          <w:lang w:val="sr-Latn-RS" w:eastAsia="en-GB"/>
        </w:rPr>
        <w:t>stavlja značajan uspjeh, postoji zabrinutost</w:t>
      </w:r>
      <w:r w:rsidRPr="007D5278">
        <w:rPr>
          <w:rFonts w:asciiTheme="minorHAnsi" w:hAnsiTheme="minorHAnsi" w:cstheme="minorHAnsi"/>
          <w:szCs w:val="24"/>
          <w:lang w:val="sr-Latn-RS" w:eastAsia="en-GB"/>
        </w:rPr>
        <w:t xml:space="preserve"> </w:t>
      </w:r>
      <w:r w:rsidR="000A6D6B">
        <w:rPr>
          <w:rFonts w:asciiTheme="minorHAnsi" w:hAnsiTheme="minorHAnsi" w:cstheme="minorHAnsi"/>
          <w:szCs w:val="24"/>
          <w:lang w:val="sr-Latn-RS" w:eastAsia="en-GB"/>
        </w:rPr>
        <w:t>zbog njegove lokacij</w:t>
      </w:r>
      <w:r w:rsidR="004E7315">
        <w:rPr>
          <w:rFonts w:asciiTheme="minorHAnsi" w:hAnsiTheme="minorHAnsi" w:cstheme="minorHAnsi"/>
          <w:szCs w:val="24"/>
          <w:lang w:val="sr-Latn-RS" w:eastAsia="en-GB"/>
        </w:rPr>
        <w:t>e</w:t>
      </w:r>
      <w:r w:rsidRPr="007D5278">
        <w:rPr>
          <w:rFonts w:asciiTheme="minorHAnsi" w:hAnsiTheme="minorHAnsi" w:cstheme="minorHAnsi"/>
          <w:szCs w:val="24"/>
          <w:lang w:val="sr-Latn-RS" w:eastAsia="en-GB"/>
        </w:rPr>
        <w:t>.</w:t>
      </w:r>
      <w:r w:rsidRPr="007D5278">
        <w:rPr>
          <w:rStyle w:val="FootnoteReference"/>
          <w:rFonts w:asciiTheme="minorHAnsi" w:hAnsiTheme="minorHAnsi" w:cstheme="minorHAnsi"/>
          <w:lang w:val="sr-Latn-RS"/>
        </w:rPr>
        <w:footnoteReference w:id="161"/>
      </w:r>
      <w:r w:rsidRPr="007D5278">
        <w:rPr>
          <w:rFonts w:asciiTheme="minorHAnsi" w:hAnsiTheme="minorHAnsi" w:cstheme="minorHAnsi"/>
          <w:lang w:val="sr-Latn-RS"/>
        </w:rPr>
        <w:t xml:space="preserve"> </w:t>
      </w:r>
      <w:r w:rsidRPr="007D5278">
        <w:rPr>
          <w:rFonts w:asciiTheme="minorHAnsi" w:hAnsiTheme="minorHAnsi" w:cstheme="minorHAnsi"/>
          <w:szCs w:val="24"/>
          <w:lang w:val="sr-Latn-RS" w:eastAsia="en-GB"/>
        </w:rPr>
        <w:t xml:space="preserve">Pored toga, </w:t>
      </w:r>
      <w:r w:rsidRPr="007D5278">
        <w:rPr>
          <w:rFonts w:asciiTheme="minorHAnsi" w:hAnsiTheme="minorHAnsi" w:cstheme="minorHAnsi"/>
          <w:szCs w:val="24"/>
          <w:lang w:val="sr-Latn-RS" w:eastAsia="en-GB"/>
        </w:rPr>
        <w:lastRenderedPageBreak/>
        <w:t>s obzirom na to da je Sklonište nedavno uspostavljeno, kontinuirana edukacija njegovog osoblja predstavlja neophodan korak naprijed. Takođe, ne postoji sklonište za muškarce žrtve trgovine ljudima, i još uvijek nije sprovedena procjena po ovom pitanju.</w:t>
      </w:r>
    </w:p>
    <w:p w:rsidR="00B86F64" w:rsidRPr="007D5278" w:rsidRDefault="00B86F64" w:rsidP="00B86F64">
      <w:pPr>
        <w:spacing w:before="100" w:beforeAutospacing="1" w:after="100" w:afterAutospacing="1"/>
        <w:rPr>
          <w:rFonts w:asciiTheme="minorHAnsi" w:hAnsiTheme="minorHAnsi" w:cstheme="minorHAnsi"/>
          <w:lang w:val="sr-Latn-RS"/>
        </w:rPr>
      </w:pPr>
      <w:r w:rsidRPr="007D5278">
        <w:rPr>
          <w:rFonts w:asciiTheme="minorHAnsi" w:eastAsia="Times New Roman" w:hAnsiTheme="minorHAnsi" w:cstheme="minorHAnsi"/>
          <w:szCs w:val="24"/>
          <w:lang w:val="sr-Latn-RS" w:eastAsia="en-GB"/>
        </w:rPr>
        <w:t>Dugoročna reintegracija žrtava trgovine ljudima nije dovoljno osigurana. S jedne strane, neophodno je garantovati stabilnost prihvatnih i socijalnih usluga kako bi se osiguralo</w:t>
      </w:r>
      <w:r w:rsidRPr="00A009FA">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da</w:t>
      </w:r>
      <w:r w:rsidRPr="00A009FA">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podr</w:t>
      </w:r>
      <w:r w:rsidRPr="00A009FA">
        <w:rPr>
          <w:rFonts w:asciiTheme="minorHAnsi" w:eastAsia="Times New Roman" w:hAnsiTheme="minorHAnsi" w:cstheme="minorHAnsi"/>
          <w:szCs w:val="24"/>
          <w:lang w:eastAsia="en-GB"/>
        </w:rPr>
        <w:t>š</w:t>
      </w:r>
      <w:r w:rsidRPr="00A46278">
        <w:rPr>
          <w:rFonts w:asciiTheme="minorHAnsi" w:eastAsia="Times New Roman" w:hAnsiTheme="minorHAnsi" w:cstheme="minorHAnsi"/>
          <w:szCs w:val="24"/>
          <w:lang w:val="sr-Latn-RS" w:eastAsia="en-GB"/>
        </w:rPr>
        <w:t>ka</w:t>
      </w:r>
      <w:r w:rsidRPr="00A009FA">
        <w:rPr>
          <w:rFonts w:asciiTheme="minorHAnsi" w:eastAsia="Times New Roman" w:hAnsiTheme="minorHAnsi" w:cstheme="minorHAnsi"/>
          <w:szCs w:val="24"/>
          <w:lang w:eastAsia="en-GB"/>
        </w:rPr>
        <w:t xml:space="preserve"> ž</w:t>
      </w:r>
      <w:r w:rsidRPr="00A46278">
        <w:rPr>
          <w:rFonts w:asciiTheme="minorHAnsi" w:eastAsia="Times New Roman" w:hAnsiTheme="minorHAnsi" w:cstheme="minorHAnsi"/>
          <w:szCs w:val="24"/>
          <w:lang w:val="sr-Latn-RS" w:eastAsia="en-GB"/>
        </w:rPr>
        <w:t>rtvama</w:t>
      </w:r>
      <w:r w:rsidRPr="00A009FA">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obuhvati</w:t>
      </w:r>
      <w:r w:rsidRPr="00A009FA">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i</w:t>
      </w:r>
      <w:r w:rsidRPr="00A009FA">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period</w:t>
      </w:r>
      <w:r w:rsidRPr="00A009FA">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za</w:t>
      </w:r>
      <w:r w:rsidRPr="00A009FA">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refleksiju</w:t>
      </w:r>
      <w:r w:rsidRPr="00A009FA">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kao</w:t>
      </w:r>
      <w:r w:rsidRPr="00A009FA">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i</w:t>
      </w:r>
      <w:r w:rsidRPr="00A009FA">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period</w:t>
      </w:r>
      <w:r w:rsidRPr="00A009FA">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nakon</w:t>
      </w:r>
      <w:r w:rsidRPr="00A009FA">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okon</w:t>
      </w:r>
      <w:r w:rsidRPr="00A009FA">
        <w:rPr>
          <w:rFonts w:asciiTheme="minorHAnsi" w:eastAsia="Times New Roman" w:hAnsiTheme="minorHAnsi" w:cstheme="minorHAnsi"/>
          <w:szCs w:val="24"/>
          <w:lang w:eastAsia="en-GB"/>
        </w:rPr>
        <w:t>č</w:t>
      </w:r>
      <w:r w:rsidRPr="00A46278">
        <w:rPr>
          <w:rFonts w:asciiTheme="minorHAnsi" w:eastAsia="Times New Roman" w:hAnsiTheme="minorHAnsi" w:cstheme="minorHAnsi"/>
          <w:szCs w:val="24"/>
          <w:lang w:val="sr-Latn-RS" w:eastAsia="en-GB"/>
        </w:rPr>
        <w:t>anja</w:t>
      </w:r>
      <w:r w:rsidRPr="00A009FA">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sudskog</w:t>
      </w:r>
      <w:r w:rsidRPr="00A009FA">
        <w:rPr>
          <w:rFonts w:asciiTheme="minorHAnsi" w:eastAsia="Times New Roman" w:hAnsiTheme="minorHAnsi" w:cstheme="minorHAnsi"/>
          <w:szCs w:val="24"/>
          <w:lang w:eastAsia="en-GB"/>
        </w:rPr>
        <w:t xml:space="preserve"> </w:t>
      </w:r>
      <w:r w:rsidRPr="007D5278">
        <w:rPr>
          <w:rFonts w:asciiTheme="minorHAnsi" w:eastAsia="Times New Roman" w:hAnsiTheme="minorHAnsi" w:cstheme="minorHAnsi"/>
          <w:szCs w:val="24"/>
          <w:lang w:val="sr-Latn-RS" w:eastAsia="en-GB"/>
        </w:rPr>
        <w:t>postupka. S druge strane, stabilnost usluga podrške žrtvama je i u interesu nadležnih organa i policije. Za pravosudne institucije je ključno da se osigura učešće žrtava u postupcima, omogućavajući im da daju izjave ili svjedoče. U tom kontekstu, TAIEX je ukazao da je mali broj žrtava spreman da učestvuje u sudskim postupcima. Jedan od razloga za to je što neke od njih preferiraju povratak u zemlju porijekla, dok je drugi razlog nedostatak dugoročnih organizacija za podršku, što može predstavljati prepreku za žrtve.</w:t>
      </w:r>
      <w:r w:rsidRPr="007D5278">
        <w:rPr>
          <w:rStyle w:val="FootnoteReference"/>
          <w:rFonts w:asciiTheme="minorHAnsi" w:hAnsiTheme="minorHAnsi" w:cstheme="minorHAnsi"/>
          <w:lang w:val="sr-Latn-RS"/>
        </w:rPr>
        <w:footnoteReference w:id="162"/>
      </w:r>
      <w:r w:rsidRPr="007D5278">
        <w:rPr>
          <w:rFonts w:asciiTheme="minorHAnsi" w:hAnsiTheme="minorHAnsi" w:cstheme="minorHAnsi"/>
          <w:lang w:val="sr-Latn-RS"/>
        </w:rPr>
        <w:t xml:space="preserve"> </w:t>
      </w:r>
    </w:p>
    <w:p w:rsidR="00B86F64" w:rsidRPr="007D5278" w:rsidRDefault="00B86F64" w:rsidP="00B86F64">
      <w:pPr>
        <w:spacing w:before="100" w:beforeAutospacing="1" w:after="100" w:afterAutospacing="1"/>
        <w:rPr>
          <w:rFonts w:asciiTheme="minorHAnsi" w:eastAsia="Times New Roman" w:hAnsiTheme="minorHAnsi" w:cstheme="minorHAnsi"/>
          <w:szCs w:val="24"/>
          <w:lang w:val="sr-Latn-RS" w:eastAsia="en-GB"/>
        </w:rPr>
      </w:pPr>
      <w:r w:rsidRPr="007D5278">
        <w:rPr>
          <w:rFonts w:asciiTheme="minorHAnsi" w:hAnsiTheme="minorHAnsi" w:cstheme="minorHAnsi"/>
          <w:lang w:val="sr-Latn-RS"/>
        </w:rPr>
        <w:t>Što se tiče aspekta reintegracije, takođe je primijećeno da podrška pružena žrtvama trgovine ljudima treba biti bolje definisana i organizovana kroz institucije koje su jasno identifikovane i koje dobijaju dovoljno sredstava za tu svrhu. Međutim, pitanje dugoročne podrške žrtvama trgovine ljudima nakon napuštanja Skloništa i dalje nije dovoljno obrađeno i ne obuhvata marginalizovane grupe, poput romske zajednice, u razvoj mjera zaštite za žrtve.</w:t>
      </w:r>
      <w:r w:rsidRPr="007D5278">
        <w:rPr>
          <w:rStyle w:val="FootnoteReference"/>
          <w:rFonts w:asciiTheme="minorHAnsi" w:hAnsiTheme="minorHAnsi" w:cstheme="minorHAnsi"/>
          <w:lang w:val="sr-Latn-RS"/>
        </w:rPr>
        <w:footnoteReference w:id="163"/>
      </w:r>
      <w:r w:rsidRPr="007D5278">
        <w:rPr>
          <w:rFonts w:asciiTheme="minorHAnsi" w:hAnsiTheme="minorHAnsi" w:cstheme="minorHAnsi"/>
          <w:lang w:val="sr-Latn-RS"/>
        </w:rPr>
        <w:t xml:space="preserve"> Iako je kroz podršku Regionalne fondacije Terre des Hommes razvijeno pet modela podrške žrtvama trgovine ljudima za reintegraciju, a implementirala ih je NVO "SOS telefon za žrtve nasilja" Nikšić u saradnji sa državnim institucijama</w:t>
      </w:r>
      <w:r w:rsidR="004E7315">
        <w:rPr>
          <w:rFonts w:asciiTheme="minorHAnsi" w:hAnsiTheme="minorHAnsi" w:cstheme="minorHAnsi"/>
          <w:lang w:val="sr-Latn-RS"/>
        </w:rPr>
        <w:t>,</w:t>
      </w:r>
      <w:r w:rsidRPr="007D5278">
        <w:rPr>
          <w:rFonts w:asciiTheme="minorHAnsi" w:hAnsiTheme="minorHAnsi" w:cstheme="minorHAnsi"/>
          <w:lang w:val="sr-Latn-RS"/>
        </w:rPr>
        <w:t xml:space="preserve"> nisu preduzeti značajni koraci za njihovu integraciju u standardni sistem podrške, ostavljajući pitanje reintegracije uglavnom neriješenim</w:t>
      </w:r>
      <w:r w:rsidRPr="007D5278">
        <w:rPr>
          <w:rFonts w:asciiTheme="minorHAnsi" w:hAnsiTheme="minorHAnsi" w:cstheme="minorHAnsi"/>
          <w:vertAlign w:val="superscript"/>
          <w:lang w:val="sr-Latn-RS"/>
        </w:rPr>
        <w:footnoteReference w:id="164"/>
      </w:r>
      <w:r w:rsidRPr="007D5278">
        <w:rPr>
          <w:rFonts w:asciiTheme="minorHAnsi" w:hAnsiTheme="minorHAnsi" w:cstheme="minorHAnsi"/>
          <w:vertAlign w:val="superscript"/>
          <w:lang w:val="sr-Latn-RS"/>
        </w:rPr>
        <w:t xml:space="preserve">  </w:t>
      </w:r>
    </w:p>
    <w:p w:rsidR="00B86F64" w:rsidRPr="00357AF2" w:rsidRDefault="00B86F64" w:rsidP="00B86F64">
      <w:pPr>
        <w:rPr>
          <w:rFonts w:asciiTheme="minorHAnsi" w:hAnsiTheme="minorHAnsi" w:cstheme="minorHAnsi"/>
        </w:rPr>
      </w:pPr>
    </w:p>
    <w:p w:rsidR="00B86F64" w:rsidRDefault="00B86F64" w:rsidP="00B86F64">
      <w:pPr>
        <w:pStyle w:val="P68B1DB1-ListParagraph23"/>
        <w:numPr>
          <w:ilvl w:val="0"/>
          <w:numId w:val="12"/>
        </w:numPr>
        <w:rPr>
          <w:b w:val="0"/>
          <w:u w:val="single"/>
        </w:rPr>
      </w:pPr>
      <w:r w:rsidRPr="007D5278">
        <w:rPr>
          <w:b w:val="0"/>
          <w:u w:val="single"/>
        </w:rPr>
        <w:t xml:space="preserve">Pristup pravdi žrtava trgovine ljudima, a naročito djece, koji je potrebno unaprijediti </w:t>
      </w:r>
    </w:p>
    <w:p w:rsidR="007D5278" w:rsidRPr="007D5278" w:rsidRDefault="007D5278" w:rsidP="007D5278">
      <w:pPr>
        <w:pStyle w:val="P68B1DB1-ListParagraph23"/>
        <w:rPr>
          <w:b w:val="0"/>
          <w:u w:val="single"/>
        </w:rPr>
      </w:pPr>
    </w:p>
    <w:p w:rsidR="00B86F64" w:rsidRPr="00357AF2" w:rsidRDefault="00B86F64" w:rsidP="00B86F64">
      <w:pPr>
        <w:rPr>
          <w:rFonts w:asciiTheme="minorHAnsi" w:hAnsiTheme="minorHAnsi" w:cstheme="minorHAnsi"/>
        </w:rPr>
      </w:pPr>
      <w:r w:rsidRPr="00357AF2">
        <w:rPr>
          <w:rFonts w:asciiTheme="minorHAnsi" w:hAnsiTheme="minorHAnsi" w:cstheme="minorHAnsi"/>
        </w:rPr>
        <w:t>Direktiva EU 2024/1712 poziva na obuku sudija i tužilaca uključenih u krivične postupke sa ciljem da im se omogući da, između ostalog, izbjegnu sekundarnu viktimizaciju žrtava.</w:t>
      </w:r>
      <w:r w:rsidRPr="00357AF2">
        <w:rPr>
          <w:rStyle w:val="FootnoteReference"/>
          <w:rFonts w:asciiTheme="minorHAnsi" w:hAnsiTheme="minorHAnsi" w:cstheme="minorHAnsi"/>
        </w:rPr>
        <w:footnoteReference w:id="165"/>
      </w:r>
      <w:r w:rsidRPr="00357AF2">
        <w:rPr>
          <w:rFonts w:asciiTheme="minorHAnsi" w:hAnsiTheme="minorHAnsi" w:cstheme="minorHAnsi"/>
        </w:rPr>
        <w:t xml:space="preserve">   Lanzarote konvencija propisuje da „</w:t>
      </w:r>
      <w:r w:rsidRPr="004E7315">
        <w:rPr>
          <w:rFonts w:asciiTheme="minorHAnsi" w:hAnsiTheme="minorHAnsi" w:cstheme="minorHAnsi"/>
        </w:rPr>
        <w:t>Svaka strana preduzima potrebne zakonodavne ili druge mjere kako bi osigurala da se istrage i krivični postupci sprovode u najboljem interesu djeteta i uz poštovanje njegovih prava” i da „Svaka strana usvaja pristup zaštite prema žrtvi, osiguravajući da istrage i krivični postupci ne pogoršaju traumu koju je dijete iskusilo i da krivičnopravni odgovor prati pružanje pomoći.”</w:t>
      </w:r>
      <w:r w:rsidRPr="004E7315">
        <w:rPr>
          <w:rStyle w:val="FootnoteReference"/>
          <w:rFonts w:asciiTheme="minorHAnsi" w:hAnsiTheme="minorHAnsi" w:cstheme="minorHAnsi"/>
        </w:rPr>
        <w:footnoteReference w:id="166"/>
      </w:r>
      <w:r w:rsidRPr="004E7315">
        <w:rPr>
          <w:rFonts w:asciiTheme="minorHAnsi" w:hAnsiTheme="minorHAnsi" w:cstheme="minorHAnsi"/>
        </w:rPr>
        <w:t>GRETA je izdala nekoliko preporuka koje bi crnogorske vlasti trebalo da uzmu u obzir kada su u pitanju djeca kao žrtve trgovine ljudima. Na primjer, jedna od preporuka je da se preduzmu koraci kako bi se osigurala primjena procedura prilagođenih djeci prilikom istraživanja, krivičnog gonjenja i donošenja presuda u predmetima trgovine ljudima, u skladu sa Smjernicama Komiteta ministara Savjeta</w:t>
      </w:r>
      <w:r w:rsidRPr="00357AF2">
        <w:rPr>
          <w:rFonts w:asciiTheme="minorHAnsi" w:hAnsiTheme="minorHAnsi" w:cstheme="minorHAnsi"/>
        </w:rPr>
        <w:t xml:space="preserve"> Evrope o pravosudnim postupcima prilagođenim djeci, uključujući i mjeru da u cijeloj zemlji postoji dovoljno veliki broj prostorija za intervjuisanje djece.</w:t>
      </w:r>
      <w:r w:rsidRPr="00357AF2">
        <w:rPr>
          <w:rStyle w:val="FootnoteReference"/>
          <w:rFonts w:asciiTheme="minorHAnsi" w:hAnsiTheme="minorHAnsi" w:cstheme="minorHAnsi"/>
        </w:rPr>
        <w:footnoteReference w:id="167"/>
      </w:r>
      <w:r w:rsidRPr="00357AF2">
        <w:rPr>
          <w:rFonts w:asciiTheme="minorHAnsi" w:hAnsiTheme="minorHAnsi" w:cstheme="minorHAnsi"/>
        </w:rPr>
        <w:t xml:space="preserve"> Iako je do sada izgrađeno šest takvih </w:t>
      </w:r>
      <w:r w:rsidRPr="00357AF2">
        <w:rPr>
          <w:rFonts w:asciiTheme="minorHAnsi" w:hAnsiTheme="minorHAnsi" w:cstheme="minorHAnsi"/>
        </w:rPr>
        <w:lastRenderedPageBreak/>
        <w:t xml:space="preserve">prostorija u tri suda i tri tužilaštva, one ne postoje u svim pravosudnim institucijama u Crnoj Gori. </w:t>
      </w:r>
    </w:p>
    <w:p w:rsidR="00EF6E41" w:rsidRDefault="00EF6E41" w:rsidP="00B86F64">
      <w:pPr>
        <w:rPr>
          <w:rFonts w:asciiTheme="minorHAnsi" w:hAnsiTheme="minorHAnsi" w:cstheme="minorHAnsi"/>
        </w:rPr>
      </w:pPr>
    </w:p>
    <w:p w:rsidR="00B86F64" w:rsidRPr="00357AF2" w:rsidRDefault="00B86F64" w:rsidP="00B86F64">
      <w:pPr>
        <w:rPr>
          <w:rFonts w:asciiTheme="minorHAnsi" w:hAnsiTheme="minorHAnsi" w:cstheme="minorHAnsi"/>
        </w:rPr>
      </w:pPr>
      <w:r w:rsidRPr="00357AF2">
        <w:rPr>
          <w:rFonts w:asciiTheme="minorHAnsi" w:hAnsiTheme="minorHAnsi" w:cstheme="minorHAnsi"/>
        </w:rPr>
        <w:t>U Izvještaju Evropske komisije se ističe da, uprkos napretku u zakonodavstvu, pravosudni odgovor po mjeri djeteta nije u dovoljnoj mjeri zastupljen u sudskim postupcima.</w:t>
      </w:r>
      <w:r w:rsidRPr="00357AF2">
        <w:rPr>
          <w:rStyle w:val="FootnoteReference"/>
          <w:rFonts w:asciiTheme="minorHAnsi" w:hAnsiTheme="minorHAnsi" w:cstheme="minorHAnsi"/>
        </w:rPr>
        <w:footnoteReference w:id="168"/>
      </w:r>
      <w:r w:rsidRPr="00357AF2">
        <w:rPr>
          <w:rFonts w:asciiTheme="minorHAnsi" w:hAnsiTheme="minorHAnsi" w:cstheme="minorHAnsi"/>
        </w:rPr>
        <w:t xml:space="preserve"> Ove prepreke bi bil</w:t>
      </w:r>
      <w:r w:rsidR="003251DA">
        <w:rPr>
          <w:rFonts w:asciiTheme="minorHAnsi" w:hAnsiTheme="minorHAnsi" w:cstheme="minorHAnsi"/>
        </w:rPr>
        <w:t>e prevaziđene izgradnjom Barnah</w:t>
      </w:r>
      <w:r w:rsidRPr="00357AF2">
        <w:rPr>
          <w:rFonts w:asciiTheme="minorHAnsi" w:hAnsiTheme="minorHAnsi" w:cstheme="minorHAnsi"/>
        </w:rPr>
        <w:t>usa u Crnoj Gori, čime bi bila obezbijeđena bolja pravda za djecu žrtve, međutim, taj proces je na samom početku. U međuvremenu je studija izvodljivosti o osnivanju Barnahusa u Crnoj Gori</w:t>
      </w:r>
      <w:r w:rsidRPr="00357AF2">
        <w:rPr>
          <w:rStyle w:val="FootnoteReference"/>
          <w:rFonts w:asciiTheme="minorHAnsi" w:hAnsiTheme="minorHAnsi" w:cstheme="minorHAnsi"/>
        </w:rPr>
        <w:footnoteReference w:id="169"/>
      </w:r>
      <w:r w:rsidRPr="00357AF2">
        <w:rPr>
          <w:rFonts w:asciiTheme="minorHAnsi" w:hAnsiTheme="minorHAnsi" w:cstheme="minorHAnsi"/>
        </w:rPr>
        <w:t xml:space="preserve"> </w:t>
      </w:r>
      <w:r w:rsidR="003251DA" w:rsidRPr="003251DA">
        <w:rPr>
          <w:rFonts w:asciiTheme="minorHAnsi" w:hAnsiTheme="minorHAnsi" w:cstheme="minorHAnsi"/>
        </w:rPr>
        <w:t xml:space="preserve">potvrdila </w:t>
      </w:r>
      <w:r w:rsidRPr="00357AF2">
        <w:rPr>
          <w:rFonts w:asciiTheme="minorHAnsi" w:hAnsiTheme="minorHAnsi" w:cstheme="minorHAnsi"/>
        </w:rPr>
        <w:t>da je zaštita djece žrtava i svjedoka, uključujući iz trgovine ljudima, otežana zbog sljedećeg:</w:t>
      </w:r>
    </w:p>
    <w:p w:rsidR="00B86F64" w:rsidRPr="00357AF2" w:rsidRDefault="00B86F64" w:rsidP="00B86F64">
      <w:pPr>
        <w:pStyle w:val="P68B1DB1-ListParagraph19"/>
        <w:numPr>
          <w:ilvl w:val="0"/>
          <w:numId w:val="5"/>
        </w:numPr>
      </w:pPr>
      <w:r w:rsidRPr="00357AF2">
        <w:t>Nedovoljne međuinstitucionalne koordinacije;</w:t>
      </w:r>
    </w:p>
    <w:p w:rsidR="00B86F64" w:rsidRPr="00357AF2" w:rsidRDefault="00B86F64" w:rsidP="00B86F64">
      <w:pPr>
        <w:pStyle w:val="P68B1DB1-ListParagraph19"/>
        <w:numPr>
          <w:ilvl w:val="0"/>
          <w:numId w:val="5"/>
        </w:numPr>
      </w:pPr>
      <w:r w:rsidRPr="00357AF2">
        <w:t>Neadekvatne regulatorne osnove;</w:t>
      </w:r>
    </w:p>
    <w:p w:rsidR="00B86F64" w:rsidRPr="00357AF2" w:rsidRDefault="00B86F64" w:rsidP="00B86F64">
      <w:pPr>
        <w:pStyle w:val="P68B1DB1-ListParagraph19"/>
        <w:numPr>
          <w:ilvl w:val="0"/>
          <w:numId w:val="5"/>
        </w:numPr>
      </w:pPr>
      <w:r w:rsidRPr="00357AF2">
        <w:t>Nedostatka ključnih profesionalaca, uključujući ispitivače, pedijatrijske i adolescentne ginekologe, kao i adekvatno obučene dječije hirurge;</w:t>
      </w:r>
    </w:p>
    <w:p w:rsidR="00B86F64" w:rsidRDefault="00B86F64" w:rsidP="00B86F64">
      <w:pPr>
        <w:pStyle w:val="P68B1DB1-ListParagraph19"/>
        <w:numPr>
          <w:ilvl w:val="0"/>
          <w:numId w:val="5"/>
        </w:numPr>
      </w:pPr>
      <w:r w:rsidRPr="00357AF2">
        <w:t>Odsustva sveobuhvatnog sistema podrške žrtvama i integrisanog nacionalnog sistema zaštite djece.</w:t>
      </w:r>
    </w:p>
    <w:p w:rsidR="00EF6E41" w:rsidRPr="00357AF2" w:rsidRDefault="00EF6E41" w:rsidP="00EF6E41">
      <w:pPr>
        <w:pStyle w:val="P68B1DB1-ListParagraph19"/>
      </w:pPr>
    </w:p>
    <w:p w:rsidR="00B86F64" w:rsidRDefault="00B86F64" w:rsidP="00B86F64">
      <w:pPr>
        <w:pStyle w:val="P68B1DB1-Normal10"/>
        <w:contextualSpacing/>
      </w:pPr>
      <w:r w:rsidRPr="00357AF2">
        <w:t>Još uvijek nije postavljena pravna osnova za osnivanje službi podrške za žrtve u sudovima (</w:t>
      </w:r>
      <w:r w:rsidRPr="00357AF2">
        <w:rPr>
          <w:bCs/>
        </w:rPr>
        <w:t>Zakonik o krivičnom postupku,</w:t>
      </w:r>
      <w:r w:rsidRPr="00357AF2">
        <w:rPr>
          <w:rStyle w:val="FootnoteReference"/>
          <w:bCs/>
        </w:rPr>
        <w:footnoteReference w:id="170"/>
      </w:r>
      <w:r w:rsidRPr="00357AF2">
        <w:rPr>
          <w:bCs/>
        </w:rPr>
        <w:t xml:space="preserve"> je još u formi nacrta)</w:t>
      </w:r>
      <w:r w:rsidRPr="00357AF2">
        <w:t xml:space="preserve">, a bez obzira na organizovane obuke tokom prethodne godine, i dalje je potrebno pružati podršku njihovim kapacitetima, budući da ih žrtve i dalje ne prepoznaju. </w:t>
      </w:r>
    </w:p>
    <w:p w:rsidR="00EF6E41" w:rsidRPr="00357AF2" w:rsidRDefault="00EF6E41" w:rsidP="00B86F64">
      <w:pPr>
        <w:pStyle w:val="P68B1DB1-Normal10"/>
        <w:contextualSpacing/>
      </w:pPr>
    </w:p>
    <w:p w:rsidR="00B86F64" w:rsidRDefault="00B86F64" w:rsidP="00B86F64">
      <w:pPr>
        <w:pStyle w:val="P68B1DB1-Normal10"/>
        <w:contextualSpacing/>
      </w:pPr>
      <w:r w:rsidRPr="00357AF2">
        <w:t xml:space="preserve">Kada je riječ o besplatnoj pravnoj pomoći, u periodu između 2021 i 2024. godine, ni jedna žrtva trgovine ljudima nije koristila besplatnu pravnu pomoć. Dakle, na niskom je nivou svijest profesionalaca iz pravosuđa o potrebi imenovanja pravnog zastupnika žrtvama od trenutka preliminarne identifikacije (Standardne operativne procedure za identifikaciju žrtava/djece i odraslih). </w:t>
      </w:r>
    </w:p>
    <w:p w:rsidR="00EF6E41" w:rsidRPr="00357AF2" w:rsidRDefault="00EF6E41" w:rsidP="00B86F64">
      <w:pPr>
        <w:pStyle w:val="P68B1DB1-Normal10"/>
        <w:contextualSpacing/>
      </w:pPr>
    </w:p>
    <w:p w:rsidR="00B86F64" w:rsidRDefault="00B86F64" w:rsidP="00B86F64">
      <w:pPr>
        <w:contextualSpacing/>
        <w:rPr>
          <w:rFonts w:asciiTheme="minorHAnsi" w:hAnsiTheme="minorHAnsi" w:cstheme="minorHAnsi"/>
        </w:rPr>
      </w:pPr>
      <w:r w:rsidRPr="00357AF2">
        <w:rPr>
          <w:rFonts w:asciiTheme="minorHAnsi" w:hAnsiTheme="minorHAnsi" w:cstheme="minorHAnsi"/>
        </w:rPr>
        <w:t>Iako je kreiran program obuke i sprovedena obuka advokata o specifičnostima slučajeva trgovine ljudima, a Ministarstvo pravde je formiralo listu obučenih advokata, Advokatska komora nema Akademiju za obuku koja bi mogla ponuditi kontinuirane obuke za advokate koji rade i koji će raditi sa žrtvama trgovine ljudima, a naročito sa djecom. Kako TAIEX ističe, važno je nastaviti jačanje kapaciteta advokata koji rade sa žrtvama, a naročito sa djecom.</w:t>
      </w:r>
      <w:r w:rsidRPr="00357AF2">
        <w:rPr>
          <w:rStyle w:val="FootnoteReference"/>
          <w:rFonts w:asciiTheme="minorHAnsi" w:hAnsiTheme="minorHAnsi" w:cstheme="minorHAnsi"/>
        </w:rPr>
        <w:footnoteReference w:id="171"/>
      </w:r>
    </w:p>
    <w:p w:rsidR="003251DA" w:rsidRPr="00357AF2" w:rsidRDefault="003251DA"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5"/>
        <w:contextualSpacing/>
      </w:pPr>
      <w:r w:rsidRPr="00357AF2">
        <w:t>3. Efikasnost sistema krivičnog pravosuđa kojem je potrebno poboljšanje</w:t>
      </w:r>
    </w:p>
    <w:p w:rsidR="00B86F64" w:rsidRPr="00357AF2" w:rsidRDefault="00B86F64" w:rsidP="00B86F64">
      <w:pPr>
        <w:contextualSpacing/>
        <w:rPr>
          <w:rFonts w:asciiTheme="minorHAnsi" w:hAnsiTheme="minorHAnsi" w:cstheme="minorHAnsi"/>
          <w:b/>
        </w:rPr>
      </w:pPr>
    </w:p>
    <w:p w:rsidR="00B86F64" w:rsidRPr="00923F6D" w:rsidRDefault="00B86F64" w:rsidP="00B86F64">
      <w:pPr>
        <w:pStyle w:val="P68B1DB1-ListParagraph40"/>
        <w:numPr>
          <w:ilvl w:val="0"/>
          <w:numId w:val="12"/>
        </w:numPr>
        <w:rPr>
          <w:rFonts w:asciiTheme="minorHAnsi" w:hAnsiTheme="minorHAnsi" w:cstheme="minorHAnsi"/>
          <w:b w:val="0"/>
          <w:u w:val="single"/>
        </w:rPr>
      </w:pPr>
      <w:r w:rsidRPr="00923F6D">
        <w:rPr>
          <w:b w:val="0"/>
          <w:u w:val="single"/>
        </w:rPr>
        <w:t>Proaktivan pristup djelovanju policije i tužilaštva u cilju suzbijanja svih oblika trgovine ljudima za koji je potrebna dodatna podrška</w:t>
      </w:r>
    </w:p>
    <w:p w:rsidR="00B86F64" w:rsidRPr="00923F6D" w:rsidRDefault="00B86F64" w:rsidP="00B86F64">
      <w:pPr>
        <w:spacing w:before="100" w:beforeAutospacing="1" w:after="100" w:afterAutospacing="1"/>
        <w:rPr>
          <w:rFonts w:asciiTheme="minorHAnsi" w:eastAsia="Times New Roman" w:hAnsiTheme="minorHAnsi" w:cstheme="minorHAnsi"/>
          <w:szCs w:val="24"/>
          <w:lang w:val="sr-Latn-RS" w:eastAsia="en-GB"/>
        </w:rPr>
      </w:pPr>
      <w:r w:rsidRPr="00923F6D">
        <w:rPr>
          <w:rFonts w:asciiTheme="minorHAnsi" w:eastAsia="Times New Roman" w:hAnsiTheme="minorHAnsi" w:cstheme="minorHAnsi"/>
          <w:szCs w:val="24"/>
          <w:lang w:val="sr-Latn-RS" w:eastAsia="en-GB"/>
        </w:rPr>
        <w:t xml:space="preserve">Proaktivan pristup Uprave policije u borbi protiv trgovine ljudima rezultirao je </w:t>
      </w:r>
      <w:r w:rsidR="00EF6E41">
        <w:rPr>
          <w:rFonts w:asciiTheme="minorHAnsi" w:eastAsia="Times New Roman" w:hAnsiTheme="minorHAnsi" w:cstheme="minorHAnsi"/>
          <w:szCs w:val="24"/>
          <w:lang w:val="sr-Latn-RS" w:eastAsia="en-GB"/>
        </w:rPr>
        <w:t xml:space="preserve">sa brojem od </w:t>
      </w:r>
      <w:r w:rsidRPr="00923F6D">
        <w:rPr>
          <w:rFonts w:asciiTheme="minorHAnsi" w:eastAsia="Times New Roman" w:hAnsiTheme="minorHAnsi" w:cstheme="minorHAnsi"/>
          <w:szCs w:val="24"/>
          <w:lang w:val="sr-Latn-RS" w:eastAsia="en-GB"/>
        </w:rPr>
        <w:t xml:space="preserve">607 akcija tokom prethodnog ciklusa, u okviru akcije „Prosjak“, koja se sprovodi na godišnjem nivou. Međutim, istaknuto je da bi se ova akcija trebala sprovoditi češće od jednom godišnje radi postizanja boljih rezultata. Stoga, akcija u vezi sa dječjim prosjačenjem treba da bude </w:t>
      </w:r>
      <w:r w:rsidRPr="00923F6D">
        <w:rPr>
          <w:rFonts w:asciiTheme="minorHAnsi" w:eastAsia="Times New Roman" w:hAnsiTheme="minorHAnsi" w:cstheme="minorHAnsi"/>
          <w:szCs w:val="24"/>
          <w:lang w:val="sr-Latn-RS" w:eastAsia="en-GB"/>
        </w:rPr>
        <w:lastRenderedPageBreak/>
        <w:t xml:space="preserve">sistemska, a ne sporadična. Prijave za dječje prosjačenje uglavnom se kvalifikuju kao prekršaj, a ne kao krivično djelo trgovine djecom. </w:t>
      </w:r>
    </w:p>
    <w:p w:rsidR="00EF6E41" w:rsidRDefault="00B86F64" w:rsidP="00B86F64">
      <w:pPr>
        <w:spacing w:before="100" w:beforeAutospacing="1" w:after="100" w:afterAutospacing="1"/>
        <w:rPr>
          <w:rFonts w:asciiTheme="minorHAnsi" w:eastAsia="Times New Roman" w:hAnsiTheme="minorHAnsi" w:cstheme="minorHAnsi"/>
          <w:szCs w:val="24"/>
          <w:lang w:val="sr-Latn-RS" w:eastAsia="en-GB"/>
        </w:rPr>
      </w:pPr>
      <w:r w:rsidRPr="00923F6D">
        <w:rPr>
          <w:rFonts w:asciiTheme="minorHAnsi" w:eastAsia="Times New Roman" w:hAnsiTheme="minorHAnsi" w:cstheme="minorHAnsi"/>
          <w:szCs w:val="24"/>
          <w:lang w:val="sr-Latn-RS" w:eastAsia="en-GB"/>
        </w:rPr>
        <w:t xml:space="preserve">GRETA napominje da su vlasti često procesuirale slučajeve seksualne eksploatacije kao druga krivična djela za koja su propisane znatno blaže kazne od onih predviđenih zakonom o trgovini ljudima, poput „posredovanja u vršenju prostitucije“ (član 210). Jedan od identifikovanih razloga je da pojedini tužioci zaustavljaju potencijalne istrage trgovine ljudima kada prikupe dovoljno dokaza za procesuiranje po drugim krivičnim djelima, ne istražujući suptilnije oblike prinude niti tražeći dodatne dokaze putem specijalizovanih istražnih tehnika. </w:t>
      </w:r>
    </w:p>
    <w:p w:rsidR="00EF6E41" w:rsidRDefault="00B86F64" w:rsidP="00B86F64">
      <w:pPr>
        <w:spacing w:before="100" w:beforeAutospacing="1" w:after="100" w:afterAutospacing="1"/>
        <w:rPr>
          <w:rFonts w:asciiTheme="minorHAnsi" w:hAnsiTheme="minorHAnsi" w:cstheme="minorHAnsi"/>
        </w:rPr>
      </w:pPr>
      <w:r w:rsidRPr="00923F6D">
        <w:rPr>
          <w:rFonts w:asciiTheme="minorHAnsi" w:eastAsia="Times New Roman" w:hAnsiTheme="minorHAnsi" w:cstheme="minorHAnsi"/>
          <w:szCs w:val="24"/>
          <w:lang w:val="sr-Latn-RS" w:eastAsia="en-GB"/>
        </w:rPr>
        <w:t>Takođe</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pojedini</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pripadnici</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organa</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za</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sprovo</w:t>
      </w:r>
      <w:r w:rsidRPr="00A76818">
        <w:rPr>
          <w:rFonts w:asciiTheme="minorHAnsi" w:eastAsia="Times New Roman" w:hAnsiTheme="minorHAnsi" w:cstheme="minorHAnsi"/>
          <w:szCs w:val="24"/>
          <w:lang w:eastAsia="en-GB"/>
        </w:rPr>
        <w:t>đ</w:t>
      </w:r>
      <w:r w:rsidRPr="00A46278">
        <w:rPr>
          <w:rFonts w:asciiTheme="minorHAnsi" w:eastAsia="Times New Roman" w:hAnsiTheme="minorHAnsi" w:cstheme="minorHAnsi"/>
          <w:szCs w:val="24"/>
          <w:lang w:val="sr-Latn-RS" w:eastAsia="en-GB"/>
        </w:rPr>
        <w:t>enje</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zakona</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i</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socijalni</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radnici</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opravdavaju</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slu</w:t>
      </w:r>
      <w:r w:rsidRPr="00A76818">
        <w:rPr>
          <w:rFonts w:asciiTheme="minorHAnsi" w:eastAsia="Times New Roman" w:hAnsiTheme="minorHAnsi" w:cstheme="minorHAnsi"/>
          <w:szCs w:val="24"/>
          <w:lang w:eastAsia="en-GB"/>
        </w:rPr>
        <w:t>č</w:t>
      </w:r>
      <w:r w:rsidRPr="00A46278">
        <w:rPr>
          <w:rFonts w:asciiTheme="minorHAnsi" w:eastAsia="Times New Roman" w:hAnsiTheme="minorHAnsi" w:cstheme="minorHAnsi"/>
          <w:szCs w:val="24"/>
          <w:lang w:val="sr-Latn-RS" w:eastAsia="en-GB"/>
        </w:rPr>
        <w:t>ajeve</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prisilnog</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dje</w:t>
      </w:r>
      <w:r w:rsidRPr="00A76818">
        <w:rPr>
          <w:rFonts w:asciiTheme="minorHAnsi" w:eastAsia="Times New Roman" w:hAnsiTheme="minorHAnsi" w:cstheme="minorHAnsi"/>
          <w:szCs w:val="24"/>
          <w:lang w:eastAsia="en-GB"/>
        </w:rPr>
        <w:t>č</w:t>
      </w:r>
      <w:r w:rsidRPr="00A46278">
        <w:rPr>
          <w:rFonts w:asciiTheme="minorHAnsi" w:eastAsia="Times New Roman" w:hAnsiTheme="minorHAnsi" w:cstheme="minorHAnsi"/>
          <w:szCs w:val="24"/>
          <w:lang w:val="sr-Latn-RS" w:eastAsia="en-GB"/>
        </w:rPr>
        <w:t>jeg</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prosja</w:t>
      </w:r>
      <w:r w:rsidRPr="00A76818">
        <w:rPr>
          <w:rFonts w:asciiTheme="minorHAnsi" w:eastAsia="Times New Roman" w:hAnsiTheme="minorHAnsi" w:cstheme="minorHAnsi"/>
          <w:szCs w:val="24"/>
          <w:lang w:eastAsia="en-GB"/>
        </w:rPr>
        <w:t>č</w:t>
      </w:r>
      <w:r w:rsidRPr="00A46278">
        <w:rPr>
          <w:rFonts w:asciiTheme="minorHAnsi" w:eastAsia="Times New Roman" w:hAnsiTheme="minorHAnsi" w:cstheme="minorHAnsi"/>
          <w:szCs w:val="24"/>
          <w:lang w:val="sr-Latn-RS" w:eastAsia="en-GB"/>
        </w:rPr>
        <w:t>enja</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prisilnog</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rada</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i</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prisilne</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kriminalne</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aktivnosti</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Roma</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kao</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tradicionalne</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kulturne</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prakse</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i</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obi</w:t>
      </w:r>
      <w:r w:rsidRPr="00A76818">
        <w:rPr>
          <w:rFonts w:asciiTheme="minorHAnsi" w:eastAsia="Times New Roman" w:hAnsiTheme="minorHAnsi" w:cstheme="minorHAnsi"/>
          <w:szCs w:val="24"/>
          <w:lang w:eastAsia="en-GB"/>
        </w:rPr>
        <w:t>č</w:t>
      </w:r>
      <w:r w:rsidRPr="00A46278">
        <w:rPr>
          <w:rFonts w:asciiTheme="minorHAnsi" w:eastAsia="Times New Roman" w:hAnsiTheme="minorHAnsi" w:cstheme="minorHAnsi"/>
          <w:szCs w:val="24"/>
          <w:lang w:val="sr-Latn-RS" w:eastAsia="en-GB"/>
        </w:rPr>
        <w:t>aje</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te</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ne</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istra</w:t>
      </w:r>
      <w:r w:rsidRPr="00A76818">
        <w:rPr>
          <w:rFonts w:asciiTheme="minorHAnsi" w:eastAsia="Times New Roman" w:hAnsiTheme="minorHAnsi" w:cstheme="minorHAnsi"/>
          <w:szCs w:val="24"/>
          <w:lang w:eastAsia="en-GB"/>
        </w:rPr>
        <w:t>ž</w:t>
      </w:r>
      <w:r w:rsidRPr="00A46278">
        <w:rPr>
          <w:rFonts w:asciiTheme="minorHAnsi" w:eastAsia="Times New Roman" w:hAnsiTheme="minorHAnsi" w:cstheme="minorHAnsi"/>
          <w:szCs w:val="24"/>
          <w:lang w:val="sr-Latn-RS" w:eastAsia="en-GB"/>
        </w:rPr>
        <w:t>uju</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dokaze</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o</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trgovini</w:t>
      </w:r>
      <w:r w:rsidRPr="00A76818">
        <w:rPr>
          <w:rFonts w:asciiTheme="minorHAnsi" w:eastAsia="Times New Roman" w:hAnsiTheme="minorHAnsi" w:cstheme="minorHAnsi"/>
          <w:szCs w:val="24"/>
          <w:lang w:eastAsia="en-GB"/>
        </w:rPr>
        <w:t xml:space="preserve"> </w:t>
      </w:r>
      <w:r w:rsidRPr="00A46278">
        <w:rPr>
          <w:rFonts w:asciiTheme="minorHAnsi" w:eastAsia="Times New Roman" w:hAnsiTheme="minorHAnsi" w:cstheme="minorHAnsi"/>
          <w:szCs w:val="24"/>
          <w:lang w:val="sr-Latn-RS" w:eastAsia="en-GB"/>
        </w:rPr>
        <w:t>ljudima</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Kao</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posljedica</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toga</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tu</w:t>
      </w:r>
      <w:r w:rsidRPr="00A76818">
        <w:rPr>
          <w:rFonts w:asciiTheme="minorHAnsi" w:eastAsia="Times New Roman" w:hAnsiTheme="minorHAnsi" w:cstheme="minorHAnsi"/>
          <w:szCs w:val="24"/>
          <w:lang w:eastAsia="en-GB"/>
        </w:rPr>
        <w:t>ž</w:t>
      </w:r>
      <w:r w:rsidRPr="00F22FBC">
        <w:rPr>
          <w:rFonts w:asciiTheme="minorHAnsi" w:eastAsia="Times New Roman" w:hAnsiTheme="minorHAnsi" w:cstheme="minorHAnsi"/>
          <w:szCs w:val="24"/>
          <w:lang w:val="en-GB" w:eastAsia="en-GB"/>
        </w:rPr>
        <w:t>ioci</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su</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skloni</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da</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podi</w:t>
      </w:r>
      <w:r w:rsidRPr="00A76818">
        <w:rPr>
          <w:rFonts w:asciiTheme="minorHAnsi" w:eastAsia="Times New Roman" w:hAnsiTheme="minorHAnsi" w:cstheme="minorHAnsi"/>
          <w:szCs w:val="24"/>
          <w:lang w:eastAsia="en-GB"/>
        </w:rPr>
        <w:t>ž</w:t>
      </w:r>
      <w:r w:rsidRPr="00F22FBC">
        <w:rPr>
          <w:rFonts w:asciiTheme="minorHAnsi" w:eastAsia="Times New Roman" w:hAnsiTheme="minorHAnsi" w:cstheme="minorHAnsi"/>
          <w:szCs w:val="24"/>
          <w:lang w:val="en-GB" w:eastAsia="en-GB"/>
        </w:rPr>
        <w:t>u</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optu</w:t>
      </w:r>
      <w:r w:rsidRPr="00A76818">
        <w:rPr>
          <w:rFonts w:asciiTheme="minorHAnsi" w:eastAsia="Times New Roman" w:hAnsiTheme="minorHAnsi" w:cstheme="minorHAnsi"/>
          <w:szCs w:val="24"/>
          <w:lang w:eastAsia="en-GB"/>
        </w:rPr>
        <w:t>ž</w:t>
      </w:r>
      <w:r w:rsidRPr="00F22FBC">
        <w:rPr>
          <w:rFonts w:asciiTheme="minorHAnsi" w:eastAsia="Times New Roman" w:hAnsiTheme="minorHAnsi" w:cstheme="minorHAnsi"/>
          <w:szCs w:val="24"/>
          <w:lang w:val="en-GB" w:eastAsia="en-GB"/>
        </w:rPr>
        <w:t>nice</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za</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druga</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krivi</w:t>
      </w:r>
      <w:r w:rsidRPr="00A76818">
        <w:rPr>
          <w:rFonts w:asciiTheme="minorHAnsi" w:eastAsia="Times New Roman" w:hAnsiTheme="minorHAnsi" w:cstheme="minorHAnsi"/>
          <w:szCs w:val="24"/>
          <w:lang w:eastAsia="en-GB"/>
        </w:rPr>
        <w:t>č</w:t>
      </w:r>
      <w:r w:rsidRPr="00F22FBC">
        <w:rPr>
          <w:rFonts w:asciiTheme="minorHAnsi" w:eastAsia="Times New Roman" w:hAnsiTheme="minorHAnsi" w:cstheme="minorHAnsi"/>
          <w:szCs w:val="24"/>
          <w:lang w:val="en-GB" w:eastAsia="en-GB"/>
        </w:rPr>
        <w:t>na</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djela</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dok</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sudovi</w:t>
      </w:r>
      <w:r w:rsidRPr="00A76818">
        <w:rPr>
          <w:rFonts w:asciiTheme="minorHAnsi" w:eastAsia="Times New Roman" w:hAnsiTheme="minorHAnsi" w:cstheme="minorHAnsi"/>
          <w:szCs w:val="24"/>
          <w:lang w:eastAsia="en-GB"/>
        </w:rPr>
        <w:t xml:space="preserve"> č</w:t>
      </w:r>
      <w:r w:rsidRPr="00F22FBC">
        <w:rPr>
          <w:rFonts w:asciiTheme="minorHAnsi" w:eastAsia="Times New Roman" w:hAnsiTheme="minorHAnsi" w:cstheme="minorHAnsi"/>
          <w:szCs w:val="24"/>
          <w:lang w:val="en-GB" w:eastAsia="en-GB"/>
        </w:rPr>
        <w:t>e</w:t>
      </w:r>
      <w:r w:rsidRPr="00A76818">
        <w:rPr>
          <w:rFonts w:asciiTheme="minorHAnsi" w:eastAsia="Times New Roman" w:hAnsiTheme="minorHAnsi" w:cstheme="minorHAnsi"/>
          <w:szCs w:val="24"/>
          <w:lang w:eastAsia="en-GB"/>
        </w:rPr>
        <w:t>šć</w:t>
      </w:r>
      <w:r w:rsidRPr="00F22FBC">
        <w:rPr>
          <w:rFonts w:asciiTheme="minorHAnsi" w:eastAsia="Times New Roman" w:hAnsiTheme="minorHAnsi" w:cstheme="minorHAnsi"/>
          <w:szCs w:val="24"/>
          <w:lang w:val="en-GB" w:eastAsia="en-GB"/>
        </w:rPr>
        <w:t>e</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izri</w:t>
      </w:r>
      <w:r w:rsidRPr="00A76818">
        <w:rPr>
          <w:rFonts w:asciiTheme="minorHAnsi" w:eastAsia="Times New Roman" w:hAnsiTheme="minorHAnsi" w:cstheme="minorHAnsi"/>
          <w:szCs w:val="24"/>
          <w:lang w:eastAsia="en-GB"/>
        </w:rPr>
        <w:t>č</w:t>
      </w:r>
      <w:r w:rsidRPr="00F22FBC">
        <w:rPr>
          <w:rFonts w:asciiTheme="minorHAnsi" w:eastAsia="Times New Roman" w:hAnsiTheme="minorHAnsi" w:cstheme="minorHAnsi"/>
          <w:szCs w:val="24"/>
          <w:lang w:val="en-GB" w:eastAsia="en-GB"/>
        </w:rPr>
        <w:t>u</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presude</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za</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druga</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djela</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umjesto</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za</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krivi</w:t>
      </w:r>
      <w:r w:rsidRPr="00A76818">
        <w:rPr>
          <w:rFonts w:asciiTheme="minorHAnsi" w:eastAsia="Times New Roman" w:hAnsiTheme="minorHAnsi" w:cstheme="minorHAnsi"/>
          <w:szCs w:val="24"/>
          <w:lang w:eastAsia="en-GB"/>
        </w:rPr>
        <w:t>č</w:t>
      </w:r>
      <w:r w:rsidRPr="00F22FBC">
        <w:rPr>
          <w:rFonts w:asciiTheme="minorHAnsi" w:eastAsia="Times New Roman" w:hAnsiTheme="minorHAnsi" w:cstheme="minorHAnsi"/>
          <w:szCs w:val="24"/>
          <w:lang w:val="en-GB" w:eastAsia="en-GB"/>
        </w:rPr>
        <w:t>no</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djelo</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trgovine</w:t>
      </w:r>
      <w:r w:rsidRPr="00A76818">
        <w:rPr>
          <w:rFonts w:asciiTheme="minorHAnsi" w:eastAsia="Times New Roman" w:hAnsiTheme="minorHAnsi" w:cstheme="minorHAnsi"/>
          <w:szCs w:val="24"/>
          <w:lang w:eastAsia="en-GB"/>
        </w:rPr>
        <w:t xml:space="preserve"> </w:t>
      </w:r>
      <w:r w:rsidRPr="00F22FBC">
        <w:rPr>
          <w:rFonts w:asciiTheme="minorHAnsi" w:eastAsia="Times New Roman" w:hAnsiTheme="minorHAnsi" w:cstheme="minorHAnsi"/>
          <w:szCs w:val="24"/>
          <w:lang w:val="en-GB" w:eastAsia="en-GB"/>
        </w:rPr>
        <w:t>ljudima</w:t>
      </w:r>
      <w:r w:rsidRPr="00A76818">
        <w:rPr>
          <w:rFonts w:asciiTheme="minorHAnsi" w:eastAsia="Times New Roman" w:hAnsiTheme="minorHAnsi" w:cstheme="minorHAnsi"/>
          <w:szCs w:val="24"/>
          <w:lang w:eastAsia="en-GB"/>
        </w:rPr>
        <w:t>.</w:t>
      </w:r>
      <w:r w:rsidRPr="00F22FBC">
        <w:rPr>
          <w:rStyle w:val="FootnoteReference"/>
          <w:rFonts w:asciiTheme="minorHAnsi" w:hAnsiTheme="minorHAnsi" w:cstheme="minorHAnsi"/>
        </w:rPr>
        <w:footnoteReference w:id="172"/>
      </w:r>
      <w:r w:rsidRPr="00F22FBC">
        <w:rPr>
          <w:rFonts w:asciiTheme="minorHAnsi" w:hAnsiTheme="minorHAnsi" w:cstheme="minorHAnsi"/>
        </w:rPr>
        <w:t xml:space="preserve"> TAIEX i OEBS</w:t>
      </w:r>
      <w:r w:rsidRPr="00F22FBC">
        <w:rPr>
          <w:rStyle w:val="FootnoteReference"/>
          <w:rFonts w:asciiTheme="minorHAnsi" w:hAnsiTheme="minorHAnsi" w:cstheme="minorHAnsi"/>
        </w:rPr>
        <w:footnoteReference w:id="173"/>
      </w:r>
      <w:r>
        <w:rPr>
          <w:rFonts w:asciiTheme="minorHAnsi" w:hAnsiTheme="minorHAnsi" w:cstheme="minorHAnsi"/>
        </w:rPr>
        <w:t xml:space="preserve"> n</w:t>
      </w:r>
      <w:r w:rsidRPr="00F22FBC">
        <w:rPr>
          <w:rFonts w:asciiTheme="minorHAnsi" w:hAnsiTheme="minorHAnsi" w:cstheme="minorHAnsi"/>
        </w:rPr>
        <w:t>apom</w:t>
      </w:r>
      <w:r>
        <w:rPr>
          <w:rFonts w:asciiTheme="minorHAnsi" w:hAnsiTheme="minorHAnsi" w:cstheme="minorHAnsi"/>
        </w:rPr>
        <w:t>inju</w:t>
      </w:r>
      <w:r w:rsidRPr="00F22FBC">
        <w:rPr>
          <w:rFonts w:asciiTheme="minorHAnsi" w:hAnsiTheme="minorHAnsi" w:cstheme="minorHAnsi"/>
        </w:rPr>
        <w:t xml:space="preserve"> je da postoje i praznine u istragama vezanim za radnu eksploata</w:t>
      </w:r>
      <w:r>
        <w:rPr>
          <w:rFonts w:asciiTheme="minorHAnsi" w:hAnsiTheme="minorHAnsi" w:cstheme="minorHAnsi"/>
        </w:rPr>
        <w:t xml:space="preserve">ciju, kao i nedostatak osuda za </w:t>
      </w:r>
      <w:r w:rsidRPr="00F22FBC">
        <w:rPr>
          <w:rFonts w:asciiTheme="minorHAnsi" w:hAnsiTheme="minorHAnsi" w:cstheme="minorHAnsi"/>
        </w:rPr>
        <w:t>trgovinu</w:t>
      </w:r>
      <w:r>
        <w:rPr>
          <w:rFonts w:asciiTheme="minorHAnsi" w:hAnsiTheme="minorHAnsi" w:cstheme="minorHAnsi"/>
        </w:rPr>
        <w:t xml:space="preserve"> ljudima</w:t>
      </w:r>
      <w:r w:rsidRPr="00F22FBC">
        <w:rPr>
          <w:rFonts w:asciiTheme="minorHAnsi" w:hAnsiTheme="minorHAnsi" w:cstheme="minorHAnsi"/>
        </w:rPr>
        <w:t xml:space="preserve"> uopšte, dok odsustvo sudskih slučajeva vezanih za trgovinu </w:t>
      </w:r>
      <w:r>
        <w:rPr>
          <w:rFonts w:asciiTheme="minorHAnsi" w:hAnsiTheme="minorHAnsi" w:cstheme="minorHAnsi"/>
        </w:rPr>
        <w:t>ljudima</w:t>
      </w:r>
      <w:r w:rsidRPr="00F22FBC">
        <w:rPr>
          <w:rFonts w:asciiTheme="minorHAnsi" w:hAnsiTheme="minorHAnsi" w:cstheme="minorHAnsi"/>
        </w:rPr>
        <w:t xml:space="preserve"> u kontekstu radne eksploatacije ukazuje na potrebu za jačim povezivanjem službi za zaštitu žrtava, policije i državnog tužilaštva.</w:t>
      </w:r>
      <w:r w:rsidRPr="00F22FBC">
        <w:rPr>
          <w:rStyle w:val="FootnoteReference"/>
          <w:rFonts w:asciiTheme="minorHAnsi" w:hAnsiTheme="minorHAnsi" w:cstheme="minorHAnsi"/>
        </w:rPr>
        <w:footnoteReference w:id="174"/>
      </w:r>
      <w:r w:rsidRPr="00F22FBC">
        <w:rPr>
          <w:rFonts w:asciiTheme="minorHAnsi" w:hAnsiTheme="minorHAnsi" w:cstheme="minorHAnsi"/>
        </w:rPr>
        <w:t xml:space="preserve"> </w:t>
      </w:r>
    </w:p>
    <w:p w:rsidR="00B86F64" w:rsidRPr="00A76818" w:rsidRDefault="00B86F64" w:rsidP="00B86F64">
      <w:pPr>
        <w:spacing w:before="100" w:beforeAutospacing="1" w:after="100" w:afterAutospacing="1"/>
        <w:rPr>
          <w:rFonts w:asciiTheme="minorHAnsi" w:eastAsia="Times New Roman" w:hAnsiTheme="minorHAnsi" w:cstheme="minorHAnsi"/>
          <w:szCs w:val="24"/>
          <w:lang w:eastAsia="en-GB"/>
        </w:rPr>
      </w:pPr>
      <w:r w:rsidRPr="00F22FBC">
        <w:rPr>
          <w:rFonts w:asciiTheme="minorHAnsi" w:hAnsiTheme="minorHAnsi" w:cstheme="minorHAnsi"/>
        </w:rPr>
        <w:t xml:space="preserve">Iako se poslednjih godina počinju donositi </w:t>
      </w:r>
      <w:r w:rsidRPr="00685797">
        <w:rPr>
          <w:rFonts w:asciiTheme="minorHAnsi" w:hAnsiTheme="minorHAnsi" w:cstheme="minorHAnsi"/>
        </w:rPr>
        <w:t xml:space="preserve">presude i novi slučajevi se dovode pred pravosudni sistem, do danas je bilo malo osuda. </w:t>
      </w:r>
      <w:r w:rsidRPr="00685797">
        <w:rPr>
          <w:rFonts w:asciiTheme="minorHAnsi" w:hAnsiTheme="minorHAnsi" w:cstheme="minorHAnsi"/>
          <w:color w:val="000000" w:themeColor="text1"/>
        </w:rPr>
        <w:t>Primjera radi, od uvođenja sklapanja nedozvoljenog braka kao oblika inkriminacije vezano za krivično djelo trgovine ljudima izmjenama i dopunama Krivičnog zakonika Crne Gore 2013. godine</w:t>
      </w:r>
      <w:r w:rsidRPr="00685797">
        <w:rPr>
          <w:rFonts w:asciiTheme="minorHAnsi" w:hAnsiTheme="minorHAnsi" w:cstheme="minorHAnsi"/>
        </w:rPr>
        <w:t>, donijete su samo dvije presude za krivično djelo trgovine ljudima za ovaj oblik eksploatacije. Takođe</w:t>
      </w:r>
      <w:r w:rsidRPr="00F22FBC">
        <w:rPr>
          <w:rFonts w:asciiTheme="minorHAnsi" w:hAnsiTheme="minorHAnsi" w:cstheme="minorHAnsi"/>
        </w:rPr>
        <w:t>, kapaciteti policije i Državnog tužilaštva u pogledu razum</w:t>
      </w:r>
      <w:r>
        <w:rPr>
          <w:rFonts w:asciiTheme="minorHAnsi" w:hAnsiTheme="minorHAnsi" w:cstheme="minorHAnsi"/>
        </w:rPr>
        <w:t>ij</w:t>
      </w:r>
      <w:r w:rsidRPr="00F22FBC">
        <w:rPr>
          <w:rFonts w:asciiTheme="minorHAnsi" w:hAnsiTheme="minorHAnsi" w:cstheme="minorHAnsi"/>
        </w:rPr>
        <w:t>evanja OCSEA, posebno u vezi sa korišćenjem digitalnih dokaza, još uv</w:t>
      </w:r>
      <w:r>
        <w:rPr>
          <w:rFonts w:asciiTheme="minorHAnsi" w:hAnsiTheme="minorHAnsi" w:cstheme="minorHAnsi"/>
        </w:rPr>
        <w:t>ij</w:t>
      </w:r>
      <w:r w:rsidRPr="00F22FBC">
        <w:rPr>
          <w:rFonts w:asciiTheme="minorHAnsi" w:hAnsiTheme="minorHAnsi" w:cstheme="minorHAnsi"/>
        </w:rPr>
        <w:t>ek nisu na zadovoljavajućem nivou.</w:t>
      </w:r>
      <w:r w:rsidRPr="00F22FBC">
        <w:rPr>
          <w:rStyle w:val="FootnoteReference"/>
          <w:rFonts w:asciiTheme="minorHAnsi" w:hAnsiTheme="minorHAnsi" w:cstheme="minorHAnsi"/>
        </w:rPr>
        <w:footnoteReference w:id="175"/>
      </w:r>
    </w:p>
    <w:p w:rsidR="00B86F64" w:rsidRPr="00F22FBC" w:rsidRDefault="00B86F64" w:rsidP="00B86F64">
      <w:pPr>
        <w:rPr>
          <w:rFonts w:asciiTheme="minorHAnsi" w:hAnsiTheme="minorHAnsi" w:cstheme="minorHAnsi"/>
        </w:rPr>
      </w:pPr>
      <w:r w:rsidRPr="00F22FBC">
        <w:rPr>
          <w:rFonts w:asciiTheme="minorHAnsi" w:hAnsiTheme="minorHAnsi" w:cstheme="minorHAnsi"/>
        </w:rPr>
        <w:t>Na kraju, sudije generalno nisu upoznate sa sudskom praksom Evropskog suda za ljudska prava u vezi sa trgovinom ljudima i gotovo je nikada ne koriste u svom obrazloženju i donošenju presuda.</w:t>
      </w:r>
      <w:r w:rsidRPr="00F22FBC">
        <w:rPr>
          <w:rStyle w:val="FootnoteReference"/>
          <w:rFonts w:asciiTheme="minorHAnsi" w:hAnsiTheme="minorHAnsi" w:cstheme="minorHAnsi"/>
        </w:rPr>
        <w:footnoteReference w:id="176"/>
      </w:r>
    </w:p>
    <w:p w:rsidR="00B86F64" w:rsidRPr="00923F6D" w:rsidRDefault="00B86F64" w:rsidP="00B86F64">
      <w:pPr>
        <w:rPr>
          <w:rFonts w:asciiTheme="minorHAnsi" w:hAnsiTheme="minorHAnsi" w:cstheme="minorHAnsi"/>
          <w:u w:val="single"/>
        </w:rPr>
      </w:pPr>
    </w:p>
    <w:p w:rsidR="00B86F64" w:rsidRPr="00923F6D" w:rsidRDefault="00B86F64" w:rsidP="00B86F64">
      <w:pPr>
        <w:pStyle w:val="P68B1DB1-ListParagraph39"/>
        <w:numPr>
          <w:ilvl w:val="0"/>
          <w:numId w:val="12"/>
        </w:numPr>
        <w:rPr>
          <w:b w:val="0"/>
          <w:u w:val="single"/>
        </w:rPr>
      </w:pPr>
      <w:r w:rsidRPr="00923F6D">
        <w:rPr>
          <w:b w:val="0"/>
          <w:u w:val="single"/>
        </w:rPr>
        <w:t xml:space="preserve">Još uvijek traju procesi za usklađivanje odredaba nacionalnog zakonodavstva u oblasti borbe protiv trgovine ljudima sa međunarodnim standardima i standardima EU </w:t>
      </w:r>
    </w:p>
    <w:p w:rsidR="00B86F64" w:rsidRDefault="00B86F64" w:rsidP="00B86F64">
      <w:pPr>
        <w:pStyle w:val="P68B1DB1-Normal10"/>
      </w:pPr>
    </w:p>
    <w:p w:rsidR="00B86F64" w:rsidRPr="00456DE1" w:rsidRDefault="00B86F64" w:rsidP="00B86F64">
      <w:pPr>
        <w:pStyle w:val="P68B1DB1-Normal10"/>
      </w:pPr>
      <w:r w:rsidRPr="00456DE1">
        <w:t>Iako su nedavnim izm</w:t>
      </w:r>
      <w:r w:rsidR="00923F6D">
        <w:t>j</w:t>
      </w:r>
      <w:r w:rsidRPr="00456DE1">
        <w:t>enama Krivičnog zakonika usklađeni sa međunarodnim standardima u ovoj oblasti, i dalje postoje oblasti koje za</w:t>
      </w:r>
      <w:r w:rsidRPr="00685797">
        <w:t>htijev</w:t>
      </w:r>
      <w:r w:rsidRPr="00456DE1">
        <w:t>aju dalju razmatranje. Krivično d</w:t>
      </w:r>
      <w:r>
        <w:t>j</w:t>
      </w:r>
      <w:r w:rsidRPr="00456DE1">
        <w:t>elo "grooming" nije eksplicitno prošireno na slučajeve u kojima se pozivanje vrši bez nam</w:t>
      </w:r>
      <w:r>
        <w:t>j</w:t>
      </w:r>
      <w:r w:rsidRPr="00456DE1">
        <w:t xml:space="preserve">ere za fizičkim sastankom. </w:t>
      </w:r>
      <w:r w:rsidRPr="00456DE1">
        <w:rPr>
          <w:rStyle w:val="FootnoteReference"/>
        </w:rPr>
        <w:footnoteReference w:id="177"/>
      </w:r>
      <w:r w:rsidRPr="00456DE1">
        <w:t xml:space="preserve"> Takođe, "grooming" u seksualne svrhe, kako je predviđeno Krivičnim zakonikom, ne odnosi se na decu stariju od 14 godina.</w:t>
      </w:r>
    </w:p>
    <w:p w:rsidR="00B86F64" w:rsidRPr="00456DE1" w:rsidRDefault="00B86F64" w:rsidP="00B86F64">
      <w:pPr>
        <w:rPr>
          <w:rFonts w:asciiTheme="minorHAnsi" w:hAnsiTheme="minorHAnsi" w:cstheme="minorHAnsi"/>
        </w:rPr>
      </w:pPr>
    </w:p>
    <w:p w:rsidR="00B86F64" w:rsidRDefault="00B86F64" w:rsidP="00B86F64">
      <w:pPr>
        <w:rPr>
          <w:rFonts w:asciiTheme="minorHAnsi" w:hAnsiTheme="minorHAnsi" w:cstheme="minorHAnsi"/>
        </w:rPr>
      </w:pPr>
      <w:r w:rsidRPr="00456DE1">
        <w:rPr>
          <w:rFonts w:asciiTheme="minorHAnsi" w:hAnsiTheme="minorHAnsi" w:cstheme="minorHAnsi"/>
        </w:rPr>
        <w:t>U pogledu radne eksploatacije i lanaca snabdijevanja, crnogorsko zakonodavstvo još uvijek nije uspostavilo jasne zakone o korporativnoj odgovornosti i obaveznom izvještavanju o dužnoj pažnji u oblasti ljudskih prava.</w:t>
      </w:r>
      <w:r w:rsidRPr="00456DE1">
        <w:rPr>
          <w:rStyle w:val="FootnoteReference"/>
          <w:rFonts w:asciiTheme="minorHAnsi" w:hAnsiTheme="minorHAnsi" w:cstheme="minorHAnsi"/>
        </w:rPr>
        <w:footnoteReference w:id="178"/>
      </w:r>
    </w:p>
    <w:p w:rsidR="00EF6E41" w:rsidRPr="00456DE1" w:rsidRDefault="00EF6E41" w:rsidP="00B86F64">
      <w:pPr>
        <w:rPr>
          <w:rFonts w:asciiTheme="minorHAnsi" w:hAnsiTheme="minorHAnsi" w:cstheme="minorHAnsi"/>
        </w:rPr>
      </w:pPr>
    </w:p>
    <w:p w:rsidR="00B86F64" w:rsidRPr="00456DE1" w:rsidRDefault="00B86F64" w:rsidP="00B86F64">
      <w:pPr>
        <w:rPr>
          <w:rFonts w:asciiTheme="minorHAnsi" w:hAnsiTheme="minorHAnsi" w:cstheme="minorHAnsi"/>
        </w:rPr>
      </w:pPr>
      <w:r w:rsidRPr="00456DE1">
        <w:rPr>
          <w:rFonts w:asciiTheme="minorHAnsi" w:hAnsiTheme="minorHAnsi" w:cstheme="minorHAnsi"/>
        </w:rPr>
        <w:t>Takođe, nacionalno zakonodavstvo nije usklađeno sa novom Direktivom (EU) 2024/1760 Evropskog parlamenta i Sav</w:t>
      </w:r>
      <w:r>
        <w:rPr>
          <w:rFonts w:asciiTheme="minorHAnsi" w:hAnsiTheme="minorHAnsi" w:cstheme="minorHAnsi"/>
        </w:rPr>
        <w:t>j</w:t>
      </w:r>
      <w:r w:rsidRPr="00456DE1">
        <w:rPr>
          <w:rFonts w:asciiTheme="minorHAnsi" w:hAnsiTheme="minorHAnsi" w:cstheme="minorHAnsi"/>
        </w:rPr>
        <w:t>eta od 13. juna 2024. godine o dužnoj pažnji u vezi sa korporativnom održivošću i izmenama Direktive (EU) 2019/1937 i Uredbe (EU) 2023/2859, koja ima za cilj unapređenje održivog i odgovornog korporativnog ponašanja u poslovanju kompanija i njihovim globalnim lancima vr</w:t>
      </w:r>
      <w:r>
        <w:rPr>
          <w:rFonts w:asciiTheme="minorHAnsi" w:hAnsiTheme="minorHAnsi" w:cstheme="minorHAnsi"/>
        </w:rPr>
        <w:t>ij</w:t>
      </w:r>
      <w:r w:rsidRPr="00456DE1">
        <w:rPr>
          <w:rFonts w:asciiTheme="minorHAnsi" w:hAnsiTheme="minorHAnsi" w:cstheme="minorHAnsi"/>
        </w:rPr>
        <w:t xml:space="preserve">ednosti, posebno u vezi sa zaštitom ljudskih prava i životne sredine. </w:t>
      </w:r>
      <w:r w:rsidRPr="00456DE1">
        <w:rPr>
          <w:rStyle w:val="FootnoteReference"/>
          <w:rFonts w:asciiTheme="minorHAnsi" w:hAnsiTheme="minorHAnsi" w:cstheme="minorHAnsi"/>
        </w:rPr>
        <w:footnoteReference w:id="179"/>
      </w:r>
    </w:p>
    <w:p w:rsidR="00B86F64" w:rsidRPr="00456DE1" w:rsidRDefault="00B86F64" w:rsidP="00B86F64">
      <w:pPr>
        <w:rPr>
          <w:rFonts w:asciiTheme="minorHAnsi" w:hAnsiTheme="minorHAnsi" w:cstheme="minorHAnsi"/>
        </w:rPr>
      </w:pPr>
    </w:p>
    <w:p w:rsidR="00B86F64" w:rsidRDefault="00B86F64" w:rsidP="00B86F64">
      <w:pPr>
        <w:rPr>
          <w:rFonts w:asciiTheme="minorHAnsi" w:hAnsiTheme="minorHAnsi" w:cstheme="minorHAnsi"/>
        </w:rPr>
      </w:pPr>
      <w:r w:rsidRPr="00456DE1">
        <w:rPr>
          <w:rFonts w:asciiTheme="minorHAnsi" w:hAnsiTheme="minorHAnsi" w:cstheme="minorHAnsi"/>
        </w:rPr>
        <w:t>Pored toga, i u vezi sa nedavnim donošenjem nove EU Direktive 2024/</w:t>
      </w:r>
      <w:r w:rsidRPr="00685797">
        <w:rPr>
          <w:rFonts w:asciiTheme="minorHAnsi" w:hAnsiTheme="minorHAnsi" w:cstheme="minorHAnsi"/>
        </w:rPr>
        <w:t xml:space="preserve">1712, kojom se mijenja Direktiva 2011/36/EU o sprečavanju i suzbijanju trgovine ljudima i zaštiti njenih žrtava </w:t>
      </w:r>
      <w:r w:rsidRPr="00685797">
        <w:rPr>
          <w:rStyle w:val="FootnoteReference"/>
          <w:rFonts w:asciiTheme="minorHAnsi" w:hAnsiTheme="minorHAnsi" w:cstheme="minorHAnsi"/>
        </w:rPr>
        <w:footnoteReference w:id="180"/>
      </w:r>
      <w:r w:rsidRPr="00685797">
        <w:rPr>
          <w:rFonts w:asciiTheme="minorHAnsi" w:hAnsiTheme="minorHAnsi" w:cstheme="minorHAnsi"/>
        </w:rPr>
        <w:t xml:space="preserve"> Do sada nije izvršena proc</w:t>
      </w:r>
      <w:r w:rsidR="0018223E">
        <w:rPr>
          <w:rFonts w:asciiTheme="minorHAnsi" w:hAnsiTheme="minorHAnsi" w:cstheme="minorHAnsi"/>
        </w:rPr>
        <w:t>j</w:t>
      </w:r>
      <w:r w:rsidRPr="00685797">
        <w:rPr>
          <w:rFonts w:asciiTheme="minorHAnsi" w:hAnsiTheme="minorHAnsi" w:cstheme="minorHAnsi"/>
        </w:rPr>
        <w:t>ena potrebe za usklađivanjem zakonodavstva Crne Gore sa zahtjevima Direktive.</w:t>
      </w:r>
    </w:p>
    <w:p w:rsidR="00EF6E41" w:rsidRPr="00685797" w:rsidRDefault="00EF6E41" w:rsidP="00B86F64">
      <w:pPr>
        <w:rPr>
          <w:rFonts w:asciiTheme="minorHAnsi" w:hAnsiTheme="minorHAnsi" w:cstheme="minorHAnsi"/>
        </w:rPr>
      </w:pPr>
    </w:p>
    <w:p w:rsidR="00B86F64" w:rsidRPr="00456DE1" w:rsidRDefault="00B86F64" w:rsidP="00B86F64">
      <w:pPr>
        <w:rPr>
          <w:rFonts w:asciiTheme="minorHAnsi" w:hAnsiTheme="minorHAnsi" w:cstheme="minorHAnsi"/>
        </w:rPr>
      </w:pPr>
      <w:r w:rsidRPr="00685797">
        <w:rPr>
          <w:rFonts w:asciiTheme="minorHAnsi" w:hAnsiTheme="minorHAnsi" w:cstheme="minorHAnsi"/>
        </w:rPr>
        <w:t>Što se tiče dječijeg rada, Zaključci Evropskog komiteta za socijalna prava iz 2023. godine ukazuju na to da je zakonodavna zaštita djece od rada pr</w:t>
      </w:r>
      <w:r>
        <w:rPr>
          <w:rFonts w:asciiTheme="minorHAnsi" w:hAnsiTheme="minorHAnsi" w:cstheme="minorHAnsi"/>
        </w:rPr>
        <w:t>ij</w:t>
      </w:r>
      <w:r w:rsidRPr="00685797">
        <w:rPr>
          <w:rFonts w:asciiTheme="minorHAnsi" w:hAnsiTheme="minorHAnsi" w:cstheme="minorHAnsi"/>
        </w:rPr>
        <w:t>e 15. godine nedovoljna</w:t>
      </w:r>
      <w:r w:rsidRPr="00685797">
        <w:rPr>
          <w:rStyle w:val="FootnoteReference"/>
          <w:rFonts w:asciiTheme="minorHAnsi" w:hAnsiTheme="minorHAnsi" w:cstheme="minorHAnsi"/>
        </w:rPr>
        <w:footnoteReference w:id="181"/>
      </w:r>
      <w:r w:rsidRPr="00685797">
        <w:rPr>
          <w:rFonts w:asciiTheme="minorHAnsi" w:hAnsiTheme="minorHAnsi" w:cstheme="minorHAnsi"/>
        </w:rPr>
        <w:t xml:space="preserve">  I da ovo može doprin</w:t>
      </w:r>
      <w:r>
        <w:rPr>
          <w:rFonts w:asciiTheme="minorHAnsi" w:hAnsiTheme="minorHAnsi" w:cstheme="minorHAnsi"/>
        </w:rPr>
        <w:t>ij</w:t>
      </w:r>
      <w:r w:rsidRPr="00685797">
        <w:rPr>
          <w:rFonts w:asciiTheme="minorHAnsi" w:hAnsiTheme="minorHAnsi" w:cstheme="minorHAnsi"/>
        </w:rPr>
        <w:t>eti radnoj eksploataciji djece. Stoga, postoji jasna potreba za zakonodavnim usklađivanjem sa Evropskom socijalnom poveljom kako bi se poboljšala</w:t>
      </w:r>
      <w:r w:rsidRPr="00456DE1">
        <w:rPr>
          <w:rFonts w:asciiTheme="minorHAnsi" w:hAnsiTheme="minorHAnsi" w:cstheme="minorHAnsi"/>
        </w:rPr>
        <w:t xml:space="preserve"> zaštita d</w:t>
      </w:r>
      <w:r>
        <w:rPr>
          <w:rFonts w:asciiTheme="minorHAnsi" w:hAnsiTheme="minorHAnsi" w:cstheme="minorHAnsi"/>
        </w:rPr>
        <w:t>j</w:t>
      </w:r>
      <w:r w:rsidRPr="00456DE1">
        <w:rPr>
          <w:rFonts w:asciiTheme="minorHAnsi" w:hAnsiTheme="minorHAnsi" w:cstheme="minorHAnsi"/>
        </w:rPr>
        <w:t>ece od prisilnog rada.</w:t>
      </w:r>
    </w:p>
    <w:p w:rsidR="00B86F64" w:rsidRPr="00456DE1" w:rsidRDefault="00B86F64" w:rsidP="00B86F64">
      <w:pPr>
        <w:rPr>
          <w:rFonts w:asciiTheme="minorHAnsi" w:hAnsiTheme="minorHAnsi" w:cstheme="minorHAnsi"/>
        </w:rPr>
      </w:pPr>
    </w:p>
    <w:p w:rsidR="00B86F64" w:rsidRPr="00456DE1" w:rsidRDefault="00B86F64" w:rsidP="00B86F64">
      <w:pPr>
        <w:rPr>
          <w:rFonts w:asciiTheme="minorHAnsi" w:hAnsiTheme="minorHAnsi" w:cstheme="minorHAnsi"/>
        </w:rPr>
      </w:pPr>
    </w:p>
    <w:p w:rsidR="00B86F64" w:rsidRPr="0018223E" w:rsidRDefault="00B86F64" w:rsidP="00B86F64">
      <w:pPr>
        <w:pStyle w:val="P68B1DB1-ListParagraph39"/>
        <w:numPr>
          <w:ilvl w:val="0"/>
          <w:numId w:val="12"/>
        </w:numPr>
        <w:rPr>
          <w:b w:val="0"/>
          <w:i w:val="0"/>
          <w:u w:val="single"/>
        </w:rPr>
      </w:pPr>
      <w:r w:rsidRPr="0018223E">
        <w:rPr>
          <w:b w:val="0"/>
          <w:i w:val="0"/>
          <w:u w:val="single"/>
        </w:rPr>
        <w:t xml:space="preserve">Potreba za kontinuiranim unapređenjem operacionalizacije zajedničkih istražnih timova </w:t>
      </w:r>
    </w:p>
    <w:p w:rsidR="00B86F64" w:rsidRPr="0018223E" w:rsidRDefault="00B86F64" w:rsidP="00B86F64">
      <w:pPr>
        <w:spacing w:before="100" w:beforeAutospacing="1" w:after="100" w:afterAutospacing="1"/>
        <w:rPr>
          <w:rFonts w:asciiTheme="minorHAnsi" w:eastAsia="Times New Roman" w:hAnsiTheme="minorHAnsi" w:cstheme="minorHAnsi"/>
          <w:szCs w:val="24"/>
          <w:lang w:val="sr-Latn-RS" w:eastAsia="en-GB"/>
        </w:rPr>
      </w:pPr>
      <w:r w:rsidRPr="0018223E">
        <w:rPr>
          <w:rFonts w:asciiTheme="minorHAnsi" w:eastAsia="Times New Roman" w:hAnsiTheme="minorHAnsi" w:cstheme="minorHAnsi"/>
          <w:szCs w:val="24"/>
          <w:lang w:val="sr-Latn-RS" w:eastAsia="en-GB"/>
        </w:rPr>
        <w:t xml:space="preserve">Iako je sa nadležnim institucijama Crne Gore, u saradnji sa UNODC-om, dogovorena regionalna operativna mapa puta i </w:t>
      </w:r>
      <w:r w:rsidR="0018223E">
        <w:rPr>
          <w:rFonts w:asciiTheme="minorHAnsi" w:eastAsia="Times New Roman" w:hAnsiTheme="minorHAnsi" w:cstheme="minorHAnsi"/>
          <w:szCs w:val="24"/>
          <w:lang w:val="sr-Latn-RS" w:eastAsia="en-GB"/>
        </w:rPr>
        <w:t>regionalni</w:t>
      </w:r>
      <w:r w:rsidRPr="0018223E">
        <w:rPr>
          <w:rFonts w:asciiTheme="minorHAnsi" w:eastAsia="Times New Roman" w:hAnsiTheme="minorHAnsi" w:cstheme="minorHAnsi"/>
          <w:szCs w:val="24"/>
          <w:lang w:val="sr-Latn-RS" w:eastAsia="en-GB"/>
        </w:rPr>
        <w:t xml:space="preserve"> SOP-</w:t>
      </w:r>
      <w:r w:rsidR="0018223E">
        <w:rPr>
          <w:rFonts w:asciiTheme="minorHAnsi" w:eastAsia="Times New Roman" w:hAnsiTheme="minorHAnsi" w:cstheme="minorHAnsi"/>
          <w:szCs w:val="24"/>
          <w:lang w:val="sr-Latn-RS" w:eastAsia="en-GB"/>
        </w:rPr>
        <w:t>ovi</w:t>
      </w:r>
      <w:r w:rsidRPr="0018223E">
        <w:rPr>
          <w:rFonts w:asciiTheme="minorHAnsi" w:eastAsia="Times New Roman" w:hAnsiTheme="minorHAnsi" w:cstheme="minorHAnsi"/>
          <w:szCs w:val="24"/>
          <w:lang w:val="sr-Latn-RS" w:eastAsia="en-GB"/>
        </w:rPr>
        <w:t xml:space="preserve"> za istraživanje slučajeva trgovine ljudima, koji su postavili čvrste temelje za buduće zajedničke operacije i izgradnju kapaciteta profesionalaca u istraživačkom radu, oni još uvek nisu implementirani.</w:t>
      </w:r>
    </w:p>
    <w:p w:rsidR="00B86F64" w:rsidRPr="0018223E" w:rsidRDefault="00B86F64" w:rsidP="00B86F64">
      <w:pPr>
        <w:spacing w:before="100" w:beforeAutospacing="1" w:after="100" w:afterAutospacing="1"/>
        <w:rPr>
          <w:rFonts w:asciiTheme="minorHAnsi" w:eastAsia="Times New Roman" w:hAnsiTheme="minorHAnsi" w:cstheme="minorHAnsi"/>
          <w:szCs w:val="24"/>
          <w:lang w:val="sr-Latn-RS" w:eastAsia="en-GB"/>
        </w:rPr>
      </w:pPr>
      <w:r w:rsidRPr="0018223E">
        <w:rPr>
          <w:rFonts w:asciiTheme="minorHAnsi" w:eastAsia="Times New Roman" w:hAnsiTheme="minorHAnsi" w:cstheme="minorHAnsi"/>
          <w:szCs w:val="24"/>
          <w:lang w:val="sr-Latn-RS" w:eastAsia="en-GB"/>
        </w:rPr>
        <w:t>Uprkos saradnji kroz "JAD GLOBAL CHAIN" u vezi sa trgovinom ljudima, koja je rezultirala podnošenjem jedne krivične prijave protiv samo jedne osobe zbog ilegalnog braka, saradnja je još uvek u početnoj fazi i nedostaje joj kontinuitet i dalja podrška za jačanje saradnje u zajedničkim aktivnostima.</w:t>
      </w:r>
    </w:p>
    <w:p w:rsidR="00B86F64" w:rsidRPr="005D251F" w:rsidRDefault="00B86F64" w:rsidP="005D251F">
      <w:pPr>
        <w:contextualSpacing/>
        <w:rPr>
          <w:rFonts w:asciiTheme="minorHAnsi" w:hAnsiTheme="minorHAnsi" w:cstheme="minorHAnsi"/>
          <w:b/>
          <w:lang w:val="sr-Latn-RS"/>
        </w:rPr>
      </w:pPr>
      <w:r w:rsidRPr="005D251F">
        <w:rPr>
          <w:b/>
        </w:rPr>
        <w:t xml:space="preserve">4. Partnerstvo, koordinacija i međunarodna saradnja koje je potrebno dodatno razvijati </w:t>
      </w:r>
    </w:p>
    <w:p w:rsidR="00B86F64" w:rsidRPr="00357AF2" w:rsidRDefault="00B86F64" w:rsidP="00EF6E41">
      <w:pPr>
        <w:contextualSpacing/>
        <w:rPr>
          <w:rFonts w:asciiTheme="minorHAnsi" w:hAnsiTheme="minorHAnsi" w:cstheme="minorHAnsi"/>
          <w:b/>
          <w:i/>
        </w:rPr>
      </w:pPr>
    </w:p>
    <w:p w:rsidR="00B86F64" w:rsidRPr="0018223E" w:rsidRDefault="00B86F64" w:rsidP="00EF6E41">
      <w:pPr>
        <w:pStyle w:val="ListParagraph"/>
        <w:numPr>
          <w:ilvl w:val="0"/>
          <w:numId w:val="24"/>
        </w:numPr>
        <w:jc w:val="left"/>
        <w:rPr>
          <w:rFonts w:asciiTheme="minorHAnsi" w:eastAsia="Times New Roman" w:hAnsiTheme="minorHAnsi"/>
          <w:bCs/>
          <w:szCs w:val="24"/>
          <w:u w:val="single"/>
          <w:lang w:val="sr-Latn-RS" w:eastAsia="en-GB"/>
        </w:rPr>
      </w:pPr>
      <w:r w:rsidRPr="0018223E">
        <w:rPr>
          <w:rFonts w:asciiTheme="minorHAnsi" w:eastAsia="Times New Roman" w:hAnsiTheme="minorHAnsi"/>
          <w:bCs/>
          <w:szCs w:val="24"/>
          <w:u w:val="single"/>
          <w:lang w:val="en-GB" w:eastAsia="en-GB"/>
        </w:rPr>
        <w:t>Nedovoljna</w:t>
      </w:r>
      <w:r w:rsidRPr="0018223E">
        <w:rPr>
          <w:rFonts w:asciiTheme="minorHAnsi" w:eastAsia="Times New Roman" w:hAnsiTheme="minorHAnsi"/>
          <w:bCs/>
          <w:szCs w:val="24"/>
          <w:u w:val="single"/>
          <w:lang w:eastAsia="en-GB"/>
        </w:rPr>
        <w:t xml:space="preserve"> </w:t>
      </w:r>
      <w:r w:rsidRPr="0018223E">
        <w:rPr>
          <w:rFonts w:asciiTheme="minorHAnsi" w:eastAsia="Times New Roman" w:hAnsiTheme="minorHAnsi"/>
          <w:bCs/>
          <w:szCs w:val="24"/>
          <w:u w:val="single"/>
          <w:lang w:val="en-GB" w:eastAsia="en-GB"/>
        </w:rPr>
        <w:t>koordinacija</w:t>
      </w:r>
      <w:r w:rsidRPr="0018223E">
        <w:rPr>
          <w:rFonts w:asciiTheme="minorHAnsi" w:eastAsia="Times New Roman" w:hAnsiTheme="minorHAnsi"/>
          <w:bCs/>
          <w:szCs w:val="24"/>
          <w:u w:val="single"/>
          <w:lang w:eastAsia="en-GB"/>
        </w:rPr>
        <w:t xml:space="preserve"> </w:t>
      </w:r>
      <w:r w:rsidRPr="0018223E">
        <w:rPr>
          <w:rFonts w:asciiTheme="minorHAnsi" w:eastAsia="Times New Roman" w:hAnsiTheme="minorHAnsi"/>
          <w:bCs/>
          <w:szCs w:val="24"/>
          <w:u w:val="single"/>
          <w:lang w:val="en-GB" w:eastAsia="en-GB"/>
        </w:rPr>
        <w:t>saradnje</w:t>
      </w:r>
      <w:r w:rsidRPr="0018223E">
        <w:rPr>
          <w:rFonts w:asciiTheme="minorHAnsi" w:eastAsia="Times New Roman" w:hAnsiTheme="minorHAnsi"/>
          <w:bCs/>
          <w:szCs w:val="24"/>
          <w:u w:val="single"/>
          <w:lang w:eastAsia="en-GB"/>
        </w:rPr>
        <w:t xml:space="preserve"> </w:t>
      </w:r>
      <w:r w:rsidRPr="0018223E">
        <w:rPr>
          <w:rFonts w:asciiTheme="minorHAnsi" w:eastAsia="Times New Roman" w:hAnsiTheme="minorHAnsi"/>
          <w:bCs/>
          <w:szCs w:val="24"/>
          <w:u w:val="single"/>
          <w:lang w:val="en-GB" w:eastAsia="en-GB"/>
        </w:rPr>
        <w:t>i</w:t>
      </w:r>
      <w:r w:rsidRPr="0018223E">
        <w:rPr>
          <w:rFonts w:asciiTheme="minorHAnsi" w:eastAsia="Times New Roman" w:hAnsiTheme="minorHAnsi"/>
          <w:bCs/>
          <w:szCs w:val="24"/>
          <w:u w:val="single"/>
          <w:lang w:eastAsia="en-GB"/>
        </w:rPr>
        <w:t xml:space="preserve"> </w:t>
      </w:r>
      <w:r w:rsidRPr="0018223E">
        <w:rPr>
          <w:rFonts w:asciiTheme="minorHAnsi" w:eastAsia="Times New Roman" w:hAnsiTheme="minorHAnsi"/>
          <w:bCs/>
          <w:szCs w:val="24"/>
          <w:u w:val="single"/>
          <w:lang w:val="en-GB" w:eastAsia="en-GB"/>
        </w:rPr>
        <w:t>pra</w:t>
      </w:r>
      <w:r w:rsidRPr="0018223E">
        <w:rPr>
          <w:rFonts w:asciiTheme="minorHAnsi" w:eastAsia="Times New Roman" w:hAnsiTheme="minorHAnsi"/>
          <w:bCs/>
          <w:szCs w:val="24"/>
          <w:u w:val="single"/>
          <w:lang w:eastAsia="en-GB"/>
        </w:rPr>
        <w:t>ć</w:t>
      </w:r>
      <w:r w:rsidRPr="0018223E">
        <w:rPr>
          <w:rFonts w:asciiTheme="minorHAnsi" w:eastAsia="Times New Roman" w:hAnsiTheme="minorHAnsi"/>
          <w:bCs/>
          <w:szCs w:val="24"/>
          <w:u w:val="single"/>
          <w:lang w:val="en-GB" w:eastAsia="en-GB"/>
        </w:rPr>
        <w:t>enje</w:t>
      </w:r>
      <w:r w:rsidRPr="0018223E">
        <w:rPr>
          <w:rFonts w:asciiTheme="minorHAnsi" w:eastAsia="Times New Roman" w:hAnsiTheme="minorHAnsi"/>
          <w:bCs/>
          <w:szCs w:val="24"/>
          <w:u w:val="single"/>
          <w:lang w:eastAsia="en-GB"/>
        </w:rPr>
        <w:t xml:space="preserve"> </w:t>
      </w:r>
      <w:r w:rsidRPr="0018223E">
        <w:rPr>
          <w:rFonts w:asciiTheme="minorHAnsi" w:eastAsia="Times New Roman" w:hAnsiTheme="minorHAnsi"/>
          <w:bCs/>
          <w:szCs w:val="24"/>
          <w:u w:val="single"/>
          <w:lang w:val="en-GB" w:eastAsia="en-GB"/>
        </w:rPr>
        <w:t>rada</w:t>
      </w:r>
      <w:r w:rsidRPr="0018223E">
        <w:rPr>
          <w:rFonts w:asciiTheme="minorHAnsi" w:eastAsia="Times New Roman" w:hAnsiTheme="minorHAnsi"/>
          <w:bCs/>
          <w:szCs w:val="24"/>
          <w:u w:val="single"/>
          <w:lang w:eastAsia="en-GB"/>
        </w:rPr>
        <w:t xml:space="preserve"> </w:t>
      </w:r>
      <w:r w:rsidRPr="0018223E">
        <w:rPr>
          <w:rFonts w:asciiTheme="minorHAnsi" w:eastAsia="Times New Roman" w:hAnsiTheme="minorHAnsi"/>
          <w:bCs/>
          <w:szCs w:val="24"/>
          <w:u w:val="single"/>
          <w:lang w:val="en-GB" w:eastAsia="en-GB"/>
        </w:rPr>
        <w:t>relevantnih</w:t>
      </w:r>
      <w:r w:rsidRPr="0018223E">
        <w:rPr>
          <w:rFonts w:asciiTheme="minorHAnsi" w:eastAsia="Times New Roman" w:hAnsiTheme="minorHAnsi"/>
          <w:bCs/>
          <w:szCs w:val="24"/>
          <w:u w:val="single"/>
          <w:lang w:eastAsia="en-GB"/>
        </w:rPr>
        <w:t xml:space="preserve"> </w:t>
      </w:r>
      <w:r w:rsidRPr="0018223E">
        <w:rPr>
          <w:rFonts w:asciiTheme="minorHAnsi" w:eastAsia="Times New Roman" w:hAnsiTheme="minorHAnsi"/>
          <w:bCs/>
          <w:szCs w:val="24"/>
          <w:u w:val="single"/>
          <w:lang w:val="en-GB" w:eastAsia="en-GB"/>
        </w:rPr>
        <w:t>institucija</w:t>
      </w:r>
      <w:r w:rsidRPr="0018223E">
        <w:rPr>
          <w:rFonts w:asciiTheme="minorHAnsi" w:eastAsia="Times New Roman" w:hAnsiTheme="minorHAnsi"/>
          <w:bCs/>
          <w:szCs w:val="24"/>
          <w:u w:val="single"/>
          <w:lang w:eastAsia="en-GB"/>
        </w:rPr>
        <w:t xml:space="preserve"> </w:t>
      </w:r>
      <w:r w:rsidRPr="0018223E">
        <w:rPr>
          <w:rFonts w:asciiTheme="minorHAnsi" w:eastAsia="Times New Roman" w:hAnsiTheme="minorHAnsi"/>
          <w:bCs/>
          <w:szCs w:val="24"/>
          <w:u w:val="single"/>
          <w:lang w:val="en-GB" w:eastAsia="en-GB"/>
        </w:rPr>
        <w:t>i</w:t>
      </w:r>
      <w:r w:rsidRPr="0018223E">
        <w:rPr>
          <w:rFonts w:asciiTheme="minorHAnsi" w:eastAsia="Times New Roman" w:hAnsiTheme="minorHAnsi"/>
          <w:bCs/>
          <w:szCs w:val="24"/>
          <w:u w:val="single"/>
          <w:lang w:eastAsia="en-GB"/>
        </w:rPr>
        <w:t xml:space="preserve"> </w:t>
      </w:r>
      <w:r w:rsidRPr="0018223E">
        <w:rPr>
          <w:rFonts w:asciiTheme="minorHAnsi" w:eastAsia="Times New Roman" w:hAnsiTheme="minorHAnsi"/>
          <w:bCs/>
          <w:szCs w:val="24"/>
          <w:u w:val="single"/>
          <w:lang w:val="en-GB" w:eastAsia="en-GB"/>
        </w:rPr>
        <w:t>organizacija</w:t>
      </w:r>
      <w:r w:rsidRPr="0018223E">
        <w:rPr>
          <w:rFonts w:asciiTheme="minorHAnsi" w:eastAsia="Times New Roman" w:hAnsiTheme="minorHAnsi"/>
          <w:bCs/>
          <w:szCs w:val="24"/>
          <w:u w:val="single"/>
          <w:lang w:eastAsia="en-GB"/>
        </w:rPr>
        <w:t xml:space="preserve"> </w:t>
      </w:r>
      <w:r w:rsidRPr="0018223E">
        <w:rPr>
          <w:rFonts w:asciiTheme="minorHAnsi" w:eastAsia="Times New Roman" w:hAnsiTheme="minorHAnsi"/>
          <w:bCs/>
          <w:szCs w:val="24"/>
          <w:u w:val="single"/>
          <w:lang w:val="sr-Latn-RS" w:eastAsia="en-GB"/>
        </w:rPr>
        <w:t>zaduženih za borbu protiv trgovine ljudima</w:t>
      </w:r>
    </w:p>
    <w:p w:rsidR="00B86F64" w:rsidRPr="0018223E" w:rsidRDefault="00B86F64" w:rsidP="00B86F64">
      <w:pPr>
        <w:spacing w:before="100" w:beforeAutospacing="1" w:after="100" w:afterAutospacing="1"/>
        <w:rPr>
          <w:rFonts w:ascii="Calibri" w:eastAsia="Times New Roman" w:hAnsi="Calibri" w:cs="Calibri"/>
          <w:szCs w:val="24"/>
          <w:lang w:val="sr-Latn-RS" w:eastAsia="en-GB"/>
        </w:rPr>
      </w:pPr>
      <w:r w:rsidRPr="0018223E">
        <w:rPr>
          <w:rFonts w:ascii="Calibri" w:eastAsia="Times New Roman" w:hAnsi="Calibri" w:cs="Calibri"/>
          <w:szCs w:val="24"/>
          <w:lang w:val="sr-Latn-RS" w:eastAsia="en-GB"/>
        </w:rPr>
        <w:lastRenderedPageBreak/>
        <w:t xml:space="preserve">Koordinaciju na strateškom nivou vrši Koordinaciono tijelo koje imenuje ministar unutrašnjih poslova, sa zadatkom praćenja sprovođenja strateških dokumenata. Tokom prethodnog ciklusa politike, kontinuitet i kvalitet rada ovog tijela narušeni su čestim promjenama članova. To je prouzrokovalo poteškoće u planiranju mjera za sprovođenje ciljeva strateškog dokumenta, poteškoće u lobiranju za finansijska sredstva i uopšte u sprovođenju prethodnog strateškog dokumenta. Finansiranje aktivnosti prethodne strategije bilo je u velikoj mjeri zavisno od međunarodnih partnera, a nedostajala je dugoročna strategija finansijske održivosti koja bi omogućila finansiranje aktivnosti iz državnih sredstava i javno-privatnih partnerstava. </w:t>
      </w:r>
      <w:r w:rsidR="0018223E">
        <w:rPr>
          <w:rFonts w:ascii="Calibri" w:eastAsia="Times New Roman" w:hAnsi="Calibri" w:cs="Calibri"/>
          <w:szCs w:val="24"/>
          <w:lang w:val="sr-Latn-RS" w:eastAsia="en-GB"/>
        </w:rPr>
        <w:t>S obzirom da</w:t>
      </w:r>
      <w:r w:rsidRPr="0018223E">
        <w:rPr>
          <w:rFonts w:ascii="Calibri" w:eastAsia="Times New Roman" w:hAnsi="Calibri" w:cs="Calibri"/>
          <w:szCs w:val="24"/>
          <w:lang w:val="sr-Latn-RS" w:eastAsia="en-GB"/>
        </w:rPr>
        <w:t xml:space="preserve"> Koordinaciono tijelo nema svoj budžet za sprovođenje strateških dokumenata, budžetska sredstva se povlače iz budžeta institucija koje su nosioci aktivnosti. Zbog toga nije moguće dodijeliti budžetska sredstva u skladu sa prioritetima strategije, a članovi Koordinacionog tijela nisu adekvatno kompenzovani za svoje učešće. Pored toga, članovi ovog tijela još uvek nisu prošli obuke koje bi im pomogle da bolje obavljaju svoje funkcije unutar tijela.</w:t>
      </w:r>
    </w:p>
    <w:p w:rsidR="00B86F64" w:rsidRPr="00E3341E" w:rsidRDefault="00B86F64" w:rsidP="00B86F64">
      <w:pPr>
        <w:spacing w:before="100" w:beforeAutospacing="1" w:after="100" w:afterAutospacing="1"/>
        <w:rPr>
          <w:rFonts w:ascii="Calibri" w:hAnsi="Calibri" w:cs="Calibri"/>
        </w:rPr>
      </w:pPr>
      <w:r w:rsidRPr="0018223E">
        <w:rPr>
          <w:rFonts w:ascii="Calibri" w:hAnsi="Calibri" w:cs="Calibri"/>
          <w:lang w:val="sr-Latn-RS"/>
        </w:rPr>
        <w:t>Takođe, postoji izostanak sistematskog i standardizovanog pristupa za praćenje rezultata sprovedenih aktivnosti. Evaluacija rezultata se ne vrši redovno, niti su postignuti rezultati adekvatno analizirani, što je omelo</w:t>
      </w:r>
      <w:r w:rsidRPr="00E3341E">
        <w:rPr>
          <w:rFonts w:ascii="Calibri" w:hAnsi="Calibri" w:cs="Calibri"/>
        </w:rPr>
        <w:t xml:space="preserve"> napore za unapređenje narednih akcionih planova. U tom kontekstu, GRETA je primi</w:t>
      </w:r>
      <w:r w:rsidR="00CD7CAD">
        <w:rPr>
          <w:rFonts w:ascii="Calibri" w:hAnsi="Calibri" w:cs="Calibri"/>
        </w:rPr>
        <w:t>jetila da ne postoji eksterna</w:t>
      </w:r>
      <w:bookmarkStart w:id="64" w:name="_GoBack"/>
      <w:bookmarkEnd w:id="64"/>
      <w:r w:rsidRPr="00E3341E">
        <w:rPr>
          <w:rFonts w:ascii="Calibri" w:hAnsi="Calibri" w:cs="Calibri"/>
        </w:rPr>
        <w:t xml:space="preserve"> evaluacija ili praćenje sprovođenja Nacionalne strategije i akcionih planova. Takođe je navela da takvo nezavisno praćenje, koje može obezbijediti Nacionalni iz</w:t>
      </w:r>
      <w:r w:rsidRPr="00685797">
        <w:rPr>
          <w:rFonts w:ascii="Calibri" w:hAnsi="Calibri" w:cs="Calibri"/>
        </w:rPr>
        <w:t>vjestila</w:t>
      </w:r>
      <w:r w:rsidRPr="00E3341E">
        <w:rPr>
          <w:rFonts w:ascii="Calibri" w:hAnsi="Calibri" w:cs="Calibri"/>
        </w:rPr>
        <w:t>c, koji još uvijek nije uspostavljen u Crnoj Gori, proizilazi iz pristupa zasnovanog na ljudskim pravima u</w:t>
      </w:r>
      <w:r w:rsidR="00EF6E41">
        <w:rPr>
          <w:rFonts w:ascii="Calibri" w:hAnsi="Calibri" w:cs="Calibri"/>
        </w:rPr>
        <w:t xml:space="preserve"> borbi protiv trgovine ljudima.</w:t>
      </w:r>
      <w:r w:rsidRPr="00E3341E">
        <w:rPr>
          <w:rStyle w:val="FootnoteReference"/>
          <w:rFonts w:ascii="Calibri" w:hAnsi="Calibri" w:cs="Calibri"/>
        </w:rPr>
        <w:footnoteReference w:id="182"/>
      </w:r>
      <w:r w:rsidRPr="00E3341E">
        <w:rPr>
          <w:rFonts w:ascii="Calibri" w:hAnsi="Calibri" w:cs="Calibri"/>
        </w:rPr>
        <w:t xml:space="preserve">Stoga, strukturalna separacija između nezavisnih funkcija praćenja i izvršnih funkcija koja nedostaje, ometa objektivnu evaluaciju sprovođenja zakonodavstva, politika i aktivnosti u borbi protiv trgovine ljudima, identifikaciju praznina i nedostataka, kao i formulisanje sveobuhvatnih pravnih i političkih preporuka. </w:t>
      </w:r>
      <w:r w:rsidRPr="00E3341E">
        <w:rPr>
          <w:rStyle w:val="FootnoteReference"/>
          <w:rFonts w:ascii="Calibri" w:hAnsi="Calibri" w:cs="Calibri"/>
        </w:rPr>
        <w:footnoteReference w:id="183"/>
      </w:r>
    </w:p>
    <w:p w:rsidR="00630A9B" w:rsidRDefault="00B86F64" w:rsidP="00B86F64">
      <w:pPr>
        <w:spacing w:before="100" w:beforeAutospacing="1" w:after="100" w:afterAutospacing="1"/>
        <w:rPr>
          <w:rFonts w:ascii="Calibri" w:eastAsia="Times New Roman" w:hAnsi="Calibri" w:cs="Calibri"/>
          <w:szCs w:val="24"/>
          <w:lang w:val="sr-Latn-RS" w:eastAsia="en-GB"/>
        </w:rPr>
      </w:pPr>
      <w:r w:rsidRPr="0018223E">
        <w:rPr>
          <w:rFonts w:ascii="Calibri" w:eastAsia="Times New Roman" w:hAnsi="Calibri" w:cs="Calibri"/>
          <w:szCs w:val="24"/>
          <w:lang w:val="sr-Latn-RS" w:eastAsia="en-GB"/>
        </w:rPr>
        <w:t>Koordinacija cjelokupnog postupka zaštite žrtava je takođe upitna. Institucije su često djelovale izolovano, bez međusobnog blagovremenog obavještavanja, što je dovelo do nedostatka komunikacije između institucija, a posebno između lokalnih institucija i centralnih tijela, što je prouzrokovalo neravnomjernu prim</w:t>
      </w:r>
      <w:r w:rsidR="00EF6E41">
        <w:rPr>
          <w:rFonts w:ascii="Calibri" w:eastAsia="Times New Roman" w:hAnsi="Calibri" w:cs="Calibri"/>
          <w:szCs w:val="24"/>
          <w:lang w:val="sr-Latn-RS" w:eastAsia="en-GB"/>
        </w:rPr>
        <w:t xml:space="preserve">jenu politika na terenu. </w:t>
      </w:r>
    </w:p>
    <w:p w:rsidR="00B86F64" w:rsidRPr="0018223E" w:rsidRDefault="00EF6E41" w:rsidP="00B86F64">
      <w:pPr>
        <w:spacing w:before="100" w:beforeAutospacing="1" w:after="100" w:afterAutospacing="1"/>
        <w:rPr>
          <w:rFonts w:ascii="Calibri" w:eastAsia="Times New Roman" w:hAnsi="Calibri" w:cs="Calibri"/>
          <w:szCs w:val="24"/>
          <w:lang w:val="sr-Latn-RS" w:eastAsia="en-GB"/>
        </w:rPr>
      </w:pPr>
      <w:r>
        <w:rPr>
          <w:rFonts w:ascii="Calibri" w:eastAsia="Times New Roman" w:hAnsi="Calibri" w:cs="Calibri"/>
          <w:szCs w:val="24"/>
          <w:lang w:val="sr-Latn-RS" w:eastAsia="zh-CN"/>
        </w:rPr>
        <w:t>U ovom</w:t>
      </w:r>
      <w:r w:rsidR="00B86F64" w:rsidRPr="0018223E">
        <w:rPr>
          <w:rFonts w:ascii="Calibri" w:eastAsia="Times New Roman" w:hAnsi="Calibri" w:cs="Calibri"/>
          <w:szCs w:val="24"/>
          <w:lang w:val="sr-Latn-RS" w:eastAsia="zh-CN"/>
        </w:rPr>
        <w:t xml:space="preserve"> segment</w:t>
      </w:r>
      <w:r>
        <w:rPr>
          <w:rFonts w:ascii="Calibri" w:eastAsia="Times New Roman" w:hAnsi="Calibri" w:cs="Calibri"/>
          <w:szCs w:val="24"/>
          <w:lang w:val="sr-Latn-RS" w:eastAsia="zh-CN"/>
        </w:rPr>
        <w:t>u</w:t>
      </w:r>
      <w:r w:rsidR="00B86F64" w:rsidRPr="0018223E">
        <w:rPr>
          <w:rFonts w:ascii="Calibri" w:eastAsia="Times New Roman" w:hAnsi="Calibri" w:cs="Calibri"/>
          <w:szCs w:val="24"/>
          <w:lang w:val="sr-Latn-RS" w:eastAsia="zh-CN"/>
        </w:rPr>
        <w:t xml:space="preserve"> takođe nedostaje učešće lokalnih vlasti, koje često nemaju kapacitete ili jasne smjernice za efikasno identifikovanje žrtava i sprovođenje preventivnih i zaštitnih mjera. </w:t>
      </w:r>
    </w:p>
    <w:p w:rsidR="00B86F64" w:rsidRPr="0018223E" w:rsidRDefault="00B86F64" w:rsidP="00B86F64">
      <w:pPr>
        <w:pStyle w:val="P68B1DB1-Normal10"/>
        <w:numPr>
          <w:ilvl w:val="0"/>
          <w:numId w:val="25"/>
        </w:numPr>
        <w:contextualSpacing/>
        <w:rPr>
          <w:bCs/>
          <w:u w:val="single"/>
        </w:rPr>
      </w:pPr>
      <w:r w:rsidRPr="0018223E">
        <w:rPr>
          <w:bCs/>
          <w:u w:val="single"/>
        </w:rPr>
        <w:t>Nedovoljno strateško partnerstvo i saradnja sa civilnim i privatnim sektorom</w:t>
      </w:r>
    </w:p>
    <w:p w:rsidR="00B86F64" w:rsidRDefault="00B86F64" w:rsidP="00B86F64">
      <w:pPr>
        <w:pStyle w:val="P68B1DB1-Normal10"/>
        <w:contextualSpacing/>
      </w:pPr>
    </w:p>
    <w:p w:rsidR="00B86F64" w:rsidRDefault="00B86F64" w:rsidP="00B86F64">
      <w:pPr>
        <w:pStyle w:val="P68B1DB1-Normal10"/>
        <w:contextualSpacing/>
      </w:pPr>
      <w:r>
        <w:t>Država redovno finansira projekte nevladinih organizacija koji se odnose na trgovinu ljudima, a koji se sprovode na lokalnom nivou, ali postoji ozbiljan problem u vezi sa adekvatnom evaluacijom rezultata tih projekata u odnosu na sredstva koja su dodijeljena. Takođe, rezultati ovih projekata se ne dijele redovno sa relevantnim institucijama, pa se njihov uticaj na ukupnu borbu protiv trgovine ljudima ne može procijeniti.</w:t>
      </w:r>
    </w:p>
    <w:p w:rsidR="00B86F64" w:rsidRDefault="00B86F64" w:rsidP="00B86F64">
      <w:pPr>
        <w:pStyle w:val="P68B1DB1-Normal10"/>
        <w:contextualSpacing/>
      </w:pPr>
      <w:r>
        <w:t xml:space="preserve">Saradnja između privatnog sektora i vladinih institucija u vezi sa trgovinom ljudima u Crnoj Gori još uvijek nije dovoljno razvijena. Iako privatne kompanije, posebno u industrijama kao što su ugostiteljstvo, turizam, građevinarstvo i transport, imaju ključnu ulogu u identifikaciji i prevenciji trgovine ljudima, njihovo uključivanje je često minimalno. Uprkos tome što postoje </w:t>
      </w:r>
      <w:r w:rsidRPr="00685797">
        <w:t>primjeri saradnje</w:t>
      </w:r>
      <w:r>
        <w:t xml:space="preserve">, kao što su obuke zaposlenih u određenim sektorima i saradnja sa nevladinim </w:t>
      </w:r>
      <w:r>
        <w:lastRenderedPageBreak/>
        <w:t>organizacijama u okviru prevencije, ova oblast još uvijek nije dovoljno sistematizovana.</w:t>
      </w:r>
      <w:r w:rsidRPr="008471F2">
        <w:t xml:space="preserve"> </w:t>
      </w:r>
      <w:r w:rsidRPr="00357AF2">
        <w:rPr>
          <w:rStyle w:val="FootnoteReference"/>
        </w:rPr>
        <w:footnoteReference w:id="184"/>
      </w:r>
      <w:r w:rsidRPr="00357AF2">
        <w:t xml:space="preserve"> </w:t>
      </w:r>
      <w:r>
        <w:t xml:space="preserve">Preduzeća koja se bave </w:t>
      </w:r>
      <w:r w:rsidR="00630A9B">
        <w:t xml:space="preserve">djelatnostima sa </w:t>
      </w:r>
      <w:r>
        <w:t>visokim rizikom (npr. turizam, građevinarstvo, poljoprivreda) rijetko razvijaju interne politike koje se bave prepoznavanjem i prijavljivanjem slučajeva trgovine ljudima, što znači propuštene prilike za brzu intervenciju i zaštitu žrtava.</w:t>
      </w:r>
      <w:r w:rsidRPr="008471F2">
        <w:t xml:space="preserve"> </w:t>
      </w:r>
      <w:r w:rsidRPr="00357AF2">
        <w:rPr>
          <w:rStyle w:val="FootnoteReference"/>
        </w:rPr>
        <w:footnoteReference w:id="185"/>
      </w:r>
      <w:r w:rsidRPr="00357AF2">
        <w:t xml:space="preserve"> </w:t>
      </w:r>
      <w:r>
        <w:t>Iako su neke privatne međunarodne kompanije implementirale preventivne mjere, domaće kompanije ne ulažu dovoljno u obuku svog osoblja na ovu temu.</w:t>
      </w:r>
      <w:r w:rsidRPr="00357AF2">
        <w:rPr>
          <w:rStyle w:val="FootnoteReference"/>
        </w:rPr>
        <w:footnoteReference w:id="186"/>
      </w:r>
      <w:r>
        <w:t xml:space="preserve"> Pored toga, ne postoje mehanizmi za prijavljivanje slučajeva trgovine ljudima u privatnom sektoru.</w:t>
      </w:r>
    </w:p>
    <w:p w:rsidR="00B86F64" w:rsidRPr="00357AF2" w:rsidRDefault="00B86F64" w:rsidP="00B86F64">
      <w:pPr>
        <w:contextualSpacing/>
        <w:rPr>
          <w:rFonts w:asciiTheme="minorHAnsi" w:hAnsiTheme="minorHAnsi" w:cstheme="minorHAnsi"/>
          <w:b/>
        </w:rPr>
      </w:pPr>
    </w:p>
    <w:p w:rsidR="00B86F64" w:rsidRDefault="00B86F64" w:rsidP="00B86F64">
      <w:pPr>
        <w:pStyle w:val="P68B1DB1-ListParagraph23"/>
        <w:numPr>
          <w:ilvl w:val="0"/>
          <w:numId w:val="12"/>
        </w:numPr>
        <w:rPr>
          <w:b w:val="0"/>
          <w:u w:val="single"/>
        </w:rPr>
      </w:pPr>
      <w:r w:rsidRPr="0018223E">
        <w:rPr>
          <w:b w:val="0"/>
          <w:u w:val="single"/>
        </w:rPr>
        <w:t xml:space="preserve">Međunarodna saradnja kojoj su potrebni jačanje i kontinuitet </w:t>
      </w:r>
    </w:p>
    <w:p w:rsidR="0018223E" w:rsidRPr="0018223E" w:rsidRDefault="0018223E" w:rsidP="0018223E">
      <w:pPr>
        <w:pStyle w:val="P68B1DB1-ListParagraph23"/>
        <w:rPr>
          <w:b w:val="0"/>
          <w:u w:val="single"/>
        </w:rPr>
      </w:pPr>
    </w:p>
    <w:p w:rsidR="00B86F64" w:rsidRPr="00357AF2" w:rsidRDefault="00B86F64" w:rsidP="00B86F64">
      <w:pPr>
        <w:pStyle w:val="P68B1DB1-Normal10"/>
        <w:contextualSpacing/>
      </w:pPr>
      <w:r w:rsidRPr="00357AF2">
        <w:t>Crna Gora je posvećena regionalnoj i međunarodnoj saradnji u borbi protiv trgovine ljudima, i članica je međunarodnih organizacija kao što su UN, Savjet Evrope i OE</w:t>
      </w:r>
      <w:r w:rsidR="00630A9B">
        <w:t>BS, kao i Mreže</w:t>
      </w:r>
      <w:r w:rsidRPr="00357AF2">
        <w:t xml:space="preserve"> nacionalnih koordinatora za borbu protiv trgovine ljudima u Jugoistočnoj Evropi itd. Takođe, Crna Gora ima ostvareno partnerstvo sa organizacijama Eurojust i Europol. Saradnja sa susjednim zemljama, a naročito unutar Zapadnog Balkana, ključna je zbog zajedničkih izazova i migracionih pritisaka. Iako postoje mehanizmi za saradnju, kao što su zajednički istražni timovi, razmjena obavještajnih podataka i operativne aktivnosti u okviru regionalnih inicijativa, saradnja je često sporadična, nedovoljno institucionalizovana i neredovna. U nekim slučajevima, razmjena podataka i zajedničke akcije nijesu na zadovoljavajućem nivou zbog administrativnih prepreka, razlika u zakonodavnim okvirima i nekonzistentne primjene međunarodnih protokola. Nedostaci se mogu sažeti na sljedeći način: </w:t>
      </w:r>
    </w:p>
    <w:p w:rsidR="00B86F64" w:rsidRPr="00357AF2" w:rsidRDefault="00B86F64" w:rsidP="00B86F64">
      <w:pPr>
        <w:pStyle w:val="P68B1DB1-ListParagraph19"/>
        <w:numPr>
          <w:ilvl w:val="0"/>
          <w:numId w:val="16"/>
        </w:numPr>
      </w:pPr>
      <w:r w:rsidRPr="00357AF2">
        <w:t>Nedovoljna koordinacija između država: iako postoje sporazumi o saradnji, praksa pokazuje da međudržavna koordinacija u borbi protiv trgovine ljudima nije dovoljno efikasna. Razlike u zakonodavstvu, procedurama i resursima između zemalja Zapadnog Balkana dovode do slabije efikasnosti u koordinaciji i sprovođenju zajedničkih operacija i istražnih aktivnosti.</w:t>
      </w:r>
    </w:p>
    <w:p w:rsidR="00B86F64" w:rsidRPr="00357AF2" w:rsidRDefault="00B86F64" w:rsidP="00B86F64">
      <w:pPr>
        <w:pStyle w:val="P68B1DB1-ListParagraph19"/>
        <w:numPr>
          <w:ilvl w:val="0"/>
          <w:numId w:val="16"/>
        </w:numPr>
      </w:pPr>
      <w:r w:rsidRPr="00357AF2">
        <w:t>Administrativne i pravne prepreke: Mnoge države i dalje imaju nekonzistentne pravne okvire, što otežava saradnju, a naročito u oblasti ekstradicije i usklađivanja zakona o zaštiti žrtava. Takođe, administrativne prepreke, kao što je nedostatak standardizovanih procedura, ometaju efikasnu razm</w:t>
      </w:r>
      <w:r w:rsidRPr="00685797">
        <w:t>je</w:t>
      </w:r>
      <w:r w:rsidRPr="00357AF2">
        <w:t>nu podataka.</w:t>
      </w:r>
    </w:p>
    <w:p w:rsidR="00B86F64" w:rsidRPr="00357AF2" w:rsidRDefault="00B86F64" w:rsidP="00B86F64">
      <w:pPr>
        <w:pStyle w:val="P68B1DB1-ListParagraph19"/>
        <w:numPr>
          <w:ilvl w:val="0"/>
          <w:numId w:val="16"/>
        </w:numPr>
      </w:pPr>
      <w:r w:rsidRPr="00357AF2">
        <w:t>Nedostatak zajedničkih istražnih timova: iako su usvojeni sporazumi o zajedničkim istražnim timovima, u praksi njihov broj i kapaciteti nijesu dovoljno razvijeni. Takođe, neki regioni nedovoljno koriste kapacitete međunarodnih organizacija poput Europol-a i Eurojust-a, čime se smanjuje efikasnost zajedničkih akcija.</w:t>
      </w:r>
    </w:p>
    <w:p w:rsidR="00B86F64" w:rsidRPr="00357AF2" w:rsidRDefault="00B86F64" w:rsidP="00B86F64">
      <w:pPr>
        <w:pStyle w:val="P68B1DB1-ListParagraph19"/>
        <w:numPr>
          <w:ilvl w:val="0"/>
          <w:numId w:val="16"/>
        </w:numPr>
      </w:pPr>
      <w:r w:rsidRPr="00357AF2">
        <w:t>Neusklađenost strategija i protokola: zbog razlika u regionalnim i međunarodnim politikama i protokolima, usklađivanje aktivnosti između organizacija i država može biti sporo, što uzrokuje nekonzistentnost u sprovođenju strategija za borbu protiv trgovine ljudima.</w:t>
      </w:r>
    </w:p>
    <w:p w:rsidR="00B86F64" w:rsidRPr="00357AF2" w:rsidRDefault="00B86F64" w:rsidP="00B86F64">
      <w:pPr>
        <w:pStyle w:val="P68B1DB1-ListParagraph19"/>
        <w:numPr>
          <w:ilvl w:val="0"/>
          <w:numId w:val="16"/>
        </w:numPr>
      </w:pPr>
      <w:r w:rsidRPr="00357AF2">
        <w:t>Nepravilno sprovođenje međunarodnih standarda: neke zemlje ne sprovode u potpunosti međunarodne standarde, što dovodi do neadekvatne zaštite žrtava trgovine ljudima ili nesankcionisanja trgovaca ljudima prema međunarodnim zakonima. Ovo stvara nesigurnost po pitanju saradnje na međunarodnom nivou.</w:t>
      </w:r>
    </w:p>
    <w:p w:rsidR="00B86F64" w:rsidRPr="00357AF2" w:rsidRDefault="00B86F64" w:rsidP="00B86F64">
      <w:pPr>
        <w:pStyle w:val="P68B1DB1-ListParagraph19"/>
      </w:pPr>
    </w:p>
    <w:p w:rsidR="00B86F64" w:rsidRPr="00357AF2" w:rsidRDefault="00B86F64" w:rsidP="00B86F64">
      <w:pPr>
        <w:pStyle w:val="P68B1DB1-ListParagraph19"/>
      </w:pPr>
    </w:p>
    <w:p w:rsidR="00B86F64" w:rsidRPr="00630A9B" w:rsidRDefault="00B86F64" w:rsidP="00630A9B">
      <w:pPr>
        <w:pStyle w:val="ListParagraph"/>
        <w:numPr>
          <w:ilvl w:val="0"/>
          <w:numId w:val="31"/>
        </w:numPr>
        <w:rPr>
          <w:rFonts w:asciiTheme="minorHAnsi" w:hAnsiTheme="minorHAnsi" w:cstheme="minorHAnsi"/>
          <w:b/>
        </w:rPr>
      </w:pPr>
      <w:r w:rsidRPr="00630A9B">
        <w:rPr>
          <w:b/>
        </w:rPr>
        <w:lastRenderedPageBreak/>
        <w:t>Efekti koje centralni problem ima na muškarce, žene, djecu, zajednicu i društvo u Crnoj Gori</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U okolnostima kada nadležni i sveobuhvatni nacionalni sistem ne rješava pitanje trgovine ljudima na odgovarajući način, bez obzira na efikasnost mjera koje primjenjuje, to ima posljedice na žrtve, zajednicu i društvo u cjelini, od kojih će se ovdje razmotriti on</w:t>
      </w:r>
      <w:r w:rsidR="00E169BD">
        <w:t xml:space="preserve">e koje se najčešće pojavljuju. </w:t>
      </w:r>
      <w:r w:rsidRPr="00357AF2">
        <w:t xml:space="preserve">Međutim, važno je naglasiti da uzročno-posljedična veza između trgovine ljudima i njenih posljedica ne podrazumijeva neminovnost. Programi prevencije i efikasnog odgovora svih relevantnih institucija koji se efikasno sprovode (pravosudni, socijalni, zdravstveni i obrazovni sektor) mogu da ublaže ili zaustave ove efekte, što je cilj ovog strateškog dokumenta kroz pažljivo osmišljene aktivnosti koje su nastale na osnovu prikupljenih informacija i podataka. </w:t>
      </w:r>
    </w:p>
    <w:p w:rsidR="00B86F64" w:rsidRPr="00357AF2" w:rsidRDefault="00B86F64" w:rsidP="00B86F64">
      <w:pPr>
        <w:contextualSpacing/>
        <w:rPr>
          <w:rFonts w:asciiTheme="minorHAnsi" w:hAnsiTheme="minorHAnsi" w:cstheme="minorHAnsi"/>
        </w:rPr>
      </w:pPr>
    </w:p>
    <w:p w:rsidR="00B86F64" w:rsidRPr="00357AF2" w:rsidRDefault="00B86F64" w:rsidP="00B86F64">
      <w:pPr>
        <w:rPr>
          <w:rFonts w:asciiTheme="minorHAnsi" w:hAnsiTheme="minorHAnsi" w:cstheme="minorHAnsi"/>
          <w:b/>
        </w:rPr>
      </w:pPr>
      <w:r w:rsidRPr="00357AF2">
        <w:rPr>
          <w:rFonts w:asciiTheme="minorHAnsi" w:hAnsiTheme="minorHAnsi" w:cstheme="minorHAnsi"/>
          <w:b/>
        </w:rPr>
        <w:t>Ponovna viktimizacija žrtava od strane sistema</w:t>
      </w:r>
      <w:r w:rsidRPr="00357AF2">
        <w:rPr>
          <w:rStyle w:val="FootnoteReference"/>
          <w:rFonts w:asciiTheme="minorHAnsi" w:hAnsiTheme="minorHAnsi" w:cstheme="minorHAnsi"/>
          <w:b/>
        </w:rPr>
        <w:footnoteReference w:id="187"/>
      </w:r>
    </w:p>
    <w:p w:rsidR="00B86F64" w:rsidRPr="00357AF2" w:rsidRDefault="00B86F64" w:rsidP="00B86F64">
      <w:pPr>
        <w:pStyle w:val="P68B1DB1-Normal10"/>
      </w:pPr>
      <w:r w:rsidRPr="00357AF2">
        <w:t xml:space="preserve">Ponovna viktimizacija žrtava trgovine ljudima dešava se uslijed nemara profesionalaca iz pravosudnog sistema, koji ne obezbjeđuju poštovanje prava žrtava tokom krivičnog postupka. Uz to, nedostatni pravni okviri ili manjak u zakonodavnom dijelu, koji ne pokrivaju sve oblasti društvenih i pravosudnih pitanja u vezi sa žrtvama teških krivičnih djela, takođe doprinosi ponovnoj viktimizaciji žrtava i njihovoj zaštiti. Pored toga, nedostatak programa društvene reintegracije, putem kojih su nadležni organi dužni da dovedu do smanjenja efekata ponovne viktimizacije nakon okončanja krivičnog postupka, može dovesti do ponavljanja trgovine žrtvama ili ozbiljnih mentalnih i fizičkih posljedica po njihovo zdravlje, a kojima se niko ne bavi.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5"/>
      </w:pPr>
      <w:r w:rsidRPr="00357AF2">
        <w:t>Efekti po obliku trgovine ljudima</w:t>
      </w: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Trgovina ljudima može imati fizičke, emocionalne i psihološke efekte na svakoga ko je uključen. Ona ima moć da trajno utiče na nečiji život.</w:t>
      </w:r>
      <w:r w:rsidRPr="00357AF2">
        <w:rPr>
          <w:rStyle w:val="FootnoteReference"/>
          <w:rFonts w:asciiTheme="minorHAnsi" w:hAnsiTheme="minorHAnsi" w:cstheme="minorHAnsi"/>
        </w:rPr>
        <w:footnoteReference w:id="188"/>
      </w:r>
      <w:r w:rsidRPr="00357AF2">
        <w:rPr>
          <w:rFonts w:asciiTheme="minorHAnsi" w:hAnsiTheme="minorHAnsi" w:cstheme="minorHAnsi"/>
        </w:rPr>
        <w:t xml:space="preserve"> Tako trgovina ljudima nosi brojne zdravstvene rizike, zlostavljanje i posljedice po svoje žrtve:</w:t>
      </w:r>
      <w:r w:rsidRPr="00357AF2">
        <w:rPr>
          <w:rStyle w:val="FootnoteReference"/>
          <w:rFonts w:asciiTheme="minorHAnsi" w:hAnsiTheme="minorHAnsi" w:cstheme="minorHAnsi"/>
        </w:rPr>
        <w:footnoteReference w:id="189"/>
      </w:r>
    </w:p>
    <w:p w:rsidR="00B86F64" w:rsidRPr="00357AF2" w:rsidRDefault="00B86F64" w:rsidP="00B86F64">
      <w:pPr>
        <w:pStyle w:val="P68B1DB1-Normal10"/>
        <w:contextualSpacing/>
      </w:pPr>
      <w:r w:rsidRPr="00357AF2">
        <w:t>1) fizičko zlostavljanje - fizičko zdravlje;</w:t>
      </w:r>
    </w:p>
    <w:p w:rsidR="00B86F64" w:rsidRPr="00357AF2" w:rsidRDefault="00B86F64" w:rsidP="00B86F64">
      <w:pPr>
        <w:pStyle w:val="P68B1DB1-Normal10"/>
        <w:contextualSpacing/>
      </w:pPr>
      <w:r w:rsidRPr="00357AF2">
        <w:t>2) seksualno zlostavljanje - seksualno i reproduktivno zdravlje;</w:t>
      </w:r>
    </w:p>
    <w:p w:rsidR="00B86F64" w:rsidRPr="00357AF2" w:rsidRDefault="00B86F64" w:rsidP="00B86F64">
      <w:pPr>
        <w:pStyle w:val="P68B1DB1-Normal10"/>
        <w:contextualSpacing/>
      </w:pPr>
      <w:r w:rsidRPr="00357AF2">
        <w:t>3) psihičko zlostavljanje - mentalno zdravlje;</w:t>
      </w:r>
    </w:p>
    <w:p w:rsidR="00B86F64" w:rsidRPr="00357AF2" w:rsidRDefault="00B86F64" w:rsidP="00B86F64">
      <w:pPr>
        <w:pStyle w:val="P68B1DB1-Normal10"/>
        <w:contextualSpacing/>
      </w:pPr>
      <w:r w:rsidRPr="00357AF2">
        <w:t>4) prisilno, prinudno korišćenje droga i alkohola - zloupotreba i uživanje supstanci;</w:t>
      </w:r>
    </w:p>
    <w:p w:rsidR="00B86F64" w:rsidRPr="00357AF2" w:rsidRDefault="00B86F64" w:rsidP="00B86F64">
      <w:pPr>
        <w:pStyle w:val="P68B1DB1-Normal10"/>
        <w:contextualSpacing/>
      </w:pPr>
      <w:r w:rsidRPr="00357AF2">
        <w:t>5) socijalna ograničenja i manipulacije - socijalno blagostanje;</w:t>
      </w:r>
    </w:p>
    <w:p w:rsidR="00B86F64" w:rsidRPr="00357AF2" w:rsidRDefault="00B86F64" w:rsidP="00B86F64">
      <w:pPr>
        <w:pStyle w:val="P68B1DB1-Normal10"/>
        <w:contextualSpacing/>
      </w:pPr>
      <w:r w:rsidRPr="00357AF2">
        <w:t>6) ekonomska eksploatacija i dužničko ropstvo - ekonomsko blagostanje;</w:t>
      </w:r>
    </w:p>
    <w:p w:rsidR="00B86F64" w:rsidRPr="00357AF2" w:rsidRDefault="00B86F64" w:rsidP="00B86F64">
      <w:pPr>
        <w:pStyle w:val="P68B1DB1-Normal10"/>
        <w:contextualSpacing/>
      </w:pPr>
      <w:r w:rsidRPr="00357AF2">
        <w:t>7) pravna nesigurnost - pravna sigurnost;</w:t>
      </w:r>
    </w:p>
    <w:p w:rsidR="00B86F64" w:rsidRPr="00357AF2" w:rsidRDefault="00B86F64" w:rsidP="00B86F64">
      <w:pPr>
        <w:pStyle w:val="P68B1DB1-Normal10"/>
        <w:contextualSpacing/>
      </w:pPr>
      <w:r w:rsidRPr="00357AF2">
        <w:t>8) zlostavljački uslovi rada i života - radna i ekološka dobrobit; i</w:t>
      </w:r>
    </w:p>
    <w:p w:rsidR="00B86F64" w:rsidRPr="00357AF2" w:rsidRDefault="00B86F64" w:rsidP="00B86F64">
      <w:pPr>
        <w:pStyle w:val="P68B1DB1-Normal10"/>
        <w:contextualSpacing/>
      </w:pPr>
      <w:r w:rsidRPr="00357AF2">
        <w:t>9) rizici povezani sa marginalizacijom - korišćenje i pružanje zdravstvenih usluga.</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b/>
        </w:rPr>
      </w:pPr>
      <w:r w:rsidRPr="00357AF2">
        <w:rPr>
          <w:rFonts w:asciiTheme="minorHAnsi" w:hAnsiTheme="minorHAnsi" w:cstheme="minorHAnsi"/>
          <w:b/>
        </w:rPr>
        <w:t>Mentalna trauma</w:t>
      </w:r>
      <w:r w:rsidRPr="00357AF2">
        <w:rPr>
          <w:rStyle w:val="FootnoteReference"/>
          <w:rFonts w:asciiTheme="minorHAnsi" w:hAnsiTheme="minorHAnsi" w:cstheme="minorHAnsi"/>
          <w:b/>
        </w:rPr>
        <w:footnoteReference w:id="190"/>
      </w:r>
    </w:p>
    <w:p w:rsidR="00B86F64" w:rsidRPr="00357AF2" w:rsidRDefault="00B86F64" w:rsidP="00B86F64">
      <w:pPr>
        <w:pStyle w:val="P68B1DB1-Normal10"/>
        <w:contextualSpacing/>
      </w:pPr>
      <w:r w:rsidRPr="00357AF2">
        <w:t xml:space="preserve">Istraživanja o ženama koje su bile žrtve trgovine ljudima u Evropi, ukazuju na to da su te žene izložene višestrukim oblicima zlostavljanja i visokom nivou simptoma PTSP-a, depresije i anksioznosti. Preživjele žrtve mogu doživjeti posttraumatski stres, razviti poteškoće u odnosima, depresiju, gubitak pamćenja, anksioznost, osjećanja straha, krivice, srama, i druge teške oblike mentalne traume. Američki Stejt department objašnjava: „Zbog toga što trgovci </w:t>
      </w:r>
      <w:r w:rsidRPr="00357AF2">
        <w:lastRenderedPageBreak/>
        <w:t xml:space="preserve">ljudima dehumanizuju i objektivizuju svoje žrtve, one izgube osjećaj da imaju urođeni osjećaj moći, da su vidljive i da imaju dostojanstvo.“ Žrtve trgovine ljudima doživljavaju razorne psihološke efekte tokom i nakon iskustva trgovine ljudima.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rPr>
          <w:b/>
        </w:rPr>
        <w:t>Problemi u ponašanju djece:</w:t>
      </w:r>
      <w:r w:rsidRPr="00357AF2">
        <w:t xml:space="preserve"> Lista problema u ponašanju koji su povezani sa nasiljem u djetinjstvu nema kraja. Istraživanje je pokazalo da su u Crnoj Gori djeca koja su bila zlostavljana u povećanom riziku od alkoholizma, zloupotrebe supstanci i uključivanja u rizične seksualne aktivnosti u narednim godinama.  Druga anketa je takođe utvrdila da su šanse da djeca uđu u sukob sa zakonom kao maloljetnici povećane za 59% ako su bili zlostavljani kao djeca. Dalje, u studiji je primijećeno da djeca koja dožive nasilje imaju 25% veću vjerovatnoću da postanu roditelji u tinejdžerskom uzrastu nego njihovi vršnjaci koji nijesu zlostavljani. Istraživanje sprovedeno u Crnoj Gori među studentima koji su kao djeca doživjeli neki oblik nasilja, pokazalo je da su najčešće prijavljeni zdravstveno rizični obrasci ponašanja pušenje, rizično seksualno ponašanje (više od tri seksualna partnera tokom života) i zloupotreba alkohola i droga. Studija pokazuje snažnu povezanost između broja negativnih iskustava iz djetinjstva i vjerovatnoće štetnog korišćenja alkohola i droga, više seksualnih partnera, pušenja i pokušaja samoubistva.</w:t>
      </w:r>
    </w:p>
    <w:p w:rsidR="00B86F64" w:rsidRPr="00357AF2" w:rsidRDefault="00B86F64" w:rsidP="00B86F64">
      <w:pPr>
        <w:contextualSpacing/>
        <w:rPr>
          <w:rFonts w:asciiTheme="minorHAnsi" w:hAnsiTheme="minorHAnsi" w:cstheme="minorHAnsi"/>
          <w:b/>
        </w:rPr>
      </w:pPr>
    </w:p>
    <w:p w:rsidR="00B86F64" w:rsidRPr="00357AF2" w:rsidRDefault="00B86F64" w:rsidP="00B86F64">
      <w:pPr>
        <w:contextualSpacing/>
        <w:rPr>
          <w:rFonts w:asciiTheme="minorHAnsi" w:hAnsiTheme="minorHAnsi" w:cstheme="minorHAnsi"/>
          <w:b/>
        </w:rPr>
      </w:pPr>
      <w:r w:rsidRPr="00357AF2">
        <w:rPr>
          <w:rFonts w:asciiTheme="minorHAnsi" w:hAnsiTheme="minorHAnsi" w:cstheme="minorHAnsi"/>
          <w:b/>
        </w:rPr>
        <w:t>Fizička trauma</w:t>
      </w:r>
      <w:r w:rsidRPr="00357AF2">
        <w:rPr>
          <w:rStyle w:val="FootnoteReference"/>
          <w:rFonts w:asciiTheme="minorHAnsi" w:hAnsiTheme="minorHAnsi" w:cstheme="minorHAnsi"/>
          <w:b/>
        </w:rPr>
        <w:footnoteReference w:id="191"/>
      </w:r>
    </w:p>
    <w:p w:rsidR="00B86F64" w:rsidRPr="00357AF2" w:rsidRDefault="00B86F64" w:rsidP="00B86F64">
      <w:pPr>
        <w:pStyle w:val="P68B1DB1-Normal10"/>
        <w:contextualSpacing/>
      </w:pPr>
      <w:r w:rsidRPr="00357AF2">
        <w:t>Mnoge žrtve doživljavaju fizičke povrede. One k</w:t>
      </w:r>
      <w:r w:rsidR="005D251F">
        <w:t xml:space="preserve">oje su seksualno iskorišćavane, </w:t>
      </w:r>
      <w:r w:rsidRPr="00357AF2">
        <w:t>često doživljavaju zlostavljanje od strane lica koja su učestvovala u njihovoj trgovini, kao i od kupaca. Mogu biti silovane, pretučene i podvrgnute zlostavljanju tokom dužeg vremenskog perioda. Takođe postoji veći rizik od obolijevanja od seksualno prenosivih bolesti, infekcija, dijabetesa, kancera i drugih bolesti. Uslijed nedostatka odgovarajuće medicinske njege, ova stanja se pogoršavaju ili šire na druge organe, što često trajno utiče na zdravlje pojedinca.</w:t>
      </w:r>
    </w:p>
    <w:p w:rsidR="005D251F" w:rsidRDefault="005D251F"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r w:rsidRPr="00357AF2">
        <w:rPr>
          <w:rFonts w:asciiTheme="minorHAnsi" w:hAnsiTheme="minorHAnsi" w:cstheme="minorHAnsi"/>
        </w:rPr>
        <w:t xml:space="preserve">Žrtve prinudnog rada mogu raditi u opasnim uslovima, obavljajući repetitivne zadatke satima bez prestanka. Takođe mogu biti izložene opasnim zagađivačima ili raditi sa teškom opremom. Kao rezultat toga, mnoge žrtve su izložene ozbiljnim infekcijama, respiratornim problemima, povredama, invaliditetima i iscrpljenosti. Slijedi spisak najčešćih fizičkih efekata trgovine ljudima na njene žrtve: </w:t>
      </w:r>
    </w:p>
    <w:p w:rsidR="00B86F64" w:rsidRPr="00357AF2" w:rsidRDefault="00B86F64" w:rsidP="00B86F64">
      <w:pPr>
        <w:pStyle w:val="P68B1DB1-ListParagraph19"/>
        <w:numPr>
          <w:ilvl w:val="0"/>
          <w:numId w:val="17"/>
        </w:numPr>
      </w:pPr>
      <w:r w:rsidRPr="00357AF2">
        <w:t>Polno prenosive bolesti, HIV/AIDS, bol u karlici, rektalne povrede i problemi sa mokraćnim sistemom uslijed rada u industriji seksa.</w:t>
      </w:r>
    </w:p>
    <w:p w:rsidR="00B86F64" w:rsidRPr="00357AF2" w:rsidRDefault="00B86F64" w:rsidP="00B86F64">
      <w:pPr>
        <w:pStyle w:val="P68B1DB1-ListParagraph19"/>
        <w:numPr>
          <w:ilvl w:val="0"/>
          <w:numId w:val="17"/>
        </w:numPr>
      </w:pPr>
      <w:r w:rsidRPr="00357AF2">
        <w:t>Trudnoća, koja je rezultat silovanja ili prostitucije.</w:t>
      </w:r>
    </w:p>
    <w:p w:rsidR="00B86F64" w:rsidRPr="00357AF2" w:rsidRDefault="00B86F64" w:rsidP="00B86F64">
      <w:pPr>
        <w:pStyle w:val="P68B1DB1-ListParagraph19"/>
        <w:numPr>
          <w:ilvl w:val="0"/>
          <w:numId w:val="17"/>
        </w:numPr>
      </w:pPr>
      <w:r w:rsidRPr="00357AF2">
        <w:t>Neplodnost uslijed hroničnih neliječenih seksualno prenosivih infekcija ili neuspješnih ili nebezbjedno sprovedenih abortusa.</w:t>
      </w:r>
    </w:p>
    <w:p w:rsidR="00B86F64" w:rsidRPr="00357AF2" w:rsidRDefault="00B86F64" w:rsidP="00B86F64">
      <w:pPr>
        <w:pStyle w:val="P68B1DB1-ListParagraph19"/>
        <w:numPr>
          <w:ilvl w:val="0"/>
          <w:numId w:val="18"/>
        </w:numPr>
      </w:pPr>
      <w:r w:rsidRPr="00357AF2">
        <w:t>Infekcije ili mutilacije/sakaćenja do kojih dolazi uslijed vršenja opasnih medicinskih postupaka u nesanitarnim uslovima, a koje izvode tzv. "doktori" trgovaca ljudima.</w:t>
      </w:r>
    </w:p>
    <w:p w:rsidR="00B86F64" w:rsidRPr="00357AF2" w:rsidRDefault="00B86F64" w:rsidP="00B86F64">
      <w:pPr>
        <w:pStyle w:val="P68B1DB1-ListParagraph19"/>
        <w:numPr>
          <w:ilvl w:val="0"/>
          <w:numId w:val="18"/>
        </w:numPr>
      </w:pPr>
      <w:r w:rsidRPr="00357AF2">
        <w:t>Hronični problemi sa leđima, problemi sa sluhom, kardiovaskularni ili respiratorni problemi uslijed neprekidnog kontinuiranog rada u opasnim uslovima u poljoprivredi, fabrikama u kojima se žrtve eksploatišu (eng. sweatshops) ili na građevini.</w:t>
      </w:r>
    </w:p>
    <w:p w:rsidR="00B86F64" w:rsidRPr="00357AF2" w:rsidRDefault="00B86F64" w:rsidP="00B86F64">
      <w:pPr>
        <w:pStyle w:val="P68B1DB1-ListParagraph19"/>
        <w:numPr>
          <w:ilvl w:val="0"/>
          <w:numId w:val="18"/>
        </w:numPr>
      </w:pPr>
      <w:r w:rsidRPr="00357AF2">
        <w:t>Slabovidost i drugi problemi sa očima uslijed rada u slabo osvijetljenim radnim prostorijama u fabrikama u kojima se žrtve eksploatišu.</w:t>
      </w:r>
    </w:p>
    <w:p w:rsidR="00B86F64" w:rsidRPr="00357AF2" w:rsidRDefault="00B86F64" w:rsidP="00B86F64">
      <w:pPr>
        <w:pStyle w:val="P68B1DB1-ListParagraph19"/>
        <w:numPr>
          <w:ilvl w:val="0"/>
          <w:numId w:val="18"/>
        </w:numPr>
      </w:pPr>
      <w:r w:rsidRPr="00357AF2">
        <w:lastRenderedPageBreak/>
        <w:t>Neuhranjenost i ozbiljni stomatološki problemi. Ovo je naročito izraženo kod djece žrtava trgovine koja često pate od usporenog rasta i imaju loše formirane ili pokvarene zube.</w:t>
      </w:r>
    </w:p>
    <w:p w:rsidR="00B86F64" w:rsidRPr="00357AF2" w:rsidRDefault="00B86F64" w:rsidP="00B86F64">
      <w:pPr>
        <w:pStyle w:val="P68B1DB1-ListParagraph19"/>
        <w:numPr>
          <w:ilvl w:val="0"/>
          <w:numId w:val="18"/>
        </w:numPr>
      </w:pPr>
      <w:r w:rsidRPr="00357AF2">
        <w:t>Infektivne bolesti kao što je tuberkuloza.</w:t>
      </w:r>
    </w:p>
    <w:p w:rsidR="00B86F64" w:rsidRPr="00357AF2" w:rsidRDefault="00B86F64" w:rsidP="00B86F64">
      <w:pPr>
        <w:pStyle w:val="P68B1DB1-ListParagraph19"/>
        <w:numPr>
          <w:ilvl w:val="0"/>
          <w:numId w:val="18"/>
        </w:numPr>
      </w:pPr>
      <w:r w:rsidRPr="00357AF2">
        <w:t>Neotkrivene ili neliječene bolesti, kao što su dijabetes ili kancer.</w:t>
      </w:r>
    </w:p>
    <w:p w:rsidR="00B86F64" w:rsidRPr="00357AF2" w:rsidRDefault="00B86F64" w:rsidP="00B86F64">
      <w:pPr>
        <w:pStyle w:val="P68B1DB1-ListParagraph19"/>
        <w:numPr>
          <w:ilvl w:val="0"/>
          <w:numId w:val="18"/>
        </w:numPr>
      </w:pPr>
      <w:r w:rsidRPr="00357AF2">
        <w:t>Modrice, ožiljci i drugi tragovi fizičkog zlostavljanja i mučenja. Žrtve seksualne industrije često dobijaju udarce po djelovima tijela tako da se ne ošteti njihov spoljašnji izgled, kao što su donji dio leđa.</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b/>
        </w:rPr>
      </w:pPr>
      <w:r w:rsidRPr="00357AF2">
        <w:rPr>
          <w:rFonts w:asciiTheme="minorHAnsi" w:hAnsiTheme="minorHAnsi" w:cstheme="minorHAnsi"/>
          <w:b/>
        </w:rPr>
        <w:t>Izolacija i ostracizam</w:t>
      </w:r>
      <w:r w:rsidRPr="00357AF2">
        <w:rPr>
          <w:rStyle w:val="FootnoteReference"/>
          <w:rFonts w:asciiTheme="minorHAnsi" w:hAnsiTheme="minorHAnsi" w:cstheme="minorHAnsi"/>
          <w:b/>
        </w:rPr>
        <w:footnoteReference w:id="192"/>
      </w:r>
    </w:p>
    <w:p w:rsidR="00B86F64" w:rsidRPr="00357AF2" w:rsidRDefault="00B86F64" w:rsidP="00B86F64">
      <w:pPr>
        <w:pStyle w:val="P68B1DB1-Normal10"/>
        <w:contextualSpacing/>
      </w:pPr>
      <w:r w:rsidRPr="00357AF2">
        <w:t>Preživjeli-žrtve trgovine ljudima često bivaju izolovani od svojih prijatelja, porodice i drugih društvenih krugova. Do toga može doći uslijed efekata psihološke traume, koja se odražava u ličnim osjećanjima krivice i stida. U svakom slučaju, žrtve mogu postati izolovane, povučene i izgubiti kontakt sa većinom ljudi. Neke osobe koje se vrate kući ili pobjegnu iz situacije trgovine ljudima mogu čak biti isključene iz društvenih grupa zbog stigme sa kojom se suočavaju; porodica i prijatelji ih mogu izbjegavati, dok se žrtve osjećaju nevoljeno i nepoželjno. Nažalost, zbog ovakve izolacije, oni mogu biti ranjivi na ponovnu trgovinu ljudima ili ih izolacija može navesti da se vrate nasilnom načinu života.</w:t>
      </w:r>
    </w:p>
    <w:p w:rsidR="00B86F64" w:rsidRPr="00357AF2" w:rsidRDefault="00B86F64" w:rsidP="00B86F64">
      <w:pPr>
        <w:contextualSpacing/>
        <w:rPr>
          <w:rFonts w:asciiTheme="minorHAnsi" w:hAnsiTheme="minorHAnsi" w:cstheme="minorHAnsi"/>
          <w:b/>
        </w:rPr>
      </w:pPr>
    </w:p>
    <w:p w:rsidR="00B86F64" w:rsidRPr="00357AF2" w:rsidRDefault="00B86F64" w:rsidP="00B86F64">
      <w:pPr>
        <w:contextualSpacing/>
        <w:rPr>
          <w:rFonts w:asciiTheme="minorHAnsi" w:hAnsiTheme="minorHAnsi" w:cstheme="minorHAnsi"/>
          <w:b/>
        </w:rPr>
      </w:pPr>
      <w:r w:rsidRPr="00357AF2">
        <w:rPr>
          <w:rFonts w:asciiTheme="minorHAnsi" w:hAnsiTheme="minorHAnsi" w:cstheme="minorHAnsi"/>
          <w:b/>
        </w:rPr>
        <w:t>Nedostatak vještina za samostalan život</w:t>
      </w:r>
      <w:r w:rsidRPr="00357AF2">
        <w:rPr>
          <w:rStyle w:val="FootnoteReference"/>
          <w:rFonts w:asciiTheme="minorHAnsi" w:hAnsiTheme="minorHAnsi" w:cstheme="minorHAnsi"/>
          <w:b/>
        </w:rPr>
        <w:footnoteReference w:id="193"/>
      </w:r>
    </w:p>
    <w:p w:rsidR="00B86F64" w:rsidRPr="00357AF2" w:rsidRDefault="00B86F64" w:rsidP="00B86F64">
      <w:pPr>
        <w:pStyle w:val="P68B1DB1-Normal10"/>
        <w:contextualSpacing/>
      </w:pPr>
      <w:r w:rsidRPr="00357AF2">
        <w:t>Preživjeli iz trgovine ljudima nemaju napredno obrazovanje i resurse potrebne za samostalan život. U nekim okolnostima ne razumiju zakone u zemlji u kojoj imaju prebivalište ili ne govore jezik te zemlje. Možda su bili žrtve trgovine ljudima u ranom uzrastu i nijesu mogli da pohađaju školu ili da idu na fakultet, tako da preživjeli mogu postati zavisni od socijalnog sistema.</w:t>
      </w:r>
    </w:p>
    <w:p w:rsidR="00B86F64" w:rsidRPr="00357AF2" w:rsidRDefault="00B86F64" w:rsidP="00B86F64">
      <w:pPr>
        <w:rPr>
          <w:rFonts w:asciiTheme="minorHAnsi" w:hAnsiTheme="minorHAnsi" w:cstheme="minorHAnsi"/>
          <w:b/>
        </w:rPr>
      </w:pPr>
    </w:p>
    <w:p w:rsidR="00B86F64" w:rsidRPr="00357AF2" w:rsidRDefault="00B86F64" w:rsidP="00B86F64">
      <w:pPr>
        <w:rPr>
          <w:rFonts w:asciiTheme="minorHAnsi" w:hAnsiTheme="minorHAnsi" w:cstheme="minorHAnsi"/>
          <w:b/>
        </w:rPr>
      </w:pPr>
      <w:r>
        <w:rPr>
          <w:rFonts w:asciiTheme="minorHAnsi" w:hAnsiTheme="minorHAnsi" w:cstheme="minorHAnsi"/>
          <w:b/>
        </w:rPr>
        <w:t>Bezbjedonosni, d</w:t>
      </w:r>
      <w:r w:rsidRPr="00357AF2">
        <w:rPr>
          <w:rFonts w:asciiTheme="minorHAnsi" w:hAnsiTheme="minorHAnsi" w:cstheme="minorHAnsi"/>
          <w:b/>
        </w:rPr>
        <w:t>ruštveni i ekonomski uticaj</w:t>
      </w:r>
      <w:r w:rsidRPr="00357AF2">
        <w:rPr>
          <w:rStyle w:val="FootnoteReference"/>
          <w:rFonts w:asciiTheme="minorHAnsi" w:hAnsiTheme="minorHAnsi" w:cstheme="minorHAnsi"/>
          <w:b/>
        </w:rPr>
        <w:footnoteReference w:id="194"/>
      </w:r>
    </w:p>
    <w:p w:rsidR="00B86F64" w:rsidRPr="00DA6814" w:rsidRDefault="00B86F64" w:rsidP="00B86F64">
      <w:pPr>
        <w:rPr>
          <w:rFonts w:asciiTheme="minorHAnsi" w:hAnsiTheme="minorHAnsi" w:cstheme="minorHAnsi"/>
        </w:rPr>
      </w:pPr>
      <w:r w:rsidRPr="00DA6814">
        <w:rPr>
          <w:rFonts w:asciiTheme="minorHAnsi" w:hAnsiTheme="minorHAnsi" w:cstheme="minorHAnsi"/>
        </w:rPr>
        <w:t xml:space="preserve">Trgovina ljudima ne pogađa samo žrtve—ona ima i domino efekat na cijelo društvo. Pokreće organizovani kriminal i ilegalne ekonomije, destabilizujući zajednice i podrivajući zakone. </w:t>
      </w:r>
      <w:r w:rsidRPr="00DA6814">
        <w:rPr>
          <w:rStyle w:val="FootnoteReference"/>
          <w:rFonts w:asciiTheme="minorHAnsi" w:hAnsiTheme="minorHAnsi" w:cstheme="minorHAnsi"/>
        </w:rPr>
        <w:footnoteReference w:id="195"/>
      </w:r>
      <w:r w:rsidRPr="00DA6814">
        <w:rPr>
          <w:rFonts w:asciiTheme="minorHAnsi" w:hAnsiTheme="minorHAnsi" w:cstheme="minorHAnsi"/>
        </w:rPr>
        <w:t xml:space="preserve"> </w:t>
      </w:r>
    </w:p>
    <w:p w:rsidR="00B86F64" w:rsidRDefault="00B86F64" w:rsidP="00B86F64">
      <w:pPr>
        <w:rPr>
          <w:rFonts w:asciiTheme="minorHAnsi" w:hAnsiTheme="minorHAnsi" w:cstheme="minorHAnsi"/>
        </w:rPr>
      </w:pPr>
      <w:r w:rsidRPr="00DA6814">
        <w:rPr>
          <w:rFonts w:asciiTheme="minorHAnsi" w:hAnsiTheme="minorHAnsi" w:cstheme="minorHAnsi"/>
        </w:rPr>
        <w:t xml:space="preserve">Postoji rastuća povezanost između trgovine ljudima i organizovanog kriminala, jer čak i u slučajevima kada kriminalne grupe nisu direktno odgovorne za trgovinu ljudima, one često obezbjeđuju sigurnost ili zaštitu za te operacije. Uključivanje "mafije" drastično povećava rizike i izazove za one koji se bore protiv trgovine ljudima, kao i troškove za društvo </w:t>
      </w:r>
      <w:r w:rsidRPr="00685797">
        <w:rPr>
          <w:rFonts w:asciiTheme="minorHAnsi" w:hAnsiTheme="minorHAnsi" w:cstheme="minorHAnsi"/>
        </w:rPr>
        <w:t xml:space="preserve">koji nastaju dopuštanjem da se praksa nastavi. </w:t>
      </w:r>
      <w:r w:rsidRPr="00685797">
        <w:rPr>
          <w:rStyle w:val="FootnoteReference"/>
          <w:rFonts w:asciiTheme="minorHAnsi" w:hAnsiTheme="minorHAnsi" w:cstheme="minorHAnsi"/>
        </w:rPr>
        <w:footnoteReference w:id="196"/>
      </w:r>
      <w:r w:rsidRPr="00685797">
        <w:rPr>
          <w:rFonts w:asciiTheme="minorHAnsi" w:hAnsiTheme="minorHAnsi" w:cstheme="minorHAnsi"/>
        </w:rPr>
        <w:t xml:space="preserve"> Stoga, zajednice snose teret povećane stop</w:t>
      </w:r>
      <w:r w:rsidRPr="00DA6814">
        <w:rPr>
          <w:rFonts w:asciiTheme="minorHAnsi" w:hAnsiTheme="minorHAnsi" w:cstheme="minorHAnsi"/>
        </w:rPr>
        <w:t>e kriminala, opterećenih socijalnih uslu</w:t>
      </w:r>
      <w:r w:rsidR="005D251F">
        <w:rPr>
          <w:rFonts w:asciiTheme="minorHAnsi" w:hAnsiTheme="minorHAnsi" w:cstheme="minorHAnsi"/>
        </w:rPr>
        <w:t xml:space="preserve">ga i ugrožene javne sigurnosti. </w:t>
      </w:r>
      <w:r w:rsidRPr="00DA6814">
        <w:rPr>
          <w:rFonts w:asciiTheme="minorHAnsi" w:hAnsiTheme="minorHAnsi" w:cstheme="minorHAnsi"/>
        </w:rPr>
        <w:t xml:space="preserve">Štaviše, ekonomija može da pretrpi jer se legitimnim preduzećima onemogućava konkurencija zbog onih koji eksploatišu trgovane osobe, koje su prisiljene da rade u ilegalnim ili eksploatatorskim uslovima za malu ili nikakvu nadoknadu. Dok nemoralni poslodavci i kriminalci ostvaruju ogromne profite od ilegalne </w:t>
      </w:r>
      <w:r w:rsidRPr="00DA6814">
        <w:rPr>
          <w:rFonts w:asciiTheme="minorHAnsi" w:hAnsiTheme="minorHAnsi" w:cstheme="minorHAnsi"/>
        </w:rPr>
        <w:lastRenderedPageBreak/>
        <w:t xml:space="preserve">eksploatacije prisilnog rada, preduzeća i poslodavci koji poštuju zakon su u nepovoljnijem položaju jer prisilni rad stvara okruženje nepravedne konkurencije i ugrožava reputaciju čitavih industrija i sektora. </w:t>
      </w:r>
      <w:r w:rsidR="0048693A">
        <w:rPr>
          <w:rFonts w:asciiTheme="minorHAnsi" w:hAnsiTheme="minorHAnsi" w:cstheme="minorHAnsi"/>
        </w:rPr>
        <w:t>V</w:t>
      </w:r>
      <w:r w:rsidRPr="00DA6814">
        <w:rPr>
          <w:rFonts w:asciiTheme="minorHAnsi" w:hAnsiTheme="minorHAnsi" w:cstheme="minorHAnsi"/>
        </w:rPr>
        <w:t>lade i društva</w:t>
      </w:r>
      <w:r w:rsidR="0048693A">
        <w:rPr>
          <w:rFonts w:asciiTheme="minorHAnsi" w:hAnsiTheme="minorHAnsi" w:cstheme="minorHAnsi"/>
        </w:rPr>
        <w:t>,</w:t>
      </w:r>
      <w:r w:rsidRPr="00DA6814">
        <w:rPr>
          <w:rFonts w:asciiTheme="minorHAnsi" w:hAnsiTheme="minorHAnsi" w:cstheme="minorHAnsi"/>
        </w:rPr>
        <w:t xml:space="preserve"> takođe trpe jer profiti koje donosi prisilni rad zaobilaze nacionalne sisteme naplate poreza, a troškovi koji nastaju u vezi sa slučajevima prisilnog rada su značajni. </w:t>
      </w:r>
      <w:r w:rsidRPr="00DA6814">
        <w:rPr>
          <w:rStyle w:val="FootnoteReference"/>
          <w:rFonts w:asciiTheme="minorHAnsi" w:hAnsiTheme="minorHAnsi" w:cstheme="minorHAnsi"/>
        </w:rPr>
        <w:footnoteReference w:id="197"/>
      </w:r>
    </w:p>
    <w:p w:rsidR="005D251F" w:rsidRPr="00DA6814" w:rsidRDefault="005D251F" w:rsidP="00B86F64">
      <w:pPr>
        <w:rPr>
          <w:rFonts w:asciiTheme="minorHAnsi" w:hAnsiTheme="minorHAnsi" w:cstheme="minorHAnsi"/>
        </w:rPr>
      </w:pPr>
    </w:p>
    <w:p w:rsidR="00B86F64" w:rsidRDefault="00B86F64" w:rsidP="00B86F64">
      <w:pPr>
        <w:rPr>
          <w:rFonts w:asciiTheme="minorHAnsi" w:hAnsiTheme="minorHAnsi" w:cstheme="minorHAnsi"/>
        </w:rPr>
      </w:pPr>
      <w:r w:rsidRPr="00DA6814">
        <w:rPr>
          <w:rFonts w:asciiTheme="minorHAnsi" w:hAnsiTheme="minorHAnsi" w:cstheme="minorHAnsi"/>
        </w:rPr>
        <w:t>Štaviše, nasilje prema djeci, uključujući trgovinu ljudima, ima socio-ekonomski efeka</w:t>
      </w:r>
      <w:r w:rsidR="0048693A">
        <w:rPr>
          <w:rFonts w:asciiTheme="minorHAnsi" w:hAnsiTheme="minorHAnsi" w:cstheme="minorHAnsi"/>
        </w:rPr>
        <w:t xml:space="preserve">t. Korelacija između izostanka iz </w:t>
      </w:r>
      <w:r w:rsidRPr="00DA6814">
        <w:rPr>
          <w:rFonts w:asciiTheme="minorHAnsi" w:hAnsiTheme="minorHAnsi" w:cstheme="minorHAnsi"/>
        </w:rPr>
        <w:t>škole i iskustva nasilja djelimično objašnjava zašto djeca sa nasilničkom pozadinom obično imaju lošije akademske rezultate. Ovo, zauzvrat, ograničava stepen u kojem djeca žrtve mogu doprinositi svom društvu, čime se negativno utiče na prosperitet i rast čitavih zajednica. Na globalnom nivou, ekonomski uticaj fizičkog, psihološkog i seksualnog nasilja prema djeci se procjenjuje na gubitke od 7 triliona dolara godišnje, što je gotovo nezamisliva cifra.</w:t>
      </w:r>
    </w:p>
    <w:p w:rsidR="00B86F64" w:rsidRPr="00DA6814" w:rsidRDefault="00B86F64" w:rsidP="00B86F64">
      <w:pPr>
        <w:rPr>
          <w:rFonts w:asciiTheme="minorHAnsi" w:hAnsiTheme="minorHAnsi" w:cstheme="minorHAnsi"/>
          <w:b/>
        </w:rPr>
      </w:pPr>
    </w:p>
    <w:p w:rsidR="00B86F64" w:rsidRPr="00357AF2" w:rsidRDefault="00B86F64" w:rsidP="00B86F64">
      <w:pPr>
        <w:rPr>
          <w:rFonts w:asciiTheme="minorHAnsi" w:hAnsiTheme="minorHAnsi" w:cstheme="minorHAnsi"/>
          <w:b/>
        </w:rPr>
      </w:pPr>
      <w:r w:rsidRPr="00357AF2">
        <w:rPr>
          <w:rFonts w:asciiTheme="minorHAnsi" w:hAnsiTheme="minorHAnsi" w:cstheme="minorHAnsi"/>
          <w:b/>
        </w:rPr>
        <w:t>Potkopavanje ljudskih prava i vrijednosti</w:t>
      </w:r>
      <w:r w:rsidRPr="00357AF2">
        <w:rPr>
          <w:rStyle w:val="FootnoteReference"/>
          <w:rFonts w:asciiTheme="minorHAnsi" w:hAnsiTheme="minorHAnsi" w:cstheme="minorHAnsi"/>
          <w:b/>
        </w:rPr>
        <w:footnoteReference w:id="198"/>
      </w:r>
    </w:p>
    <w:p w:rsidR="00B86F64" w:rsidRPr="00357AF2" w:rsidRDefault="00B86F64" w:rsidP="00B86F64">
      <w:pPr>
        <w:pStyle w:val="P68B1DB1-Normal10"/>
      </w:pPr>
      <w:r w:rsidRPr="00357AF2">
        <w:t>Prisustvo trgovine ljudima potkopava posvećenost nacije ljudskim pravima i ravnopravnosti. Ona dovodi u pitanje temeljne vrijednosti slobode, dostojanstva i pravičnosti koje društvo nastoji da očuva. Eksploatacija ranjivih lica ne samo da krši njihova osnovna prava, već i narušava povjerenje u društvene institucije i smanjuje moralnu osnovu društva.</w:t>
      </w:r>
    </w:p>
    <w:p w:rsidR="00B86F64" w:rsidRPr="00357AF2" w:rsidRDefault="00B86F64" w:rsidP="00B86F64">
      <w:pPr>
        <w:rPr>
          <w:rFonts w:asciiTheme="minorHAnsi" w:hAnsiTheme="minorHAnsi" w:cstheme="minorHAnsi"/>
          <w:b/>
        </w:rPr>
      </w:pPr>
    </w:p>
    <w:p w:rsidR="00B86F64" w:rsidRPr="00357AF2" w:rsidRDefault="00B86F64" w:rsidP="00B86F64">
      <w:pPr>
        <w:spacing w:line="271" w:lineRule="auto"/>
        <w:rPr>
          <w:rFonts w:asciiTheme="minorHAnsi" w:hAnsiTheme="minorHAnsi"/>
        </w:rPr>
      </w:pPr>
    </w:p>
    <w:p w:rsidR="00B86F64" w:rsidRPr="00357AF2" w:rsidRDefault="00B86F64" w:rsidP="00B86F64">
      <w:pPr>
        <w:spacing w:line="269" w:lineRule="auto"/>
        <w:rPr>
          <w:rFonts w:asciiTheme="minorHAnsi" w:hAnsiTheme="minorHAnsi"/>
          <w:b/>
        </w:rPr>
      </w:pPr>
    </w:p>
    <w:p w:rsidR="00B86F64" w:rsidRPr="00E81670" w:rsidRDefault="00B86F64" w:rsidP="00E81670">
      <w:pPr>
        <w:pStyle w:val="P68B1DB1-Normal5"/>
      </w:pPr>
      <w:r w:rsidRPr="00357AF2">
        <w:br w:type="page"/>
      </w:r>
    </w:p>
    <w:p w:rsidR="00016085" w:rsidRDefault="00016085" w:rsidP="00016085">
      <w:pPr>
        <w:pStyle w:val="P68B1DB1-ListParagraph23"/>
      </w:pPr>
    </w:p>
    <w:p w:rsidR="00016085" w:rsidRDefault="00016085" w:rsidP="00016085">
      <w:pPr>
        <w:pStyle w:val="P68B1DB1-ListParagraph23"/>
      </w:pPr>
    </w:p>
    <w:p w:rsidR="00B86F64" w:rsidRPr="00357AF2" w:rsidRDefault="00B86F64" w:rsidP="00B86F64">
      <w:pPr>
        <w:pStyle w:val="P68B1DB1-ListParagraph23"/>
        <w:numPr>
          <w:ilvl w:val="0"/>
          <w:numId w:val="13"/>
        </w:numPr>
      </w:pPr>
      <w:r w:rsidRPr="00357AF2">
        <w:t xml:space="preserve">Preporuke </w:t>
      </w:r>
    </w:p>
    <w:p w:rsidR="00B86F64" w:rsidRPr="00357AF2" w:rsidRDefault="00B86F64" w:rsidP="00B86F64">
      <w:pPr>
        <w:pStyle w:val="Default"/>
        <w:contextualSpacing/>
        <w:rPr>
          <w:rFonts w:asciiTheme="minorHAnsi" w:hAnsiTheme="minorHAnsi" w:cstheme="minorHAnsi"/>
          <w:color w:val="auto"/>
          <w:lang w:val="sr-Latn-ME"/>
        </w:rPr>
      </w:pPr>
      <w:r w:rsidRPr="00357AF2">
        <w:rPr>
          <w:rFonts w:asciiTheme="minorHAnsi" w:hAnsiTheme="minorHAnsi" w:cstheme="minorHAnsi"/>
          <w:color w:val="auto"/>
          <w:lang w:val="sr-Latn-ME"/>
        </w:rPr>
        <w:t>Sljedeće preporuke predstavljaju sublimaciju preporuka relevantnih međunarodnih tijela sadržanih u njihovim izvještajima o Crnoj Gori i analize situacije u vidu stabla. Preporuke služe kao potpora operativnom cilju u osmišljavanju aktivnosti za ovaj strateški ciklus.</w:t>
      </w:r>
      <w:r w:rsidRPr="00357AF2">
        <w:rPr>
          <w:rStyle w:val="FootnoteReference"/>
          <w:rFonts w:asciiTheme="minorHAnsi" w:hAnsiTheme="minorHAnsi" w:cstheme="minorHAnsi"/>
          <w:color w:val="auto"/>
          <w:lang w:val="sr-Latn-ME"/>
        </w:rPr>
        <w:footnoteReference w:id="199"/>
      </w:r>
    </w:p>
    <w:p w:rsidR="00B86F64" w:rsidRPr="00357AF2" w:rsidRDefault="00B86F64" w:rsidP="00B86F64">
      <w:pPr>
        <w:pStyle w:val="Default"/>
        <w:contextualSpacing/>
        <w:rPr>
          <w:rFonts w:asciiTheme="minorHAnsi" w:hAnsiTheme="minorHAnsi" w:cstheme="minorHAnsi"/>
          <w:color w:val="auto"/>
          <w:lang w:val="sr-Latn-ME"/>
        </w:rPr>
      </w:pPr>
    </w:p>
    <w:p w:rsidR="00B86F64" w:rsidRDefault="00B86F64" w:rsidP="00B86F64">
      <w:pPr>
        <w:pStyle w:val="P68B1DB1-Default34"/>
        <w:contextualSpacing/>
        <w:rPr>
          <w:b/>
          <w:color w:val="auto"/>
          <w:lang w:val="sr-Latn-ME"/>
        </w:rPr>
      </w:pPr>
      <w:r w:rsidRPr="00357AF2">
        <w:rPr>
          <w:color w:val="auto"/>
          <w:lang w:val="sr-Latn-ME"/>
        </w:rPr>
        <w:t>U odnosu na</w:t>
      </w:r>
      <w:r w:rsidRPr="00357AF2">
        <w:rPr>
          <w:b/>
          <w:color w:val="auto"/>
          <w:lang w:val="sr-Latn-ME"/>
        </w:rPr>
        <w:t xml:space="preserve"> Prevenciju:</w:t>
      </w:r>
    </w:p>
    <w:p w:rsidR="00016085" w:rsidRPr="00357AF2" w:rsidRDefault="00016085" w:rsidP="00B86F64">
      <w:pPr>
        <w:pStyle w:val="P68B1DB1-Default34"/>
        <w:contextualSpacing/>
        <w:rPr>
          <w:b/>
          <w:color w:val="auto"/>
          <w:lang w:val="sr-Latn-ME"/>
        </w:rPr>
      </w:pPr>
    </w:p>
    <w:tbl>
      <w:tblPr>
        <w:tblStyle w:val="TableGrid"/>
        <w:tblW w:w="0" w:type="auto"/>
        <w:tblLook w:val="04A0" w:firstRow="1" w:lastRow="0" w:firstColumn="1" w:lastColumn="0" w:noHBand="0" w:noVBand="1"/>
      </w:tblPr>
      <w:tblGrid>
        <w:gridCol w:w="9060"/>
      </w:tblGrid>
      <w:tr w:rsidR="00B86F64" w:rsidRPr="00357AF2" w:rsidTr="002C4479">
        <w:trPr>
          <w:trHeight w:val="1123"/>
        </w:trPr>
        <w:tc>
          <w:tcPr>
            <w:tcW w:w="9060" w:type="dxa"/>
          </w:tcPr>
          <w:p w:rsidR="00B86F64" w:rsidRPr="00F83595" w:rsidRDefault="00B86F64" w:rsidP="002C4479">
            <w:pPr>
              <w:pStyle w:val="NormalWeb"/>
              <w:rPr>
                <w:rFonts w:asciiTheme="minorHAnsi" w:hAnsiTheme="minorHAnsi" w:cstheme="minorHAnsi"/>
                <w:i/>
                <w:sz w:val="22"/>
                <w:szCs w:val="22"/>
                <w:lang w:val="sr-Latn-ME"/>
              </w:rPr>
            </w:pPr>
            <w:r w:rsidRPr="002C2007">
              <w:rPr>
                <w:rFonts w:asciiTheme="minorHAnsi" w:hAnsiTheme="minorHAnsi" w:cstheme="minorHAnsi"/>
                <w:i/>
                <w:sz w:val="22"/>
                <w:szCs w:val="22"/>
              </w:rPr>
              <w:t>RE</w:t>
            </w:r>
            <w:r w:rsidRPr="00F83595">
              <w:rPr>
                <w:rFonts w:asciiTheme="minorHAnsi" w:hAnsiTheme="minorHAnsi" w:cstheme="minorHAnsi"/>
                <w:i/>
                <w:sz w:val="22"/>
                <w:szCs w:val="22"/>
                <w:lang w:val="sr-Latn-ME"/>
              </w:rPr>
              <w:t xml:space="preserve"> 1: </w:t>
            </w:r>
            <w:r w:rsidRPr="002C2007">
              <w:rPr>
                <w:rFonts w:asciiTheme="minorHAnsi" w:hAnsiTheme="minorHAnsi" w:cstheme="minorHAnsi"/>
                <w:i/>
                <w:sz w:val="22"/>
                <w:szCs w:val="22"/>
              </w:rPr>
              <w:t>Podi</w:t>
            </w:r>
            <w:r>
              <w:rPr>
                <w:rFonts w:asciiTheme="minorHAnsi" w:hAnsiTheme="minorHAnsi" w:cstheme="minorHAnsi"/>
                <w:i/>
                <w:sz w:val="22"/>
                <w:szCs w:val="22"/>
              </w:rPr>
              <w:t>zati</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svijest</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o</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razli</w:t>
            </w:r>
            <w:r w:rsidRPr="00F83595">
              <w:rPr>
                <w:rFonts w:asciiTheme="minorHAnsi" w:hAnsiTheme="minorHAnsi" w:cstheme="minorHAnsi"/>
                <w:i/>
                <w:sz w:val="22"/>
                <w:szCs w:val="22"/>
                <w:lang w:val="sr-Latn-ME"/>
              </w:rPr>
              <w:t>č</w:t>
            </w:r>
            <w:r w:rsidRPr="002C2007">
              <w:rPr>
                <w:rFonts w:asciiTheme="minorHAnsi" w:hAnsiTheme="minorHAnsi" w:cstheme="minorHAnsi"/>
                <w:i/>
                <w:sz w:val="22"/>
                <w:szCs w:val="22"/>
              </w:rPr>
              <w:t>itim</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oblicima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trgovine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ljudima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me</w:t>
            </w:r>
            <w:r w:rsidRPr="00F83595">
              <w:rPr>
                <w:rFonts w:asciiTheme="minorHAnsi" w:hAnsiTheme="minorHAnsi" w:cstheme="minorHAnsi"/>
                <w:i/>
                <w:sz w:val="22"/>
                <w:szCs w:val="22"/>
                <w:lang w:val="sr-Latn-ME"/>
              </w:rPr>
              <w:t>đ</w:t>
            </w:r>
            <w:r w:rsidRPr="002C2007">
              <w:rPr>
                <w:rFonts w:asciiTheme="minorHAnsi" w:hAnsiTheme="minorHAnsi" w:cstheme="minorHAnsi"/>
                <w:i/>
                <w:sz w:val="22"/>
                <w:szCs w:val="22"/>
              </w:rPr>
              <w:t>u</w:t>
            </w:r>
            <w:r w:rsidRPr="00F83595">
              <w:rPr>
                <w:rFonts w:asciiTheme="minorHAnsi" w:hAnsiTheme="minorHAnsi" w:cstheme="minorHAnsi"/>
                <w:i/>
                <w:sz w:val="22"/>
                <w:szCs w:val="22"/>
                <w:lang w:val="sr-Latn-ME"/>
              </w:rPr>
              <w:t xml:space="preserve"> š</w:t>
            </w:r>
            <w:r w:rsidRPr="002C2007">
              <w:rPr>
                <w:rFonts w:asciiTheme="minorHAnsi" w:hAnsiTheme="minorHAnsi" w:cstheme="minorHAnsi"/>
                <w:i/>
                <w:sz w:val="22"/>
                <w:szCs w:val="22"/>
              </w:rPr>
              <w:t>irom</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javno</w:t>
            </w:r>
            <w:r w:rsidRPr="00F83595">
              <w:rPr>
                <w:rFonts w:asciiTheme="minorHAnsi" w:hAnsiTheme="minorHAnsi" w:cstheme="minorHAnsi"/>
                <w:i/>
                <w:sz w:val="22"/>
                <w:szCs w:val="22"/>
                <w:lang w:val="sr-Latn-ME"/>
              </w:rPr>
              <w:t>šć</w:t>
            </w:r>
            <w:r w:rsidRPr="002C2007">
              <w:rPr>
                <w:rFonts w:asciiTheme="minorHAnsi" w:hAnsiTheme="minorHAnsi" w:cstheme="minorHAnsi"/>
                <w:i/>
                <w:sz w:val="22"/>
                <w:szCs w:val="22"/>
              </w:rPr>
              <w:t>u</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uz</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informisanje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o</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korijenima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trgovine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naro</w:t>
            </w:r>
            <w:r w:rsidRPr="00F83595">
              <w:rPr>
                <w:rFonts w:asciiTheme="minorHAnsi" w:hAnsiTheme="minorHAnsi" w:cstheme="minorHAnsi"/>
                <w:i/>
                <w:sz w:val="22"/>
                <w:szCs w:val="22"/>
                <w:lang w:val="sr-Latn-ME"/>
              </w:rPr>
              <w:t>č</w:t>
            </w:r>
            <w:r w:rsidRPr="002C2007">
              <w:rPr>
                <w:rFonts w:asciiTheme="minorHAnsi" w:hAnsiTheme="minorHAnsi" w:cstheme="minorHAnsi"/>
                <w:i/>
                <w:sz w:val="22"/>
                <w:szCs w:val="22"/>
              </w:rPr>
              <w:t>ito</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sa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ciljem</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informisanja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ranjivih</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populacija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izbjeglice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migranti</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djeca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osobe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sa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invaliditetom</w:t>
            </w:r>
            <w:r w:rsidRPr="00F83595">
              <w:rPr>
                <w:rFonts w:asciiTheme="minorHAnsi" w:hAnsiTheme="minorHAnsi" w:cstheme="minorHAnsi"/>
                <w:i/>
                <w:sz w:val="22"/>
                <w:szCs w:val="22"/>
                <w:lang w:val="sr-Latn-ME"/>
              </w:rPr>
              <w:t>, ž</w:t>
            </w:r>
            <w:r w:rsidRPr="002C2007">
              <w:rPr>
                <w:rFonts w:asciiTheme="minorHAnsi" w:hAnsiTheme="minorHAnsi" w:cstheme="minorHAnsi"/>
                <w:i/>
                <w:sz w:val="22"/>
                <w:szCs w:val="22"/>
              </w:rPr>
              <w:t>ene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pripadnici</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etni</w:t>
            </w:r>
            <w:r w:rsidRPr="00F83595">
              <w:rPr>
                <w:rFonts w:asciiTheme="minorHAnsi" w:hAnsiTheme="minorHAnsi" w:cstheme="minorHAnsi"/>
                <w:i/>
                <w:sz w:val="22"/>
                <w:szCs w:val="22"/>
                <w:lang w:val="sr-Latn-ME"/>
              </w:rPr>
              <w:t>č</w:t>
            </w:r>
            <w:r w:rsidRPr="002C2007">
              <w:rPr>
                <w:rFonts w:asciiTheme="minorHAnsi" w:hAnsiTheme="minorHAnsi" w:cstheme="minorHAnsi"/>
                <w:i/>
                <w:sz w:val="22"/>
                <w:szCs w:val="22"/>
              </w:rPr>
              <w:t>kih</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grupa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i</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manjina</w:t>
            </w:r>
            <w:r w:rsidRPr="00F83595">
              <w:rPr>
                <w:rFonts w:asciiTheme="minorHAnsi" w:hAnsiTheme="minorHAnsi" w:cstheme="minorHAnsi"/>
                <w:i/>
                <w:sz w:val="22"/>
                <w:szCs w:val="22"/>
                <w:lang w:val="sr-Latn-ME"/>
              </w:rPr>
              <w:t>).</w:t>
            </w:r>
          </w:p>
          <w:p w:rsidR="00B86F64" w:rsidRPr="00F83595" w:rsidRDefault="00B86F64" w:rsidP="002C4479">
            <w:pPr>
              <w:pStyle w:val="NormalWeb"/>
              <w:rPr>
                <w:rFonts w:asciiTheme="minorHAnsi" w:hAnsiTheme="minorHAnsi" w:cstheme="minorHAnsi"/>
                <w:i/>
                <w:sz w:val="22"/>
                <w:szCs w:val="22"/>
                <w:lang w:val="sr-Latn-ME"/>
              </w:rPr>
            </w:pPr>
            <w:r w:rsidRPr="002C2007">
              <w:rPr>
                <w:rFonts w:asciiTheme="minorHAnsi" w:hAnsiTheme="minorHAnsi" w:cstheme="minorHAnsi"/>
                <w:i/>
                <w:sz w:val="22"/>
                <w:szCs w:val="22"/>
              </w:rPr>
              <w:t>RE</w:t>
            </w:r>
            <w:r w:rsidRPr="00F83595">
              <w:rPr>
                <w:rFonts w:asciiTheme="minorHAnsi" w:hAnsiTheme="minorHAnsi" w:cstheme="minorHAnsi"/>
                <w:i/>
                <w:sz w:val="22"/>
                <w:szCs w:val="22"/>
                <w:lang w:val="sr-Latn-ME"/>
              </w:rPr>
              <w:t xml:space="preserve"> 2: </w:t>
            </w:r>
            <w:r w:rsidRPr="002C2007">
              <w:rPr>
                <w:rFonts w:asciiTheme="minorHAnsi" w:hAnsiTheme="minorHAnsi" w:cstheme="minorHAnsi"/>
                <w:i/>
                <w:sz w:val="22"/>
                <w:szCs w:val="22"/>
              </w:rPr>
              <w:t>Ja</w:t>
            </w:r>
            <w:r w:rsidRPr="00F83595">
              <w:rPr>
                <w:rFonts w:asciiTheme="minorHAnsi" w:hAnsiTheme="minorHAnsi" w:cstheme="minorHAnsi"/>
                <w:i/>
                <w:sz w:val="22"/>
                <w:szCs w:val="22"/>
                <w:lang w:val="sr-Latn-ME"/>
              </w:rPr>
              <w:t>č</w:t>
            </w:r>
            <w:r w:rsidRPr="002C2007">
              <w:rPr>
                <w:rFonts w:asciiTheme="minorHAnsi" w:hAnsiTheme="minorHAnsi" w:cstheme="minorHAnsi"/>
                <w:i/>
                <w:sz w:val="22"/>
                <w:szCs w:val="22"/>
              </w:rPr>
              <w:t>a</w:t>
            </w:r>
            <w:r>
              <w:rPr>
                <w:rFonts w:asciiTheme="minorHAnsi" w:hAnsiTheme="minorHAnsi" w:cstheme="minorHAnsi"/>
                <w:i/>
                <w:sz w:val="22"/>
                <w:szCs w:val="22"/>
              </w:rPr>
              <w:t>ti</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napo</w:t>
            </w:r>
            <w:r>
              <w:rPr>
                <w:rFonts w:asciiTheme="minorHAnsi" w:hAnsiTheme="minorHAnsi" w:cstheme="minorHAnsi"/>
                <w:i/>
                <w:sz w:val="22"/>
                <w:szCs w:val="22"/>
              </w:rPr>
              <w:t>re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u</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podizanju</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svijesti</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o</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rizicima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seksualnog</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zlostavljanja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i</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seksualne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eksploatacije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uklju</w:t>
            </w:r>
            <w:r w:rsidRPr="00F83595">
              <w:rPr>
                <w:rFonts w:asciiTheme="minorHAnsi" w:hAnsiTheme="minorHAnsi" w:cstheme="minorHAnsi"/>
                <w:i/>
                <w:sz w:val="22"/>
                <w:szCs w:val="22"/>
                <w:lang w:val="sr-Latn-ME"/>
              </w:rPr>
              <w:t>č</w:t>
            </w:r>
            <w:r w:rsidRPr="002C2007">
              <w:rPr>
                <w:rFonts w:asciiTheme="minorHAnsi" w:hAnsiTheme="minorHAnsi" w:cstheme="minorHAnsi"/>
                <w:i/>
                <w:sz w:val="22"/>
                <w:szCs w:val="22"/>
              </w:rPr>
              <w:t>uju</w:t>
            </w:r>
            <w:r w:rsidRPr="00F83595">
              <w:rPr>
                <w:rFonts w:asciiTheme="minorHAnsi" w:hAnsiTheme="minorHAnsi" w:cstheme="minorHAnsi"/>
                <w:i/>
                <w:sz w:val="22"/>
                <w:szCs w:val="22"/>
                <w:lang w:val="sr-Latn-ME"/>
              </w:rPr>
              <w:t>ć</w:t>
            </w:r>
            <w:r w:rsidRPr="002C2007">
              <w:rPr>
                <w:rFonts w:asciiTheme="minorHAnsi" w:hAnsiTheme="minorHAnsi" w:cstheme="minorHAnsi"/>
                <w:i/>
                <w:sz w:val="22"/>
                <w:szCs w:val="22"/>
              </w:rPr>
              <w:t>i</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djecu</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na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internetu</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posebno</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u</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osnovnom</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i</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srednjem</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obrazovanju</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s</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fokusom</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na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u</w:t>
            </w:r>
            <w:r w:rsidRPr="00F83595">
              <w:rPr>
                <w:rFonts w:asciiTheme="minorHAnsi" w:hAnsiTheme="minorHAnsi" w:cstheme="minorHAnsi"/>
                <w:i/>
                <w:sz w:val="22"/>
                <w:szCs w:val="22"/>
                <w:lang w:val="sr-Latn-ME"/>
              </w:rPr>
              <w:t>č</w:t>
            </w:r>
            <w:r w:rsidRPr="002C2007">
              <w:rPr>
                <w:rFonts w:asciiTheme="minorHAnsi" w:hAnsiTheme="minorHAnsi" w:cstheme="minorHAnsi"/>
                <w:i/>
                <w:sz w:val="22"/>
                <w:szCs w:val="22"/>
              </w:rPr>
              <w:t>enike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kurikulume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i</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nastavno</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osoblje</w:t>
            </w:r>
            <w:r w:rsidRPr="00F83595">
              <w:rPr>
                <w:rFonts w:asciiTheme="minorHAnsi" w:hAnsiTheme="minorHAnsi" w:cstheme="minorHAnsi"/>
                <w:i/>
                <w:sz w:val="22"/>
                <w:szCs w:val="22"/>
                <w:lang w:val="sr-Latn-ME"/>
              </w:rPr>
              <w:t>.</w:t>
            </w:r>
          </w:p>
          <w:p w:rsidR="00B86F64" w:rsidRPr="00F83595" w:rsidRDefault="00B86F64" w:rsidP="002C4479">
            <w:pPr>
              <w:pStyle w:val="NormalWeb"/>
              <w:rPr>
                <w:rFonts w:asciiTheme="minorHAnsi" w:hAnsiTheme="minorHAnsi" w:cstheme="minorHAnsi"/>
                <w:i/>
                <w:sz w:val="22"/>
                <w:szCs w:val="22"/>
                <w:lang w:val="sr-Latn-ME"/>
              </w:rPr>
            </w:pPr>
            <w:r w:rsidRPr="002C2007">
              <w:rPr>
                <w:rFonts w:asciiTheme="minorHAnsi" w:hAnsiTheme="minorHAnsi" w:cstheme="minorHAnsi"/>
                <w:i/>
                <w:sz w:val="22"/>
                <w:szCs w:val="22"/>
              </w:rPr>
              <w:t>RE</w:t>
            </w:r>
            <w:r w:rsidRPr="00F83595">
              <w:rPr>
                <w:rFonts w:asciiTheme="minorHAnsi" w:hAnsiTheme="minorHAnsi" w:cstheme="minorHAnsi"/>
                <w:i/>
                <w:sz w:val="22"/>
                <w:szCs w:val="22"/>
                <w:lang w:val="sr-Latn-ME"/>
              </w:rPr>
              <w:t xml:space="preserve"> 3: </w:t>
            </w:r>
            <w:r>
              <w:rPr>
                <w:rFonts w:asciiTheme="minorHAnsi" w:hAnsiTheme="minorHAnsi" w:cstheme="minorHAnsi"/>
                <w:i/>
                <w:sz w:val="22"/>
                <w:szCs w:val="22"/>
              </w:rPr>
              <w:t>Podizati</w:t>
            </w:r>
            <w:r w:rsidRPr="00F83595">
              <w:rPr>
                <w:rFonts w:asciiTheme="minorHAnsi" w:hAnsiTheme="minorHAnsi" w:cstheme="minorHAnsi"/>
                <w:i/>
                <w:sz w:val="22"/>
                <w:szCs w:val="22"/>
                <w:lang w:val="sr-Latn-ME"/>
              </w:rPr>
              <w:t xml:space="preserve"> </w:t>
            </w:r>
            <w:r>
              <w:rPr>
                <w:rFonts w:asciiTheme="minorHAnsi" w:hAnsiTheme="minorHAnsi" w:cstheme="minorHAnsi"/>
                <w:i/>
                <w:sz w:val="22"/>
                <w:szCs w:val="22"/>
              </w:rPr>
              <w:t>svijest</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me</w:t>
            </w:r>
            <w:r w:rsidRPr="00F83595">
              <w:rPr>
                <w:rFonts w:asciiTheme="minorHAnsi" w:hAnsiTheme="minorHAnsi" w:cstheme="minorHAnsi"/>
                <w:i/>
                <w:sz w:val="22"/>
                <w:szCs w:val="22"/>
                <w:lang w:val="sr-Latn-ME"/>
              </w:rPr>
              <w:t>đ</w:t>
            </w:r>
            <w:r w:rsidRPr="002C2007">
              <w:rPr>
                <w:rFonts w:asciiTheme="minorHAnsi" w:hAnsiTheme="minorHAnsi" w:cstheme="minorHAnsi"/>
                <w:i/>
                <w:sz w:val="22"/>
                <w:szCs w:val="22"/>
              </w:rPr>
              <w:t>u</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preduze</w:t>
            </w:r>
            <w:r w:rsidRPr="00F83595">
              <w:rPr>
                <w:rFonts w:asciiTheme="minorHAnsi" w:hAnsiTheme="minorHAnsi" w:cstheme="minorHAnsi"/>
                <w:i/>
                <w:sz w:val="22"/>
                <w:szCs w:val="22"/>
                <w:lang w:val="sr-Latn-ME"/>
              </w:rPr>
              <w:t>ć</w:t>
            </w:r>
            <w:r w:rsidRPr="002C2007">
              <w:rPr>
                <w:rFonts w:asciiTheme="minorHAnsi" w:hAnsiTheme="minorHAnsi" w:cstheme="minorHAnsi"/>
                <w:i/>
                <w:sz w:val="22"/>
                <w:szCs w:val="22"/>
              </w:rPr>
              <w:t>ima</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o</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tome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kako</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njihove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poslovne</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aktivnosti</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mogu</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sprije</w:t>
            </w:r>
            <w:r w:rsidRPr="00F83595">
              <w:rPr>
                <w:rFonts w:asciiTheme="minorHAnsi" w:hAnsiTheme="minorHAnsi" w:cstheme="minorHAnsi"/>
                <w:i/>
                <w:sz w:val="22"/>
                <w:szCs w:val="22"/>
                <w:lang w:val="sr-Latn-ME"/>
              </w:rPr>
              <w:t>č</w:t>
            </w:r>
            <w:r w:rsidRPr="002C2007">
              <w:rPr>
                <w:rFonts w:asciiTheme="minorHAnsi" w:hAnsiTheme="minorHAnsi" w:cstheme="minorHAnsi"/>
                <w:i/>
                <w:sz w:val="22"/>
                <w:szCs w:val="22"/>
              </w:rPr>
              <w:t>iti</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eksploataciju</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i</w:t>
            </w:r>
            <w:r w:rsidRPr="00F83595">
              <w:rPr>
                <w:rFonts w:asciiTheme="minorHAnsi" w:hAnsiTheme="minorHAnsi" w:cstheme="minorHAnsi"/>
                <w:i/>
                <w:sz w:val="22"/>
                <w:szCs w:val="22"/>
                <w:lang w:val="sr-Latn-ME"/>
              </w:rPr>
              <w:t xml:space="preserve"> </w:t>
            </w:r>
            <w:r w:rsidRPr="002C2007">
              <w:rPr>
                <w:rFonts w:asciiTheme="minorHAnsi" w:hAnsiTheme="minorHAnsi" w:cstheme="minorHAnsi"/>
                <w:i/>
                <w:sz w:val="22"/>
                <w:szCs w:val="22"/>
              </w:rPr>
              <w:t>zlostavljanje</w:t>
            </w:r>
            <w:r w:rsidRPr="00F83595">
              <w:rPr>
                <w:rFonts w:asciiTheme="minorHAnsi" w:hAnsiTheme="minorHAnsi" w:cstheme="minorHAnsi"/>
                <w:i/>
                <w:sz w:val="22"/>
                <w:szCs w:val="22"/>
                <w:lang w:val="sr-Latn-ME"/>
              </w:rPr>
              <w:t>.</w:t>
            </w:r>
          </w:p>
          <w:p w:rsidR="00B86F64" w:rsidRPr="00F83595" w:rsidRDefault="00B86F64" w:rsidP="002C4479">
            <w:pPr>
              <w:pStyle w:val="P68B1DB1-Normal42"/>
              <w:spacing w:line="269" w:lineRule="auto"/>
              <w:contextualSpacing/>
              <w:rPr>
                <w:lang w:val="sr-Latn-ME"/>
              </w:rPr>
            </w:pPr>
            <w:r w:rsidRPr="00357AF2">
              <w:t>PR</w:t>
            </w:r>
            <w:r w:rsidRPr="00F83595">
              <w:rPr>
                <w:lang w:val="sr-Latn-ME"/>
              </w:rPr>
              <w:t xml:space="preserve"> 4: </w:t>
            </w:r>
            <w:r w:rsidRPr="00357AF2">
              <w:t>Podizati</w:t>
            </w:r>
            <w:r w:rsidRPr="00F83595">
              <w:rPr>
                <w:lang w:val="sr-Latn-ME"/>
              </w:rPr>
              <w:t xml:space="preserve"> </w:t>
            </w:r>
            <w:r w:rsidRPr="00357AF2">
              <w:t>svijest</w:t>
            </w:r>
            <w:r w:rsidRPr="00F83595">
              <w:rPr>
                <w:lang w:val="sr-Latn-ME"/>
              </w:rPr>
              <w:t xml:space="preserve"> </w:t>
            </w:r>
            <w:r w:rsidRPr="00357AF2">
              <w:t>o</w:t>
            </w:r>
            <w:r w:rsidRPr="00F83595">
              <w:rPr>
                <w:lang w:val="sr-Latn-ME"/>
              </w:rPr>
              <w:t xml:space="preserve"> </w:t>
            </w:r>
            <w:r w:rsidRPr="00357AF2">
              <w:t>smanjenju</w:t>
            </w:r>
            <w:r w:rsidRPr="00F83595">
              <w:rPr>
                <w:lang w:val="sr-Latn-ME"/>
              </w:rPr>
              <w:t xml:space="preserve"> </w:t>
            </w:r>
            <w:r w:rsidRPr="00357AF2">
              <w:t>potra</w:t>
            </w:r>
            <w:r w:rsidRPr="00F83595">
              <w:rPr>
                <w:lang w:val="sr-Latn-ME"/>
              </w:rPr>
              <w:t>ž</w:t>
            </w:r>
            <w:r w:rsidRPr="00357AF2">
              <w:t>nje</w:t>
            </w:r>
            <w:r w:rsidRPr="00F83595">
              <w:rPr>
                <w:lang w:val="sr-Latn-ME"/>
              </w:rPr>
              <w:t xml:space="preserve"> </w:t>
            </w:r>
            <w:r w:rsidRPr="00357AF2">
              <w:t>za</w:t>
            </w:r>
            <w:r w:rsidRPr="00F83595">
              <w:rPr>
                <w:lang w:val="sr-Latn-ME"/>
              </w:rPr>
              <w:t xml:space="preserve"> </w:t>
            </w:r>
            <w:r w:rsidRPr="00357AF2">
              <w:t>kupovinom</w:t>
            </w:r>
            <w:r w:rsidRPr="00F83595">
              <w:rPr>
                <w:lang w:val="sr-Latn-ME"/>
              </w:rPr>
              <w:t xml:space="preserve"> </w:t>
            </w:r>
            <w:r w:rsidRPr="00357AF2">
              <w:t>seksualnih</w:t>
            </w:r>
            <w:r w:rsidRPr="00F83595">
              <w:rPr>
                <w:lang w:val="sr-Latn-ME"/>
              </w:rPr>
              <w:t xml:space="preserve"> </w:t>
            </w:r>
            <w:r w:rsidRPr="00357AF2">
              <w:t>usluga</w:t>
            </w:r>
            <w:r w:rsidRPr="00F83595">
              <w:rPr>
                <w:lang w:val="sr-Latn-ME"/>
              </w:rPr>
              <w:t xml:space="preserve"> ž</w:t>
            </w:r>
            <w:r w:rsidRPr="00357AF2">
              <w:t>rtava</w:t>
            </w:r>
            <w:r w:rsidRPr="00F83595">
              <w:rPr>
                <w:lang w:val="sr-Latn-ME"/>
              </w:rPr>
              <w:t xml:space="preserve"> </w:t>
            </w:r>
            <w:r w:rsidRPr="00357AF2">
              <w:t>trgovine</w:t>
            </w:r>
            <w:r w:rsidRPr="00F83595">
              <w:rPr>
                <w:lang w:val="sr-Latn-ME"/>
              </w:rPr>
              <w:t xml:space="preserve"> </w:t>
            </w:r>
            <w:r w:rsidRPr="00357AF2">
              <w:t>ljudima</w:t>
            </w:r>
            <w:r w:rsidRPr="00F83595">
              <w:rPr>
                <w:lang w:val="sr-Latn-ME"/>
              </w:rPr>
              <w:t xml:space="preserve"> </w:t>
            </w:r>
            <w:r w:rsidRPr="00357AF2">
              <w:t>i</w:t>
            </w:r>
            <w:r w:rsidRPr="00F83595">
              <w:rPr>
                <w:lang w:val="sr-Latn-ME"/>
              </w:rPr>
              <w:t xml:space="preserve"> </w:t>
            </w:r>
            <w:r w:rsidRPr="00357AF2">
              <w:t>informisati</w:t>
            </w:r>
            <w:r w:rsidRPr="00F83595">
              <w:rPr>
                <w:lang w:val="sr-Latn-ME"/>
              </w:rPr>
              <w:t xml:space="preserve"> </w:t>
            </w:r>
            <w:r w:rsidR="00594070">
              <w:t>javnost</w:t>
            </w:r>
            <w:r w:rsidRPr="00F83595">
              <w:rPr>
                <w:lang w:val="sr-Latn-ME"/>
              </w:rPr>
              <w:t xml:space="preserve"> </w:t>
            </w:r>
            <w:r w:rsidRPr="00357AF2">
              <w:t>da</w:t>
            </w:r>
            <w:r w:rsidRPr="00F83595">
              <w:rPr>
                <w:lang w:val="sr-Latn-ME"/>
              </w:rPr>
              <w:t xml:space="preserve"> </w:t>
            </w:r>
            <w:r w:rsidRPr="00357AF2">
              <w:t>je</w:t>
            </w:r>
            <w:r w:rsidRPr="00F83595">
              <w:rPr>
                <w:lang w:val="sr-Latn-ME"/>
              </w:rPr>
              <w:t xml:space="preserve"> </w:t>
            </w:r>
            <w:r w:rsidRPr="00357AF2">
              <w:t>kori</w:t>
            </w:r>
            <w:r w:rsidRPr="00F83595">
              <w:rPr>
                <w:lang w:val="sr-Latn-ME"/>
              </w:rPr>
              <w:t>šć</w:t>
            </w:r>
            <w:r w:rsidRPr="00357AF2">
              <w:t>enje</w:t>
            </w:r>
            <w:r w:rsidRPr="00F83595">
              <w:rPr>
                <w:lang w:val="sr-Latn-ME"/>
              </w:rPr>
              <w:t xml:space="preserve"> </w:t>
            </w:r>
            <w:r w:rsidRPr="00357AF2">
              <w:t>usluga</w:t>
            </w:r>
            <w:r w:rsidRPr="00F83595">
              <w:rPr>
                <w:lang w:val="sr-Latn-ME"/>
              </w:rPr>
              <w:t xml:space="preserve"> </w:t>
            </w:r>
            <w:r w:rsidRPr="00357AF2">
              <w:t>od</w:t>
            </w:r>
            <w:r w:rsidRPr="00F83595">
              <w:rPr>
                <w:lang w:val="sr-Latn-ME"/>
              </w:rPr>
              <w:t xml:space="preserve"> </w:t>
            </w:r>
            <w:r w:rsidRPr="00357AF2">
              <w:t>osoba</w:t>
            </w:r>
            <w:r w:rsidRPr="00F83595">
              <w:rPr>
                <w:lang w:val="sr-Latn-ME"/>
              </w:rPr>
              <w:t xml:space="preserve"> </w:t>
            </w:r>
            <w:r w:rsidRPr="00357AF2">
              <w:t>kojima</w:t>
            </w:r>
            <w:r w:rsidRPr="00F83595">
              <w:rPr>
                <w:lang w:val="sr-Latn-ME"/>
              </w:rPr>
              <w:t xml:space="preserve"> </w:t>
            </w:r>
            <w:r w:rsidRPr="00357AF2">
              <w:t>se</w:t>
            </w:r>
            <w:r w:rsidRPr="00F83595">
              <w:rPr>
                <w:lang w:val="sr-Latn-ME"/>
              </w:rPr>
              <w:t xml:space="preserve"> </w:t>
            </w:r>
            <w:r w:rsidRPr="00357AF2">
              <w:t>trguje</w:t>
            </w:r>
            <w:r w:rsidRPr="00F83595">
              <w:rPr>
                <w:lang w:val="sr-Latn-ME"/>
              </w:rPr>
              <w:t xml:space="preserve"> </w:t>
            </w:r>
            <w:r w:rsidRPr="00357AF2">
              <w:t>krivi</w:t>
            </w:r>
            <w:r w:rsidRPr="00F83595">
              <w:rPr>
                <w:lang w:val="sr-Latn-ME"/>
              </w:rPr>
              <w:t>č</w:t>
            </w:r>
            <w:r w:rsidRPr="00357AF2">
              <w:t>no</w:t>
            </w:r>
            <w:r w:rsidRPr="00F83595">
              <w:rPr>
                <w:lang w:val="sr-Latn-ME"/>
              </w:rPr>
              <w:t xml:space="preserve"> </w:t>
            </w:r>
            <w:r w:rsidRPr="00357AF2">
              <w:t>djelo</w:t>
            </w:r>
            <w:r w:rsidRPr="00F83595">
              <w:rPr>
                <w:lang w:val="sr-Latn-ME"/>
              </w:rPr>
              <w:t>.</w:t>
            </w:r>
          </w:p>
          <w:p w:rsidR="00B86F64" w:rsidRPr="00F83595" w:rsidRDefault="00B86F64" w:rsidP="002C4479">
            <w:pPr>
              <w:spacing w:line="269" w:lineRule="auto"/>
              <w:contextualSpacing/>
              <w:rPr>
                <w:rFonts w:asciiTheme="minorHAnsi" w:hAnsiTheme="minorHAnsi" w:cstheme="minorHAnsi"/>
                <w:i/>
                <w:sz w:val="22"/>
                <w:lang w:val="sr-Latn-ME"/>
              </w:rPr>
            </w:pPr>
          </w:p>
          <w:p w:rsidR="00B86F64" w:rsidRPr="00357AF2" w:rsidRDefault="00B86F64" w:rsidP="002C4479">
            <w:pPr>
              <w:pStyle w:val="P68B1DB1-Default43"/>
              <w:contextualSpacing/>
              <w:rPr>
                <w:color w:val="auto"/>
                <w:lang w:val="sr-Latn-ME"/>
              </w:rPr>
            </w:pPr>
            <w:r w:rsidRPr="00357AF2">
              <w:rPr>
                <w:color w:val="auto"/>
                <w:lang w:val="sr-Latn-ME"/>
              </w:rPr>
              <w:t xml:space="preserve">PR </w:t>
            </w:r>
            <w:r>
              <w:rPr>
                <w:color w:val="auto"/>
                <w:lang w:val="sr-Latn-ME"/>
              </w:rPr>
              <w:t>5</w:t>
            </w:r>
            <w:r w:rsidRPr="00357AF2">
              <w:rPr>
                <w:color w:val="auto"/>
                <w:lang w:val="sr-Latn-ME"/>
              </w:rPr>
              <w:t>: Ojačati kapacitete Jedinice za visokotehnološki kriminal, obučiti više stručnjaka u ovoj oblasti i formirati specijalno odjeljenje za djecu.</w:t>
            </w:r>
          </w:p>
          <w:p w:rsidR="00B86F64" w:rsidRPr="00357AF2" w:rsidRDefault="00B86F64" w:rsidP="002C4479">
            <w:pPr>
              <w:pStyle w:val="Default"/>
              <w:contextualSpacing/>
              <w:rPr>
                <w:rFonts w:asciiTheme="minorHAnsi" w:hAnsiTheme="minorHAnsi" w:cstheme="minorHAnsi"/>
                <w:i/>
                <w:color w:val="auto"/>
                <w:sz w:val="22"/>
                <w:lang w:val="sr-Latn-ME"/>
              </w:rPr>
            </w:pPr>
          </w:p>
          <w:p w:rsidR="00B86F64" w:rsidRPr="00357AF2" w:rsidRDefault="00B86F64" w:rsidP="002C4479">
            <w:pPr>
              <w:pStyle w:val="P68B1DB1-Default43"/>
              <w:contextualSpacing/>
              <w:rPr>
                <w:color w:val="auto"/>
                <w:lang w:val="sr-Latn-ME"/>
              </w:rPr>
            </w:pPr>
            <w:r w:rsidRPr="00357AF2">
              <w:rPr>
                <w:color w:val="auto"/>
                <w:lang w:val="sr-Latn-ME"/>
              </w:rPr>
              <w:t xml:space="preserve">PR </w:t>
            </w:r>
            <w:r>
              <w:rPr>
                <w:color w:val="auto"/>
                <w:lang w:val="sr-Latn-ME"/>
              </w:rPr>
              <w:t>6</w:t>
            </w:r>
            <w:r w:rsidRPr="00357AF2">
              <w:rPr>
                <w:color w:val="auto"/>
                <w:lang w:val="sr-Latn-ME"/>
              </w:rPr>
              <w:t>: Svi profesionalci, bilo da imaju direktan kontakt s potencijalnim žrtvama trgovine ljudima ili ne (npr. policija, inspekcija rada, državni tužioci, zdravstveni i obrazovni radnici i socijalni radnici), treba da posjeduju dovoljno znanja o trgovini ljudima kako bi osigurali zaštitu i prevenciju eksploatacije, zlostavljanja i nasilja nad ranjivim žrtvama. Ovo uključuje sposobnost za efikasnu preliminarnu identifikaciju i prijavljivanje. Stoga, obuka o trgovini ljudima treba da bude sastavni element redovnih nastavnih planova i programa za sve profesionalce.</w:t>
            </w:r>
          </w:p>
          <w:p w:rsidR="00B86F64" w:rsidRPr="00357AF2" w:rsidRDefault="00B86F64" w:rsidP="002C4479">
            <w:pPr>
              <w:pStyle w:val="Default"/>
              <w:contextualSpacing/>
              <w:rPr>
                <w:rFonts w:asciiTheme="minorHAnsi" w:hAnsiTheme="minorHAnsi" w:cstheme="minorHAnsi"/>
                <w:i/>
                <w:color w:val="auto"/>
                <w:sz w:val="22"/>
                <w:lang w:val="sr-Latn-ME"/>
              </w:rPr>
            </w:pPr>
          </w:p>
          <w:p w:rsidR="00B86F64" w:rsidRPr="00357AF2" w:rsidRDefault="00B86F64" w:rsidP="002C4479">
            <w:pPr>
              <w:pStyle w:val="P68B1DB1-Default43"/>
              <w:contextualSpacing/>
              <w:rPr>
                <w:color w:val="auto"/>
                <w:lang w:val="sr-Latn-ME"/>
              </w:rPr>
            </w:pPr>
            <w:r w:rsidRPr="00357AF2">
              <w:rPr>
                <w:color w:val="auto"/>
                <w:lang w:val="sr-Latn-ME"/>
              </w:rPr>
              <w:t xml:space="preserve">PR </w:t>
            </w:r>
            <w:r>
              <w:rPr>
                <w:color w:val="auto"/>
                <w:lang w:val="sr-Latn-ME"/>
              </w:rPr>
              <w:t>7</w:t>
            </w:r>
            <w:r w:rsidRPr="00357AF2">
              <w:rPr>
                <w:color w:val="auto"/>
                <w:lang w:val="sr-Latn-ME"/>
              </w:rPr>
              <w:t>: Podizati svijest medijskih profesionalaca o etičkom izvještavanju osejtljivom na žrtve, kao i o rodno osjetljivom izvještavanju, kako bi se povećala njihova uloga</w:t>
            </w:r>
            <w:r w:rsidR="00594070">
              <w:rPr>
                <w:color w:val="auto"/>
                <w:lang w:val="sr-Latn-ME"/>
              </w:rPr>
              <w:t xml:space="preserve"> u sprečavanju trgovine ljudima.</w:t>
            </w:r>
          </w:p>
          <w:p w:rsidR="00B86F64" w:rsidRPr="00357AF2" w:rsidRDefault="00B86F64" w:rsidP="002C4479">
            <w:pPr>
              <w:pStyle w:val="Default"/>
              <w:contextualSpacing/>
              <w:rPr>
                <w:rFonts w:asciiTheme="minorHAnsi" w:hAnsiTheme="minorHAnsi" w:cstheme="minorHAnsi"/>
                <w:i/>
                <w:color w:val="auto"/>
                <w:sz w:val="22"/>
                <w:lang w:val="sr-Latn-ME"/>
              </w:rPr>
            </w:pPr>
          </w:p>
          <w:p w:rsidR="00016085" w:rsidRDefault="00B86F64" w:rsidP="002C4479">
            <w:pPr>
              <w:pStyle w:val="P68B1DB1-Default43"/>
              <w:contextualSpacing/>
              <w:rPr>
                <w:color w:val="auto"/>
                <w:lang w:val="sr-Latn-ME"/>
              </w:rPr>
            </w:pPr>
            <w:r w:rsidRPr="00357AF2">
              <w:rPr>
                <w:color w:val="auto"/>
                <w:lang w:val="sr-Latn-ME"/>
              </w:rPr>
              <w:t xml:space="preserve">PR </w:t>
            </w:r>
            <w:r w:rsidR="00594070">
              <w:rPr>
                <w:color w:val="auto"/>
                <w:lang w:val="sr-Latn-ME"/>
              </w:rPr>
              <w:t>8:</w:t>
            </w:r>
            <w:r w:rsidRPr="00357AF2">
              <w:rPr>
                <w:color w:val="auto"/>
                <w:lang w:val="sr-Latn-ME"/>
              </w:rPr>
              <w:t xml:space="preserve"> Crnogorske vlasti treba da nastave da ulažu u socijalne, ekonomske i druge m</w:t>
            </w:r>
            <w:r w:rsidR="00594070">
              <w:rPr>
                <w:color w:val="auto"/>
                <w:lang w:val="sr-Latn-ME"/>
              </w:rPr>
              <w:t>jere za kategorije ljudi ranjivih</w:t>
            </w:r>
            <w:r w:rsidRPr="00357AF2">
              <w:rPr>
                <w:color w:val="auto"/>
                <w:lang w:val="sr-Latn-ME"/>
              </w:rPr>
              <w:t xml:space="preserve"> na trgovinu ljudima, uključujući rad </w:t>
            </w:r>
            <w:r>
              <w:rPr>
                <w:color w:val="auto"/>
                <w:lang w:val="sr-Latn-ME"/>
              </w:rPr>
              <w:t>na terenu u romskoj i egipćanskoj</w:t>
            </w:r>
            <w:r w:rsidRPr="00357AF2">
              <w:rPr>
                <w:color w:val="auto"/>
                <w:lang w:val="sr-Latn-ME"/>
              </w:rPr>
              <w:t xml:space="preserve"> zajednici.</w:t>
            </w:r>
          </w:p>
          <w:p w:rsidR="00016085" w:rsidRDefault="00016085" w:rsidP="002C4479">
            <w:pPr>
              <w:pStyle w:val="P68B1DB1-Default43"/>
              <w:contextualSpacing/>
              <w:rPr>
                <w:color w:val="auto"/>
                <w:lang w:val="sr-Latn-ME"/>
              </w:rPr>
            </w:pPr>
          </w:p>
          <w:p w:rsidR="00B86F64" w:rsidRPr="00357AF2" w:rsidRDefault="00B86F64" w:rsidP="002C4479">
            <w:pPr>
              <w:pStyle w:val="P68B1DB1-Default43"/>
              <w:contextualSpacing/>
              <w:rPr>
                <w:color w:val="auto"/>
                <w:lang w:val="sr-Latn-ME"/>
              </w:rPr>
            </w:pPr>
            <w:r w:rsidRPr="00357AF2">
              <w:rPr>
                <w:color w:val="auto"/>
                <w:lang w:val="sr-Latn-ME"/>
              </w:rPr>
              <w:lastRenderedPageBreak/>
              <w:t xml:space="preserve"> Dodatne napore treba usmjeriti na promociju rodne ravnopravnosti, borbu protiv nasilja nad djecom i dječijih/prisilnih brakova, kao i na podršku specifičnim politikama za osnaživanje ranjivih kategorija žrtava, kao sredstvu borbe protiv osnovnih uzroka trgovine ljudima, a naročito u ranjivim zajednicama</w:t>
            </w:r>
            <w:r w:rsidR="00594070">
              <w:rPr>
                <w:color w:val="auto"/>
                <w:lang w:val="sr-Latn-ME"/>
              </w:rPr>
              <w:t>,</w:t>
            </w:r>
            <w:r w:rsidRPr="00357AF2">
              <w:rPr>
                <w:color w:val="auto"/>
                <w:lang w:val="sr-Latn-ME"/>
              </w:rPr>
              <w:t xml:space="preserve"> kao što su romska i egipćanska. </w:t>
            </w:r>
          </w:p>
          <w:p w:rsidR="00B86F64" w:rsidRPr="00357AF2" w:rsidRDefault="00B86F64" w:rsidP="002C4479">
            <w:pPr>
              <w:pStyle w:val="Default"/>
              <w:contextualSpacing/>
              <w:rPr>
                <w:rFonts w:asciiTheme="minorHAnsi" w:hAnsiTheme="minorHAnsi" w:cstheme="minorHAnsi"/>
                <w:i/>
                <w:color w:val="auto"/>
                <w:sz w:val="22"/>
                <w:lang w:val="sr-Latn-ME"/>
              </w:rPr>
            </w:pPr>
          </w:p>
          <w:p w:rsidR="00B86F64" w:rsidRPr="00357AF2" w:rsidRDefault="00B86F64" w:rsidP="002C4479">
            <w:pPr>
              <w:pStyle w:val="P68B1DB1-Default43"/>
              <w:contextualSpacing/>
              <w:rPr>
                <w:color w:val="auto"/>
                <w:lang w:val="sr-Latn-ME"/>
              </w:rPr>
            </w:pPr>
            <w:r w:rsidRPr="00357AF2">
              <w:rPr>
                <w:color w:val="auto"/>
                <w:lang w:val="sr-Latn-ME"/>
              </w:rPr>
              <w:t xml:space="preserve">PR </w:t>
            </w:r>
            <w:r>
              <w:rPr>
                <w:color w:val="auto"/>
                <w:lang w:val="sr-Latn-ME"/>
              </w:rPr>
              <w:t>9</w:t>
            </w:r>
            <w:r w:rsidRPr="00357AF2">
              <w:rPr>
                <w:color w:val="auto"/>
                <w:lang w:val="sr-Latn-ME"/>
              </w:rPr>
              <w:t xml:space="preserve">: Vlada treba da prikupi i raščlani podatke o trgovini ljudima, uključujući podatke o ranjivim kategorijama žrtava, na osnovu indikatora, i uspostavi jedinstveni registar na nacionalnom nivou koji će biti dostupan relevantnim akterima, kako bi se tim putem oblikovale politike za prevenciju rizika od eksploatacije kroz trgovinu ljudima. </w:t>
            </w:r>
          </w:p>
          <w:p w:rsidR="00B86F64" w:rsidRPr="00357AF2" w:rsidRDefault="00B86F64" w:rsidP="002C4479">
            <w:pPr>
              <w:pStyle w:val="Default"/>
              <w:contextualSpacing/>
              <w:rPr>
                <w:rFonts w:asciiTheme="minorHAnsi" w:hAnsiTheme="minorHAnsi" w:cstheme="minorHAnsi"/>
                <w:i/>
                <w:color w:val="auto"/>
                <w:sz w:val="22"/>
                <w:lang w:val="sr-Latn-ME"/>
              </w:rPr>
            </w:pPr>
          </w:p>
          <w:p w:rsidR="00B86F64" w:rsidRPr="00357AF2" w:rsidRDefault="00B86F64" w:rsidP="002C4479">
            <w:pPr>
              <w:pStyle w:val="P68B1DB1-Default43"/>
              <w:contextualSpacing/>
              <w:rPr>
                <w:color w:val="auto"/>
                <w:lang w:val="sr-Latn-ME"/>
              </w:rPr>
            </w:pPr>
            <w:r w:rsidRPr="00357AF2">
              <w:rPr>
                <w:color w:val="auto"/>
                <w:lang w:val="sr-Latn-ME"/>
              </w:rPr>
              <w:t>PR 1</w:t>
            </w:r>
            <w:r>
              <w:rPr>
                <w:color w:val="auto"/>
                <w:lang w:val="sr-Latn-ME"/>
              </w:rPr>
              <w:t>0</w:t>
            </w:r>
            <w:r w:rsidRPr="00357AF2">
              <w:rPr>
                <w:color w:val="auto"/>
                <w:lang w:val="sr-Latn-ME"/>
              </w:rPr>
              <w:t>: Sprovesti sveobuhvatno istraživanje i mapiranje ra</w:t>
            </w:r>
            <w:r w:rsidR="00594070">
              <w:rPr>
                <w:color w:val="auto"/>
                <w:lang w:val="sr-Latn-ME"/>
              </w:rPr>
              <w:t>zličitih oblika prodaje,</w:t>
            </w:r>
            <w:r w:rsidRPr="00357AF2">
              <w:rPr>
                <w:color w:val="auto"/>
                <w:lang w:val="sr-Latn-ME"/>
              </w:rPr>
              <w:t xml:space="preserve"> seksualne i radne eksploatacije djece i odraslih, identifikovati osnovne uzroke i faktore rizika, te kako oni utiču na ranjive kategorije, i usvojiti ciljane mjere kako bi se doprlo do onih kojima je to potrebno, a naročito do pripad</w:t>
            </w:r>
            <w:r w:rsidR="00594070">
              <w:rPr>
                <w:color w:val="auto"/>
                <w:lang w:val="sr-Latn-ME"/>
              </w:rPr>
              <w:t>nika marginalizovanih zajednica.</w:t>
            </w:r>
          </w:p>
          <w:p w:rsidR="00B86F64" w:rsidRPr="00357AF2" w:rsidRDefault="00B86F64" w:rsidP="002C4479">
            <w:pPr>
              <w:pStyle w:val="Default"/>
              <w:contextualSpacing/>
              <w:rPr>
                <w:rFonts w:asciiTheme="minorHAnsi" w:hAnsiTheme="minorHAnsi" w:cstheme="minorHAnsi"/>
                <w:i/>
                <w:color w:val="auto"/>
                <w:sz w:val="22"/>
                <w:lang w:val="sr-Latn-ME"/>
              </w:rPr>
            </w:pPr>
          </w:p>
          <w:p w:rsidR="00B86F64" w:rsidRPr="00594070" w:rsidRDefault="00B86F64" w:rsidP="002C4479">
            <w:pPr>
              <w:pStyle w:val="P68B1DB1-Default43"/>
              <w:contextualSpacing/>
              <w:rPr>
                <w:lang w:val="sr-Latn-ME"/>
              </w:rPr>
            </w:pPr>
            <w:r>
              <w:t>PR</w:t>
            </w:r>
            <w:r w:rsidRPr="00A76818">
              <w:rPr>
                <w:lang w:val="sr-Latn-ME"/>
              </w:rPr>
              <w:t xml:space="preserve"> 11: </w:t>
            </w:r>
            <w:r>
              <w:t>Sprovesti</w:t>
            </w:r>
            <w:r w:rsidRPr="00A76818">
              <w:rPr>
                <w:lang w:val="sr-Latn-ME"/>
              </w:rPr>
              <w:t xml:space="preserve"> </w:t>
            </w:r>
            <w:r>
              <w:t>sveobuhvatno</w:t>
            </w:r>
            <w:r w:rsidRPr="00A76818">
              <w:rPr>
                <w:lang w:val="sr-Latn-ME"/>
              </w:rPr>
              <w:t xml:space="preserve"> </w:t>
            </w:r>
            <w:r>
              <w:t>mapiranje</w:t>
            </w:r>
            <w:r w:rsidRPr="00A76818">
              <w:rPr>
                <w:lang w:val="sr-Latn-ME"/>
              </w:rPr>
              <w:t xml:space="preserve"> </w:t>
            </w:r>
            <w:r>
              <w:t>rizika</w:t>
            </w:r>
            <w:r w:rsidRPr="00A76818">
              <w:rPr>
                <w:lang w:val="sr-Latn-ME"/>
              </w:rPr>
              <w:t xml:space="preserve"> </w:t>
            </w:r>
            <w:r>
              <w:t>u</w:t>
            </w:r>
            <w:r w:rsidRPr="00A76818">
              <w:rPr>
                <w:lang w:val="sr-Latn-ME"/>
              </w:rPr>
              <w:t xml:space="preserve"> </w:t>
            </w:r>
            <w:r>
              <w:t>sektorima</w:t>
            </w:r>
            <w:r w:rsidRPr="00A76818">
              <w:rPr>
                <w:lang w:val="sr-Latn-ME"/>
              </w:rPr>
              <w:t xml:space="preserve">, </w:t>
            </w:r>
            <w:r>
              <w:t>preduze</w:t>
            </w:r>
            <w:r w:rsidRPr="00A76818">
              <w:rPr>
                <w:lang w:val="sr-Latn-ME"/>
              </w:rPr>
              <w:t>ć</w:t>
            </w:r>
            <w:r>
              <w:t>ima</w:t>
            </w:r>
            <w:r w:rsidRPr="00A76818">
              <w:rPr>
                <w:lang w:val="sr-Latn-ME"/>
              </w:rPr>
              <w:t xml:space="preserve">, </w:t>
            </w:r>
            <w:r>
              <w:t>podru</w:t>
            </w:r>
            <w:r w:rsidRPr="00A76818">
              <w:rPr>
                <w:lang w:val="sr-Latn-ME"/>
              </w:rPr>
              <w:t>č</w:t>
            </w:r>
            <w:r>
              <w:t>jima</w:t>
            </w:r>
            <w:r w:rsidRPr="00A76818">
              <w:rPr>
                <w:lang w:val="sr-Latn-ME"/>
              </w:rPr>
              <w:t xml:space="preserve"> (</w:t>
            </w:r>
            <w:r>
              <w:t>dijelovi</w:t>
            </w:r>
            <w:r w:rsidRPr="00A76818">
              <w:rPr>
                <w:lang w:val="sr-Latn-ME"/>
              </w:rPr>
              <w:t xml:space="preserve"> </w:t>
            </w:r>
            <w:r>
              <w:t>grada</w:t>
            </w:r>
            <w:r w:rsidRPr="00A76818">
              <w:rPr>
                <w:lang w:val="sr-Latn-ME"/>
              </w:rPr>
              <w:t>/</w:t>
            </w:r>
            <w:r>
              <w:t>zemlje</w:t>
            </w:r>
            <w:r w:rsidRPr="00A76818">
              <w:rPr>
                <w:lang w:val="sr-Latn-ME"/>
              </w:rPr>
              <w:t xml:space="preserve">), </w:t>
            </w:r>
            <w:r>
              <w:t>online</w:t>
            </w:r>
            <w:r w:rsidRPr="00A76818">
              <w:rPr>
                <w:lang w:val="sr-Latn-ME"/>
              </w:rPr>
              <w:t xml:space="preserve"> </w:t>
            </w:r>
            <w:r>
              <w:t>prostoru</w:t>
            </w:r>
            <w:r w:rsidRPr="00A76818">
              <w:rPr>
                <w:lang w:val="sr-Latn-ME"/>
              </w:rPr>
              <w:t xml:space="preserve"> </w:t>
            </w:r>
            <w:r>
              <w:t>za</w:t>
            </w:r>
            <w:r w:rsidRPr="00A76818">
              <w:rPr>
                <w:lang w:val="sr-Latn-ME"/>
              </w:rPr>
              <w:t xml:space="preserve"> </w:t>
            </w:r>
            <w:r>
              <w:t>razli</w:t>
            </w:r>
            <w:r w:rsidRPr="00A76818">
              <w:rPr>
                <w:lang w:val="sr-Latn-ME"/>
              </w:rPr>
              <w:t>č</w:t>
            </w:r>
            <w:r>
              <w:t>ite</w:t>
            </w:r>
            <w:r w:rsidRPr="00A76818">
              <w:rPr>
                <w:lang w:val="sr-Latn-ME"/>
              </w:rPr>
              <w:t xml:space="preserve"> </w:t>
            </w:r>
            <w:r>
              <w:t>oblike</w:t>
            </w:r>
            <w:r w:rsidRPr="00A76818">
              <w:rPr>
                <w:lang w:val="sr-Latn-ME"/>
              </w:rPr>
              <w:t xml:space="preserve"> </w:t>
            </w:r>
            <w:r>
              <w:t>eksploatacije</w:t>
            </w:r>
            <w:r w:rsidRPr="00A76818">
              <w:rPr>
                <w:lang w:val="sr-Latn-ME"/>
              </w:rPr>
              <w:t xml:space="preserve"> </w:t>
            </w:r>
            <w:r>
              <w:t>kako</w:t>
            </w:r>
            <w:r w:rsidRPr="00A76818">
              <w:rPr>
                <w:lang w:val="sr-Latn-ME"/>
              </w:rPr>
              <w:t xml:space="preserve"> </w:t>
            </w:r>
            <w:r>
              <w:t>bi</w:t>
            </w:r>
            <w:r w:rsidRPr="00A76818">
              <w:rPr>
                <w:lang w:val="sr-Latn-ME"/>
              </w:rPr>
              <w:t xml:space="preserve"> </w:t>
            </w:r>
            <w:r>
              <w:t>se</w:t>
            </w:r>
            <w:r w:rsidRPr="00A76818">
              <w:rPr>
                <w:lang w:val="sr-Latn-ME"/>
              </w:rPr>
              <w:t xml:space="preserve"> </w:t>
            </w:r>
            <w:r>
              <w:t>omogu</w:t>
            </w:r>
            <w:r w:rsidRPr="00A76818">
              <w:rPr>
                <w:lang w:val="sr-Latn-ME"/>
              </w:rPr>
              <w:t>ć</w:t>
            </w:r>
            <w:r>
              <w:t>ile</w:t>
            </w:r>
            <w:r w:rsidRPr="00A76818">
              <w:rPr>
                <w:lang w:val="sr-Latn-ME"/>
              </w:rPr>
              <w:t xml:space="preserve"> </w:t>
            </w:r>
            <w:r>
              <w:t>informisane</w:t>
            </w:r>
            <w:r w:rsidRPr="00A76818">
              <w:rPr>
                <w:lang w:val="sr-Latn-ME"/>
              </w:rPr>
              <w:t xml:space="preserve"> </w:t>
            </w:r>
            <w:r>
              <w:t>akcije</w:t>
            </w:r>
            <w:r w:rsidR="00594070" w:rsidRPr="00594070">
              <w:rPr>
                <w:lang w:val="sr-Latn-ME"/>
              </w:rPr>
              <w:t>.</w:t>
            </w:r>
          </w:p>
          <w:p w:rsidR="00B86F64" w:rsidRPr="00A76818" w:rsidRDefault="00B86F64" w:rsidP="002C4479">
            <w:pPr>
              <w:pStyle w:val="P68B1DB1-Default43"/>
              <w:contextualSpacing/>
              <w:rPr>
                <w:lang w:val="sr-Latn-ME"/>
              </w:rPr>
            </w:pPr>
          </w:p>
          <w:p w:rsidR="00B86F64" w:rsidRPr="00357AF2" w:rsidRDefault="00B86F64" w:rsidP="002C4479">
            <w:pPr>
              <w:pStyle w:val="P68B1DB1-Default43"/>
              <w:contextualSpacing/>
              <w:rPr>
                <w:color w:val="auto"/>
                <w:lang w:val="sr-Latn-ME"/>
              </w:rPr>
            </w:pPr>
            <w:r>
              <w:t>PR</w:t>
            </w:r>
            <w:r w:rsidRPr="00A76818">
              <w:rPr>
                <w:lang w:val="sr-Latn-ME"/>
              </w:rPr>
              <w:t xml:space="preserve"> 12: </w:t>
            </w:r>
            <w:r>
              <w:t>Sprovesti</w:t>
            </w:r>
            <w:r w:rsidRPr="00A76818">
              <w:rPr>
                <w:lang w:val="sr-Latn-ME"/>
              </w:rPr>
              <w:t xml:space="preserve"> </w:t>
            </w:r>
            <w:r>
              <w:t>studiju</w:t>
            </w:r>
            <w:r w:rsidRPr="00A76818">
              <w:rPr>
                <w:lang w:val="sr-Latn-ME"/>
              </w:rPr>
              <w:t xml:space="preserve"> </w:t>
            </w:r>
            <w:r>
              <w:t>procjene</w:t>
            </w:r>
            <w:r w:rsidRPr="00A76818">
              <w:rPr>
                <w:lang w:val="sr-Latn-ME"/>
              </w:rPr>
              <w:t xml:space="preserve"> </w:t>
            </w:r>
            <w:r>
              <w:t>uskla</w:t>
            </w:r>
            <w:r w:rsidRPr="00A76818">
              <w:rPr>
                <w:lang w:val="sr-Latn-ME"/>
              </w:rPr>
              <w:t>đ</w:t>
            </w:r>
            <w:r>
              <w:t>enosti</w:t>
            </w:r>
            <w:r w:rsidRPr="00A76818">
              <w:rPr>
                <w:lang w:val="sr-Latn-ME"/>
              </w:rPr>
              <w:t xml:space="preserve"> </w:t>
            </w:r>
            <w:r>
              <w:t>zakonodavstva</w:t>
            </w:r>
            <w:r w:rsidRPr="00A76818">
              <w:rPr>
                <w:lang w:val="sr-Latn-ME"/>
              </w:rPr>
              <w:t xml:space="preserve"> </w:t>
            </w:r>
            <w:r>
              <w:t>Crne</w:t>
            </w:r>
            <w:r w:rsidRPr="00A76818">
              <w:rPr>
                <w:lang w:val="sr-Latn-ME"/>
              </w:rPr>
              <w:t xml:space="preserve"> </w:t>
            </w:r>
            <w:r>
              <w:t>Gore</w:t>
            </w:r>
            <w:r w:rsidRPr="00A76818">
              <w:rPr>
                <w:lang w:val="sr-Latn-ME"/>
              </w:rPr>
              <w:t xml:space="preserve"> </w:t>
            </w:r>
            <w:r>
              <w:t>sa</w:t>
            </w:r>
            <w:r w:rsidRPr="00A76818">
              <w:rPr>
                <w:lang w:val="sr-Latn-ME"/>
              </w:rPr>
              <w:t xml:space="preserve"> </w:t>
            </w:r>
            <w:r>
              <w:t>EU</w:t>
            </w:r>
            <w:r w:rsidRPr="00A76818">
              <w:rPr>
                <w:lang w:val="sr-Latn-ME"/>
              </w:rPr>
              <w:t xml:space="preserve"> </w:t>
            </w:r>
            <w:r>
              <w:t>direktivama</w:t>
            </w:r>
            <w:r w:rsidRPr="00A76818">
              <w:rPr>
                <w:lang w:val="sr-Latn-ME"/>
              </w:rPr>
              <w:t xml:space="preserve"> </w:t>
            </w:r>
            <w:r>
              <w:t>koja</w:t>
            </w:r>
            <w:r w:rsidRPr="00A76818">
              <w:rPr>
                <w:lang w:val="sr-Latn-ME"/>
              </w:rPr>
              <w:t xml:space="preserve"> ć</w:t>
            </w:r>
            <w:r>
              <w:t>e</w:t>
            </w:r>
            <w:r w:rsidRPr="00A76818">
              <w:rPr>
                <w:lang w:val="sr-Latn-ME"/>
              </w:rPr>
              <w:t xml:space="preserve"> </w:t>
            </w:r>
            <w:r>
              <w:t>pru</w:t>
            </w:r>
            <w:r w:rsidRPr="00A76818">
              <w:rPr>
                <w:lang w:val="sr-Latn-ME"/>
              </w:rPr>
              <w:t>ž</w:t>
            </w:r>
            <w:r>
              <w:t>iti</w:t>
            </w:r>
            <w:r w:rsidRPr="00A76818">
              <w:rPr>
                <w:lang w:val="sr-Latn-ME"/>
              </w:rPr>
              <w:t xml:space="preserve"> </w:t>
            </w:r>
            <w:r>
              <w:t>vrijedne</w:t>
            </w:r>
            <w:r w:rsidRPr="00A76818">
              <w:rPr>
                <w:lang w:val="sr-Latn-ME"/>
              </w:rPr>
              <w:t xml:space="preserve"> </w:t>
            </w:r>
            <w:r>
              <w:t>informacije</w:t>
            </w:r>
            <w:r w:rsidRPr="00A76818">
              <w:rPr>
                <w:lang w:val="sr-Latn-ME"/>
              </w:rPr>
              <w:t xml:space="preserve"> </w:t>
            </w:r>
            <w:r>
              <w:t>za</w:t>
            </w:r>
            <w:r w:rsidRPr="00A76818">
              <w:rPr>
                <w:lang w:val="sr-Latn-ME"/>
              </w:rPr>
              <w:t xml:space="preserve"> </w:t>
            </w:r>
            <w:r>
              <w:t>strukturisanje</w:t>
            </w:r>
            <w:r w:rsidRPr="00A76818">
              <w:rPr>
                <w:lang w:val="sr-Latn-ME"/>
              </w:rPr>
              <w:t xml:space="preserve"> </w:t>
            </w:r>
            <w:r>
              <w:t>aktivnosti</w:t>
            </w:r>
            <w:r w:rsidRPr="00A76818">
              <w:rPr>
                <w:lang w:val="sr-Latn-ME"/>
              </w:rPr>
              <w:t xml:space="preserve"> </w:t>
            </w:r>
            <w:r>
              <w:t>u</w:t>
            </w:r>
            <w:r w:rsidRPr="00A76818">
              <w:rPr>
                <w:lang w:val="sr-Latn-ME"/>
              </w:rPr>
              <w:t xml:space="preserve"> </w:t>
            </w:r>
            <w:r>
              <w:t>narednom</w:t>
            </w:r>
            <w:r w:rsidRPr="00A76818">
              <w:rPr>
                <w:lang w:val="sr-Latn-ME"/>
              </w:rPr>
              <w:t xml:space="preserve"> </w:t>
            </w:r>
            <w:r>
              <w:t>strate</w:t>
            </w:r>
            <w:r w:rsidRPr="00A76818">
              <w:rPr>
                <w:lang w:val="sr-Latn-ME"/>
              </w:rPr>
              <w:t>š</w:t>
            </w:r>
            <w:r>
              <w:t>kom</w:t>
            </w:r>
            <w:r w:rsidRPr="00A76818">
              <w:rPr>
                <w:lang w:val="sr-Latn-ME"/>
              </w:rPr>
              <w:t xml:space="preserve"> </w:t>
            </w:r>
            <w:r>
              <w:t>periodu</w:t>
            </w:r>
            <w:r w:rsidRPr="00A76818">
              <w:rPr>
                <w:lang w:val="sr-Latn-ME"/>
              </w:rPr>
              <w:t>.</w:t>
            </w:r>
          </w:p>
        </w:tc>
      </w:tr>
    </w:tbl>
    <w:p w:rsidR="00B86F64" w:rsidRPr="00357AF2" w:rsidRDefault="00B86F64" w:rsidP="00B86F64">
      <w:pPr>
        <w:pStyle w:val="P68B1DB1-Normal10"/>
        <w:contextualSpacing/>
      </w:pPr>
      <w:r w:rsidRPr="00357AF2">
        <w:lastRenderedPageBreak/>
        <w:t xml:space="preserve"> </w:t>
      </w:r>
    </w:p>
    <w:p w:rsidR="00016085" w:rsidRDefault="00016085" w:rsidP="00B86F64">
      <w:pPr>
        <w:pStyle w:val="P68B1DB1-Normal10"/>
        <w:contextualSpacing/>
      </w:pPr>
    </w:p>
    <w:p w:rsidR="00B86F64" w:rsidRDefault="00B86F64" w:rsidP="00B86F64">
      <w:pPr>
        <w:pStyle w:val="P68B1DB1-Normal10"/>
        <w:contextualSpacing/>
      </w:pPr>
      <w:r w:rsidRPr="00357AF2">
        <w:t xml:space="preserve">U odnosu na </w:t>
      </w:r>
      <w:r w:rsidRPr="00357AF2">
        <w:rPr>
          <w:b/>
        </w:rPr>
        <w:t>Zaštitu</w:t>
      </w:r>
      <w:r w:rsidRPr="00357AF2">
        <w:t xml:space="preserve"> </w:t>
      </w:r>
    </w:p>
    <w:p w:rsidR="00016085" w:rsidRPr="00357AF2" w:rsidRDefault="00016085" w:rsidP="00B86F64">
      <w:pPr>
        <w:pStyle w:val="P68B1DB1-Normal10"/>
        <w:contextualSpacing/>
        <w:rPr>
          <w:b/>
        </w:rPr>
      </w:pPr>
    </w:p>
    <w:tbl>
      <w:tblPr>
        <w:tblStyle w:val="TableGrid"/>
        <w:tblW w:w="0" w:type="auto"/>
        <w:tblLook w:val="04A0" w:firstRow="1" w:lastRow="0" w:firstColumn="1" w:lastColumn="0" w:noHBand="0" w:noVBand="1"/>
      </w:tblPr>
      <w:tblGrid>
        <w:gridCol w:w="9060"/>
      </w:tblGrid>
      <w:tr w:rsidR="00B86F64" w:rsidRPr="00357AF2" w:rsidTr="002C4479">
        <w:tc>
          <w:tcPr>
            <w:tcW w:w="9060" w:type="dxa"/>
          </w:tcPr>
          <w:p w:rsidR="00B86F64" w:rsidRPr="002A1693" w:rsidRDefault="00B86F64" w:rsidP="002C4479">
            <w:pPr>
              <w:pStyle w:val="P68B1DB1-Normal42"/>
              <w:contextualSpacing/>
              <w:rPr>
                <w:lang w:val="sr-Latn-RS"/>
              </w:rPr>
            </w:pPr>
            <w:r w:rsidRPr="002A1693">
              <w:rPr>
                <w:lang w:val="sr-Latn-RS"/>
              </w:rPr>
              <w:t>PR 1: Ojačati Tim za formalnu identifikaciju žrtava trgovine ljudima i formirati još 2 specijalizovana tima za formalnu identifikaciju žrtava trgovine ljudima:</w:t>
            </w:r>
          </w:p>
          <w:p w:rsidR="00B86F64" w:rsidRPr="002A1693" w:rsidRDefault="00B86F64" w:rsidP="002C4479">
            <w:pPr>
              <w:rPr>
                <w:rFonts w:asciiTheme="minorHAnsi" w:hAnsiTheme="minorHAnsi" w:cstheme="minorHAnsi"/>
                <w:i/>
                <w:iCs/>
                <w:sz w:val="22"/>
                <w:szCs w:val="22"/>
                <w:lang w:val="sr-Latn-RS"/>
              </w:rPr>
            </w:pPr>
            <w:r w:rsidRPr="002A1693">
              <w:rPr>
                <w:rFonts w:asciiTheme="minorHAnsi" w:hAnsiTheme="minorHAnsi" w:cstheme="minorHAnsi"/>
                <w:i/>
                <w:iCs/>
                <w:sz w:val="22"/>
                <w:szCs w:val="22"/>
                <w:lang w:val="sr-Latn-RS"/>
              </w:rPr>
              <w:t xml:space="preserve">       - Uspostaviti radne procedure i kanale komunikacije sa centralnim timom za formalnu identifikaciju. Ojačati kapacitete Tima za formalnu identifikaciju </w:t>
            </w:r>
            <w:r w:rsidR="00594070" w:rsidRPr="002A1693">
              <w:rPr>
                <w:rFonts w:asciiTheme="minorHAnsi" w:hAnsiTheme="minorHAnsi" w:cstheme="minorHAnsi"/>
                <w:i/>
                <w:iCs/>
                <w:sz w:val="22"/>
                <w:szCs w:val="22"/>
                <w:lang w:val="sr-Latn-RS"/>
              </w:rPr>
              <w:t xml:space="preserve">žrtva trgovine ljudima </w:t>
            </w:r>
            <w:r w:rsidRPr="002A1693">
              <w:rPr>
                <w:rFonts w:asciiTheme="minorHAnsi" w:hAnsiTheme="minorHAnsi" w:cstheme="minorHAnsi"/>
                <w:i/>
                <w:iCs/>
                <w:sz w:val="22"/>
                <w:szCs w:val="22"/>
                <w:lang w:val="sr-Latn-RS"/>
              </w:rPr>
              <w:t>kako bi se unaprijedile njegove terenske operacije, mobilnost i inicijalno upućivanja žrtava.</w:t>
            </w:r>
          </w:p>
          <w:p w:rsidR="00B86F64" w:rsidRPr="002A1693" w:rsidRDefault="00B86F64" w:rsidP="002C4479">
            <w:pPr>
              <w:rPr>
                <w:rFonts w:asciiTheme="minorHAnsi" w:hAnsiTheme="minorHAnsi" w:cstheme="minorHAnsi"/>
                <w:i/>
                <w:iCs/>
                <w:sz w:val="22"/>
                <w:szCs w:val="22"/>
                <w:lang w:val="sr-Latn-RS"/>
              </w:rPr>
            </w:pPr>
          </w:p>
          <w:p w:rsidR="00B86F64" w:rsidRPr="002A1693" w:rsidRDefault="00B86F64" w:rsidP="002C4479">
            <w:pPr>
              <w:pStyle w:val="P68B1DB1-Normal42"/>
              <w:rPr>
                <w:lang w:val="sr-Latn-RS"/>
              </w:rPr>
            </w:pPr>
            <w:r w:rsidRPr="002A1693">
              <w:rPr>
                <w:lang w:val="sr-Latn-RS"/>
              </w:rPr>
              <w:t>PR 2: Izmijeniti procedure licenciranja kako bi se uklonio zahtjev da nevladine organizacije koje pružaju usluge žrtvama posjeduju nekretnine koje koriste u svom radu, te uključiti mehanizme za povlačenje ili suspendovanje licenci radi istraživanja vjerodostojnih izvještaja o nepravilnostima.</w:t>
            </w:r>
          </w:p>
          <w:p w:rsidR="00B86F64" w:rsidRPr="002A1693" w:rsidRDefault="00B86F64" w:rsidP="002C4479">
            <w:pPr>
              <w:rPr>
                <w:rFonts w:asciiTheme="minorHAnsi" w:hAnsiTheme="minorHAnsi" w:cstheme="minorHAnsi"/>
                <w:lang w:val="sr-Latn-RS"/>
              </w:rPr>
            </w:pPr>
          </w:p>
          <w:p w:rsidR="00B86F64" w:rsidRPr="002A1693" w:rsidRDefault="00B86F64" w:rsidP="002C4479">
            <w:pPr>
              <w:pStyle w:val="P68B1DB1-Normal42"/>
              <w:contextualSpacing/>
              <w:rPr>
                <w:lang w:val="sr-Latn-RS"/>
              </w:rPr>
            </w:pPr>
            <w:r w:rsidRPr="002A1693">
              <w:rPr>
                <w:lang w:val="sr-Latn-RS"/>
              </w:rPr>
              <w:t>PR 3: Poboljšati korišćenje SOP-a za identifikaciju žrtava trgovine ljudima i SOP-a za identifikaciju i zaštitu maloljetnih migranata bez pratnje i izbjeglica, žrtava trgovine ljudima, kroz obuku svih relevantnih profesionalaca o njihovoj primjeni, uključujući osoblje koje radi u objektima za tražioce azila i pritvorene migrante.</w:t>
            </w:r>
          </w:p>
          <w:p w:rsidR="00B86F64" w:rsidRPr="002A1693" w:rsidRDefault="00B86F64" w:rsidP="002C4479">
            <w:pPr>
              <w:contextualSpacing/>
              <w:rPr>
                <w:rFonts w:asciiTheme="minorHAnsi" w:hAnsiTheme="minorHAnsi" w:cstheme="minorHAnsi"/>
                <w:lang w:val="sr-Latn-RS"/>
              </w:rPr>
            </w:pPr>
          </w:p>
          <w:p w:rsidR="00B86F64" w:rsidRPr="002A1693" w:rsidRDefault="00B86F64" w:rsidP="002C4479">
            <w:pPr>
              <w:pStyle w:val="P68B1DB1-Normal42"/>
              <w:contextualSpacing/>
              <w:rPr>
                <w:lang w:val="sr-Latn-RS"/>
              </w:rPr>
            </w:pPr>
            <w:r w:rsidRPr="002A1693">
              <w:rPr>
                <w:lang w:val="sr-Latn-RS"/>
              </w:rPr>
              <w:t>PR 4: Redovno uključivati organizacionu jedinicu Uprave policije za borbu protiv trgovine ljudima u zajedničke inspekcije sa nadležnim organom za inspekciju rada.</w:t>
            </w:r>
          </w:p>
          <w:p w:rsidR="00B86F64" w:rsidRPr="002A1693" w:rsidRDefault="00B86F64" w:rsidP="002C4479">
            <w:pPr>
              <w:contextualSpacing/>
              <w:rPr>
                <w:rFonts w:asciiTheme="minorHAnsi" w:hAnsiTheme="minorHAnsi" w:cstheme="minorHAnsi"/>
                <w:i/>
                <w:sz w:val="22"/>
                <w:lang w:val="sr-Latn-RS"/>
              </w:rPr>
            </w:pPr>
          </w:p>
          <w:p w:rsidR="00B86F64" w:rsidRPr="002A1693" w:rsidRDefault="00B86F64" w:rsidP="002C4479">
            <w:pPr>
              <w:pStyle w:val="P68B1DB1-Normal42"/>
              <w:contextualSpacing/>
              <w:rPr>
                <w:lang w:val="sr-Latn-RS"/>
              </w:rPr>
            </w:pPr>
            <w:r w:rsidRPr="002A1693">
              <w:rPr>
                <w:lang w:val="sr-Latn-RS"/>
              </w:rPr>
              <w:t>PR 5: Dosljedno sprovoditi stroge regulative i nadzor nad kompanijama za zapošljavanje, uključujući ukidanje naknada za zapošljavanje koje se naplaćuju migrantima, i krivično goniti pružaoce zaposlenja koji vrše prevare.</w:t>
            </w:r>
          </w:p>
          <w:p w:rsidR="00B86F64" w:rsidRPr="002A1693" w:rsidRDefault="00B86F64" w:rsidP="002C4479">
            <w:pPr>
              <w:contextualSpacing/>
              <w:rPr>
                <w:rFonts w:asciiTheme="minorHAnsi" w:hAnsiTheme="minorHAnsi" w:cstheme="minorHAnsi"/>
                <w:lang w:val="sr-Latn-RS"/>
              </w:rPr>
            </w:pPr>
          </w:p>
          <w:p w:rsidR="00B86F64" w:rsidRPr="00F83595" w:rsidRDefault="00B86F64" w:rsidP="002C4479">
            <w:pPr>
              <w:pStyle w:val="P68B1DB1-Normal42"/>
              <w:contextualSpacing/>
              <w:rPr>
                <w:lang w:val="sr-Latn-RS"/>
              </w:rPr>
            </w:pPr>
            <w:r w:rsidRPr="002A1693">
              <w:rPr>
                <w:lang w:val="sr-Latn-RS"/>
              </w:rPr>
              <w:t>PR</w:t>
            </w:r>
            <w:r w:rsidR="002A1693">
              <w:rPr>
                <w:lang w:val="sr-Latn-RS"/>
              </w:rPr>
              <w:t xml:space="preserve"> </w:t>
            </w:r>
            <w:r w:rsidRPr="002A1693">
              <w:rPr>
                <w:lang w:val="sr-Latn-RS"/>
              </w:rPr>
              <w:t>6: Povećati</w:t>
            </w:r>
            <w:r w:rsidRPr="00F83595">
              <w:rPr>
                <w:lang w:val="sr-Latn-RS"/>
              </w:rPr>
              <w:t xml:space="preserve"> </w:t>
            </w:r>
            <w:r w:rsidRPr="00357AF2">
              <w:rPr>
                <w:lang w:val="fr-FR"/>
              </w:rPr>
              <w:t>kapacitete</w:t>
            </w:r>
            <w:r w:rsidRPr="00F83595">
              <w:rPr>
                <w:lang w:val="sr-Latn-RS"/>
              </w:rPr>
              <w:t xml:space="preserve"> </w:t>
            </w:r>
            <w:r w:rsidRPr="00357AF2">
              <w:rPr>
                <w:lang w:val="fr-FR"/>
              </w:rPr>
              <w:t>slu</w:t>
            </w:r>
            <w:r w:rsidRPr="00F83595">
              <w:rPr>
                <w:lang w:val="sr-Latn-RS"/>
              </w:rPr>
              <w:t>ž</w:t>
            </w:r>
            <w:r w:rsidRPr="00357AF2">
              <w:rPr>
                <w:lang w:val="fr-FR"/>
              </w:rPr>
              <w:t>benika</w:t>
            </w:r>
            <w:r w:rsidRPr="00F83595">
              <w:rPr>
                <w:lang w:val="sr-Latn-RS"/>
              </w:rPr>
              <w:t xml:space="preserve"> </w:t>
            </w:r>
            <w:r w:rsidRPr="00357AF2">
              <w:rPr>
                <w:lang w:val="fr-FR"/>
              </w:rPr>
              <w:t>za</w:t>
            </w:r>
            <w:r w:rsidRPr="00F83595">
              <w:rPr>
                <w:lang w:val="sr-Latn-RS"/>
              </w:rPr>
              <w:t xml:space="preserve"> </w:t>
            </w:r>
            <w:r w:rsidRPr="00357AF2">
              <w:rPr>
                <w:lang w:val="fr-FR"/>
              </w:rPr>
              <w:t>sprovo</w:t>
            </w:r>
            <w:r w:rsidRPr="00F83595">
              <w:rPr>
                <w:lang w:val="sr-Latn-RS"/>
              </w:rPr>
              <w:t>đ</w:t>
            </w:r>
            <w:r w:rsidRPr="00357AF2">
              <w:rPr>
                <w:lang w:val="fr-FR"/>
              </w:rPr>
              <w:t>enje</w:t>
            </w:r>
            <w:r w:rsidRPr="00F83595">
              <w:rPr>
                <w:lang w:val="sr-Latn-RS"/>
              </w:rPr>
              <w:t xml:space="preserve"> </w:t>
            </w:r>
            <w:r w:rsidRPr="00357AF2">
              <w:rPr>
                <w:lang w:val="fr-FR"/>
              </w:rPr>
              <w:t>zakona</w:t>
            </w:r>
            <w:r w:rsidRPr="00F83595">
              <w:rPr>
                <w:lang w:val="sr-Latn-RS"/>
              </w:rPr>
              <w:t xml:space="preserve">, </w:t>
            </w:r>
            <w:r w:rsidRPr="00357AF2">
              <w:rPr>
                <w:lang w:val="fr-FR"/>
              </w:rPr>
              <w:t>socijalnih</w:t>
            </w:r>
            <w:r w:rsidRPr="00F83595">
              <w:rPr>
                <w:lang w:val="sr-Latn-RS"/>
              </w:rPr>
              <w:t xml:space="preserve"> </w:t>
            </w:r>
            <w:r w:rsidRPr="00357AF2">
              <w:rPr>
                <w:lang w:val="fr-FR"/>
              </w:rPr>
              <w:t>radnika</w:t>
            </w:r>
            <w:r w:rsidRPr="00F83595">
              <w:rPr>
                <w:lang w:val="sr-Latn-RS"/>
              </w:rPr>
              <w:t xml:space="preserve">, </w:t>
            </w:r>
            <w:r w:rsidRPr="00357AF2">
              <w:rPr>
                <w:lang w:val="fr-FR"/>
              </w:rPr>
              <w:t>nevladinih</w:t>
            </w:r>
            <w:r w:rsidRPr="00F83595">
              <w:rPr>
                <w:lang w:val="sr-Latn-RS"/>
              </w:rPr>
              <w:t xml:space="preserve"> </w:t>
            </w:r>
            <w:r w:rsidRPr="00357AF2">
              <w:rPr>
                <w:lang w:val="fr-FR"/>
              </w:rPr>
              <w:t>organizacija</w:t>
            </w:r>
            <w:r w:rsidRPr="00F83595">
              <w:rPr>
                <w:lang w:val="sr-Latn-RS"/>
              </w:rPr>
              <w:t xml:space="preserve"> </w:t>
            </w:r>
            <w:r w:rsidRPr="00357AF2">
              <w:rPr>
                <w:lang w:val="fr-FR"/>
              </w:rPr>
              <w:t>i</w:t>
            </w:r>
            <w:r w:rsidRPr="00F83595">
              <w:rPr>
                <w:lang w:val="sr-Latn-RS"/>
              </w:rPr>
              <w:t xml:space="preserve"> </w:t>
            </w:r>
            <w:r w:rsidRPr="00357AF2">
              <w:rPr>
                <w:lang w:val="fr-FR"/>
              </w:rPr>
              <w:t>drugih</w:t>
            </w:r>
            <w:r w:rsidRPr="00F83595">
              <w:rPr>
                <w:lang w:val="sr-Latn-RS"/>
              </w:rPr>
              <w:t xml:space="preserve"> </w:t>
            </w:r>
            <w:r w:rsidRPr="00357AF2">
              <w:rPr>
                <w:lang w:val="fr-FR"/>
              </w:rPr>
              <w:t>relevantnih</w:t>
            </w:r>
            <w:r w:rsidRPr="00F83595">
              <w:rPr>
                <w:lang w:val="sr-Latn-RS"/>
              </w:rPr>
              <w:t xml:space="preserve"> </w:t>
            </w:r>
            <w:r w:rsidRPr="00357AF2">
              <w:rPr>
                <w:lang w:val="fr-FR"/>
              </w:rPr>
              <w:t>aktera</w:t>
            </w:r>
            <w:r w:rsidRPr="00F83595">
              <w:rPr>
                <w:lang w:val="sr-Latn-RS"/>
              </w:rPr>
              <w:t xml:space="preserve"> </w:t>
            </w:r>
            <w:r w:rsidRPr="00357AF2">
              <w:rPr>
                <w:lang w:val="fr-FR"/>
              </w:rPr>
              <w:t>kako</w:t>
            </w:r>
            <w:r w:rsidRPr="00F83595">
              <w:rPr>
                <w:lang w:val="sr-Latn-RS"/>
              </w:rPr>
              <w:t xml:space="preserve"> </w:t>
            </w:r>
            <w:r w:rsidRPr="00357AF2">
              <w:rPr>
                <w:lang w:val="fr-FR"/>
              </w:rPr>
              <w:t>bi</w:t>
            </w:r>
            <w:r w:rsidRPr="00F83595">
              <w:rPr>
                <w:lang w:val="sr-Latn-RS"/>
              </w:rPr>
              <w:t xml:space="preserve"> </w:t>
            </w:r>
            <w:r w:rsidRPr="00357AF2">
              <w:rPr>
                <w:lang w:val="fr-FR"/>
              </w:rPr>
              <w:t>usvojili</w:t>
            </w:r>
            <w:r w:rsidRPr="00F83595">
              <w:rPr>
                <w:lang w:val="sr-Latn-RS"/>
              </w:rPr>
              <w:t xml:space="preserve"> </w:t>
            </w:r>
            <w:r w:rsidRPr="00357AF2">
              <w:rPr>
                <w:lang w:val="fr-FR"/>
              </w:rPr>
              <w:t>proaktivniji</w:t>
            </w:r>
            <w:r w:rsidRPr="00F83595">
              <w:rPr>
                <w:lang w:val="sr-Latn-RS"/>
              </w:rPr>
              <w:t xml:space="preserve"> </w:t>
            </w:r>
            <w:r w:rsidRPr="00357AF2">
              <w:rPr>
                <w:lang w:val="fr-FR"/>
              </w:rPr>
              <w:t>pristup</w:t>
            </w:r>
            <w:r w:rsidRPr="00F83595">
              <w:rPr>
                <w:lang w:val="sr-Latn-RS"/>
              </w:rPr>
              <w:t xml:space="preserve"> </w:t>
            </w:r>
            <w:r w:rsidRPr="00357AF2">
              <w:rPr>
                <w:lang w:val="fr-FR"/>
              </w:rPr>
              <w:t>i</w:t>
            </w:r>
            <w:r w:rsidRPr="00F83595">
              <w:rPr>
                <w:lang w:val="sr-Latn-RS"/>
              </w:rPr>
              <w:t xml:space="preserve"> </w:t>
            </w:r>
            <w:r w:rsidRPr="00357AF2">
              <w:rPr>
                <w:lang w:val="fr-FR"/>
              </w:rPr>
              <w:t>intenzivirali</w:t>
            </w:r>
            <w:r w:rsidRPr="00F83595">
              <w:rPr>
                <w:lang w:val="sr-Latn-RS"/>
              </w:rPr>
              <w:t xml:space="preserve"> </w:t>
            </w:r>
            <w:r w:rsidRPr="00357AF2">
              <w:rPr>
                <w:lang w:val="fr-FR"/>
              </w:rPr>
              <w:t>aktivnosti</w:t>
            </w:r>
            <w:r w:rsidRPr="00F83595">
              <w:rPr>
                <w:lang w:val="sr-Latn-RS"/>
              </w:rPr>
              <w:t xml:space="preserve"> </w:t>
            </w:r>
            <w:r w:rsidRPr="00357AF2">
              <w:rPr>
                <w:lang w:val="fr-FR"/>
              </w:rPr>
              <w:t>na</w:t>
            </w:r>
            <w:r w:rsidRPr="00F83595">
              <w:rPr>
                <w:lang w:val="sr-Latn-RS"/>
              </w:rPr>
              <w:t xml:space="preserve"> </w:t>
            </w:r>
            <w:r w:rsidRPr="00357AF2">
              <w:rPr>
                <w:lang w:val="fr-FR"/>
              </w:rPr>
              <w:t>identifikaciji</w:t>
            </w:r>
            <w:r w:rsidRPr="00F83595">
              <w:rPr>
                <w:lang w:val="sr-Latn-RS"/>
              </w:rPr>
              <w:t xml:space="preserve"> ž</w:t>
            </w:r>
            <w:r w:rsidRPr="00357AF2">
              <w:rPr>
                <w:lang w:val="fr-FR"/>
              </w:rPr>
              <w:t>rtava</w:t>
            </w:r>
            <w:r w:rsidRPr="00F83595">
              <w:rPr>
                <w:lang w:val="sr-Latn-RS"/>
              </w:rPr>
              <w:t xml:space="preserve"> </w:t>
            </w:r>
            <w:r w:rsidRPr="00357AF2">
              <w:rPr>
                <w:lang w:val="fr-FR"/>
              </w:rPr>
              <w:t>trgovine</w:t>
            </w:r>
            <w:r w:rsidRPr="00F83595">
              <w:rPr>
                <w:lang w:val="sr-Latn-RS"/>
              </w:rPr>
              <w:t xml:space="preserve"> </w:t>
            </w:r>
            <w:r w:rsidRPr="00357AF2">
              <w:rPr>
                <w:lang w:val="fr-FR"/>
              </w:rPr>
              <w:t>ljudima</w:t>
            </w:r>
            <w:r w:rsidRPr="00F83595">
              <w:rPr>
                <w:lang w:val="sr-Latn-RS"/>
              </w:rPr>
              <w:t xml:space="preserve"> </w:t>
            </w:r>
            <w:r w:rsidRPr="00357AF2">
              <w:rPr>
                <w:lang w:val="fr-FR"/>
              </w:rPr>
              <w:t>u</w:t>
            </w:r>
            <w:r w:rsidRPr="00F83595">
              <w:rPr>
                <w:lang w:val="sr-Latn-RS"/>
              </w:rPr>
              <w:t xml:space="preserve"> </w:t>
            </w:r>
            <w:r w:rsidRPr="00357AF2">
              <w:rPr>
                <w:lang w:val="fr-FR"/>
              </w:rPr>
              <w:t>svrhu</w:t>
            </w:r>
            <w:r w:rsidRPr="00F83595">
              <w:rPr>
                <w:lang w:val="sr-Latn-RS"/>
              </w:rPr>
              <w:t xml:space="preserve"> </w:t>
            </w:r>
            <w:r w:rsidRPr="00357AF2">
              <w:rPr>
                <w:lang w:val="fr-FR"/>
              </w:rPr>
              <w:t>seksualne</w:t>
            </w:r>
            <w:r w:rsidRPr="00F83595">
              <w:rPr>
                <w:lang w:val="sr-Latn-RS"/>
              </w:rPr>
              <w:t xml:space="preserve"> </w:t>
            </w:r>
            <w:r w:rsidRPr="00357AF2">
              <w:rPr>
                <w:lang w:val="fr-FR"/>
              </w:rPr>
              <w:t>eksploatacije</w:t>
            </w:r>
            <w:r w:rsidRPr="00F83595">
              <w:rPr>
                <w:lang w:val="sr-Latn-RS"/>
              </w:rPr>
              <w:t xml:space="preserve">, </w:t>
            </w:r>
            <w:r w:rsidRPr="00357AF2">
              <w:rPr>
                <w:lang w:val="fr-FR"/>
              </w:rPr>
              <w:t>dje</w:t>
            </w:r>
            <w:r w:rsidRPr="00F83595">
              <w:rPr>
                <w:lang w:val="sr-Latn-RS"/>
              </w:rPr>
              <w:t>č</w:t>
            </w:r>
            <w:r w:rsidRPr="00357AF2">
              <w:rPr>
                <w:lang w:val="fr-FR"/>
              </w:rPr>
              <w:t>ijih</w:t>
            </w:r>
            <w:r w:rsidRPr="00F83595">
              <w:rPr>
                <w:lang w:val="sr-Latn-RS"/>
              </w:rPr>
              <w:t xml:space="preserve"> </w:t>
            </w:r>
            <w:r w:rsidRPr="00357AF2">
              <w:rPr>
                <w:lang w:val="fr-FR"/>
              </w:rPr>
              <w:t>brakova</w:t>
            </w:r>
            <w:r w:rsidRPr="00F83595">
              <w:rPr>
                <w:lang w:val="sr-Latn-RS"/>
              </w:rPr>
              <w:t xml:space="preserve">, </w:t>
            </w:r>
            <w:r w:rsidRPr="00357AF2">
              <w:rPr>
                <w:lang w:val="fr-FR"/>
              </w:rPr>
              <w:t>prisilnog</w:t>
            </w:r>
            <w:r w:rsidRPr="00F83595">
              <w:rPr>
                <w:lang w:val="sr-Latn-RS"/>
              </w:rPr>
              <w:t xml:space="preserve"> </w:t>
            </w:r>
            <w:r w:rsidRPr="00357AF2">
              <w:rPr>
                <w:lang w:val="fr-FR"/>
              </w:rPr>
              <w:t>prosja</w:t>
            </w:r>
            <w:r w:rsidRPr="00F83595">
              <w:rPr>
                <w:lang w:val="sr-Latn-RS"/>
              </w:rPr>
              <w:t>č</w:t>
            </w:r>
            <w:r w:rsidRPr="00357AF2">
              <w:rPr>
                <w:lang w:val="fr-FR"/>
              </w:rPr>
              <w:t>enja</w:t>
            </w:r>
            <w:r w:rsidRPr="00F83595">
              <w:rPr>
                <w:lang w:val="sr-Latn-RS"/>
              </w:rPr>
              <w:t xml:space="preserve">, </w:t>
            </w:r>
            <w:r w:rsidRPr="00357AF2">
              <w:rPr>
                <w:lang w:val="fr-FR"/>
              </w:rPr>
              <w:t>kao</w:t>
            </w:r>
            <w:r w:rsidRPr="00F83595">
              <w:rPr>
                <w:lang w:val="sr-Latn-RS"/>
              </w:rPr>
              <w:t xml:space="preserve"> </w:t>
            </w:r>
            <w:r w:rsidRPr="00357AF2">
              <w:rPr>
                <w:lang w:val="fr-FR"/>
              </w:rPr>
              <w:t>i</w:t>
            </w:r>
            <w:r w:rsidRPr="00F83595">
              <w:rPr>
                <w:lang w:val="sr-Latn-RS"/>
              </w:rPr>
              <w:t xml:space="preserve"> </w:t>
            </w:r>
            <w:r w:rsidRPr="00357AF2">
              <w:rPr>
                <w:lang w:val="fr-FR"/>
              </w:rPr>
              <w:t>radne</w:t>
            </w:r>
            <w:r w:rsidRPr="00F83595">
              <w:rPr>
                <w:lang w:val="sr-Latn-RS"/>
              </w:rPr>
              <w:t xml:space="preserve"> </w:t>
            </w:r>
            <w:r w:rsidRPr="00357AF2">
              <w:rPr>
                <w:lang w:val="fr-FR"/>
              </w:rPr>
              <w:t>eksploatacije</w:t>
            </w:r>
            <w:r w:rsidRPr="00F83595">
              <w:rPr>
                <w:lang w:val="sr-Latn-RS"/>
              </w:rPr>
              <w:t>;</w:t>
            </w:r>
          </w:p>
          <w:p w:rsidR="00016085" w:rsidRPr="00F83595" w:rsidRDefault="00016085" w:rsidP="002C4479">
            <w:pPr>
              <w:contextualSpacing/>
              <w:rPr>
                <w:rFonts w:asciiTheme="minorHAnsi" w:hAnsiTheme="minorHAnsi" w:cstheme="minorHAnsi"/>
                <w:lang w:val="sr-Latn-RS"/>
              </w:rPr>
            </w:pPr>
          </w:p>
          <w:p w:rsidR="00016085" w:rsidRPr="00F83595" w:rsidRDefault="00016085" w:rsidP="002C4479">
            <w:pPr>
              <w:contextualSpacing/>
              <w:rPr>
                <w:rFonts w:asciiTheme="minorHAnsi" w:hAnsiTheme="minorHAnsi" w:cstheme="minorHAnsi"/>
                <w:lang w:val="sr-Latn-RS"/>
              </w:rPr>
            </w:pPr>
          </w:p>
          <w:p w:rsidR="00B86F64" w:rsidRPr="002A1693" w:rsidRDefault="00B86F64" w:rsidP="002C4479">
            <w:pPr>
              <w:pStyle w:val="P68B1DB1-Normal42"/>
              <w:contextualSpacing/>
              <w:rPr>
                <w:lang w:val="sr-Latn-RS"/>
              </w:rPr>
            </w:pPr>
            <w:r w:rsidRPr="002A1693">
              <w:rPr>
                <w:lang w:val="sr-Latn-RS"/>
              </w:rPr>
              <w:lastRenderedPageBreak/>
              <w:t xml:space="preserve">PR 7: </w:t>
            </w:r>
            <w:r w:rsidR="002A1693">
              <w:rPr>
                <w:lang w:val="sr-Latn-RS"/>
              </w:rPr>
              <w:t xml:space="preserve"> </w:t>
            </w:r>
            <w:r w:rsidRPr="002A1693">
              <w:rPr>
                <w:lang w:val="sr-Latn-RS"/>
              </w:rPr>
              <w:t>Unaprijediti koordinaciju između postupka traženja azila i sistema za pomoć žrtvama trgovine ljudima, kako bi se osiguralo da lica identifikovana tokom postupka traženja azila kao ranjiva i izložena riziku od trgovine ljudima, imaju pristup i statusu izbjeglice i pomoći/zaštiti</w:t>
            </w:r>
            <w:r w:rsidR="002A1693">
              <w:rPr>
                <w:lang w:val="sr-Latn-RS"/>
              </w:rPr>
              <w:t xml:space="preserve"> </w:t>
            </w:r>
            <w:r w:rsidRPr="002A1693">
              <w:rPr>
                <w:lang w:val="sr-Latn-RS"/>
              </w:rPr>
              <w:t>na isti način kao  kao žrtve trgovine ljudima;</w:t>
            </w:r>
          </w:p>
          <w:p w:rsidR="00B86F64" w:rsidRPr="002A1693" w:rsidRDefault="00B86F64" w:rsidP="002C4479">
            <w:pPr>
              <w:contextualSpacing/>
              <w:rPr>
                <w:rFonts w:asciiTheme="minorHAnsi" w:hAnsiTheme="minorHAnsi" w:cstheme="minorHAnsi"/>
                <w:lang w:val="sr-Latn-RS"/>
              </w:rPr>
            </w:pPr>
          </w:p>
          <w:p w:rsidR="00B86F64" w:rsidRPr="002A1693" w:rsidRDefault="00B86F64" w:rsidP="002C4479">
            <w:pPr>
              <w:pStyle w:val="P68B1DB1-Normal42"/>
              <w:contextualSpacing/>
              <w:rPr>
                <w:lang w:val="sr-Latn-RS"/>
              </w:rPr>
            </w:pPr>
            <w:r w:rsidRPr="002A1693">
              <w:rPr>
                <w:lang w:val="sr-Latn-RS"/>
              </w:rPr>
              <w:t xml:space="preserve">PR 8: Povećati broj prevodilaca i uključiti prevodioce za one jezike koji trenutno nijesu pokriveni, te obezbijediti dodatne obuke o etičkom prevođenju kako bi se unaprijedila proaktivna identifikacija. </w:t>
            </w:r>
          </w:p>
          <w:p w:rsidR="00B86F64" w:rsidRPr="002A1693" w:rsidRDefault="00B86F64" w:rsidP="002C4479">
            <w:pPr>
              <w:contextualSpacing/>
              <w:rPr>
                <w:rFonts w:asciiTheme="minorHAnsi" w:hAnsiTheme="minorHAnsi" w:cstheme="minorHAnsi"/>
                <w:lang w:val="sr-Latn-RS"/>
              </w:rPr>
            </w:pPr>
          </w:p>
          <w:p w:rsidR="00B86F64" w:rsidRPr="002A1693" w:rsidRDefault="00B86F64" w:rsidP="002C4479">
            <w:pPr>
              <w:pStyle w:val="P68B1DB1-Normal17"/>
              <w:contextualSpacing/>
              <w:rPr>
                <w:lang w:val="sr-Latn-RS"/>
              </w:rPr>
            </w:pPr>
            <w:r w:rsidRPr="002A1693">
              <w:rPr>
                <w:sz w:val="22"/>
                <w:szCs w:val="22"/>
                <w:lang w:val="sr-Latn-RS"/>
              </w:rPr>
              <w:t>PR 9:</w:t>
            </w:r>
            <w:r w:rsidRPr="002A1693">
              <w:rPr>
                <w:sz w:val="22"/>
                <w:lang w:val="sr-Latn-RS"/>
              </w:rPr>
              <w:t xml:space="preserve"> Osigurati da prikupljanje dokaza o šteti koju je žrtva pretrpjela, uključujući finansijsku korist od eksploatacije žrtava ili gubitke koje je pretrpjela, bude dio krivičnih istraga u cilju podrške zahtjevima za naknadu štete na sudu</w:t>
            </w:r>
            <w:r w:rsidRPr="002A1693">
              <w:rPr>
                <w:lang w:val="sr-Latn-RS"/>
              </w:rPr>
              <w:t>;</w:t>
            </w:r>
          </w:p>
          <w:p w:rsidR="00B86F64" w:rsidRPr="002A1693" w:rsidRDefault="00B86F64" w:rsidP="002C4479">
            <w:pPr>
              <w:contextualSpacing/>
              <w:rPr>
                <w:rFonts w:asciiTheme="minorHAnsi" w:hAnsiTheme="minorHAnsi" w:cstheme="minorHAnsi"/>
                <w:lang w:val="sr-Latn-RS"/>
              </w:rPr>
            </w:pPr>
          </w:p>
          <w:p w:rsidR="00B86F64" w:rsidRPr="002A1693" w:rsidRDefault="00B86F64" w:rsidP="002C4479">
            <w:pPr>
              <w:pStyle w:val="P68B1DB1-Normal42"/>
              <w:contextualSpacing/>
              <w:rPr>
                <w:lang w:val="sr-Latn-RS"/>
              </w:rPr>
            </w:pPr>
            <w:r w:rsidRPr="002A1693">
              <w:rPr>
                <w:lang w:val="sr-Latn-RS"/>
              </w:rPr>
              <w:t>PR: 10: U potpunosti primjenjivati zakonodavstvo o privremenom i trajnom oduzimanju imovinske koristi stečene kriminalnim aktivnostima kako bi se osigurala naknada štete žrtvama trgovi</w:t>
            </w:r>
            <w:r w:rsidR="002A1693">
              <w:rPr>
                <w:lang w:val="sr-Latn-RS"/>
              </w:rPr>
              <w:t>ne ljudima i obezbijedilo da se</w:t>
            </w:r>
            <w:r w:rsidRPr="002A1693">
              <w:rPr>
                <w:lang w:val="sr-Latn-RS"/>
              </w:rPr>
              <w:t xml:space="preserve"> imovina oduzeta u krivičnim postupcima što prije vrati žrtvi.</w:t>
            </w:r>
          </w:p>
          <w:p w:rsidR="00B86F64" w:rsidRPr="002A1693" w:rsidRDefault="00B86F64" w:rsidP="002C4479">
            <w:pPr>
              <w:contextualSpacing/>
              <w:rPr>
                <w:rFonts w:asciiTheme="minorHAnsi" w:hAnsiTheme="minorHAnsi" w:cstheme="minorHAnsi"/>
                <w:i/>
                <w:sz w:val="22"/>
                <w:lang w:val="sr-Latn-RS"/>
              </w:rPr>
            </w:pPr>
          </w:p>
          <w:p w:rsidR="00B86F64" w:rsidRPr="002A1693" w:rsidRDefault="00B86F64" w:rsidP="002C4479">
            <w:pPr>
              <w:pStyle w:val="P68B1DB1-Normal42"/>
              <w:contextualSpacing/>
              <w:rPr>
                <w:lang w:val="sr-Latn-RS"/>
              </w:rPr>
            </w:pPr>
            <w:r w:rsidRPr="002A1693">
              <w:rPr>
                <w:lang w:val="sr-Latn-RS"/>
              </w:rPr>
              <w:t>PR 11: Povećati kapacitete advokata, tužilaca i sudija za problematiku naknade štete kako bi se ohrabrili da primjenjuju sve zakonske mogućnosti za odobravanje zahtjeva žrtava trgovine ljudima za naknadu štete, a naročito u okviru krivičnih postupaka.</w:t>
            </w:r>
          </w:p>
          <w:p w:rsidR="00B86F64" w:rsidRPr="002A1693" w:rsidRDefault="00B86F64" w:rsidP="002C4479">
            <w:pPr>
              <w:pStyle w:val="P68B1DB1-Normal17"/>
              <w:contextualSpacing/>
              <w:rPr>
                <w:lang w:val="sr-Latn-RS"/>
              </w:rPr>
            </w:pPr>
            <w:r w:rsidRPr="002A1693">
              <w:rPr>
                <w:lang w:val="sr-Latn-RS"/>
              </w:rPr>
              <w:t xml:space="preserve"> </w:t>
            </w:r>
          </w:p>
          <w:p w:rsidR="00B86F64" w:rsidRPr="00F83595" w:rsidRDefault="00B86F64" w:rsidP="002C4479">
            <w:pPr>
              <w:pStyle w:val="P68B1DB1-Normal42"/>
              <w:contextualSpacing/>
              <w:rPr>
                <w:lang w:val="sr-Latn-RS"/>
              </w:rPr>
            </w:pPr>
            <w:r w:rsidRPr="002A1693">
              <w:rPr>
                <w:lang w:val="sr-Latn-RS"/>
              </w:rPr>
              <w:t>PR 12: Osigurati sistemsku obuku i specijalizaciju za vođenje postupaka prilagođenih djeci za službenike za sprovođenje zakona, sudije i tužioce koji dolaze u kontakt sa djecom žrtvama seksualnog nasilja i zlostavljanja, kao i za službenike koji prvi put zasnivaju radni odnos u policiji, kandidate za sudije</w:t>
            </w:r>
            <w:r w:rsidRPr="00F83595">
              <w:rPr>
                <w:lang w:val="sr-Latn-RS"/>
              </w:rPr>
              <w:t xml:space="preserve"> </w:t>
            </w:r>
            <w:r w:rsidRPr="00685797">
              <w:rPr>
                <w:lang w:val="fr-FR"/>
              </w:rPr>
              <w:t>i</w:t>
            </w:r>
            <w:r w:rsidRPr="00F83595">
              <w:rPr>
                <w:lang w:val="sr-Latn-RS"/>
              </w:rPr>
              <w:t xml:space="preserve"> </w:t>
            </w:r>
            <w:r w:rsidRPr="00685797">
              <w:rPr>
                <w:lang w:val="fr-FR"/>
              </w:rPr>
              <w:t>tu</w:t>
            </w:r>
            <w:r w:rsidRPr="00F83595">
              <w:rPr>
                <w:lang w:val="sr-Latn-RS"/>
              </w:rPr>
              <w:t>ž</w:t>
            </w:r>
            <w:r w:rsidRPr="00685797">
              <w:rPr>
                <w:lang w:val="fr-FR"/>
              </w:rPr>
              <w:t>ioce</w:t>
            </w:r>
            <w:r w:rsidRPr="00F83595">
              <w:rPr>
                <w:lang w:val="sr-Latn-RS"/>
              </w:rPr>
              <w:t xml:space="preserve"> </w:t>
            </w:r>
            <w:r w:rsidRPr="00685797">
              <w:rPr>
                <w:lang w:val="fr-FR"/>
              </w:rPr>
              <w:t>kako</w:t>
            </w:r>
            <w:r w:rsidRPr="00F83595">
              <w:rPr>
                <w:lang w:val="sr-Latn-RS"/>
              </w:rPr>
              <w:t xml:space="preserve"> </w:t>
            </w:r>
            <w:r w:rsidRPr="00685797">
              <w:rPr>
                <w:lang w:val="fr-FR"/>
              </w:rPr>
              <w:t>bi</w:t>
            </w:r>
            <w:r w:rsidRPr="00F83595">
              <w:rPr>
                <w:lang w:val="sr-Latn-RS"/>
              </w:rPr>
              <w:t xml:space="preserve"> </w:t>
            </w:r>
            <w:r w:rsidRPr="00685797">
              <w:rPr>
                <w:lang w:val="fr-FR"/>
              </w:rPr>
              <w:t>odmah</w:t>
            </w:r>
            <w:r w:rsidRPr="00F83595">
              <w:rPr>
                <w:lang w:val="sr-Latn-RS"/>
              </w:rPr>
              <w:t xml:space="preserve"> </w:t>
            </w:r>
            <w:r w:rsidRPr="00685797">
              <w:rPr>
                <w:lang w:val="fr-FR"/>
              </w:rPr>
              <w:t>po</w:t>
            </w:r>
            <w:r w:rsidRPr="00F83595">
              <w:rPr>
                <w:lang w:val="sr-Latn-RS"/>
              </w:rPr>
              <w:t xml:space="preserve"> </w:t>
            </w:r>
            <w:r w:rsidRPr="00685797">
              <w:rPr>
                <w:lang w:val="fr-FR"/>
              </w:rPr>
              <w:t>stupanju</w:t>
            </w:r>
            <w:r w:rsidRPr="00F83595">
              <w:rPr>
                <w:lang w:val="sr-Latn-RS"/>
              </w:rPr>
              <w:t xml:space="preserve"> </w:t>
            </w:r>
            <w:r w:rsidRPr="00685797">
              <w:rPr>
                <w:lang w:val="fr-FR"/>
              </w:rPr>
              <w:t>na</w:t>
            </w:r>
            <w:r w:rsidRPr="00F83595">
              <w:rPr>
                <w:lang w:val="sr-Latn-RS"/>
              </w:rPr>
              <w:t xml:space="preserve"> </w:t>
            </w:r>
            <w:r w:rsidRPr="00685797">
              <w:rPr>
                <w:lang w:val="fr-FR"/>
              </w:rPr>
              <w:t>funkciju</w:t>
            </w:r>
            <w:r w:rsidRPr="00F83595">
              <w:rPr>
                <w:lang w:val="sr-Latn-RS"/>
              </w:rPr>
              <w:t xml:space="preserve"> </w:t>
            </w:r>
            <w:r w:rsidRPr="00685797">
              <w:rPr>
                <w:lang w:val="fr-FR"/>
              </w:rPr>
              <w:t>bili</w:t>
            </w:r>
            <w:r w:rsidRPr="00F83595">
              <w:rPr>
                <w:lang w:val="sr-Latn-RS"/>
              </w:rPr>
              <w:t xml:space="preserve"> </w:t>
            </w:r>
            <w:r w:rsidRPr="00685797">
              <w:rPr>
                <w:lang w:val="fr-FR"/>
              </w:rPr>
              <w:t>obu</w:t>
            </w:r>
            <w:r w:rsidRPr="00F83595">
              <w:rPr>
                <w:lang w:val="sr-Latn-RS"/>
              </w:rPr>
              <w:t>č</w:t>
            </w:r>
            <w:r w:rsidRPr="00685797">
              <w:rPr>
                <w:lang w:val="fr-FR"/>
              </w:rPr>
              <w:t>eni</w:t>
            </w:r>
            <w:r w:rsidRPr="00F83595">
              <w:rPr>
                <w:lang w:val="sr-Latn-RS"/>
              </w:rPr>
              <w:t xml:space="preserve"> </w:t>
            </w:r>
            <w:r w:rsidRPr="00685797">
              <w:rPr>
                <w:lang w:val="fr-FR"/>
              </w:rPr>
              <w:t>za</w:t>
            </w:r>
            <w:r w:rsidRPr="00F83595">
              <w:rPr>
                <w:lang w:val="sr-Latn-RS"/>
              </w:rPr>
              <w:t xml:space="preserve"> </w:t>
            </w:r>
            <w:r w:rsidRPr="00685797">
              <w:rPr>
                <w:lang w:val="fr-FR"/>
              </w:rPr>
              <w:t>pravilno</w:t>
            </w:r>
            <w:r w:rsidRPr="00F83595">
              <w:rPr>
                <w:lang w:val="sr-Latn-RS"/>
              </w:rPr>
              <w:t xml:space="preserve"> </w:t>
            </w:r>
            <w:r w:rsidRPr="00685797">
              <w:rPr>
                <w:lang w:val="fr-FR"/>
              </w:rPr>
              <w:t>postupanje</w:t>
            </w:r>
            <w:r w:rsidRPr="00F83595">
              <w:rPr>
                <w:lang w:val="sr-Latn-RS"/>
              </w:rPr>
              <w:t>;</w:t>
            </w:r>
          </w:p>
          <w:p w:rsidR="00B86F64" w:rsidRPr="00F83595" w:rsidRDefault="00B86F64" w:rsidP="002C4479">
            <w:pPr>
              <w:pStyle w:val="P68B1DB1-ListParagraph44"/>
              <w:numPr>
                <w:ilvl w:val="0"/>
                <w:numId w:val="14"/>
              </w:numPr>
              <w:rPr>
                <w:lang w:val="sr-Latn-RS"/>
              </w:rPr>
            </w:pPr>
            <w:r w:rsidRPr="00685797">
              <w:rPr>
                <w:lang w:val="fr-FR"/>
              </w:rPr>
              <w:t>Osigurati</w:t>
            </w:r>
            <w:r w:rsidRPr="00F83595">
              <w:rPr>
                <w:lang w:val="sr-Latn-RS"/>
              </w:rPr>
              <w:t xml:space="preserve"> </w:t>
            </w:r>
            <w:r w:rsidRPr="00685797">
              <w:rPr>
                <w:lang w:val="fr-FR"/>
              </w:rPr>
              <w:t>dostupnost</w:t>
            </w:r>
            <w:r w:rsidRPr="00F83595">
              <w:rPr>
                <w:lang w:val="sr-Latn-RS"/>
              </w:rPr>
              <w:t xml:space="preserve"> </w:t>
            </w:r>
            <w:r w:rsidRPr="00685797">
              <w:rPr>
                <w:lang w:val="fr-FR"/>
              </w:rPr>
              <w:t>i</w:t>
            </w:r>
            <w:r w:rsidRPr="00F83595">
              <w:rPr>
                <w:lang w:val="sr-Latn-RS"/>
              </w:rPr>
              <w:t xml:space="preserve"> </w:t>
            </w:r>
            <w:r w:rsidRPr="00685797">
              <w:rPr>
                <w:lang w:val="fr-FR"/>
              </w:rPr>
              <w:t>adekvatnu</w:t>
            </w:r>
            <w:r w:rsidRPr="00F83595">
              <w:rPr>
                <w:lang w:val="sr-Latn-RS"/>
              </w:rPr>
              <w:t xml:space="preserve"> </w:t>
            </w:r>
            <w:r w:rsidRPr="00357AF2">
              <w:rPr>
                <w:lang w:val="fr-FR"/>
              </w:rPr>
              <w:t>upotrebu</w:t>
            </w:r>
            <w:r w:rsidRPr="00F83595">
              <w:rPr>
                <w:lang w:val="sr-Latn-RS"/>
              </w:rPr>
              <w:t xml:space="preserve"> </w:t>
            </w:r>
            <w:r w:rsidRPr="00357AF2">
              <w:rPr>
                <w:lang w:val="fr-FR"/>
              </w:rPr>
              <w:t>prostorija</w:t>
            </w:r>
            <w:r w:rsidRPr="00F83595">
              <w:rPr>
                <w:lang w:val="sr-Latn-RS"/>
              </w:rPr>
              <w:t xml:space="preserve"> </w:t>
            </w:r>
            <w:r w:rsidRPr="00357AF2">
              <w:rPr>
                <w:lang w:val="fr-FR"/>
              </w:rPr>
              <w:t>za</w:t>
            </w:r>
            <w:r w:rsidRPr="00F83595">
              <w:rPr>
                <w:lang w:val="sr-Latn-RS"/>
              </w:rPr>
              <w:t xml:space="preserve"> </w:t>
            </w:r>
            <w:r w:rsidRPr="00357AF2">
              <w:rPr>
                <w:lang w:val="fr-FR"/>
              </w:rPr>
              <w:t>ispitivanje</w:t>
            </w:r>
            <w:r w:rsidRPr="00F83595">
              <w:rPr>
                <w:lang w:val="sr-Latn-RS"/>
              </w:rPr>
              <w:t xml:space="preserve"> </w:t>
            </w:r>
            <w:r w:rsidRPr="00357AF2">
              <w:rPr>
                <w:lang w:val="fr-FR"/>
              </w:rPr>
              <w:t>prilago</w:t>
            </w:r>
            <w:r w:rsidRPr="00F83595">
              <w:rPr>
                <w:lang w:val="sr-Latn-RS"/>
              </w:rPr>
              <w:t>đ</w:t>
            </w:r>
            <w:r w:rsidRPr="00357AF2">
              <w:rPr>
                <w:lang w:val="fr-FR"/>
              </w:rPr>
              <w:t>enih</w:t>
            </w:r>
            <w:r w:rsidRPr="00F83595">
              <w:rPr>
                <w:lang w:val="sr-Latn-RS"/>
              </w:rPr>
              <w:t xml:space="preserve"> </w:t>
            </w:r>
            <w:r w:rsidRPr="00357AF2">
              <w:rPr>
                <w:lang w:val="fr-FR"/>
              </w:rPr>
              <w:t>djeci</w:t>
            </w:r>
            <w:r w:rsidRPr="00F83595">
              <w:rPr>
                <w:lang w:val="sr-Latn-RS"/>
              </w:rPr>
              <w:t xml:space="preserve"> </w:t>
            </w:r>
            <w:r w:rsidRPr="00357AF2">
              <w:rPr>
                <w:lang w:val="fr-FR"/>
              </w:rPr>
              <w:t>i</w:t>
            </w:r>
            <w:r w:rsidRPr="00F83595">
              <w:rPr>
                <w:lang w:val="sr-Latn-RS"/>
              </w:rPr>
              <w:t xml:space="preserve"> </w:t>
            </w:r>
            <w:r w:rsidRPr="00357AF2">
              <w:rPr>
                <w:lang w:val="fr-FR"/>
              </w:rPr>
              <w:t>podsticati</w:t>
            </w:r>
            <w:r w:rsidRPr="00F83595">
              <w:rPr>
                <w:lang w:val="sr-Latn-RS"/>
              </w:rPr>
              <w:t xml:space="preserve"> </w:t>
            </w:r>
            <w:r w:rsidRPr="00357AF2">
              <w:rPr>
                <w:lang w:val="fr-FR"/>
              </w:rPr>
              <w:t>koordinaciju</w:t>
            </w:r>
            <w:r w:rsidRPr="00F83595">
              <w:rPr>
                <w:lang w:val="sr-Latn-RS"/>
              </w:rPr>
              <w:t xml:space="preserve"> </w:t>
            </w:r>
            <w:r w:rsidRPr="00357AF2">
              <w:rPr>
                <w:lang w:val="fr-FR"/>
              </w:rPr>
              <w:t>izme</w:t>
            </w:r>
            <w:r w:rsidRPr="00F83595">
              <w:rPr>
                <w:lang w:val="sr-Latn-RS"/>
              </w:rPr>
              <w:t>đ</w:t>
            </w:r>
            <w:r w:rsidRPr="00357AF2">
              <w:rPr>
                <w:lang w:val="fr-FR"/>
              </w:rPr>
              <w:t>u</w:t>
            </w:r>
            <w:r w:rsidRPr="00F83595">
              <w:rPr>
                <w:lang w:val="sr-Latn-RS"/>
              </w:rPr>
              <w:t xml:space="preserve"> </w:t>
            </w:r>
            <w:r w:rsidRPr="00357AF2">
              <w:rPr>
                <w:lang w:val="fr-FR"/>
              </w:rPr>
              <w:t>odjeljenja</w:t>
            </w:r>
            <w:r w:rsidRPr="00F83595">
              <w:rPr>
                <w:lang w:val="sr-Latn-RS"/>
              </w:rPr>
              <w:t xml:space="preserve"> </w:t>
            </w:r>
            <w:r w:rsidRPr="00357AF2">
              <w:rPr>
                <w:lang w:val="fr-FR"/>
              </w:rPr>
              <w:t>za</w:t>
            </w:r>
            <w:r w:rsidRPr="00F83595">
              <w:rPr>
                <w:lang w:val="sr-Latn-RS"/>
              </w:rPr>
              <w:t xml:space="preserve"> </w:t>
            </w:r>
            <w:r w:rsidRPr="00357AF2">
              <w:rPr>
                <w:lang w:val="fr-FR"/>
              </w:rPr>
              <w:t>za</w:t>
            </w:r>
            <w:r w:rsidRPr="00F83595">
              <w:rPr>
                <w:lang w:val="sr-Latn-RS"/>
              </w:rPr>
              <w:t>š</w:t>
            </w:r>
            <w:r w:rsidRPr="00357AF2">
              <w:rPr>
                <w:lang w:val="fr-FR"/>
              </w:rPr>
              <w:t>titu</w:t>
            </w:r>
            <w:r w:rsidRPr="00F83595">
              <w:rPr>
                <w:lang w:val="sr-Latn-RS"/>
              </w:rPr>
              <w:t xml:space="preserve"> </w:t>
            </w:r>
            <w:r w:rsidRPr="00357AF2">
              <w:rPr>
                <w:lang w:val="fr-FR"/>
              </w:rPr>
              <w:t>djece</w:t>
            </w:r>
            <w:r w:rsidRPr="00F83595">
              <w:rPr>
                <w:lang w:val="sr-Latn-RS"/>
              </w:rPr>
              <w:t xml:space="preserve">, </w:t>
            </w:r>
            <w:r w:rsidRPr="00357AF2">
              <w:rPr>
                <w:lang w:val="fr-FR"/>
              </w:rPr>
              <w:t>istra</w:t>
            </w:r>
            <w:r w:rsidRPr="00F83595">
              <w:rPr>
                <w:lang w:val="sr-Latn-RS"/>
              </w:rPr>
              <w:t>ž</w:t>
            </w:r>
            <w:r w:rsidRPr="00357AF2">
              <w:rPr>
                <w:lang w:val="fr-FR"/>
              </w:rPr>
              <w:t>itelja</w:t>
            </w:r>
            <w:r w:rsidRPr="00F83595">
              <w:rPr>
                <w:lang w:val="sr-Latn-RS"/>
              </w:rPr>
              <w:t xml:space="preserve">, </w:t>
            </w:r>
            <w:r w:rsidRPr="00357AF2">
              <w:rPr>
                <w:lang w:val="fr-FR"/>
              </w:rPr>
              <w:t>sudija</w:t>
            </w:r>
            <w:r w:rsidRPr="00F83595">
              <w:rPr>
                <w:lang w:val="sr-Latn-RS"/>
              </w:rPr>
              <w:t xml:space="preserve"> </w:t>
            </w:r>
            <w:r w:rsidRPr="00357AF2">
              <w:rPr>
                <w:lang w:val="fr-FR"/>
              </w:rPr>
              <w:t>i</w:t>
            </w:r>
            <w:r w:rsidRPr="00F83595">
              <w:rPr>
                <w:lang w:val="sr-Latn-RS"/>
              </w:rPr>
              <w:t xml:space="preserve"> </w:t>
            </w:r>
            <w:r w:rsidRPr="00357AF2">
              <w:rPr>
                <w:lang w:val="fr-FR"/>
              </w:rPr>
              <w:t>tu</w:t>
            </w:r>
            <w:r w:rsidRPr="00F83595">
              <w:rPr>
                <w:lang w:val="sr-Latn-RS"/>
              </w:rPr>
              <w:t>ž</w:t>
            </w:r>
            <w:r w:rsidRPr="00357AF2">
              <w:rPr>
                <w:lang w:val="fr-FR"/>
              </w:rPr>
              <w:t>ilaca</w:t>
            </w:r>
            <w:r w:rsidRPr="00F83595">
              <w:rPr>
                <w:lang w:val="sr-Latn-RS"/>
              </w:rPr>
              <w:t xml:space="preserve"> </w:t>
            </w:r>
            <w:r w:rsidRPr="00357AF2">
              <w:rPr>
                <w:lang w:val="fr-FR"/>
              </w:rPr>
              <w:t>u</w:t>
            </w:r>
            <w:r w:rsidRPr="00F83595">
              <w:rPr>
                <w:lang w:val="sr-Latn-RS"/>
              </w:rPr>
              <w:t xml:space="preserve"> </w:t>
            </w:r>
            <w:r w:rsidRPr="00357AF2">
              <w:rPr>
                <w:lang w:val="fr-FR"/>
              </w:rPr>
              <w:t>skladu</w:t>
            </w:r>
            <w:r w:rsidRPr="00F83595">
              <w:rPr>
                <w:lang w:val="sr-Latn-RS"/>
              </w:rPr>
              <w:t xml:space="preserve"> </w:t>
            </w:r>
            <w:r w:rsidRPr="00357AF2">
              <w:rPr>
                <w:lang w:val="fr-FR"/>
              </w:rPr>
              <w:t>s</w:t>
            </w:r>
            <w:r w:rsidRPr="00F83595">
              <w:rPr>
                <w:lang w:val="sr-Latn-RS"/>
              </w:rPr>
              <w:t xml:space="preserve"> </w:t>
            </w:r>
            <w:r w:rsidRPr="00357AF2">
              <w:rPr>
                <w:lang w:val="fr-FR"/>
              </w:rPr>
              <w:t>Op</w:t>
            </w:r>
            <w:r w:rsidRPr="00F83595">
              <w:rPr>
                <w:lang w:val="sr-Latn-RS"/>
              </w:rPr>
              <w:t>š</w:t>
            </w:r>
            <w:r w:rsidRPr="00357AF2">
              <w:rPr>
                <w:lang w:val="fr-FR"/>
              </w:rPr>
              <w:t>tim</w:t>
            </w:r>
            <w:r w:rsidRPr="00F83595">
              <w:rPr>
                <w:lang w:val="sr-Latn-RS"/>
              </w:rPr>
              <w:t xml:space="preserve"> </w:t>
            </w:r>
            <w:r w:rsidRPr="00357AF2">
              <w:rPr>
                <w:lang w:val="fr-FR"/>
              </w:rPr>
              <w:t>komentarom</w:t>
            </w:r>
            <w:r w:rsidRPr="00F83595">
              <w:rPr>
                <w:lang w:val="sr-Latn-RS"/>
              </w:rPr>
              <w:t xml:space="preserve"> </w:t>
            </w:r>
            <w:r w:rsidRPr="00357AF2">
              <w:rPr>
                <w:lang w:val="fr-FR"/>
              </w:rPr>
              <w:t>br</w:t>
            </w:r>
            <w:r w:rsidRPr="00F83595">
              <w:rPr>
                <w:lang w:val="sr-Latn-RS"/>
              </w:rPr>
              <w:t xml:space="preserve">. 24 (2019) </w:t>
            </w:r>
            <w:r w:rsidRPr="00357AF2">
              <w:rPr>
                <w:lang w:val="fr-FR"/>
              </w:rPr>
              <w:t>Komiteta</w:t>
            </w:r>
            <w:r w:rsidRPr="00F83595">
              <w:rPr>
                <w:lang w:val="sr-Latn-RS"/>
              </w:rPr>
              <w:t xml:space="preserve"> </w:t>
            </w:r>
            <w:r w:rsidRPr="00357AF2">
              <w:rPr>
                <w:lang w:val="fr-FR"/>
              </w:rPr>
              <w:t>za</w:t>
            </w:r>
            <w:r w:rsidRPr="00F83595">
              <w:rPr>
                <w:lang w:val="sr-Latn-RS"/>
              </w:rPr>
              <w:t xml:space="preserve"> </w:t>
            </w:r>
            <w:r w:rsidRPr="00357AF2">
              <w:rPr>
                <w:lang w:val="fr-FR"/>
              </w:rPr>
              <w:t>prava</w:t>
            </w:r>
            <w:r w:rsidRPr="00F83595">
              <w:rPr>
                <w:lang w:val="sr-Latn-RS"/>
              </w:rPr>
              <w:t xml:space="preserve"> </w:t>
            </w:r>
            <w:r w:rsidRPr="00357AF2">
              <w:rPr>
                <w:lang w:val="fr-FR"/>
              </w:rPr>
              <w:t>djeteta</w:t>
            </w:r>
            <w:r w:rsidRPr="00F83595">
              <w:rPr>
                <w:lang w:val="sr-Latn-RS"/>
              </w:rPr>
              <w:t xml:space="preserve"> </w:t>
            </w:r>
            <w:r w:rsidRPr="00357AF2">
              <w:rPr>
                <w:lang w:val="fr-FR"/>
              </w:rPr>
              <w:t>o</w:t>
            </w:r>
            <w:r w:rsidRPr="00F83595">
              <w:rPr>
                <w:lang w:val="sr-Latn-RS"/>
              </w:rPr>
              <w:t xml:space="preserve"> </w:t>
            </w:r>
            <w:r w:rsidRPr="00357AF2">
              <w:rPr>
                <w:lang w:val="fr-FR"/>
              </w:rPr>
              <w:t>pravima</w:t>
            </w:r>
            <w:r w:rsidRPr="00F83595">
              <w:rPr>
                <w:lang w:val="sr-Latn-RS"/>
              </w:rPr>
              <w:t xml:space="preserve"> </w:t>
            </w:r>
            <w:r w:rsidRPr="00357AF2">
              <w:rPr>
                <w:lang w:val="fr-FR"/>
              </w:rPr>
              <w:t>djece</w:t>
            </w:r>
            <w:r w:rsidRPr="00F83595">
              <w:rPr>
                <w:lang w:val="sr-Latn-RS"/>
              </w:rPr>
              <w:t xml:space="preserve"> </w:t>
            </w:r>
            <w:r w:rsidRPr="00357AF2">
              <w:rPr>
                <w:lang w:val="fr-FR"/>
              </w:rPr>
              <w:t>u</w:t>
            </w:r>
            <w:r w:rsidRPr="00F83595">
              <w:rPr>
                <w:lang w:val="sr-Latn-RS"/>
              </w:rPr>
              <w:t xml:space="preserve"> </w:t>
            </w:r>
            <w:r w:rsidRPr="00357AF2">
              <w:rPr>
                <w:lang w:val="fr-FR"/>
              </w:rPr>
              <w:t>pravosudnom</w:t>
            </w:r>
            <w:r w:rsidRPr="00F83595">
              <w:rPr>
                <w:lang w:val="sr-Latn-RS"/>
              </w:rPr>
              <w:t xml:space="preserve"> </w:t>
            </w:r>
            <w:r w:rsidRPr="00357AF2">
              <w:rPr>
                <w:lang w:val="fr-FR"/>
              </w:rPr>
              <w:t>sistemu</w:t>
            </w:r>
            <w:r w:rsidRPr="00F83595">
              <w:rPr>
                <w:lang w:val="sr-Latn-RS"/>
              </w:rPr>
              <w:t xml:space="preserve"> </w:t>
            </w:r>
            <w:r w:rsidRPr="00357AF2">
              <w:rPr>
                <w:lang w:val="fr-FR"/>
              </w:rPr>
              <w:t>za</w:t>
            </w:r>
            <w:r w:rsidRPr="00F83595">
              <w:rPr>
                <w:lang w:val="sr-Latn-RS"/>
              </w:rPr>
              <w:t xml:space="preserve"> </w:t>
            </w:r>
            <w:r w:rsidRPr="00357AF2">
              <w:rPr>
                <w:lang w:val="fr-FR"/>
              </w:rPr>
              <w:t>djecu</w:t>
            </w:r>
            <w:r w:rsidRPr="00F83595">
              <w:rPr>
                <w:lang w:val="sr-Latn-RS"/>
              </w:rPr>
              <w:t>.</w:t>
            </w:r>
          </w:p>
          <w:p w:rsidR="00B86F64" w:rsidRPr="00F83595" w:rsidRDefault="00B86F64" w:rsidP="002C4479">
            <w:pPr>
              <w:rPr>
                <w:rFonts w:asciiTheme="minorHAnsi" w:hAnsiTheme="minorHAnsi" w:cstheme="minorHAnsi"/>
                <w:i/>
                <w:sz w:val="22"/>
                <w:lang w:val="sr-Latn-RS"/>
              </w:rPr>
            </w:pPr>
          </w:p>
          <w:p w:rsidR="00B86F64" w:rsidRPr="002A1693" w:rsidRDefault="00B86F64" w:rsidP="002C4479">
            <w:pPr>
              <w:pStyle w:val="P68B1DB1-Normal42"/>
              <w:rPr>
                <w:lang w:val="sr-Latn-RS"/>
              </w:rPr>
            </w:pPr>
            <w:r w:rsidRPr="002A1693">
              <w:rPr>
                <w:lang w:val="sr-Latn-RS"/>
              </w:rPr>
              <w:t>PR 13: Povećati kapacitete profesionalaca koji rade u Skloništu za djecu žrtve trgovine ljudima i osigurati holistički i multidisciplinarni pristup za brigu, rehabilitaciju i reintegraciju djece žrtava, te razmotriti premještanje Skloništa radi stvaranja sigurnijeg okruženja za djecu.</w:t>
            </w:r>
            <w:r w:rsidR="00C62485" w:rsidRPr="002A1693">
              <w:rPr>
                <w:lang w:val="sr-Latn-RS"/>
              </w:rPr>
              <w:t xml:space="preserve"> </w:t>
            </w:r>
          </w:p>
          <w:p w:rsidR="00016085" w:rsidRPr="002A1693" w:rsidRDefault="00016085" w:rsidP="002C4479">
            <w:pPr>
              <w:pStyle w:val="P68B1DB1-Normal42"/>
              <w:rPr>
                <w:lang w:val="sr-Latn-RS"/>
              </w:rPr>
            </w:pPr>
          </w:p>
          <w:p w:rsidR="00016085" w:rsidRPr="002A1693" w:rsidRDefault="00016085" w:rsidP="002C4479">
            <w:pPr>
              <w:pStyle w:val="P68B1DB1-Normal42"/>
              <w:rPr>
                <w:lang w:val="sr-Latn-RS"/>
              </w:rPr>
            </w:pPr>
            <w:r w:rsidRPr="002A1693">
              <w:rPr>
                <w:lang w:val="sr-Latn-RS"/>
              </w:rPr>
              <w:t>PR 14: Sprovesti procjenu i inicirati iznalaženje adekvatnog prostora za uspostavljanje usl</w:t>
            </w:r>
            <w:r w:rsidR="002A1693">
              <w:rPr>
                <w:lang w:val="sr-Latn-RS"/>
              </w:rPr>
              <w:t xml:space="preserve">uge prihvatilišta-skloništa </w:t>
            </w:r>
            <w:r w:rsidRPr="002A1693">
              <w:rPr>
                <w:lang w:val="sr-Latn-RS"/>
              </w:rPr>
              <w:t>za muškarce, žrtve trgovine ljudima</w:t>
            </w:r>
            <w:r w:rsidR="002A1693">
              <w:rPr>
                <w:lang w:val="sr-Latn-RS"/>
              </w:rPr>
              <w:t>.</w:t>
            </w:r>
          </w:p>
          <w:p w:rsidR="00B86F64" w:rsidRPr="002A1693" w:rsidRDefault="00B86F64" w:rsidP="002C4479">
            <w:pPr>
              <w:contextualSpacing/>
              <w:rPr>
                <w:rFonts w:asciiTheme="minorHAnsi" w:hAnsiTheme="minorHAnsi" w:cstheme="minorHAnsi"/>
                <w:i/>
                <w:sz w:val="22"/>
                <w:lang w:val="sr-Latn-RS"/>
              </w:rPr>
            </w:pPr>
          </w:p>
          <w:p w:rsidR="00B86F64" w:rsidRPr="002A1693" w:rsidRDefault="00B86F64" w:rsidP="002C4479">
            <w:pPr>
              <w:pStyle w:val="P68B1DB1-Normal42"/>
              <w:contextualSpacing/>
              <w:rPr>
                <w:lang w:val="sr-Latn-RS"/>
              </w:rPr>
            </w:pPr>
            <w:r w:rsidRPr="002A1693">
              <w:rPr>
                <w:lang w:val="sr-Latn-RS"/>
              </w:rPr>
              <w:t>PR</w:t>
            </w:r>
            <w:r w:rsidR="00016085" w:rsidRPr="002A1693">
              <w:rPr>
                <w:lang w:val="sr-Latn-RS"/>
              </w:rPr>
              <w:t xml:space="preserve"> 15</w:t>
            </w:r>
            <w:r w:rsidRPr="002A1693">
              <w:rPr>
                <w:lang w:val="sr-Latn-RS"/>
              </w:rPr>
              <w:t>: Osigurati besplatnu pravnu pomoć za svu djecu žrtve svih oblika trgovine ljudima u svim slučajevima, a ne od slučaja do slučaja.</w:t>
            </w:r>
          </w:p>
          <w:p w:rsidR="00B86F64" w:rsidRPr="002A1693" w:rsidRDefault="00B86F64" w:rsidP="002C4479">
            <w:pPr>
              <w:contextualSpacing/>
              <w:rPr>
                <w:rFonts w:asciiTheme="minorHAnsi" w:hAnsiTheme="minorHAnsi" w:cstheme="minorHAnsi"/>
                <w:i/>
                <w:sz w:val="22"/>
                <w:lang w:val="sr-Latn-RS"/>
              </w:rPr>
            </w:pPr>
          </w:p>
          <w:p w:rsidR="00B86F64" w:rsidRPr="002A1693" w:rsidRDefault="00B86F64" w:rsidP="002C4479">
            <w:pPr>
              <w:pStyle w:val="P68B1DB1-Normal42"/>
              <w:contextualSpacing/>
              <w:rPr>
                <w:lang w:val="sr-Latn-RS"/>
              </w:rPr>
            </w:pPr>
            <w:r w:rsidRPr="002A1693">
              <w:rPr>
                <w:lang w:val="sr-Latn-RS"/>
              </w:rPr>
              <w:t>PR</w:t>
            </w:r>
            <w:r w:rsidR="00016085" w:rsidRPr="002A1693">
              <w:rPr>
                <w:lang w:val="sr-Latn-RS"/>
              </w:rPr>
              <w:t xml:space="preserve"> 16</w:t>
            </w:r>
            <w:r w:rsidRPr="002A1693">
              <w:rPr>
                <w:lang w:val="sr-Latn-RS"/>
              </w:rPr>
              <w:t>: Odmah odrediti advokata čim se pojave osnovani razlozi da se smatra da je lice žrtva trgovine ljudima, prije nego što dotično lice odluči da li želi da sarađuje sa nadležnim organima i/ili da dâ zvaničnu izjavu.</w:t>
            </w:r>
          </w:p>
          <w:p w:rsidR="00B86F64" w:rsidRPr="002A1693" w:rsidRDefault="00B86F64" w:rsidP="002C4479">
            <w:pPr>
              <w:contextualSpacing/>
              <w:rPr>
                <w:rFonts w:asciiTheme="minorHAnsi" w:hAnsiTheme="minorHAnsi" w:cstheme="minorHAnsi"/>
                <w:i/>
                <w:sz w:val="22"/>
                <w:lang w:val="sr-Latn-RS"/>
              </w:rPr>
            </w:pPr>
          </w:p>
          <w:p w:rsidR="00B86F64" w:rsidRPr="00F83595" w:rsidRDefault="00B86F64" w:rsidP="002C4479">
            <w:pPr>
              <w:pStyle w:val="P68B1DB1-Normal42"/>
              <w:contextualSpacing/>
              <w:rPr>
                <w:lang w:val="sr-Latn-RS"/>
              </w:rPr>
            </w:pPr>
            <w:r w:rsidRPr="002A1693">
              <w:rPr>
                <w:lang w:val="sr-Latn-RS"/>
              </w:rPr>
              <w:t>PR</w:t>
            </w:r>
            <w:r w:rsidR="00016085" w:rsidRPr="002A1693">
              <w:rPr>
                <w:lang w:val="sr-Latn-RS"/>
              </w:rPr>
              <w:t xml:space="preserve"> 17</w:t>
            </w:r>
            <w:r w:rsidR="00C62485" w:rsidRPr="002A1693">
              <w:rPr>
                <w:lang w:val="sr-Latn-RS"/>
              </w:rPr>
              <w:t xml:space="preserve">: </w:t>
            </w:r>
            <w:r w:rsidRPr="002A1693">
              <w:rPr>
                <w:lang w:val="sr-Latn-RS"/>
              </w:rPr>
              <w:t xml:space="preserve"> Obezbijediti obaveznu obuku i specijalizaciju advokata, uz osiguranje etičke usklađenosti, kako bi pružili pravnu pomoć</w:t>
            </w:r>
            <w:r w:rsidRPr="00F83595">
              <w:rPr>
                <w:lang w:val="sr-Latn-RS"/>
              </w:rPr>
              <w:t xml:space="preserve"> ž</w:t>
            </w:r>
            <w:r w:rsidRPr="00A76818">
              <w:rPr>
                <w:lang w:val="fr-FR"/>
              </w:rPr>
              <w:t>rtvama</w:t>
            </w:r>
            <w:r w:rsidRPr="00F83595">
              <w:rPr>
                <w:lang w:val="sr-Latn-RS"/>
              </w:rPr>
              <w:t xml:space="preserve"> </w:t>
            </w:r>
            <w:r w:rsidRPr="00A76818">
              <w:rPr>
                <w:lang w:val="fr-FR"/>
              </w:rPr>
              <w:t>trgovine</w:t>
            </w:r>
            <w:r w:rsidRPr="00F83595">
              <w:rPr>
                <w:lang w:val="sr-Latn-RS"/>
              </w:rPr>
              <w:t xml:space="preserve"> </w:t>
            </w:r>
            <w:r w:rsidRPr="00A76818">
              <w:rPr>
                <w:lang w:val="fr-FR"/>
              </w:rPr>
              <w:t>ljudima</w:t>
            </w:r>
            <w:r w:rsidRPr="00F83595">
              <w:rPr>
                <w:lang w:val="sr-Latn-RS"/>
              </w:rPr>
              <w:t xml:space="preserve">, </w:t>
            </w:r>
            <w:r w:rsidRPr="00A76818">
              <w:rPr>
                <w:lang w:val="fr-FR"/>
              </w:rPr>
              <w:t>posebno</w:t>
            </w:r>
            <w:r w:rsidRPr="00F83595">
              <w:rPr>
                <w:lang w:val="sr-Latn-RS"/>
              </w:rPr>
              <w:t xml:space="preserve"> </w:t>
            </w:r>
            <w:r w:rsidRPr="00A76818">
              <w:rPr>
                <w:lang w:val="fr-FR"/>
              </w:rPr>
              <w:t>djeci</w:t>
            </w:r>
            <w:r w:rsidRPr="00F83595">
              <w:rPr>
                <w:lang w:val="sr-Latn-RS"/>
              </w:rPr>
              <w:t>.</w:t>
            </w:r>
          </w:p>
        </w:tc>
      </w:tr>
    </w:tbl>
    <w:p w:rsidR="00B86F64" w:rsidRPr="00357AF2" w:rsidRDefault="00B86F64" w:rsidP="00B86F64">
      <w:pPr>
        <w:contextualSpacing/>
        <w:rPr>
          <w:rFonts w:asciiTheme="minorHAnsi" w:hAnsiTheme="minorHAnsi" w:cstheme="minorHAnsi"/>
        </w:rPr>
      </w:pPr>
    </w:p>
    <w:p w:rsidR="000612D8" w:rsidRDefault="000612D8" w:rsidP="00B86F64">
      <w:pPr>
        <w:pStyle w:val="P68B1DB1-Normal5"/>
        <w:contextualSpacing/>
      </w:pPr>
    </w:p>
    <w:p w:rsidR="00016085" w:rsidRDefault="00016085" w:rsidP="00B86F64">
      <w:pPr>
        <w:pStyle w:val="P68B1DB1-Normal5"/>
        <w:contextualSpacing/>
      </w:pPr>
    </w:p>
    <w:p w:rsidR="00016085" w:rsidRDefault="00016085" w:rsidP="00B86F64">
      <w:pPr>
        <w:pStyle w:val="P68B1DB1-Normal5"/>
        <w:contextualSpacing/>
      </w:pPr>
    </w:p>
    <w:p w:rsidR="00016085" w:rsidRDefault="00016085" w:rsidP="00B86F64">
      <w:pPr>
        <w:pStyle w:val="P68B1DB1-Normal5"/>
        <w:contextualSpacing/>
      </w:pPr>
    </w:p>
    <w:p w:rsidR="00016085" w:rsidRDefault="00016085" w:rsidP="00B86F64">
      <w:pPr>
        <w:pStyle w:val="P68B1DB1-Normal5"/>
        <w:contextualSpacing/>
      </w:pPr>
    </w:p>
    <w:p w:rsidR="00016085" w:rsidRDefault="00016085" w:rsidP="00B86F64">
      <w:pPr>
        <w:pStyle w:val="P68B1DB1-Normal5"/>
        <w:contextualSpacing/>
      </w:pPr>
    </w:p>
    <w:p w:rsidR="00016085" w:rsidRDefault="00016085" w:rsidP="00B86F64">
      <w:pPr>
        <w:pStyle w:val="P68B1DB1-Normal5"/>
        <w:contextualSpacing/>
      </w:pPr>
    </w:p>
    <w:p w:rsidR="000612D8" w:rsidRPr="00635586" w:rsidRDefault="00B86F64" w:rsidP="00B86F64">
      <w:pPr>
        <w:pStyle w:val="P68B1DB1-Normal5"/>
        <w:contextualSpacing/>
      </w:pPr>
      <w:r w:rsidRPr="00635586">
        <w:rPr>
          <w:b w:val="0"/>
        </w:rPr>
        <w:t xml:space="preserve">U odnosu na </w:t>
      </w:r>
      <w:r w:rsidRPr="00357AF2">
        <w:t xml:space="preserve">krivično gonjenje </w:t>
      </w:r>
    </w:p>
    <w:tbl>
      <w:tblPr>
        <w:tblStyle w:val="TableGrid"/>
        <w:tblW w:w="0" w:type="auto"/>
        <w:tblLook w:val="04A0" w:firstRow="1" w:lastRow="0" w:firstColumn="1" w:lastColumn="0" w:noHBand="0" w:noVBand="1"/>
      </w:tblPr>
      <w:tblGrid>
        <w:gridCol w:w="9060"/>
      </w:tblGrid>
      <w:tr w:rsidR="00B86F64" w:rsidRPr="00357AF2" w:rsidTr="00016085">
        <w:trPr>
          <w:trHeight w:val="2511"/>
        </w:trPr>
        <w:tc>
          <w:tcPr>
            <w:tcW w:w="9060" w:type="dxa"/>
          </w:tcPr>
          <w:p w:rsidR="00B86F64" w:rsidRPr="00357AF2" w:rsidRDefault="00B86F64" w:rsidP="002C4479">
            <w:pPr>
              <w:pStyle w:val="P68B1DB1-Default43"/>
              <w:rPr>
                <w:color w:val="auto"/>
                <w:lang w:val="sr-Latn-ME"/>
              </w:rPr>
            </w:pPr>
            <w:r w:rsidRPr="00357AF2">
              <w:rPr>
                <w:color w:val="auto"/>
                <w:lang w:val="sr-Latn-ME"/>
              </w:rPr>
              <w:t xml:space="preserve">PR 1: Izmijeniti krivično zakonodavstvo kako bi bilo usklađeno sa međunarodnim ugovorima kojima je Crna Gora pristupila. </w:t>
            </w:r>
          </w:p>
          <w:p w:rsidR="00B86F64" w:rsidRPr="00357AF2" w:rsidRDefault="00B86F64" w:rsidP="002C4479">
            <w:pPr>
              <w:pStyle w:val="P68B1DB1-Default43"/>
              <w:numPr>
                <w:ilvl w:val="0"/>
                <w:numId w:val="14"/>
              </w:numPr>
              <w:rPr>
                <w:color w:val="auto"/>
                <w:lang w:val="sr-Latn-ME"/>
              </w:rPr>
            </w:pPr>
            <w:r w:rsidRPr="00357AF2">
              <w:rPr>
                <w:color w:val="auto"/>
                <w:lang w:val="sr-Latn-ME"/>
              </w:rPr>
              <w:t>Kriminalizovati svaku seksualnu aktivnost odrasle osobe sa maloljetnim licem;</w:t>
            </w:r>
          </w:p>
          <w:p w:rsidR="00B86F64" w:rsidRPr="00357AF2" w:rsidRDefault="00B86F64" w:rsidP="002C4479">
            <w:pPr>
              <w:pStyle w:val="P68B1DB1-Default43"/>
              <w:numPr>
                <w:ilvl w:val="0"/>
                <w:numId w:val="14"/>
              </w:numPr>
              <w:rPr>
                <w:color w:val="auto"/>
                <w:lang w:val="sr-Latn-ME"/>
              </w:rPr>
            </w:pPr>
            <w:r w:rsidRPr="00357AF2">
              <w:rPr>
                <w:color w:val="auto"/>
                <w:lang w:val="sr-Latn-ME"/>
              </w:rPr>
              <w:t>Uključiti da je grooming (priprema djeteta za seksualno iskorištavanje) krivično djelo koje štiti svu djecu mlađu od 18 godina;</w:t>
            </w:r>
          </w:p>
          <w:p w:rsidR="00B86F64" w:rsidRPr="00F83595" w:rsidRDefault="00B86F64" w:rsidP="002C4479">
            <w:pPr>
              <w:contextualSpacing/>
              <w:rPr>
                <w:rFonts w:asciiTheme="minorHAnsi" w:hAnsiTheme="minorHAnsi" w:cstheme="minorHAnsi"/>
                <w:b/>
                <w:i/>
                <w:sz w:val="22"/>
                <w:lang w:val="sr-Latn-ME"/>
              </w:rPr>
            </w:pPr>
          </w:p>
          <w:p w:rsidR="00B86F64" w:rsidRPr="00F83595" w:rsidRDefault="00B86F64" w:rsidP="002C4479">
            <w:pPr>
              <w:pStyle w:val="P68B1DB1-Normal42"/>
              <w:contextualSpacing/>
              <w:rPr>
                <w:lang w:val="sr-Latn-ME"/>
              </w:rPr>
            </w:pPr>
            <w:r w:rsidRPr="00357AF2">
              <w:t>PR</w:t>
            </w:r>
            <w:r w:rsidRPr="00F83595">
              <w:rPr>
                <w:lang w:val="sr-Latn-ME"/>
              </w:rPr>
              <w:t xml:space="preserve"> 2: </w:t>
            </w:r>
            <w:r w:rsidRPr="00357AF2">
              <w:t>Izmijeniti</w:t>
            </w:r>
            <w:r w:rsidRPr="00F83595">
              <w:rPr>
                <w:lang w:val="sr-Latn-ME"/>
              </w:rPr>
              <w:t xml:space="preserve"> </w:t>
            </w:r>
            <w:r w:rsidRPr="00357AF2">
              <w:t>Zakonik</w:t>
            </w:r>
            <w:r w:rsidRPr="00F83595">
              <w:rPr>
                <w:lang w:val="sr-Latn-ME"/>
              </w:rPr>
              <w:t xml:space="preserve"> </w:t>
            </w:r>
            <w:r w:rsidRPr="00357AF2">
              <w:t>o</w:t>
            </w:r>
            <w:r w:rsidRPr="00F83595">
              <w:rPr>
                <w:lang w:val="sr-Latn-ME"/>
              </w:rPr>
              <w:t xml:space="preserve"> </w:t>
            </w:r>
            <w:r w:rsidRPr="00357AF2">
              <w:t>krivi</w:t>
            </w:r>
            <w:r w:rsidRPr="00F83595">
              <w:rPr>
                <w:lang w:val="sr-Latn-ME"/>
              </w:rPr>
              <w:t>č</w:t>
            </w:r>
            <w:r w:rsidRPr="00357AF2">
              <w:t>nom</w:t>
            </w:r>
            <w:r w:rsidRPr="00F83595">
              <w:rPr>
                <w:lang w:val="sr-Latn-ME"/>
              </w:rPr>
              <w:t xml:space="preserve"> </w:t>
            </w:r>
            <w:r w:rsidRPr="00357AF2">
              <w:t>postupku</w:t>
            </w:r>
            <w:r w:rsidRPr="00F83595">
              <w:rPr>
                <w:lang w:val="sr-Latn-ME"/>
              </w:rPr>
              <w:t xml:space="preserve"> </w:t>
            </w:r>
            <w:r w:rsidRPr="00357AF2">
              <w:t>kako</w:t>
            </w:r>
            <w:r w:rsidRPr="00F83595">
              <w:rPr>
                <w:lang w:val="sr-Latn-ME"/>
              </w:rPr>
              <w:t xml:space="preserve"> </w:t>
            </w:r>
            <w:r w:rsidRPr="00357AF2">
              <w:t>bi</w:t>
            </w:r>
            <w:r w:rsidRPr="00F83595">
              <w:rPr>
                <w:lang w:val="sr-Latn-ME"/>
              </w:rPr>
              <w:t xml:space="preserve"> </w:t>
            </w:r>
            <w:r w:rsidRPr="00357AF2">
              <w:t>se</w:t>
            </w:r>
            <w:r w:rsidRPr="00F83595">
              <w:rPr>
                <w:lang w:val="sr-Latn-ME"/>
              </w:rPr>
              <w:t xml:space="preserve"> </w:t>
            </w:r>
            <w:r w:rsidRPr="00357AF2">
              <w:t>obezbijedila</w:t>
            </w:r>
            <w:r w:rsidRPr="00F83595">
              <w:rPr>
                <w:lang w:val="sr-Latn-ME"/>
              </w:rPr>
              <w:t xml:space="preserve"> </w:t>
            </w:r>
            <w:r w:rsidRPr="00357AF2">
              <w:t>mogu</w:t>
            </w:r>
            <w:r w:rsidRPr="00F83595">
              <w:rPr>
                <w:lang w:val="sr-Latn-ME"/>
              </w:rPr>
              <w:t>ć</w:t>
            </w:r>
            <w:r w:rsidRPr="00357AF2">
              <w:t>nost</w:t>
            </w:r>
            <w:r w:rsidRPr="00F83595">
              <w:rPr>
                <w:lang w:val="sr-Latn-ME"/>
              </w:rPr>
              <w:t xml:space="preserve"> </w:t>
            </w:r>
            <w:r w:rsidRPr="00357AF2">
              <w:t>nalaganja</w:t>
            </w:r>
            <w:r w:rsidRPr="00F83595">
              <w:rPr>
                <w:lang w:val="sr-Latn-ME"/>
              </w:rPr>
              <w:t xml:space="preserve"> </w:t>
            </w:r>
            <w:r w:rsidRPr="00357AF2">
              <w:t>mjera</w:t>
            </w:r>
            <w:r w:rsidRPr="00F83595">
              <w:rPr>
                <w:lang w:val="sr-Latn-ME"/>
              </w:rPr>
              <w:t xml:space="preserve"> </w:t>
            </w:r>
            <w:r w:rsidRPr="00357AF2">
              <w:t>tajnog</w:t>
            </w:r>
            <w:r w:rsidRPr="00F83595">
              <w:rPr>
                <w:lang w:val="sr-Latn-ME"/>
              </w:rPr>
              <w:t xml:space="preserve"> </w:t>
            </w:r>
            <w:r w:rsidRPr="00357AF2">
              <w:t>nadzora</w:t>
            </w:r>
            <w:r w:rsidRPr="00F83595">
              <w:rPr>
                <w:lang w:val="sr-Latn-ME"/>
              </w:rPr>
              <w:t xml:space="preserve">, </w:t>
            </w:r>
            <w:r w:rsidRPr="00357AF2">
              <w:t>uklju</w:t>
            </w:r>
            <w:r w:rsidRPr="00F83595">
              <w:rPr>
                <w:lang w:val="sr-Latn-ME"/>
              </w:rPr>
              <w:t>č</w:t>
            </w:r>
            <w:r w:rsidRPr="00357AF2">
              <w:t>uju</w:t>
            </w:r>
            <w:r w:rsidRPr="00F83595">
              <w:rPr>
                <w:lang w:val="sr-Latn-ME"/>
              </w:rPr>
              <w:t>ć</w:t>
            </w:r>
            <w:r w:rsidRPr="00357AF2">
              <w:t>i</w:t>
            </w:r>
            <w:r w:rsidRPr="00F83595">
              <w:rPr>
                <w:lang w:val="sr-Latn-ME"/>
              </w:rPr>
              <w:t xml:space="preserve"> </w:t>
            </w:r>
            <w:r w:rsidRPr="00357AF2">
              <w:t>prikrivene</w:t>
            </w:r>
            <w:r w:rsidRPr="00F83595">
              <w:rPr>
                <w:lang w:val="sr-Latn-ME"/>
              </w:rPr>
              <w:t xml:space="preserve"> </w:t>
            </w:r>
            <w:r w:rsidRPr="00357AF2">
              <w:t>radnje</w:t>
            </w:r>
            <w:r w:rsidRPr="00F83595">
              <w:rPr>
                <w:lang w:val="sr-Latn-ME"/>
              </w:rPr>
              <w:t xml:space="preserve">, </w:t>
            </w:r>
            <w:r w:rsidRPr="00357AF2">
              <w:t>u</w:t>
            </w:r>
            <w:r w:rsidRPr="00F83595">
              <w:rPr>
                <w:lang w:val="sr-Latn-ME"/>
              </w:rPr>
              <w:t xml:space="preserve"> </w:t>
            </w:r>
            <w:r w:rsidRPr="00357AF2">
              <w:t>slu</w:t>
            </w:r>
            <w:r w:rsidRPr="00F83595">
              <w:rPr>
                <w:lang w:val="sr-Latn-ME"/>
              </w:rPr>
              <w:t>č</w:t>
            </w:r>
            <w:r w:rsidRPr="00357AF2">
              <w:t>ajevima</w:t>
            </w:r>
            <w:r w:rsidRPr="00F83595">
              <w:rPr>
                <w:lang w:val="sr-Latn-ME"/>
              </w:rPr>
              <w:t xml:space="preserve"> </w:t>
            </w:r>
            <w:r w:rsidRPr="00357AF2">
              <w:t>koji</w:t>
            </w:r>
            <w:r w:rsidRPr="00F83595">
              <w:rPr>
                <w:lang w:val="sr-Latn-ME"/>
              </w:rPr>
              <w:t xml:space="preserve"> </w:t>
            </w:r>
            <w:r w:rsidRPr="00357AF2">
              <w:t>se</w:t>
            </w:r>
            <w:r w:rsidRPr="00F83595">
              <w:rPr>
                <w:lang w:val="sr-Latn-ME"/>
              </w:rPr>
              <w:t xml:space="preserve"> </w:t>
            </w:r>
            <w:r w:rsidRPr="00357AF2">
              <w:t>odnose</w:t>
            </w:r>
            <w:r w:rsidRPr="00F83595">
              <w:rPr>
                <w:lang w:val="sr-Latn-ME"/>
              </w:rPr>
              <w:t xml:space="preserve"> </w:t>
            </w:r>
            <w:r w:rsidRPr="00357AF2">
              <w:t>na</w:t>
            </w:r>
            <w:r w:rsidRPr="00F83595">
              <w:rPr>
                <w:lang w:val="sr-Latn-ME"/>
              </w:rPr>
              <w:t xml:space="preserve"> </w:t>
            </w:r>
            <w:r w:rsidRPr="00357AF2">
              <w:t>OCSEA</w:t>
            </w:r>
            <w:r w:rsidRPr="00F83595">
              <w:rPr>
                <w:lang w:val="sr-Latn-ME"/>
              </w:rPr>
              <w:t>/</w:t>
            </w:r>
            <w:r w:rsidRPr="00357AF2">
              <w:t>CSEA</w:t>
            </w:r>
            <w:r w:rsidRPr="00F83595">
              <w:rPr>
                <w:lang w:val="sr-Latn-ME"/>
              </w:rPr>
              <w:t xml:space="preserve"> (</w:t>
            </w:r>
            <w:r w:rsidRPr="00357AF2">
              <w:t>onlajn</w:t>
            </w:r>
            <w:r w:rsidRPr="00F83595">
              <w:rPr>
                <w:lang w:val="sr-Latn-ME"/>
              </w:rPr>
              <w:t xml:space="preserve"> </w:t>
            </w:r>
            <w:r w:rsidRPr="00357AF2">
              <w:t>seksualno</w:t>
            </w:r>
            <w:r w:rsidRPr="00F83595">
              <w:rPr>
                <w:lang w:val="sr-Latn-ME"/>
              </w:rPr>
              <w:t xml:space="preserve"> </w:t>
            </w:r>
            <w:r w:rsidRPr="00357AF2">
              <w:t>iskori</w:t>
            </w:r>
            <w:r w:rsidRPr="00F83595">
              <w:rPr>
                <w:lang w:val="sr-Latn-ME"/>
              </w:rPr>
              <w:t>š</w:t>
            </w:r>
            <w:r w:rsidRPr="00357AF2">
              <w:t>tavanje</w:t>
            </w:r>
            <w:r w:rsidRPr="00F83595">
              <w:rPr>
                <w:lang w:val="sr-Latn-ME"/>
              </w:rPr>
              <w:t xml:space="preserve"> </w:t>
            </w:r>
            <w:r w:rsidRPr="00357AF2">
              <w:t>djece</w:t>
            </w:r>
            <w:r w:rsidRPr="00F83595">
              <w:rPr>
                <w:lang w:val="sr-Latn-ME"/>
              </w:rPr>
              <w:t>/</w:t>
            </w:r>
            <w:r w:rsidRPr="00357AF2">
              <w:t>seksualno</w:t>
            </w:r>
            <w:r w:rsidRPr="00F83595">
              <w:rPr>
                <w:lang w:val="sr-Latn-ME"/>
              </w:rPr>
              <w:t xml:space="preserve"> </w:t>
            </w:r>
            <w:r w:rsidRPr="00357AF2">
              <w:t>iskori</w:t>
            </w:r>
            <w:r w:rsidRPr="00F83595">
              <w:rPr>
                <w:lang w:val="sr-Latn-ME"/>
              </w:rPr>
              <w:t>š</w:t>
            </w:r>
            <w:r w:rsidRPr="00357AF2">
              <w:t>tavanje</w:t>
            </w:r>
            <w:r w:rsidRPr="00F83595">
              <w:rPr>
                <w:lang w:val="sr-Latn-ME"/>
              </w:rPr>
              <w:t xml:space="preserve"> </w:t>
            </w:r>
            <w:r w:rsidRPr="00357AF2">
              <w:t>djece</w:t>
            </w:r>
            <w:r w:rsidRPr="00F83595">
              <w:rPr>
                <w:lang w:val="sr-Latn-ME"/>
              </w:rPr>
              <w:t xml:space="preserve">), </w:t>
            </w:r>
            <w:r w:rsidRPr="00357AF2">
              <w:t>kao</w:t>
            </w:r>
            <w:r w:rsidRPr="00F83595">
              <w:rPr>
                <w:lang w:val="sr-Latn-ME"/>
              </w:rPr>
              <w:t xml:space="preserve"> </w:t>
            </w:r>
            <w:r w:rsidRPr="00357AF2">
              <w:t>hitna</w:t>
            </w:r>
            <w:r w:rsidRPr="00F83595">
              <w:rPr>
                <w:lang w:val="sr-Latn-ME"/>
              </w:rPr>
              <w:t xml:space="preserve"> </w:t>
            </w:r>
            <w:r w:rsidRPr="00357AF2">
              <w:t>mjera</w:t>
            </w:r>
            <w:r w:rsidRPr="00F83595">
              <w:rPr>
                <w:lang w:val="sr-Latn-ME"/>
              </w:rPr>
              <w:t>.</w:t>
            </w:r>
          </w:p>
          <w:p w:rsidR="00B86F64" w:rsidRPr="00F83595" w:rsidRDefault="00B86F64" w:rsidP="002C4479">
            <w:pPr>
              <w:pStyle w:val="NormalWeb"/>
              <w:rPr>
                <w:rFonts w:asciiTheme="minorHAnsi" w:hAnsiTheme="minorHAnsi" w:cstheme="minorHAnsi"/>
                <w:i/>
                <w:iCs/>
                <w:sz w:val="22"/>
                <w:szCs w:val="22"/>
                <w:lang w:val="sr-Latn-ME"/>
              </w:rPr>
            </w:pPr>
            <w:r w:rsidRPr="00F52E29">
              <w:rPr>
                <w:rFonts w:asciiTheme="minorHAnsi" w:hAnsiTheme="minorHAnsi" w:cstheme="minorHAnsi"/>
                <w:i/>
                <w:iCs/>
                <w:sz w:val="22"/>
                <w:szCs w:val="22"/>
              </w:rPr>
              <w:t>PR</w:t>
            </w:r>
            <w:r w:rsidRPr="00F83595">
              <w:rPr>
                <w:rFonts w:asciiTheme="minorHAnsi" w:hAnsiTheme="minorHAnsi" w:cstheme="minorHAnsi"/>
                <w:i/>
                <w:iCs/>
                <w:sz w:val="22"/>
                <w:szCs w:val="22"/>
                <w:lang w:val="sr-Latn-ME"/>
              </w:rPr>
              <w:t xml:space="preserve"> 3: </w:t>
            </w:r>
            <w:r w:rsidRPr="00F52E29">
              <w:rPr>
                <w:rFonts w:asciiTheme="minorHAnsi" w:hAnsiTheme="minorHAnsi" w:cstheme="minorHAnsi"/>
                <w:i/>
                <w:iCs/>
                <w:sz w:val="22"/>
                <w:szCs w:val="22"/>
              </w:rPr>
              <w:t>Osigurati</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da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pravni</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okvir</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Crne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Gore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bude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spreman</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za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adresiranje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zahtjeva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EU</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zakona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o</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du</w:t>
            </w:r>
            <w:r w:rsidRPr="00F83595">
              <w:rPr>
                <w:rFonts w:asciiTheme="minorHAnsi" w:hAnsiTheme="minorHAnsi" w:cstheme="minorHAnsi"/>
                <w:i/>
                <w:iCs/>
                <w:sz w:val="22"/>
                <w:szCs w:val="22"/>
                <w:lang w:val="sr-Latn-ME"/>
              </w:rPr>
              <w:t>ž</w:t>
            </w:r>
            <w:r w:rsidRPr="00F52E29">
              <w:rPr>
                <w:rFonts w:asciiTheme="minorHAnsi" w:hAnsiTheme="minorHAnsi" w:cstheme="minorHAnsi"/>
                <w:i/>
                <w:iCs/>
                <w:sz w:val="22"/>
                <w:szCs w:val="22"/>
              </w:rPr>
              <w:t>noj</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pa</w:t>
            </w:r>
            <w:r w:rsidRPr="00F83595">
              <w:rPr>
                <w:rFonts w:asciiTheme="minorHAnsi" w:hAnsiTheme="minorHAnsi" w:cstheme="minorHAnsi"/>
                <w:i/>
                <w:iCs/>
                <w:sz w:val="22"/>
                <w:szCs w:val="22"/>
                <w:lang w:val="sr-Latn-ME"/>
              </w:rPr>
              <w:t>ž</w:t>
            </w:r>
            <w:r w:rsidRPr="00F52E29">
              <w:rPr>
                <w:rFonts w:asciiTheme="minorHAnsi" w:hAnsiTheme="minorHAnsi" w:cstheme="minorHAnsi"/>
                <w:i/>
                <w:iCs/>
                <w:sz w:val="22"/>
                <w:szCs w:val="22"/>
              </w:rPr>
              <w:t>nji</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koji</w:t>
            </w:r>
            <w:r w:rsidRPr="00F83595">
              <w:rPr>
                <w:rFonts w:asciiTheme="minorHAnsi" w:hAnsiTheme="minorHAnsi" w:cstheme="minorHAnsi"/>
                <w:i/>
                <w:iCs/>
                <w:sz w:val="22"/>
                <w:szCs w:val="22"/>
                <w:lang w:val="sr-Latn-ME"/>
              </w:rPr>
              <w:t xml:space="preserve"> ć</w:t>
            </w:r>
            <w:r w:rsidRPr="00F52E29">
              <w:rPr>
                <w:rFonts w:asciiTheme="minorHAnsi" w:hAnsiTheme="minorHAnsi" w:cstheme="minorHAnsi"/>
                <w:i/>
                <w:iCs/>
                <w:sz w:val="22"/>
                <w:szCs w:val="22"/>
              </w:rPr>
              <w:t>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od</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preduze</w:t>
            </w:r>
            <w:r w:rsidRPr="00F83595">
              <w:rPr>
                <w:rFonts w:asciiTheme="minorHAnsi" w:hAnsiTheme="minorHAnsi" w:cstheme="minorHAnsi"/>
                <w:i/>
                <w:iCs/>
                <w:sz w:val="22"/>
                <w:szCs w:val="22"/>
                <w:lang w:val="sr-Latn-ME"/>
              </w:rPr>
              <w:t>ć</w:t>
            </w:r>
            <w:r w:rsidRPr="00F52E29">
              <w:rPr>
                <w:rFonts w:asciiTheme="minorHAnsi" w:hAnsiTheme="minorHAnsi" w:cstheme="minorHAnsi"/>
                <w:i/>
                <w:iCs/>
                <w:sz w:val="22"/>
                <w:szCs w:val="22"/>
              </w:rPr>
              <w:t>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zahtijevati</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transparentnost</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u</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lancima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snabdijevanja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i</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osiguranje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da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oni</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budu</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bez</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kr</w:t>
            </w:r>
            <w:r w:rsidRPr="00F83595">
              <w:rPr>
                <w:rFonts w:asciiTheme="minorHAnsi" w:hAnsiTheme="minorHAnsi" w:cstheme="minorHAnsi"/>
                <w:i/>
                <w:iCs/>
                <w:sz w:val="22"/>
                <w:szCs w:val="22"/>
                <w:lang w:val="sr-Latn-ME"/>
              </w:rPr>
              <w:t>š</w:t>
            </w:r>
            <w:r w:rsidRPr="00F52E29">
              <w:rPr>
                <w:rFonts w:asciiTheme="minorHAnsi" w:hAnsiTheme="minorHAnsi" w:cstheme="minorHAnsi"/>
                <w:i/>
                <w:iCs/>
                <w:sz w:val="22"/>
                <w:szCs w:val="22"/>
              </w:rPr>
              <w:t>enja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ljudskih</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prava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uklju</w:t>
            </w:r>
            <w:r w:rsidRPr="00F83595">
              <w:rPr>
                <w:rFonts w:asciiTheme="minorHAnsi" w:hAnsiTheme="minorHAnsi" w:cstheme="minorHAnsi"/>
                <w:i/>
                <w:iCs/>
                <w:sz w:val="22"/>
                <w:szCs w:val="22"/>
                <w:lang w:val="sr-Latn-ME"/>
              </w:rPr>
              <w:t>č</w:t>
            </w:r>
            <w:r w:rsidRPr="00F52E29">
              <w:rPr>
                <w:rFonts w:asciiTheme="minorHAnsi" w:hAnsiTheme="minorHAnsi" w:cstheme="minorHAnsi"/>
                <w:i/>
                <w:iCs/>
                <w:sz w:val="22"/>
                <w:szCs w:val="22"/>
              </w:rPr>
              <w:t>uju</w:t>
            </w:r>
            <w:r w:rsidRPr="00F83595">
              <w:rPr>
                <w:rFonts w:asciiTheme="minorHAnsi" w:hAnsiTheme="minorHAnsi" w:cstheme="minorHAnsi"/>
                <w:i/>
                <w:iCs/>
                <w:sz w:val="22"/>
                <w:szCs w:val="22"/>
                <w:lang w:val="sr-Latn-ME"/>
              </w:rPr>
              <w:t>ć</w:t>
            </w:r>
            <w:r w:rsidRPr="00F52E29">
              <w:rPr>
                <w:rFonts w:asciiTheme="minorHAnsi" w:hAnsiTheme="minorHAnsi" w:cstheme="minorHAnsi"/>
                <w:i/>
                <w:iCs/>
                <w:sz w:val="22"/>
                <w:szCs w:val="22"/>
              </w:rPr>
              <w:t>i</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eksploataciju</w:t>
            </w:r>
            <w:r w:rsidRPr="00F83595">
              <w:rPr>
                <w:rFonts w:asciiTheme="minorHAnsi" w:hAnsiTheme="minorHAnsi" w:cstheme="minorHAnsi"/>
                <w:i/>
                <w:iCs/>
                <w:sz w:val="22"/>
                <w:szCs w:val="22"/>
                <w:lang w:val="sr-Latn-ME"/>
              </w:rPr>
              <w:t>.</w:t>
            </w:r>
          </w:p>
          <w:p w:rsidR="00B86F64" w:rsidRPr="00F52E29" w:rsidRDefault="00B86F64" w:rsidP="002C4479">
            <w:pPr>
              <w:pStyle w:val="NormalWeb"/>
              <w:rPr>
                <w:rFonts w:asciiTheme="minorHAnsi" w:hAnsiTheme="minorHAnsi" w:cstheme="minorHAnsi"/>
                <w:i/>
                <w:iCs/>
                <w:sz w:val="22"/>
                <w:szCs w:val="22"/>
              </w:rPr>
            </w:pPr>
            <w:r w:rsidRPr="00F52E29">
              <w:rPr>
                <w:rFonts w:asciiTheme="minorHAnsi" w:hAnsiTheme="minorHAnsi" w:cstheme="minorHAnsi"/>
                <w:i/>
                <w:iCs/>
                <w:sz w:val="22"/>
                <w:szCs w:val="22"/>
              </w:rPr>
              <w:t>PR</w:t>
            </w:r>
            <w:r w:rsidRPr="00F83595">
              <w:rPr>
                <w:rFonts w:asciiTheme="minorHAnsi" w:hAnsiTheme="minorHAnsi" w:cstheme="minorHAnsi"/>
                <w:i/>
                <w:iCs/>
                <w:sz w:val="22"/>
                <w:szCs w:val="22"/>
                <w:lang w:val="sr-Latn-ME"/>
              </w:rPr>
              <w:t xml:space="preserve"> 4: </w:t>
            </w:r>
            <w:r w:rsidRPr="00F52E29">
              <w:rPr>
                <w:rFonts w:asciiTheme="minorHAnsi" w:hAnsiTheme="minorHAnsi" w:cstheme="minorHAnsi"/>
                <w:i/>
                <w:iCs/>
                <w:sz w:val="22"/>
                <w:szCs w:val="22"/>
              </w:rPr>
              <w:t>Kriti</w:t>
            </w:r>
            <w:r w:rsidRPr="00F83595">
              <w:rPr>
                <w:rFonts w:asciiTheme="minorHAnsi" w:hAnsiTheme="minorHAnsi" w:cstheme="minorHAnsi"/>
                <w:i/>
                <w:iCs/>
                <w:sz w:val="22"/>
                <w:szCs w:val="22"/>
                <w:lang w:val="sr-Latn-ME"/>
              </w:rPr>
              <w:t>č</w:t>
            </w:r>
            <w:r w:rsidRPr="00F52E29">
              <w:rPr>
                <w:rFonts w:asciiTheme="minorHAnsi" w:hAnsiTheme="minorHAnsi" w:cstheme="minorHAnsi"/>
                <w:i/>
                <w:iCs/>
                <w:sz w:val="22"/>
                <w:szCs w:val="22"/>
              </w:rPr>
              <w:t>ki</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prou</w:t>
            </w:r>
            <w:r w:rsidRPr="00F83595">
              <w:rPr>
                <w:rFonts w:asciiTheme="minorHAnsi" w:hAnsiTheme="minorHAnsi" w:cstheme="minorHAnsi"/>
                <w:i/>
                <w:iCs/>
                <w:sz w:val="22"/>
                <w:szCs w:val="22"/>
                <w:lang w:val="sr-Latn-ME"/>
              </w:rPr>
              <w:t>č</w:t>
            </w:r>
            <w:r w:rsidRPr="00F52E29">
              <w:rPr>
                <w:rFonts w:asciiTheme="minorHAnsi" w:hAnsiTheme="minorHAnsi" w:cstheme="minorHAnsi"/>
                <w:i/>
                <w:iCs/>
                <w:sz w:val="22"/>
                <w:szCs w:val="22"/>
              </w:rPr>
              <w:t>iti</w:t>
            </w:r>
            <w:r w:rsidRPr="00F83595">
              <w:rPr>
                <w:rFonts w:asciiTheme="minorHAnsi" w:hAnsiTheme="minorHAnsi" w:cstheme="minorHAnsi"/>
                <w:i/>
                <w:iCs/>
                <w:sz w:val="22"/>
                <w:szCs w:val="22"/>
                <w:lang w:val="sr-Latn-ME"/>
              </w:rPr>
              <w:t>/</w:t>
            </w:r>
            <w:r w:rsidRPr="00F52E29">
              <w:rPr>
                <w:rFonts w:asciiTheme="minorHAnsi" w:hAnsiTheme="minorHAnsi" w:cstheme="minorHAnsi"/>
                <w:i/>
                <w:iCs/>
                <w:sz w:val="22"/>
                <w:szCs w:val="22"/>
              </w:rPr>
              <w:t>analizirati</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odredbe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krivi</w:t>
            </w:r>
            <w:r w:rsidRPr="00F83595">
              <w:rPr>
                <w:rFonts w:asciiTheme="minorHAnsi" w:hAnsiTheme="minorHAnsi" w:cstheme="minorHAnsi"/>
                <w:i/>
                <w:iCs/>
                <w:sz w:val="22"/>
                <w:szCs w:val="22"/>
                <w:lang w:val="sr-Latn-ME"/>
              </w:rPr>
              <w:t>č</w:t>
            </w:r>
            <w:r w:rsidRPr="00F52E29">
              <w:rPr>
                <w:rFonts w:asciiTheme="minorHAnsi" w:hAnsiTheme="minorHAnsi" w:cstheme="minorHAnsi"/>
                <w:i/>
                <w:iCs/>
                <w:sz w:val="22"/>
                <w:szCs w:val="22"/>
              </w:rPr>
              <w:t>nog</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zakonodavstva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vezane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za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trgovinu</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ljudima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i</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povezane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zlo</w:t>
            </w:r>
            <w:r w:rsidRPr="00F83595">
              <w:rPr>
                <w:rFonts w:asciiTheme="minorHAnsi" w:hAnsiTheme="minorHAnsi" w:cstheme="minorHAnsi"/>
                <w:i/>
                <w:iCs/>
                <w:sz w:val="22"/>
                <w:szCs w:val="22"/>
                <w:lang w:val="sr-Latn-ME"/>
              </w:rPr>
              <w:t>č</w:t>
            </w:r>
            <w:r w:rsidRPr="00F52E29">
              <w:rPr>
                <w:rFonts w:asciiTheme="minorHAnsi" w:hAnsiTheme="minorHAnsi" w:cstheme="minorHAnsi"/>
                <w:i/>
                <w:iCs/>
                <w:sz w:val="22"/>
                <w:szCs w:val="22"/>
              </w:rPr>
              <w:t>ine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kako</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bi</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se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razumjele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pravne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manjkavosti</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koje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omogu</w:t>
            </w:r>
            <w:r w:rsidRPr="00F83595">
              <w:rPr>
                <w:rFonts w:asciiTheme="minorHAnsi" w:hAnsiTheme="minorHAnsi" w:cstheme="minorHAnsi"/>
                <w:i/>
                <w:iCs/>
                <w:sz w:val="22"/>
                <w:szCs w:val="22"/>
                <w:lang w:val="sr-Latn-ME"/>
              </w:rPr>
              <w:t>ć</w:t>
            </w:r>
            <w:r w:rsidRPr="00F52E29">
              <w:rPr>
                <w:rFonts w:asciiTheme="minorHAnsi" w:hAnsiTheme="minorHAnsi" w:cstheme="minorHAnsi"/>
                <w:i/>
                <w:iCs/>
                <w:sz w:val="22"/>
                <w:szCs w:val="22"/>
              </w:rPr>
              <w:t>avaju</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odlaganje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i</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ote</w:t>
            </w:r>
            <w:r w:rsidRPr="00F83595">
              <w:rPr>
                <w:rFonts w:asciiTheme="minorHAnsi" w:hAnsiTheme="minorHAnsi" w:cstheme="minorHAnsi"/>
                <w:i/>
                <w:iCs/>
                <w:sz w:val="22"/>
                <w:szCs w:val="22"/>
                <w:lang w:val="sr-Latn-ME"/>
              </w:rPr>
              <w:t>ž</w:t>
            </w:r>
            <w:r w:rsidRPr="00F52E29">
              <w:rPr>
                <w:rFonts w:asciiTheme="minorHAnsi" w:hAnsiTheme="minorHAnsi" w:cstheme="minorHAnsi"/>
                <w:i/>
                <w:iCs/>
                <w:sz w:val="22"/>
                <w:szCs w:val="22"/>
              </w:rPr>
              <w:t>ano</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blagovremeno</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odlu</w:t>
            </w:r>
            <w:r w:rsidRPr="00F83595">
              <w:rPr>
                <w:rFonts w:asciiTheme="minorHAnsi" w:hAnsiTheme="minorHAnsi" w:cstheme="minorHAnsi"/>
                <w:i/>
                <w:iCs/>
                <w:sz w:val="22"/>
                <w:szCs w:val="22"/>
                <w:lang w:val="sr-Latn-ME"/>
              </w:rPr>
              <w:t>č</w:t>
            </w:r>
            <w:r w:rsidRPr="00F52E29">
              <w:rPr>
                <w:rFonts w:asciiTheme="minorHAnsi" w:hAnsiTheme="minorHAnsi" w:cstheme="minorHAnsi"/>
                <w:i/>
                <w:iCs/>
                <w:sz w:val="22"/>
                <w:szCs w:val="22"/>
              </w:rPr>
              <w:t>ivanje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u</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slu</w:t>
            </w:r>
            <w:r w:rsidRPr="00F83595">
              <w:rPr>
                <w:rFonts w:asciiTheme="minorHAnsi" w:hAnsiTheme="minorHAnsi" w:cstheme="minorHAnsi"/>
                <w:i/>
                <w:iCs/>
                <w:sz w:val="22"/>
                <w:szCs w:val="22"/>
                <w:lang w:val="sr-Latn-ME"/>
              </w:rPr>
              <w:t>č</w:t>
            </w:r>
            <w:r w:rsidRPr="00F52E29">
              <w:rPr>
                <w:rFonts w:asciiTheme="minorHAnsi" w:hAnsiTheme="minorHAnsi" w:cstheme="minorHAnsi"/>
                <w:i/>
                <w:iCs/>
                <w:sz w:val="22"/>
                <w:szCs w:val="22"/>
              </w:rPr>
              <w:t>ajevima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trgovine</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ljudima</w:t>
            </w:r>
            <w:r w:rsidRPr="00F83595">
              <w:rPr>
                <w:rFonts w:asciiTheme="minorHAnsi" w:hAnsiTheme="minorHAnsi" w:cstheme="minorHAnsi"/>
                <w:i/>
                <w:iCs/>
                <w:sz w:val="22"/>
                <w:szCs w:val="22"/>
                <w:lang w:val="sr-Latn-ME"/>
              </w:rPr>
              <w:t xml:space="preserve">. </w:t>
            </w:r>
            <w:r w:rsidRPr="00F52E29">
              <w:rPr>
                <w:rFonts w:asciiTheme="minorHAnsi" w:hAnsiTheme="minorHAnsi" w:cstheme="minorHAnsi"/>
                <w:i/>
                <w:iCs/>
                <w:sz w:val="22"/>
                <w:szCs w:val="22"/>
              </w:rPr>
              <w:t xml:space="preserve">Ovo bi moglo biti implementirano u saradnji sa Ministarstvom pravde, </w:t>
            </w:r>
            <w:r>
              <w:rPr>
                <w:rFonts w:asciiTheme="minorHAnsi" w:hAnsiTheme="minorHAnsi" w:cstheme="minorHAnsi"/>
                <w:i/>
                <w:iCs/>
                <w:sz w:val="22"/>
                <w:szCs w:val="22"/>
              </w:rPr>
              <w:t>Pravnim</w:t>
            </w:r>
            <w:r w:rsidRPr="00CF2174">
              <w:rPr>
                <w:rFonts w:asciiTheme="minorHAnsi" w:hAnsiTheme="minorHAnsi" w:cstheme="minorHAnsi"/>
                <w:i/>
                <w:iCs/>
                <w:sz w:val="22"/>
                <w:szCs w:val="22"/>
              </w:rPr>
              <w:t xml:space="preserve"> </w:t>
            </w:r>
            <w:r>
              <w:rPr>
                <w:rFonts w:asciiTheme="minorHAnsi" w:hAnsiTheme="minorHAnsi" w:cstheme="minorHAnsi"/>
                <w:i/>
                <w:iCs/>
                <w:sz w:val="22"/>
                <w:szCs w:val="22"/>
              </w:rPr>
              <w:t>fakultetom</w:t>
            </w:r>
            <w:r w:rsidRPr="00F52E29">
              <w:rPr>
                <w:rFonts w:asciiTheme="minorHAnsi" w:hAnsiTheme="minorHAnsi" w:cstheme="minorHAnsi"/>
                <w:i/>
                <w:iCs/>
                <w:sz w:val="22"/>
                <w:szCs w:val="22"/>
              </w:rPr>
              <w:t xml:space="preserve"> i akademskom zajednicom.</w:t>
            </w:r>
          </w:p>
          <w:p w:rsidR="00B86F64" w:rsidRPr="00F52E29" w:rsidRDefault="00B86F64" w:rsidP="002C4479">
            <w:pPr>
              <w:pStyle w:val="NormalWeb"/>
              <w:rPr>
                <w:rFonts w:asciiTheme="minorHAnsi" w:hAnsiTheme="minorHAnsi" w:cstheme="minorHAnsi"/>
                <w:i/>
                <w:iCs/>
                <w:sz w:val="22"/>
                <w:szCs w:val="22"/>
              </w:rPr>
            </w:pPr>
            <w:r w:rsidRPr="00F52E29">
              <w:rPr>
                <w:rFonts w:asciiTheme="minorHAnsi" w:hAnsiTheme="minorHAnsi" w:cstheme="minorHAnsi"/>
                <w:i/>
                <w:iCs/>
                <w:sz w:val="22"/>
                <w:szCs w:val="22"/>
              </w:rPr>
              <w:t xml:space="preserve">PR 5: </w:t>
            </w:r>
            <w:r>
              <w:rPr>
                <w:rFonts w:asciiTheme="minorHAnsi" w:hAnsiTheme="minorHAnsi" w:cstheme="minorHAnsi"/>
                <w:i/>
                <w:iCs/>
                <w:sz w:val="22"/>
                <w:szCs w:val="22"/>
              </w:rPr>
              <w:t>Sp</w:t>
            </w:r>
            <w:r w:rsidRPr="00F52E29">
              <w:rPr>
                <w:rFonts w:asciiTheme="minorHAnsi" w:hAnsiTheme="minorHAnsi" w:cstheme="minorHAnsi"/>
                <w:i/>
                <w:iCs/>
                <w:sz w:val="22"/>
                <w:szCs w:val="22"/>
              </w:rPr>
              <w:t>rovoditi redovne obuke o trgovini ljudima i nijansama krivičnih elemenata ovog zločina za sve profesionalce u o</w:t>
            </w:r>
            <w:r w:rsidR="00635586">
              <w:rPr>
                <w:rFonts w:asciiTheme="minorHAnsi" w:hAnsiTheme="minorHAnsi" w:cstheme="minorHAnsi"/>
                <w:i/>
                <w:iCs/>
                <w:sz w:val="22"/>
                <w:szCs w:val="22"/>
              </w:rPr>
              <w:t xml:space="preserve">blasti krivičnog gonenja i pravosudnog </w:t>
            </w:r>
            <w:r w:rsidRPr="00F52E29">
              <w:rPr>
                <w:rFonts w:asciiTheme="minorHAnsi" w:hAnsiTheme="minorHAnsi" w:cstheme="minorHAnsi"/>
                <w:i/>
                <w:iCs/>
                <w:sz w:val="22"/>
                <w:szCs w:val="22"/>
              </w:rPr>
              <w:t>sistem</w:t>
            </w:r>
            <w:r w:rsidR="00635586">
              <w:rPr>
                <w:rFonts w:asciiTheme="minorHAnsi" w:hAnsiTheme="minorHAnsi" w:cstheme="minorHAnsi"/>
                <w:i/>
                <w:iCs/>
                <w:sz w:val="22"/>
                <w:szCs w:val="22"/>
              </w:rPr>
              <w:t>a</w:t>
            </w:r>
            <w:r w:rsidRPr="00F52E29">
              <w:rPr>
                <w:rFonts w:asciiTheme="minorHAnsi" w:hAnsiTheme="minorHAnsi" w:cstheme="minorHAnsi"/>
                <w:i/>
                <w:iCs/>
                <w:sz w:val="22"/>
                <w:szCs w:val="22"/>
              </w:rPr>
              <w:t>.</w:t>
            </w:r>
          </w:p>
          <w:p w:rsidR="00B86F64" w:rsidRPr="00F52E29" w:rsidRDefault="00B86F64" w:rsidP="002C4479">
            <w:pPr>
              <w:pStyle w:val="NormalWeb"/>
              <w:rPr>
                <w:rFonts w:asciiTheme="minorHAnsi" w:hAnsiTheme="minorHAnsi" w:cstheme="minorHAnsi"/>
                <w:i/>
                <w:iCs/>
                <w:sz w:val="22"/>
                <w:szCs w:val="22"/>
              </w:rPr>
            </w:pPr>
            <w:r w:rsidRPr="00F52E29">
              <w:rPr>
                <w:rFonts w:asciiTheme="minorHAnsi" w:hAnsiTheme="minorHAnsi" w:cstheme="minorHAnsi"/>
                <w:i/>
                <w:iCs/>
                <w:sz w:val="22"/>
                <w:szCs w:val="22"/>
              </w:rPr>
              <w:t xml:space="preserve">PR 6: Osigurati da se </w:t>
            </w:r>
            <w:r w:rsidR="00635586">
              <w:rPr>
                <w:rFonts w:asciiTheme="minorHAnsi" w:hAnsiTheme="minorHAnsi" w:cstheme="minorHAnsi"/>
                <w:i/>
                <w:iCs/>
                <w:sz w:val="22"/>
                <w:szCs w:val="22"/>
              </w:rPr>
              <w:t>slu</w:t>
            </w:r>
            <w:r w:rsidR="00635586">
              <w:rPr>
                <w:rFonts w:asciiTheme="minorHAnsi" w:hAnsiTheme="minorHAnsi" w:cstheme="minorHAnsi"/>
                <w:i/>
                <w:iCs/>
                <w:sz w:val="22"/>
                <w:szCs w:val="22"/>
                <w:lang w:val="sr-Latn-ME"/>
              </w:rPr>
              <w:t>čajevi</w:t>
            </w:r>
            <w:r w:rsidR="00635586">
              <w:rPr>
                <w:rFonts w:asciiTheme="minorHAnsi" w:hAnsiTheme="minorHAnsi" w:cstheme="minorHAnsi"/>
                <w:i/>
                <w:iCs/>
                <w:sz w:val="22"/>
                <w:szCs w:val="22"/>
              </w:rPr>
              <w:t xml:space="preserve"> </w:t>
            </w:r>
            <w:r w:rsidRPr="00F52E29">
              <w:rPr>
                <w:rFonts w:asciiTheme="minorHAnsi" w:hAnsiTheme="minorHAnsi" w:cstheme="minorHAnsi"/>
                <w:i/>
                <w:iCs/>
                <w:sz w:val="22"/>
                <w:szCs w:val="22"/>
              </w:rPr>
              <w:t>u vezi sa trgovinom ljudima proaktivno i promptno istražuju, bez obzira na to da li je prijava o prijavljenom zločinu podnijeta ili ne, koristeći sve moguće dokaze, kao što su dokazi prikupljeni specijalnim istražnim tehnikama, finansijski dokazi, dokumenti i digitalni dokazi, kako bi se smanjila zavisnost od iskaza žrtava ili svjedoka.</w:t>
            </w:r>
          </w:p>
          <w:p w:rsidR="00B86F64" w:rsidRPr="00F52E29" w:rsidRDefault="00B86F64" w:rsidP="002C4479">
            <w:pPr>
              <w:pStyle w:val="NormalWeb"/>
              <w:rPr>
                <w:rFonts w:asciiTheme="minorHAnsi" w:hAnsiTheme="minorHAnsi" w:cstheme="minorHAnsi"/>
                <w:i/>
                <w:iCs/>
                <w:sz w:val="22"/>
                <w:szCs w:val="22"/>
              </w:rPr>
            </w:pPr>
            <w:r w:rsidRPr="00F52E29">
              <w:rPr>
                <w:rFonts w:asciiTheme="minorHAnsi" w:hAnsiTheme="minorHAnsi" w:cstheme="minorHAnsi"/>
                <w:i/>
                <w:iCs/>
                <w:sz w:val="22"/>
                <w:szCs w:val="22"/>
              </w:rPr>
              <w:t>PR 7: Osigurati razmatranje dodjele specijalizovanih finansijskih istražilaca za svaki slučaj trgovine ljudima.</w:t>
            </w:r>
          </w:p>
          <w:p w:rsidR="00B86F64" w:rsidRPr="00F52E29" w:rsidRDefault="00B86F64" w:rsidP="002C4479">
            <w:pPr>
              <w:pStyle w:val="NormalWeb"/>
              <w:rPr>
                <w:rFonts w:asciiTheme="minorHAnsi" w:hAnsiTheme="minorHAnsi" w:cstheme="minorHAnsi"/>
                <w:i/>
                <w:iCs/>
                <w:sz w:val="22"/>
                <w:szCs w:val="22"/>
              </w:rPr>
            </w:pPr>
            <w:r w:rsidRPr="00F52E29">
              <w:rPr>
                <w:rFonts w:asciiTheme="minorHAnsi" w:hAnsiTheme="minorHAnsi" w:cstheme="minorHAnsi"/>
                <w:i/>
                <w:iCs/>
                <w:sz w:val="22"/>
                <w:szCs w:val="22"/>
              </w:rPr>
              <w:t>PR 8: Uspostaviti formalne partnerske sporazume između javnih i privatnih subjekata kako bi se povećala razmjena taktičkih i tipoloških informacija.</w:t>
            </w:r>
          </w:p>
          <w:p w:rsidR="00B86F64" w:rsidRPr="00F52E29" w:rsidRDefault="00B86F64" w:rsidP="002C4479">
            <w:pPr>
              <w:pStyle w:val="NormalWeb"/>
              <w:rPr>
                <w:rFonts w:asciiTheme="minorHAnsi" w:hAnsiTheme="minorHAnsi" w:cstheme="minorHAnsi"/>
                <w:i/>
                <w:iCs/>
                <w:sz w:val="22"/>
                <w:szCs w:val="22"/>
              </w:rPr>
            </w:pPr>
            <w:r w:rsidRPr="00F52E29">
              <w:rPr>
                <w:rFonts w:asciiTheme="minorHAnsi" w:hAnsiTheme="minorHAnsi" w:cstheme="minorHAnsi"/>
                <w:i/>
                <w:iCs/>
                <w:sz w:val="22"/>
                <w:szCs w:val="22"/>
              </w:rPr>
              <w:t>PR 9: Uskladiti borbu prot</w:t>
            </w:r>
            <w:r w:rsidR="00B66C45">
              <w:rPr>
                <w:rFonts w:asciiTheme="minorHAnsi" w:hAnsiTheme="minorHAnsi" w:cstheme="minorHAnsi"/>
                <w:i/>
                <w:iCs/>
                <w:sz w:val="22"/>
                <w:szCs w:val="22"/>
              </w:rPr>
              <w:t>iv trgovine ljudima i strategiju</w:t>
            </w:r>
            <w:r w:rsidRPr="00F52E29">
              <w:rPr>
                <w:rFonts w:asciiTheme="minorHAnsi" w:hAnsiTheme="minorHAnsi" w:cstheme="minorHAnsi"/>
                <w:i/>
                <w:iCs/>
                <w:sz w:val="22"/>
                <w:szCs w:val="22"/>
              </w:rPr>
              <w:t xml:space="preserve"> za </w:t>
            </w:r>
            <w:r w:rsidR="00635586">
              <w:rPr>
                <w:rFonts w:asciiTheme="minorHAnsi" w:hAnsiTheme="minorHAnsi" w:cstheme="minorHAnsi"/>
                <w:i/>
                <w:iCs/>
                <w:sz w:val="22"/>
                <w:szCs w:val="22"/>
              </w:rPr>
              <w:t>p</w:t>
            </w:r>
            <w:r w:rsidR="00635586" w:rsidRPr="00635586">
              <w:rPr>
                <w:rFonts w:asciiTheme="minorHAnsi" w:hAnsiTheme="minorHAnsi" w:cstheme="minorHAnsi"/>
                <w:i/>
                <w:iCs/>
                <w:sz w:val="22"/>
                <w:szCs w:val="22"/>
                <w:lang w:val="sr-Latn-ME"/>
              </w:rPr>
              <w:t>revenciju i suzbijanje terorizma, pranja novca i finansiranja terorizma</w:t>
            </w:r>
            <w:r w:rsidR="00635586" w:rsidRPr="00F52E29">
              <w:rPr>
                <w:rFonts w:asciiTheme="minorHAnsi" w:hAnsiTheme="minorHAnsi" w:cstheme="minorHAnsi"/>
                <w:i/>
                <w:iCs/>
                <w:sz w:val="22"/>
                <w:szCs w:val="22"/>
              </w:rPr>
              <w:t xml:space="preserve"> sa nacio</w:t>
            </w:r>
            <w:r w:rsidRPr="00F52E29">
              <w:rPr>
                <w:rFonts w:asciiTheme="minorHAnsi" w:hAnsiTheme="minorHAnsi" w:cstheme="minorHAnsi"/>
                <w:i/>
                <w:iCs/>
                <w:sz w:val="22"/>
                <w:szCs w:val="22"/>
              </w:rPr>
              <w:t xml:space="preserve">nalnim akcijskim planovima za unapređenje saradnje između agencija; razviti aktivnosti koje ciljaju trgovinu ljudima kroz procjene rizika i praćenje novčanih tokova; </w:t>
            </w:r>
            <w:r>
              <w:rPr>
                <w:rFonts w:asciiTheme="minorHAnsi" w:hAnsiTheme="minorHAnsi" w:cstheme="minorHAnsi"/>
                <w:i/>
                <w:iCs/>
                <w:sz w:val="22"/>
                <w:szCs w:val="22"/>
              </w:rPr>
              <w:t>s</w:t>
            </w:r>
            <w:r w:rsidRPr="00F52E29">
              <w:rPr>
                <w:rFonts w:asciiTheme="minorHAnsi" w:hAnsiTheme="minorHAnsi" w:cstheme="minorHAnsi"/>
                <w:i/>
                <w:iCs/>
                <w:sz w:val="22"/>
                <w:szCs w:val="22"/>
              </w:rPr>
              <w:t>provesti međusektorske obuke i aktivnosti za jačanje kapaciteta.</w:t>
            </w:r>
          </w:p>
          <w:p w:rsidR="00B86F64" w:rsidRPr="00F52E29" w:rsidRDefault="00B86F64" w:rsidP="002C4479">
            <w:pPr>
              <w:pStyle w:val="NormalWeb"/>
              <w:rPr>
                <w:rFonts w:asciiTheme="minorHAnsi" w:hAnsiTheme="minorHAnsi" w:cstheme="minorHAnsi"/>
                <w:i/>
                <w:iCs/>
                <w:sz w:val="22"/>
                <w:szCs w:val="22"/>
              </w:rPr>
            </w:pPr>
            <w:r w:rsidRPr="00F52E29">
              <w:rPr>
                <w:rFonts w:asciiTheme="minorHAnsi" w:hAnsiTheme="minorHAnsi" w:cstheme="minorHAnsi"/>
                <w:i/>
                <w:iCs/>
                <w:sz w:val="22"/>
                <w:szCs w:val="22"/>
              </w:rPr>
              <w:t>PR 10: Razviti tipološki dokument koji uključuje specifične indikatore finansijskih crvenih zastava povezane sa trgovinom ljudima – poznat kao operativno upozorenje – koji će biti dostavljen svim pružateljima finansijskih usluga.</w:t>
            </w:r>
          </w:p>
          <w:p w:rsidR="00B86F64" w:rsidRPr="00F52E29" w:rsidRDefault="00B86F64" w:rsidP="002C4479">
            <w:pPr>
              <w:pStyle w:val="NormalWeb"/>
              <w:rPr>
                <w:rFonts w:asciiTheme="minorHAnsi" w:hAnsiTheme="minorHAnsi" w:cstheme="minorHAnsi"/>
                <w:i/>
                <w:iCs/>
                <w:sz w:val="22"/>
                <w:szCs w:val="22"/>
              </w:rPr>
            </w:pPr>
            <w:r w:rsidRPr="00F52E29">
              <w:rPr>
                <w:rFonts w:asciiTheme="minorHAnsi" w:hAnsiTheme="minorHAnsi" w:cstheme="minorHAnsi"/>
                <w:i/>
                <w:iCs/>
                <w:sz w:val="22"/>
                <w:szCs w:val="22"/>
              </w:rPr>
              <w:t>PR 11: Jačati napore u istraživanju, procesuiranju i osiguravanju osuda u slučajevima trgovine ljudima u svrhu radne eksploatacije, uz angažovanje inspektora rada i inspektora za poreze.</w:t>
            </w:r>
          </w:p>
          <w:p w:rsidR="00B86F64" w:rsidRDefault="00B86F64" w:rsidP="00016085">
            <w:pPr>
              <w:pStyle w:val="NormalWeb"/>
              <w:rPr>
                <w:rFonts w:asciiTheme="minorHAnsi" w:hAnsiTheme="minorHAnsi" w:cstheme="minorHAnsi"/>
                <w:i/>
                <w:iCs/>
                <w:sz w:val="22"/>
                <w:szCs w:val="22"/>
              </w:rPr>
            </w:pPr>
            <w:r w:rsidRPr="00F52E29">
              <w:rPr>
                <w:rFonts w:asciiTheme="minorHAnsi" w:hAnsiTheme="minorHAnsi" w:cstheme="minorHAnsi"/>
                <w:i/>
                <w:iCs/>
                <w:sz w:val="22"/>
                <w:szCs w:val="22"/>
              </w:rPr>
              <w:t>PR 12: Poboljšati procesuiranje slučajeva trgovine ljudima u svrhu dječijih, ranih i prisilnih brakova.</w:t>
            </w:r>
          </w:p>
          <w:p w:rsidR="00016085" w:rsidRPr="00F52E29" w:rsidRDefault="00016085" w:rsidP="00016085">
            <w:pPr>
              <w:pStyle w:val="NormalWeb"/>
              <w:rPr>
                <w:rFonts w:asciiTheme="minorHAnsi" w:hAnsiTheme="minorHAnsi" w:cstheme="minorHAnsi"/>
                <w:i/>
                <w:iCs/>
                <w:sz w:val="22"/>
                <w:szCs w:val="22"/>
              </w:rPr>
            </w:pPr>
          </w:p>
          <w:p w:rsidR="00B86F64" w:rsidRPr="00F52E29" w:rsidRDefault="00B86F64" w:rsidP="002C4479">
            <w:pPr>
              <w:pStyle w:val="NormalWeb"/>
              <w:rPr>
                <w:rFonts w:asciiTheme="minorHAnsi" w:hAnsiTheme="minorHAnsi" w:cstheme="minorHAnsi"/>
                <w:i/>
                <w:iCs/>
                <w:sz w:val="22"/>
                <w:szCs w:val="22"/>
              </w:rPr>
            </w:pPr>
            <w:r w:rsidRPr="00F52E29">
              <w:rPr>
                <w:rFonts w:asciiTheme="minorHAnsi" w:hAnsiTheme="minorHAnsi" w:cstheme="minorHAnsi"/>
                <w:i/>
                <w:iCs/>
                <w:sz w:val="22"/>
                <w:szCs w:val="22"/>
              </w:rPr>
              <w:lastRenderedPageBreak/>
              <w:t>PR 13: Sensibilizovati tužioce i sudije o pravima žrtava trgovine ljudima i podsticati razvoj specijalizacije među tužiocima i sudijama koji se bave slučajevima trgovine ljudima.</w:t>
            </w:r>
          </w:p>
          <w:p w:rsidR="00B86F64" w:rsidRPr="00F52E29" w:rsidRDefault="00B86F64" w:rsidP="002C4479">
            <w:pPr>
              <w:pStyle w:val="NormalWeb"/>
              <w:rPr>
                <w:rFonts w:asciiTheme="minorHAnsi" w:hAnsiTheme="minorHAnsi" w:cstheme="minorHAnsi"/>
                <w:i/>
                <w:iCs/>
                <w:sz w:val="22"/>
                <w:szCs w:val="22"/>
              </w:rPr>
            </w:pPr>
            <w:r w:rsidRPr="00F52E29">
              <w:rPr>
                <w:rFonts w:asciiTheme="minorHAnsi" w:hAnsiTheme="minorHAnsi" w:cstheme="minorHAnsi"/>
                <w:i/>
                <w:iCs/>
                <w:sz w:val="22"/>
                <w:szCs w:val="22"/>
              </w:rPr>
              <w:t>PR 14: Obučiti sudije o presudama Evropskog suda za ljudska prava i povećati njihove kapacitete za korišćenje presuda ovog suda u vezi sa trgovinom ljudima.</w:t>
            </w:r>
          </w:p>
          <w:p w:rsidR="00B86F64" w:rsidRPr="00F52E29" w:rsidRDefault="00B86F64" w:rsidP="002C4479">
            <w:pPr>
              <w:pStyle w:val="NormalWeb"/>
              <w:rPr>
                <w:rFonts w:asciiTheme="minorHAnsi" w:hAnsiTheme="minorHAnsi" w:cstheme="minorHAnsi"/>
                <w:i/>
                <w:iCs/>
                <w:sz w:val="22"/>
                <w:szCs w:val="22"/>
              </w:rPr>
            </w:pPr>
            <w:r w:rsidRPr="00F52E29">
              <w:rPr>
                <w:rFonts w:asciiTheme="minorHAnsi" w:hAnsiTheme="minorHAnsi" w:cstheme="minorHAnsi"/>
                <w:i/>
                <w:iCs/>
                <w:sz w:val="22"/>
                <w:szCs w:val="22"/>
              </w:rPr>
              <w:t>PR 15: Promovisati specijalizaciju i obuku sudija za rad na slučajevima trgovine ljudima.</w:t>
            </w:r>
          </w:p>
          <w:p w:rsidR="00B86F64" w:rsidRPr="00A009FA" w:rsidRDefault="00B86F64" w:rsidP="00016085">
            <w:pPr>
              <w:pStyle w:val="NormalWeb"/>
              <w:rPr>
                <w:rFonts w:asciiTheme="minorHAnsi" w:hAnsiTheme="minorHAnsi" w:cstheme="minorHAnsi"/>
                <w:i/>
                <w:iCs/>
              </w:rPr>
            </w:pPr>
            <w:r w:rsidRPr="00F52E29">
              <w:rPr>
                <w:rFonts w:asciiTheme="minorHAnsi" w:hAnsiTheme="minorHAnsi" w:cstheme="minorHAnsi"/>
                <w:i/>
                <w:iCs/>
                <w:sz w:val="22"/>
                <w:szCs w:val="22"/>
              </w:rPr>
              <w:t xml:space="preserve">PR 16: Pozitivni rezultati koje </w:t>
            </w:r>
            <w:r w:rsidRPr="00685797">
              <w:rPr>
                <w:rFonts w:asciiTheme="minorHAnsi" w:hAnsiTheme="minorHAnsi" w:cstheme="minorHAnsi"/>
                <w:i/>
                <w:iCs/>
                <w:sz w:val="22"/>
                <w:szCs w:val="22"/>
              </w:rPr>
              <w:t>postigne Operativni tim za borbu protiv trgovine ljudima i nedozvoljenog prelaza državne granice i krijumčarenja ljudi trebaju</w:t>
            </w:r>
            <w:r w:rsidRPr="00F52E29">
              <w:rPr>
                <w:rFonts w:asciiTheme="minorHAnsi" w:hAnsiTheme="minorHAnsi" w:cstheme="minorHAnsi"/>
                <w:i/>
                <w:iCs/>
                <w:sz w:val="22"/>
                <w:szCs w:val="22"/>
              </w:rPr>
              <w:t xml:space="preserve"> biti ojačani osiguravanjem adekvatnog i održivog finansiranja rada tima i njegovom formalizacijom.</w:t>
            </w:r>
          </w:p>
        </w:tc>
      </w:tr>
    </w:tbl>
    <w:p w:rsidR="00B86F64" w:rsidRPr="00357AF2" w:rsidRDefault="00B86F64" w:rsidP="00B86F64">
      <w:pPr>
        <w:contextualSpacing/>
        <w:rPr>
          <w:rFonts w:asciiTheme="minorHAnsi" w:hAnsiTheme="minorHAnsi" w:cstheme="minorHAnsi"/>
        </w:rPr>
      </w:pPr>
    </w:p>
    <w:p w:rsidR="00016085" w:rsidRDefault="00016085" w:rsidP="00B86F64">
      <w:pPr>
        <w:pStyle w:val="P68B1DB1-Normal45"/>
        <w:autoSpaceDE w:val="0"/>
        <w:autoSpaceDN w:val="0"/>
        <w:adjustRightInd w:val="0"/>
        <w:jc w:val="left"/>
        <w:rPr>
          <w:color w:val="auto"/>
        </w:rPr>
      </w:pPr>
    </w:p>
    <w:p w:rsidR="00016085" w:rsidRPr="00357AF2" w:rsidRDefault="00B86F64" w:rsidP="00B86F64">
      <w:pPr>
        <w:pStyle w:val="P68B1DB1-Normal45"/>
        <w:autoSpaceDE w:val="0"/>
        <w:autoSpaceDN w:val="0"/>
        <w:adjustRightInd w:val="0"/>
        <w:jc w:val="left"/>
        <w:rPr>
          <w:color w:val="auto"/>
        </w:rPr>
      </w:pPr>
      <w:r w:rsidRPr="00B66C45">
        <w:rPr>
          <w:b w:val="0"/>
          <w:color w:val="auto"/>
        </w:rPr>
        <w:t>U odnosu na</w:t>
      </w:r>
      <w:r w:rsidRPr="00357AF2">
        <w:rPr>
          <w:color w:val="auto"/>
        </w:rPr>
        <w:t xml:space="preserve"> partnerstva i saradnje </w:t>
      </w:r>
    </w:p>
    <w:tbl>
      <w:tblPr>
        <w:tblStyle w:val="TableGrid"/>
        <w:tblW w:w="0" w:type="auto"/>
        <w:tblLook w:val="04A0" w:firstRow="1" w:lastRow="0" w:firstColumn="1" w:lastColumn="0" w:noHBand="0" w:noVBand="1"/>
      </w:tblPr>
      <w:tblGrid>
        <w:gridCol w:w="9060"/>
      </w:tblGrid>
      <w:tr w:rsidR="00B86F64" w:rsidRPr="00B66C45" w:rsidTr="002C4479">
        <w:tc>
          <w:tcPr>
            <w:tcW w:w="9060" w:type="dxa"/>
          </w:tcPr>
          <w:p w:rsidR="00B86F64" w:rsidRPr="00B66C45" w:rsidRDefault="00B86F64" w:rsidP="002C4479">
            <w:pPr>
              <w:pStyle w:val="NormalWeb"/>
              <w:rPr>
                <w:rFonts w:asciiTheme="minorHAnsi" w:hAnsiTheme="minorHAnsi" w:cstheme="minorHAnsi"/>
                <w:i/>
                <w:iCs/>
                <w:sz w:val="22"/>
                <w:szCs w:val="22"/>
                <w:lang w:val="sr-Latn-RS"/>
              </w:rPr>
            </w:pPr>
            <w:r w:rsidRPr="00B66C45">
              <w:rPr>
                <w:rFonts w:asciiTheme="minorHAnsi" w:hAnsiTheme="minorHAnsi" w:cstheme="minorHAnsi"/>
                <w:i/>
                <w:iCs/>
                <w:sz w:val="22"/>
                <w:szCs w:val="22"/>
                <w:lang w:val="sr-Latn-RS"/>
              </w:rPr>
              <w:t>PR 1: Uspostaviti Nacionalnog izvestioca za trgovinu ljudima</w:t>
            </w:r>
          </w:p>
          <w:p w:rsidR="00B86F64" w:rsidRPr="00B66C45" w:rsidRDefault="00B86F64" w:rsidP="002C4479">
            <w:pPr>
              <w:pStyle w:val="NormalWeb"/>
              <w:rPr>
                <w:rFonts w:asciiTheme="minorHAnsi" w:hAnsiTheme="minorHAnsi" w:cstheme="minorHAnsi"/>
                <w:i/>
                <w:iCs/>
                <w:sz w:val="22"/>
                <w:szCs w:val="22"/>
                <w:lang w:val="sr-Latn-RS"/>
              </w:rPr>
            </w:pPr>
            <w:r w:rsidRPr="00B66C45">
              <w:rPr>
                <w:rFonts w:asciiTheme="minorHAnsi" w:hAnsiTheme="minorHAnsi" w:cstheme="minorHAnsi"/>
                <w:i/>
                <w:iCs/>
                <w:sz w:val="22"/>
                <w:szCs w:val="22"/>
                <w:lang w:val="sr-Latn-RS"/>
              </w:rPr>
              <w:t>PR 2: Ojačati praćenje sprovođenja Sporazuma o međusobnoj saradnji u borbi protiv trgovine ljudima, potpisanog između državnih institucija i nevladinih organizacija, fokusirajući se na njegovu mobilnost, terenske operacije i praćenje žrtava od identifikacije do potpune reintegracije.</w:t>
            </w:r>
          </w:p>
          <w:p w:rsidR="00B86F64" w:rsidRPr="00B66C45" w:rsidRDefault="00B86F64" w:rsidP="002C4479">
            <w:pPr>
              <w:pStyle w:val="NormalWeb"/>
              <w:rPr>
                <w:rFonts w:asciiTheme="minorHAnsi" w:hAnsiTheme="minorHAnsi" w:cstheme="minorHAnsi"/>
                <w:i/>
                <w:iCs/>
                <w:sz w:val="22"/>
                <w:szCs w:val="22"/>
                <w:lang w:val="sr-Latn-RS"/>
              </w:rPr>
            </w:pPr>
            <w:r w:rsidRPr="00B66C45">
              <w:rPr>
                <w:rFonts w:asciiTheme="minorHAnsi" w:hAnsiTheme="minorHAnsi" w:cstheme="minorHAnsi"/>
                <w:i/>
                <w:iCs/>
                <w:sz w:val="22"/>
                <w:szCs w:val="22"/>
                <w:lang w:val="sr-Latn-RS"/>
              </w:rPr>
              <w:t>PR 3: Osigurati godišnju evaluaciju rada i obezbijediti obuku kako bi se osigurala efikasna zaštita žrtava.</w:t>
            </w:r>
          </w:p>
          <w:p w:rsidR="00B86F64" w:rsidRPr="00B66C45" w:rsidRDefault="00B86F64" w:rsidP="002C4479">
            <w:pPr>
              <w:pStyle w:val="NormalWeb"/>
              <w:rPr>
                <w:rFonts w:asciiTheme="minorHAnsi" w:hAnsiTheme="minorHAnsi" w:cstheme="minorHAnsi"/>
                <w:i/>
                <w:iCs/>
                <w:sz w:val="22"/>
                <w:szCs w:val="22"/>
                <w:lang w:val="sr-Latn-RS"/>
              </w:rPr>
            </w:pPr>
            <w:r w:rsidRPr="00B66C45">
              <w:rPr>
                <w:rFonts w:asciiTheme="minorHAnsi" w:hAnsiTheme="minorHAnsi" w:cstheme="minorHAnsi"/>
                <w:i/>
                <w:iCs/>
                <w:sz w:val="22"/>
                <w:szCs w:val="22"/>
                <w:lang w:val="sr-Latn-RS"/>
              </w:rPr>
              <w:t xml:space="preserve">PR 4: Unaprijediti kapacitete Koordinacionog tijela za praćenje sprovođenja </w:t>
            </w:r>
            <w:r w:rsidR="00B66C45">
              <w:rPr>
                <w:rFonts w:asciiTheme="minorHAnsi" w:hAnsiTheme="minorHAnsi" w:cstheme="minorHAnsi"/>
                <w:i/>
                <w:iCs/>
                <w:sz w:val="22"/>
                <w:szCs w:val="22"/>
                <w:lang w:val="sr-Latn-RS"/>
              </w:rPr>
              <w:t>S</w:t>
            </w:r>
            <w:r w:rsidRPr="00B66C45">
              <w:rPr>
                <w:rFonts w:asciiTheme="minorHAnsi" w:hAnsiTheme="minorHAnsi" w:cstheme="minorHAnsi"/>
                <w:i/>
                <w:iCs/>
                <w:sz w:val="22"/>
                <w:szCs w:val="22"/>
                <w:lang w:val="sr-Latn-RS"/>
              </w:rPr>
              <w:t>trategije za borbu protiv trgovine ljudima kroz obuku za njegove članove i profesionalizaciju njegovog rada.</w:t>
            </w:r>
          </w:p>
          <w:p w:rsidR="00B86F64" w:rsidRPr="00B66C45" w:rsidRDefault="00B86F64" w:rsidP="002C4479">
            <w:pPr>
              <w:pStyle w:val="P68B1DB1-Normal42"/>
              <w:contextualSpacing/>
              <w:rPr>
                <w:iCs/>
                <w:szCs w:val="22"/>
                <w:lang w:val="sr-Latn-RS"/>
              </w:rPr>
            </w:pPr>
            <w:r w:rsidRPr="00B66C45">
              <w:rPr>
                <w:iCs/>
                <w:szCs w:val="22"/>
                <w:lang w:val="sr-Latn-RS"/>
              </w:rPr>
              <w:t xml:space="preserve">PR 5 : Revidirati Protokol o saradnji sa Unijom poslodavaca. </w:t>
            </w:r>
          </w:p>
          <w:p w:rsidR="00B86F64" w:rsidRPr="00B66C45" w:rsidRDefault="00B86F64" w:rsidP="002C4479">
            <w:pPr>
              <w:pStyle w:val="NormalWeb"/>
              <w:rPr>
                <w:rFonts w:asciiTheme="minorHAnsi" w:hAnsiTheme="minorHAnsi" w:cstheme="minorHAnsi"/>
                <w:i/>
                <w:iCs/>
                <w:sz w:val="22"/>
                <w:szCs w:val="22"/>
                <w:lang w:val="sr-Latn-RS"/>
              </w:rPr>
            </w:pPr>
            <w:r w:rsidRPr="00B66C45">
              <w:rPr>
                <w:rFonts w:asciiTheme="minorHAnsi" w:hAnsiTheme="minorHAnsi" w:cstheme="minorHAnsi"/>
                <w:i/>
                <w:iCs/>
                <w:sz w:val="22"/>
                <w:szCs w:val="22"/>
                <w:lang w:val="sr-Latn-RS"/>
              </w:rPr>
              <w:t>Re 6: Formirati timove za implementaciju sa obje strane. Definisati zajedničke aktivnosti, najmanje uključujući obuku za poslodavce o postojanju Protokola.</w:t>
            </w:r>
          </w:p>
          <w:p w:rsidR="00B86F64" w:rsidRPr="00B66C45" w:rsidRDefault="00B86F64" w:rsidP="002C4479">
            <w:pPr>
              <w:pStyle w:val="NormalWeb"/>
              <w:rPr>
                <w:rFonts w:asciiTheme="minorHAnsi" w:hAnsiTheme="minorHAnsi" w:cstheme="minorHAnsi"/>
                <w:i/>
                <w:iCs/>
                <w:sz w:val="22"/>
                <w:szCs w:val="22"/>
                <w:lang w:val="sr-Latn-RS"/>
              </w:rPr>
            </w:pPr>
            <w:r w:rsidRPr="00B66C45">
              <w:rPr>
                <w:rFonts w:asciiTheme="minorHAnsi" w:hAnsiTheme="minorHAnsi" w:cstheme="minorHAnsi"/>
                <w:i/>
                <w:iCs/>
                <w:sz w:val="22"/>
                <w:szCs w:val="22"/>
                <w:lang w:val="sr-Latn-RS"/>
              </w:rPr>
              <w:t>Re 7: Potpisati Kodeks ponašanja sa privatnim sektorom u vezi sa uvođenjem i primjenom procedura za smanjenje slučajeva eksploatacije u lancima snabdijevanja. Razviti procedure za upućivanje žrtava trgovine ljudima.</w:t>
            </w:r>
          </w:p>
          <w:p w:rsidR="00B86F64" w:rsidRPr="00B66C45" w:rsidRDefault="00B86F64" w:rsidP="002C4479">
            <w:pPr>
              <w:pStyle w:val="NormalWeb"/>
              <w:rPr>
                <w:rFonts w:asciiTheme="minorHAnsi" w:hAnsiTheme="minorHAnsi" w:cstheme="minorHAnsi"/>
                <w:i/>
                <w:iCs/>
                <w:sz w:val="22"/>
                <w:szCs w:val="22"/>
                <w:lang w:val="sr-Latn-RS"/>
              </w:rPr>
            </w:pPr>
            <w:r w:rsidRPr="00B66C45">
              <w:rPr>
                <w:rFonts w:asciiTheme="minorHAnsi" w:hAnsiTheme="minorHAnsi" w:cstheme="minorHAnsi"/>
                <w:i/>
                <w:iCs/>
                <w:sz w:val="22"/>
                <w:szCs w:val="22"/>
                <w:lang w:val="sr-Latn-RS"/>
              </w:rPr>
              <w:t>Re 8: Kompanije bi trebale revidirati svoje strategije angažovanja zainteresovanih strana kako bi osigurale smisleno uključivanje pogođenih strana.</w:t>
            </w:r>
          </w:p>
          <w:p w:rsidR="00B86F64" w:rsidRPr="00B66C45" w:rsidRDefault="00B86F64" w:rsidP="002C4479">
            <w:pPr>
              <w:pStyle w:val="NormalWeb"/>
              <w:rPr>
                <w:rFonts w:asciiTheme="minorHAnsi" w:hAnsiTheme="minorHAnsi" w:cstheme="minorHAnsi"/>
                <w:i/>
                <w:iCs/>
                <w:sz w:val="22"/>
                <w:szCs w:val="22"/>
                <w:lang w:val="sr-Latn-RS"/>
              </w:rPr>
            </w:pPr>
            <w:r w:rsidRPr="00B66C45">
              <w:rPr>
                <w:rFonts w:asciiTheme="minorHAnsi" w:hAnsiTheme="minorHAnsi" w:cstheme="minorHAnsi"/>
                <w:i/>
                <w:iCs/>
                <w:sz w:val="22"/>
                <w:szCs w:val="22"/>
                <w:lang w:val="sr-Latn-RS"/>
              </w:rPr>
              <w:t>Re 9: Kompanije bi trebale imati lako dostupne mehanizme za podnošenje pritužbi.</w:t>
            </w:r>
          </w:p>
          <w:p w:rsidR="00B86F64" w:rsidRPr="00B66C45" w:rsidRDefault="00B86F64" w:rsidP="002C4479">
            <w:pPr>
              <w:pStyle w:val="NormalWeb"/>
              <w:rPr>
                <w:rFonts w:asciiTheme="minorHAnsi" w:hAnsiTheme="minorHAnsi" w:cstheme="minorHAnsi"/>
                <w:i/>
                <w:iCs/>
                <w:sz w:val="22"/>
                <w:szCs w:val="22"/>
                <w:lang w:val="sr-Latn-RS"/>
              </w:rPr>
            </w:pPr>
            <w:r w:rsidRPr="00B66C45">
              <w:rPr>
                <w:rFonts w:asciiTheme="minorHAnsi" w:hAnsiTheme="minorHAnsi" w:cstheme="minorHAnsi"/>
                <w:i/>
                <w:iCs/>
                <w:sz w:val="22"/>
                <w:szCs w:val="22"/>
                <w:lang w:val="sr-Latn-RS"/>
              </w:rPr>
              <w:t>Re 10: Unutrašnje politike kompanija trebale bi biti razvijene i sprovedene kako bi se spriječila kršenja ljudskih prava, uključujući redovne procjene rizika, praćenje lanaca snabdijevanja, obuku zaposlenih i mehanizme za prijavu kršenja. Ove politike trebaju biti u skladu sa međunarodnim standardima.</w:t>
            </w:r>
          </w:p>
          <w:p w:rsidR="00B86F64" w:rsidRPr="00B66C45" w:rsidRDefault="00B86F64" w:rsidP="002C4479">
            <w:pPr>
              <w:pStyle w:val="NormalWeb"/>
              <w:rPr>
                <w:lang w:val="sr-Latn-RS"/>
              </w:rPr>
            </w:pPr>
            <w:r w:rsidRPr="00B66C45">
              <w:rPr>
                <w:rFonts w:asciiTheme="minorHAnsi" w:hAnsiTheme="minorHAnsi" w:cstheme="minorHAnsi"/>
                <w:i/>
                <w:iCs/>
                <w:sz w:val="22"/>
                <w:szCs w:val="22"/>
                <w:lang w:val="sr-Latn-RS"/>
              </w:rPr>
              <w:t>Re 11: Nastaviti sa naporima u jačanju međunarodne saradnje i umrežavanja. Pozitivna upotreba i koristi od korišćenja Eurojust-a trebaju biti uključene u obuku policajaca, tužilaca i sudija.</w:t>
            </w:r>
          </w:p>
        </w:tc>
      </w:tr>
    </w:tbl>
    <w:p w:rsidR="00B86F64" w:rsidRPr="00B66C45" w:rsidRDefault="00B86F64" w:rsidP="00B86F64">
      <w:pPr>
        <w:autoSpaceDE w:val="0"/>
        <w:autoSpaceDN w:val="0"/>
        <w:adjustRightInd w:val="0"/>
        <w:jc w:val="left"/>
        <w:rPr>
          <w:rFonts w:asciiTheme="minorHAnsi" w:hAnsiTheme="minorHAnsi" w:cstheme="minorHAnsi"/>
          <w:lang w:val="sr-Latn-RS"/>
        </w:rPr>
      </w:pPr>
    </w:p>
    <w:p w:rsidR="00B86F64" w:rsidRPr="00B66C45" w:rsidRDefault="00B86F64" w:rsidP="00B86F64">
      <w:pPr>
        <w:autoSpaceDE w:val="0"/>
        <w:autoSpaceDN w:val="0"/>
        <w:adjustRightInd w:val="0"/>
        <w:jc w:val="left"/>
        <w:rPr>
          <w:rFonts w:asciiTheme="minorHAnsi" w:hAnsiTheme="minorHAnsi" w:cstheme="minorHAnsi"/>
          <w:lang w:val="sr-Latn-RS"/>
        </w:rPr>
      </w:pPr>
    </w:p>
    <w:p w:rsidR="00B86F64" w:rsidRPr="00B66C45" w:rsidRDefault="00B86F64" w:rsidP="00B86F64">
      <w:pPr>
        <w:autoSpaceDE w:val="0"/>
        <w:autoSpaceDN w:val="0"/>
        <w:adjustRightInd w:val="0"/>
        <w:jc w:val="left"/>
        <w:rPr>
          <w:rFonts w:asciiTheme="minorHAnsi" w:hAnsiTheme="minorHAnsi" w:cstheme="minorHAnsi"/>
          <w:lang w:val="sr-Latn-RS"/>
        </w:rPr>
      </w:pPr>
    </w:p>
    <w:p w:rsidR="00B86F64" w:rsidRPr="00B66C45" w:rsidRDefault="00B86F64" w:rsidP="00B86F64">
      <w:pPr>
        <w:autoSpaceDE w:val="0"/>
        <w:autoSpaceDN w:val="0"/>
        <w:adjustRightInd w:val="0"/>
        <w:jc w:val="left"/>
        <w:rPr>
          <w:rFonts w:asciiTheme="minorHAnsi" w:hAnsiTheme="minorHAnsi" w:cstheme="minorHAnsi"/>
          <w:lang w:val="sr-Latn-RS"/>
        </w:rPr>
      </w:pPr>
    </w:p>
    <w:p w:rsidR="00016085" w:rsidRPr="00016085" w:rsidRDefault="00016085" w:rsidP="00016085">
      <w:pPr>
        <w:pStyle w:val="P68B1DB1-Normal10"/>
        <w:contextualSpacing/>
        <w:rPr>
          <w:rFonts w:eastAsia="Times New Roman"/>
          <w:b/>
          <w:u w:val="single"/>
        </w:rPr>
      </w:pPr>
      <w:bookmarkStart w:id="65" w:name="_Toc184310688"/>
    </w:p>
    <w:p w:rsidR="00B86F64" w:rsidRPr="00357AF2" w:rsidRDefault="00B86F64" w:rsidP="00B86F64">
      <w:pPr>
        <w:pStyle w:val="Heading2"/>
      </w:pPr>
      <w:r w:rsidRPr="00357AF2">
        <w:lastRenderedPageBreak/>
        <w:t>6.3. Teorija promjene</w:t>
      </w:r>
      <w:bookmarkEnd w:id="65"/>
      <w:r w:rsidRPr="00357AF2">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Teorija promjene temelji se na prethodno postignutim rezultatima Strategije za borbu protiv trgovine ljudima 2019–2024</w:t>
      </w:r>
      <w:r>
        <w:t>.</w:t>
      </w:r>
      <w:r w:rsidRPr="00357AF2">
        <w:t xml:space="preserve"> i analize problema u vidu stabla koja je sprovedena za potrebe ovog dokumenta.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Teorija promjene prikazuje sažet pregled dokaza o tome kako spriječiti i odgovoriti na trgovinu ljudima, s posebnim naglaskom na ranjive kategorije. Opisuje identifikovane problematične oblasti i način na koji one doprinose definisanju operativnih i strateških ciljeva. </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Istovremeno, teorija promjene identifikuje i pretpostavke relevantne za sprovođenje Strategije, kao i faktore koji omogućavaju njenu implementaciju. </w:t>
      </w:r>
    </w:p>
    <w:p w:rsidR="00B86F64" w:rsidRPr="00357AF2" w:rsidRDefault="00B86F64" w:rsidP="00B86F64">
      <w:pPr>
        <w:contextualSpacing/>
        <w:rPr>
          <w:rFonts w:asciiTheme="minorHAnsi" w:hAnsiTheme="minorHAnsi" w:cstheme="minorHAnsi"/>
        </w:rPr>
      </w:pPr>
    </w:p>
    <w:p w:rsidR="00B86F64" w:rsidRPr="00357AF2" w:rsidRDefault="00B86F64" w:rsidP="00B86F64">
      <w:pPr>
        <w:contextualSpacing/>
        <w:rPr>
          <w:rFonts w:asciiTheme="minorHAnsi" w:hAnsiTheme="minorHAnsi" w:cstheme="minorHAnsi"/>
        </w:rPr>
      </w:pPr>
    </w:p>
    <w:p w:rsidR="00B86F64" w:rsidRPr="00357AF2" w:rsidRDefault="00B86F64" w:rsidP="00B86F64">
      <w:pPr>
        <w:autoSpaceDE w:val="0"/>
        <w:autoSpaceDN w:val="0"/>
        <w:adjustRightInd w:val="0"/>
        <w:rPr>
          <w:rFonts w:ascii="phâ”˛" w:hAnsi="phâ”˛" w:cs="phâ”˛"/>
        </w:rPr>
      </w:pPr>
    </w:p>
    <w:p w:rsidR="00B86F64" w:rsidRPr="00357AF2" w:rsidRDefault="00B86F64" w:rsidP="00B86F64">
      <w:pPr>
        <w:autoSpaceDE w:val="0"/>
        <w:autoSpaceDN w:val="0"/>
        <w:adjustRightInd w:val="0"/>
        <w:rPr>
          <w:rFonts w:ascii="phâ”˛" w:hAnsi="phâ”˛" w:cs="phâ”˛"/>
        </w:rPr>
        <w:sectPr w:rsidR="00B86F64" w:rsidRPr="00357AF2" w:rsidSect="001E6F2D">
          <w:pgSz w:w="11906" w:h="16838"/>
          <w:pgMar w:top="0" w:right="1418" w:bottom="0" w:left="1418" w:header="2" w:footer="709" w:gutter="0"/>
          <w:cols w:space="708"/>
          <w:docGrid w:linePitch="360"/>
        </w:sectPr>
      </w:pPr>
    </w:p>
    <w:p w:rsidR="00B86F64" w:rsidRPr="00357AF2" w:rsidRDefault="00B86F64" w:rsidP="00B86F64">
      <w:pPr>
        <w:pStyle w:val="P68B1DB1-Normal51"/>
        <w:contextualSpacing/>
        <w:rPr>
          <w:highlight w:val="none"/>
        </w:rPr>
      </w:pPr>
      <w:r w:rsidRPr="00357AF2">
        <w:rPr>
          <w:noProof/>
          <w:highlight w:val="none"/>
          <w:lang w:val="en-US" w:eastAsia="zh-CN"/>
        </w:rPr>
        <w:lastRenderedPageBreak/>
        <mc:AlternateContent>
          <mc:Choice Requires="wps">
            <w:drawing>
              <wp:anchor distT="0" distB="0" distL="114300" distR="114300" simplePos="0" relativeHeight="251664384" behindDoc="0" locked="0" layoutInCell="1" allowOverlap="1" wp14:anchorId="2F54BFC7" wp14:editId="614DFEDF">
                <wp:simplePos x="0" y="0"/>
                <wp:positionH relativeFrom="margin">
                  <wp:posOffset>489585</wp:posOffset>
                </wp:positionH>
                <wp:positionV relativeFrom="paragraph">
                  <wp:posOffset>-125730</wp:posOffset>
                </wp:positionV>
                <wp:extent cx="8999855" cy="477520"/>
                <wp:effectExtent l="12700" t="12700" r="17145" b="17780"/>
                <wp:wrapNone/>
                <wp:docPr id="22" name="Rounded Rectangle 98" descr="All girls and boys, including adolescents and those living in situations of vulnerability, grow up with greater freedom from all forms of violence; and those who do experience violence benefit from greater access to care, support, justice and other services needed to ensure physical, mental and social well-being."/>
                <wp:cNvGraphicFramePr/>
                <a:graphic xmlns:a="http://schemas.openxmlformats.org/drawingml/2006/main">
                  <a:graphicData uri="http://schemas.microsoft.com/office/word/2010/wordprocessingShape">
                    <wps:wsp>
                      <wps:cNvSpPr/>
                      <wps:spPr>
                        <a:xfrm>
                          <a:off x="0" y="0"/>
                          <a:ext cx="8999855" cy="477520"/>
                        </a:xfrm>
                        <a:prstGeom prst="roundRect">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7CAD" w:rsidRPr="00E30FE6" w:rsidRDefault="00CD7CAD" w:rsidP="00B86F64">
                            <w:pPr>
                              <w:shd w:val="clear" w:color="auto" w:fill="A5F9FB"/>
                              <w:jc w:val="center"/>
                              <w:rPr>
                                <w:rFonts w:asciiTheme="minorHAnsi" w:hAnsiTheme="minorHAnsi" w:cs="Open Sans"/>
                                <w:b/>
                                <w:sz w:val="20"/>
                              </w:rPr>
                            </w:pPr>
                            <w:r w:rsidRPr="00E30FE6">
                              <w:rPr>
                                <w:rFonts w:asciiTheme="minorHAnsi" w:hAnsiTheme="minorHAnsi" w:cs="Open Sans"/>
                                <w:b/>
                                <w:sz w:val="20"/>
                              </w:rPr>
                              <w:t>UTICAJ:</w:t>
                            </w:r>
                            <w:r w:rsidRPr="00E30FE6">
                              <w:t xml:space="preserve"> </w:t>
                            </w:r>
                            <w:r w:rsidRPr="00E30FE6">
                              <w:rPr>
                                <w:rFonts w:asciiTheme="minorHAnsi" w:hAnsiTheme="minorHAnsi" w:cs="Open Sans"/>
                                <w:b/>
                                <w:sz w:val="20"/>
                              </w:rPr>
                              <w:t>Sva lica, a naročito djeca, u većoj mjeri su oslobođena od svih oblika trgovine ljudima, a oni koji su iskusili trgovinu ljudima imaju bolji pristup pravdi, zaštiti, njezi i podršci.</w:t>
                            </w:r>
                          </w:p>
                          <w:p w:rsidR="00CD7CAD" w:rsidRPr="00E30FE6" w:rsidRDefault="00CD7CAD" w:rsidP="00B86F64">
                            <w:pPr>
                              <w:pStyle w:val="P68B1DB1-Normal47"/>
                              <w:shd w:val="clear" w:color="auto" w:fill="A5F9FB"/>
                              <w:jc w:val="center"/>
                            </w:pPr>
                            <w:r w:rsidRPr="00E30FE6">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4BFC7" id="Rounded Rectangle 98" o:spid="_x0000_s1076" alt="All girls and boys, including adolescents and those living in situations of vulnerability, grow up with greater freedom from all forms of violence; and those who do experience violence benefit from greater access to care, support, justice and other services needed to ensure physical, mental and social well-being." style="position:absolute;left:0;text-align:left;margin-left:38.55pt;margin-top:-9.9pt;width:708.65pt;height:37.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" fillcolor="#a5f9fb" strokecolor="#00b0f0" strokeweight="1pt">
                <v:stroke joinstyle="miter"/>
                <v:textbox>
                  <w:txbxContent>
                    <w:p w:rsidR="00CD7CAD" w:rsidRPr="00E30FE6" w:rsidRDefault="00CD7CAD" w:rsidP="00B86F64">
                      <w:pPr>
                        <w:shd w:val="clear" w:color="auto" w:fill="A5F9FB"/>
                        <w:jc w:val="center"/>
                        <w:rPr>
                          <w:rFonts w:asciiTheme="minorHAnsi" w:hAnsiTheme="minorHAnsi" w:cs="Open Sans"/>
                          <w:b/>
                          <w:sz w:val="20"/>
                        </w:rPr>
                      </w:pPr>
                      <w:r w:rsidRPr="00E30FE6">
                        <w:rPr>
                          <w:rFonts w:asciiTheme="minorHAnsi" w:hAnsiTheme="minorHAnsi" w:cs="Open Sans"/>
                          <w:b/>
                          <w:sz w:val="20"/>
                        </w:rPr>
                        <w:t>UTICAJ:</w:t>
                      </w:r>
                      <w:r w:rsidRPr="00E30FE6">
                        <w:t xml:space="preserve"> </w:t>
                      </w:r>
                      <w:r w:rsidRPr="00E30FE6">
                        <w:rPr>
                          <w:rFonts w:asciiTheme="minorHAnsi" w:hAnsiTheme="minorHAnsi" w:cs="Open Sans"/>
                          <w:b/>
                          <w:sz w:val="20"/>
                        </w:rPr>
                        <w:t>Sva lica, a naročito djeca, u većoj mjeri su oslobođena od svih oblika trgovine ljudima, a oni koji su iskusili trgovinu ljudima imaju bolji pristup pravdi, zaštiti, njezi i podršci.</w:t>
                      </w:r>
                    </w:p>
                    <w:p w:rsidR="00CD7CAD" w:rsidRPr="00E30FE6" w:rsidRDefault="00CD7CAD" w:rsidP="00B86F64">
                      <w:pPr>
                        <w:pStyle w:val="P68B1DB1-Normal47"/>
                        <w:shd w:val="clear" w:color="auto" w:fill="A5F9FB"/>
                        <w:jc w:val="center"/>
                      </w:pPr>
                      <w:r w:rsidRPr="00E30FE6">
                        <w:t xml:space="preserve"> </w:t>
                      </w:r>
                    </w:p>
                  </w:txbxContent>
                </v:textbox>
                <w10:wrap anchorx="margin"/>
              </v:roundrect>
            </w:pict>
          </mc:Fallback>
        </mc:AlternateContent>
      </w:r>
      <w:r w:rsidRPr="00357AF2">
        <w:rPr>
          <w:noProof/>
          <w:highlight w:val="none"/>
          <w:lang w:val="en-US" w:eastAsia="zh-CN"/>
        </w:rPr>
        <mc:AlternateContent>
          <mc:Choice Requires="wps">
            <w:drawing>
              <wp:anchor distT="0" distB="0" distL="114300" distR="114300" simplePos="0" relativeHeight="251673600" behindDoc="0" locked="0" layoutInCell="1" allowOverlap="1" wp14:anchorId="08379917" wp14:editId="57F8C64B">
                <wp:simplePos x="0" y="0"/>
                <wp:positionH relativeFrom="margin">
                  <wp:posOffset>408305</wp:posOffset>
                </wp:positionH>
                <wp:positionV relativeFrom="paragraph">
                  <wp:posOffset>-725170</wp:posOffset>
                </wp:positionV>
                <wp:extent cx="8999855" cy="467360"/>
                <wp:effectExtent l="12700" t="12700" r="17145" b="15240"/>
                <wp:wrapNone/>
                <wp:docPr id="40" name="Rounded Rectangle 98"/>
                <wp:cNvGraphicFramePr/>
                <a:graphic xmlns:a="http://schemas.openxmlformats.org/drawingml/2006/main">
                  <a:graphicData uri="http://schemas.microsoft.com/office/word/2010/wordprocessingShape">
                    <wps:wsp>
                      <wps:cNvSpPr/>
                      <wps:spPr>
                        <a:xfrm>
                          <a:off x="0" y="0"/>
                          <a:ext cx="8999855" cy="467360"/>
                        </a:xfrm>
                        <a:prstGeom prst="roundRect">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7CAD" w:rsidRPr="00E30FE6" w:rsidRDefault="00CD7CAD" w:rsidP="00B86F64">
                            <w:pPr>
                              <w:pStyle w:val="P68B1DB1-Normal48"/>
                              <w:shd w:val="clear" w:color="auto" w:fill="A5F9FB"/>
                              <w:jc w:val="center"/>
                            </w:pPr>
                            <w:r w:rsidRPr="00E30FE6">
                              <w:t>Vizija: Pravedno, humano, rodno osjetljivo i osnaženo društvo koje štiti ljude od svih oblika</w:t>
                            </w:r>
                          </w:p>
                          <w:p w:rsidR="00CD7CAD" w:rsidRPr="00E30FE6" w:rsidRDefault="00CD7CAD" w:rsidP="00B86F64">
                            <w:pPr>
                              <w:pStyle w:val="P68B1DB1-Normal48"/>
                              <w:shd w:val="clear" w:color="auto" w:fill="A5F9FB"/>
                              <w:jc w:val="center"/>
                            </w:pPr>
                            <w:r w:rsidRPr="00E30FE6">
                              <w:t>trgovine ljudima</w:t>
                            </w:r>
                          </w:p>
                          <w:p w:rsidR="00CD7CAD" w:rsidRPr="00E30FE6" w:rsidRDefault="00CD7CAD" w:rsidP="00B86F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79917" id="_x0000_s1077" style="position:absolute;left:0;text-align:left;margin-left:32.15pt;margin-top:-57.1pt;width:708.65pt;height:36.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" fillcolor="#a5f9fb" strokecolor="#00b0f0" strokeweight="1pt">
                <v:stroke joinstyle="miter"/>
                <v:textbox>
                  <w:txbxContent>
                    <w:p w:rsidR="00CD7CAD" w:rsidRPr="00E30FE6" w:rsidRDefault="00CD7CAD" w:rsidP="00B86F64">
                      <w:pPr>
                        <w:pStyle w:val="P68B1DB1-Normal48"/>
                        <w:shd w:val="clear" w:color="auto" w:fill="A5F9FB"/>
                        <w:jc w:val="center"/>
                      </w:pPr>
                      <w:r w:rsidRPr="00E30FE6">
                        <w:t>Vizija: Pravedno, humano, rodno osjetljivo i osnaženo društvo koje štiti ljude od svih oblika</w:t>
                      </w:r>
                    </w:p>
                    <w:p w:rsidR="00CD7CAD" w:rsidRPr="00E30FE6" w:rsidRDefault="00CD7CAD" w:rsidP="00B86F64">
                      <w:pPr>
                        <w:pStyle w:val="P68B1DB1-Normal48"/>
                        <w:shd w:val="clear" w:color="auto" w:fill="A5F9FB"/>
                        <w:jc w:val="center"/>
                      </w:pPr>
                      <w:r w:rsidRPr="00E30FE6">
                        <w:t>trgovine ljudima</w:t>
                      </w:r>
                    </w:p>
                    <w:p w:rsidR="00CD7CAD" w:rsidRPr="00E30FE6" w:rsidRDefault="00CD7CAD" w:rsidP="00B86F64"/>
                  </w:txbxContent>
                </v:textbox>
                <w10:wrap anchorx="margin"/>
              </v:roundrect>
            </w:pict>
          </mc:Fallback>
        </mc:AlternateContent>
      </w:r>
      <w:r w:rsidRPr="00357AF2">
        <w:rPr>
          <w:noProof/>
          <w:highlight w:val="none"/>
          <w:lang w:val="en-US" w:eastAsia="zh-CN"/>
        </w:rPr>
        <mc:AlternateContent>
          <mc:Choice Requires="wps">
            <w:drawing>
              <wp:anchor distT="0" distB="0" distL="114300" distR="114300" simplePos="0" relativeHeight="251667456" behindDoc="0" locked="0" layoutInCell="1" allowOverlap="1" wp14:anchorId="7DDC1B43" wp14:editId="000EC863">
                <wp:simplePos x="0" y="0"/>
                <wp:positionH relativeFrom="column">
                  <wp:posOffset>-902104</wp:posOffset>
                </wp:positionH>
                <wp:positionV relativeFrom="paragraph">
                  <wp:posOffset>-189230</wp:posOffset>
                </wp:positionV>
                <wp:extent cx="969356" cy="612808"/>
                <wp:effectExtent l="0" t="0" r="8890" b="9525"/>
                <wp:wrapNone/>
                <wp:docPr id="20" name="Rounded Rectangle 2"/>
                <wp:cNvGraphicFramePr/>
                <a:graphic xmlns:a="http://schemas.openxmlformats.org/drawingml/2006/main">
                  <a:graphicData uri="http://schemas.microsoft.com/office/word/2010/wordprocessingShape">
                    <wps:wsp>
                      <wps:cNvSpPr/>
                      <wps:spPr>
                        <a:xfrm>
                          <a:off x="0" y="0"/>
                          <a:ext cx="969356" cy="612808"/>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CD7CAD" w:rsidRPr="00E30FE6" w:rsidRDefault="00CD7CAD" w:rsidP="00B86F64">
                            <w:pPr>
                              <w:pStyle w:val="P68B1DB1-Normal49"/>
                              <w:shd w:val="clear" w:color="auto" w:fill="FFFFFF" w:themeFill="background1"/>
                            </w:pPr>
                            <w:r w:rsidRPr="00E30FE6">
                              <w:t xml:space="preserve">Pretpostavke </w:t>
                            </w:r>
                          </w:p>
                          <w:p w:rsidR="00CD7CAD" w:rsidRPr="00E30FE6" w:rsidRDefault="00CD7CAD" w:rsidP="00B86F64">
                            <w:pPr>
                              <w:pStyle w:val="P68B1DB1-Normal50"/>
                              <w:shd w:val="clear" w:color="auto" w:fill="FFFFFF" w:themeFill="background1"/>
                              <w:rPr>
                                <w:rFonts w:cs="Open Sans"/>
                                <w:b/>
                              </w:rPr>
                            </w:pPr>
                            <w:r w:rsidRPr="00E30FE6">
                              <w:t>Politička volja za rješavanje problema trgovine ljudima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C1B43" id="Rounded Rectangle 2" o:spid="_x0000_s1078" style="position:absolute;left:0;text-align:left;margin-left:-71.05pt;margin-top:-14.9pt;width:76.35pt;height:4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" fillcolor="white [3212]" strokecolor="black [3213]">
                <v:stroke dashstyle="longDash"/>
                <v:textbox inset="0,0,0,0">
                  <w:txbxContent>
                    <w:p w:rsidR="00CD7CAD" w:rsidRPr="00E30FE6" w:rsidRDefault="00CD7CAD" w:rsidP="00B86F64">
                      <w:pPr>
                        <w:pStyle w:val="P68B1DB1-Normal49"/>
                        <w:shd w:val="clear" w:color="auto" w:fill="FFFFFF" w:themeFill="background1"/>
                      </w:pPr>
                      <w:r w:rsidRPr="00E30FE6">
                        <w:t xml:space="preserve">Pretpostavke </w:t>
                      </w:r>
                    </w:p>
                    <w:p w:rsidR="00CD7CAD" w:rsidRPr="00E30FE6" w:rsidRDefault="00CD7CAD" w:rsidP="00B86F64">
                      <w:pPr>
                        <w:pStyle w:val="P68B1DB1-Normal50"/>
                        <w:shd w:val="clear" w:color="auto" w:fill="FFFFFF" w:themeFill="background1"/>
                        <w:rPr>
                          <w:rFonts w:cs="Open Sans"/>
                          <w:b/>
                        </w:rPr>
                      </w:pPr>
                      <w:r w:rsidRPr="00E30FE6">
                        <w:t>Politička volja za rješavanje problema trgovine ljudima</w:t>
                      </w:r>
                    </w:p>
                  </w:txbxContent>
                </v:textbox>
              </v:roundrect>
            </w:pict>
          </mc:Fallback>
        </mc:AlternateContent>
      </w:r>
    </w:p>
    <w:p w:rsidR="00B86F64" w:rsidRPr="00357AF2" w:rsidRDefault="00B86F64" w:rsidP="00B86F64">
      <w:pPr>
        <w:pStyle w:val="P68B1DB1-Normal51"/>
        <w:contextualSpacing/>
        <w:rPr>
          <w:highlight w:val="none"/>
        </w:rPr>
      </w:pPr>
      <w:r w:rsidRPr="00357AF2">
        <w:rPr>
          <w:noProof/>
          <w:highlight w:val="none"/>
          <w:lang w:val="en-US" w:eastAsia="zh-CN"/>
        </w:rPr>
        <mc:AlternateContent>
          <mc:Choice Requires="wps">
            <w:drawing>
              <wp:anchor distT="0" distB="0" distL="114300" distR="114300" simplePos="0" relativeHeight="251767808" behindDoc="0" locked="0" layoutInCell="1" allowOverlap="1" wp14:anchorId="522A38EF" wp14:editId="38D700CB">
                <wp:simplePos x="0" y="0"/>
                <wp:positionH relativeFrom="margin">
                  <wp:posOffset>8221345</wp:posOffset>
                </wp:positionH>
                <wp:positionV relativeFrom="paragraph">
                  <wp:posOffset>156210</wp:posOffset>
                </wp:positionV>
                <wp:extent cx="160655" cy="154305"/>
                <wp:effectExtent l="19050" t="19050" r="10795" b="17145"/>
                <wp:wrapNone/>
                <wp:docPr id="183" name="Down Arrow 56"/>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12883" id="Down Arrow 56" o:spid="_x0000_s1026" type="#_x0000_t67" style="position:absolute;margin-left:647.35pt;margin-top:12.3pt;width:12.65pt;height:12.15pt;rotation:180;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" adj="10800" fillcolor="#a5f9fb" strokecolor="#00b0f0" strokeweight="1pt">
                <w10:wrap anchorx="margin"/>
              </v:shape>
            </w:pict>
          </mc:Fallback>
        </mc:AlternateContent>
      </w:r>
      <w:r w:rsidRPr="00357AF2">
        <w:rPr>
          <w:noProof/>
          <w:highlight w:val="none"/>
          <w:lang w:val="en-US" w:eastAsia="zh-CN"/>
        </w:rPr>
        <mc:AlternateContent>
          <mc:Choice Requires="wps">
            <w:drawing>
              <wp:anchor distT="0" distB="0" distL="114300" distR="114300" simplePos="0" relativeHeight="251766784" behindDoc="0" locked="0" layoutInCell="1" allowOverlap="1" wp14:anchorId="2B46364D" wp14:editId="3F9DF78C">
                <wp:simplePos x="0" y="0"/>
                <wp:positionH relativeFrom="margin">
                  <wp:posOffset>3942080</wp:posOffset>
                </wp:positionH>
                <wp:positionV relativeFrom="paragraph">
                  <wp:posOffset>123190</wp:posOffset>
                </wp:positionV>
                <wp:extent cx="160655" cy="154305"/>
                <wp:effectExtent l="19050" t="19050" r="10795" b="17145"/>
                <wp:wrapNone/>
                <wp:docPr id="180" name="Down Arrow 56"/>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45E04" id="Down Arrow 56" o:spid="_x0000_s1026" type="#_x0000_t67" style="position:absolute;margin-left:310.4pt;margin-top:9.7pt;width:12.65pt;height:12.15pt;rotation:180;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" adj="10800" fillcolor="#a5f9fb" strokecolor="#00b0f0" strokeweight="1pt">
                <w10:wrap anchorx="margin"/>
              </v:shape>
            </w:pict>
          </mc:Fallback>
        </mc:AlternateContent>
      </w:r>
      <w:r w:rsidRPr="00357AF2">
        <w:rPr>
          <w:noProof/>
          <w:highlight w:val="none"/>
          <w:lang w:val="en-US" w:eastAsia="zh-CN"/>
        </w:rPr>
        <mc:AlternateContent>
          <mc:Choice Requires="wps">
            <w:drawing>
              <wp:anchor distT="0" distB="0" distL="114300" distR="114300" simplePos="0" relativeHeight="251666432" behindDoc="0" locked="0" layoutInCell="1" allowOverlap="1" wp14:anchorId="2A2E8BF4" wp14:editId="56BBDE2A">
                <wp:simplePos x="0" y="0"/>
                <wp:positionH relativeFrom="margin">
                  <wp:posOffset>1762125</wp:posOffset>
                </wp:positionH>
                <wp:positionV relativeFrom="paragraph">
                  <wp:posOffset>118745</wp:posOffset>
                </wp:positionV>
                <wp:extent cx="160655" cy="154305"/>
                <wp:effectExtent l="19050" t="19050" r="10795" b="17145"/>
                <wp:wrapNone/>
                <wp:docPr id="23" name="Down Arrow 56"/>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B95B9" id="Down Arrow 56" o:spid="_x0000_s1026" type="#_x0000_t67" style="position:absolute;margin-left:138.75pt;margin-top:9.35pt;width:12.65pt;height:12.15pt;rotation:18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" adj="10800" fillcolor="#a5f9fb" strokecolor="#00b0f0" strokeweight="1pt">
                <w10:wrap anchorx="margin"/>
              </v:shape>
            </w:pict>
          </mc:Fallback>
        </mc:AlternateContent>
      </w:r>
      <w:r w:rsidRPr="00357AF2">
        <w:rPr>
          <w:noProof/>
          <w:highlight w:val="none"/>
          <w:lang w:val="en-US" w:eastAsia="zh-CN"/>
        </w:rPr>
        <mc:AlternateContent>
          <mc:Choice Requires="wps">
            <w:drawing>
              <wp:anchor distT="0" distB="0" distL="114300" distR="114300" simplePos="0" relativeHeight="251680768" behindDoc="0" locked="0" layoutInCell="1" allowOverlap="1" wp14:anchorId="0046D8E3" wp14:editId="38FB37F5">
                <wp:simplePos x="0" y="0"/>
                <wp:positionH relativeFrom="margin">
                  <wp:posOffset>6120130</wp:posOffset>
                </wp:positionH>
                <wp:positionV relativeFrom="paragraph">
                  <wp:posOffset>161925</wp:posOffset>
                </wp:positionV>
                <wp:extent cx="160655" cy="154305"/>
                <wp:effectExtent l="19050" t="19050" r="10795" b="17145"/>
                <wp:wrapNone/>
                <wp:docPr id="67" name="Down Arrow 56"/>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4CA10" id="Down Arrow 56" o:spid="_x0000_s1026" type="#_x0000_t67" style="position:absolute;margin-left:481.9pt;margin-top:12.75pt;width:12.65pt;height:12.15pt;rotation:180;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" adj="10800" fillcolor="#a5f9fb" strokecolor="#00b0f0" strokeweight="1pt">
                <w10:wrap anchorx="margin"/>
              </v:shape>
            </w:pict>
          </mc:Fallback>
        </mc:AlternateContent>
      </w:r>
      <w:r w:rsidRPr="00357AF2">
        <w:rPr>
          <w:noProof/>
          <w:highlight w:val="none"/>
          <w:lang w:val="en-US" w:eastAsia="zh-CN"/>
        </w:rPr>
        <mc:AlternateContent>
          <mc:Choice Requires="wps">
            <w:drawing>
              <wp:anchor distT="0" distB="0" distL="114300" distR="114300" simplePos="0" relativeHeight="251668480" behindDoc="0" locked="0" layoutInCell="1" allowOverlap="1" wp14:anchorId="189E9464" wp14:editId="16AF6EC9">
                <wp:simplePos x="0" y="0"/>
                <wp:positionH relativeFrom="margin">
                  <wp:posOffset>-24650</wp:posOffset>
                </wp:positionH>
                <wp:positionV relativeFrom="paragraph">
                  <wp:posOffset>97904</wp:posOffset>
                </wp:positionV>
                <wp:extent cx="502228" cy="145993"/>
                <wp:effectExtent l="12700" t="63500" r="0" b="19685"/>
                <wp:wrapNone/>
                <wp:docPr id="25" name="Straight Connector 50"/>
                <wp:cNvGraphicFramePr/>
                <a:graphic xmlns:a="http://schemas.openxmlformats.org/drawingml/2006/main">
                  <a:graphicData uri="http://schemas.microsoft.com/office/word/2010/wordprocessingShape">
                    <wps:wsp>
                      <wps:cNvCnPr/>
                      <wps:spPr>
                        <a:xfrm flipV="1">
                          <a:off x="0" y="0"/>
                          <a:ext cx="502228" cy="145993"/>
                        </a:xfrm>
                        <a:prstGeom prst="line">
                          <a:avLst/>
                        </a:prstGeom>
                        <a:ln w="19050">
                          <a:solidFill>
                            <a:srgbClr val="00B0F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FF6DF" id="Straight Connector 50"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7.7pt" to="37.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" strokecolor="#00b0f0" strokeweight="1.5pt">
                <v:stroke dashstyle="1 1" endarrow="open" joinstyle="miter"/>
                <w10:wrap anchorx="margin"/>
              </v:line>
            </w:pict>
          </mc:Fallback>
        </mc:AlternateContent>
      </w:r>
    </w:p>
    <w:p w:rsidR="00B86F64" w:rsidRPr="00357AF2" w:rsidRDefault="00B86F64" w:rsidP="00B86F64">
      <w:pPr>
        <w:pStyle w:val="P68B1DB1-Normal51"/>
        <w:contextualSpacing/>
        <w:rPr>
          <w:highlight w:val="none"/>
        </w:rPr>
      </w:pPr>
      <w:r w:rsidRPr="00357AF2">
        <w:rPr>
          <w:noProof/>
          <w:highlight w:val="none"/>
          <w:lang w:val="en-US" w:eastAsia="zh-CN"/>
        </w:rPr>
        <mc:AlternateContent>
          <mc:Choice Requires="wps">
            <w:drawing>
              <wp:anchor distT="0" distB="0" distL="114300" distR="114300" simplePos="0" relativeHeight="251674624" behindDoc="0" locked="0" layoutInCell="1" allowOverlap="1" wp14:anchorId="6339E02C" wp14:editId="3E59D8F1">
                <wp:simplePos x="0" y="0"/>
                <wp:positionH relativeFrom="margin">
                  <wp:posOffset>365125</wp:posOffset>
                </wp:positionH>
                <wp:positionV relativeFrom="paragraph">
                  <wp:posOffset>111760</wp:posOffset>
                </wp:positionV>
                <wp:extent cx="2405380" cy="826135"/>
                <wp:effectExtent l="12700" t="12700" r="7620" b="12065"/>
                <wp:wrapNone/>
                <wp:docPr id="42" name="Rounded Rectangle 34"/>
                <wp:cNvGraphicFramePr/>
                <a:graphic xmlns:a="http://schemas.openxmlformats.org/drawingml/2006/main">
                  <a:graphicData uri="http://schemas.microsoft.com/office/word/2010/wordprocessingShape">
                    <wps:wsp>
                      <wps:cNvSpPr/>
                      <wps:spPr>
                        <a:xfrm>
                          <a:off x="0" y="0"/>
                          <a:ext cx="2405380" cy="826135"/>
                        </a:xfrm>
                        <a:prstGeom prst="roundRect">
                          <a:avLst/>
                        </a:prstGeom>
                        <a:solidFill>
                          <a:schemeClr val="accent6">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7CAD" w:rsidRPr="00E30FE6" w:rsidRDefault="00CD7CAD" w:rsidP="00B86F64">
                            <w:pPr>
                              <w:pStyle w:val="P68B1DB1-Normal52"/>
                              <w:contextualSpacing/>
                              <w:rPr>
                                <w:i/>
                              </w:rPr>
                            </w:pPr>
                            <w:r w:rsidRPr="00E30FE6">
                              <w:t>ISHOD: Do 2028. godine, unaprijeđena prevencija, a sva lica, a naročito ranjive kategorije, osnažena su da žive slobodno, bez trgovine ljudima.</w:t>
                            </w:r>
                          </w:p>
                          <w:p w:rsidR="00CD7CAD" w:rsidRPr="00E30FE6" w:rsidRDefault="00CD7CAD" w:rsidP="00B86F64">
                            <w:pPr>
                              <w:shd w:val="clear" w:color="auto" w:fill="E2EFD9" w:themeFill="accent6" w:themeFillTint="33"/>
                              <w:autoSpaceDE w:val="0"/>
                              <w:autoSpaceDN w:val="0"/>
                              <w:adjustRightInd w:val="0"/>
                              <w:jc w:val="center"/>
                              <w:rPr>
                                <w:rFonts w:asciiTheme="minorHAnsi" w:hAnsiTheme="minorHAnsi" w:cs="Open San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9E02C" id="Rounded Rectangle 34" o:spid="_x0000_s1079" style="position:absolute;left:0;text-align:left;margin-left:28.75pt;margin-top:8.8pt;width:189.4pt;height:65.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" fillcolor="#e2efd9 [665]" strokecolor="black [3213]" strokeweight="1.5pt">
                <v:stroke joinstyle="miter"/>
                <v:textbox>
                  <w:txbxContent>
                    <w:p w:rsidR="00CD7CAD" w:rsidRPr="00E30FE6" w:rsidRDefault="00CD7CAD" w:rsidP="00B86F64">
                      <w:pPr>
                        <w:pStyle w:val="P68B1DB1-Normal52"/>
                        <w:contextualSpacing/>
                        <w:rPr>
                          <w:i/>
                        </w:rPr>
                      </w:pPr>
                      <w:r w:rsidRPr="00E30FE6">
                        <w:t>ISHOD: Do 2028. godine, unaprijeđena prevencija, a sva lica, a naročito ranjive kategorije, osnažena su da žive slobodno, bez trgovine ljudima.</w:t>
                      </w:r>
                    </w:p>
                    <w:p w:rsidR="00CD7CAD" w:rsidRPr="00E30FE6" w:rsidRDefault="00CD7CAD" w:rsidP="00B86F64">
                      <w:pPr>
                        <w:shd w:val="clear" w:color="auto" w:fill="E2EFD9" w:themeFill="accent6" w:themeFillTint="33"/>
                        <w:autoSpaceDE w:val="0"/>
                        <w:autoSpaceDN w:val="0"/>
                        <w:adjustRightInd w:val="0"/>
                        <w:jc w:val="center"/>
                        <w:rPr>
                          <w:rFonts w:asciiTheme="minorHAnsi" w:hAnsiTheme="minorHAnsi" w:cs="Open San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Pr="00357AF2">
        <w:rPr>
          <w:noProof/>
          <w:highlight w:val="none"/>
          <w:lang w:val="en-US" w:eastAsia="zh-CN"/>
        </w:rPr>
        <mc:AlternateContent>
          <mc:Choice Requires="wps">
            <w:drawing>
              <wp:anchor distT="0" distB="0" distL="114300" distR="114300" simplePos="0" relativeHeight="251763712" behindDoc="0" locked="0" layoutInCell="1" allowOverlap="1" wp14:anchorId="17E4710A" wp14:editId="31D15E28">
                <wp:simplePos x="0" y="0"/>
                <wp:positionH relativeFrom="margin">
                  <wp:posOffset>7355205</wp:posOffset>
                </wp:positionH>
                <wp:positionV relativeFrom="paragraph">
                  <wp:posOffset>130175</wp:posOffset>
                </wp:positionV>
                <wp:extent cx="2131695" cy="937260"/>
                <wp:effectExtent l="12700" t="12700" r="14605" b="15240"/>
                <wp:wrapNone/>
                <wp:docPr id="175" name="Rounded Rectangle 34"/>
                <wp:cNvGraphicFramePr/>
                <a:graphic xmlns:a="http://schemas.openxmlformats.org/drawingml/2006/main">
                  <a:graphicData uri="http://schemas.microsoft.com/office/word/2010/wordprocessingShape">
                    <wps:wsp>
                      <wps:cNvSpPr/>
                      <wps:spPr>
                        <a:xfrm>
                          <a:off x="0" y="0"/>
                          <a:ext cx="2131695" cy="937260"/>
                        </a:xfrm>
                        <a:prstGeom prst="roundRect">
                          <a:avLst/>
                        </a:prstGeom>
                        <a:solidFill>
                          <a:schemeClr val="accent6">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CD7CAD" w:rsidRPr="00E30FE6" w:rsidRDefault="00CD7CAD" w:rsidP="00B86F64">
                            <w:pPr>
                              <w:shd w:val="clear" w:color="auto" w:fill="E2EFD9" w:themeFill="accent6" w:themeFillTint="33"/>
                              <w:autoSpaceDE w:val="0"/>
                              <w:autoSpaceDN w:val="0"/>
                              <w:adjustRightInd w:val="0"/>
                              <w:jc w:val="center"/>
                              <w:rPr>
                                <w:rFonts w:asciiTheme="minorHAnsi" w:hAnsiTheme="minorHAnsi" w:cs="Open San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0FE6">
                              <w:rPr>
                                <w:rFonts w:asciiTheme="minorHAnsi" w:hAnsiTheme="minorHAnsi" w:cs="Open San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ISHOD 4:  </w:t>
                            </w:r>
                            <w:r w:rsidRPr="00E30FE6">
                              <w:rPr>
                                <w:rFonts w:asciiTheme="minorHAnsi" w:hAnsiTheme="minorHAnsi" w:cstheme="minorHAnsi"/>
                                <w:b/>
                                <w:sz w:val="18"/>
                                <w:szCs w:val="18"/>
                              </w:rPr>
                              <w:t>Do 2028. godine, unaprijeđena partnerstva, međunarodna saradnja i koordinacija u borbi protiv trgovine ljudima.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4710A" id="_x0000_s1080" style="position:absolute;left:0;text-align:left;margin-left:579.15pt;margin-top:10.25pt;width:167.85pt;height:73.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" fillcolor="#e2efd9 [665]" strokecolor="#ed7d31 [3205]" strokeweight="1pt">
                <v:stroke joinstyle="miter"/>
                <v:textbox>
                  <w:txbxContent>
                    <w:p w:rsidR="00CD7CAD" w:rsidRPr="00E30FE6" w:rsidRDefault="00CD7CAD" w:rsidP="00B86F64">
                      <w:pPr>
                        <w:shd w:val="clear" w:color="auto" w:fill="E2EFD9" w:themeFill="accent6" w:themeFillTint="33"/>
                        <w:autoSpaceDE w:val="0"/>
                        <w:autoSpaceDN w:val="0"/>
                        <w:adjustRightInd w:val="0"/>
                        <w:jc w:val="center"/>
                        <w:rPr>
                          <w:rFonts w:asciiTheme="minorHAnsi" w:hAnsiTheme="minorHAnsi" w:cs="Open San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0FE6">
                        <w:rPr>
                          <w:rFonts w:asciiTheme="minorHAnsi" w:hAnsiTheme="minorHAnsi" w:cs="Open San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ISHOD 4:  </w:t>
                      </w:r>
                      <w:r w:rsidRPr="00E30FE6">
                        <w:rPr>
                          <w:rFonts w:asciiTheme="minorHAnsi" w:hAnsiTheme="minorHAnsi" w:cstheme="minorHAnsi"/>
                          <w:b/>
                          <w:sz w:val="18"/>
                          <w:szCs w:val="18"/>
                        </w:rPr>
                        <w:t>Do 2028. godine, unaprijeđena partnerstva, međunarodna saradnja i koordinacija u borbi protiv trgovine ljudima.</w:t>
                      </w:r>
                    </w:p>
                  </w:txbxContent>
                </v:textbox>
                <w10:wrap anchorx="margin"/>
              </v:roundrect>
            </w:pict>
          </mc:Fallback>
        </mc:AlternateContent>
      </w:r>
      <w:r w:rsidRPr="00357AF2">
        <w:rPr>
          <w:noProof/>
          <w:highlight w:val="none"/>
          <w:lang w:val="en-US" w:eastAsia="zh-CN"/>
        </w:rPr>
        <mc:AlternateContent>
          <mc:Choice Requires="wps">
            <w:drawing>
              <wp:anchor distT="0" distB="0" distL="114300" distR="114300" simplePos="0" relativeHeight="251764736" behindDoc="0" locked="0" layoutInCell="1" allowOverlap="1" wp14:anchorId="4815EFFC" wp14:editId="0CA46D05">
                <wp:simplePos x="0" y="0"/>
                <wp:positionH relativeFrom="margin">
                  <wp:posOffset>5000625</wp:posOffset>
                </wp:positionH>
                <wp:positionV relativeFrom="paragraph">
                  <wp:posOffset>130176</wp:posOffset>
                </wp:positionV>
                <wp:extent cx="2256790" cy="805180"/>
                <wp:effectExtent l="12700" t="12700" r="16510" b="7620"/>
                <wp:wrapNone/>
                <wp:docPr id="179" name="Rounded Rectangle 34"/>
                <wp:cNvGraphicFramePr/>
                <a:graphic xmlns:a="http://schemas.openxmlformats.org/drawingml/2006/main">
                  <a:graphicData uri="http://schemas.microsoft.com/office/word/2010/wordprocessingShape">
                    <wps:wsp>
                      <wps:cNvSpPr/>
                      <wps:spPr>
                        <a:xfrm>
                          <a:off x="0" y="0"/>
                          <a:ext cx="2256790" cy="805180"/>
                        </a:xfrm>
                        <a:prstGeom prst="roundRect">
                          <a:avLst/>
                        </a:prstGeom>
                        <a:solidFill>
                          <a:schemeClr val="accent6">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CD7CAD" w:rsidRPr="00E30FE6" w:rsidRDefault="00CD7CAD" w:rsidP="00B86F64">
                            <w:pPr>
                              <w:shd w:val="clear" w:color="auto" w:fill="E2EFD9" w:themeFill="accent6" w:themeFillTint="33"/>
                              <w:autoSpaceDE w:val="0"/>
                              <w:autoSpaceDN w:val="0"/>
                              <w:adjustRightInd w:val="0"/>
                              <w:jc w:val="center"/>
                              <w:rPr>
                                <w:rFonts w:asciiTheme="minorHAnsi" w:hAnsiTheme="minorHAnsi" w:cs="Open San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0FE6">
                              <w:rPr>
                                <w:rFonts w:asciiTheme="minorHAnsi" w:hAnsiTheme="minorHAnsi" w:cs="Open San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ISHOD 3: </w:t>
                            </w:r>
                            <w:r w:rsidRPr="00E30FE6">
                              <w:rPr>
                                <w:rFonts w:asciiTheme="minorHAnsi" w:hAnsiTheme="minorHAnsi" w:cstheme="minorHAnsi"/>
                                <w:b/>
                                <w:sz w:val="18"/>
                                <w:szCs w:val="18"/>
                              </w:rPr>
                              <w:t>Do 2028. godine, unaprijeđen sistem pravosudnog gonjenja krivičnog djela trgovine ljudima.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5EFFC" id="_x0000_s1081" style="position:absolute;left:0;text-align:left;margin-left:393.75pt;margin-top:10.25pt;width:177.7pt;height:63.4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" fillcolor="#e2efd9 [665]" strokecolor="#ed7d31 [3205]" strokeweight="1pt">
                <v:stroke joinstyle="miter"/>
                <v:textbox>
                  <w:txbxContent>
                    <w:p w:rsidR="00CD7CAD" w:rsidRPr="00E30FE6" w:rsidRDefault="00CD7CAD" w:rsidP="00B86F64">
                      <w:pPr>
                        <w:shd w:val="clear" w:color="auto" w:fill="E2EFD9" w:themeFill="accent6" w:themeFillTint="33"/>
                        <w:autoSpaceDE w:val="0"/>
                        <w:autoSpaceDN w:val="0"/>
                        <w:adjustRightInd w:val="0"/>
                        <w:jc w:val="center"/>
                        <w:rPr>
                          <w:rFonts w:asciiTheme="minorHAnsi" w:hAnsiTheme="minorHAnsi" w:cs="Open San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0FE6">
                        <w:rPr>
                          <w:rFonts w:asciiTheme="minorHAnsi" w:hAnsiTheme="minorHAnsi" w:cs="Open San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ISHOD 3: </w:t>
                      </w:r>
                      <w:r w:rsidRPr="00E30FE6">
                        <w:rPr>
                          <w:rFonts w:asciiTheme="minorHAnsi" w:hAnsiTheme="minorHAnsi" w:cstheme="minorHAnsi"/>
                          <w:b/>
                          <w:sz w:val="18"/>
                          <w:szCs w:val="18"/>
                        </w:rPr>
                        <w:t>Do 2028. godine, unaprijeđen sistem pravosudnog gonjenja krivičnog djela trgovine ljudima.</w:t>
                      </w:r>
                    </w:p>
                  </w:txbxContent>
                </v:textbox>
                <w10:wrap anchorx="margin"/>
              </v:roundrect>
            </w:pict>
          </mc:Fallback>
        </mc:AlternateContent>
      </w:r>
      <w:r w:rsidRPr="00357AF2">
        <w:rPr>
          <w:noProof/>
          <w:highlight w:val="none"/>
          <w:lang w:val="en-US" w:eastAsia="zh-CN"/>
        </w:rPr>
        <mc:AlternateContent>
          <mc:Choice Requires="wps">
            <w:drawing>
              <wp:anchor distT="0" distB="0" distL="114300" distR="114300" simplePos="0" relativeHeight="251663360" behindDoc="0" locked="0" layoutInCell="1" allowOverlap="1" wp14:anchorId="1AF6FD75" wp14:editId="10664487">
                <wp:simplePos x="0" y="0"/>
                <wp:positionH relativeFrom="margin">
                  <wp:posOffset>2850515</wp:posOffset>
                </wp:positionH>
                <wp:positionV relativeFrom="paragraph">
                  <wp:posOffset>111760</wp:posOffset>
                </wp:positionV>
                <wp:extent cx="2047241" cy="735965"/>
                <wp:effectExtent l="12700" t="12700" r="10160" b="13335"/>
                <wp:wrapNone/>
                <wp:docPr id="26" name="Rounded Rectangle 34"/>
                <wp:cNvGraphicFramePr/>
                <a:graphic xmlns:a="http://schemas.openxmlformats.org/drawingml/2006/main">
                  <a:graphicData uri="http://schemas.microsoft.com/office/word/2010/wordprocessingShape">
                    <wps:wsp>
                      <wps:cNvSpPr/>
                      <wps:spPr>
                        <a:xfrm>
                          <a:off x="0" y="0"/>
                          <a:ext cx="2047241" cy="735965"/>
                        </a:xfrm>
                        <a:prstGeom prst="roundRect">
                          <a:avLst/>
                        </a:prstGeom>
                        <a:solidFill>
                          <a:schemeClr val="accent6">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CD7CAD" w:rsidRPr="00E30FE6" w:rsidRDefault="00CD7CAD" w:rsidP="00B86F64">
                            <w:pPr>
                              <w:contextualSpacing/>
                              <w:rPr>
                                <w:rFonts w:asciiTheme="minorHAnsi" w:hAnsiTheme="minorHAnsi" w:cstheme="minorHAnsi"/>
                                <w:i/>
                                <w:sz w:val="18"/>
                                <w:szCs w:val="18"/>
                              </w:rPr>
                            </w:pPr>
                            <w:r w:rsidRPr="00E30FE6">
                              <w:rPr>
                                <w:rFonts w:asciiTheme="minorHAnsi" w:hAnsiTheme="minorHAnsi" w:cs="Open San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ISHOD 2: </w:t>
                            </w:r>
                            <w:r w:rsidRPr="00E30FE6">
                              <w:rPr>
                                <w:rFonts w:asciiTheme="minorHAnsi" w:hAnsiTheme="minorHAnsi" w:cs="Open Sans"/>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30FE6">
                              <w:rPr>
                                <w:rFonts w:asciiTheme="minorHAnsi" w:hAnsiTheme="minorHAnsi" w:cstheme="minorHAnsi"/>
                                <w:b/>
                                <w:sz w:val="18"/>
                                <w:szCs w:val="18"/>
                              </w:rPr>
                              <w:t>Do 2028. godine, unaprijeđena zaštita i identifikacija žrtava trgovine ljudima.</w:t>
                            </w:r>
                          </w:p>
                          <w:p w:rsidR="00CD7CAD" w:rsidRPr="00E30FE6" w:rsidRDefault="00CD7CAD" w:rsidP="00B86F64">
                            <w:pPr>
                              <w:shd w:val="clear" w:color="auto" w:fill="E2EFD9" w:themeFill="accent6" w:themeFillTint="33"/>
                              <w:autoSpaceDE w:val="0"/>
                              <w:autoSpaceDN w:val="0"/>
                              <w:adjustRightInd w:val="0"/>
                              <w:jc w:val="center"/>
                              <w:rPr>
                                <w:rFonts w:asciiTheme="minorHAnsi" w:hAnsiTheme="minorHAnsi" w:cs="Open San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6FD75" id="_x0000_s1082" style="position:absolute;left:0;text-align:left;margin-left:224.45pt;margin-top:8.8pt;width:161.2pt;height:57.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" fillcolor="#e2efd9 [665]" strokecolor="#ed7d31 [3205]" strokeweight="1pt">
                <v:stroke joinstyle="miter"/>
                <v:textbox>
                  <w:txbxContent>
                    <w:p w:rsidR="00CD7CAD" w:rsidRPr="00E30FE6" w:rsidRDefault="00CD7CAD" w:rsidP="00B86F64">
                      <w:pPr>
                        <w:contextualSpacing/>
                        <w:rPr>
                          <w:rFonts w:asciiTheme="minorHAnsi" w:hAnsiTheme="minorHAnsi" w:cstheme="minorHAnsi"/>
                          <w:i/>
                          <w:sz w:val="18"/>
                          <w:szCs w:val="18"/>
                        </w:rPr>
                      </w:pPr>
                      <w:r w:rsidRPr="00E30FE6">
                        <w:rPr>
                          <w:rFonts w:asciiTheme="minorHAnsi" w:hAnsiTheme="minorHAnsi" w:cs="Open San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ISHOD 2: </w:t>
                      </w:r>
                      <w:r w:rsidRPr="00E30FE6">
                        <w:rPr>
                          <w:rFonts w:asciiTheme="minorHAnsi" w:hAnsiTheme="minorHAnsi" w:cs="Open Sans"/>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30FE6">
                        <w:rPr>
                          <w:rFonts w:asciiTheme="minorHAnsi" w:hAnsiTheme="minorHAnsi" w:cstheme="minorHAnsi"/>
                          <w:b/>
                          <w:sz w:val="18"/>
                          <w:szCs w:val="18"/>
                        </w:rPr>
                        <w:t>Do 2028. godine, unaprijeđena zaštita i identifikacija žrtava trgovine ljudima.</w:t>
                      </w:r>
                    </w:p>
                    <w:p w:rsidR="00CD7CAD" w:rsidRPr="00E30FE6" w:rsidRDefault="00CD7CAD" w:rsidP="00B86F64">
                      <w:pPr>
                        <w:shd w:val="clear" w:color="auto" w:fill="E2EFD9" w:themeFill="accent6" w:themeFillTint="33"/>
                        <w:autoSpaceDE w:val="0"/>
                        <w:autoSpaceDN w:val="0"/>
                        <w:adjustRightInd w:val="0"/>
                        <w:jc w:val="center"/>
                        <w:rPr>
                          <w:rFonts w:asciiTheme="minorHAnsi" w:hAnsiTheme="minorHAnsi" w:cs="Open San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Pr="00357AF2">
        <w:rPr>
          <w:noProof/>
          <w:highlight w:val="none"/>
          <w:lang w:val="en-US" w:eastAsia="zh-CN"/>
        </w:rPr>
        <mc:AlternateContent>
          <mc:Choice Requires="wps">
            <w:drawing>
              <wp:anchor distT="0" distB="0" distL="114300" distR="114300" simplePos="0" relativeHeight="251669504" behindDoc="0" locked="0" layoutInCell="1" allowOverlap="1" wp14:anchorId="3E5FAC69" wp14:editId="776608EA">
                <wp:simplePos x="0" y="0"/>
                <wp:positionH relativeFrom="column">
                  <wp:posOffset>-893099</wp:posOffset>
                </wp:positionH>
                <wp:positionV relativeFrom="paragraph">
                  <wp:posOffset>211859</wp:posOffset>
                </wp:positionV>
                <wp:extent cx="1016000" cy="2290619"/>
                <wp:effectExtent l="0" t="0" r="12700" b="8255"/>
                <wp:wrapNone/>
                <wp:docPr id="24" name="Rounded Rectangle 2"/>
                <wp:cNvGraphicFramePr/>
                <a:graphic xmlns:a="http://schemas.openxmlformats.org/drawingml/2006/main">
                  <a:graphicData uri="http://schemas.microsoft.com/office/word/2010/wordprocessingShape">
                    <wps:wsp>
                      <wps:cNvSpPr/>
                      <wps:spPr>
                        <a:xfrm>
                          <a:off x="0" y="0"/>
                          <a:ext cx="1016000" cy="2290619"/>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CD7CAD" w:rsidRPr="00E30FE6" w:rsidRDefault="00CD7CAD" w:rsidP="00B86F64">
                            <w:pPr>
                              <w:pStyle w:val="P68B1DB1-Normal49"/>
                              <w:shd w:val="clear" w:color="auto" w:fill="FFFFFF" w:themeFill="background1"/>
                            </w:pPr>
                            <w:r w:rsidRPr="00E30FE6">
                              <w:t xml:space="preserve">Pretpostavke </w:t>
                            </w:r>
                          </w:p>
                          <w:p w:rsidR="00CD7CAD" w:rsidRPr="00E30FE6" w:rsidRDefault="00CD7CAD" w:rsidP="00B86F64">
                            <w:pPr>
                              <w:pStyle w:val="P68B1DB1-Normal53"/>
                              <w:shd w:val="clear" w:color="auto" w:fill="FFFFFF" w:themeFill="background1"/>
                            </w:pPr>
                            <w:r w:rsidRPr="00E30FE6">
                              <w:t>Puna saradnja na centralnom i lokalnom nivou</w:t>
                            </w:r>
                          </w:p>
                          <w:p w:rsidR="00CD7CAD" w:rsidRPr="00E30FE6" w:rsidRDefault="00CD7CAD" w:rsidP="00B86F64">
                            <w:pPr>
                              <w:pStyle w:val="P68B1DB1-Normal50"/>
                              <w:shd w:val="clear" w:color="auto" w:fill="FFFFFF" w:themeFill="background1"/>
                            </w:pPr>
                            <w:r w:rsidRPr="00E30FE6">
                              <w:t>Volja uključenih zainteresovanih strana za unapređenje prava žrtava trgovine ljudima</w:t>
                            </w:r>
                          </w:p>
                          <w:p w:rsidR="00CD7CAD" w:rsidRPr="00E30FE6" w:rsidRDefault="00CD7CAD" w:rsidP="00B86F64">
                            <w:pPr>
                              <w:pStyle w:val="P68B1DB1-Normal50"/>
                              <w:shd w:val="clear" w:color="auto" w:fill="FFFFFF" w:themeFill="background1"/>
                            </w:pPr>
                            <w:r w:rsidRPr="00E30FE6">
                              <w:t xml:space="preserve">Promjena društvenih stavova donosilaca odluka smanjuje stigmatizaciju žrtava </w:t>
                            </w:r>
                          </w:p>
                          <w:p w:rsidR="00CD7CAD" w:rsidRPr="00E30FE6" w:rsidRDefault="00CD7CAD" w:rsidP="00B86F64">
                            <w:pPr>
                              <w:pStyle w:val="P68B1DB1-Normal53"/>
                              <w:shd w:val="clear" w:color="auto" w:fill="FFFFFF" w:themeFill="background1"/>
                            </w:pPr>
                            <w:r w:rsidRPr="00E30FE6">
                              <w:t>Dostupnost budžetskih izdvajanja za prevenciju i borbu protiv trgovine ljudima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5FAC69" id="_x0000_s1083" style="position:absolute;left:0;text-align:left;margin-left:-70.3pt;margin-top:16.7pt;width:80pt;height:18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" fillcolor="white [3212]" strokecolor="black [3213]">
                <v:stroke dashstyle="longDash"/>
                <v:textbox inset="0,0,0,0">
                  <w:txbxContent>
                    <w:p w:rsidR="00CD7CAD" w:rsidRPr="00E30FE6" w:rsidRDefault="00CD7CAD" w:rsidP="00B86F64">
                      <w:pPr>
                        <w:pStyle w:val="P68B1DB1-Normal49"/>
                        <w:shd w:val="clear" w:color="auto" w:fill="FFFFFF" w:themeFill="background1"/>
                      </w:pPr>
                      <w:r w:rsidRPr="00E30FE6">
                        <w:t xml:space="preserve">Pretpostavke </w:t>
                      </w:r>
                    </w:p>
                    <w:p w:rsidR="00CD7CAD" w:rsidRPr="00E30FE6" w:rsidRDefault="00CD7CAD" w:rsidP="00B86F64">
                      <w:pPr>
                        <w:pStyle w:val="P68B1DB1-Normal53"/>
                        <w:shd w:val="clear" w:color="auto" w:fill="FFFFFF" w:themeFill="background1"/>
                      </w:pPr>
                      <w:r w:rsidRPr="00E30FE6">
                        <w:t>Puna saradnja na centralnom i lokalnom nivou</w:t>
                      </w:r>
                    </w:p>
                    <w:p w:rsidR="00CD7CAD" w:rsidRPr="00E30FE6" w:rsidRDefault="00CD7CAD" w:rsidP="00B86F64">
                      <w:pPr>
                        <w:pStyle w:val="P68B1DB1-Normal50"/>
                        <w:shd w:val="clear" w:color="auto" w:fill="FFFFFF" w:themeFill="background1"/>
                      </w:pPr>
                      <w:r w:rsidRPr="00E30FE6">
                        <w:t>Volja uključenih zainteresovanih strana za unapređenje prava žrtava trgovine ljudima</w:t>
                      </w:r>
                    </w:p>
                    <w:p w:rsidR="00CD7CAD" w:rsidRPr="00E30FE6" w:rsidRDefault="00CD7CAD" w:rsidP="00B86F64">
                      <w:pPr>
                        <w:pStyle w:val="P68B1DB1-Normal50"/>
                        <w:shd w:val="clear" w:color="auto" w:fill="FFFFFF" w:themeFill="background1"/>
                      </w:pPr>
                      <w:r w:rsidRPr="00E30FE6">
                        <w:t xml:space="preserve">Promjena društvenih stavova donosilaca odluka smanjuje stigmatizaciju žrtava </w:t>
                      </w:r>
                    </w:p>
                    <w:p w:rsidR="00CD7CAD" w:rsidRPr="00E30FE6" w:rsidRDefault="00CD7CAD" w:rsidP="00B86F64">
                      <w:pPr>
                        <w:pStyle w:val="P68B1DB1-Normal53"/>
                        <w:shd w:val="clear" w:color="auto" w:fill="FFFFFF" w:themeFill="background1"/>
                      </w:pPr>
                      <w:r w:rsidRPr="00E30FE6">
                        <w:t>Dostupnost budžetskih izdvajanja za prevenciju i borbu protiv trgovine ljudima</w:t>
                      </w:r>
                    </w:p>
                  </w:txbxContent>
                </v:textbox>
              </v:roundrect>
            </w:pict>
          </mc:Fallback>
        </mc:AlternateContent>
      </w:r>
    </w:p>
    <w:p w:rsidR="00B86F64" w:rsidRPr="00357AF2" w:rsidRDefault="00B86F64" w:rsidP="00B86F64">
      <w:pPr>
        <w:contextualSpacing/>
        <w:rPr>
          <w:rFonts w:asciiTheme="minorHAnsi" w:hAnsiTheme="minorHAnsi" w:cstheme="minorHAnsi"/>
          <w:b/>
          <w:i/>
        </w:rPr>
      </w:pPr>
    </w:p>
    <w:p w:rsidR="00B86F64" w:rsidRPr="00357AF2" w:rsidRDefault="00B86F64" w:rsidP="00B86F64">
      <w:pPr>
        <w:tabs>
          <w:tab w:val="left" w:pos="7513"/>
        </w:tabs>
        <w:contextualSpacing/>
        <w:rPr>
          <w:rFonts w:asciiTheme="minorHAnsi" w:hAnsiTheme="minorHAnsi" w:cstheme="minorHAnsi"/>
          <w:b/>
          <w:i/>
        </w:rPr>
      </w:pPr>
    </w:p>
    <w:p w:rsidR="00B86F64" w:rsidRPr="00357AF2" w:rsidRDefault="00B86F64" w:rsidP="00B86F64">
      <w:pPr>
        <w:contextualSpacing/>
        <w:rPr>
          <w:rFonts w:asciiTheme="minorHAnsi" w:hAnsiTheme="minorHAnsi" w:cstheme="minorHAnsi"/>
          <w:b/>
          <w:i/>
        </w:rPr>
      </w:pPr>
    </w:p>
    <w:p w:rsidR="00B86F64" w:rsidRPr="00357AF2" w:rsidRDefault="00B86F64" w:rsidP="00B86F64">
      <w:pPr>
        <w:pStyle w:val="P68B1DB1-Normal51"/>
        <w:contextualSpacing/>
        <w:rPr>
          <w:b/>
          <w:i/>
          <w:highlight w:val="none"/>
        </w:rPr>
      </w:pPr>
      <w:r w:rsidRPr="00357AF2">
        <w:rPr>
          <w:noProof/>
          <w:highlight w:val="none"/>
          <w:lang w:val="en-US" w:eastAsia="zh-CN"/>
        </w:rPr>
        <mc:AlternateContent>
          <mc:Choice Requires="wps">
            <w:drawing>
              <wp:anchor distT="0" distB="0" distL="114300" distR="114300" simplePos="0" relativeHeight="251665408" behindDoc="0" locked="0" layoutInCell="1" allowOverlap="1" wp14:anchorId="2070F1DF" wp14:editId="27FBAB0A">
                <wp:simplePos x="0" y="0"/>
                <wp:positionH relativeFrom="column">
                  <wp:posOffset>7058660</wp:posOffset>
                </wp:positionH>
                <wp:positionV relativeFrom="paragraph">
                  <wp:posOffset>35256</wp:posOffset>
                </wp:positionV>
                <wp:extent cx="0" cy="71755"/>
                <wp:effectExtent l="76200" t="38100" r="95250" b="23495"/>
                <wp:wrapNone/>
                <wp:docPr id="34" name="Straight Arrow Connector 43"/>
                <wp:cNvGraphicFramePr/>
                <a:graphic xmlns:a="http://schemas.openxmlformats.org/drawingml/2006/main">
                  <a:graphicData uri="http://schemas.microsoft.com/office/word/2010/wordprocessingShape">
                    <wps:wsp>
                      <wps:cNvCnPr/>
                      <wps:spPr>
                        <a:xfrm flipV="1">
                          <a:off x="0" y="0"/>
                          <a:ext cx="0" cy="7175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9683AF0" id="Straight Arrow Connector 43" o:spid="_x0000_s1026" type="#_x0000_t32" style="position:absolute;margin-left:555.8pt;margin-top:2.8pt;width:0;height:5.65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" strokecolor="#00b050" strokeweight=".5pt">
                <v:stroke endarrow="block" joinstyle="miter"/>
              </v:shape>
            </w:pict>
          </mc:Fallback>
        </mc:AlternateContent>
      </w:r>
      <w:r w:rsidRPr="00357AF2">
        <w:rPr>
          <w:noProof/>
          <w:highlight w:val="none"/>
          <w:lang w:val="en-US" w:eastAsia="zh-CN"/>
        </w:rPr>
        <mc:AlternateContent>
          <mc:Choice Requires="wps">
            <w:drawing>
              <wp:anchor distT="0" distB="0" distL="114300" distR="114300" simplePos="0" relativeHeight="251662336" behindDoc="0" locked="0" layoutInCell="1" allowOverlap="1" wp14:anchorId="7CDD6CDB" wp14:editId="55A5FFAC">
                <wp:simplePos x="0" y="0"/>
                <wp:positionH relativeFrom="column">
                  <wp:posOffset>2827655</wp:posOffset>
                </wp:positionH>
                <wp:positionV relativeFrom="paragraph">
                  <wp:posOffset>42876</wp:posOffset>
                </wp:positionV>
                <wp:extent cx="0" cy="71755"/>
                <wp:effectExtent l="76200" t="38100" r="95250" b="23495"/>
                <wp:wrapNone/>
                <wp:docPr id="35" name="Straight Arrow Connector 43"/>
                <wp:cNvGraphicFramePr/>
                <a:graphic xmlns:a="http://schemas.openxmlformats.org/drawingml/2006/main">
                  <a:graphicData uri="http://schemas.microsoft.com/office/word/2010/wordprocessingShape">
                    <wps:wsp>
                      <wps:cNvCnPr/>
                      <wps:spPr>
                        <a:xfrm flipV="1">
                          <a:off x="0" y="0"/>
                          <a:ext cx="0" cy="7175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407B444" id="Straight Arrow Connector 43" o:spid="_x0000_s1026" type="#_x0000_t32" style="position:absolute;margin-left:222.65pt;margin-top:3.4pt;width:0;height:5.65pt;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" strokecolor="#00b050" strokeweight=".5pt">
                <v:stroke endarrow="block" joinstyle="miter"/>
              </v:shape>
            </w:pict>
          </mc:Fallback>
        </mc:AlternateContent>
      </w:r>
    </w:p>
    <w:p w:rsidR="00B86F64" w:rsidRPr="00357AF2" w:rsidRDefault="00B86F64" w:rsidP="00B86F64">
      <w:pPr>
        <w:pStyle w:val="P68B1DB1-Normal10"/>
        <w:contextualSpacing/>
        <w:sectPr w:rsidR="00B86F64" w:rsidRPr="00357AF2" w:rsidSect="002C4479">
          <w:headerReference w:type="even" r:id="rId12"/>
          <w:headerReference w:type="default" r:id="rId13"/>
          <w:headerReference w:type="first" r:id="rId14"/>
          <w:pgSz w:w="16838" w:h="11906" w:orient="landscape"/>
          <w:pgMar w:top="1418" w:right="1276" w:bottom="1418" w:left="1537" w:header="0" w:footer="709" w:gutter="0"/>
          <w:cols w:space="708"/>
          <w:docGrid w:linePitch="360"/>
        </w:sectPr>
      </w:pPr>
      <w:r w:rsidRPr="00357AF2">
        <w:rPr>
          <w:noProof/>
          <w:lang w:val="en-US" w:eastAsia="zh-CN"/>
        </w:rPr>
        <mc:AlternateContent>
          <mc:Choice Requires="wps">
            <w:drawing>
              <wp:anchor distT="0" distB="0" distL="114300" distR="114300" simplePos="0" relativeHeight="251776000" behindDoc="0" locked="0" layoutInCell="1" allowOverlap="1" wp14:anchorId="5C4E5BE6" wp14:editId="45286E68">
                <wp:simplePos x="0" y="0"/>
                <wp:positionH relativeFrom="margin">
                  <wp:posOffset>8485505</wp:posOffset>
                </wp:positionH>
                <wp:positionV relativeFrom="paragraph">
                  <wp:posOffset>3413125</wp:posOffset>
                </wp:positionV>
                <wp:extent cx="276860" cy="198121"/>
                <wp:effectExtent l="50800" t="25400" r="27940" b="17780"/>
                <wp:wrapNone/>
                <wp:docPr id="198" name="Down Arrow 56"/>
                <wp:cNvGraphicFramePr/>
                <a:graphic xmlns:a="http://schemas.openxmlformats.org/drawingml/2006/main">
                  <a:graphicData uri="http://schemas.microsoft.com/office/word/2010/wordprocessingShape">
                    <wps:wsp>
                      <wps:cNvSpPr/>
                      <wps:spPr>
                        <a:xfrm rot="10800000">
                          <a:off x="0" y="0"/>
                          <a:ext cx="276860" cy="198121"/>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8D0B3" id="Down Arrow 56" o:spid="_x0000_s1026" type="#_x0000_t67" style="position:absolute;margin-left:668.15pt;margin-top:268.75pt;width:21.8pt;height:15.6pt;rotation:180;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" adj="10800" fillcolor="#a5f9fb" strokecolor="#00b0f0" strokeweight="1pt">
                <w10:wrap anchorx="margin"/>
              </v:shape>
            </w:pict>
          </mc:Fallback>
        </mc:AlternateContent>
      </w:r>
      <w:r w:rsidRPr="00357AF2">
        <w:rPr>
          <w:noProof/>
          <w:lang w:val="en-US" w:eastAsia="zh-CN"/>
        </w:rPr>
        <mc:AlternateContent>
          <mc:Choice Requires="wps">
            <w:drawing>
              <wp:anchor distT="0" distB="0" distL="114300" distR="114300" simplePos="0" relativeHeight="251774976" behindDoc="0" locked="0" layoutInCell="1" allowOverlap="1" wp14:anchorId="3B205C2E" wp14:editId="637D26BA">
                <wp:simplePos x="0" y="0"/>
                <wp:positionH relativeFrom="margin">
                  <wp:posOffset>6285230</wp:posOffset>
                </wp:positionH>
                <wp:positionV relativeFrom="paragraph">
                  <wp:posOffset>3391536</wp:posOffset>
                </wp:positionV>
                <wp:extent cx="276860" cy="198121"/>
                <wp:effectExtent l="50800" t="25400" r="27940" b="17780"/>
                <wp:wrapNone/>
                <wp:docPr id="197" name="Down Arrow 56"/>
                <wp:cNvGraphicFramePr/>
                <a:graphic xmlns:a="http://schemas.openxmlformats.org/drawingml/2006/main">
                  <a:graphicData uri="http://schemas.microsoft.com/office/word/2010/wordprocessingShape">
                    <wps:wsp>
                      <wps:cNvSpPr/>
                      <wps:spPr>
                        <a:xfrm rot="10800000">
                          <a:off x="0" y="0"/>
                          <a:ext cx="276860" cy="198121"/>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936F9" id="Down Arrow 56" o:spid="_x0000_s1026" type="#_x0000_t67" style="position:absolute;margin-left:494.9pt;margin-top:267.05pt;width:21.8pt;height:15.6pt;rotation:180;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" adj="10800" fillcolor="#a5f9fb" strokecolor="#00b0f0" strokeweight="1pt">
                <w10:wrap anchorx="margin"/>
              </v:shape>
            </w:pict>
          </mc:Fallback>
        </mc:AlternateContent>
      </w:r>
      <w:r w:rsidRPr="00357AF2">
        <w:rPr>
          <w:noProof/>
          <w:lang w:val="en-US" w:eastAsia="zh-CN"/>
        </w:rPr>
        <mc:AlternateContent>
          <mc:Choice Requires="wps">
            <w:drawing>
              <wp:anchor distT="0" distB="0" distL="114300" distR="114300" simplePos="0" relativeHeight="251771904" behindDoc="0" locked="0" layoutInCell="1" allowOverlap="1" wp14:anchorId="53439B7D" wp14:editId="63B0F628">
                <wp:simplePos x="0" y="0"/>
                <wp:positionH relativeFrom="column">
                  <wp:posOffset>7762240</wp:posOffset>
                </wp:positionH>
                <wp:positionV relativeFrom="paragraph">
                  <wp:posOffset>3590925</wp:posOffset>
                </wp:positionV>
                <wp:extent cx="1727200" cy="1501140"/>
                <wp:effectExtent l="12700" t="12700" r="12700" b="10160"/>
                <wp:wrapNone/>
                <wp:docPr id="191" name="Rounded Rectangle 191"/>
                <wp:cNvGraphicFramePr/>
                <a:graphic xmlns:a="http://schemas.openxmlformats.org/drawingml/2006/main">
                  <a:graphicData uri="http://schemas.microsoft.com/office/word/2010/wordprocessingShape">
                    <wps:wsp>
                      <wps:cNvSpPr/>
                      <wps:spPr>
                        <a:xfrm>
                          <a:off x="0" y="0"/>
                          <a:ext cx="1727200" cy="15011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7CAD" w:rsidRPr="00E30FE6" w:rsidRDefault="00CD7CAD" w:rsidP="00B86F64">
                            <w:pPr>
                              <w:pStyle w:val="P68B1DB1-Normal54"/>
                              <w:rPr>
                                <w:sz w:val="16"/>
                                <w:szCs w:val="16"/>
                              </w:rPr>
                            </w:pPr>
                            <w:r w:rsidRPr="00E30FE6">
                              <w:rPr>
                                <w:sz w:val="16"/>
                                <w:szCs w:val="16"/>
                              </w:rPr>
                              <w:t>Nedovoljno strateško partnerstvo i saradnja sa civilnim i privatnim sektorom</w:t>
                            </w:r>
                          </w:p>
                          <w:p w:rsidR="00CD7CAD" w:rsidRPr="00E30FE6" w:rsidRDefault="00CD7CAD" w:rsidP="00B86F64">
                            <w:pPr>
                              <w:pStyle w:val="P68B1DB1-Normal54"/>
                              <w:rPr>
                                <w:sz w:val="16"/>
                                <w:szCs w:val="16"/>
                              </w:rPr>
                            </w:pPr>
                            <w:r w:rsidRPr="00E30FE6">
                              <w:rPr>
                                <w:sz w:val="16"/>
                                <w:szCs w:val="16"/>
                              </w:rPr>
                              <w:t>Partnerstva koja je potrebno dodatno osnažiti</w:t>
                            </w:r>
                          </w:p>
                          <w:p w:rsidR="00CD7CAD" w:rsidRPr="00E30FE6" w:rsidRDefault="00CD7CAD" w:rsidP="00B86F64">
                            <w:pPr>
                              <w:pStyle w:val="P68B1DB1-Normal54"/>
                              <w:rPr>
                                <w:sz w:val="16"/>
                                <w:szCs w:val="16"/>
                              </w:rPr>
                            </w:pPr>
                            <w:r w:rsidRPr="00E30FE6">
                              <w:rPr>
                                <w:sz w:val="16"/>
                                <w:szCs w:val="16"/>
                              </w:rPr>
                              <w:t xml:space="preserve">Međunarodna saradnja kojoj su potrebni jačanje i kontinuitet </w:t>
                            </w:r>
                          </w:p>
                          <w:p w:rsidR="00CD7CAD" w:rsidRPr="00E30FE6" w:rsidRDefault="00CD7CAD" w:rsidP="00B8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39B7D" id="Rounded Rectangle 191" o:spid="_x0000_s1084" style="position:absolute;left:0;text-align:left;margin-left:611.2pt;margin-top:282.75pt;width:136pt;height:118.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" fillcolor="#5b9bd5 [3204]" strokecolor="#1f4d78 [1604]" strokeweight="1pt">
                <v:stroke joinstyle="miter"/>
                <v:textbox>
                  <w:txbxContent>
                    <w:p w:rsidR="00CD7CAD" w:rsidRPr="00E30FE6" w:rsidRDefault="00CD7CAD" w:rsidP="00B86F64">
                      <w:pPr>
                        <w:pStyle w:val="P68B1DB1-Normal54"/>
                        <w:rPr>
                          <w:sz w:val="16"/>
                          <w:szCs w:val="16"/>
                        </w:rPr>
                      </w:pPr>
                      <w:r w:rsidRPr="00E30FE6">
                        <w:rPr>
                          <w:sz w:val="16"/>
                          <w:szCs w:val="16"/>
                        </w:rPr>
                        <w:t>Nedovoljno strateško partnerstvo i saradnja sa civilnim i privatnim sektorom</w:t>
                      </w:r>
                    </w:p>
                    <w:p w:rsidR="00CD7CAD" w:rsidRPr="00E30FE6" w:rsidRDefault="00CD7CAD" w:rsidP="00B86F64">
                      <w:pPr>
                        <w:pStyle w:val="P68B1DB1-Normal54"/>
                        <w:rPr>
                          <w:sz w:val="16"/>
                          <w:szCs w:val="16"/>
                        </w:rPr>
                      </w:pPr>
                      <w:r w:rsidRPr="00E30FE6">
                        <w:rPr>
                          <w:sz w:val="16"/>
                          <w:szCs w:val="16"/>
                        </w:rPr>
                        <w:t>Partnerstva koja je potrebno dodatno osnažiti</w:t>
                      </w:r>
                    </w:p>
                    <w:p w:rsidR="00CD7CAD" w:rsidRPr="00E30FE6" w:rsidRDefault="00CD7CAD" w:rsidP="00B86F64">
                      <w:pPr>
                        <w:pStyle w:val="P68B1DB1-Normal54"/>
                        <w:rPr>
                          <w:sz w:val="16"/>
                          <w:szCs w:val="16"/>
                        </w:rPr>
                      </w:pPr>
                      <w:r w:rsidRPr="00E30FE6">
                        <w:rPr>
                          <w:sz w:val="16"/>
                          <w:szCs w:val="16"/>
                        </w:rPr>
                        <w:t xml:space="preserve">Međunarodna saradnja kojoj su potrebni jačanje i kontinuitet </w:t>
                      </w:r>
                    </w:p>
                    <w:p w:rsidR="00CD7CAD" w:rsidRPr="00E30FE6" w:rsidRDefault="00CD7CAD" w:rsidP="00B86F64">
                      <w:pPr>
                        <w:jc w:val="center"/>
                      </w:pPr>
                    </w:p>
                  </w:txbxContent>
                </v:textbox>
              </v:roundrect>
            </w:pict>
          </mc:Fallback>
        </mc:AlternateContent>
      </w:r>
      <w:r w:rsidRPr="00357AF2">
        <w:rPr>
          <w:noProof/>
          <w:lang w:val="en-US" w:eastAsia="zh-CN"/>
        </w:rPr>
        <mc:AlternateContent>
          <mc:Choice Requires="wps">
            <w:drawing>
              <wp:anchor distT="0" distB="0" distL="114300" distR="114300" simplePos="0" relativeHeight="251770880" behindDoc="0" locked="0" layoutInCell="1" allowOverlap="1" wp14:anchorId="16E03E04" wp14:editId="33B7DEFE">
                <wp:simplePos x="0" y="0"/>
                <wp:positionH relativeFrom="column">
                  <wp:posOffset>5295265</wp:posOffset>
                </wp:positionH>
                <wp:positionV relativeFrom="paragraph">
                  <wp:posOffset>3590925</wp:posOffset>
                </wp:positionV>
                <wp:extent cx="2362200" cy="1551940"/>
                <wp:effectExtent l="12700" t="12700" r="12700" b="10160"/>
                <wp:wrapNone/>
                <wp:docPr id="190" name="Rounded Rectangle 190"/>
                <wp:cNvGraphicFramePr/>
                <a:graphic xmlns:a="http://schemas.openxmlformats.org/drawingml/2006/main">
                  <a:graphicData uri="http://schemas.microsoft.com/office/word/2010/wordprocessingShape">
                    <wps:wsp>
                      <wps:cNvSpPr/>
                      <wps:spPr>
                        <a:xfrm>
                          <a:off x="0" y="0"/>
                          <a:ext cx="2362200" cy="1551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7CAD" w:rsidRPr="00E30FE6" w:rsidRDefault="00CD7CAD" w:rsidP="00B86F64">
                            <w:pPr>
                              <w:pStyle w:val="P68B1DB1-Normal55"/>
                              <w:rPr>
                                <w:rFonts w:asciiTheme="minorHAnsi" w:hAnsiTheme="minorHAnsi" w:cstheme="minorHAnsi"/>
                                <w:sz w:val="16"/>
                                <w:szCs w:val="16"/>
                              </w:rPr>
                            </w:pPr>
                            <w:r w:rsidRPr="00E30FE6">
                              <w:rPr>
                                <w:rFonts w:asciiTheme="minorHAnsi" w:hAnsiTheme="minorHAnsi" w:cstheme="minorHAnsi"/>
                                <w:sz w:val="16"/>
                                <w:szCs w:val="16"/>
                              </w:rPr>
                              <w:t>Nedostatak proaktivnog pristupa postupanju policije i tužilaštva u cilju suzbijanja svih oblika trgovine ljudima</w:t>
                            </w:r>
                          </w:p>
                          <w:p w:rsidR="00CD7CAD" w:rsidRPr="00E30FE6" w:rsidRDefault="00CD7CAD" w:rsidP="00B86F64">
                            <w:pPr>
                              <w:pStyle w:val="P68B1DB1-Normal54"/>
                              <w:rPr>
                                <w:sz w:val="16"/>
                                <w:szCs w:val="16"/>
                              </w:rPr>
                            </w:pPr>
                            <w:r w:rsidRPr="00E30FE6">
                              <w:rPr>
                                <w:sz w:val="16"/>
                                <w:szCs w:val="16"/>
                              </w:rPr>
                              <w:t>I dalje traju procesi usklađivanja odredbi nacionalnog zakonodavstva sa međunarodnim standardima i standardima EU</w:t>
                            </w:r>
                          </w:p>
                          <w:p w:rsidR="00CD7CAD" w:rsidRPr="00E30FE6" w:rsidRDefault="00CD7CAD" w:rsidP="00B86F64">
                            <w:pPr>
                              <w:pStyle w:val="P68B1DB1-Normal54"/>
                            </w:pPr>
                            <w:r w:rsidRPr="00E30FE6">
                              <w:rPr>
                                <w:sz w:val="16"/>
                                <w:szCs w:val="16"/>
                              </w:rPr>
                              <w:t>Potreba za kontinuiranim unapređenjem operacionalizacije zajedničkih istražnih</w:t>
                            </w:r>
                            <w:r w:rsidRPr="00E30FE6">
                              <w:t xml:space="preserve"> </w:t>
                            </w:r>
                            <w:r w:rsidRPr="00E30FE6">
                              <w:rPr>
                                <w:sz w:val="16"/>
                                <w:szCs w:val="16"/>
                              </w:rPr>
                              <w:t>timova</w:t>
                            </w:r>
                            <w:r w:rsidRPr="00E30FE6">
                              <w:t xml:space="preserve"> </w:t>
                            </w:r>
                          </w:p>
                          <w:p w:rsidR="00CD7CAD" w:rsidRPr="00E30FE6" w:rsidRDefault="00CD7CAD" w:rsidP="00B8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03E04" id="Rounded Rectangle 190" o:spid="_x0000_s1085" style="position:absolute;left:0;text-align:left;margin-left:416.95pt;margin-top:282.75pt;width:186pt;height:122.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" fillcolor="#5b9bd5 [3204]" strokecolor="#1f4d78 [1604]" strokeweight="1pt">
                <v:stroke joinstyle="miter"/>
                <v:textbox>
                  <w:txbxContent>
                    <w:p w:rsidR="00CD7CAD" w:rsidRPr="00E30FE6" w:rsidRDefault="00CD7CAD" w:rsidP="00B86F64">
                      <w:pPr>
                        <w:pStyle w:val="P68B1DB1-Normal55"/>
                        <w:rPr>
                          <w:rFonts w:asciiTheme="minorHAnsi" w:hAnsiTheme="minorHAnsi" w:cstheme="minorHAnsi"/>
                          <w:sz w:val="16"/>
                          <w:szCs w:val="16"/>
                        </w:rPr>
                      </w:pPr>
                      <w:r w:rsidRPr="00E30FE6">
                        <w:rPr>
                          <w:rFonts w:asciiTheme="minorHAnsi" w:hAnsiTheme="minorHAnsi" w:cstheme="minorHAnsi"/>
                          <w:sz w:val="16"/>
                          <w:szCs w:val="16"/>
                        </w:rPr>
                        <w:t>Nedostatak proaktivnog pristupa postupanju policije i tužilaštva u cilju suzbijanja svih oblika trgovine ljudima</w:t>
                      </w:r>
                    </w:p>
                    <w:p w:rsidR="00CD7CAD" w:rsidRPr="00E30FE6" w:rsidRDefault="00CD7CAD" w:rsidP="00B86F64">
                      <w:pPr>
                        <w:pStyle w:val="P68B1DB1-Normal54"/>
                        <w:rPr>
                          <w:sz w:val="16"/>
                          <w:szCs w:val="16"/>
                        </w:rPr>
                      </w:pPr>
                      <w:r w:rsidRPr="00E30FE6">
                        <w:rPr>
                          <w:sz w:val="16"/>
                          <w:szCs w:val="16"/>
                        </w:rPr>
                        <w:t>I dalje traju procesi usklađivanja odredbi nacionalnog zakonodavstva sa međunarodnim standardima i standardima EU</w:t>
                      </w:r>
                    </w:p>
                    <w:p w:rsidR="00CD7CAD" w:rsidRPr="00E30FE6" w:rsidRDefault="00CD7CAD" w:rsidP="00B86F64">
                      <w:pPr>
                        <w:pStyle w:val="P68B1DB1-Normal54"/>
                      </w:pPr>
                      <w:r w:rsidRPr="00E30FE6">
                        <w:rPr>
                          <w:sz w:val="16"/>
                          <w:szCs w:val="16"/>
                        </w:rPr>
                        <w:t>Potreba za kontinuiranim unapređenjem operacionalizacije zajedničkih istražnih</w:t>
                      </w:r>
                      <w:r w:rsidRPr="00E30FE6">
                        <w:t xml:space="preserve"> </w:t>
                      </w:r>
                      <w:r w:rsidRPr="00E30FE6">
                        <w:rPr>
                          <w:sz w:val="16"/>
                          <w:szCs w:val="16"/>
                        </w:rPr>
                        <w:t>timova</w:t>
                      </w:r>
                      <w:r w:rsidRPr="00E30FE6">
                        <w:t xml:space="preserve"> </w:t>
                      </w:r>
                    </w:p>
                    <w:p w:rsidR="00CD7CAD" w:rsidRPr="00E30FE6" w:rsidRDefault="00CD7CAD" w:rsidP="00B86F64">
                      <w:pPr>
                        <w:jc w:val="center"/>
                      </w:pPr>
                    </w:p>
                  </w:txbxContent>
                </v:textbox>
              </v:roundrect>
            </w:pict>
          </mc:Fallback>
        </mc:AlternateContent>
      </w:r>
      <w:r w:rsidRPr="00357AF2">
        <w:rPr>
          <w:noProof/>
          <w:lang w:val="en-US" w:eastAsia="zh-CN"/>
        </w:rPr>
        <mc:AlternateContent>
          <mc:Choice Requires="wps">
            <w:drawing>
              <wp:anchor distT="0" distB="0" distL="114300" distR="114300" simplePos="0" relativeHeight="251773952" behindDoc="0" locked="0" layoutInCell="1" allowOverlap="1" wp14:anchorId="2FF29150" wp14:editId="07BD7824">
                <wp:simplePos x="0" y="0"/>
                <wp:positionH relativeFrom="margin">
                  <wp:posOffset>3927475</wp:posOffset>
                </wp:positionH>
                <wp:positionV relativeFrom="paragraph">
                  <wp:posOffset>3389630</wp:posOffset>
                </wp:positionV>
                <wp:extent cx="276860" cy="198121"/>
                <wp:effectExtent l="50800" t="25400" r="27940" b="17780"/>
                <wp:wrapNone/>
                <wp:docPr id="195" name="Down Arrow 56"/>
                <wp:cNvGraphicFramePr/>
                <a:graphic xmlns:a="http://schemas.openxmlformats.org/drawingml/2006/main">
                  <a:graphicData uri="http://schemas.microsoft.com/office/word/2010/wordprocessingShape">
                    <wps:wsp>
                      <wps:cNvSpPr/>
                      <wps:spPr>
                        <a:xfrm rot="10800000">
                          <a:off x="0" y="0"/>
                          <a:ext cx="276860" cy="198121"/>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88775" id="Down Arrow 56" o:spid="_x0000_s1026" type="#_x0000_t67" style="position:absolute;margin-left:309.25pt;margin-top:266.9pt;width:21.8pt;height:15.6pt;rotation:180;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" adj="10800" fillcolor="#a5f9fb" strokecolor="#00b0f0" strokeweight="1pt">
                <w10:wrap anchorx="margin"/>
              </v:shape>
            </w:pict>
          </mc:Fallback>
        </mc:AlternateContent>
      </w:r>
      <w:r w:rsidRPr="00357AF2">
        <w:rPr>
          <w:noProof/>
          <w:lang w:val="en-US" w:eastAsia="zh-CN"/>
        </w:rPr>
        <mc:AlternateContent>
          <mc:Choice Requires="wps">
            <w:drawing>
              <wp:anchor distT="0" distB="0" distL="114300" distR="114300" simplePos="0" relativeHeight="251769856" behindDoc="0" locked="0" layoutInCell="1" allowOverlap="1" wp14:anchorId="0AB6BAE6" wp14:editId="1F2CB76A">
                <wp:simplePos x="0" y="0"/>
                <wp:positionH relativeFrom="column">
                  <wp:posOffset>2846705</wp:posOffset>
                </wp:positionH>
                <wp:positionV relativeFrom="paragraph">
                  <wp:posOffset>3590925</wp:posOffset>
                </wp:positionV>
                <wp:extent cx="2354580" cy="1602740"/>
                <wp:effectExtent l="12700" t="12700" r="7620" b="10160"/>
                <wp:wrapNone/>
                <wp:docPr id="189" name="Rounded Rectangle 189"/>
                <wp:cNvGraphicFramePr/>
                <a:graphic xmlns:a="http://schemas.openxmlformats.org/drawingml/2006/main">
                  <a:graphicData uri="http://schemas.microsoft.com/office/word/2010/wordprocessingShape">
                    <wps:wsp>
                      <wps:cNvSpPr/>
                      <wps:spPr>
                        <a:xfrm>
                          <a:off x="0" y="0"/>
                          <a:ext cx="2354580" cy="16027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7CAD" w:rsidRPr="00E30FE6" w:rsidRDefault="00CD7CAD" w:rsidP="00B86F64">
                            <w:pPr>
                              <w:pStyle w:val="P68B1DB1-Normal54"/>
                              <w:ind w:left="-142"/>
                              <w:rPr>
                                <w:sz w:val="16"/>
                                <w:szCs w:val="16"/>
                              </w:rPr>
                            </w:pPr>
                            <w:r w:rsidRPr="00E30FE6">
                              <w:rPr>
                                <w:sz w:val="16"/>
                                <w:szCs w:val="16"/>
                              </w:rPr>
                              <w:t>Nedovoljna identifikacija žrtava i potencijalnih žrtava trgovine ljudima među ranjivim kategorijama</w:t>
                            </w:r>
                          </w:p>
                          <w:p w:rsidR="00CD7CAD" w:rsidRPr="00E30FE6" w:rsidRDefault="00CD7CAD" w:rsidP="00B86F64">
                            <w:pPr>
                              <w:pStyle w:val="P68B1DB1-Normal54"/>
                              <w:ind w:left="-142"/>
                              <w:rPr>
                                <w:sz w:val="16"/>
                                <w:szCs w:val="16"/>
                              </w:rPr>
                            </w:pPr>
                            <w:r w:rsidRPr="00E30FE6">
                              <w:rPr>
                                <w:sz w:val="16"/>
                                <w:szCs w:val="16"/>
                              </w:rPr>
                              <w:t>Nedostatak funkcionisanja mehanizama za naknadu štete žrtvama</w:t>
                            </w:r>
                          </w:p>
                          <w:p w:rsidR="00CD7CAD" w:rsidRPr="00E30FE6" w:rsidRDefault="00CD7CAD" w:rsidP="00B86F64">
                            <w:pPr>
                              <w:pStyle w:val="P68B1DB1-Normal54"/>
                              <w:ind w:left="-142"/>
                              <w:rPr>
                                <w:sz w:val="16"/>
                                <w:szCs w:val="16"/>
                              </w:rPr>
                            </w:pPr>
                            <w:r w:rsidRPr="00E30FE6">
                              <w:rPr>
                                <w:sz w:val="16"/>
                                <w:szCs w:val="16"/>
                              </w:rPr>
                              <w:t>Nezadovoljavajući nivo zaštite i pomoći žrtvama tokom njihove socijalne reintegracije</w:t>
                            </w:r>
                          </w:p>
                          <w:p w:rsidR="00CD7CAD" w:rsidRPr="00E30FE6" w:rsidRDefault="00CD7CAD" w:rsidP="00B86F64">
                            <w:pPr>
                              <w:pStyle w:val="P68B1DB1-Normal54"/>
                              <w:ind w:left="-142"/>
                              <w:rPr>
                                <w:sz w:val="16"/>
                                <w:szCs w:val="16"/>
                              </w:rPr>
                            </w:pPr>
                            <w:r w:rsidRPr="00E30FE6">
                              <w:rPr>
                                <w:sz w:val="16"/>
                                <w:szCs w:val="16"/>
                              </w:rPr>
                              <w:t xml:space="preserve">Nedostatak pristupa pravdi žrtvama trgovine ljudima, a naročito djeci </w:t>
                            </w:r>
                          </w:p>
                          <w:p w:rsidR="00CD7CAD" w:rsidRPr="00E30FE6" w:rsidRDefault="00CD7CAD" w:rsidP="00B8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B6BAE6" id="Rounded Rectangle 189" o:spid="_x0000_s1086" style="position:absolute;left:0;text-align:left;margin-left:224.15pt;margin-top:282.75pt;width:185.4pt;height:126.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" fillcolor="#5b9bd5 [3204]" strokecolor="#1f4d78 [1604]" strokeweight="1pt">
                <v:stroke joinstyle="miter"/>
                <v:textbox>
                  <w:txbxContent>
                    <w:p w:rsidR="00CD7CAD" w:rsidRPr="00E30FE6" w:rsidRDefault="00CD7CAD" w:rsidP="00B86F64">
                      <w:pPr>
                        <w:pStyle w:val="P68B1DB1-Normal54"/>
                        <w:ind w:left="-142"/>
                        <w:rPr>
                          <w:sz w:val="16"/>
                          <w:szCs w:val="16"/>
                        </w:rPr>
                      </w:pPr>
                      <w:r w:rsidRPr="00E30FE6">
                        <w:rPr>
                          <w:sz w:val="16"/>
                          <w:szCs w:val="16"/>
                        </w:rPr>
                        <w:t>Nedovoljna identifikacija žrtava i potencijalnih žrtava trgovine ljudima među ranjivim kategorijama</w:t>
                      </w:r>
                    </w:p>
                    <w:p w:rsidR="00CD7CAD" w:rsidRPr="00E30FE6" w:rsidRDefault="00CD7CAD" w:rsidP="00B86F64">
                      <w:pPr>
                        <w:pStyle w:val="P68B1DB1-Normal54"/>
                        <w:ind w:left="-142"/>
                        <w:rPr>
                          <w:sz w:val="16"/>
                          <w:szCs w:val="16"/>
                        </w:rPr>
                      </w:pPr>
                      <w:r w:rsidRPr="00E30FE6">
                        <w:rPr>
                          <w:sz w:val="16"/>
                          <w:szCs w:val="16"/>
                        </w:rPr>
                        <w:t>Nedostatak funkcionisanja mehanizama za naknadu štete žrtvama</w:t>
                      </w:r>
                    </w:p>
                    <w:p w:rsidR="00CD7CAD" w:rsidRPr="00E30FE6" w:rsidRDefault="00CD7CAD" w:rsidP="00B86F64">
                      <w:pPr>
                        <w:pStyle w:val="P68B1DB1-Normal54"/>
                        <w:ind w:left="-142"/>
                        <w:rPr>
                          <w:sz w:val="16"/>
                          <w:szCs w:val="16"/>
                        </w:rPr>
                      </w:pPr>
                      <w:r w:rsidRPr="00E30FE6">
                        <w:rPr>
                          <w:sz w:val="16"/>
                          <w:szCs w:val="16"/>
                        </w:rPr>
                        <w:t>Nezadovoljavajući nivo zaštite i pomoći žrtvama tokom njihove socijalne reintegracije</w:t>
                      </w:r>
                    </w:p>
                    <w:p w:rsidR="00CD7CAD" w:rsidRPr="00E30FE6" w:rsidRDefault="00CD7CAD" w:rsidP="00B86F64">
                      <w:pPr>
                        <w:pStyle w:val="P68B1DB1-Normal54"/>
                        <w:ind w:left="-142"/>
                        <w:rPr>
                          <w:sz w:val="16"/>
                          <w:szCs w:val="16"/>
                        </w:rPr>
                      </w:pPr>
                      <w:r w:rsidRPr="00E30FE6">
                        <w:rPr>
                          <w:sz w:val="16"/>
                          <w:szCs w:val="16"/>
                        </w:rPr>
                        <w:t xml:space="preserve">Nedostatak pristupa pravdi žrtvama trgovine ljudima, a naročito djeci </w:t>
                      </w:r>
                    </w:p>
                    <w:p w:rsidR="00CD7CAD" w:rsidRPr="00E30FE6" w:rsidRDefault="00CD7CAD" w:rsidP="00B86F64">
                      <w:pPr>
                        <w:jc w:val="center"/>
                      </w:pPr>
                    </w:p>
                  </w:txbxContent>
                </v:textbox>
              </v:roundrect>
            </w:pict>
          </mc:Fallback>
        </mc:AlternateContent>
      </w:r>
      <w:r w:rsidRPr="00357AF2">
        <w:rPr>
          <w:noProof/>
          <w:lang w:val="en-US" w:eastAsia="zh-CN"/>
        </w:rPr>
        <mc:AlternateContent>
          <mc:Choice Requires="wps">
            <w:drawing>
              <wp:anchor distT="0" distB="0" distL="114300" distR="114300" simplePos="0" relativeHeight="251768832" behindDoc="0" locked="0" layoutInCell="1" allowOverlap="1" wp14:anchorId="11851748" wp14:editId="39DADA5B">
                <wp:simplePos x="0" y="0"/>
                <wp:positionH relativeFrom="column">
                  <wp:posOffset>123825</wp:posOffset>
                </wp:positionH>
                <wp:positionV relativeFrom="paragraph">
                  <wp:posOffset>3529965</wp:posOffset>
                </wp:positionV>
                <wp:extent cx="2651760" cy="1673860"/>
                <wp:effectExtent l="12700" t="12700" r="15240" b="15240"/>
                <wp:wrapNone/>
                <wp:docPr id="185" name="Rounded Rectangle 185"/>
                <wp:cNvGraphicFramePr/>
                <a:graphic xmlns:a="http://schemas.openxmlformats.org/drawingml/2006/main">
                  <a:graphicData uri="http://schemas.microsoft.com/office/word/2010/wordprocessingShape">
                    <wps:wsp>
                      <wps:cNvSpPr/>
                      <wps:spPr>
                        <a:xfrm>
                          <a:off x="0" y="0"/>
                          <a:ext cx="2651760" cy="16738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7CAD" w:rsidRPr="00E30FE6" w:rsidRDefault="00CD7CAD" w:rsidP="00B86F64">
                            <w:pPr>
                              <w:pStyle w:val="P68B1DB1-Default56"/>
                              <w:ind w:left="-142"/>
                              <w:contextualSpacing/>
                              <w:rPr>
                                <w:lang w:val="sr-Latn-ME"/>
                              </w:rPr>
                            </w:pPr>
                            <w:r w:rsidRPr="00E30FE6">
                              <w:rPr>
                                <w:lang w:val="sr-Latn-ME"/>
                              </w:rPr>
                              <w:t xml:space="preserve">Nedovoljna svijest šire populacije, uz društvene norme, diskriminaciju i nedostatak efikasnog smanjenja potražnje. </w:t>
                            </w:r>
                          </w:p>
                          <w:p w:rsidR="00CD7CAD" w:rsidRPr="00E30FE6" w:rsidRDefault="00CD7CAD" w:rsidP="00B86F64">
                            <w:pPr>
                              <w:pStyle w:val="P68B1DB1-Normal57"/>
                              <w:ind w:left="-142"/>
                            </w:pPr>
                            <w:r w:rsidRPr="00E30FE6">
                              <w:t xml:space="preserve">Znanje profesionalaca koje je potrebno dalje osnažiti, u prevenciji, preliminarnoj identifikaciji i upućivanju žrtava trgovine ljudima. </w:t>
                            </w:r>
                          </w:p>
                          <w:p w:rsidR="00CD7CAD" w:rsidRPr="00E30FE6" w:rsidRDefault="00CD7CAD" w:rsidP="00B86F64">
                            <w:pPr>
                              <w:pStyle w:val="P68B1DB1-Normal54"/>
                              <w:ind w:left="-142"/>
                            </w:pPr>
                            <w:r w:rsidRPr="00E30FE6">
                              <w:t xml:space="preserve">Nedovoljno osnaživanje dece kroz podizanje svijesti i razvoj vještina </w:t>
                            </w:r>
                          </w:p>
                          <w:p w:rsidR="00CD7CAD" w:rsidRPr="00E30FE6" w:rsidRDefault="00CD7CAD" w:rsidP="00B86F64">
                            <w:pPr>
                              <w:pStyle w:val="P68B1DB1-Default56"/>
                              <w:ind w:left="-142"/>
                              <w:contextualSpacing/>
                              <w:rPr>
                                <w:lang w:val="sr-Latn-ME"/>
                              </w:rPr>
                            </w:pPr>
                            <w:r w:rsidRPr="00E30FE6">
                              <w:rPr>
                                <w:lang w:val="sr-Latn-ME"/>
                              </w:rPr>
                              <w:t>Nedovoljno sistematizovano prikupljanje podataka i istraživanja</w:t>
                            </w:r>
                          </w:p>
                          <w:p w:rsidR="00CD7CAD" w:rsidRPr="00E30FE6" w:rsidRDefault="00CD7CAD" w:rsidP="00B8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851748" id="Rounded Rectangle 185" o:spid="_x0000_s1087" style="position:absolute;left:0;text-align:left;margin-left:9.75pt;margin-top:277.95pt;width:208.8pt;height:131.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" fillcolor="#5b9bd5 [3204]" strokecolor="#1f4d78 [1604]" strokeweight="1pt">
                <v:stroke joinstyle="miter"/>
                <v:textbox>
                  <w:txbxContent>
                    <w:p w:rsidR="00CD7CAD" w:rsidRPr="00E30FE6" w:rsidRDefault="00CD7CAD" w:rsidP="00B86F64">
                      <w:pPr>
                        <w:pStyle w:val="P68B1DB1-Default56"/>
                        <w:ind w:left="-142"/>
                        <w:contextualSpacing/>
                        <w:rPr>
                          <w:lang w:val="sr-Latn-ME"/>
                        </w:rPr>
                      </w:pPr>
                      <w:r w:rsidRPr="00E30FE6">
                        <w:rPr>
                          <w:lang w:val="sr-Latn-ME"/>
                        </w:rPr>
                        <w:t xml:space="preserve">Nedovoljna svijest šire populacije, uz društvene norme, diskriminaciju i nedostatak efikasnog smanjenja potražnje. </w:t>
                      </w:r>
                    </w:p>
                    <w:p w:rsidR="00CD7CAD" w:rsidRPr="00E30FE6" w:rsidRDefault="00CD7CAD" w:rsidP="00B86F64">
                      <w:pPr>
                        <w:pStyle w:val="P68B1DB1-Normal57"/>
                        <w:ind w:left="-142"/>
                      </w:pPr>
                      <w:r w:rsidRPr="00E30FE6">
                        <w:t xml:space="preserve">Znanje profesionalaca koje je potrebno dalje osnažiti, u prevenciji, preliminarnoj identifikaciji i upućivanju žrtava trgovine ljudima. </w:t>
                      </w:r>
                    </w:p>
                    <w:p w:rsidR="00CD7CAD" w:rsidRPr="00E30FE6" w:rsidRDefault="00CD7CAD" w:rsidP="00B86F64">
                      <w:pPr>
                        <w:pStyle w:val="P68B1DB1-Normal54"/>
                        <w:ind w:left="-142"/>
                      </w:pPr>
                      <w:r w:rsidRPr="00E30FE6">
                        <w:t xml:space="preserve">Nedovoljno osnaživanje dece kroz podizanje svijesti i razvoj vještina </w:t>
                      </w:r>
                    </w:p>
                    <w:p w:rsidR="00CD7CAD" w:rsidRPr="00E30FE6" w:rsidRDefault="00CD7CAD" w:rsidP="00B86F64">
                      <w:pPr>
                        <w:pStyle w:val="P68B1DB1-Default56"/>
                        <w:ind w:left="-142"/>
                        <w:contextualSpacing/>
                        <w:rPr>
                          <w:lang w:val="sr-Latn-ME"/>
                        </w:rPr>
                      </w:pPr>
                      <w:r w:rsidRPr="00E30FE6">
                        <w:rPr>
                          <w:lang w:val="sr-Latn-ME"/>
                        </w:rPr>
                        <w:t>Nedovoljno sistematizovano prikupljanje podataka i istraživanja</w:t>
                      </w:r>
                    </w:p>
                    <w:p w:rsidR="00CD7CAD" w:rsidRPr="00E30FE6" w:rsidRDefault="00CD7CAD" w:rsidP="00B86F64">
                      <w:pPr>
                        <w:jc w:val="center"/>
                      </w:pPr>
                    </w:p>
                  </w:txbxContent>
                </v:textbox>
              </v:roundrect>
            </w:pict>
          </mc:Fallback>
        </mc:AlternateContent>
      </w:r>
      <w:r w:rsidRPr="00357AF2">
        <w:rPr>
          <w:noProof/>
          <w:lang w:val="en-US" w:eastAsia="zh-CN"/>
        </w:rPr>
        <mc:AlternateContent>
          <mc:Choice Requires="wps">
            <w:drawing>
              <wp:anchor distT="0" distB="0" distL="114300" distR="114300" simplePos="0" relativeHeight="251772928" behindDoc="0" locked="0" layoutInCell="1" allowOverlap="1" wp14:anchorId="1BF7AD8D" wp14:editId="07C9C18F">
                <wp:simplePos x="0" y="0"/>
                <wp:positionH relativeFrom="margin">
                  <wp:posOffset>1338580</wp:posOffset>
                </wp:positionH>
                <wp:positionV relativeFrom="paragraph">
                  <wp:posOffset>3359150</wp:posOffset>
                </wp:positionV>
                <wp:extent cx="275590" cy="224790"/>
                <wp:effectExtent l="38100" t="25400" r="29210" b="16510"/>
                <wp:wrapNone/>
                <wp:docPr id="192" name="Down Arrow 56"/>
                <wp:cNvGraphicFramePr/>
                <a:graphic xmlns:a="http://schemas.openxmlformats.org/drawingml/2006/main">
                  <a:graphicData uri="http://schemas.microsoft.com/office/word/2010/wordprocessingShape">
                    <wps:wsp>
                      <wps:cNvSpPr/>
                      <wps:spPr>
                        <a:xfrm rot="10800000">
                          <a:off x="0" y="0"/>
                          <a:ext cx="275590" cy="224790"/>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81EBD" id="Down Arrow 56" o:spid="_x0000_s1026" type="#_x0000_t67" style="position:absolute;margin-left:105.4pt;margin-top:264.5pt;width:21.7pt;height:17.7pt;rotation:180;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" adj="10800" fillcolor="#a5f9fb" strokecolor="#00b0f0" strokeweight="1pt">
                <w10:wrap anchorx="margin"/>
              </v:shape>
            </w:pict>
          </mc:Fallback>
        </mc:AlternateContent>
      </w:r>
      <w:r w:rsidRPr="00357AF2">
        <w:rPr>
          <w:noProof/>
          <w:lang w:val="en-US" w:eastAsia="zh-CN"/>
        </w:rPr>
        <mc:AlternateContent>
          <mc:Choice Requires="wps">
            <w:drawing>
              <wp:anchor distT="0" distB="0" distL="114300" distR="114300" simplePos="0" relativeHeight="251677696" behindDoc="0" locked="0" layoutInCell="1" allowOverlap="1" wp14:anchorId="62133B6D" wp14:editId="16DBB272">
                <wp:simplePos x="0" y="0"/>
                <wp:positionH relativeFrom="column">
                  <wp:posOffset>5109210</wp:posOffset>
                </wp:positionH>
                <wp:positionV relativeFrom="paragraph">
                  <wp:posOffset>292735</wp:posOffset>
                </wp:positionV>
                <wp:extent cx="2103120" cy="2280920"/>
                <wp:effectExtent l="50800" t="25400" r="68580" b="81280"/>
                <wp:wrapNone/>
                <wp:docPr id="53" name="Rounded Rectangle 53"/>
                <wp:cNvGraphicFramePr/>
                <a:graphic xmlns:a="http://schemas.openxmlformats.org/drawingml/2006/main">
                  <a:graphicData uri="http://schemas.microsoft.com/office/word/2010/wordprocessingShape">
                    <wps:wsp>
                      <wps:cNvSpPr/>
                      <wps:spPr>
                        <a:xfrm>
                          <a:off x="0" y="0"/>
                          <a:ext cx="2103120" cy="228092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CD7CAD" w:rsidRPr="00E30FE6" w:rsidRDefault="00CD7CAD" w:rsidP="00B86F64">
                            <w:pPr>
                              <w:rPr>
                                <w:rFonts w:asciiTheme="minorHAnsi" w:hAnsiTheme="minorHAnsi" w:cstheme="minorHAnsi"/>
                                <w:sz w:val="16"/>
                                <w:szCs w:val="16"/>
                              </w:rPr>
                            </w:pPr>
                            <w:r w:rsidRPr="00E30FE6">
                              <w:rPr>
                                <w:rFonts w:asciiTheme="minorHAnsi" w:hAnsiTheme="minorHAnsi"/>
                                <w:sz w:val="16"/>
                                <w:szCs w:val="16"/>
                                <w:u w:val="single"/>
                              </w:rPr>
                              <w:t>Rezultat 3</w:t>
                            </w:r>
                            <w:r w:rsidRPr="00E30FE6">
                              <w:rPr>
                                <w:rFonts w:asciiTheme="minorHAnsi" w:hAnsiTheme="minorHAnsi"/>
                                <w:sz w:val="16"/>
                                <w:szCs w:val="16"/>
                              </w:rPr>
                              <w:t xml:space="preserve"> </w:t>
                            </w:r>
                            <w:r w:rsidRPr="00E30FE6">
                              <w:rPr>
                                <w:rFonts w:asciiTheme="minorHAnsi" w:hAnsiTheme="minorHAnsi" w:cstheme="minorHAnsi"/>
                                <w:sz w:val="16"/>
                                <w:szCs w:val="16"/>
                              </w:rPr>
                              <w:t xml:space="preserve">: Osiguran proaktivni pristupn akcijama policije i tužilaštva u cilju suzbijanja svih oblika radnji protiv trgovine ljudima, uključujući finansijske istrage, naročito u odnosu na najzastupljenije identifikovane oblike </w:t>
                            </w:r>
                            <w:r w:rsidRPr="00E30FE6">
                              <w:rPr>
                                <w:rFonts w:asciiTheme="minorHAnsi" w:hAnsiTheme="minorHAnsi"/>
                                <w:sz w:val="16"/>
                                <w:szCs w:val="16"/>
                              </w:rPr>
                              <w:t>.</w:t>
                            </w:r>
                          </w:p>
                          <w:p w:rsidR="00CD7CAD" w:rsidRPr="00E30FE6" w:rsidRDefault="00CD7CAD" w:rsidP="00B86F64">
                            <w:pPr>
                              <w:pStyle w:val="P68B1DB1-Normal58"/>
                              <w:rPr>
                                <w:szCs w:val="16"/>
                              </w:rPr>
                            </w:pPr>
                            <w:r w:rsidRPr="00E30FE6">
                              <w:rPr>
                                <w:szCs w:val="16"/>
                              </w:rPr>
                              <w:t>Nastavak i unapređenje procesa usklađivanja odredbi nacionalnog zakonodavstva u oblasti borbe protiv trgovine ljudima sa međunarodnim i EU standardima.</w:t>
                            </w:r>
                          </w:p>
                          <w:p w:rsidR="00CD7CAD" w:rsidRPr="00E30FE6" w:rsidRDefault="00CD7CAD" w:rsidP="00B86F64">
                            <w:pPr>
                              <w:pStyle w:val="P68B1DB1-Normal58"/>
                              <w:rPr>
                                <w:szCs w:val="16"/>
                              </w:rPr>
                            </w:pPr>
                            <w:r w:rsidRPr="00E30FE6">
                              <w:rPr>
                                <w:szCs w:val="16"/>
                              </w:rPr>
                              <w:t xml:space="preserve">Osigurano kontinuirano unapređenje operativnosti i postizanja boljih rezultata zajedničkih istražnih timova. </w:t>
                            </w:r>
                          </w:p>
                          <w:p w:rsidR="00CD7CAD" w:rsidRPr="00E30FE6" w:rsidRDefault="00CD7CAD" w:rsidP="00B86F64">
                            <w:pPr>
                              <w:spacing w:line="269" w:lineRule="auto"/>
                              <w:jc w:val="left"/>
                              <w:rPr>
                                <w:rFonts w:asciiTheme="minorHAnsi" w:hAnsiTheme="minorHAnsi"/>
                                <w:sz w:val="18"/>
                              </w:rPr>
                            </w:pPr>
                          </w:p>
                          <w:p w:rsidR="00CD7CAD" w:rsidRPr="00E30FE6" w:rsidRDefault="00CD7CAD" w:rsidP="00B86F64">
                            <w:pPr>
                              <w:rPr>
                                <w:rFonts w:asciiTheme="minorHAnsi" w:hAnsiTheme="minorHAnsi"/>
                                <w:sz w:val="18"/>
                              </w:rPr>
                            </w:pPr>
                          </w:p>
                          <w:p w:rsidR="00CD7CAD" w:rsidRPr="00E30FE6" w:rsidRDefault="00CD7CAD" w:rsidP="00B8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33B6D" id="Rounded Rectangle 53" o:spid="_x0000_s1088" style="position:absolute;left:0;text-align:left;margin-left:402.3pt;margin-top:23.05pt;width:165.6pt;height:17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" fillcolor="#91bce3 [2164]" strokecolor="#5b9bd5 [3204]" strokeweight=".5pt">
                <v:fill color2="#7aaddd [2612]" rotate="t" colors="0 #b1cbe9;.5 #a3c1e5;1 #92b9e4" focus="100%" type="gradient">
                  <o:fill v:ext="view" type="gradientUnscaled"/>
                </v:fill>
                <v:stroke joinstyle="miter"/>
                <v:textbox>
                  <w:txbxContent>
                    <w:p w:rsidR="00CD7CAD" w:rsidRPr="00E30FE6" w:rsidRDefault="00CD7CAD" w:rsidP="00B86F64">
                      <w:pPr>
                        <w:rPr>
                          <w:rFonts w:asciiTheme="minorHAnsi" w:hAnsiTheme="minorHAnsi" w:cstheme="minorHAnsi"/>
                          <w:sz w:val="16"/>
                          <w:szCs w:val="16"/>
                        </w:rPr>
                      </w:pPr>
                      <w:r w:rsidRPr="00E30FE6">
                        <w:rPr>
                          <w:rFonts w:asciiTheme="minorHAnsi" w:hAnsiTheme="minorHAnsi"/>
                          <w:sz w:val="16"/>
                          <w:szCs w:val="16"/>
                          <w:u w:val="single"/>
                        </w:rPr>
                        <w:t>Rezultat 3</w:t>
                      </w:r>
                      <w:r w:rsidRPr="00E30FE6">
                        <w:rPr>
                          <w:rFonts w:asciiTheme="minorHAnsi" w:hAnsiTheme="minorHAnsi"/>
                          <w:sz w:val="16"/>
                          <w:szCs w:val="16"/>
                        </w:rPr>
                        <w:t xml:space="preserve"> </w:t>
                      </w:r>
                      <w:r w:rsidRPr="00E30FE6">
                        <w:rPr>
                          <w:rFonts w:asciiTheme="minorHAnsi" w:hAnsiTheme="minorHAnsi" w:cstheme="minorHAnsi"/>
                          <w:sz w:val="16"/>
                          <w:szCs w:val="16"/>
                        </w:rPr>
                        <w:t xml:space="preserve">: Osiguran proaktivni pristupn akcijama policije i tužilaštva u cilju suzbijanja svih oblika radnji protiv trgovine ljudima, uključujući finansijske istrage, naročito u odnosu na najzastupljenije identifikovane oblike </w:t>
                      </w:r>
                      <w:r w:rsidRPr="00E30FE6">
                        <w:rPr>
                          <w:rFonts w:asciiTheme="minorHAnsi" w:hAnsiTheme="minorHAnsi"/>
                          <w:sz w:val="16"/>
                          <w:szCs w:val="16"/>
                        </w:rPr>
                        <w:t>.</w:t>
                      </w:r>
                    </w:p>
                    <w:p w:rsidR="00CD7CAD" w:rsidRPr="00E30FE6" w:rsidRDefault="00CD7CAD" w:rsidP="00B86F64">
                      <w:pPr>
                        <w:pStyle w:val="P68B1DB1-Normal58"/>
                        <w:rPr>
                          <w:szCs w:val="16"/>
                        </w:rPr>
                      </w:pPr>
                      <w:r w:rsidRPr="00E30FE6">
                        <w:rPr>
                          <w:szCs w:val="16"/>
                        </w:rPr>
                        <w:t>Nastavak i unapređenje procesa usklađivanja odredbi nacionalnog zakonodavstva u oblasti borbe protiv trgovine ljudima sa međunarodnim i EU standardima.</w:t>
                      </w:r>
                    </w:p>
                    <w:p w:rsidR="00CD7CAD" w:rsidRPr="00E30FE6" w:rsidRDefault="00CD7CAD" w:rsidP="00B86F64">
                      <w:pPr>
                        <w:pStyle w:val="P68B1DB1-Normal58"/>
                        <w:rPr>
                          <w:szCs w:val="16"/>
                        </w:rPr>
                      </w:pPr>
                      <w:r w:rsidRPr="00E30FE6">
                        <w:rPr>
                          <w:szCs w:val="16"/>
                        </w:rPr>
                        <w:t xml:space="preserve">Osigurano kontinuirano unapređenje operativnosti i postizanja boljih rezultata zajedničkih istražnih timova. </w:t>
                      </w:r>
                    </w:p>
                    <w:p w:rsidR="00CD7CAD" w:rsidRPr="00E30FE6" w:rsidRDefault="00CD7CAD" w:rsidP="00B86F64">
                      <w:pPr>
                        <w:spacing w:line="269" w:lineRule="auto"/>
                        <w:jc w:val="left"/>
                        <w:rPr>
                          <w:rFonts w:asciiTheme="minorHAnsi" w:hAnsiTheme="minorHAnsi"/>
                          <w:sz w:val="18"/>
                        </w:rPr>
                      </w:pPr>
                    </w:p>
                    <w:p w:rsidR="00CD7CAD" w:rsidRPr="00E30FE6" w:rsidRDefault="00CD7CAD" w:rsidP="00B86F64">
                      <w:pPr>
                        <w:rPr>
                          <w:rFonts w:asciiTheme="minorHAnsi" w:hAnsiTheme="minorHAnsi"/>
                          <w:sz w:val="18"/>
                        </w:rPr>
                      </w:pPr>
                    </w:p>
                    <w:p w:rsidR="00CD7CAD" w:rsidRPr="00E30FE6" w:rsidRDefault="00CD7CAD" w:rsidP="00B86F64">
                      <w:pPr>
                        <w:jc w:val="center"/>
                      </w:pPr>
                    </w:p>
                  </w:txbxContent>
                </v:textbox>
              </v:roundrect>
            </w:pict>
          </mc:Fallback>
        </mc:AlternateContent>
      </w:r>
      <w:r w:rsidRPr="00357AF2">
        <w:rPr>
          <w:noProof/>
          <w:lang w:val="en-US" w:eastAsia="zh-CN"/>
        </w:rPr>
        <mc:AlternateContent>
          <mc:Choice Requires="wps">
            <w:drawing>
              <wp:anchor distT="0" distB="0" distL="114300" distR="114300" simplePos="0" relativeHeight="251678720" behindDoc="0" locked="0" layoutInCell="1" allowOverlap="1" wp14:anchorId="05597DD5" wp14:editId="553D139E">
                <wp:simplePos x="0" y="0"/>
                <wp:positionH relativeFrom="column">
                  <wp:posOffset>7355205</wp:posOffset>
                </wp:positionH>
                <wp:positionV relativeFrom="paragraph">
                  <wp:posOffset>332105</wp:posOffset>
                </wp:positionV>
                <wp:extent cx="2050415" cy="2179320"/>
                <wp:effectExtent l="50800" t="25400" r="57785" b="81280"/>
                <wp:wrapNone/>
                <wp:docPr id="55" name="Rounded Rectangle 55"/>
                <wp:cNvGraphicFramePr/>
                <a:graphic xmlns:a="http://schemas.openxmlformats.org/drawingml/2006/main">
                  <a:graphicData uri="http://schemas.microsoft.com/office/word/2010/wordprocessingShape">
                    <wps:wsp>
                      <wps:cNvSpPr/>
                      <wps:spPr>
                        <a:xfrm>
                          <a:off x="0" y="0"/>
                          <a:ext cx="2050415" cy="217932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CD7CAD" w:rsidRPr="00DC44AB" w:rsidRDefault="00CD7CAD" w:rsidP="00B86F64">
                            <w:pPr>
                              <w:pStyle w:val="NormalWeb"/>
                              <w:rPr>
                                <w:rFonts w:asciiTheme="minorHAnsi" w:hAnsiTheme="minorHAnsi"/>
                                <w:sz w:val="16"/>
                                <w:szCs w:val="16"/>
                                <w:lang w:eastAsia="en-GB"/>
                              </w:rPr>
                            </w:pPr>
                            <w:r w:rsidRPr="00DC44AB">
                              <w:rPr>
                                <w:rFonts w:asciiTheme="minorHAnsi" w:hAnsiTheme="minorHAnsi"/>
                                <w:sz w:val="16"/>
                                <w:szCs w:val="16"/>
                                <w:u w:val="single"/>
                              </w:rPr>
                              <w:t>Rezultat 4</w:t>
                            </w:r>
                            <w:r w:rsidRPr="00DC44AB">
                              <w:rPr>
                                <w:rFonts w:asciiTheme="minorHAnsi" w:hAnsiTheme="minorHAnsi"/>
                                <w:sz w:val="16"/>
                                <w:szCs w:val="16"/>
                              </w:rPr>
                              <w:t>: Ojačana saradnja i koordinacija relevantnih institucija i organizacija odgovornih za borbu protiv trgovine ljudima.</w:t>
                            </w:r>
                            <w:r w:rsidRPr="00DC44AB">
                              <w:rPr>
                                <w:rFonts w:asciiTheme="minorHAnsi" w:hAnsiTheme="minorHAnsi"/>
                                <w:sz w:val="16"/>
                                <w:szCs w:val="16"/>
                                <w:lang w:eastAsia="en-GB"/>
                              </w:rPr>
                              <w:t xml:space="preserve"> </w:t>
                            </w:r>
                          </w:p>
                          <w:p w:rsidR="00CD7CAD" w:rsidRPr="00DC44AB" w:rsidRDefault="00CD7CAD" w:rsidP="00B86F64">
                            <w:pPr>
                              <w:pStyle w:val="NormalWeb"/>
                              <w:rPr>
                                <w:rFonts w:asciiTheme="minorHAnsi" w:hAnsiTheme="minorHAnsi"/>
                                <w:sz w:val="15"/>
                                <w:szCs w:val="15"/>
                                <w:lang w:eastAsia="en-GB"/>
                              </w:rPr>
                            </w:pPr>
                            <w:r w:rsidRPr="00DC44AB">
                              <w:rPr>
                                <w:rFonts w:asciiTheme="minorHAnsi" w:hAnsiTheme="minorHAnsi"/>
                                <w:sz w:val="16"/>
                                <w:szCs w:val="16"/>
                              </w:rPr>
                              <w:t>Dalji strateški partnerstvo i saradnja sa civilnim i privatnim sektorom s ciljem rešavanja problema trgovine ljudima, posebno sa</w:t>
                            </w:r>
                            <w:r w:rsidRPr="00DC44AB">
                              <w:rPr>
                                <w:rFonts w:asciiTheme="minorHAnsi" w:hAnsiTheme="minorHAnsi"/>
                              </w:rPr>
                              <w:t xml:space="preserve"> </w:t>
                            </w:r>
                            <w:r w:rsidRPr="00DC44AB">
                              <w:rPr>
                                <w:rFonts w:asciiTheme="minorHAnsi" w:hAnsiTheme="minorHAnsi"/>
                                <w:sz w:val="15"/>
                                <w:szCs w:val="15"/>
                              </w:rPr>
                              <w:t>ranjivim kategorijama lica.</w:t>
                            </w:r>
                            <w:r w:rsidRPr="00DC44AB">
                              <w:rPr>
                                <w:rFonts w:asciiTheme="minorHAnsi" w:hAnsiTheme="minorHAnsi"/>
                                <w:sz w:val="15"/>
                                <w:szCs w:val="15"/>
                                <w:lang w:eastAsia="en-GB"/>
                              </w:rPr>
                              <w:t xml:space="preserve"> </w:t>
                            </w:r>
                          </w:p>
                          <w:p w:rsidR="00CD7CAD" w:rsidRPr="00DC44AB" w:rsidRDefault="00CD7CAD" w:rsidP="00B86F64">
                            <w:pPr>
                              <w:pStyle w:val="NormalWeb"/>
                              <w:rPr>
                                <w:rFonts w:asciiTheme="minorHAnsi" w:hAnsiTheme="minorHAnsi"/>
                                <w:sz w:val="16"/>
                                <w:szCs w:val="16"/>
                                <w:lang w:eastAsia="en-GB"/>
                              </w:rPr>
                            </w:pPr>
                            <w:r w:rsidRPr="00DC44AB">
                              <w:rPr>
                                <w:rFonts w:asciiTheme="minorHAnsi" w:hAnsiTheme="minorHAnsi"/>
                                <w:sz w:val="15"/>
                                <w:szCs w:val="15"/>
                              </w:rPr>
                              <w:t>Ojačana međunarodna saradnja i učenje iz najboljih praksi drugih zemalja, posebno zemalja</w:t>
                            </w:r>
                            <w:r w:rsidRPr="00DC44AB">
                              <w:rPr>
                                <w:rFonts w:asciiTheme="minorHAnsi" w:hAnsiTheme="minorHAnsi"/>
                              </w:rPr>
                              <w:t xml:space="preserve"> </w:t>
                            </w:r>
                            <w:r w:rsidRPr="00DC44AB">
                              <w:rPr>
                                <w:rFonts w:asciiTheme="minorHAnsi" w:hAnsiTheme="minorHAnsi"/>
                                <w:sz w:val="16"/>
                                <w:szCs w:val="16"/>
                              </w:rPr>
                              <w:t>EU i zemalja iz regiona.</w:t>
                            </w:r>
                          </w:p>
                          <w:p w:rsidR="00CD7CAD" w:rsidRPr="00E30FE6" w:rsidRDefault="00CD7CAD" w:rsidP="00B86F64">
                            <w:pPr>
                              <w:rPr>
                                <w:rFonts w:asciiTheme="minorHAnsi" w:hAnsiTheme="minorHAnsi"/>
                                <w:sz w:val="20"/>
                              </w:rPr>
                            </w:pPr>
                          </w:p>
                          <w:p w:rsidR="00CD7CAD" w:rsidRPr="00E30FE6" w:rsidRDefault="00CD7CAD" w:rsidP="00B8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97DD5" id="Rounded Rectangle 55" o:spid="_x0000_s1089" style="position:absolute;left:0;text-align:left;margin-left:579.15pt;margin-top:26.15pt;width:161.45pt;height:17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" fillcolor="#91bce3 [2164]" strokecolor="#5b9bd5 [3204]" strokeweight=".5pt">
                <v:fill color2="#7aaddd [2612]" rotate="t" colors="0 #b1cbe9;.5 #a3c1e5;1 #92b9e4" focus="100%" type="gradient">
                  <o:fill v:ext="view" type="gradientUnscaled"/>
                </v:fill>
                <v:stroke joinstyle="miter"/>
                <v:textbox>
                  <w:txbxContent>
                    <w:p w:rsidR="00CD7CAD" w:rsidRPr="00DC44AB" w:rsidRDefault="00CD7CAD" w:rsidP="00B86F64">
                      <w:pPr>
                        <w:pStyle w:val="NormalWeb"/>
                        <w:rPr>
                          <w:rFonts w:asciiTheme="minorHAnsi" w:hAnsiTheme="minorHAnsi"/>
                          <w:sz w:val="16"/>
                          <w:szCs w:val="16"/>
                          <w:lang w:eastAsia="en-GB"/>
                        </w:rPr>
                      </w:pPr>
                      <w:r w:rsidRPr="00DC44AB">
                        <w:rPr>
                          <w:rFonts w:asciiTheme="minorHAnsi" w:hAnsiTheme="minorHAnsi"/>
                          <w:sz w:val="16"/>
                          <w:szCs w:val="16"/>
                          <w:u w:val="single"/>
                        </w:rPr>
                        <w:t>Rezultat 4</w:t>
                      </w:r>
                      <w:r w:rsidRPr="00DC44AB">
                        <w:rPr>
                          <w:rFonts w:asciiTheme="minorHAnsi" w:hAnsiTheme="minorHAnsi"/>
                          <w:sz w:val="16"/>
                          <w:szCs w:val="16"/>
                        </w:rPr>
                        <w:t>: Ojačana saradnja i koordinacija relevantnih institucija i organizacija odgovornih za borbu protiv trgovine ljudima.</w:t>
                      </w:r>
                      <w:r w:rsidRPr="00DC44AB">
                        <w:rPr>
                          <w:rFonts w:asciiTheme="minorHAnsi" w:hAnsiTheme="minorHAnsi"/>
                          <w:sz w:val="16"/>
                          <w:szCs w:val="16"/>
                          <w:lang w:eastAsia="en-GB"/>
                        </w:rPr>
                        <w:t xml:space="preserve"> </w:t>
                      </w:r>
                    </w:p>
                    <w:p w:rsidR="00CD7CAD" w:rsidRPr="00DC44AB" w:rsidRDefault="00CD7CAD" w:rsidP="00B86F64">
                      <w:pPr>
                        <w:pStyle w:val="NormalWeb"/>
                        <w:rPr>
                          <w:rFonts w:asciiTheme="minorHAnsi" w:hAnsiTheme="minorHAnsi"/>
                          <w:sz w:val="15"/>
                          <w:szCs w:val="15"/>
                          <w:lang w:eastAsia="en-GB"/>
                        </w:rPr>
                      </w:pPr>
                      <w:r w:rsidRPr="00DC44AB">
                        <w:rPr>
                          <w:rFonts w:asciiTheme="minorHAnsi" w:hAnsiTheme="minorHAnsi"/>
                          <w:sz w:val="16"/>
                          <w:szCs w:val="16"/>
                        </w:rPr>
                        <w:t>Dalji strateški partnerstvo i saradnja sa civilnim i privatnim sektorom s ciljem rešavanja problema trgovine ljudima, posebno sa</w:t>
                      </w:r>
                      <w:r w:rsidRPr="00DC44AB">
                        <w:rPr>
                          <w:rFonts w:asciiTheme="minorHAnsi" w:hAnsiTheme="minorHAnsi"/>
                        </w:rPr>
                        <w:t xml:space="preserve"> </w:t>
                      </w:r>
                      <w:r w:rsidRPr="00DC44AB">
                        <w:rPr>
                          <w:rFonts w:asciiTheme="minorHAnsi" w:hAnsiTheme="minorHAnsi"/>
                          <w:sz w:val="15"/>
                          <w:szCs w:val="15"/>
                        </w:rPr>
                        <w:t>ranjivim kategorijama lica.</w:t>
                      </w:r>
                      <w:r w:rsidRPr="00DC44AB">
                        <w:rPr>
                          <w:rFonts w:asciiTheme="minorHAnsi" w:hAnsiTheme="minorHAnsi"/>
                          <w:sz w:val="15"/>
                          <w:szCs w:val="15"/>
                          <w:lang w:eastAsia="en-GB"/>
                        </w:rPr>
                        <w:t xml:space="preserve"> </w:t>
                      </w:r>
                    </w:p>
                    <w:p w:rsidR="00CD7CAD" w:rsidRPr="00DC44AB" w:rsidRDefault="00CD7CAD" w:rsidP="00B86F64">
                      <w:pPr>
                        <w:pStyle w:val="NormalWeb"/>
                        <w:rPr>
                          <w:rFonts w:asciiTheme="minorHAnsi" w:hAnsiTheme="minorHAnsi"/>
                          <w:sz w:val="16"/>
                          <w:szCs w:val="16"/>
                          <w:lang w:eastAsia="en-GB"/>
                        </w:rPr>
                      </w:pPr>
                      <w:r w:rsidRPr="00DC44AB">
                        <w:rPr>
                          <w:rFonts w:asciiTheme="minorHAnsi" w:hAnsiTheme="minorHAnsi"/>
                          <w:sz w:val="15"/>
                          <w:szCs w:val="15"/>
                        </w:rPr>
                        <w:t>Ojačana međunarodna saradnja i učenje iz najboljih praksi drugih zemalja, posebno zemalja</w:t>
                      </w:r>
                      <w:r w:rsidRPr="00DC44AB">
                        <w:rPr>
                          <w:rFonts w:asciiTheme="minorHAnsi" w:hAnsiTheme="minorHAnsi"/>
                        </w:rPr>
                        <w:t xml:space="preserve"> </w:t>
                      </w:r>
                      <w:r w:rsidRPr="00DC44AB">
                        <w:rPr>
                          <w:rFonts w:asciiTheme="minorHAnsi" w:hAnsiTheme="minorHAnsi"/>
                          <w:sz w:val="16"/>
                          <w:szCs w:val="16"/>
                        </w:rPr>
                        <w:t>EU i zemalja iz regiona.</w:t>
                      </w:r>
                    </w:p>
                    <w:p w:rsidR="00CD7CAD" w:rsidRPr="00E30FE6" w:rsidRDefault="00CD7CAD" w:rsidP="00B86F64">
                      <w:pPr>
                        <w:rPr>
                          <w:rFonts w:asciiTheme="minorHAnsi" w:hAnsiTheme="minorHAnsi"/>
                          <w:sz w:val="20"/>
                        </w:rPr>
                      </w:pPr>
                    </w:p>
                    <w:p w:rsidR="00CD7CAD" w:rsidRPr="00E30FE6" w:rsidRDefault="00CD7CAD" w:rsidP="00B86F64">
                      <w:pPr>
                        <w:jc w:val="center"/>
                      </w:pPr>
                    </w:p>
                  </w:txbxContent>
                </v:textbox>
              </v:roundrect>
            </w:pict>
          </mc:Fallback>
        </mc:AlternateContent>
      </w:r>
      <w:r w:rsidRPr="00357AF2">
        <w:rPr>
          <w:noProof/>
          <w:lang w:val="en-US" w:eastAsia="zh-CN"/>
        </w:rPr>
        <mc:AlternateContent>
          <mc:Choice Requires="wps">
            <w:drawing>
              <wp:anchor distT="0" distB="0" distL="114300" distR="114300" simplePos="0" relativeHeight="251676672" behindDoc="0" locked="0" layoutInCell="1" allowOverlap="1" wp14:anchorId="232679EE" wp14:editId="162057A9">
                <wp:simplePos x="0" y="0"/>
                <wp:positionH relativeFrom="column">
                  <wp:posOffset>2955925</wp:posOffset>
                </wp:positionH>
                <wp:positionV relativeFrom="paragraph">
                  <wp:posOffset>250825</wp:posOffset>
                </wp:positionV>
                <wp:extent cx="1981200" cy="2260600"/>
                <wp:effectExtent l="50800" t="25400" r="63500" b="76200"/>
                <wp:wrapNone/>
                <wp:docPr id="49" name="Rounded Rectangle 49"/>
                <wp:cNvGraphicFramePr/>
                <a:graphic xmlns:a="http://schemas.openxmlformats.org/drawingml/2006/main">
                  <a:graphicData uri="http://schemas.microsoft.com/office/word/2010/wordprocessingShape">
                    <wps:wsp>
                      <wps:cNvSpPr/>
                      <wps:spPr>
                        <a:xfrm>
                          <a:off x="0" y="0"/>
                          <a:ext cx="1981200" cy="22606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CD7CAD" w:rsidRPr="00E30FE6" w:rsidRDefault="00CD7CAD" w:rsidP="00B86F64">
                            <w:pPr>
                              <w:pStyle w:val="P68B1DB1-Normal50"/>
                              <w:rPr>
                                <w:rFonts w:ascii="Calibri" w:hAnsi="Calibri" w:cs="Calibri"/>
                                <w:sz w:val="14"/>
                                <w:szCs w:val="14"/>
                              </w:rPr>
                            </w:pPr>
                            <w:r w:rsidRPr="00E30FE6">
                              <w:rPr>
                                <w:sz w:val="14"/>
                                <w:szCs w:val="14"/>
                                <w:u w:val="single"/>
                              </w:rPr>
                              <w:t>Rezultat 2</w:t>
                            </w:r>
                            <w:r w:rsidRPr="00E30FE6">
                              <w:rPr>
                                <w:sz w:val="14"/>
                                <w:szCs w:val="14"/>
                              </w:rPr>
                              <w:t xml:space="preserve">:  Poboljšana identifikacija žrtava trgovine ljudima među ranjivim kategorijama, što doprinosi njihovom </w:t>
                            </w:r>
                            <w:r w:rsidRPr="00E30FE6">
                              <w:rPr>
                                <w:rFonts w:ascii="Calibri" w:hAnsi="Calibri" w:cs="Calibri"/>
                                <w:sz w:val="14"/>
                                <w:szCs w:val="14"/>
                              </w:rPr>
                              <w:t>obezbjeđivanju potrebne zaštite, s naglaskom na ranjive kategorije žrtava.</w:t>
                            </w:r>
                          </w:p>
                          <w:p w:rsidR="00CD7CAD" w:rsidRPr="00E30FE6" w:rsidRDefault="00CD7CAD" w:rsidP="00B86F64">
                            <w:pPr>
                              <w:pStyle w:val="P68B1DB1-Normal59"/>
                              <w:rPr>
                                <w:rFonts w:ascii="Calibri" w:hAnsi="Calibri" w:cs="Calibri"/>
                                <w:sz w:val="14"/>
                                <w:szCs w:val="14"/>
                              </w:rPr>
                            </w:pPr>
                            <w:r w:rsidRPr="00E30FE6">
                              <w:rPr>
                                <w:rFonts w:ascii="Calibri" w:hAnsi="Calibri" w:cs="Calibri"/>
                                <w:sz w:val="14"/>
                                <w:szCs w:val="14"/>
                              </w:rPr>
                              <w:t>Uspostavljanje i operacionalizacija funkcionisanja mehanizama za naknadu štete žrtvama</w:t>
                            </w:r>
                          </w:p>
                          <w:p w:rsidR="00CD7CAD" w:rsidRPr="00E30FE6" w:rsidRDefault="00CD7CAD" w:rsidP="00B86F64">
                            <w:pPr>
                              <w:pStyle w:val="P68B1DB1-Normal59"/>
                              <w:rPr>
                                <w:rFonts w:ascii="Calibri" w:hAnsi="Calibri" w:cs="Calibri"/>
                                <w:sz w:val="14"/>
                                <w:szCs w:val="14"/>
                              </w:rPr>
                            </w:pPr>
                            <w:r w:rsidRPr="00E30FE6">
                              <w:rPr>
                                <w:rFonts w:ascii="Calibri" w:hAnsi="Calibri" w:cs="Calibri"/>
                                <w:sz w:val="14"/>
                                <w:szCs w:val="14"/>
                              </w:rPr>
                              <w:t>Povećan nivo zaštite i pomoći žrtvama tokom njihove socijalne reintegracije sa akcentom na ranjive kategorije žrtava</w:t>
                            </w:r>
                          </w:p>
                          <w:p w:rsidR="00CD7CAD" w:rsidRPr="00E30FE6" w:rsidRDefault="00CD7CAD" w:rsidP="00B86F64">
                            <w:pPr>
                              <w:pStyle w:val="P68B1DB1-Normal59"/>
                              <w:rPr>
                                <w:rFonts w:ascii="Calibri" w:hAnsi="Calibri" w:cs="Calibri"/>
                              </w:rPr>
                            </w:pPr>
                            <w:r w:rsidRPr="00E30FE6">
                              <w:rPr>
                                <w:rFonts w:ascii="Calibri" w:hAnsi="Calibri" w:cs="Calibri"/>
                                <w:sz w:val="14"/>
                                <w:szCs w:val="14"/>
                              </w:rPr>
                              <w:t>Poboljšan pristup pravdi žrtvama trgovine ljudima, posebno djecom, primjenom pristupa koji je prilagođen djeci</w:t>
                            </w:r>
                          </w:p>
                          <w:p w:rsidR="00CD7CAD" w:rsidRPr="00E30FE6" w:rsidRDefault="00CD7CAD" w:rsidP="00B86F64">
                            <w:pPr>
                              <w:rPr>
                                <w:rFonts w:ascii="Calibri" w:hAnsi="Calibri" w:cs="Calibri"/>
                                <w:sz w:val="18"/>
                              </w:rPr>
                            </w:pPr>
                          </w:p>
                          <w:p w:rsidR="00CD7CAD" w:rsidRPr="00E30FE6" w:rsidRDefault="00CD7CAD" w:rsidP="00B8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2679EE" id="Rounded Rectangle 49" o:spid="_x0000_s1090" style="position:absolute;left:0;text-align:left;margin-left:232.75pt;margin-top:19.75pt;width:156pt;height:1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" fillcolor="#91bce3 [2164]" strokecolor="#5b9bd5 [3204]" strokeweight=".5pt">
                <v:fill color2="#7aaddd [2612]" rotate="t" colors="0 #b1cbe9;.5 #a3c1e5;1 #92b9e4" focus="100%" type="gradient">
                  <o:fill v:ext="view" type="gradientUnscaled"/>
                </v:fill>
                <v:stroke joinstyle="miter"/>
                <v:textbox>
                  <w:txbxContent>
                    <w:p w:rsidR="00CD7CAD" w:rsidRPr="00E30FE6" w:rsidRDefault="00CD7CAD" w:rsidP="00B86F64">
                      <w:pPr>
                        <w:pStyle w:val="P68B1DB1-Normal50"/>
                        <w:rPr>
                          <w:rFonts w:ascii="Calibri" w:hAnsi="Calibri" w:cs="Calibri"/>
                          <w:sz w:val="14"/>
                          <w:szCs w:val="14"/>
                        </w:rPr>
                      </w:pPr>
                      <w:r w:rsidRPr="00E30FE6">
                        <w:rPr>
                          <w:sz w:val="14"/>
                          <w:szCs w:val="14"/>
                          <w:u w:val="single"/>
                        </w:rPr>
                        <w:t>Rezultat 2</w:t>
                      </w:r>
                      <w:r w:rsidRPr="00E30FE6">
                        <w:rPr>
                          <w:sz w:val="14"/>
                          <w:szCs w:val="14"/>
                        </w:rPr>
                        <w:t xml:space="preserve">:  Poboljšana identifikacija žrtava trgovine ljudima među ranjivim kategorijama, što doprinosi njihovom </w:t>
                      </w:r>
                      <w:r w:rsidRPr="00E30FE6">
                        <w:rPr>
                          <w:rFonts w:ascii="Calibri" w:hAnsi="Calibri" w:cs="Calibri"/>
                          <w:sz w:val="14"/>
                          <w:szCs w:val="14"/>
                        </w:rPr>
                        <w:t>obezbjeđivanju potrebne zaštite, s naglaskom na ranjive kategorije žrtava.</w:t>
                      </w:r>
                    </w:p>
                    <w:p w:rsidR="00CD7CAD" w:rsidRPr="00E30FE6" w:rsidRDefault="00CD7CAD" w:rsidP="00B86F64">
                      <w:pPr>
                        <w:pStyle w:val="P68B1DB1-Normal59"/>
                        <w:rPr>
                          <w:rFonts w:ascii="Calibri" w:hAnsi="Calibri" w:cs="Calibri"/>
                          <w:sz w:val="14"/>
                          <w:szCs w:val="14"/>
                        </w:rPr>
                      </w:pPr>
                      <w:r w:rsidRPr="00E30FE6">
                        <w:rPr>
                          <w:rFonts w:ascii="Calibri" w:hAnsi="Calibri" w:cs="Calibri"/>
                          <w:sz w:val="14"/>
                          <w:szCs w:val="14"/>
                        </w:rPr>
                        <w:t>Uspostavljanje i operacionalizacija funkcionisanja mehanizama za naknadu štete žrtvama</w:t>
                      </w:r>
                    </w:p>
                    <w:p w:rsidR="00CD7CAD" w:rsidRPr="00E30FE6" w:rsidRDefault="00CD7CAD" w:rsidP="00B86F64">
                      <w:pPr>
                        <w:pStyle w:val="P68B1DB1-Normal59"/>
                        <w:rPr>
                          <w:rFonts w:ascii="Calibri" w:hAnsi="Calibri" w:cs="Calibri"/>
                          <w:sz w:val="14"/>
                          <w:szCs w:val="14"/>
                        </w:rPr>
                      </w:pPr>
                      <w:r w:rsidRPr="00E30FE6">
                        <w:rPr>
                          <w:rFonts w:ascii="Calibri" w:hAnsi="Calibri" w:cs="Calibri"/>
                          <w:sz w:val="14"/>
                          <w:szCs w:val="14"/>
                        </w:rPr>
                        <w:t>Povećan nivo zaštite i pomoći žrtvama tokom njihove socijalne reintegracije sa akcentom na ranjive kategorije žrtava</w:t>
                      </w:r>
                    </w:p>
                    <w:p w:rsidR="00CD7CAD" w:rsidRPr="00E30FE6" w:rsidRDefault="00CD7CAD" w:rsidP="00B86F64">
                      <w:pPr>
                        <w:pStyle w:val="P68B1DB1-Normal59"/>
                        <w:rPr>
                          <w:rFonts w:ascii="Calibri" w:hAnsi="Calibri" w:cs="Calibri"/>
                        </w:rPr>
                      </w:pPr>
                      <w:r w:rsidRPr="00E30FE6">
                        <w:rPr>
                          <w:rFonts w:ascii="Calibri" w:hAnsi="Calibri" w:cs="Calibri"/>
                          <w:sz w:val="14"/>
                          <w:szCs w:val="14"/>
                        </w:rPr>
                        <w:t>Poboljšan pristup pravdi žrtvama trgovine ljudima, posebno djecom, primjenom pristupa koji je prilagođen djeci</w:t>
                      </w:r>
                    </w:p>
                    <w:p w:rsidR="00CD7CAD" w:rsidRPr="00E30FE6" w:rsidRDefault="00CD7CAD" w:rsidP="00B86F64">
                      <w:pPr>
                        <w:rPr>
                          <w:rFonts w:ascii="Calibri" w:hAnsi="Calibri" w:cs="Calibri"/>
                          <w:sz w:val="18"/>
                        </w:rPr>
                      </w:pPr>
                    </w:p>
                    <w:p w:rsidR="00CD7CAD" w:rsidRPr="00E30FE6" w:rsidRDefault="00CD7CAD" w:rsidP="00B86F64">
                      <w:pPr>
                        <w:jc w:val="center"/>
                      </w:pPr>
                    </w:p>
                  </w:txbxContent>
                </v:textbox>
              </v:roundrect>
            </w:pict>
          </mc:Fallback>
        </mc:AlternateContent>
      </w:r>
      <w:r w:rsidRPr="00357AF2">
        <w:rPr>
          <w:noProof/>
          <w:lang w:val="en-US" w:eastAsia="zh-CN"/>
        </w:rPr>
        <mc:AlternateContent>
          <mc:Choice Requires="wps">
            <w:drawing>
              <wp:anchor distT="0" distB="0" distL="114300" distR="114300" simplePos="0" relativeHeight="251675648" behindDoc="0" locked="0" layoutInCell="1" allowOverlap="1" wp14:anchorId="71CFAAB6" wp14:editId="46D4EA6C">
                <wp:simplePos x="0" y="0"/>
                <wp:positionH relativeFrom="column">
                  <wp:posOffset>233045</wp:posOffset>
                </wp:positionH>
                <wp:positionV relativeFrom="paragraph">
                  <wp:posOffset>121285</wp:posOffset>
                </wp:positionV>
                <wp:extent cx="2542540" cy="2626360"/>
                <wp:effectExtent l="50800" t="25400" r="60960" b="78740"/>
                <wp:wrapNone/>
                <wp:docPr id="48" name="Rounded Rectangle 48"/>
                <wp:cNvGraphicFramePr/>
                <a:graphic xmlns:a="http://schemas.openxmlformats.org/drawingml/2006/main">
                  <a:graphicData uri="http://schemas.microsoft.com/office/word/2010/wordprocessingShape">
                    <wps:wsp>
                      <wps:cNvSpPr/>
                      <wps:spPr>
                        <a:xfrm>
                          <a:off x="0" y="0"/>
                          <a:ext cx="2542540" cy="262636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CD7CAD" w:rsidRPr="00E30FE6" w:rsidRDefault="00CD7CAD" w:rsidP="00B86F64">
                            <w:pPr>
                              <w:autoSpaceDE w:val="0"/>
                              <w:autoSpaceDN w:val="0"/>
                              <w:adjustRightInd w:val="0"/>
                              <w:rPr>
                                <w:rFonts w:asciiTheme="minorHAnsi" w:hAnsiTheme="minorHAnsi" w:cstheme="minorHAnsi"/>
                                <w:sz w:val="16"/>
                              </w:rPr>
                            </w:pPr>
                            <w:r w:rsidRPr="00E30FE6">
                              <w:rPr>
                                <w:rFonts w:asciiTheme="minorHAnsi" w:hAnsiTheme="minorHAnsi"/>
                                <w:color w:val="000000" w:themeColor="text1"/>
                                <w:sz w:val="16"/>
                                <w:szCs w:val="18"/>
                                <w:u w:val="single"/>
                              </w:rPr>
                              <w:t>Rezultat</w:t>
                            </w:r>
                            <w:r w:rsidRPr="00E30FE6">
                              <w:rPr>
                                <w:rFonts w:asciiTheme="minorHAnsi" w:hAnsiTheme="minorHAnsi"/>
                                <w:color w:val="000000" w:themeColor="text1"/>
                                <w:sz w:val="18"/>
                                <w:u w:val="single"/>
                              </w:rPr>
                              <w:t xml:space="preserve"> </w:t>
                            </w:r>
                            <w:r w:rsidRPr="00E30FE6">
                              <w:rPr>
                                <w:rFonts w:asciiTheme="minorHAnsi" w:hAnsiTheme="minorHAnsi"/>
                                <w:color w:val="000000" w:themeColor="text1"/>
                                <w:sz w:val="16"/>
                                <w:szCs w:val="18"/>
                                <w:u w:val="single"/>
                              </w:rPr>
                              <w:t>1</w:t>
                            </w:r>
                            <w:r w:rsidRPr="00E30FE6">
                              <w:rPr>
                                <w:rFonts w:asciiTheme="minorHAnsi" w:hAnsiTheme="minorHAnsi"/>
                                <w:color w:val="000000" w:themeColor="text1"/>
                                <w:sz w:val="18"/>
                                <w:u w:val="single"/>
                              </w:rPr>
                              <w:t>:</w:t>
                            </w:r>
                            <w:r w:rsidRPr="00E30FE6">
                              <w:rPr>
                                <w:rFonts w:asciiTheme="minorHAnsi" w:hAnsiTheme="minorHAnsi"/>
                                <w:color w:val="000000" w:themeColor="text1"/>
                                <w:sz w:val="16"/>
                              </w:rPr>
                              <w:t xml:space="preserve">  </w:t>
                            </w:r>
                            <w:r w:rsidRPr="00E30FE6">
                              <w:rPr>
                                <w:rFonts w:asciiTheme="minorHAnsi" w:hAnsiTheme="minorHAnsi" w:cstheme="minorHAnsi"/>
                                <w:sz w:val="16"/>
                              </w:rPr>
                              <w:t>Adresirani osnovni uzroci - stereotipi, patrijarhalne norme, rodna diskriminacija i potražnja za trgovinom ljudima kroz podizanje svijesti šire javnosti;</w:t>
                            </w:r>
                          </w:p>
                          <w:p w:rsidR="00CD7CAD" w:rsidRPr="00E30FE6" w:rsidRDefault="00CD7CAD" w:rsidP="00B86F64">
                            <w:pPr>
                              <w:pStyle w:val="P68B1DB1-Normal58"/>
                              <w:autoSpaceDE w:val="0"/>
                              <w:autoSpaceDN w:val="0"/>
                              <w:adjustRightInd w:val="0"/>
                            </w:pPr>
                            <w:r w:rsidRPr="00E30FE6">
                              <w:t xml:space="preserve">povećani kapaciteti i znanja svih profesionalaca koji dolaze u direktni kontakt i mogu doći u kontakt sa žrtvama trgovine ljudima o upućivanju tokom preliminarne identifikacije i neposrednoj zaštiti žrtava trgovine ljudima posebno ranjivih kategorija žrtava; </w:t>
                            </w:r>
                          </w:p>
                          <w:p w:rsidR="00CD7CAD" w:rsidRPr="00E30FE6" w:rsidRDefault="00CD7CAD" w:rsidP="00B86F64">
                            <w:pPr>
                              <w:pStyle w:val="P68B1DB1-Normal58"/>
                              <w:autoSpaceDE w:val="0"/>
                              <w:autoSpaceDN w:val="0"/>
                              <w:adjustRightInd w:val="0"/>
                            </w:pPr>
                            <w:r w:rsidRPr="00E30FE6">
                              <w:t>povećano osnaživanje ranjivih kategorija za trgovinu ljudima u vezi sa svim oblicima trgovine ljudima na internetu, posebno za djecu i</w:t>
                            </w:r>
                          </w:p>
                          <w:p w:rsidR="00CD7CAD" w:rsidRPr="00E30FE6" w:rsidRDefault="00CD7CAD" w:rsidP="00B86F64">
                            <w:pPr>
                              <w:pStyle w:val="P68B1DB1-Normal58"/>
                              <w:jc w:val="left"/>
                              <w:rPr>
                                <w:color w:val="000000" w:themeColor="text1"/>
                              </w:rPr>
                            </w:pPr>
                            <w:r w:rsidRPr="00E30FE6">
                              <w:t>poboljšano sistematsko prikupljanje podataka i razmjena informacija o trgovini ljudima i sprovođenje istraživanja kako bi se omogućio razvoj politike zasnovane na informacijama</w:t>
                            </w:r>
                          </w:p>
                          <w:p w:rsidR="00CD7CAD" w:rsidRPr="00E30FE6" w:rsidRDefault="00CD7CAD" w:rsidP="00B86F6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FAAB6" id="Rounded Rectangle 48" o:spid="_x0000_s1091" style="position:absolute;left:0;text-align:left;margin-left:18.35pt;margin-top:9.55pt;width:200.2pt;height:20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" fillcolor="#91bce3 [2164]" strokecolor="#5b9bd5 [3204]" strokeweight=".5pt">
                <v:fill color2="#7aaddd [2612]" rotate="t" colors="0 #b1cbe9;.5 #a3c1e5;1 #92b9e4" focus="100%" type="gradient">
                  <o:fill v:ext="view" type="gradientUnscaled"/>
                </v:fill>
                <v:stroke joinstyle="miter"/>
                <v:textbox>
                  <w:txbxContent>
                    <w:p w:rsidR="00CD7CAD" w:rsidRPr="00E30FE6" w:rsidRDefault="00CD7CAD" w:rsidP="00B86F64">
                      <w:pPr>
                        <w:autoSpaceDE w:val="0"/>
                        <w:autoSpaceDN w:val="0"/>
                        <w:adjustRightInd w:val="0"/>
                        <w:rPr>
                          <w:rFonts w:asciiTheme="minorHAnsi" w:hAnsiTheme="minorHAnsi" w:cstheme="minorHAnsi"/>
                          <w:sz w:val="16"/>
                        </w:rPr>
                      </w:pPr>
                      <w:r w:rsidRPr="00E30FE6">
                        <w:rPr>
                          <w:rFonts w:asciiTheme="minorHAnsi" w:hAnsiTheme="minorHAnsi"/>
                          <w:color w:val="000000" w:themeColor="text1"/>
                          <w:sz w:val="16"/>
                          <w:szCs w:val="18"/>
                          <w:u w:val="single"/>
                        </w:rPr>
                        <w:t>Rezultat</w:t>
                      </w:r>
                      <w:r w:rsidRPr="00E30FE6">
                        <w:rPr>
                          <w:rFonts w:asciiTheme="minorHAnsi" w:hAnsiTheme="minorHAnsi"/>
                          <w:color w:val="000000" w:themeColor="text1"/>
                          <w:sz w:val="18"/>
                          <w:u w:val="single"/>
                        </w:rPr>
                        <w:t xml:space="preserve"> </w:t>
                      </w:r>
                      <w:r w:rsidRPr="00E30FE6">
                        <w:rPr>
                          <w:rFonts w:asciiTheme="minorHAnsi" w:hAnsiTheme="minorHAnsi"/>
                          <w:color w:val="000000" w:themeColor="text1"/>
                          <w:sz w:val="16"/>
                          <w:szCs w:val="18"/>
                          <w:u w:val="single"/>
                        </w:rPr>
                        <w:t>1</w:t>
                      </w:r>
                      <w:r w:rsidRPr="00E30FE6">
                        <w:rPr>
                          <w:rFonts w:asciiTheme="minorHAnsi" w:hAnsiTheme="minorHAnsi"/>
                          <w:color w:val="000000" w:themeColor="text1"/>
                          <w:sz w:val="18"/>
                          <w:u w:val="single"/>
                        </w:rPr>
                        <w:t>:</w:t>
                      </w:r>
                      <w:r w:rsidRPr="00E30FE6">
                        <w:rPr>
                          <w:rFonts w:asciiTheme="minorHAnsi" w:hAnsiTheme="minorHAnsi"/>
                          <w:color w:val="000000" w:themeColor="text1"/>
                          <w:sz w:val="16"/>
                        </w:rPr>
                        <w:t xml:space="preserve">  </w:t>
                      </w:r>
                      <w:r w:rsidRPr="00E30FE6">
                        <w:rPr>
                          <w:rFonts w:asciiTheme="minorHAnsi" w:hAnsiTheme="minorHAnsi" w:cstheme="minorHAnsi"/>
                          <w:sz w:val="16"/>
                        </w:rPr>
                        <w:t>Adresirani osnovni uzroci - stereotipi, patrijarhalne norme, rodna diskriminacija i potražnja za trgovinom ljudima kroz podizanje svijesti šire javnosti;</w:t>
                      </w:r>
                    </w:p>
                    <w:p w:rsidR="00CD7CAD" w:rsidRPr="00E30FE6" w:rsidRDefault="00CD7CAD" w:rsidP="00B86F64">
                      <w:pPr>
                        <w:pStyle w:val="P68B1DB1-Normal58"/>
                        <w:autoSpaceDE w:val="0"/>
                        <w:autoSpaceDN w:val="0"/>
                        <w:adjustRightInd w:val="0"/>
                      </w:pPr>
                      <w:r w:rsidRPr="00E30FE6">
                        <w:t xml:space="preserve">povećani kapaciteti i znanja svih profesionalaca koji dolaze u direktni kontakt i mogu doći u kontakt sa žrtvama trgovine ljudima o upućivanju tokom preliminarne identifikacije i neposrednoj zaštiti žrtava trgovine ljudima posebno ranjivih kategorija žrtava; </w:t>
                      </w:r>
                    </w:p>
                    <w:p w:rsidR="00CD7CAD" w:rsidRPr="00E30FE6" w:rsidRDefault="00CD7CAD" w:rsidP="00B86F64">
                      <w:pPr>
                        <w:pStyle w:val="P68B1DB1-Normal58"/>
                        <w:autoSpaceDE w:val="0"/>
                        <w:autoSpaceDN w:val="0"/>
                        <w:adjustRightInd w:val="0"/>
                      </w:pPr>
                      <w:r w:rsidRPr="00E30FE6">
                        <w:t>povećano osnaživanje ranjivih kategorija za trgovinu ljudima u vezi sa svim oblicima trgovine ljudima na internetu, posebno za djecu i</w:t>
                      </w:r>
                    </w:p>
                    <w:p w:rsidR="00CD7CAD" w:rsidRPr="00E30FE6" w:rsidRDefault="00CD7CAD" w:rsidP="00B86F64">
                      <w:pPr>
                        <w:pStyle w:val="P68B1DB1-Normal58"/>
                        <w:jc w:val="left"/>
                        <w:rPr>
                          <w:color w:val="000000" w:themeColor="text1"/>
                        </w:rPr>
                      </w:pPr>
                      <w:r w:rsidRPr="00E30FE6">
                        <w:t>poboljšano sistematsko prikupljanje podataka i razmjena informacija o trgovini ljudima i sprovođenje istraživanja kako bi se omogućio razvoj politike zasnovane na informacijama</w:t>
                      </w:r>
                    </w:p>
                    <w:p w:rsidR="00CD7CAD" w:rsidRPr="00E30FE6" w:rsidRDefault="00CD7CAD" w:rsidP="00B86F64">
                      <w:pPr>
                        <w:jc w:val="center"/>
                        <w:rPr>
                          <w:color w:val="000000" w:themeColor="text1"/>
                        </w:rPr>
                      </w:pPr>
                    </w:p>
                  </w:txbxContent>
                </v:textbox>
              </v:roundrect>
            </w:pict>
          </mc:Fallback>
        </mc:AlternateContent>
      </w:r>
      <w:r w:rsidRPr="00357AF2">
        <w:rPr>
          <w:noProof/>
          <w:lang w:val="en-US" w:eastAsia="zh-CN"/>
        </w:rPr>
        <mc:AlternateContent>
          <mc:Choice Requires="wps">
            <w:drawing>
              <wp:anchor distT="0" distB="0" distL="114300" distR="114300" simplePos="0" relativeHeight="251679744" behindDoc="0" locked="0" layoutInCell="1" allowOverlap="1" wp14:anchorId="7132170F" wp14:editId="29AB94E2">
                <wp:simplePos x="0" y="0"/>
                <wp:positionH relativeFrom="margin">
                  <wp:posOffset>304165</wp:posOffset>
                </wp:positionH>
                <wp:positionV relativeFrom="paragraph">
                  <wp:posOffset>2897505</wp:posOffset>
                </wp:positionV>
                <wp:extent cx="8999855" cy="518160"/>
                <wp:effectExtent l="0" t="0" r="17145" b="15240"/>
                <wp:wrapNone/>
                <wp:docPr id="65" name="Rounded Rectangle 35"/>
                <wp:cNvGraphicFramePr/>
                <a:graphic xmlns:a="http://schemas.openxmlformats.org/drawingml/2006/main">
                  <a:graphicData uri="http://schemas.microsoft.com/office/word/2010/wordprocessingShape">
                    <wps:wsp>
                      <wps:cNvSpPr/>
                      <wps:spPr>
                        <a:xfrm>
                          <a:off x="0" y="0"/>
                          <a:ext cx="8999855" cy="518160"/>
                        </a:xfrm>
                        <a:prstGeom prst="roundRect">
                          <a:avLst/>
                        </a:prstGeom>
                        <a:solidFill>
                          <a:schemeClr val="accent1">
                            <a:lumMod val="20000"/>
                            <a:lumOff val="80000"/>
                          </a:schemeClr>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CD7CAD" w:rsidRPr="00E30FE6" w:rsidRDefault="00CD7CAD" w:rsidP="00B86F64">
                            <w:pPr>
                              <w:pStyle w:val="P68B1DB1-Default60"/>
                              <w:shd w:val="clear" w:color="auto" w:fill="DEEAF6" w:themeFill="accent1" w:themeFillTint="33"/>
                              <w:jc w:val="center"/>
                              <w:rPr>
                                <w:lang w:val="sr-Latn-ME"/>
                              </w:rPr>
                            </w:pPr>
                            <w:r w:rsidRPr="00E30FE6">
                              <w:rPr>
                                <w:lang w:val="sr-Latn-ME"/>
                              </w:rPr>
                              <w:t>Elementi podrške: Ljudski kapaciteti; Finansijski resursi; Rukovodstvo i upravljanje; Partnerstvo; Upravljanje podacima;</w:t>
                            </w:r>
                          </w:p>
                          <w:p w:rsidR="00CD7CAD" w:rsidRPr="00E30FE6" w:rsidRDefault="00CD7CAD" w:rsidP="00B86F64">
                            <w:pPr>
                              <w:pStyle w:val="P68B1DB1-Default61"/>
                              <w:shd w:val="clear" w:color="auto" w:fill="DEEAF6" w:themeFill="accent1" w:themeFillTint="33"/>
                              <w:jc w:val="center"/>
                              <w:rPr>
                                <w:lang w:val="sr-Latn-ME"/>
                              </w:rPr>
                            </w:pPr>
                            <w:r w:rsidRPr="00E30FE6">
                              <w:rPr>
                                <w:b/>
                                <w:lang w:val="sr-Latn-ME"/>
                              </w:rPr>
                              <w:t>SISTEMI ZA ZAŠTITU DJECE</w:t>
                            </w:r>
                            <w:r w:rsidRPr="00E30FE6">
                              <w:rPr>
                                <w:lang w:val="sr-Latn-ME"/>
                              </w:rPr>
                              <w:t xml:space="preserve"> KOJI SU INFORMISANI O RIZICIMA i VEĆI STEPEN SVIJESTI o nasilju kao problemu javnog zdravlja/ljudskih prava; </w:t>
                            </w:r>
                            <w:r w:rsidRPr="00E30FE6">
                              <w:rPr>
                                <w:b/>
                                <w:lang w:val="sr-Latn-ME"/>
                              </w:rPr>
                              <w:t>SOCIJALNE NORME</w:t>
                            </w:r>
                            <w:r w:rsidRPr="00E30FE6">
                              <w:rPr>
                                <w:lang w:val="sr-Latn-ME"/>
                              </w:rPr>
                              <w:t xml:space="preserve"> koje pružaju snažniju podršku za rodnu ravnopravnost i slobodu od nasilja i diskriminacije.</w:t>
                            </w:r>
                          </w:p>
                          <w:p w:rsidR="00CD7CAD" w:rsidRPr="00E30FE6" w:rsidRDefault="00CD7CAD" w:rsidP="00B86F64">
                            <w:pPr>
                              <w:pStyle w:val="Default"/>
                              <w:shd w:val="clear" w:color="auto" w:fill="DEEAF6" w:themeFill="accent1" w:themeFillTint="33"/>
                              <w:jc w:val="center"/>
                              <w:rPr>
                                <w:rFonts w:asciiTheme="minorHAnsi" w:hAnsiTheme="minorHAnsi" w:cs="Open Sans"/>
                                <w:b/>
                                <w:i/>
                                <w:sz w:val="16"/>
                                <w:lang w:val="sr-Latn-M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2170F" id="Rounded Rectangle 35" o:spid="_x0000_s1092" style="position:absolute;left:0;text-align:left;margin-left:23.95pt;margin-top:228.15pt;width:708.65pt;height:40.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" fillcolor="#deeaf6 [660]" strokecolor="black [3213]" strokeweight=".25pt">
                <v:stroke joinstyle="miter"/>
                <v:textbox>
                  <w:txbxContent>
                    <w:p w:rsidR="00CD7CAD" w:rsidRPr="00E30FE6" w:rsidRDefault="00CD7CAD" w:rsidP="00B86F64">
                      <w:pPr>
                        <w:pStyle w:val="P68B1DB1-Default60"/>
                        <w:shd w:val="clear" w:color="auto" w:fill="DEEAF6" w:themeFill="accent1" w:themeFillTint="33"/>
                        <w:jc w:val="center"/>
                        <w:rPr>
                          <w:lang w:val="sr-Latn-ME"/>
                        </w:rPr>
                      </w:pPr>
                      <w:r w:rsidRPr="00E30FE6">
                        <w:rPr>
                          <w:lang w:val="sr-Latn-ME"/>
                        </w:rPr>
                        <w:t>Elementi podrške: Ljudski kapaciteti; Finansijski resursi; Rukovodstvo i upravljanje; Partnerstvo; Upravljanje podacima;</w:t>
                      </w:r>
                    </w:p>
                    <w:p w:rsidR="00CD7CAD" w:rsidRPr="00E30FE6" w:rsidRDefault="00CD7CAD" w:rsidP="00B86F64">
                      <w:pPr>
                        <w:pStyle w:val="P68B1DB1-Default61"/>
                        <w:shd w:val="clear" w:color="auto" w:fill="DEEAF6" w:themeFill="accent1" w:themeFillTint="33"/>
                        <w:jc w:val="center"/>
                        <w:rPr>
                          <w:lang w:val="sr-Latn-ME"/>
                        </w:rPr>
                      </w:pPr>
                      <w:r w:rsidRPr="00E30FE6">
                        <w:rPr>
                          <w:b/>
                          <w:lang w:val="sr-Latn-ME"/>
                        </w:rPr>
                        <w:t>SISTEMI ZA ZAŠTITU DJECE</w:t>
                      </w:r>
                      <w:r w:rsidRPr="00E30FE6">
                        <w:rPr>
                          <w:lang w:val="sr-Latn-ME"/>
                        </w:rPr>
                        <w:t xml:space="preserve"> KOJI SU INFORMISANI O RIZICIMA i VEĆI STEPEN SVIJESTI o nasilju kao problemu javnog zdravlja/ljudskih prava; </w:t>
                      </w:r>
                      <w:r w:rsidRPr="00E30FE6">
                        <w:rPr>
                          <w:b/>
                          <w:lang w:val="sr-Latn-ME"/>
                        </w:rPr>
                        <w:t>SOCIJALNE NORME</w:t>
                      </w:r>
                      <w:r w:rsidRPr="00E30FE6">
                        <w:rPr>
                          <w:lang w:val="sr-Latn-ME"/>
                        </w:rPr>
                        <w:t xml:space="preserve"> koje pružaju snažniju podršku za rodnu ravnopravnost i slobodu od nasilja i diskriminacije.</w:t>
                      </w:r>
                    </w:p>
                    <w:p w:rsidR="00CD7CAD" w:rsidRPr="00E30FE6" w:rsidRDefault="00CD7CAD" w:rsidP="00B86F64">
                      <w:pPr>
                        <w:pStyle w:val="Default"/>
                        <w:shd w:val="clear" w:color="auto" w:fill="DEEAF6" w:themeFill="accent1" w:themeFillTint="33"/>
                        <w:jc w:val="center"/>
                        <w:rPr>
                          <w:rFonts w:asciiTheme="minorHAnsi" w:hAnsiTheme="minorHAnsi" w:cs="Open Sans"/>
                          <w:b/>
                          <w:i/>
                          <w:sz w:val="16"/>
                          <w:lang w:val="sr-Latn-ME"/>
                        </w:rPr>
                      </w:pPr>
                    </w:p>
                  </w:txbxContent>
                </v:textbox>
                <w10:wrap anchorx="margin"/>
              </v:roundrect>
            </w:pict>
          </mc:Fallback>
        </mc:AlternateContent>
      </w:r>
      <w:r w:rsidRPr="00357AF2">
        <w:rPr>
          <w:noProof/>
          <w:lang w:val="en-US" w:eastAsia="zh-CN"/>
        </w:rPr>
        <mc:AlternateContent>
          <mc:Choice Requires="wps">
            <w:drawing>
              <wp:anchor distT="0" distB="0" distL="114300" distR="114300" simplePos="0" relativeHeight="251670528" behindDoc="0" locked="0" layoutInCell="1" allowOverlap="1" wp14:anchorId="367B7473" wp14:editId="392F2B28">
                <wp:simplePos x="0" y="0"/>
                <wp:positionH relativeFrom="column">
                  <wp:posOffset>-894715</wp:posOffset>
                </wp:positionH>
                <wp:positionV relativeFrom="paragraph">
                  <wp:posOffset>1647825</wp:posOffset>
                </wp:positionV>
                <wp:extent cx="1016000" cy="2143760"/>
                <wp:effectExtent l="0" t="0" r="12700" b="15240"/>
                <wp:wrapNone/>
                <wp:docPr id="98" name="Rounded Rectangle 2"/>
                <wp:cNvGraphicFramePr/>
                <a:graphic xmlns:a="http://schemas.openxmlformats.org/drawingml/2006/main">
                  <a:graphicData uri="http://schemas.microsoft.com/office/word/2010/wordprocessingShape">
                    <wps:wsp>
                      <wps:cNvSpPr/>
                      <wps:spPr>
                        <a:xfrm>
                          <a:off x="0" y="0"/>
                          <a:ext cx="1016000" cy="2143760"/>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CD7CAD" w:rsidRPr="00E30FE6" w:rsidRDefault="00CD7CAD" w:rsidP="00B86F64">
                            <w:pPr>
                              <w:pStyle w:val="P68B1DB1-Normal62"/>
                              <w:shd w:val="clear" w:color="auto" w:fill="FFFFFF" w:themeFill="background1"/>
                              <w:rPr>
                                <w:rFonts w:ascii="Calibri" w:hAnsi="Calibri" w:cs="Calibri"/>
                                <w:sz w:val="14"/>
                                <w:szCs w:val="14"/>
                              </w:rPr>
                            </w:pPr>
                            <w:r w:rsidRPr="00E30FE6">
                              <w:rPr>
                                <w:rFonts w:ascii="Calibri" w:hAnsi="Calibri" w:cs="Calibri"/>
                                <w:sz w:val="14"/>
                                <w:szCs w:val="14"/>
                              </w:rPr>
                              <w:t xml:space="preserve">Pretpostavke </w:t>
                            </w:r>
                          </w:p>
                          <w:p w:rsidR="00CD7CAD" w:rsidRPr="00E30FE6" w:rsidRDefault="00CD7CAD" w:rsidP="00B86F64">
                            <w:pPr>
                              <w:pStyle w:val="P68B1DB1-Normal63"/>
                              <w:shd w:val="clear" w:color="auto" w:fill="FFFFFF" w:themeFill="background1"/>
                              <w:rPr>
                                <w:rFonts w:ascii="Calibri" w:hAnsi="Calibri" w:cs="Calibri"/>
                                <w:sz w:val="14"/>
                                <w:szCs w:val="14"/>
                              </w:rPr>
                            </w:pPr>
                            <w:r w:rsidRPr="00E30FE6">
                              <w:rPr>
                                <w:rFonts w:ascii="Calibri" w:hAnsi="Calibri" w:cs="Calibri"/>
                                <w:sz w:val="14"/>
                                <w:szCs w:val="14"/>
                              </w:rPr>
                              <w:t>Posvećenost zainteresovanih strana i donatora da budu uključeni u prevenciju i borbu protiv trgovine ljudima</w:t>
                            </w:r>
                          </w:p>
                          <w:p w:rsidR="00CD7CAD" w:rsidRPr="00E30FE6" w:rsidRDefault="00CD7CAD" w:rsidP="00B86F64">
                            <w:pPr>
                              <w:pStyle w:val="P68B1DB1-Normal63"/>
                              <w:shd w:val="clear" w:color="auto" w:fill="FFFFFF" w:themeFill="background1"/>
                              <w:rPr>
                                <w:rFonts w:ascii="Calibri" w:hAnsi="Calibri" w:cs="Calibri"/>
                                <w:sz w:val="14"/>
                                <w:szCs w:val="14"/>
                              </w:rPr>
                            </w:pPr>
                            <w:r w:rsidRPr="00E30FE6">
                              <w:rPr>
                                <w:rFonts w:ascii="Calibri" w:hAnsi="Calibri" w:cs="Calibri"/>
                                <w:sz w:val="14"/>
                                <w:szCs w:val="14"/>
                              </w:rPr>
                              <w:t xml:space="preserve">Volja relevantnih zainteresovanih strana da usklade zakonodavstvo sa međunarodnim standardima, da poboljšaju institucionalne kapacitete i multisektorski rad i koordinaciju </w:t>
                            </w:r>
                          </w:p>
                          <w:p w:rsidR="00CD7CAD" w:rsidRPr="00E30FE6" w:rsidRDefault="00CD7CAD" w:rsidP="00B86F64">
                            <w:pPr>
                              <w:shd w:val="clear" w:color="auto" w:fill="FFFFFF" w:themeFill="background1"/>
                              <w:rPr>
                                <w:rFonts w:cs="Open Sans"/>
                                <w:sz w:val="17"/>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B7473" id="_x0000_s1093" style="position:absolute;left:0;text-align:left;margin-left:-70.45pt;margin-top:129.75pt;width:80pt;height:16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" fillcolor="white [3212]" strokecolor="black [3213]">
                <v:stroke dashstyle="longDash"/>
                <v:textbox inset="0,0,0,0">
                  <w:txbxContent>
                    <w:p w:rsidR="00CD7CAD" w:rsidRPr="00E30FE6" w:rsidRDefault="00CD7CAD" w:rsidP="00B86F64">
                      <w:pPr>
                        <w:pStyle w:val="P68B1DB1-Normal62"/>
                        <w:shd w:val="clear" w:color="auto" w:fill="FFFFFF" w:themeFill="background1"/>
                        <w:rPr>
                          <w:rFonts w:ascii="Calibri" w:hAnsi="Calibri" w:cs="Calibri"/>
                          <w:sz w:val="14"/>
                          <w:szCs w:val="14"/>
                        </w:rPr>
                      </w:pPr>
                      <w:r w:rsidRPr="00E30FE6">
                        <w:rPr>
                          <w:rFonts w:ascii="Calibri" w:hAnsi="Calibri" w:cs="Calibri"/>
                          <w:sz w:val="14"/>
                          <w:szCs w:val="14"/>
                        </w:rPr>
                        <w:t xml:space="preserve">Pretpostavke </w:t>
                      </w:r>
                    </w:p>
                    <w:p w:rsidR="00CD7CAD" w:rsidRPr="00E30FE6" w:rsidRDefault="00CD7CAD" w:rsidP="00B86F64">
                      <w:pPr>
                        <w:pStyle w:val="P68B1DB1-Normal63"/>
                        <w:shd w:val="clear" w:color="auto" w:fill="FFFFFF" w:themeFill="background1"/>
                        <w:rPr>
                          <w:rFonts w:ascii="Calibri" w:hAnsi="Calibri" w:cs="Calibri"/>
                          <w:sz w:val="14"/>
                          <w:szCs w:val="14"/>
                        </w:rPr>
                      </w:pPr>
                      <w:r w:rsidRPr="00E30FE6">
                        <w:rPr>
                          <w:rFonts w:ascii="Calibri" w:hAnsi="Calibri" w:cs="Calibri"/>
                          <w:sz w:val="14"/>
                          <w:szCs w:val="14"/>
                        </w:rPr>
                        <w:t>Posvećenost zainteresovanih strana i donatora da budu uključeni u prevenciju i borbu protiv trgovine ljudima</w:t>
                      </w:r>
                    </w:p>
                    <w:p w:rsidR="00CD7CAD" w:rsidRPr="00E30FE6" w:rsidRDefault="00CD7CAD" w:rsidP="00B86F64">
                      <w:pPr>
                        <w:pStyle w:val="P68B1DB1-Normal63"/>
                        <w:shd w:val="clear" w:color="auto" w:fill="FFFFFF" w:themeFill="background1"/>
                        <w:rPr>
                          <w:rFonts w:ascii="Calibri" w:hAnsi="Calibri" w:cs="Calibri"/>
                          <w:sz w:val="14"/>
                          <w:szCs w:val="14"/>
                        </w:rPr>
                      </w:pPr>
                      <w:r w:rsidRPr="00E30FE6">
                        <w:rPr>
                          <w:rFonts w:ascii="Calibri" w:hAnsi="Calibri" w:cs="Calibri"/>
                          <w:sz w:val="14"/>
                          <w:szCs w:val="14"/>
                        </w:rPr>
                        <w:t xml:space="preserve">Volja relevantnih zainteresovanih strana da usklade zakonodavstvo sa međunarodnim standardima, da poboljšaju institucionalne kapacitete i multisektorski rad i koordinaciju </w:t>
                      </w:r>
                    </w:p>
                    <w:p w:rsidR="00CD7CAD" w:rsidRPr="00E30FE6" w:rsidRDefault="00CD7CAD" w:rsidP="00B86F64">
                      <w:pPr>
                        <w:shd w:val="clear" w:color="auto" w:fill="FFFFFF" w:themeFill="background1"/>
                        <w:rPr>
                          <w:rFonts w:cs="Open Sans"/>
                          <w:sz w:val="17"/>
                        </w:rPr>
                      </w:pPr>
                    </w:p>
                  </w:txbxContent>
                </v:textbox>
              </v:roundrect>
            </w:pict>
          </mc:Fallback>
        </mc:AlternateContent>
      </w:r>
      <w:r w:rsidRPr="00357AF2">
        <w:rPr>
          <w:noProof/>
          <w:lang w:val="en-US" w:eastAsia="zh-CN"/>
        </w:rPr>
        <mc:AlternateContent>
          <mc:Choice Requires="wps">
            <w:drawing>
              <wp:anchor distT="0" distB="0" distL="114300" distR="114300" simplePos="0" relativeHeight="251765760" behindDoc="0" locked="0" layoutInCell="1" allowOverlap="1" wp14:anchorId="61976D07" wp14:editId="093E9B09">
                <wp:simplePos x="0" y="0"/>
                <wp:positionH relativeFrom="margin">
                  <wp:posOffset>6985</wp:posOffset>
                </wp:positionH>
                <wp:positionV relativeFrom="paragraph">
                  <wp:posOffset>81915</wp:posOffset>
                </wp:positionV>
                <wp:extent cx="5369791" cy="54206"/>
                <wp:effectExtent l="12700" t="88900" r="0" b="47625"/>
                <wp:wrapNone/>
                <wp:docPr id="28" name="Straight Connector 50"/>
                <wp:cNvGraphicFramePr/>
                <a:graphic xmlns:a="http://schemas.openxmlformats.org/drawingml/2006/main">
                  <a:graphicData uri="http://schemas.microsoft.com/office/word/2010/wordprocessingShape">
                    <wps:wsp>
                      <wps:cNvCnPr/>
                      <wps:spPr>
                        <a:xfrm flipV="1">
                          <a:off x="0" y="0"/>
                          <a:ext cx="5369791" cy="54206"/>
                        </a:xfrm>
                        <a:prstGeom prst="line">
                          <a:avLst/>
                        </a:prstGeom>
                        <a:ln w="19050">
                          <a:solidFill>
                            <a:srgbClr val="00B05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10F6AA" id="Straight Connector 50" o:spid="_x0000_s1026" style="position:absolute;flip:y;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6.45pt" to="423.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" strokecolor="#00b050" strokeweight="1.5pt">
                <v:stroke dashstyle="1 1" endarrow="open" joinstyle="miter"/>
                <w10:wrap anchorx="margin"/>
              </v:line>
            </w:pict>
          </mc:Fallback>
        </mc:AlternateContent>
      </w:r>
      <w:r w:rsidRPr="00357AF2">
        <w:rPr>
          <w:noProof/>
          <w:lang w:val="en-US" w:eastAsia="zh-CN"/>
        </w:rPr>
        <mc:AlternateContent>
          <mc:Choice Requires="wps">
            <w:drawing>
              <wp:anchor distT="45720" distB="45720" distL="114300" distR="114300" simplePos="0" relativeHeight="251661312" behindDoc="0" locked="0" layoutInCell="1" allowOverlap="1" wp14:anchorId="41CE548D" wp14:editId="238E8C7A">
                <wp:simplePos x="0" y="0"/>
                <wp:positionH relativeFrom="column">
                  <wp:posOffset>2233756</wp:posOffset>
                </wp:positionH>
                <wp:positionV relativeFrom="paragraph">
                  <wp:posOffset>2847571</wp:posOffset>
                </wp:positionV>
                <wp:extent cx="1974215" cy="240665"/>
                <wp:effectExtent l="0" t="0" r="26035" b="26035"/>
                <wp:wrapSquare wrapText="bothSides"/>
                <wp:docPr id="1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40665"/>
                        </a:xfrm>
                        <a:prstGeom prst="rect">
                          <a:avLst/>
                        </a:prstGeom>
                        <a:solidFill>
                          <a:srgbClr val="FFFFFF"/>
                        </a:solidFill>
                        <a:ln w="9525">
                          <a:solidFill>
                            <a:schemeClr val="bg1"/>
                          </a:solidFill>
                          <a:miter lim="800000"/>
                          <a:headEnd/>
                          <a:tailEnd/>
                        </a:ln>
                      </wps:spPr>
                      <wps:txbx>
                        <w:txbxContent>
                          <w:p w:rsidR="00CD7CAD" w:rsidRPr="00E30FE6" w:rsidRDefault="00CD7CAD" w:rsidP="00B86F64">
                            <w:pPr>
                              <w:pStyle w:val="P68B1DB1-Normal64"/>
                              <w:jc w:val="center"/>
                            </w:pPr>
                            <w:r w:rsidRPr="00E30FE6">
                              <w:t>Uska grla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E548D" id="Zone de texte 2" o:spid="_x0000_s1094" type="#_x0000_t202" style="position:absolute;left:0;text-align:left;margin-left:175.9pt;margin-top:224.2pt;width:155.45pt;height:1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" strokecolor="white [3212]">
                <v:textbox>
                  <w:txbxContent>
                    <w:p w:rsidR="00CD7CAD" w:rsidRPr="00E30FE6" w:rsidRDefault="00CD7CAD" w:rsidP="00B86F64">
                      <w:pPr>
                        <w:pStyle w:val="P68B1DB1-Normal64"/>
                        <w:jc w:val="center"/>
                      </w:pPr>
                      <w:r w:rsidRPr="00E30FE6">
                        <w:t>Uska grla</w:t>
                      </w:r>
                    </w:p>
                  </w:txbxContent>
                </v:textbox>
                <w10:wrap type="square"/>
              </v:shape>
            </w:pict>
          </mc:Fallback>
        </mc:AlternateContent>
      </w:r>
      <w:r w:rsidRPr="00357AF2">
        <w:rPr>
          <w:noProof/>
          <w:lang w:val="en-US" w:eastAsia="zh-CN"/>
        </w:rPr>
        <mc:AlternateContent>
          <mc:Choice Requires="wps">
            <w:drawing>
              <wp:anchor distT="0" distB="0" distL="114300" distR="114300" simplePos="0" relativeHeight="251672576" behindDoc="0" locked="0" layoutInCell="1" allowOverlap="1" wp14:anchorId="2EAFE356" wp14:editId="2CB12ADE">
                <wp:simplePos x="0" y="0"/>
                <wp:positionH relativeFrom="margin">
                  <wp:posOffset>123825</wp:posOffset>
                </wp:positionH>
                <wp:positionV relativeFrom="paragraph">
                  <wp:posOffset>1008668</wp:posOffset>
                </wp:positionV>
                <wp:extent cx="237490" cy="427990"/>
                <wp:effectExtent l="0" t="0" r="29210" b="29210"/>
                <wp:wrapNone/>
                <wp:docPr id="126" name="Straight Connector 50"/>
                <wp:cNvGraphicFramePr/>
                <a:graphic xmlns:a="http://schemas.openxmlformats.org/drawingml/2006/main">
                  <a:graphicData uri="http://schemas.microsoft.com/office/word/2010/wordprocessingShape">
                    <wps:wsp>
                      <wps:cNvCnPr/>
                      <wps:spPr>
                        <a:xfrm flipV="1">
                          <a:off x="0" y="0"/>
                          <a:ext cx="237490" cy="427990"/>
                        </a:xfrm>
                        <a:prstGeom prst="line">
                          <a:avLst/>
                        </a:prstGeom>
                        <a:ln w="9525" cap="flat" cmpd="sng" algn="ctr">
                          <a:solidFill>
                            <a:schemeClr val="accent4"/>
                          </a:solidFill>
                          <a:prstDash val="sys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D5AA1" id="Straight Connector 50"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79.4pt" to="28.4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" strokecolor="#ffc000 [3207]">
                <v:stroke dashstyle="3 1"/>
                <w10:wrap anchorx="margin"/>
              </v:line>
            </w:pict>
          </mc:Fallback>
        </mc:AlternateContent>
      </w:r>
      <w:r w:rsidRPr="00357AF2">
        <w:rPr>
          <w:noProof/>
          <w:lang w:val="en-US" w:eastAsia="zh-CN"/>
        </w:rPr>
        <mc:AlternateContent>
          <mc:Choice Requires="wps">
            <w:drawing>
              <wp:anchor distT="0" distB="0" distL="114300" distR="114300" simplePos="0" relativeHeight="251671552" behindDoc="0" locked="0" layoutInCell="1" allowOverlap="1" wp14:anchorId="23C64B36" wp14:editId="094011D0">
                <wp:simplePos x="0" y="0"/>
                <wp:positionH relativeFrom="margin">
                  <wp:posOffset>360045</wp:posOffset>
                </wp:positionH>
                <wp:positionV relativeFrom="paragraph">
                  <wp:posOffset>994237</wp:posOffset>
                </wp:positionV>
                <wp:extent cx="4067810" cy="0"/>
                <wp:effectExtent l="0" t="76200" r="27940" b="114300"/>
                <wp:wrapNone/>
                <wp:docPr id="127" name="Straight Connector 50"/>
                <wp:cNvGraphicFramePr/>
                <a:graphic xmlns:a="http://schemas.openxmlformats.org/drawingml/2006/main">
                  <a:graphicData uri="http://schemas.microsoft.com/office/word/2010/wordprocessingShape">
                    <wps:wsp>
                      <wps:cNvCnPr/>
                      <wps:spPr>
                        <a:xfrm flipV="1">
                          <a:off x="0" y="0"/>
                          <a:ext cx="4067810" cy="0"/>
                        </a:xfrm>
                        <a:prstGeom prst="line">
                          <a:avLst/>
                        </a:prstGeom>
                        <a:ln w="19050">
                          <a:solidFill>
                            <a:srgbClr val="7030A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CA6C5" id="Straight Connector 50"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35pt,78.3pt" to="348.6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" strokecolor="#7030a0" strokeweight="1.5pt">
                <v:stroke dashstyle="1 1" endarrow="open" joinstyle="miter"/>
                <w10:wrap anchorx="margin"/>
              </v:line>
            </w:pict>
          </mc:Fallback>
        </mc:AlternateContent>
      </w:r>
      <w:r w:rsidRPr="00357AF2">
        <w:rPr>
          <w:noProof/>
          <w:lang w:val="en-US" w:eastAsia="zh-CN"/>
        </w:rPr>
        <mc:AlternateContent>
          <mc:Choice Requires="wps">
            <w:drawing>
              <wp:anchor distT="45720" distB="45720" distL="114300" distR="114300" simplePos="0" relativeHeight="251660288" behindDoc="0" locked="0" layoutInCell="1" allowOverlap="1" wp14:anchorId="79F81F11" wp14:editId="3ECCCC75">
                <wp:simplePos x="0" y="0"/>
                <wp:positionH relativeFrom="column">
                  <wp:posOffset>5642218</wp:posOffset>
                </wp:positionH>
                <wp:positionV relativeFrom="paragraph">
                  <wp:posOffset>2850423</wp:posOffset>
                </wp:positionV>
                <wp:extent cx="2019300" cy="243205"/>
                <wp:effectExtent l="0" t="0" r="19050" b="23495"/>
                <wp:wrapSquare wrapText="bothSides"/>
                <wp:docPr id="1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43205"/>
                        </a:xfrm>
                        <a:prstGeom prst="rect">
                          <a:avLst/>
                        </a:prstGeom>
                        <a:solidFill>
                          <a:srgbClr val="FFFFFF"/>
                        </a:solidFill>
                        <a:ln w="9525">
                          <a:solidFill>
                            <a:schemeClr val="bg1"/>
                          </a:solidFill>
                          <a:miter lim="800000"/>
                          <a:headEnd/>
                          <a:tailEnd/>
                        </a:ln>
                      </wps:spPr>
                      <wps:txbx>
                        <w:txbxContent>
                          <w:p w:rsidR="00CD7CAD" w:rsidRPr="00E30FE6" w:rsidRDefault="00CD7CAD" w:rsidP="00B86F64">
                            <w:pPr>
                              <w:pStyle w:val="P68B1DB1-Normal64"/>
                              <w:jc w:val="center"/>
                            </w:pPr>
                            <w:r w:rsidRPr="00E30FE6">
                              <w:t>Uska grla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81F11" id="_x0000_s1095" type="#_x0000_t202" style="position:absolute;left:0;text-align:left;margin-left:444.25pt;margin-top:224.45pt;width:159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" strokecolor="white [3212]">
                <v:textbox>
                  <w:txbxContent>
                    <w:p w:rsidR="00CD7CAD" w:rsidRPr="00E30FE6" w:rsidRDefault="00CD7CAD" w:rsidP="00B86F64">
                      <w:pPr>
                        <w:pStyle w:val="P68B1DB1-Normal64"/>
                        <w:jc w:val="center"/>
                      </w:pPr>
                      <w:r w:rsidRPr="00E30FE6">
                        <w:t>Uska grla</w:t>
                      </w:r>
                    </w:p>
                  </w:txbxContent>
                </v:textbox>
                <w10:wrap type="square"/>
              </v:shape>
            </w:pict>
          </mc:Fallback>
        </mc:AlternateContent>
      </w:r>
    </w:p>
    <w:p w:rsidR="00B86F64" w:rsidRPr="00357AF2" w:rsidRDefault="00B86F64" w:rsidP="00B86F64">
      <w:pPr>
        <w:pStyle w:val="Heading1"/>
        <w:rPr>
          <w:color w:val="auto"/>
        </w:rPr>
      </w:pPr>
      <w:bookmarkStart w:id="66" w:name="_Toc184310689"/>
      <w:r w:rsidRPr="00357AF2">
        <w:rPr>
          <w:color w:val="auto"/>
        </w:rPr>
        <w:lastRenderedPageBreak/>
        <w:t>7. Strateški i operativni ciljevi Strategije</w:t>
      </w:r>
      <w:bookmarkEnd w:id="66"/>
      <w:r w:rsidRPr="00357AF2">
        <w:rPr>
          <w:color w:val="auto"/>
        </w:rPr>
        <w:t xml:space="preserve"> </w:t>
      </w:r>
    </w:p>
    <w:p w:rsidR="00B86F64" w:rsidRPr="00357AF2" w:rsidRDefault="00B86F64" w:rsidP="00B86F64">
      <w:pPr>
        <w:contextualSpacing/>
        <w:rPr>
          <w:rFonts w:asciiTheme="minorHAnsi" w:hAnsiTheme="minorHAnsi" w:cstheme="minorHAnsi"/>
        </w:rPr>
      </w:pPr>
    </w:p>
    <w:p w:rsidR="00B86F64" w:rsidRPr="00357AF2" w:rsidRDefault="00B86F64" w:rsidP="00B86F64">
      <w:pPr>
        <w:autoSpaceDE w:val="0"/>
        <w:autoSpaceDN w:val="0"/>
        <w:adjustRightInd w:val="0"/>
        <w:jc w:val="left"/>
        <w:rPr>
          <w:rFonts w:ascii="phâ”˛" w:hAnsi="phâ”˛" w:cs="phâ”˛"/>
        </w:rPr>
      </w:pPr>
      <w:r w:rsidRPr="00357AF2">
        <w:rPr>
          <w:rFonts w:asciiTheme="minorHAnsi" w:hAnsiTheme="minorHAnsi" w:cstheme="minorHAnsi"/>
          <w:b/>
        </w:rPr>
        <w:t>VIZIJA:</w:t>
      </w:r>
      <w:r w:rsidRPr="00357AF2">
        <w:rPr>
          <w:rFonts w:asciiTheme="minorHAnsi" w:hAnsiTheme="minorHAnsi" w:cstheme="minorHAnsi"/>
        </w:rPr>
        <w:t xml:space="preserve"> </w:t>
      </w:r>
      <w:r w:rsidRPr="00357AF2">
        <w:rPr>
          <w:rFonts w:ascii="phâ”˛" w:hAnsi="phâ”˛" w:cs="phâ”˛"/>
        </w:rPr>
        <w:t>Pravedno, humano, rodno osjetljivo i osnaženo društvo koje štiti ljude od svih oblika trgovine ljudima.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rPr>
          <w:b/>
        </w:rPr>
        <w:t>UTICAJ:</w:t>
      </w:r>
      <w:r w:rsidRPr="00357AF2">
        <w:t xml:space="preserve"> Sva lica, a naročito djeca, imaju veću slobodu od svih oblika trgovine ljudima, a oni koji su iskusili trgovinu ljudima imaju bolji pristup pravdi, zaštiti, njezi i podršci.</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Ova izjava o uticaju/cilju opisuje dva skupa promjena u vezi sa trgovinom ljudima. Prvi se fokusira na prevenciju – formulisanu u pozitivnom smislu kao veću slobodu od svih oblika trgovine ljudima. Drugi se fokusira na zaštitu, odgovor pravosudnog sistema i na partnerstva, što se prevodi u zaštitu žrtava i obnavljanje njihovog fizičkog, mentalnog i socijalnog blagostanja u slučaju kada dođe do trgovine ljudima. Ovako podijeljena struktura, u dva skupa, usklađena je sa Strategijom Evropske unije za borbu protiv trgovine ljudima. </w:t>
      </w:r>
    </w:p>
    <w:p w:rsidR="00B86F64" w:rsidRPr="00357AF2" w:rsidRDefault="00B86F64" w:rsidP="00B86F64">
      <w:pPr>
        <w:autoSpaceDE w:val="0"/>
        <w:autoSpaceDN w:val="0"/>
        <w:adjustRightInd w:val="0"/>
        <w:jc w:val="left"/>
        <w:rPr>
          <w:rFonts w:asciiTheme="minorHAnsi" w:hAnsiTheme="minorHAnsi" w:cstheme="minorHAnsi"/>
        </w:rPr>
      </w:pPr>
    </w:p>
    <w:p w:rsidR="00B86F64" w:rsidRPr="00357AF2" w:rsidRDefault="00B86F64" w:rsidP="00B86F64">
      <w:pPr>
        <w:contextualSpacing/>
        <w:rPr>
          <w:rFonts w:asciiTheme="minorHAnsi" w:hAnsiTheme="minorHAnsi" w:cstheme="minorHAnsi"/>
          <w:b/>
        </w:rPr>
      </w:pPr>
    </w:p>
    <w:p w:rsidR="00B86F64" w:rsidRPr="00357AF2" w:rsidRDefault="00B86F64" w:rsidP="00B86F64">
      <w:pPr>
        <w:pStyle w:val="P68B1DB1-Normal5"/>
        <w:contextualSpacing/>
      </w:pPr>
      <w:r w:rsidRPr="00357AF2">
        <w:t xml:space="preserve">Opšta struktura ishoda </w:t>
      </w:r>
    </w:p>
    <w:p w:rsidR="00B86F64" w:rsidRPr="00357AF2" w:rsidRDefault="00B86F64" w:rsidP="00B86F64">
      <w:pPr>
        <w:pStyle w:val="P68B1DB1-Normal10"/>
        <w:contextualSpacing/>
      </w:pPr>
      <w:r w:rsidRPr="00357AF2">
        <w:t xml:space="preserve">Ova dva ishoda se prevode u </w:t>
      </w:r>
      <w:r w:rsidRPr="00357AF2">
        <w:rPr>
          <w:b/>
        </w:rPr>
        <w:t>Strateške ciljeve Strategije</w:t>
      </w:r>
      <w:r w:rsidRPr="00357AF2">
        <w:t>.</w:t>
      </w:r>
    </w:p>
    <w:tbl>
      <w:tblPr>
        <w:tblStyle w:val="TableGrid"/>
        <w:tblW w:w="0" w:type="auto"/>
        <w:shd w:val="clear" w:color="auto" w:fill="FFF2CC" w:themeFill="accent4" w:themeFillTint="33"/>
        <w:tblLook w:val="04A0" w:firstRow="1" w:lastRow="0" w:firstColumn="1" w:lastColumn="0" w:noHBand="0" w:noVBand="1"/>
      </w:tblPr>
      <w:tblGrid>
        <w:gridCol w:w="9060"/>
      </w:tblGrid>
      <w:tr w:rsidR="00B86F64" w:rsidRPr="00357AF2" w:rsidTr="002C4479">
        <w:tc>
          <w:tcPr>
            <w:tcW w:w="9060" w:type="dxa"/>
            <w:tcBorders>
              <w:top w:val="nil"/>
              <w:left w:val="nil"/>
              <w:bottom w:val="nil"/>
              <w:right w:val="nil"/>
            </w:tcBorders>
            <w:shd w:val="clear" w:color="auto" w:fill="ACB9CA" w:themeFill="text2" w:themeFillTint="66"/>
          </w:tcPr>
          <w:p w:rsidR="00B86F64" w:rsidRPr="00F83595" w:rsidRDefault="00B86F64" w:rsidP="002C4479">
            <w:pPr>
              <w:pStyle w:val="P68B1DB1-Normal6"/>
              <w:contextualSpacing/>
              <w:rPr>
                <w:lang w:val="sr-Latn-ME"/>
              </w:rPr>
            </w:pPr>
            <w:r w:rsidRPr="00357AF2">
              <w:t>STRATE</w:t>
            </w:r>
            <w:r w:rsidRPr="00F83595">
              <w:rPr>
                <w:lang w:val="sr-Latn-ME"/>
              </w:rPr>
              <w:t>Š</w:t>
            </w:r>
            <w:r w:rsidRPr="00357AF2">
              <w:t>KI</w:t>
            </w:r>
            <w:r w:rsidRPr="00F83595">
              <w:rPr>
                <w:lang w:val="sr-Latn-ME"/>
              </w:rPr>
              <w:t xml:space="preserve"> </w:t>
            </w:r>
            <w:r w:rsidRPr="00357AF2">
              <w:t>CILJEVI</w:t>
            </w:r>
            <w:r w:rsidRPr="00F83595">
              <w:rPr>
                <w:lang w:val="sr-Latn-ME"/>
              </w:rPr>
              <w:t>:</w:t>
            </w:r>
          </w:p>
          <w:p w:rsidR="00B86F64" w:rsidRPr="00F83595" w:rsidRDefault="00B86F64" w:rsidP="002C4479">
            <w:pPr>
              <w:contextualSpacing/>
              <w:rPr>
                <w:rFonts w:asciiTheme="minorHAnsi" w:hAnsiTheme="minorHAnsi" w:cstheme="minorHAnsi"/>
                <w:b/>
                <w:i/>
                <w:lang w:val="sr-Latn-ME"/>
              </w:rPr>
            </w:pPr>
          </w:p>
          <w:p w:rsidR="00B86F64" w:rsidRPr="00F83595" w:rsidRDefault="00B86F64" w:rsidP="002C4479">
            <w:pPr>
              <w:pStyle w:val="P68B1DB1-Normal17"/>
              <w:contextualSpacing/>
              <w:rPr>
                <w:lang w:val="sr-Latn-ME"/>
              </w:rPr>
            </w:pPr>
            <w:r w:rsidRPr="00F83595">
              <w:rPr>
                <w:lang w:val="sr-Latn-ME"/>
              </w:rPr>
              <w:t xml:space="preserve">1. </w:t>
            </w:r>
            <w:r w:rsidRPr="00357AF2">
              <w:t>Do</w:t>
            </w:r>
            <w:r w:rsidRPr="00F83595">
              <w:rPr>
                <w:lang w:val="sr-Latn-ME"/>
              </w:rPr>
              <w:t xml:space="preserve"> 2028. </w:t>
            </w:r>
            <w:r w:rsidRPr="00357AF2">
              <w:t>godine</w:t>
            </w:r>
            <w:r w:rsidRPr="00F83595">
              <w:rPr>
                <w:lang w:val="sr-Latn-ME"/>
              </w:rPr>
              <w:t xml:space="preserve">, </w:t>
            </w:r>
            <w:r w:rsidRPr="00357AF2">
              <w:t>unaprije</w:t>
            </w:r>
            <w:r w:rsidRPr="00F83595">
              <w:rPr>
                <w:lang w:val="sr-Latn-ME"/>
              </w:rPr>
              <w:t>đ</w:t>
            </w:r>
            <w:r w:rsidRPr="00357AF2">
              <w:t>ena</w:t>
            </w:r>
            <w:r w:rsidRPr="00F83595">
              <w:rPr>
                <w:lang w:val="sr-Latn-ME"/>
              </w:rPr>
              <w:t xml:space="preserve"> </w:t>
            </w:r>
            <w:r w:rsidRPr="00357AF2">
              <w:t>prevencija</w:t>
            </w:r>
            <w:r w:rsidRPr="00F83595">
              <w:rPr>
                <w:lang w:val="sr-Latn-ME"/>
              </w:rPr>
              <w:t xml:space="preserve"> </w:t>
            </w:r>
            <w:r w:rsidRPr="00357AF2">
              <w:t>za</w:t>
            </w:r>
            <w:r w:rsidRPr="00F83595">
              <w:rPr>
                <w:lang w:val="sr-Latn-ME"/>
              </w:rPr>
              <w:t xml:space="preserve"> </w:t>
            </w:r>
            <w:r w:rsidRPr="00357AF2">
              <w:t>sva</w:t>
            </w:r>
            <w:r w:rsidRPr="00F83595">
              <w:rPr>
                <w:lang w:val="sr-Latn-ME"/>
              </w:rPr>
              <w:t xml:space="preserve"> </w:t>
            </w:r>
            <w:r w:rsidRPr="00357AF2">
              <w:t>lica</w:t>
            </w:r>
            <w:r w:rsidRPr="00F83595">
              <w:rPr>
                <w:lang w:val="sr-Latn-ME"/>
              </w:rPr>
              <w:t xml:space="preserve">, </w:t>
            </w:r>
            <w:r w:rsidRPr="00357AF2">
              <w:t>a</w:t>
            </w:r>
            <w:r w:rsidRPr="00F83595">
              <w:rPr>
                <w:lang w:val="sr-Latn-ME"/>
              </w:rPr>
              <w:t xml:space="preserve"> </w:t>
            </w:r>
            <w:r w:rsidRPr="00357AF2">
              <w:t>naro</w:t>
            </w:r>
            <w:r w:rsidRPr="00F83595">
              <w:rPr>
                <w:lang w:val="sr-Latn-ME"/>
              </w:rPr>
              <w:t>č</w:t>
            </w:r>
            <w:r w:rsidRPr="00357AF2">
              <w:t>ito</w:t>
            </w:r>
            <w:r w:rsidRPr="00F83595">
              <w:rPr>
                <w:lang w:val="sr-Latn-ME"/>
              </w:rPr>
              <w:t xml:space="preserve"> </w:t>
            </w:r>
            <w:r w:rsidRPr="00357AF2">
              <w:t>za</w:t>
            </w:r>
            <w:r w:rsidRPr="00F83595">
              <w:rPr>
                <w:lang w:val="sr-Latn-ME"/>
              </w:rPr>
              <w:t xml:space="preserve"> </w:t>
            </w:r>
            <w:r w:rsidRPr="00357AF2">
              <w:t>pripadnike</w:t>
            </w:r>
            <w:r w:rsidRPr="00F83595">
              <w:rPr>
                <w:lang w:val="sr-Latn-ME"/>
              </w:rPr>
              <w:t xml:space="preserve"> </w:t>
            </w:r>
            <w:r w:rsidRPr="00357AF2">
              <w:t>ranjivih</w:t>
            </w:r>
            <w:r w:rsidRPr="00F83595">
              <w:rPr>
                <w:lang w:val="sr-Latn-ME"/>
              </w:rPr>
              <w:t xml:space="preserve"> </w:t>
            </w:r>
            <w:r w:rsidRPr="00357AF2">
              <w:t>kategorija</w:t>
            </w:r>
            <w:r w:rsidRPr="00F83595">
              <w:rPr>
                <w:lang w:val="sr-Latn-ME"/>
              </w:rPr>
              <w:t xml:space="preserve">, </w:t>
            </w:r>
            <w:r w:rsidRPr="00357AF2">
              <w:t>koji</w:t>
            </w:r>
            <w:r w:rsidRPr="00F83595">
              <w:rPr>
                <w:lang w:val="sr-Latn-ME"/>
              </w:rPr>
              <w:t xml:space="preserve"> </w:t>
            </w:r>
            <w:r w:rsidRPr="00357AF2">
              <w:t>su</w:t>
            </w:r>
            <w:r w:rsidRPr="00F83595">
              <w:rPr>
                <w:lang w:val="sr-Latn-ME"/>
              </w:rPr>
              <w:t xml:space="preserve"> </w:t>
            </w:r>
            <w:r w:rsidRPr="00357AF2">
              <w:t>osna</w:t>
            </w:r>
            <w:r w:rsidRPr="00F83595">
              <w:rPr>
                <w:lang w:val="sr-Latn-ME"/>
              </w:rPr>
              <w:t>ž</w:t>
            </w:r>
            <w:r w:rsidRPr="00357AF2">
              <w:t>eni</w:t>
            </w:r>
            <w:r w:rsidRPr="00F83595">
              <w:rPr>
                <w:lang w:val="sr-Latn-ME"/>
              </w:rPr>
              <w:t xml:space="preserve"> </w:t>
            </w:r>
            <w:r w:rsidRPr="00357AF2">
              <w:t>da</w:t>
            </w:r>
            <w:r w:rsidRPr="00F83595">
              <w:rPr>
                <w:lang w:val="sr-Latn-ME"/>
              </w:rPr>
              <w:t xml:space="preserve"> ž</w:t>
            </w:r>
            <w:r w:rsidRPr="00357AF2">
              <w:t>ive</w:t>
            </w:r>
            <w:r w:rsidRPr="00F83595">
              <w:rPr>
                <w:lang w:val="sr-Latn-ME"/>
              </w:rPr>
              <w:t xml:space="preserve"> </w:t>
            </w:r>
            <w:r w:rsidRPr="00357AF2">
              <w:t>slobodno</w:t>
            </w:r>
            <w:r w:rsidRPr="00F83595">
              <w:rPr>
                <w:lang w:val="sr-Latn-ME"/>
              </w:rPr>
              <w:t xml:space="preserve">, </w:t>
            </w:r>
            <w:r w:rsidRPr="00357AF2">
              <w:t>bez</w:t>
            </w:r>
            <w:r w:rsidRPr="00F83595">
              <w:rPr>
                <w:lang w:val="sr-Latn-ME"/>
              </w:rPr>
              <w:t xml:space="preserve"> </w:t>
            </w:r>
            <w:r w:rsidRPr="00357AF2">
              <w:t>trgovine</w:t>
            </w:r>
            <w:r w:rsidRPr="00F83595">
              <w:rPr>
                <w:lang w:val="sr-Latn-ME"/>
              </w:rPr>
              <w:t xml:space="preserve"> </w:t>
            </w:r>
            <w:r w:rsidRPr="00357AF2">
              <w:t>ljudima</w:t>
            </w:r>
            <w:r w:rsidRPr="00F83595">
              <w:rPr>
                <w:lang w:val="sr-Latn-ME"/>
              </w:rPr>
              <w:t xml:space="preserve"> </w:t>
            </w:r>
            <w:r w:rsidRPr="00B86F64">
              <w:t>kroz</w:t>
            </w:r>
            <w:r w:rsidRPr="00F83595">
              <w:rPr>
                <w:lang w:val="sr-Latn-ME"/>
              </w:rPr>
              <w:t xml:space="preserve"> </w:t>
            </w:r>
            <w:r w:rsidRPr="00B86F64">
              <w:t>podizanje</w:t>
            </w:r>
            <w:r w:rsidRPr="00F83595">
              <w:rPr>
                <w:lang w:val="sr-Latn-ME"/>
              </w:rPr>
              <w:t xml:space="preserve"> </w:t>
            </w:r>
            <w:r w:rsidRPr="00B86F64">
              <w:t>svijesti</w:t>
            </w:r>
            <w:r w:rsidRPr="00F83595">
              <w:rPr>
                <w:lang w:val="sr-Latn-ME"/>
              </w:rPr>
              <w:t xml:space="preserve">, </w:t>
            </w:r>
            <w:r w:rsidRPr="00B86F64">
              <w:t>ja</w:t>
            </w:r>
            <w:r w:rsidRPr="00F83595">
              <w:rPr>
                <w:lang w:val="sr-Latn-ME"/>
              </w:rPr>
              <w:t>č</w:t>
            </w:r>
            <w:r w:rsidRPr="00B86F64">
              <w:t>anje</w:t>
            </w:r>
            <w:r w:rsidRPr="00F83595">
              <w:rPr>
                <w:lang w:val="sr-Latn-ME"/>
              </w:rPr>
              <w:t xml:space="preserve"> </w:t>
            </w:r>
            <w:r w:rsidRPr="00B86F64">
              <w:t>kapaciteta</w:t>
            </w:r>
            <w:r w:rsidRPr="00F83595">
              <w:rPr>
                <w:lang w:val="sr-Latn-ME"/>
              </w:rPr>
              <w:t xml:space="preserve"> </w:t>
            </w:r>
            <w:r w:rsidRPr="00B86F64">
              <w:t>i</w:t>
            </w:r>
            <w:r w:rsidRPr="00F83595">
              <w:rPr>
                <w:lang w:val="sr-Latn-ME"/>
              </w:rPr>
              <w:t xml:space="preserve"> </w:t>
            </w:r>
            <w:r w:rsidRPr="00B86F64">
              <w:t>uklju</w:t>
            </w:r>
            <w:r w:rsidRPr="00F83595">
              <w:rPr>
                <w:lang w:val="sr-Latn-ME"/>
              </w:rPr>
              <w:t>č</w:t>
            </w:r>
            <w:r w:rsidRPr="00B86F64">
              <w:t>ivanje</w:t>
            </w:r>
            <w:r w:rsidRPr="00F83595">
              <w:rPr>
                <w:lang w:val="sr-Latn-ME"/>
              </w:rPr>
              <w:t xml:space="preserve"> </w:t>
            </w:r>
            <w:r w:rsidRPr="00B86F64">
              <w:t>ranjivih</w:t>
            </w:r>
            <w:r w:rsidRPr="00F83595">
              <w:rPr>
                <w:lang w:val="sr-Latn-ME"/>
              </w:rPr>
              <w:t xml:space="preserve"> </w:t>
            </w:r>
            <w:r w:rsidRPr="00B86F64">
              <w:t>kategorija</w:t>
            </w:r>
            <w:r w:rsidRPr="00F83595">
              <w:rPr>
                <w:lang w:val="sr-Latn-ME"/>
              </w:rPr>
              <w:t xml:space="preserve"> </w:t>
            </w:r>
            <w:r w:rsidRPr="00B86F64">
              <w:t>u</w:t>
            </w:r>
            <w:r w:rsidRPr="00F83595">
              <w:rPr>
                <w:lang w:val="sr-Latn-ME"/>
              </w:rPr>
              <w:t xml:space="preserve"> </w:t>
            </w:r>
            <w:r w:rsidRPr="00B86F64">
              <w:t>dru</w:t>
            </w:r>
            <w:r w:rsidRPr="00F83595">
              <w:rPr>
                <w:lang w:val="sr-Latn-ME"/>
              </w:rPr>
              <w:t>š</w:t>
            </w:r>
            <w:r w:rsidRPr="00B86F64">
              <w:t>tvo</w:t>
            </w:r>
          </w:p>
          <w:p w:rsidR="00B86F64" w:rsidRPr="00F83595" w:rsidRDefault="00B86F64" w:rsidP="002C4479">
            <w:pPr>
              <w:contextualSpacing/>
              <w:rPr>
                <w:rFonts w:asciiTheme="minorHAnsi" w:hAnsiTheme="minorHAnsi" w:cstheme="minorHAnsi"/>
                <w:i/>
                <w:lang w:val="sr-Latn-ME"/>
              </w:rPr>
            </w:pPr>
          </w:p>
          <w:p w:rsidR="00B86F64" w:rsidRPr="00B86F64" w:rsidRDefault="00B86F64" w:rsidP="002C4479">
            <w:pPr>
              <w:pStyle w:val="P68B1DB1-Normal17"/>
              <w:contextualSpacing/>
            </w:pPr>
            <w:r w:rsidRPr="00B86F64">
              <w:t>2. Do 2028. godine, unaprijeđena identifikacija I zaštita žrtava trgovine ljudima kroz jačanje sistema za identifikaciju i sistema zaštite</w:t>
            </w:r>
          </w:p>
          <w:p w:rsidR="00B86F64" w:rsidRPr="00B86F64" w:rsidRDefault="00B86F64" w:rsidP="002C4479">
            <w:pPr>
              <w:contextualSpacing/>
              <w:rPr>
                <w:rFonts w:asciiTheme="minorHAnsi" w:hAnsiTheme="minorHAnsi" w:cstheme="minorHAnsi"/>
                <w:i/>
              </w:rPr>
            </w:pPr>
          </w:p>
          <w:p w:rsidR="00B86F64" w:rsidRPr="00B86F64" w:rsidRDefault="00B86F64" w:rsidP="002C4479">
            <w:pPr>
              <w:pStyle w:val="P68B1DB1-Normal17"/>
              <w:contextualSpacing/>
            </w:pPr>
            <w:r w:rsidRPr="00B86F64">
              <w:t>3. Do 2028. godine, unaprijeđen sistem pravosudnog gonjenja krivičnog djela trgovine ljudima kroz jačanje kapaciteta pravosudnih struktura i usaglašavanje zakonodavnog okvira sa međunarodnim standardima</w:t>
            </w:r>
          </w:p>
          <w:p w:rsidR="00B86F64" w:rsidRPr="00B86F64" w:rsidRDefault="00B86F64" w:rsidP="002C4479">
            <w:pPr>
              <w:contextualSpacing/>
              <w:rPr>
                <w:rFonts w:asciiTheme="minorHAnsi" w:hAnsiTheme="minorHAnsi" w:cstheme="minorHAnsi"/>
                <w:i/>
              </w:rPr>
            </w:pPr>
          </w:p>
          <w:p w:rsidR="00B86F64" w:rsidRPr="00D86249" w:rsidRDefault="00B86F64" w:rsidP="002C4479">
            <w:pPr>
              <w:pStyle w:val="P68B1DB1-Normal17"/>
              <w:contextualSpacing/>
            </w:pPr>
            <w:r w:rsidRPr="00B86F64">
              <w:t xml:space="preserve">4. Do 2028. godine, unaprijeđena partnerstva, međunarodna saradnja i koordinacija u borbi protiv trgovine ljudima kroz jačanje proaktivnog pristupa koordinacije, razmjenu znanja i iskustva sa međunarodnim partnerima i zemljama iz regiona </w:t>
            </w:r>
          </w:p>
        </w:tc>
      </w:tr>
    </w:tbl>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Ovi ciljevi će biti postignuti kroz četiri strateške oblasti koje će biti  dalje razrađene na osnovu analize nedostataka i preporuka.</w:t>
      </w:r>
    </w:p>
    <w:p w:rsidR="00B86F64" w:rsidRPr="00357AF2" w:rsidRDefault="00B86F64" w:rsidP="00B86F64">
      <w:pPr>
        <w:contextualSpacing/>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9060"/>
      </w:tblGrid>
      <w:tr w:rsidR="00B86F64" w:rsidRPr="00357AF2" w:rsidTr="002C4479">
        <w:tc>
          <w:tcPr>
            <w:tcW w:w="9060" w:type="dxa"/>
            <w:shd w:val="clear" w:color="auto" w:fill="F4B083" w:themeFill="accent2" w:themeFillTint="99"/>
          </w:tcPr>
          <w:p w:rsidR="00B86F64" w:rsidRPr="00A76818" w:rsidRDefault="00B86F64" w:rsidP="002C4479">
            <w:pPr>
              <w:pStyle w:val="P68B1DB1-Normal10"/>
              <w:contextualSpacing/>
            </w:pPr>
            <w:r w:rsidRPr="00357AF2">
              <w:rPr>
                <w:b/>
              </w:rPr>
              <w:t>Strate</w:t>
            </w:r>
            <w:r w:rsidRPr="00A76818">
              <w:rPr>
                <w:b/>
              </w:rPr>
              <w:t>š</w:t>
            </w:r>
            <w:r w:rsidRPr="00357AF2">
              <w:rPr>
                <w:b/>
              </w:rPr>
              <w:t>ka</w:t>
            </w:r>
            <w:r w:rsidRPr="00A76818">
              <w:rPr>
                <w:b/>
              </w:rPr>
              <w:t xml:space="preserve"> </w:t>
            </w:r>
            <w:r w:rsidRPr="00357AF2">
              <w:rPr>
                <w:b/>
              </w:rPr>
              <w:t>oblast</w:t>
            </w:r>
            <w:r w:rsidRPr="00A76818">
              <w:rPr>
                <w:b/>
              </w:rPr>
              <w:t xml:space="preserve"> 1:</w:t>
            </w:r>
            <w:r w:rsidRPr="00A76818">
              <w:t xml:space="preserve"> </w:t>
            </w:r>
            <w:r w:rsidRPr="00357AF2">
              <w:rPr>
                <w:b/>
                <w:bCs/>
              </w:rPr>
              <w:t>Prevencija</w:t>
            </w:r>
            <w:r w:rsidRPr="00A76818">
              <w:rPr>
                <w:b/>
                <w:bCs/>
              </w:rPr>
              <w:t xml:space="preserve"> </w:t>
            </w:r>
            <w:r w:rsidRPr="00357AF2">
              <w:rPr>
                <w:b/>
                <w:bCs/>
              </w:rPr>
              <w:t>trgovine</w:t>
            </w:r>
            <w:r w:rsidRPr="00A76818">
              <w:rPr>
                <w:b/>
                <w:bCs/>
              </w:rPr>
              <w:t xml:space="preserve"> </w:t>
            </w:r>
            <w:r w:rsidRPr="00357AF2">
              <w:rPr>
                <w:b/>
                <w:bCs/>
              </w:rPr>
              <w:t>ljudima</w:t>
            </w:r>
          </w:p>
          <w:p w:rsidR="00B86F64" w:rsidRPr="00A76818" w:rsidRDefault="00B86F64" w:rsidP="002C4479">
            <w:pPr>
              <w:contextualSpacing/>
              <w:rPr>
                <w:rFonts w:asciiTheme="minorHAnsi" w:hAnsiTheme="minorHAnsi" w:cstheme="minorHAnsi"/>
              </w:rPr>
            </w:pPr>
          </w:p>
          <w:p w:rsidR="00B86F64" w:rsidRPr="00A76818" w:rsidRDefault="00B86F64" w:rsidP="002C4479">
            <w:pPr>
              <w:pStyle w:val="P68B1DB1-Normal5"/>
              <w:contextualSpacing/>
            </w:pPr>
            <w:r w:rsidRPr="00357AF2">
              <w:t>Strate</w:t>
            </w:r>
            <w:r w:rsidRPr="00A76818">
              <w:t>š</w:t>
            </w:r>
            <w:r w:rsidRPr="00357AF2">
              <w:t>ka</w:t>
            </w:r>
            <w:r w:rsidRPr="00A76818">
              <w:t xml:space="preserve"> </w:t>
            </w:r>
            <w:r w:rsidRPr="00357AF2">
              <w:t>oblast</w:t>
            </w:r>
            <w:r w:rsidRPr="00A76818">
              <w:t xml:space="preserve"> 2:  </w:t>
            </w:r>
            <w:r w:rsidRPr="00357AF2">
              <w:t>Za</w:t>
            </w:r>
            <w:r w:rsidRPr="00A76818">
              <w:t>š</w:t>
            </w:r>
            <w:r w:rsidRPr="00357AF2">
              <w:t>tita</w:t>
            </w:r>
            <w:r w:rsidRPr="00A76818">
              <w:t xml:space="preserve"> ž</w:t>
            </w:r>
            <w:r w:rsidRPr="00357AF2">
              <w:t>rtava</w:t>
            </w:r>
            <w:r w:rsidRPr="00A76818">
              <w:t xml:space="preserve"> </w:t>
            </w:r>
            <w:r w:rsidRPr="00357AF2">
              <w:t>trgovine</w:t>
            </w:r>
            <w:r w:rsidRPr="00A76818">
              <w:t xml:space="preserve"> </w:t>
            </w:r>
            <w:r w:rsidRPr="00357AF2">
              <w:t>ljudima</w:t>
            </w:r>
          </w:p>
          <w:p w:rsidR="00B86F64" w:rsidRPr="00A76818" w:rsidRDefault="00B86F64" w:rsidP="002C4479">
            <w:pPr>
              <w:contextualSpacing/>
              <w:rPr>
                <w:rFonts w:asciiTheme="minorHAnsi" w:hAnsiTheme="minorHAnsi" w:cstheme="minorHAnsi"/>
                <w:b/>
              </w:rPr>
            </w:pPr>
          </w:p>
          <w:p w:rsidR="00B86F64" w:rsidRPr="00357AF2" w:rsidRDefault="00B86F64" w:rsidP="002C4479">
            <w:pPr>
              <w:pStyle w:val="P68B1DB1-Normal10"/>
              <w:contextualSpacing/>
            </w:pPr>
            <w:r w:rsidRPr="00357AF2">
              <w:rPr>
                <w:b/>
              </w:rPr>
              <w:t>Strateška oblast 3:</w:t>
            </w:r>
            <w:r w:rsidRPr="00357AF2">
              <w:t xml:space="preserve"> </w:t>
            </w:r>
            <w:r w:rsidRPr="00357AF2">
              <w:rPr>
                <w:b/>
                <w:bCs/>
              </w:rPr>
              <w:t>Krivično</w:t>
            </w:r>
            <w:r w:rsidRPr="00357AF2">
              <w:t xml:space="preserve"> </w:t>
            </w:r>
            <w:r w:rsidRPr="00675D35">
              <w:rPr>
                <w:b/>
              </w:rPr>
              <w:t>g</w:t>
            </w:r>
            <w:r w:rsidRPr="00357AF2">
              <w:rPr>
                <w:b/>
              </w:rPr>
              <w:t>onjenje i odgovor krivično-pravnog sistema</w:t>
            </w:r>
            <w:r w:rsidRPr="00357AF2">
              <w:t xml:space="preserve"> </w:t>
            </w:r>
          </w:p>
          <w:p w:rsidR="00B86F64" w:rsidRPr="00357AF2" w:rsidRDefault="00B86F64" w:rsidP="002C4479">
            <w:pPr>
              <w:contextualSpacing/>
              <w:rPr>
                <w:rFonts w:asciiTheme="minorHAnsi" w:hAnsiTheme="minorHAnsi" w:cstheme="minorHAnsi"/>
              </w:rPr>
            </w:pPr>
          </w:p>
          <w:p w:rsidR="00B86F64" w:rsidRPr="00357AF2" w:rsidRDefault="00B86F64" w:rsidP="002C4479">
            <w:pPr>
              <w:pStyle w:val="P68B1DB1-Normal10"/>
              <w:contextualSpacing/>
              <w:rPr>
                <w:b/>
              </w:rPr>
            </w:pPr>
            <w:r w:rsidRPr="00357AF2">
              <w:rPr>
                <w:b/>
              </w:rPr>
              <w:t>Strateška oblast 4:</w:t>
            </w:r>
            <w:r w:rsidRPr="00357AF2">
              <w:t xml:space="preserve"> </w:t>
            </w:r>
            <w:r w:rsidRPr="00357AF2">
              <w:rPr>
                <w:b/>
              </w:rPr>
              <w:t>Partnerstvo, koordinacija i međunarodna saradnja</w:t>
            </w:r>
          </w:p>
          <w:p w:rsidR="00B86F64" w:rsidRPr="00357AF2" w:rsidRDefault="00B86F64" w:rsidP="002C4479">
            <w:pPr>
              <w:contextualSpacing/>
              <w:rPr>
                <w:rFonts w:asciiTheme="minorHAnsi" w:hAnsiTheme="minorHAnsi" w:cstheme="minorHAnsi"/>
              </w:rPr>
            </w:pPr>
          </w:p>
        </w:tc>
      </w:tr>
    </w:tbl>
    <w:p w:rsidR="00B86F64" w:rsidRDefault="00B86F64" w:rsidP="00B86F64">
      <w:pPr>
        <w:pStyle w:val="P68B1DB1-Normal10"/>
        <w:autoSpaceDE w:val="0"/>
        <w:autoSpaceDN w:val="0"/>
        <w:adjustRightInd w:val="0"/>
        <w:contextualSpacing/>
        <w:rPr>
          <w:u w:val="single"/>
        </w:rPr>
      </w:pPr>
    </w:p>
    <w:p w:rsidR="00B86F64" w:rsidRPr="00FB3CD7" w:rsidRDefault="00B86F64" w:rsidP="00FB3CD7">
      <w:pPr>
        <w:pStyle w:val="P68B1DB1-Normal10"/>
        <w:autoSpaceDE w:val="0"/>
        <w:autoSpaceDN w:val="0"/>
        <w:adjustRightInd w:val="0"/>
        <w:contextualSpacing/>
        <w:rPr>
          <w:u w:val="single"/>
        </w:rPr>
      </w:pPr>
      <w:r>
        <w:rPr>
          <w:u w:val="single"/>
        </w:rPr>
        <w:lastRenderedPageBreak/>
        <w:t xml:space="preserve">                                                                                                                             </w:t>
      </w:r>
      <w:r w:rsidR="00FB3CD7">
        <w:rPr>
          <w:u w:val="single"/>
        </w:rPr>
        <w:t xml:space="preserve">                             </w:t>
      </w:r>
      <w:r w:rsidRPr="00357AF2">
        <w:rPr>
          <w:u w:val="single"/>
        </w:rPr>
        <w:t>Operativni ciljevi u okviru Strateške oblasti 1 usmjereni su na:</w:t>
      </w:r>
    </w:p>
    <w:p w:rsidR="00B86F64" w:rsidRPr="00357AF2" w:rsidRDefault="00B86F64" w:rsidP="00B86F64">
      <w:pPr>
        <w:pStyle w:val="P68B1DB1-Normal10"/>
        <w:autoSpaceDE w:val="0"/>
        <w:autoSpaceDN w:val="0"/>
        <w:adjustRightInd w:val="0"/>
      </w:pPr>
      <w:r w:rsidRPr="00357AF2">
        <w:t>1.1. Podizanje nivoa svijesti šire javnosti o društvenim normama, diskriminaciji i potražnji koje podstiču pojavu trgovine ljudima.</w:t>
      </w:r>
    </w:p>
    <w:p w:rsidR="00B86F64" w:rsidRPr="00357AF2" w:rsidRDefault="00B86F64" w:rsidP="00B86F64">
      <w:pPr>
        <w:autoSpaceDE w:val="0"/>
        <w:autoSpaceDN w:val="0"/>
        <w:adjustRightInd w:val="0"/>
        <w:rPr>
          <w:rFonts w:asciiTheme="minorHAnsi" w:hAnsiTheme="minorHAnsi" w:cstheme="minorHAnsi"/>
        </w:rPr>
      </w:pPr>
    </w:p>
    <w:p w:rsidR="00B86F64" w:rsidRPr="00357AF2" w:rsidRDefault="00B86F64" w:rsidP="00B86F64">
      <w:pPr>
        <w:pStyle w:val="P68B1DB1-Normal10"/>
        <w:autoSpaceDE w:val="0"/>
        <w:autoSpaceDN w:val="0"/>
        <w:adjustRightInd w:val="0"/>
      </w:pPr>
      <w:r w:rsidRPr="00357AF2">
        <w:t>1.2. Povećanje kapaciteta i znanja svih profesionalaca, koji direktno dolaze ili mogu doći u kontakt sa žrtvama trgovine ljudima, u preliminarnoj identifikaciji, upućivanju i neposrednoj zaštiti žrtava trgovine ljudima, a naročito ranjivih kategorija.</w:t>
      </w:r>
    </w:p>
    <w:p w:rsidR="00B86F64" w:rsidRPr="00357AF2" w:rsidRDefault="00B86F64" w:rsidP="00B86F64">
      <w:pPr>
        <w:autoSpaceDE w:val="0"/>
        <w:autoSpaceDN w:val="0"/>
        <w:adjustRightInd w:val="0"/>
        <w:rPr>
          <w:rFonts w:asciiTheme="minorHAnsi" w:hAnsiTheme="minorHAnsi" w:cstheme="minorHAnsi"/>
        </w:rPr>
      </w:pPr>
    </w:p>
    <w:p w:rsidR="00B86F64" w:rsidRPr="00357AF2" w:rsidRDefault="00B86F64" w:rsidP="00B86F64">
      <w:pPr>
        <w:pStyle w:val="P68B1DB1-Normal10"/>
        <w:autoSpaceDE w:val="0"/>
        <w:autoSpaceDN w:val="0"/>
        <w:adjustRightInd w:val="0"/>
      </w:pPr>
      <w:r w:rsidRPr="00357AF2">
        <w:t>1.3. Osnaživanje ranjivih kategorija na sve oblike trgovine ljudima, a naročito djece</w:t>
      </w:r>
      <w:r>
        <w:t xml:space="preserve">, </w:t>
      </w:r>
      <w:r w:rsidRPr="00123E57">
        <w:t>uključujući online.</w:t>
      </w:r>
      <w:r w:rsidRPr="00357AF2">
        <w:t xml:space="preserve"> </w:t>
      </w:r>
    </w:p>
    <w:p w:rsidR="00B86F64" w:rsidRPr="00357AF2" w:rsidRDefault="00B86F64" w:rsidP="00B86F64">
      <w:pPr>
        <w:autoSpaceDE w:val="0"/>
        <w:autoSpaceDN w:val="0"/>
        <w:adjustRightInd w:val="0"/>
        <w:rPr>
          <w:rFonts w:asciiTheme="minorHAnsi" w:hAnsiTheme="minorHAnsi" w:cstheme="minorHAnsi"/>
        </w:rPr>
      </w:pPr>
    </w:p>
    <w:p w:rsidR="00B86F64" w:rsidRPr="00357AF2" w:rsidRDefault="00B86F64" w:rsidP="00B86F64">
      <w:pPr>
        <w:pStyle w:val="P68B1DB1-Normal10"/>
        <w:autoSpaceDE w:val="0"/>
        <w:autoSpaceDN w:val="0"/>
        <w:adjustRightInd w:val="0"/>
      </w:pPr>
      <w:r w:rsidRPr="00357AF2">
        <w:t xml:space="preserve">1.4. Poboljšano sistematsko prikupljanje podataka i razmjena informacija o trgovini ljudima i sprovođenje istraživanja kako bi se omogućilo kreiranje politika zasnovanih na podacima. </w:t>
      </w:r>
    </w:p>
    <w:p w:rsidR="00B86F64" w:rsidRPr="00357AF2" w:rsidRDefault="00B86F64" w:rsidP="00B86F64">
      <w:pPr>
        <w:autoSpaceDE w:val="0"/>
        <w:autoSpaceDN w:val="0"/>
        <w:adjustRightInd w:val="0"/>
        <w:contextualSpacing/>
        <w:rPr>
          <w:rFonts w:asciiTheme="minorHAnsi" w:hAnsiTheme="minorHAnsi" w:cstheme="minorHAnsi"/>
        </w:rPr>
      </w:pPr>
    </w:p>
    <w:p w:rsidR="00B86F64" w:rsidRPr="00357AF2" w:rsidRDefault="00B86F64" w:rsidP="00FB3CD7">
      <w:pPr>
        <w:pStyle w:val="P68B1DB1-Normal65"/>
        <w:contextualSpacing/>
        <w:jc w:val="left"/>
      </w:pPr>
      <w:r w:rsidRPr="00357AF2">
        <w:t>Operativni ciljevi u okviru Strateške oblasti 2 usmjereni su na:</w:t>
      </w:r>
    </w:p>
    <w:p w:rsidR="00B86F64" w:rsidRPr="00357AF2" w:rsidRDefault="00B86F64" w:rsidP="00B86F64">
      <w:pPr>
        <w:pStyle w:val="P68B1DB1-Normal10"/>
      </w:pPr>
      <w:r w:rsidRPr="00357AF2">
        <w:t>2.1.  Unapređenje identifikacije žrtava trgovine ljudima kako bi im se obezbijedila potrebna zaštita, sa naglaskom na ranjive kategorije žrtava.</w:t>
      </w:r>
    </w:p>
    <w:p w:rsidR="00B86F64" w:rsidRPr="00357AF2" w:rsidRDefault="00B86F64" w:rsidP="00B86F64">
      <w:pPr>
        <w:rPr>
          <w:rFonts w:asciiTheme="minorHAnsi" w:hAnsiTheme="minorHAnsi" w:cstheme="minorHAnsi"/>
        </w:rPr>
      </w:pPr>
    </w:p>
    <w:p w:rsidR="00B86F64" w:rsidRPr="00357AF2" w:rsidRDefault="00B86F64" w:rsidP="00B86F64">
      <w:pPr>
        <w:pStyle w:val="P68B1DB1-Normal10"/>
      </w:pPr>
      <w:r w:rsidRPr="00357AF2">
        <w:t>2.2. Poboljšanje operacionalizacije i funkcionisanja mehanizama za naknadu štete žrtvama.</w:t>
      </w:r>
    </w:p>
    <w:p w:rsidR="00B86F64" w:rsidRPr="00357AF2" w:rsidRDefault="00B86F64" w:rsidP="00B86F64">
      <w:pPr>
        <w:rPr>
          <w:rFonts w:asciiTheme="minorHAnsi" w:hAnsiTheme="minorHAnsi" w:cstheme="minorHAnsi"/>
        </w:rPr>
      </w:pPr>
    </w:p>
    <w:p w:rsidR="00B86F64" w:rsidRPr="00357AF2" w:rsidRDefault="00B86F64" w:rsidP="00B86F64">
      <w:pPr>
        <w:pStyle w:val="P68B1DB1-Normal10"/>
      </w:pPr>
      <w:r w:rsidRPr="00357AF2">
        <w:t>2.3. Povećanje nivoa zaštite i pomoći žrtvama tokom njihove socijalne reintegracije, sa naglaskom na ranjive kategorije žrtava.</w:t>
      </w:r>
    </w:p>
    <w:p w:rsidR="00B86F64" w:rsidRPr="00357AF2" w:rsidRDefault="00B86F64" w:rsidP="00B86F64">
      <w:pPr>
        <w:rPr>
          <w:rFonts w:asciiTheme="minorHAnsi" w:hAnsiTheme="minorHAnsi" w:cstheme="minorHAnsi"/>
        </w:rPr>
      </w:pPr>
    </w:p>
    <w:p w:rsidR="00B86F64" w:rsidRPr="00357AF2" w:rsidRDefault="00B86F64" w:rsidP="00B86F64">
      <w:pPr>
        <w:pStyle w:val="P68B1DB1-Normal10"/>
      </w:pPr>
      <w:r w:rsidRPr="00357AF2">
        <w:t xml:space="preserve">2.4. Poboljšanje pristupa pravdi za žrtve trgovine ljudima, a naročito za djecu, primjenom pristupa prilagođenog djeci. </w:t>
      </w:r>
    </w:p>
    <w:p w:rsidR="00B86F64" w:rsidRPr="00357AF2" w:rsidRDefault="00B86F64" w:rsidP="00B86F64">
      <w:pPr>
        <w:ind w:left="408"/>
        <w:jc w:val="left"/>
        <w:rPr>
          <w:rFonts w:asciiTheme="minorHAnsi" w:hAnsiTheme="minorHAnsi" w:cstheme="minorHAnsi"/>
        </w:rPr>
      </w:pPr>
    </w:p>
    <w:p w:rsidR="00B86F64" w:rsidRPr="00357AF2" w:rsidRDefault="00B86F64" w:rsidP="00FB3CD7">
      <w:pPr>
        <w:pStyle w:val="P68B1DB1-Normal65"/>
        <w:contextualSpacing/>
      </w:pPr>
      <w:r w:rsidRPr="00357AF2">
        <w:t xml:space="preserve">Operativni ciljevi u okviru Strateške oblasti 3 usmjereni su na: </w:t>
      </w:r>
    </w:p>
    <w:p w:rsidR="00B86F64" w:rsidRPr="00357AF2" w:rsidRDefault="00B86F64" w:rsidP="00B86F64">
      <w:pPr>
        <w:pStyle w:val="P68B1DB1-Normal10"/>
      </w:pPr>
      <w:r w:rsidRPr="00357AF2">
        <w:t xml:space="preserve">3.1. Obezbjeđivanje proaktivnog pristupa djelovanju policije, tužilaštva i sudova u cilju suzbijanja svih oblika trgovine ljudima, uključujući i vođenje finansijskih istraga, a naročito u odnosu na najzastupljenije oblike trgovine. </w:t>
      </w:r>
    </w:p>
    <w:p w:rsidR="00B86F64" w:rsidRPr="00357AF2" w:rsidRDefault="00B86F64" w:rsidP="00B86F64">
      <w:pPr>
        <w:rPr>
          <w:rFonts w:asciiTheme="minorHAnsi" w:hAnsiTheme="minorHAnsi" w:cstheme="minorHAnsi"/>
        </w:rPr>
      </w:pPr>
    </w:p>
    <w:p w:rsidR="00B86F64" w:rsidRPr="00357AF2" w:rsidRDefault="00B86F64" w:rsidP="00B86F64">
      <w:pPr>
        <w:pStyle w:val="P68B1DB1-Normal10"/>
      </w:pPr>
      <w:r w:rsidRPr="00357AF2">
        <w:t>3.2. Nastavak procesa usklađivanja odredaba nacionalnog zakonodavstva u oblasti borbe protiv trgovine ljudima sa međunarodnim standardima i standardima Evropske unije.</w:t>
      </w:r>
    </w:p>
    <w:p w:rsidR="00B86F64" w:rsidRPr="00357AF2" w:rsidRDefault="00B86F64" w:rsidP="00B86F64">
      <w:pPr>
        <w:rPr>
          <w:rFonts w:asciiTheme="minorHAnsi" w:hAnsiTheme="minorHAnsi" w:cstheme="minorHAnsi"/>
        </w:rPr>
      </w:pPr>
    </w:p>
    <w:p w:rsidR="00B86F64" w:rsidRPr="00357AF2" w:rsidRDefault="00B86F64" w:rsidP="00B86F64">
      <w:pPr>
        <w:pStyle w:val="P68B1DB1-Normal10"/>
      </w:pPr>
      <w:r w:rsidRPr="00357AF2">
        <w:t xml:space="preserve">3.3. Obezbjeđivanje kontinuiranog unapređenja operacionalizacije i postizanja boljih rezultata zajedničkih istražnih timova. </w:t>
      </w:r>
    </w:p>
    <w:p w:rsidR="00B86F64" w:rsidRPr="00357AF2" w:rsidRDefault="00B86F64" w:rsidP="00B86F64">
      <w:pPr>
        <w:contextualSpacing/>
        <w:rPr>
          <w:rFonts w:asciiTheme="minorHAnsi" w:hAnsiTheme="minorHAnsi" w:cstheme="minorHAnsi"/>
        </w:rPr>
      </w:pPr>
    </w:p>
    <w:p w:rsidR="00FB3CD7" w:rsidRPr="00357AF2" w:rsidRDefault="00B86F64" w:rsidP="00B86F64">
      <w:pPr>
        <w:pStyle w:val="P68B1DB1-Normal65"/>
        <w:contextualSpacing/>
        <w:jc w:val="left"/>
      </w:pPr>
      <w:r w:rsidRPr="00357AF2">
        <w:t xml:space="preserve">Operativni ciljevi u okviru Strateške oblasti 4 usmjereni su na: </w:t>
      </w:r>
    </w:p>
    <w:p w:rsidR="00B86F64" w:rsidRDefault="00B86F64" w:rsidP="00B86F64">
      <w:pPr>
        <w:rPr>
          <w:rFonts w:asciiTheme="minorHAnsi" w:hAnsiTheme="minorHAnsi" w:cstheme="minorHAnsi"/>
        </w:rPr>
      </w:pPr>
      <w:r>
        <w:rPr>
          <w:rFonts w:asciiTheme="minorHAnsi" w:hAnsiTheme="minorHAnsi" w:cstheme="minorHAnsi"/>
        </w:rPr>
        <w:t>4.1. Jačanje</w:t>
      </w:r>
      <w:r w:rsidRPr="002D6863">
        <w:rPr>
          <w:rFonts w:asciiTheme="minorHAnsi" w:hAnsiTheme="minorHAnsi" w:cstheme="minorHAnsi"/>
        </w:rPr>
        <w:t xml:space="preserve"> saradnje i koordinacije relevantnih institucija i organizacija odgovornih za borbu protiv trgovine ljudima.</w:t>
      </w:r>
    </w:p>
    <w:p w:rsidR="00FB3CD7" w:rsidRPr="002D6863" w:rsidRDefault="00FB3CD7" w:rsidP="00B86F64">
      <w:pPr>
        <w:rPr>
          <w:rFonts w:asciiTheme="minorHAnsi" w:hAnsiTheme="minorHAnsi" w:cstheme="minorHAnsi"/>
        </w:rPr>
      </w:pPr>
    </w:p>
    <w:p w:rsidR="00B86F64" w:rsidRDefault="00B86F64" w:rsidP="00B86F64">
      <w:pPr>
        <w:pStyle w:val="P68B1DB1-Normal10"/>
      </w:pPr>
      <w:r w:rsidRPr="00357AF2">
        <w:t>4.</w:t>
      </w:r>
      <w:r>
        <w:t>2</w:t>
      </w:r>
      <w:r w:rsidRPr="00357AF2">
        <w:t xml:space="preserve">. </w:t>
      </w:r>
      <w:r>
        <w:t xml:space="preserve">Dalje unapređenje strateškog partnerstva i saradnje sa civilnim i privatnim sektorom s ciljem prevencije i rješavanja problema trgovine ljudima, posebno ranjivih kategorija </w:t>
      </w:r>
    </w:p>
    <w:p w:rsidR="00FB3CD7" w:rsidRPr="00357AF2" w:rsidRDefault="00FB3CD7" w:rsidP="00B86F64">
      <w:pPr>
        <w:pStyle w:val="P68B1DB1-Normal10"/>
      </w:pPr>
    </w:p>
    <w:p w:rsidR="00B86F64" w:rsidRPr="00357AF2" w:rsidRDefault="00B86F64" w:rsidP="00B86F64">
      <w:pPr>
        <w:pStyle w:val="P68B1DB1-Normal10"/>
        <w:autoSpaceDE w:val="0"/>
        <w:autoSpaceDN w:val="0"/>
        <w:adjustRightInd w:val="0"/>
      </w:pPr>
      <w:r w:rsidRPr="00357AF2">
        <w:t>4.</w:t>
      </w:r>
      <w:r>
        <w:t>3</w:t>
      </w:r>
      <w:r w:rsidRPr="00357AF2">
        <w:t xml:space="preserve">. Jačanje međunarodne saradnje i znanja iz najboljih praksi drugih zemalja, a naročito država članica Evropske unije i zemalja regiona. </w:t>
      </w:r>
    </w:p>
    <w:p w:rsidR="00B86F64" w:rsidRPr="00357AF2" w:rsidRDefault="00B86F64" w:rsidP="00B86F64">
      <w:pPr>
        <w:autoSpaceDE w:val="0"/>
        <w:autoSpaceDN w:val="0"/>
        <w:adjustRightInd w:val="0"/>
        <w:rPr>
          <w:rFonts w:asciiTheme="minorHAnsi" w:hAnsiTheme="minorHAnsi" w:cstheme="minorHAnsi"/>
        </w:rPr>
      </w:pPr>
    </w:p>
    <w:p w:rsidR="00B86F64" w:rsidRPr="00357AF2" w:rsidRDefault="00B86F64" w:rsidP="00B86F64">
      <w:pPr>
        <w:pStyle w:val="P68B1DB1-Normal10"/>
        <w:rPr>
          <w:rFonts w:eastAsia="Times New Roman"/>
          <w:b/>
          <w:sz w:val="26"/>
        </w:rPr>
      </w:pPr>
    </w:p>
    <w:p w:rsidR="00B86F64" w:rsidRPr="00C64236" w:rsidRDefault="00B86F64" w:rsidP="00B86F64">
      <w:pPr>
        <w:pStyle w:val="P68B1DB1-Heading111"/>
        <w:contextualSpacing/>
        <w:rPr>
          <w:color w:val="auto"/>
        </w:rPr>
      </w:pPr>
      <w:bookmarkStart w:id="67" w:name="_Toc184310690"/>
      <w:bookmarkStart w:id="68" w:name="_Toc184310691"/>
      <w:r w:rsidRPr="00C64236">
        <w:rPr>
          <w:color w:val="auto"/>
        </w:rPr>
        <w:t>8.  Akcioni plan i budžet za 2025. godinu</w:t>
      </w:r>
      <w:bookmarkEnd w:id="67"/>
    </w:p>
    <w:p w:rsidR="00B86F64" w:rsidRPr="00C64236" w:rsidRDefault="00B86F64" w:rsidP="00B86F64">
      <w:pPr>
        <w:pStyle w:val="P68B1DB1-Heading111"/>
        <w:contextualSpacing/>
        <w:rPr>
          <w:color w:val="auto"/>
        </w:rPr>
      </w:pPr>
    </w:p>
    <w:p w:rsidR="00B86F64" w:rsidRPr="00C64236" w:rsidRDefault="00B86F64" w:rsidP="00B86F64">
      <w:pPr>
        <w:pStyle w:val="P68B1DB1-Heading111"/>
        <w:contextualSpacing/>
      </w:pPr>
    </w:p>
    <w:p w:rsidR="00B86F64" w:rsidRPr="00C64236" w:rsidRDefault="00B86F64" w:rsidP="00B86F64">
      <w:pPr>
        <w:pStyle w:val="P68B1DB1-Heading111"/>
        <w:contextualSpacing/>
      </w:pPr>
    </w:p>
    <w:p w:rsidR="00B86F64" w:rsidRPr="00C64236" w:rsidRDefault="00B86F64" w:rsidP="00B86F64">
      <w:pPr>
        <w:pStyle w:val="P68B1DB1-Heading111"/>
        <w:contextualSpacing/>
      </w:pPr>
    </w:p>
    <w:tbl>
      <w:tblPr>
        <w:tblW w:w="6103" w:type="pct"/>
        <w:tblInd w:w="-9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96"/>
        <w:gridCol w:w="2420"/>
        <w:gridCol w:w="1265"/>
        <w:gridCol w:w="1137"/>
        <w:gridCol w:w="246"/>
        <w:gridCol w:w="1028"/>
        <w:gridCol w:w="1033"/>
        <w:gridCol w:w="1234"/>
      </w:tblGrid>
      <w:tr w:rsidR="00B86F64" w:rsidRPr="00C64236" w:rsidTr="002C4479">
        <w:trPr>
          <w:trHeight w:val="293"/>
        </w:trPr>
        <w:tc>
          <w:tcPr>
            <w:tcW w:w="5000" w:type="pct"/>
            <w:gridSpan w:val="8"/>
            <w:shd w:val="clear" w:color="auto" w:fill="2E74B5" w:themeFill="accent1" w:themeFillShade="BF"/>
          </w:tcPr>
          <w:p w:rsidR="00B86F64" w:rsidRPr="00C64236" w:rsidRDefault="00B86F64" w:rsidP="002C4479">
            <w:pPr>
              <w:pStyle w:val="P68B1DB1-Normal66"/>
              <w:spacing w:line="269" w:lineRule="auto"/>
              <w:jc w:val="left"/>
              <w:rPr>
                <w:b/>
              </w:rPr>
            </w:pPr>
            <w:r w:rsidRPr="00C64236">
              <w:rPr>
                <w:b/>
              </w:rPr>
              <w:t>Strateški cilj 1:</w:t>
            </w:r>
            <w:r w:rsidRPr="00C64236">
              <w:t xml:space="preserve"> </w:t>
            </w:r>
            <w:r w:rsidRPr="00C64236">
              <w:rPr>
                <w:b/>
                <w:bCs/>
              </w:rPr>
              <w:t>Unaprijeđena</w:t>
            </w:r>
            <w:r w:rsidRPr="00C64236">
              <w:rPr>
                <w:b/>
              </w:rPr>
              <w:t xml:space="preserve"> prevencija i sva lica, a naročito ranjive kategorije osnažene su da žive slobodno, bez trgovine ljudima</w:t>
            </w:r>
          </w:p>
        </w:tc>
      </w:tr>
      <w:tr w:rsidR="00B86F64" w:rsidRPr="00C64236" w:rsidTr="002C4479">
        <w:trPr>
          <w:trHeight w:val="575"/>
        </w:trPr>
        <w:tc>
          <w:tcPr>
            <w:tcW w:w="2313" w:type="pct"/>
            <w:gridSpan w:val="2"/>
            <w:tcBorders>
              <w:bottom w:val="single" w:sz="4" w:space="0" w:color="auto"/>
              <w:right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pPr>
            <w:r w:rsidRPr="00C64236">
              <w:t>Indikatori ishoda</w:t>
            </w:r>
          </w:p>
        </w:tc>
        <w:tc>
          <w:tcPr>
            <w:tcW w:w="572" w:type="pct"/>
            <w:tcBorders>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pPr>
            <w:r w:rsidRPr="00C64236">
              <w:t>Početna vrijednost</w:t>
            </w:r>
          </w:p>
          <w:p w:rsidR="00B86F64" w:rsidRPr="00C64236" w:rsidRDefault="00B86F64" w:rsidP="002C4479">
            <w:pPr>
              <w:pStyle w:val="P68B1DB1-Normal67"/>
              <w:autoSpaceDE w:val="0"/>
              <w:autoSpaceDN w:val="0"/>
              <w:adjustRightInd w:val="0"/>
            </w:pPr>
          </w:p>
          <w:p w:rsidR="00B86F64" w:rsidRPr="00C64236" w:rsidRDefault="00B86F64" w:rsidP="002C4479">
            <w:pPr>
              <w:pStyle w:val="P68B1DB1-Normal67"/>
              <w:autoSpaceDE w:val="0"/>
              <w:autoSpaceDN w:val="0"/>
              <w:adjustRightInd w:val="0"/>
            </w:pPr>
          </w:p>
        </w:tc>
        <w:tc>
          <w:tcPr>
            <w:tcW w:w="514" w:type="pct"/>
            <w:tcBorders>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pPr>
            <w:r w:rsidRPr="00C64236">
              <w:t>Srednjoročna vrijednost</w:t>
            </w:r>
          </w:p>
        </w:tc>
        <w:tc>
          <w:tcPr>
            <w:tcW w:w="576"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pPr>
            <w:r w:rsidRPr="00C64236">
              <w:t>Vrijednost na kraju roka</w:t>
            </w:r>
          </w:p>
        </w:tc>
        <w:tc>
          <w:tcPr>
            <w:tcW w:w="1025" w:type="pct"/>
            <w:gridSpan w:val="2"/>
            <w:tcBorders>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pPr>
            <w:r w:rsidRPr="00C64236">
              <w:t>Izvor</w:t>
            </w:r>
          </w:p>
        </w:tc>
      </w:tr>
      <w:tr w:rsidR="00B86F64" w:rsidRPr="00C64236" w:rsidTr="002C4479">
        <w:trPr>
          <w:trHeight w:val="262"/>
        </w:trPr>
        <w:tc>
          <w:tcPr>
            <w:tcW w:w="2313" w:type="pct"/>
            <w:gridSpan w:val="2"/>
            <w:tcBorders>
              <w:top w:val="single" w:sz="4" w:space="0" w:color="auto"/>
              <w:bottom w:val="single" w:sz="4" w:space="0" w:color="auto"/>
              <w:right w:val="single" w:sz="4" w:space="0" w:color="auto"/>
            </w:tcBorders>
            <w:shd w:val="clear" w:color="auto" w:fill="FFFFFF" w:themeFill="background1"/>
          </w:tcPr>
          <w:p w:rsidR="00B86F64" w:rsidRPr="00282D85" w:rsidRDefault="00B86F64" w:rsidP="002C4479">
            <w:pPr>
              <w:pStyle w:val="P68B1DB1-Normal67"/>
              <w:autoSpaceDE w:val="0"/>
              <w:autoSpaceDN w:val="0"/>
              <w:adjustRightInd w:val="0"/>
            </w:pPr>
            <w:r w:rsidRPr="00282D85">
              <w:t>1. Povećanje znanja javnosti o pojavnim oblicima, rizicima i posljedicama trgovine ljudima do 2028. godine za 20 odsto</w:t>
            </w:r>
          </w:p>
          <w:p w:rsidR="00B86F64" w:rsidRPr="00282D85" w:rsidRDefault="00B86F64" w:rsidP="002C4479">
            <w:pPr>
              <w:autoSpaceDE w:val="0"/>
              <w:autoSpaceDN w:val="0"/>
              <w:adjustRightInd w:val="0"/>
              <w:rPr>
                <w:rFonts w:asciiTheme="minorHAnsi" w:hAnsiTheme="minorHAnsi" w:cstheme="minorHAnsi"/>
                <w:b/>
                <w:sz w:val="20"/>
              </w:rPr>
            </w:pPr>
          </w:p>
          <w:p w:rsidR="00B86F64" w:rsidRPr="00282D85" w:rsidRDefault="00B86F64" w:rsidP="002C4479">
            <w:pPr>
              <w:autoSpaceDE w:val="0"/>
              <w:autoSpaceDN w:val="0"/>
              <w:adjustRightInd w:val="0"/>
              <w:rPr>
                <w:rFonts w:asciiTheme="minorHAnsi" w:hAnsiTheme="minorHAnsi" w:cstheme="minorHAnsi"/>
                <w:b/>
                <w:sz w:val="20"/>
              </w:rPr>
            </w:pPr>
          </w:p>
        </w:tc>
        <w:tc>
          <w:tcPr>
            <w:tcW w:w="572" w:type="pct"/>
            <w:tcBorders>
              <w:top w:val="single" w:sz="4" w:space="0" w:color="auto"/>
              <w:left w:val="single" w:sz="4" w:space="0" w:color="auto"/>
              <w:bottom w:val="single" w:sz="4" w:space="0" w:color="auto"/>
            </w:tcBorders>
            <w:shd w:val="clear" w:color="auto" w:fill="FFFFFF" w:themeFill="background1"/>
          </w:tcPr>
          <w:p w:rsidR="00B86F64" w:rsidRPr="00282D85" w:rsidRDefault="00B86F64" w:rsidP="002C4479">
            <w:pPr>
              <w:pStyle w:val="P68B1DB1-Normal67"/>
              <w:autoSpaceDE w:val="0"/>
              <w:autoSpaceDN w:val="0"/>
              <w:adjustRightInd w:val="0"/>
              <w:jc w:val="center"/>
            </w:pPr>
            <w:r w:rsidRPr="00282D85">
              <w:t>Nema</w:t>
            </w:r>
          </w:p>
        </w:tc>
        <w:tc>
          <w:tcPr>
            <w:tcW w:w="514" w:type="pct"/>
            <w:tcBorders>
              <w:top w:val="single" w:sz="4" w:space="0" w:color="auto"/>
              <w:left w:val="single" w:sz="4" w:space="0" w:color="auto"/>
              <w:bottom w:val="single" w:sz="4" w:space="0" w:color="auto"/>
            </w:tcBorders>
            <w:shd w:val="clear" w:color="auto" w:fill="FFFFFF" w:themeFill="background1"/>
          </w:tcPr>
          <w:p w:rsidR="00B86F64" w:rsidRPr="00282D85" w:rsidRDefault="00B86F64" w:rsidP="002C4479">
            <w:pPr>
              <w:autoSpaceDE w:val="0"/>
              <w:autoSpaceDN w:val="0"/>
              <w:adjustRightInd w:val="0"/>
              <w:rPr>
                <w:rFonts w:asciiTheme="minorHAnsi" w:hAnsiTheme="minorHAnsi" w:cstheme="minorHAnsi"/>
                <w:b/>
                <w:sz w:val="20"/>
              </w:rPr>
            </w:pPr>
            <w:r w:rsidRPr="00282D85">
              <w:rPr>
                <w:rFonts w:asciiTheme="minorHAnsi" w:hAnsiTheme="minorHAnsi" w:cstheme="minorHAnsi"/>
                <w:b/>
                <w:sz w:val="20"/>
              </w:rPr>
              <w:t>10%</w:t>
            </w:r>
          </w:p>
        </w:tc>
        <w:tc>
          <w:tcPr>
            <w:tcW w:w="576"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pPr>
            <w:r w:rsidRPr="00C64236">
              <w:t>20 %</w:t>
            </w:r>
          </w:p>
        </w:tc>
        <w:tc>
          <w:tcPr>
            <w:tcW w:w="1025"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autoSpaceDE w:val="0"/>
              <w:autoSpaceDN w:val="0"/>
              <w:adjustRightInd w:val="0"/>
              <w:rPr>
                <w:rFonts w:asciiTheme="minorHAnsi" w:hAnsiTheme="minorHAnsi" w:cstheme="minorHAnsi"/>
                <w:b/>
                <w:sz w:val="20"/>
              </w:rPr>
            </w:pPr>
            <w:r w:rsidRPr="00C64236">
              <w:rPr>
                <w:rFonts w:asciiTheme="minorHAnsi" w:hAnsiTheme="minorHAnsi" w:cstheme="minorHAnsi"/>
                <w:b/>
                <w:sz w:val="20"/>
              </w:rPr>
              <w:t>Sprovedena anketa kao dio aktvnosti iz AP 2025</w:t>
            </w:r>
          </w:p>
          <w:p w:rsidR="00B86F64" w:rsidRPr="00C64236" w:rsidRDefault="00B86F64" w:rsidP="002C4479">
            <w:pPr>
              <w:autoSpaceDE w:val="0"/>
              <w:autoSpaceDN w:val="0"/>
              <w:adjustRightInd w:val="0"/>
              <w:rPr>
                <w:rFonts w:asciiTheme="minorHAnsi" w:hAnsiTheme="minorHAnsi" w:cstheme="minorHAnsi"/>
                <w:b/>
                <w:sz w:val="20"/>
              </w:rPr>
            </w:pPr>
            <w:r w:rsidRPr="00C64236">
              <w:rPr>
                <w:rFonts w:asciiTheme="minorHAnsi" w:hAnsiTheme="minorHAnsi" w:cstheme="minorHAnsi"/>
                <w:b/>
                <w:sz w:val="20"/>
              </w:rPr>
              <w:t>Sprovedena anketa kao dio aktivnosti AP 2028</w:t>
            </w:r>
          </w:p>
        </w:tc>
      </w:tr>
      <w:tr w:rsidR="00B86F64" w:rsidRPr="00C64236" w:rsidTr="002C4479">
        <w:trPr>
          <w:trHeight w:val="131"/>
        </w:trPr>
        <w:tc>
          <w:tcPr>
            <w:tcW w:w="2313" w:type="pct"/>
            <w:gridSpan w:val="2"/>
            <w:tcBorders>
              <w:top w:val="single" w:sz="4" w:space="0" w:color="auto"/>
              <w:bottom w:val="single" w:sz="4" w:space="0" w:color="auto"/>
              <w:right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2. Povećan broj krivičnih prijava protiv korisnika usluga lica za koje zna da je prema njemu učinjeno krivično djelo trgovine ljudima  do 2028. godine na 4</w:t>
            </w:r>
          </w:p>
        </w:tc>
        <w:tc>
          <w:tcPr>
            <w:tcW w:w="572" w:type="pct"/>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1</w:t>
            </w:r>
          </w:p>
        </w:tc>
        <w:tc>
          <w:tcPr>
            <w:tcW w:w="514" w:type="pct"/>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2</w:t>
            </w:r>
          </w:p>
        </w:tc>
        <w:tc>
          <w:tcPr>
            <w:tcW w:w="576"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4</w:t>
            </w:r>
          </w:p>
        </w:tc>
        <w:tc>
          <w:tcPr>
            <w:tcW w:w="1025"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 xml:space="preserve">MUP </w:t>
            </w:r>
          </w:p>
        </w:tc>
      </w:tr>
      <w:tr w:rsidR="00B86F64" w:rsidRPr="00C64236" w:rsidTr="002C4479">
        <w:trPr>
          <w:trHeight w:val="94"/>
        </w:trPr>
        <w:tc>
          <w:tcPr>
            <w:tcW w:w="2313" w:type="pct"/>
            <w:gridSpan w:val="2"/>
            <w:tcBorders>
              <w:top w:val="single" w:sz="4" w:space="0" w:color="auto"/>
              <w:bottom w:val="nil"/>
              <w:right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3. Povećan broj poziva za prijavljivanje sumnji na postojanje slučajeva trgovine ljudima prema SOS telefonu do 2028. godine za 400 odsto</w:t>
            </w:r>
          </w:p>
        </w:tc>
        <w:tc>
          <w:tcPr>
            <w:tcW w:w="572" w:type="pct"/>
            <w:tcBorders>
              <w:top w:val="single" w:sz="4" w:space="0" w:color="auto"/>
              <w:left w:val="single" w:sz="4" w:space="0" w:color="auto"/>
              <w:bottom w:val="nil"/>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1</w:t>
            </w:r>
          </w:p>
        </w:tc>
        <w:tc>
          <w:tcPr>
            <w:tcW w:w="514" w:type="pct"/>
            <w:tcBorders>
              <w:top w:val="single" w:sz="4" w:space="0" w:color="auto"/>
              <w:left w:val="single" w:sz="4" w:space="0" w:color="auto"/>
              <w:bottom w:val="nil"/>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2</w:t>
            </w:r>
          </w:p>
        </w:tc>
        <w:tc>
          <w:tcPr>
            <w:tcW w:w="576"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4</w:t>
            </w:r>
          </w:p>
        </w:tc>
        <w:tc>
          <w:tcPr>
            <w:tcW w:w="1025"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 xml:space="preserve">MSSD - SOS telefon </w:t>
            </w:r>
          </w:p>
        </w:tc>
      </w:tr>
      <w:tr w:rsidR="00B86F64" w:rsidRPr="00C64236" w:rsidTr="002C4479">
        <w:trPr>
          <w:trHeight w:val="94"/>
        </w:trPr>
        <w:tc>
          <w:tcPr>
            <w:tcW w:w="2313" w:type="pct"/>
            <w:gridSpan w:val="2"/>
            <w:tcBorders>
              <w:top w:val="single" w:sz="4" w:space="0" w:color="auto"/>
              <w:bottom w:val="nil"/>
              <w:right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4. Povećan broj prijava od strane profesionalaca koji nijesu iz policije</w:t>
            </w:r>
            <w:r w:rsidRPr="00C64236">
              <w:rPr>
                <w:color w:val="FF0000"/>
              </w:rPr>
              <w:t xml:space="preserve"> </w:t>
            </w:r>
            <w:r w:rsidRPr="00C64236">
              <w:rPr>
                <w:color w:val="000000" w:themeColor="text1"/>
              </w:rPr>
              <w:t>i oblasti krivičnog pravosuđa prema Timu za formalnu identifikaciju do 2028. godine na 10</w:t>
            </w:r>
          </w:p>
        </w:tc>
        <w:tc>
          <w:tcPr>
            <w:tcW w:w="572" w:type="pct"/>
            <w:tcBorders>
              <w:top w:val="single" w:sz="4" w:space="0" w:color="auto"/>
              <w:left w:val="single" w:sz="4" w:space="0" w:color="auto"/>
              <w:bottom w:val="nil"/>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0</w:t>
            </w:r>
          </w:p>
        </w:tc>
        <w:tc>
          <w:tcPr>
            <w:tcW w:w="514" w:type="pct"/>
            <w:tcBorders>
              <w:top w:val="single" w:sz="4" w:space="0" w:color="auto"/>
              <w:left w:val="single" w:sz="4" w:space="0" w:color="auto"/>
              <w:bottom w:val="nil"/>
            </w:tcBorders>
            <w:shd w:val="clear" w:color="auto" w:fill="FFFFFF" w:themeFill="background1"/>
          </w:tcPr>
          <w:p w:rsidR="00B86F64" w:rsidRPr="00282D85" w:rsidRDefault="00B86F64" w:rsidP="002C4479">
            <w:pPr>
              <w:pStyle w:val="P68B1DB1-Normal67"/>
              <w:autoSpaceDE w:val="0"/>
              <w:autoSpaceDN w:val="0"/>
              <w:adjustRightInd w:val="0"/>
            </w:pPr>
            <w:r w:rsidRPr="00282D85">
              <w:t>5</w:t>
            </w:r>
          </w:p>
        </w:tc>
        <w:tc>
          <w:tcPr>
            <w:tcW w:w="576" w:type="pct"/>
            <w:gridSpan w:val="2"/>
            <w:tcBorders>
              <w:top w:val="single" w:sz="4" w:space="0" w:color="auto"/>
              <w:left w:val="single" w:sz="4" w:space="0" w:color="auto"/>
              <w:bottom w:val="single" w:sz="4" w:space="0" w:color="auto"/>
            </w:tcBorders>
            <w:shd w:val="clear" w:color="auto" w:fill="FFFFFF" w:themeFill="background1"/>
          </w:tcPr>
          <w:p w:rsidR="00B86F64" w:rsidRPr="00282D85" w:rsidRDefault="00B86F64" w:rsidP="002C4479">
            <w:pPr>
              <w:pStyle w:val="P68B1DB1-Normal67"/>
              <w:autoSpaceDE w:val="0"/>
              <w:autoSpaceDN w:val="0"/>
              <w:adjustRightInd w:val="0"/>
            </w:pPr>
            <w:r w:rsidRPr="00282D85">
              <w:t>10</w:t>
            </w:r>
          </w:p>
        </w:tc>
        <w:tc>
          <w:tcPr>
            <w:tcW w:w="1025"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Tim za formalnu identifikaciju žrtava trgovine ljudima</w:t>
            </w:r>
          </w:p>
        </w:tc>
      </w:tr>
      <w:tr w:rsidR="00B86F64" w:rsidRPr="00C64236" w:rsidTr="002C4479">
        <w:tc>
          <w:tcPr>
            <w:tcW w:w="5000" w:type="pct"/>
            <w:gridSpan w:val="8"/>
            <w:tcBorders>
              <w:bottom w:val="nil"/>
            </w:tcBorders>
            <w:shd w:val="clear" w:color="auto" w:fill="548DD4"/>
          </w:tcPr>
          <w:p w:rsidR="00B86F64" w:rsidRPr="00C64236" w:rsidRDefault="00B86F64" w:rsidP="002C4479">
            <w:pPr>
              <w:pStyle w:val="P68B1DB1-Normal68"/>
              <w:autoSpaceDE w:val="0"/>
              <w:autoSpaceDN w:val="0"/>
              <w:adjustRightInd w:val="0"/>
            </w:pPr>
            <w:r w:rsidRPr="00C64236">
              <w:t xml:space="preserve">Operativni cilj 1.1: </w:t>
            </w:r>
            <w:bookmarkStart w:id="69" w:name="_Hlk184318204"/>
            <w:r w:rsidRPr="00C64236">
              <w:t>Podizanje nivoa svijesti šire javnosti o društvenim normama, diskriminaciji i potražnji koje podstiču pojavu trgovine ljudima</w:t>
            </w:r>
            <w:bookmarkEnd w:id="69"/>
          </w:p>
        </w:tc>
      </w:tr>
      <w:tr w:rsidR="00B86F64" w:rsidRPr="00C64236" w:rsidTr="002C4479">
        <w:tc>
          <w:tcPr>
            <w:tcW w:w="1219" w:type="pct"/>
          </w:tcPr>
          <w:p w:rsidR="00B86F64" w:rsidRPr="00C64236" w:rsidRDefault="00B86F64" w:rsidP="002C4479">
            <w:pPr>
              <w:pStyle w:val="P68B1DB1-Normal67"/>
              <w:spacing w:line="269" w:lineRule="auto"/>
              <w:jc w:val="left"/>
            </w:pPr>
            <w:r w:rsidRPr="00C64236">
              <w:t>Aktivnost</w:t>
            </w:r>
          </w:p>
        </w:tc>
        <w:tc>
          <w:tcPr>
            <w:tcW w:w="1094" w:type="pct"/>
          </w:tcPr>
          <w:p w:rsidR="00B86F64" w:rsidRPr="00C64236" w:rsidRDefault="00B86F64" w:rsidP="002C4479">
            <w:pPr>
              <w:pStyle w:val="P68B1DB1-Normal67"/>
              <w:spacing w:line="269" w:lineRule="auto"/>
              <w:jc w:val="left"/>
            </w:pPr>
            <w:r w:rsidRPr="00C64236">
              <w:t xml:space="preserve">Indikator rezultata </w:t>
            </w:r>
          </w:p>
        </w:tc>
        <w:tc>
          <w:tcPr>
            <w:tcW w:w="572" w:type="pct"/>
          </w:tcPr>
          <w:p w:rsidR="00B86F64" w:rsidRPr="00C64236" w:rsidRDefault="00B86F64" w:rsidP="002C4479">
            <w:pPr>
              <w:pStyle w:val="P68B1DB1-Normal67"/>
              <w:spacing w:line="269" w:lineRule="auto"/>
              <w:jc w:val="left"/>
            </w:pPr>
            <w:r w:rsidRPr="00C64236">
              <w:t>Institucije</w:t>
            </w:r>
          </w:p>
        </w:tc>
        <w:tc>
          <w:tcPr>
            <w:tcW w:w="625" w:type="pct"/>
            <w:gridSpan w:val="2"/>
          </w:tcPr>
          <w:p w:rsidR="00B86F64" w:rsidRPr="00C64236" w:rsidRDefault="00B86F64" w:rsidP="002C4479">
            <w:pPr>
              <w:pStyle w:val="P68B1DB1-Normal67"/>
              <w:spacing w:line="269" w:lineRule="auto"/>
              <w:jc w:val="left"/>
            </w:pPr>
            <w:r w:rsidRPr="00C64236">
              <w:t>Datum početka</w:t>
            </w:r>
          </w:p>
        </w:tc>
        <w:tc>
          <w:tcPr>
            <w:tcW w:w="465" w:type="pct"/>
          </w:tcPr>
          <w:p w:rsidR="00B86F64" w:rsidRPr="00C64236" w:rsidRDefault="00B86F64" w:rsidP="002C4479">
            <w:pPr>
              <w:pStyle w:val="P68B1DB1-Normal67"/>
              <w:spacing w:line="269" w:lineRule="auto"/>
              <w:jc w:val="left"/>
            </w:pPr>
            <w:r w:rsidRPr="00C64236">
              <w:t>Planirani datum završetka</w:t>
            </w:r>
          </w:p>
        </w:tc>
        <w:tc>
          <w:tcPr>
            <w:tcW w:w="467" w:type="pct"/>
          </w:tcPr>
          <w:p w:rsidR="00B86F64" w:rsidRPr="00C64236" w:rsidRDefault="00B86F64" w:rsidP="002C4479">
            <w:pPr>
              <w:pStyle w:val="P68B1DB1-Normal67"/>
              <w:spacing w:line="269" w:lineRule="auto"/>
              <w:jc w:val="left"/>
            </w:pPr>
            <w:r w:rsidRPr="00C64236">
              <w:t>Planirani budžet</w:t>
            </w:r>
          </w:p>
        </w:tc>
        <w:tc>
          <w:tcPr>
            <w:tcW w:w="558" w:type="pct"/>
          </w:tcPr>
          <w:p w:rsidR="00B86F64" w:rsidRPr="00C64236" w:rsidRDefault="00B86F64" w:rsidP="002C4479">
            <w:pPr>
              <w:pStyle w:val="P68B1DB1-Normal67"/>
              <w:spacing w:line="269" w:lineRule="auto"/>
              <w:jc w:val="left"/>
            </w:pPr>
            <w:r w:rsidRPr="00C64236">
              <w:t>Izvor finansiranja</w:t>
            </w:r>
          </w:p>
        </w:tc>
      </w:tr>
      <w:tr w:rsidR="00B86F64" w:rsidRPr="00C64236" w:rsidTr="002C4479">
        <w:tc>
          <w:tcPr>
            <w:tcW w:w="1219" w:type="pct"/>
          </w:tcPr>
          <w:p w:rsidR="00B86F64" w:rsidRPr="00C64236" w:rsidRDefault="00B86F64" w:rsidP="002C4479">
            <w:pPr>
              <w:spacing w:line="269" w:lineRule="auto"/>
              <w:rPr>
                <w:rFonts w:asciiTheme="minorHAnsi" w:hAnsiTheme="minorHAnsi" w:cstheme="minorHAnsi"/>
                <w:color w:val="000000"/>
                <w:sz w:val="20"/>
              </w:rPr>
            </w:pPr>
            <w:r w:rsidRPr="00C64236">
              <w:rPr>
                <w:rFonts w:asciiTheme="minorHAnsi" w:hAnsiTheme="minorHAnsi" w:cstheme="minorHAnsi"/>
                <w:sz w:val="20"/>
              </w:rPr>
              <w:t>1.1.1.</w:t>
            </w:r>
            <w:r w:rsidRPr="00C64236">
              <w:rPr>
                <w:rStyle w:val="A4"/>
                <w:rFonts w:asciiTheme="minorHAnsi" w:hAnsiTheme="minorHAnsi" w:cstheme="minorHAnsi"/>
                <w:sz w:val="20"/>
              </w:rPr>
              <w:t xml:space="preserve"> Podizanje svijesti šire populacije, s posebnim naglaskom na ranjive kategorije, kako bi mogli prepoznati trgovinu ljudima/trgovinu djecom, njene pojav</w:t>
            </w:r>
            <w:r>
              <w:rPr>
                <w:rStyle w:val="A4"/>
                <w:rFonts w:asciiTheme="minorHAnsi" w:hAnsiTheme="minorHAnsi" w:cstheme="minorHAnsi"/>
                <w:sz w:val="20"/>
              </w:rPr>
              <w:t xml:space="preserve">ne oblike, rizike i posljedice </w:t>
            </w:r>
            <w:r>
              <w:rPr>
                <w:rStyle w:val="A4"/>
                <w:rFonts w:cstheme="minorHAnsi"/>
                <w:sz w:val="20"/>
              </w:rPr>
              <w:t xml:space="preserve">uz poseban fokus na prisilno prosjačenje </w:t>
            </w:r>
          </w:p>
        </w:tc>
        <w:tc>
          <w:tcPr>
            <w:tcW w:w="1094"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Pripremljena i sprovedena nacionalna kampanja za podizanje svijesti</w:t>
            </w:r>
            <w:r>
              <w:rPr>
                <w:color w:val="000000" w:themeColor="text1"/>
              </w:rPr>
              <w:t xml:space="preserve"> šire populacije </w:t>
            </w:r>
            <w:r>
              <w:rPr>
                <w:rStyle w:val="A4"/>
                <w:rFonts w:cstheme="minorHAnsi"/>
                <w:sz w:val="20"/>
              </w:rPr>
              <w:t>uz poseban fokus na prisilno prosjačenje</w:t>
            </w:r>
          </w:p>
          <w:p w:rsidR="00B86F64" w:rsidRPr="00C64236" w:rsidRDefault="00B86F64" w:rsidP="002C4479">
            <w:pPr>
              <w:pStyle w:val="P68B1DB1-Normal69"/>
              <w:spacing w:line="269" w:lineRule="auto"/>
              <w:jc w:val="left"/>
              <w:rPr>
                <w:color w:val="000000" w:themeColor="text1"/>
              </w:rPr>
            </w:pPr>
          </w:p>
        </w:tc>
        <w:tc>
          <w:tcPr>
            <w:tcW w:w="572"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MUP</w:t>
            </w:r>
          </w:p>
          <w:p w:rsidR="00B86F64" w:rsidRPr="00C64236" w:rsidRDefault="00B86F64" w:rsidP="002C4479">
            <w:pPr>
              <w:pStyle w:val="P68B1DB1-Normal69"/>
              <w:spacing w:line="269" w:lineRule="auto"/>
              <w:jc w:val="left"/>
              <w:rPr>
                <w:color w:val="000000" w:themeColor="text1"/>
              </w:rPr>
            </w:pPr>
            <w:r w:rsidRPr="00C64236">
              <w:rPr>
                <w:color w:val="000000" w:themeColor="text1"/>
              </w:rPr>
              <w:t>Resorna ministarstva</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p>
        </w:tc>
        <w:tc>
          <w:tcPr>
            <w:tcW w:w="625" w:type="pct"/>
            <w:gridSpan w:val="2"/>
          </w:tcPr>
          <w:p w:rsidR="00B86F64" w:rsidRPr="00C64236" w:rsidRDefault="00B86F64" w:rsidP="002C4479">
            <w:pPr>
              <w:pStyle w:val="P68B1DB1-Normal69"/>
              <w:spacing w:line="269" w:lineRule="auto"/>
              <w:jc w:val="left"/>
            </w:pPr>
            <w:r>
              <w:t xml:space="preserve">III kvartal </w:t>
            </w:r>
          </w:p>
        </w:tc>
        <w:tc>
          <w:tcPr>
            <w:tcW w:w="465" w:type="pct"/>
          </w:tcPr>
          <w:p w:rsidR="00B86F64" w:rsidRPr="00C64236" w:rsidRDefault="00B86F64" w:rsidP="002C4479">
            <w:pPr>
              <w:pStyle w:val="P68B1DB1-Normal69"/>
              <w:spacing w:line="269" w:lineRule="auto"/>
              <w:jc w:val="left"/>
            </w:pPr>
            <w:r w:rsidRPr="00C64236">
              <w:t xml:space="preserve">IV kvartal </w:t>
            </w:r>
          </w:p>
        </w:tc>
        <w:tc>
          <w:tcPr>
            <w:tcW w:w="467" w:type="pct"/>
          </w:tcPr>
          <w:p w:rsidR="00B86F64" w:rsidRPr="00730FB6" w:rsidRDefault="00B86F64" w:rsidP="002C4479">
            <w:pPr>
              <w:pStyle w:val="P68B1DB1-Normal69"/>
              <w:spacing w:line="269" w:lineRule="auto"/>
              <w:jc w:val="left"/>
            </w:pPr>
            <w:r>
              <w:t>4</w:t>
            </w:r>
            <w:r w:rsidRPr="00252A64">
              <w:t>.000€</w:t>
            </w:r>
            <w:r w:rsidRPr="00730FB6">
              <w:t xml:space="preserve"> </w:t>
            </w:r>
          </w:p>
        </w:tc>
        <w:tc>
          <w:tcPr>
            <w:tcW w:w="558" w:type="pct"/>
          </w:tcPr>
          <w:p w:rsidR="00B86F64" w:rsidRPr="00730FB6" w:rsidRDefault="00C34050" w:rsidP="002C4479">
            <w:pPr>
              <w:pStyle w:val="P68B1DB1-Normal69"/>
              <w:spacing w:line="269" w:lineRule="auto"/>
              <w:jc w:val="left"/>
            </w:pPr>
            <w:r w:rsidRPr="00C34050">
              <w:t xml:space="preserve">Finansiranje donatora </w:t>
            </w:r>
            <w:r w:rsidR="00B86F64" w:rsidRPr="00730FB6">
              <w:t>EU4FAST</w:t>
            </w:r>
          </w:p>
          <w:p w:rsidR="00B86F64" w:rsidRPr="00730FB6" w:rsidRDefault="00B86F64" w:rsidP="002C4479">
            <w:pPr>
              <w:pStyle w:val="P68B1DB1-Normal69"/>
              <w:spacing w:line="269" w:lineRule="auto"/>
              <w:jc w:val="left"/>
            </w:pPr>
          </w:p>
        </w:tc>
      </w:tr>
      <w:tr w:rsidR="00B86F64" w:rsidRPr="00C64236" w:rsidTr="002C4479">
        <w:trPr>
          <w:trHeight w:val="383"/>
        </w:trPr>
        <w:tc>
          <w:tcPr>
            <w:tcW w:w="1219" w:type="pct"/>
            <w:tcBorders>
              <w:top w:val="single" w:sz="4" w:space="0" w:color="auto"/>
            </w:tcBorders>
          </w:tcPr>
          <w:p w:rsidR="00B86F64" w:rsidRPr="00C64236" w:rsidRDefault="00B86F64" w:rsidP="002C4479">
            <w:pPr>
              <w:spacing w:line="269" w:lineRule="auto"/>
              <w:jc w:val="left"/>
              <w:rPr>
                <w:rFonts w:asciiTheme="minorHAnsi" w:hAnsiTheme="minorHAnsi" w:cstheme="minorHAnsi"/>
                <w:sz w:val="20"/>
              </w:rPr>
            </w:pPr>
            <w:r w:rsidRPr="00C64236">
              <w:rPr>
                <w:rFonts w:asciiTheme="minorHAnsi" w:hAnsiTheme="minorHAnsi" w:cstheme="minorHAnsi"/>
                <w:sz w:val="20"/>
              </w:rPr>
              <w:t>1.1.2.</w:t>
            </w:r>
            <w:r w:rsidRPr="00C64236">
              <w:rPr>
                <w:rFonts w:asciiTheme="minorHAnsi" w:hAnsiTheme="minorHAnsi" w:cstheme="minorHAnsi"/>
              </w:rPr>
              <w:t xml:space="preserve"> </w:t>
            </w:r>
            <w:r w:rsidRPr="00C64236">
              <w:rPr>
                <w:rFonts w:asciiTheme="minorHAnsi" w:hAnsiTheme="minorHAnsi" w:cstheme="minorHAnsi"/>
                <w:sz w:val="20"/>
              </w:rPr>
              <w:t xml:space="preserve">Izrada analize i priprema vodiča za etičko izvještavanje medija i medijskih poslenika u vezi s manifestacijama trgovine ljudima </w:t>
            </w:r>
          </w:p>
        </w:tc>
        <w:tc>
          <w:tcPr>
            <w:tcW w:w="1094" w:type="pct"/>
            <w:tcBorders>
              <w:top w:val="single" w:sz="4" w:space="0" w:color="auto"/>
            </w:tcBorders>
          </w:tcPr>
          <w:p w:rsidR="00B86F64" w:rsidRPr="00C64236" w:rsidRDefault="00B86F64" w:rsidP="002C4479">
            <w:pPr>
              <w:spacing w:line="269" w:lineRule="auto"/>
              <w:jc w:val="left"/>
              <w:rPr>
                <w:rFonts w:asciiTheme="minorHAnsi" w:hAnsiTheme="minorHAnsi" w:cstheme="minorHAnsi"/>
                <w:sz w:val="20"/>
              </w:rPr>
            </w:pPr>
            <w:r w:rsidRPr="00C64236">
              <w:rPr>
                <w:rFonts w:asciiTheme="minorHAnsi" w:hAnsiTheme="minorHAnsi" w:cstheme="minorHAnsi"/>
                <w:sz w:val="20"/>
              </w:rPr>
              <w:t>Izrađena analiza i pripremljen vodič za etičko izvještavanje medija i medijskih poslenika o manifestacijama trgovine ljudima</w:t>
            </w:r>
          </w:p>
        </w:tc>
        <w:tc>
          <w:tcPr>
            <w:tcW w:w="572" w:type="pct"/>
            <w:tcBorders>
              <w:top w:val="single" w:sz="4" w:space="0" w:color="auto"/>
            </w:tcBorders>
          </w:tcPr>
          <w:p w:rsidR="00B86F64" w:rsidRPr="00C64236" w:rsidRDefault="00B86F64" w:rsidP="002C4479">
            <w:pPr>
              <w:pStyle w:val="P68B1DB1-Normal70"/>
              <w:spacing w:line="269" w:lineRule="auto"/>
              <w:jc w:val="left"/>
              <w:rPr>
                <w:rFonts w:asciiTheme="minorHAnsi" w:hAnsiTheme="minorHAnsi" w:cstheme="minorHAnsi"/>
                <w:color w:val="000000" w:themeColor="text1"/>
              </w:rPr>
            </w:pPr>
            <w:r w:rsidRPr="00C64236">
              <w:rPr>
                <w:rFonts w:asciiTheme="minorHAnsi" w:hAnsiTheme="minorHAnsi" w:cstheme="minorHAnsi"/>
                <w:color w:val="000000" w:themeColor="text1"/>
              </w:rPr>
              <w:t xml:space="preserve">MKM </w:t>
            </w:r>
          </w:p>
          <w:p w:rsidR="00B86F64" w:rsidRPr="00C64236" w:rsidRDefault="00B86F64" w:rsidP="002C4479">
            <w:pPr>
              <w:pStyle w:val="P68B1DB1-Normal70"/>
              <w:spacing w:line="269" w:lineRule="auto"/>
              <w:jc w:val="left"/>
              <w:rPr>
                <w:rFonts w:asciiTheme="minorHAnsi" w:hAnsiTheme="minorHAnsi" w:cstheme="minorHAnsi"/>
                <w:color w:val="000000" w:themeColor="text1"/>
              </w:rPr>
            </w:pPr>
          </w:p>
          <w:p w:rsidR="00B86F64" w:rsidRPr="00C64236" w:rsidRDefault="00B86F64" w:rsidP="002C4479">
            <w:pPr>
              <w:pStyle w:val="P68B1DB1-Normal70"/>
              <w:spacing w:line="269" w:lineRule="auto"/>
              <w:jc w:val="left"/>
              <w:rPr>
                <w:rFonts w:asciiTheme="minorHAnsi" w:hAnsiTheme="minorHAnsi" w:cstheme="minorHAnsi"/>
                <w:color w:val="000000" w:themeColor="text1"/>
              </w:rPr>
            </w:pPr>
            <w:r w:rsidRPr="00C64236">
              <w:rPr>
                <w:rFonts w:asciiTheme="minorHAnsi" w:hAnsiTheme="minorHAnsi" w:cstheme="minorHAnsi"/>
                <w:color w:val="000000" w:themeColor="text1"/>
              </w:rPr>
              <w:t>MUP</w:t>
            </w:r>
          </w:p>
          <w:p w:rsidR="00B86F64" w:rsidRPr="00C64236" w:rsidRDefault="00B86F64" w:rsidP="002C4479">
            <w:pPr>
              <w:pStyle w:val="P68B1DB1-Normal70"/>
              <w:spacing w:line="269" w:lineRule="auto"/>
              <w:jc w:val="left"/>
              <w:rPr>
                <w:rFonts w:asciiTheme="minorHAnsi" w:hAnsiTheme="minorHAnsi" w:cstheme="minorHAnsi"/>
                <w:color w:val="000000" w:themeColor="text1"/>
              </w:rPr>
            </w:pPr>
          </w:p>
          <w:p w:rsidR="00B86F64" w:rsidRPr="00C64236" w:rsidRDefault="00B86F64" w:rsidP="002C4479">
            <w:pPr>
              <w:pStyle w:val="P68B1DB1-Normal70"/>
              <w:spacing w:line="269" w:lineRule="auto"/>
              <w:jc w:val="left"/>
              <w:rPr>
                <w:rFonts w:asciiTheme="minorHAnsi" w:hAnsiTheme="minorHAnsi" w:cstheme="minorHAnsi"/>
                <w:color w:val="000000" w:themeColor="text1"/>
              </w:rPr>
            </w:pPr>
          </w:p>
          <w:p w:rsidR="00B86F64" w:rsidRPr="00C64236" w:rsidRDefault="00B86F64" w:rsidP="002C4479">
            <w:pPr>
              <w:pStyle w:val="P68B1DB1-Normal70"/>
              <w:spacing w:line="269" w:lineRule="auto"/>
              <w:jc w:val="left"/>
              <w:rPr>
                <w:rFonts w:asciiTheme="minorHAnsi" w:hAnsiTheme="minorHAnsi" w:cstheme="minorHAnsi"/>
                <w:color w:val="000000" w:themeColor="text1"/>
              </w:rPr>
            </w:pPr>
          </w:p>
        </w:tc>
        <w:tc>
          <w:tcPr>
            <w:tcW w:w="625" w:type="pct"/>
            <w:gridSpan w:val="2"/>
            <w:tcBorders>
              <w:top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III kvartal </w:t>
            </w:r>
          </w:p>
        </w:tc>
        <w:tc>
          <w:tcPr>
            <w:tcW w:w="465" w:type="pct"/>
            <w:tcBorders>
              <w:top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IV kvartal </w:t>
            </w:r>
          </w:p>
        </w:tc>
        <w:tc>
          <w:tcPr>
            <w:tcW w:w="467" w:type="pct"/>
            <w:tcBorders>
              <w:top w:val="single" w:sz="4" w:space="0" w:color="auto"/>
            </w:tcBorders>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15.000€</w:t>
            </w:r>
          </w:p>
        </w:tc>
        <w:tc>
          <w:tcPr>
            <w:tcW w:w="558" w:type="pct"/>
            <w:tcBorders>
              <w:top w:val="single" w:sz="4" w:space="0" w:color="auto"/>
            </w:tcBorders>
          </w:tcPr>
          <w:p w:rsidR="00B86F64" w:rsidRPr="00C64236" w:rsidRDefault="00B86F64" w:rsidP="002C4479">
            <w:pPr>
              <w:pStyle w:val="P68B1DB1-Normal70"/>
              <w:spacing w:line="269" w:lineRule="auto"/>
              <w:jc w:val="left"/>
              <w:rPr>
                <w:color w:val="000000" w:themeColor="text1"/>
              </w:rPr>
            </w:pPr>
            <w:r w:rsidRPr="00C64236">
              <w:rPr>
                <w:rFonts w:asciiTheme="minorHAnsi" w:hAnsiTheme="minorHAnsi" w:cstheme="minorHAnsi"/>
                <w:color w:val="000000" w:themeColor="text1"/>
              </w:rPr>
              <w:t>Finansiranje donatora</w:t>
            </w:r>
            <w:r w:rsidRPr="00C64236">
              <w:rPr>
                <w:color w:val="000000" w:themeColor="text1"/>
              </w:rPr>
              <w:t xml:space="preserve"> </w:t>
            </w:r>
          </w:p>
          <w:p w:rsidR="00B86F64" w:rsidRPr="00C64236" w:rsidRDefault="00B86F64" w:rsidP="002C4479">
            <w:pPr>
              <w:pStyle w:val="P68B1DB1-Normal70"/>
              <w:spacing w:line="269" w:lineRule="auto"/>
              <w:jc w:val="left"/>
              <w:rPr>
                <w:color w:val="000000" w:themeColor="text1"/>
              </w:rPr>
            </w:pPr>
            <w:r w:rsidRPr="00C64236">
              <w:rPr>
                <w:rFonts w:asciiTheme="minorHAnsi" w:hAnsiTheme="minorHAnsi" w:cstheme="minorHAnsi"/>
                <w:color w:val="000000" w:themeColor="text1"/>
              </w:rPr>
              <w:t xml:space="preserve">Misija OEBS u Crnoj Gori </w:t>
            </w:r>
          </w:p>
          <w:p w:rsidR="00B86F64" w:rsidRPr="00C64236" w:rsidRDefault="00B86F64" w:rsidP="002C4479">
            <w:pPr>
              <w:pStyle w:val="P68B1DB1-Normal69"/>
              <w:spacing w:after="240" w:line="269" w:lineRule="auto"/>
              <w:jc w:val="left"/>
              <w:rPr>
                <w:color w:val="000000" w:themeColor="text1"/>
              </w:rPr>
            </w:pPr>
          </w:p>
        </w:tc>
      </w:tr>
      <w:tr w:rsidR="00B86F64" w:rsidRPr="00C64236" w:rsidTr="002C4479">
        <w:tc>
          <w:tcPr>
            <w:tcW w:w="1219" w:type="pct"/>
          </w:tcPr>
          <w:p w:rsidR="00B86F64" w:rsidRPr="00C64236" w:rsidRDefault="00B86F64" w:rsidP="002C4479">
            <w:pPr>
              <w:spacing w:line="269" w:lineRule="auto"/>
              <w:jc w:val="left"/>
              <w:rPr>
                <w:rFonts w:asciiTheme="minorHAnsi" w:hAnsiTheme="minorHAnsi" w:cstheme="minorHAnsi"/>
                <w:sz w:val="20"/>
              </w:rPr>
            </w:pPr>
            <w:r w:rsidRPr="005115B9">
              <w:rPr>
                <w:rFonts w:asciiTheme="minorHAnsi" w:hAnsiTheme="minorHAnsi" w:cstheme="minorHAnsi"/>
                <w:sz w:val="20"/>
              </w:rPr>
              <w:t>1.1.3. Organizovanje okruglih stolova u cilju obilježavanja 30. jula, Svjetskog dana borbe protiv trgovine ljudima</w:t>
            </w:r>
            <w:r w:rsidRPr="00C64236">
              <w:rPr>
                <w:rFonts w:asciiTheme="minorHAnsi" w:hAnsiTheme="minorHAnsi" w:cstheme="minorHAnsi"/>
                <w:sz w:val="20"/>
              </w:rPr>
              <w:t xml:space="preserve"> </w:t>
            </w:r>
          </w:p>
        </w:tc>
        <w:tc>
          <w:tcPr>
            <w:tcW w:w="1094" w:type="pct"/>
          </w:tcPr>
          <w:p w:rsidR="00B86F64" w:rsidRPr="00C64236" w:rsidRDefault="00B86F64" w:rsidP="002C4479">
            <w:pPr>
              <w:pStyle w:val="P68B1DB1-Normal69"/>
              <w:spacing w:line="269" w:lineRule="auto"/>
              <w:jc w:val="left"/>
            </w:pPr>
            <w:r w:rsidRPr="00C64236">
              <w:t>Organizovani okrugli stolovi</w:t>
            </w:r>
          </w:p>
          <w:p w:rsidR="00B86F64" w:rsidRPr="00C64236" w:rsidRDefault="00B86F64" w:rsidP="002C4479">
            <w:pPr>
              <w:pStyle w:val="P68B1DB1-Normal69"/>
              <w:spacing w:line="269" w:lineRule="auto"/>
              <w:jc w:val="left"/>
            </w:pPr>
            <w:r w:rsidRPr="00C64236">
              <w:t>Izdato saopštenje i izrađen set preporuka za dalje djelovanje</w:t>
            </w:r>
          </w:p>
        </w:tc>
        <w:tc>
          <w:tcPr>
            <w:tcW w:w="572" w:type="pct"/>
          </w:tcPr>
          <w:p w:rsidR="00B86F64" w:rsidRPr="00C64236" w:rsidRDefault="00B86F64" w:rsidP="002C4479">
            <w:pPr>
              <w:pStyle w:val="P68B1DB1-Normal69"/>
              <w:spacing w:line="269" w:lineRule="auto"/>
              <w:jc w:val="left"/>
            </w:pPr>
            <w:r w:rsidRPr="00C64236">
              <w:t>VDT</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r w:rsidRPr="00C64236">
              <w:t>MUP</w:t>
            </w:r>
          </w:p>
        </w:tc>
        <w:tc>
          <w:tcPr>
            <w:tcW w:w="625" w:type="pct"/>
            <w:gridSpan w:val="2"/>
          </w:tcPr>
          <w:p w:rsidR="00B86F64" w:rsidRPr="00C64236" w:rsidRDefault="00B86F64" w:rsidP="002C4479">
            <w:pPr>
              <w:pStyle w:val="P68B1DB1-Normal69"/>
              <w:spacing w:line="269" w:lineRule="auto"/>
              <w:jc w:val="left"/>
            </w:pPr>
            <w:r w:rsidRPr="00C64236">
              <w:t xml:space="preserve">III kvartal </w:t>
            </w:r>
          </w:p>
        </w:tc>
        <w:tc>
          <w:tcPr>
            <w:tcW w:w="465" w:type="pct"/>
          </w:tcPr>
          <w:p w:rsidR="00B86F64" w:rsidRPr="00C64236" w:rsidRDefault="00B86F64" w:rsidP="002C4479">
            <w:pPr>
              <w:pStyle w:val="P68B1DB1-Normal69"/>
              <w:spacing w:line="269" w:lineRule="auto"/>
              <w:jc w:val="left"/>
            </w:pPr>
            <w:r>
              <w:t xml:space="preserve">IV kvartal </w:t>
            </w:r>
          </w:p>
        </w:tc>
        <w:tc>
          <w:tcPr>
            <w:tcW w:w="467" w:type="pct"/>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0€</w:t>
            </w:r>
          </w:p>
        </w:tc>
        <w:tc>
          <w:tcPr>
            <w:tcW w:w="558" w:type="pct"/>
          </w:tcPr>
          <w:p w:rsidR="00B86F64" w:rsidRPr="00C34050" w:rsidRDefault="00B86F64" w:rsidP="002C4479">
            <w:pPr>
              <w:pStyle w:val="P68B1DB1-Normal69"/>
              <w:spacing w:after="240" w:line="269" w:lineRule="auto"/>
              <w:jc w:val="left"/>
            </w:pPr>
          </w:p>
        </w:tc>
      </w:tr>
      <w:tr w:rsidR="00B86F64" w:rsidRPr="00C64236" w:rsidTr="002C4479">
        <w:tc>
          <w:tcPr>
            <w:tcW w:w="1219" w:type="pct"/>
          </w:tcPr>
          <w:p w:rsidR="00B86F64" w:rsidRPr="00C64236" w:rsidRDefault="00B86F64" w:rsidP="002C4479">
            <w:pPr>
              <w:spacing w:line="269" w:lineRule="auto"/>
              <w:jc w:val="left"/>
              <w:rPr>
                <w:rFonts w:asciiTheme="minorHAnsi" w:hAnsiTheme="minorHAnsi" w:cstheme="minorHAnsi"/>
                <w:color w:val="000000" w:themeColor="text1"/>
                <w:sz w:val="20"/>
              </w:rPr>
            </w:pPr>
            <w:r w:rsidRPr="00C64236">
              <w:rPr>
                <w:rFonts w:asciiTheme="minorHAnsi" w:hAnsiTheme="minorHAnsi" w:cstheme="minorHAnsi"/>
                <w:color w:val="000000" w:themeColor="text1"/>
                <w:sz w:val="20"/>
              </w:rPr>
              <w:t xml:space="preserve">1.1.4. Organizovati radionice u cilju obilježavanja 18. oktobra, </w:t>
            </w:r>
            <w:r w:rsidRPr="00C64236">
              <w:rPr>
                <w:rFonts w:asciiTheme="minorHAnsi" w:hAnsiTheme="minorHAnsi" w:cstheme="minorHAnsi"/>
                <w:color w:val="000000" w:themeColor="text1"/>
                <w:sz w:val="20"/>
              </w:rPr>
              <w:lastRenderedPageBreak/>
              <w:t xml:space="preserve">Evropskog dana borbe protiv trgovine ljudima, za učenike osnovnih i srednjih škola na temu borba protiv trgovine ljudima </w:t>
            </w:r>
          </w:p>
        </w:tc>
        <w:tc>
          <w:tcPr>
            <w:tcW w:w="1094" w:type="pct"/>
          </w:tcPr>
          <w:p w:rsidR="00B86F64" w:rsidRPr="00C64236" w:rsidRDefault="00B86F64" w:rsidP="002C4479">
            <w:pPr>
              <w:pStyle w:val="P68B1DB1-Pa1271"/>
              <w:spacing w:after="80"/>
              <w:rPr>
                <w:color w:val="000000" w:themeColor="text1"/>
                <w:lang w:val="sr-Latn-ME"/>
              </w:rPr>
            </w:pPr>
            <w:r w:rsidRPr="00C64236">
              <w:rPr>
                <w:color w:val="000000" w:themeColor="text1"/>
                <w:lang w:val="sr-Latn-ME"/>
              </w:rPr>
              <w:lastRenderedPageBreak/>
              <w:t>Organizovane radionice</w:t>
            </w:r>
          </w:p>
          <w:p w:rsidR="00B86F64" w:rsidRPr="00C64236" w:rsidRDefault="00B86F64" w:rsidP="002C4479">
            <w:pPr>
              <w:pStyle w:val="P68B1DB1-Pa1271"/>
              <w:spacing w:after="80"/>
              <w:rPr>
                <w:color w:val="000000" w:themeColor="text1"/>
                <w:lang w:val="sr-Latn-ME"/>
              </w:rPr>
            </w:pPr>
            <w:r w:rsidRPr="00C64236">
              <w:rPr>
                <w:color w:val="000000" w:themeColor="text1"/>
                <w:lang w:val="sr-Latn-ME"/>
              </w:rPr>
              <w:t>Broj obuhvaćenih škola</w:t>
            </w:r>
          </w:p>
          <w:p w:rsidR="00B86F64" w:rsidRPr="00C64236" w:rsidRDefault="00B86F64" w:rsidP="002C4479">
            <w:pPr>
              <w:pStyle w:val="P68B1DB1-Pa1271"/>
              <w:spacing w:after="80"/>
              <w:rPr>
                <w:color w:val="000000" w:themeColor="text1"/>
                <w:lang w:val="sr-Latn-ME"/>
              </w:rPr>
            </w:pPr>
          </w:p>
        </w:tc>
        <w:tc>
          <w:tcPr>
            <w:tcW w:w="572" w:type="pct"/>
          </w:tcPr>
          <w:p w:rsidR="00B86F64" w:rsidRPr="00C64236" w:rsidRDefault="00B86F64" w:rsidP="002C4479">
            <w:pPr>
              <w:pStyle w:val="P68B1DB1-Normal69"/>
              <w:spacing w:line="269" w:lineRule="auto"/>
              <w:jc w:val="left"/>
            </w:pPr>
            <w:r w:rsidRPr="00C64236">
              <w:lastRenderedPageBreak/>
              <w:t>MPNI</w:t>
            </w:r>
          </w:p>
        </w:tc>
        <w:tc>
          <w:tcPr>
            <w:tcW w:w="625" w:type="pct"/>
            <w:gridSpan w:val="2"/>
          </w:tcPr>
          <w:p w:rsidR="00B86F64" w:rsidRPr="00C64236" w:rsidRDefault="00B86F64" w:rsidP="002C4479">
            <w:pPr>
              <w:pStyle w:val="P68B1DB1-Normal69"/>
              <w:spacing w:line="269" w:lineRule="auto"/>
              <w:jc w:val="left"/>
            </w:pPr>
            <w:r w:rsidRPr="00C64236">
              <w:t>IV kvartal</w:t>
            </w:r>
          </w:p>
        </w:tc>
        <w:tc>
          <w:tcPr>
            <w:tcW w:w="465" w:type="pct"/>
          </w:tcPr>
          <w:p w:rsidR="00B86F64" w:rsidRPr="00C64236" w:rsidRDefault="00B86F64" w:rsidP="002C4479">
            <w:pPr>
              <w:pStyle w:val="P68B1DB1-Normal69"/>
              <w:spacing w:line="269" w:lineRule="auto"/>
              <w:jc w:val="left"/>
            </w:pPr>
            <w:r w:rsidRPr="00C64236">
              <w:t>IV kvartal</w:t>
            </w:r>
          </w:p>
        </w:tc>
        <w:tc>
          <w:tcPr>
            <w:tcW w:w="467" w:type="pct"/>
          </w:tcPr>
          <w:p w:rsidR="00B86F64" w:rsidRPr="00C64236" w:rsidRDefault="00B86F64" w:rsidP="002C4479">
            <w:pPr>
              <w:pStyle w:val="P68B1DB1-Normal69"/>
              <w:spacing w:after="240" w:line="269" w:lineRule="auto"/>
              <w:jc w:val="left"/>
            </w:pPr>
            <w:r w:rsidRPr="00C64236">
              <w:t>0 €</w:t>
            </w:r>
          </w:p>
        </w:tc>
        <w:tc>
          <w:tcPr>
            <w:tcW w:w="558" w:type="pct"/>
          </w:tcPr>
          <w:p w:rsidR="00B86F64" w:rsidRPr="00C64236" w:rsidRDefault="00B86F64" w:rsidP="002C4479">
            <w:pPr>
              <w:pStyle w:val="P68B1DB1-Normal69"/>
              <w:spacing w:after="240" w:line="269" w:lineRule="auto"/>
              <w:jc w:val="left"/>
            </w:pPr>
          </w:p>
        </w:tc>
      </w:tr>
      <w:tr w:rsidR="00B86F64" w:rsidRPr="00C64236" w:rsidTr="002C4479">
        <w:tc>
          <w:tcPr>
            <w:tcW w:w="1219" w:type="pct"/>
          </w:tcPr>
          <w:p w:rsidR="00B86F64" w:rsidRPr="00C64236" w:rsidRDefault="00B86F64" w:rsidP="002C4479">
            <w:pPr>
              <w:spacing w:line="269" w:lineRule="auto"/>
              <w:jc w:val="left"/>
              <w:rPr>
                <w:rFonts w:asciiTheme="minorHAnsi" w:hAnsiTheme="minorHAnsi" w:cstheme="minorHAnsi"/>
                <w:color w:val="000000" w:themeColor="text1"/>
                <w:sz w:val="20"/>
              </w:rPr>
            </w:pPr>
            <w:r w:rsidRPr="00C64236">
              <w:rPr>
                <w:rFonts w:asciiTheme="minorHAnsi" w:hAnsiTheme="minorHAnsi" w:cstheme="minorHAnsi"/>
                <w:color w:val="000000" w:themeColor="text1"/>
                <w:sz w:val="20"/>
              </w:rPr>
              <w:t>1.1.5.  Kreiranje informativnog materijala o opasnostima od trgovine ljudima u sajber prostoru namijenjenog učenicima i roditeljima</w:t>
            </w:r>
          </w:p>
        </w:tc>
        <w:tc>
          <w:tcPr>
            <w:tcW w:w="1094" w:type="pct"/>
          </w:tcPr>
          <w:p w:rsidR="00B86F64" w:rsidRPr="00C64236" w:rsidRDefault="00B86F64" w:rsidP="002C4479">
            <w:pPr>
              <w:pStyle w:val="P68B1DB1-Pa1271"/>
              <w:spacing w:after="80"/>
              <w:rPr>
                <w:color w:val="000000" w:themeColor="text1"/>
                <w:lang w:val="sr-Latn-ME"/>
              </w:rPr>
            </w:pPr>
            <w:r w:rsidRPr="00C64236">
              <w:rPr>
                <w:color w:val="000000" w:themeColor="text1"/>
                <w:lang w:val="sr-Latn-ME"/>
              </w:rPr>
              <w:t>Kreiran informativni materijal</w:t>
            </w:r>
          </w:p>
        </w:tc>
        <w:tc>
          <w:tcPr>
            <w:tcW w:w="572" w:type="pct"/>
          </w:tcPr>
          <w:p w:rsidR="00B86F64" w:rsidRPr="00C64236" w:rsidRDefault="00B86F64" w:rsidP="002C4479">
            <w:pPr>
              <w:pStyle w:val="P68B1DB1-Normal69"/>
              <w:spacing w:line="269" w:lineRule="auto"/>
              <w:jc w:val="left"/>
            </w:pPr>
            <w:r w:rsidRPr="00C64236">
              <w:t>MUP</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r w:rsidRPr="00C64236">
              <w:t>MPNI</w:t>
            </w:r>
          </w:p>
        </w:tc>
        <w:tc>
          <w:tcPr>
            <w:tcW w:w="625" w:type="pct"/>
            <w:gridSpan w:val="2"/>
          </w:tcPr>
          <w:p w:rsidR="00B86F64" w:rsidRPr="00C64236" w:rsidRDefault="00B86F64" w:rsidP="002C4479">
            <w:pPr>
              <w:pStyle w:val="P68B1DB1-Normal69"/>
              <w:spacing w:line="269" w:lineRule="auto"/>
              <w:jc w:val="left"/>
            </w:pPr>
            <w:r w:rsidRPr="00C64236">
              <w:t>III kvartal</w:t>
            </w:r>
          </w:p>
        </w:tc>
        <w:tc>
          <w:tcPr>
            <w:tcW w:w="465" w:type="pct"/>
          </w:tcPr>
          <w:p w:rsidR="00B86F64" w:rsidRPr="00C64236" w:rsidRDefault="00B86F64" w:rsidP="002C4479">
            <w:pPr>
              <w:pStyle w:val="P68B1DB1-Normal69"/>
              <w:spacing w:line="269" w:lineRule="auto"/>
              <w:jc w:val="left"/>
            </w:pPr>
            <w:r w:rsidRPr="00C64236">
              <w:t>IV kvartal</w:t>
            </w:r>
          </w:p>
        </w:tc>
        <w:tc>
          <w:tcPr>
            <w:tcW w:w="467" w:type="pct"/>
          </w:tcPr>
          <w:p w:rsidR="00B86F64" w:rsidRPr="00C64236" w:rsidRDefault="00B86F64" w:rsidP="002C4479">
            <w:pPr>
              <w:pStyle w:val="P68B1DB1-Normal69"/>
              <w:spacing w:after="240" w:line="269" w:lineRule="auto"/>
              <w:jc w:val="left"/>
            </w:pPr>
            <w:r w:rsidRPr="00C64236">
              <w:t>500€</w:t>
            </w:r>
          </w:p>
        </w:tc>
        <w:tc>
          <w:tcPr>
            <w:tcW w:w="558" w:type="pct"/>
          </w:tcPr>
          <w:p w:rsidR="00C34050" w:rsidRDefault="00B86F64" w:rsidP="005115B9">
            <w:pPr>
              <w:pStyle w:val="P68B1DB1-Normal69"/>
              <w:spacing w:after="240"/>
              <w:jc w:val="left"/>
            </w:pPr>
            <w:r w:rsidRPr="00C64236">
              <w:t>Finansiranje donatora</w:t>
            </w:r>
          </w:p>
          <w:p w:rsidR="00B86F64" w:rsidRPr="00C64236" w:rsidRDefault="00B86F64" w:rsidP="005115B9">
            <w:pPr>
              <w:pStyle w:val="P68B1DB1-Normal69"/>
              <w:spacing w:after="240"/>
              <w:jc w:val="left"/>
            </w:pPr>
            <w:r w:rsidRPr="00C64236">
              <w:t>IOM</w:t>
            </w:r>
          </w:p>
        </w:tc>
      </w:tr>
      <w:tr w:rsidR="00B86F64" w:rsidRPr="00C64236" w:rsidTr="002C4479">
        <w:tc>
          <w:tcPr>
            <w:tcW w:w="1219" w:type="pct"/>
          </w:tcPr>
          <w:p w:rsidR="00B86F64" w:rsidRPr="00C64236" w:rsidRDefault="00B86F64" w:rsidP="002C4479">
            <w:pPr>
              <w:spacing w:line="269" w:lineRule="auto"/>
              <w:jc w:val="left"/>
              <w:rPr>
                <w:rFonts w:asciiTheme="minorHAnsi" w:hAnsiTheme="minorHAnsi" w:cstheme="minorHAnsi"/>
                <w:color w:val="000000" w:themeColor="text1"/>
                <w:sz w:val="20"/>
              </w:rPr>
            </w:pPr>
            <w:r w:rsidRPr="00C64236">
              <w:rPr>
                <w:rFonts w:asciiTheme="minorHAnsi" w:hAnsiTheme="minorHAnsi" w:cstheme="minorHAnsi"/>
                <w:color w:val="000000" w:themeColor="text1"/>
                <w:sz w:val="20"/>
              </w:rPr>
              <w:t>1.1.6. Pokretanje medijske kampanje za podizanje svijesti javnosti o različitim oblicima radne eksploatacije</w:t>
            </w:r>
          </w:p>
        </w:tc>
        <w:tc>
          <w:tcPr>
            <w:tcW w:w="1094" w:type="pct"/>
          </w:tcPr>
          <w:p w:rsidR="00B86F64" w:rsidRPr="00C64236" w:rsidRDefault="00B86F64" w:rsidP="002C4479">
            <w:pPr>
              <w:pStyle w:val="P68B1DB1-Pa1271"/>
              <w:spacing w:after="80"/>
              <w:rPr>
                <w:color w:val="000000" w:themeColor="text1"/>
                <w:lang w:val="sr-Latn-ME"/>
              </w:rPr>
            </w:pPr>
            <w:r w:rsidRPr="00C64236">
              <w:rPr>
                <w:color w:val="000000" w:themeColor="text1"/>
                <w:lang w:val="sr-Latn-ME"/>
              </w:rPr>
              <w:t>Realizovana kampanja</w:t>
            </w:r>
          </w:p>
          <w:p w:rsidR="00B86F64" w:rsidRPr="00C64236" w:rsidRDefault="00B86F64" w:rsidP="002C4479">
            <w:pPr>
              <w:pStyle w:val="P68B1DB1-Pa1271"/>
              <w:spacing w:after="80"/>
              <w:rPr>
                <w:color w:val="000000" w:themeColor="text1"/>
                <w:lang w:val="sr-Latn-ME"/>
              </w:rPr>
            </w:pPr>
            <w:r>
              <w:rPr>
                <w:color w:val="000000" w:themeColor="text1"/>
                <w:lang w:val="sr-Latn-ME"/>
              </w:rPr>
              <w:t xml:space="preserve">Domet i </w:t>
            </w:r>
            <w:r w:rsidRPr="00C64236">
              <w:rPr>
                <w:color w:val="000000" w:themeColor="text1"/>
                <w:lang w:val="sr-Latn-ME"/>
              </w:rPr>
              <w:t>vidljivost kampanje (broj ljudi koji su vidjeli ili čuli kampanju, broj pregleda, broj medijskih objava povezanih s kampanjom)</w:t>
            </w:r>
          </w:p>
        </w:tc>
        <w:tc>
          <w:tcPr>
            <w:tcW w:w="572" w:type="pct"/>
          </w:tcPr>
          <w:p w:rsidR="00B86F64" w:rsidRPr="00C64236" w:rsidRDefault="00B86F64" w:rsidP="002C4479">
            <w:pPr>
              <w:pStyle w:val="P68B1DB1-Normal69"/>
              <w:spacing w:line="269" w:lineRule="auto"/>
              <w:jc w:val="left"/>
            </w:pPr>
            <w:r w:rsidRPr="00C64236">
              <w:t>MUP</w:t>
            </w:r>
          </w:p>
          <w:p w:rsidR="00B86F64" w:rsidRPr="00C64236" w:rsidRDefault="00B86F64" w:rsidP="002C4479">
            <w:pPr>
              <w:rPr>
                <w:rFonts w:cstheme="minorHAnsi"/>
                <w:sz w:val="20"/>
              </w:rPr>
            </w:pPr>
            <w:r w:rsidRPr="00C64236">
              <w:rPr>
                <w:rFonts w:cstheme="minorHAnsi"/>
                <w:sz w:val="20"/>
              </w:rPr>
              <w:t>MRZS</w:t>
            </w:r>
          </w:p>
          <w:p w:rsidR="00B86F64" w:rsidRPr="00C64236" w:rsidRDefault="00B86F64" w:rsidP="002C4479">
            <w:pPr>
              <w:rPr>
                <w:rFonts w:cstheme="minorHAnsi"/>
                <w:sz w:val="20"/>
              </w:rPr>
            </w:pPr>
            <w:r w:rsidRPr="00C64236">
              <w:rPr>
                <w:rFonts w:cstheme="minorHAnsi"/>
                <w:sz w:val="20"/>
              </w:rPr>
              <w:t xml:space="preserve"> </w:t>
            </w:r>
          </w:p>
          <w:p w:rsidR="00B86F64" w:rsidRPr="00C64236" w:rsidRDefault="00B86F64" w:rsidP="002C4479">
            <w:pPr>
              <w:pStyle w:val="P68B1DB1-Normal69"/>
              <w:spacing w:line="269" w:lineRule="auto"/>
              <w:jc w:val="left"/>
            </w:pPr>
            <w:r w:rsidRPr="00C64236">
              <w:t>Unija poslodavaca</w:t>
            </w:r>
          </w:p>
        </w:tc>
        <w:tc>
          <w:tcPr>
            <w:tcW w:w="625" w:type="pct"/>
            <w:gridSpan w:val="2"/>
          </w:tcPr>
          <w:p w:rsidR="00B86F64" w:rsidRPr="00C64236" w:rsidRDefault="00B86F64" w:rsidP="002C4479">
            <w:pPr>
              <w:pStyle w:val="P68B1DB1-Normal69"/>
              <w:spacing w:line="269" w:lineRule="auto"/>
              <w:jc w:val="left"/>
            </w:pPr>
            <w:r w:rsidRPr="00C64236">
              <w:t>III kvartal</w:t>
            </w:r>
          </w:p>
        </w:tc>
        <w:tc>
          <w:tcPr>
            <w:tcW w:w="465" w:type="pct"/>
          </w:tcPr>
          <w:p w:rsidR="00B86F64" w:rsidRPr="00C64236" w:rsidRDefault="00B86F64" w:rsidP="002C4479">
            <w:pPr>
              <w:pStyle w:val="P68B1DB1-Normal69"/>
              <w:spacing w:line="269" w:lineRule="auto"/>
              <w:jc w:val="left"/>
            </w:pPr>
            <w:r w:rsidRPr="00C64236">
              <w:t>IV kvartal</w:t>
            </w:r>
          </w:p>
        </w:tc>
        <w:tc>
          <w:tcPr>
            <w:tcW w:w="467" w:type="pct"/>
          </w:tcPr>
          <w:p w:rsidR="00B86F64" w:rsidRPr="00C64236" w:rsidRDefault="00B86F64" w:rsidP="002C4479">
            <w:pPr>
              <w:pStyle w:val="P68B1DB1-Normal69"/>
              <w:spacing w:after="240" w:line="269" w:lineRule="auto"/>
              <w:jc w:val="left"/>
            </w:pPr>
            <w:r w:rsidRPr="00C64236">
              <w:t>35 000€</w:t>
            </w:r>
          </w:p>
        </w:tc>
        <w:tc>
          <w:tcPr>
            <w:tcW w:w="558" w:type="pct"/>
          </w:tcPr>
          <w:p w:rsidR="00B86F64" w:rsidRPr="00C64236" w:rsidRDefault="00B86F64" w:rsidP="002C4479">
            <w:pPr>
              <w:pStyle w:val="P68B1DB1-Normal69"/>
              <w:spacing w:after="240" w:line="269" w:lineRule="auto"/>
              <w:jc w:val="left"/>
            </w:pPr>
            <w:r w:rsidRPr="00C64236">
              <w:t>Finansiranje donatora</w:t>
            </w:r>
          </w:p>
          <w:p w:rsidR="00B86F64" w:rsidRPr="00C64236" w:rsidRDefault="00B86F64" w:rsidP="002C4479">
            <w:pPr>
              <w:pStyle w:val="P68B1DB1-Normal69"/>
              <w:spacing w:after="240" w:line="269" w:lineRule="auto"/>
              <w:jc w:val="left"/>
            </w:pPr>
            <w:r w:rsidRPr="00C64236">
              <w:t>IOM Projekat „Jačanje napora u suzbijanju trgovine ljudima u Crnoj Gori“, pod pokroviteljstvom Biroa za borbu protiv međunarodne trgovine drogom i sprovođenje zakona Američke ambasade (INL)</w:t>
            </w:r>
          </w:p>
        </w:tc>
      </w:tr>
      <w:tr w:rsidR="00B86F64" w:rsidRPr="00C64236" w:rsidTr="002C4479">
        <w:tc>
          <w:tcPr>
            <w:tcW w:w="5000" w:type="pct"/>
            <w:gridSpan w:val="8"/>
            <w:shd w:val="clear" w:color="auto" w:fill="548DD4"/>
          </w:tcPr>
          <w:p w:rsidR="00B86F64" w:rsidRPr="00C64236" w:rsidRDefault="00B86F64" w:rsidP="002C4479">
            <w:pPr>
              <w:pStyle w:val="P68B1DB1-Normal68"/>
              <w:spacing w:line="269" w:lineRule="auto"/>
            </w:pPr>
            <w:r w:rsidRPr="00C64236">
              <w:t>Operativni cilj 1.2: Povećanje kapaciteta i znanja svih profesionalaca, koji direktno dolaze ili mogu doći u kontakt sa žrtvama trgovine ljudima, u preliminarnoj identifikaciji, upućivanju i neposrednoj zaštiti žrtava trgovine ljudima, a naročito ranjivih kategorija.</w:t>
            </w:r>
          </w:p>
        </w:tc>
      </w:tr>
      <w:tr w:rsidR="00B86F64" w:rsidRPr="00C64236" w:rsidTr="002C4479">
        <w:tc>
          <w:tcPr>
            <w:tcW w:w="1219" w:type="pct"/>
            <w:tcBorders>
              <w:top w:val="single" w:sz="4" w:space="0" w:color="auto"/>
            </w:tcBorders>
          </w:tcPr>
          <w:p w:rsidR="00B86F64" w:rsidRPr="00C64236" w:rsidRDefault="00B86F64" w:rsidP="002C4479">
            <w:pPr>
              <w:pStyle w:val="P68B1DB1-Normal67"/>
              <w:spacing w:line="269" w:lineRule="auto"/>
              <w:jc w:val="left"/>
            </w:pPr>
            <w:r w:rsidRPr="00C64236">
              <w:t>Aktivnosti</w:t>
            </w:r>
          </w:p>
        </w:tc>
        <w:tc>
          <w:tcPr>
            <w:tcW w:w="1094" w:type="pct"/>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 xml:space="preserve">Indikator rezultata </w:t>
            </w:r>
          </w:p>
        </w:tc>
        <w:tc>
          <w:tcPr>
            <w:tcW w:w="572" w:type="pct"/>
            <w:tcBorders>
              <w:top w:val="single" w:sz="4" w:space="0" w:color="auto"/>
            </w:tcBorders>
          </w:tcPr>
          <w:p w:rsidR="00B86F64" w:rsidRPr="00C64236" w:rsidRDefault="00B86F64" w:rsidP="002C4479">
            <w:pPr>
              <w:pStyle w:val="P68B1DB1-Normal67"/>
              <w:spacing w:line="269" w:lineRule="auto"/>
              <w:jc w:val="left"/>
            </w:pPr>
            <w:r w:rsidRPr="00C64236">
              <w:t>Institucije</w:t>
            </w:r>
          </w:p>
        </w:tc>
        <w:tc>
          <w:tcPr>
            <w:tcW w:w="625" w:type="pct"/>
            <w:gridSpan w:val="2"/>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Datum početka</w:t>
            </w:r>
          </w:p>
        </w:tc>
        <w:tc>
          <w:tcPr>
            <w:tcW w:w="465" w:type="pct"/>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Planirani datum završetka</w:t>
            </w:r>
          </w:p>
        </w:tc>
        <w:tc>
          <w:tcPr>
            <w:tcW w:w="467" w:type="pct"/>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Planirani budžet</w:t>
            </w:r>
          </w:p>
        </w:tc>
        <w:tc>
          <w:tcPr>
            <w:tcW w:w="558" w:type="pct"/>
            <w:tcBorders>
              <w:top w:val="single" w:sz="4" w:space="0" w:color="auto"/>
            </w:tcBorders>
          </w:tcPr>
          <w:p w:rsidR="00B86F64" w:rsidRPr="00C64236" w:rsidRDefault="00B86F64" w:rsidP="002C4479">
            <w:pPr>
              <w:pStyle w:val="P68B1DB1-Normal67"/>
              <w:spacing w:line="269" w:lineRule="auto"/>
              <w:jc w:val="left"/>
            </w:pPr>
            <w:r w:rsidRPr="00C64236">
              <w:t>Izvor finansiranja</w:t>
            </w:r>
          </w:p>
        </w:tc>
      </w:tr>
      <w:tr w:rsidR="00B86F64" w:rsidRPr="00C64236" w:rsidTr="002C4479">
        <w:trPr>
          <w:trHeight w:val="471"/>
        </w:trPr>
        <w:tc>
          <w:tcPr>
            <w:tcW w:w="1219" w:type="pct"/>
          </w:tcPr>
          <w:p w:rsidR="00B86F64" w:rsidRPr="00C64236" w:rsidRDefault="00B86F64" w:rsidP="002C4479">
            <w:pPr>
              <w:pStyle w:val="P68B1DB1-Normal69"/>
              <w:spacing w:line="269" w:lineRule="auto"/>
              <w:jc w:val="left"/>
            </w:pPr>
            <w:r w:rsidRPr="00C64236">
              <w:t>1.2.</w:t>
            </w:r>
            <w:r w:rsidRPr="00C64236">
              <w:rPr>
                <w:color w:val="000000" w:themeColor="text1"/>
              </w:rPr>
              <w:t xml:space="preserve">1. </w:t>
            </w:r>
            <w:r w:rsidRPr="00C64236">
              <w:rPr>
                <w:rFonts w:cs="Times New Roman"/>
              </w:rPr>
              <w:t xml:space="preserve">Sprovođenje multisektorske specijalizovane obuke i radionice za profesionalce na lokalnom nivou (policija, socijalna zaštita, zdravstvene ustanove, lokalne samouprave, obrazovanje, ombudsman, centri za prihvat, agencije za zapošljavanje, NVO) u cilju </w:t>
            </w:r>
            <w:r w:rsidRPr="00C64236">
              <w:rPr>
                <w:rFonts w:cs="Times New Roman"/>
              </w:rPr>
              <w:lastRenderedPageBreak/>
              <w:t>podizanja svijesti o problemu trgovine ljudima, korišćenju indikatora za identifikaciju i inicijalno upućivanje žrtava, kao i o međusobnoj saradnji.</w:t>
            </w:r>
          </w:p>
        </w:tc>
        <w:tc>
          <w:tcPr>
            <w:tcW w:w="1094" w:type="pct"/>
          </w:tcPr>
          <w:p w:rsidR="00B86F64" w:rsidRPr="00C64236" w:rsidRDefault="00B86F64" w:rsidP="002C4479">
            <w:pPr>
              <w:pStyle w:val="P68B1DB1-Normal69"/>
              <w:spacing w:line="269" w:lineRule="auto"/>
              <w:jc w:val="left"/>
            </w:pPr>
            <w:r w:rsidRPr="00C64236">
              <w:lastRenderedPageBreak/>
              <w:t>Kreiran i sproveden program obuke</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r w:rsidRPr="00C64236">
              <w:rPr>
                <w:color w:val="000000" w:themeColor="text1"/>
              </w:rPr>
              <w:t>Broj polaznika obuke</w:t>
            </w:r>
          </w:p>
        </w:tc>
        <w:tc>
          <w:tcPr>
            <w:tcW w:w="572"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MUP</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p>
        </w:tc>
        <w:tc>
          <w:tcPr>
            <w:tcW w:w="625" w:type="pct"/>
            <w:gridSpan w:val="2"/>
          </w:tcPr>
          <w:p w:rsidR="00B86F64" w:rsidRPr="00C64236" w:rsidRDefault="00B86F64" w:rsidP="002C4479">
            <w:pPr>
              <w:pStyle w:val="P68B1DB1-Normal69"/>
              <w:spacing w:line="269" w:lineRule="auto"/>
              <w:jc w:val="left"/>
            </w:pPr>
            <w:r w:rsidRPr="00C64236">
              <w:t xml:space="preserve">III kvartal </w:t>
            </w:r>
          </w:p>
        </w:tc>
        <w:tc>
          <w:tcPr>
            <w:tcW w:w="465" w:type="pct"/>
          </w:tcPr>
          <w:p w:rsidR="00B86F64" w:rsidRPr="00C64236" w:rsidRDefault="00B86F64" w:rsidP="002C4479">
            <w:pPr>
              <w:pStyle w:val="P68B1DB1-Normal69"/>
              <w:spacing w:line="269" w:lineRule="auto"/>
              <w:jc w:val="left"/>
              <w:rPr>
                <w:strike/>
              </w:rPr>
            </w:pPr>
            <w:r w:rsidRPr="00C64236">
              <w:t xml:space="preserve">IV kvartal </w:t>
            </w:r>
          </w:p>
        </w:tc>
        <w:tc>
          <w:tcPr>
            <w:tcW w:w="467" w:type="pct"/>
          </w:tcPr>
          <w:p w:rsidR="00B86F64" w:rsidRPr="00C64236" w:rsidRDefault="00B86F64" w:rsidP="002C4479">
            <w:pPr>
              <w:pStyle w:val="P68B1DB1-Normal69"/>
              <w:spacing w:line="269" w:lineRule="auto"/>
              <w:jc w:val="left"/>
              <w:rPr>
                <w:b/>
              </w:rPr>
            </w:pPr>
            <w:r w:rsidRPr="00C64236">
              <w:t>20.000 €</w:t>
            </w:r>
          </w:p>
        </w:tc>
        <w:tc>
          <w:tcPr>
            <w:tcW w:w="558" w:type="pct"/>
          </w:tcPr>
          <w:p w:rsidR="00B86F64" w:rsidRPr="00C64236" w:rsidRDefault="00B86F64" w:rsidP="002C4479">
            <w:pPr>
              <w:pStyle w:val="P68B1DB1-Normal69"/>
              <w:spacing w:line="269" w:lineRule="auto"/>
              <w:jc w:val="left"/>
              <w:rPr>
                <w:color w:val="FF0000"/>
              </w:rPr>
            </w:pPr>
            <w:r w:rsidRPr="00C64236">
              <w:t>Finansiranje donatora</w:t>
            </w:r>
            <w:r w:rsidRPr="00C64236">
              <w:rPr>
                <w:color w:val="FF0000"/>
              </w:rPr>
              <w:t xml:space="preserve"> </w:t>
            </w:r>
          </w:p>
          <w:p w:rsidR="00B86F64" w:rsidRPr="00C64236" w:rsidRDefault="00B86F64" w:rsidP="002C4479">
            <w:pPr>
              <w:pStyle w:val="P68B1DB1-Normal69"/>
              <w:spacing w:line="269" w:lineRule="auto"/>
              <w:jc w:val="left"/>
              <w:rPr>
                <w:color w:val="FF0000"/>
              </w:rPr>
            </w:pPr>
          </w:p>
          <w:p w:rsidR="00B86F64" w:rsidRPr="00C64236" w:rsidRDefault="00B86F64" w:rsidP="002C4479">
            <w:pPr>
              <w:pStyle w:val="BodyText"/>
              <w:spacing w:before="162"/>
              <w:ind w:right="109"/>
              <w:rPr>
                <w:rFonts w:asciiTheme="minorHAnsi" w:eastAsia="Calibri" w:hAnsiTheme="minorHAnsi" w:cstheme="minorHAnsi"/>
                <w:sz w:val="20"/>
              </w:rPr>
            </w:pPr>
            <w:r w:rsidRPr="00C64236">
              <w:rPr>
                <w:rFonts w:asciiTheme="minorHAnsi" w:eastAsia="Calibri" w:hAnsiTheme="minorHAnsi" w:cstheme="minorHAnsi"/>
                <w:sz w:val="20"/>
              </w:rPr>
              <w:t xml:space="preserve">IOM Projekat „Jačanje napora u suzbijanju trgovine ljudima u Crnoj </w:t>
            </w:r>
            <w:r w:rsidRPr="00C64236">
              <w:rPr>
                <w:rFonts w:asciiTheme="minorHAnsi" w:eastAsia="Calibri" w:hAnsiTheme="minorHAnsi" w:cstheme="minorHAnsi"/>
                <w:sz w:val="20"/>
              </w:rPr>
              <w:lastRenderedPageBreak/>
              <w:t>Gori“, pod pokroviteljstvom Biroa za borbu protiv međunarodne trgovine drogom i sprovođenje zakona Američke ambasade (INL)</w:t>
            </w:r>
          </w:p>
          <w:p w:rsidR="00B86F64" w:rsidRPr="00C64236" w:rsidRDefault="00B86F64" w:rsidP="002C4479">
            <w:pPr>
              <w:pStyle w:val="P68B1DB1-Normal69"/>
              <w:spacing w:line="269" w:lineRule="auto"/>
              <w:jc w:val="left"/>
              <w:rPr>
                <w:color w:val="FF0000"/>
              </w:rPr>
            </w:pPr>
          </w:p>
          <w:p w:rsidR="00B86F64" w:rsidRPr="00C64236" w:rsidRDefault="00B86F64" w:rsidP="002C4479">
            <w:pPr>
              <w:pStyle w:val="P68B1DB1-Normal69"/>
              <w:spacing w:line="269" w:lineRule="auto"/>
              <w:contextualSpacing/>
              <w:jc w:val="left"/>
            </w:pPr>
          </w:p>
        </w:tc>
      </w:tr>
      <w:tr w:rsidR="00B86F64" w:rsidRPr="00C64236" w:rsidTr="002C4479">
        <w:trPr>
          <w:trHeight w:val="1148"/>
        </w:trPr>
        <w:tc>
          <w:tcPr>
            <w:tcW w:w="1219"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lastRenderedPageBreak/>
              <w:t xml:space="preserve">1.2.2. </w:t>
            </w:r>
            <w:r w:rsidRPr="00C64236">
              <w:rPr>
                <w:rFonts w:cs="Times New Roman"/>
              </w:rPr>
              <w:t>Sprovođenje specijalizovane obuke i radionice za inspektore rada o korišćenju indikatora za identifikaciju i inicijalno upućivanje žrtava radne eksploatacije, kao i o međusobnoj saradnji sa organima sprovođenja zakona</w:t>
            </w:r>
          </w:p>
        </w:tc>
        <w:tc>
          <w:tcPr>
            <w:tcW w:w="1094" w:type="pct"/>
            <w:tcBorders>
              <w:bottom w:val="single" w:sz="4" w:space="0" w:color="BFBFBF"/>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Kreiran i sproveden program obuke</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Broj polaznika obuke</w:t>
            </w:r>
          </w:p>
        </w:tc>
        <w:tc>
          <w:tcPr>
            <w:tcW w:w="572" w:type="pct"/>
            <w:tcBorders>
              <w:bottom w:val="single" w:sz="4" w:space="0" w:color="BFBFBF"/>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MRZS</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MUP</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p>
        </w:tc>
        <w:tc>
          <w:tcPr>
            <w:tcW w:w="625" w:type="pct"/>
            <w:gridSpan w:val="2"/>
            <w:tcBorders>
              <w:bottom w:val="single" w:sz="4" w:space="0" w:color="BFBFBF"/>
            </w:tcBorders>
          </w:tcPr>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 xml:space="preserve">III kvartal </w:t>
            </w:r>
          </w:p>
        </w:tc>
        <w:tc>
          <w:tcPr>
            <w:tcW w:w="465" w:type="pct"/>
            <w:tcBorders>
              <w:bottom w:val="single" w:sz="4" w:space="0" w:color="BFBFBF"/>
            </w:tcBorders>
          </w:tcPr>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 xml:space="preserve">IV kvartal </w:t>
            </w:r>
          </w:p>
        </w:tc>
        <w:tc>
          <w:tcPr>
            <w:tcW w:w="467" w:type="pct"/>
            <w:tcBorders>
              <w:bottom w:val="single" w:sz="4" w:space="0" w:color="BFBFBF"/>
            </w:tcBorders>
          </w:tcPr>
          <w:p w:rsidR="00B86F64" w:rsidRPr="00C64236" w:rsidRDefault="00B86F64" w:rsidP="002C4479">
            <w:pPr>
              <w:rPr>
                <w:rFonts w:asciiTheme="minorHAnsi" w:hAnsiTheme="minorHAnsi" w:cstheme="minorHAnsi"/>
                <w:sz w:val="20"/>
              </w:rPr>
            </w:pPr>
            <w:r w:rsidRPr="00C64236">
              <w:rPr>
                <w:rFonts w:asciiTheme="minorHAnsi" w:hAnsiTheme="minorHAnsi" w:cstheme="minorHAnsi"/>
                <w:sz w:val="20"/>
              </w:rPr>
              <w:t>10.000 €</w:t>
            </w:r>
          </w:p>
        </w:tc>
        <w:tc>
          <w:tcPr>
            <w:tcW w:w="558" w:type="pct"/>
          </w:tcPr>
          <w:p w:rsidR="00B86F64" w:rsidRPr="00C64236" w:rsidRDefault="005115B9" w:rsidP="002C4479">
            <w:pPr>
              <w:rPr>
                <w:rFonts w:asciiTheme="minorHAnsi" w:hAnsiTheme="minorHAnsi" w:cstheme="minorHAnsi"/>
                <w:sz w:val="20"/>
              </w:rPr>
            </w:pPr>
            <w:r>
              <w:rPr>
                <w:rFonts w:asciiTheme="minorHAnsi" w:hAnsiTheme="minorHAnsi" w:cstheme="minorHAnsi"/>
                <w:sz w:val="20"/>
              </w:rPr>
              <w:t>F</w:t>
            </w:r>
            <w:r w:rsidR="00B86F64" w:rsidRPr="00C64236">
              <w:rPr>
                <w:rFonts w:asciiTheme="minorHAnsi" w:hAnsiTheme="minorHAnsi" w:cstheme="minorHAnsi"/>
                <w:sz w:val="20"/>
              </w:rPr>
              <w:t xml:space="preserve">inansiranje donatora </w:t>
            </w:r>
          </w:p>
          <w:p w:rsidR="00B86F64" w:rsidRPr="00C64236" w:rsidRDefault="00B86F64" w:rsidP="002C4479">
            <w:pPr>
              <w:rPr>
                <w:rFonts w:asciiTheme="minorHAnsi" w:hAnsiTheme="minorHAnsi" w:cstheme="minorHAnsi"/>
                <w:sz w:val="20"/>
              </w:rPr>
            </w:pPr>
          </w:p>
          <w:p w:rsidR="00B86F64" w:rsidRPr="00C64236" w:rsidRDefault="00B86F64" w:rsidP="002C4479">
            <w:pPr>
              <w:rPr>
                <w:rFonts w:asciiTheme="minorHAnsi" w:hAnsiTheme="minorHAnsi" w:cstheme="minorHAnsi"/>
                <w:sz w:val="20"/>
              </w:rPr>
            </w:pPr>
            <w:r w:rsidRPr="00C64236">
              <w:rPr>
                <w:rFonts w:asciiTheme="minorHAnsi" w:hAnsiTheme="minorHAnsi" w:cstheme="minorHAnsi"/>
                <w:sz w:val="20"/>
              </w:rPr>
              <w:t xml:space="preserve"> IOM Projekat „Jačanje napora u suzbijanju trgovine ljudima u Crnoj Gori“, pod pokroviteljstvom Biroa za borbu protiv međunarodne trgovine drogom i sprovođenje zakona Američke ambasade (INL)</w:t>
            </w:r>
          </w:p>
        </w:tc>
      </w:tr>
      <w:tr w:rsidR="00B86F64" w:rsidRPr="00C64236" w:rsidTr="002C4479">
        <w:tc>
          <w:tcPr>
            <w:tcW w:w="1219"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1.2.3. Sprovođenje obuka zdravstvenih radnika na temu uloge zdravstvenih radnika </w:t>
            </w:r>
            <w:r>
              <w:rPr>
                <w:color w:val="000000" w:themeColor="text1"/>
              </w:rPr>
              <w:t>u borbi protiv trgovine ljudima</w:t>
            </w:r>
          </w:p>
        </w:tc>
        <w:tc>
          <w:tcPr>
            <w:tcW w:w="1094"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 Sprovedena obuka</w:t>
            </w:r>
          </w:p>
          <w:p w:rsidR="00B86F64" w:rsidRPr="00C64236" w:rsidRDefault="00B86F64" w:rsidP="002C4479">
            <w:pPr>
              <w:spacing w:line="269" w:lineRule="auto"/>
              <w:jc w:val="left"/>
              <w:rPr>
                <w:rFonts w:asciiTheme="minorHAnsi" w:hAnsiTheme="minorHAnsi" w:cstheme="minorHAnsi"/>
                <w:color w:val="000000" w:themeColor="text1"/>
                <w:sz w:val="20"/>
              </w:rPr>
            </w:pPr>
          </w:p>
          <w:p w:rsidR="00B86F64" w:rsidRPr="00C64236" w:rsidRDefault="00B86F64" w:rsidP="002C4479">
            <w:pPr>
              <w:pStyle w:val="P68B1DB1-Pa1271"/>
              <w:spacing w:after="80"/>
              <w:rPr>
                <w:color w:val="000000" w:themeColor="text1"/>
                <w:lang w:val="sr-Latn-ME"/>
              </w:rPr>
            </w:pPr>
            <w:r w:rsidRPr="00C64236">
              <w:rPr>
                <w:color w:val="000000" w:themeColor="text1"/>
              </w:rPr>
              <w:t>Broj polaznika obuke</w:t>
            </w:r>
          </w:p>
        </w:tc>
        <w:tc>
          <w:tcPr>
            <w:tcW w:w="572"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ULJR</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MZ</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MUP</w:t>
            </w:r>
          </w:p>
        </w:tc>
        <w:tc>
          <w:tcPr>
            <w:tcW w:w="625" w:type="pct"/>
            <w:gridSpan w:val="2"/>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III kvartal </w:t>
            </w:r>
          </w:p>
        </w:tc>
        <w:tc>
          <w:tcPr>
            <w:tcW w:w="465"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IV kvartal </w:t>
            </w:r>
          </w:p>
        </w:tc>
        <w:tc>
          <w:tcPr>
            <w:tcW w:w="467" w:type="pct"/>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1.000 €</w:t>
            </w:r>
          </w:p>
        </w:tc>
        <w:tc>
          <w:tcPr>
            <w:tcW w:w="558" w:type="pct"/>
          </w:tcPr>
          <w:p w:rsidR="00B86F64" w:rsidRPr="00C64236" w:rsidRDefault="00DF129A" w:rsidP="002C4479">
            <w:pPr>
              <w:pStyle w:val="P68B1DB1-Normal69"/>
              <w:spacing w:after="240" w:line="269" w:lineRule="auto"/>
              <w:jc w:val="left"/>
              <w:rPr>
                <w:color w:val="000000" w:themeColor="text1"/>
              </w:rPr>
            </w:pPr>
            <w:r>
              <w:rPr>
                <w:color w:val="000000" w:themeColor="text1"/>
              </w:rPr>
              <w:t>Nacionalni budžet</w:t>
            </w:r>
          </w:p>
        </w:tc>
      </w:tr>
      <w:tr w:rsidR="00B86F64" w:rsidRPr="00C64236" w:rsidTr="002C4479">
        <w:trPr>
          <w:trHeight w:val="1496"/>
        </w:trPr>
        <w:tc>
          <w:tcPr>
            <w:tcW w:w="1219" w:type="pct"/>
            <w:tcBorders>
              <w:bottom w:val="single" w:sz="4" w:space="0" w:color="auto"/>
            </w:tcBorders>
          </w:tcPr>
          <w:p w:rsidR="00B86F64" w:rsidRPr="00C64236" w:rsidRDefault="000D270E" w:rsidP="002C4479">
            <w:pPr>
              <w:pStyle w:val="P68B1DB1-Normal69"/>
              <w:spacing w:line="269" w:lineRule="auto"/>
              <w:jc w:val="left"/>
              <w:rPr>
                <w:color w:val="000000" w:themeColor="text1"/>
              </w:rPr>
            </w:pPr>
            <w:r>
              <w:rPr>
                <w:color w:val="000000" w:themeColor="text1"/>
              </w:rPr>
              <w:t>1.2.4</w:t>
            </w:r>
            <w:r w:rsidR="00B86F64" w:rsidRPr="00C64236">
              <w:rPr>
                <w:color w:val="000000" w:themeColor="text1"/>
              </w:rPr>
              <w:t xml:space="preserve">. Sprovođenje specijalizovanih obuka nastavnog kadra u cilju prevencije trgovine djecom </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p>
        </w:tc>
        <w:tc>
          <w:tcPr>
            <w:tcW w:w="1094" w:type="pct"/>
            <w:tcBorders>
              <w:bottom w:val="single" w:sz="4" w:space="0" w:color="auto"/>
            </w:tcBorders>
          </w:tcPr>
          <w:p w:rsidR="00B86F64" w:rsidRDefault="00B86F64" w:rsidP="002C4479">
            <w:pPr>
              <w:spacing w:line="269" w:lineRule="auto"/>
              <w:jc w:val="left"/>
              <w:rPr>
                <w:rFonts w:asciiTheme="minorHAnsi" w:hAnsiTheme="minorHAnsi" w:cstheme="minorHAnsi"/>
                <w:color w:val="000000" w:themeColor="text1"/>
                <w:sz w:val="20"/>
              </w:rPr>
            </w:pPr>
            <w:r w:rsidRPr="005D783A">
              <w:rPr>
                <w:rFonts w:asciiTheme="minorHAnsi" w:hAnsiTheme="minorHAnsi" w:cstheme="minorHAnsi"/>
                <w:color w:val="000000" w:themeColor="text1"/>
                <w:sz w:val="20"/>
              </w:rPr>
              <w:t xml:space="preserve">Sprovedena obuka </w:t>
            </w:r>
          </w:p>
          <w:p w:rsidR="00B86F64" w:rsidRPr="00C64236" w:rsidRDefault="00B86F64" w:rsidP="002C4479">
            <w:pPr>
              <w:spacing w:line="269" w:lineRule="auto"/>
              <w:jc w:val="left"/>
              <w:rPr>
                <w:rFonts w:asciiTheme="minorHAnsi" w:hAnsiTheme="minorHAnsi" w:cstheme="minorHAnsi"/>
                <w:color w:val="000000" w:themeColor="text1"/>
                <w:sz w:val="20"/>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Broj polaznika obuke</w:t>
            </w:r>
          </w:p>
        </w:tc>
        <w:tc>
          <w:tcPr>
            <w:tcW w:w="572" w:type="pct"/>
            <w:tcBorders>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MPNI </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Zavod za školstvo</w:t>
            </w:r>
          </w:p>
        </w:tc>
        <w:tc>
          <w:tcPr>
            <w:tcW w:w="625" w:type="pct"/>
            <w:gridSpan w:val="2"/>
            <w:tcBorders>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III kvartal </w:t>
            </w:r>
          </w:p>
        </w:tc>
        <w:tc>
          <w:tcPr>
            <w:tcW w:w="465" w:type="pct"/>
            <w:tcBorders>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IV kvartal </w:t>
            </w:r>
          </w:p>
        </w:tc>
        <w:tc>
          <w:tcPr>
            <w:tcW w:w="467" w:type="pct"/>
            <w:tcBorders>
              <w:bottom w:val="single" w:sz="4" w:space="0" w:color="auto"/>
            </w:tcBorders>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2. 000 €</w:t>
            </w:r>
          </w:p>
        </w:tc>
        <w:tc>
          <w:tcPr>
            <w:tcW w:w="558" w:type="pct"/>
            <w:tcBorders>
              <w:bottom w:val="single" w:sz="4" w:space="0" w:color="auto"/>
            </w:tcBorders>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Nacionalni budžet</w:t>
            </w:r>
          </w:p>
        </w:tc>
      </w:tr>
      <w:tr w:rsidR="00B86F64" w:rsidRPr="00C64236" w:rsidTr="002C4479">
        <w:trPr>
          <w:trHeight w:val="1188"/>
        </w:trPr>
        <w:tc>
          <w:tcPr>
            <w:tcW w:w="1219" w:type="pct"/>
            <w:tcBorders>
              <w:top w:val="single" w:sz="4" w:space="0" w:color="auto"/>
              <w:bottom w:val="single" w:sz="4" w:space="0" w:color="auto"/>
            </w:tcBorders>
          </w:tcPr>
          <w:p w:rsidR="00B86F64" w:rsidRPr="00C64236" w:rsidRDefault="000D270E" w:rsidP="002C4479">
            <w:pPr>
              <w:pStyle w:val="P68B1DB1-Normal69"/>
              <w:spacing w:line="269" w:lineRule="auto"/>
              <w:jc w:val="left"/>
              <w:rPr>
                <w:color w:val="000000" w:themeColor="text1"/>
              </w:rPr>
            </w:pPr>
            <w:r>
              <w:rPr>
                <w:color w:val="000000" w:themeColor="text1"/>
              </w:rPr>
              <w:lastRenderedPageBreak/>
              <w:t>1.2.5</w:t>
            </w:r>
            <w:r w:rsidR="00B86F64" w:rsidRPr="00C64236">
              <w:rPr>
                <w:color w:val="000000" w:themeColor="text1"/>
              </w:rPr>
              <w:t>. Sprovođenje obuke za predstavnike Ministarstva vanjskih poslova (službenike koji se upućuju u DKP) o ulozi diplomatsko-konzularnih predstavništava u borbi protiv trgovine ljudima</w:t>
            </w:r>
          </w:p>
          <w:p w:rsidR="00B86F64" w:rsidRPr="00C64236" w:rsidRDefault="00B86F64" w:rsidP="002C4479">
            <w:pPr>
              <w:pStyle w:val="P68B1DB1-Normal69"/>
              <w:spacing w:line="269" w:lineRule="auto"/>
              <w:jc w:val="left"/>
              <w:rPr>
                <w:color w:val="000000" w:themeColor="text1"/>
              </w:rPr>
            </w:pPr>
          </w:p>
        </w:tc>
        <w:tc>
          <w:tcPr>
            <w:tcW w:w="1094"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Sprovedena obuka</w:t>
            </w:r>
          </w:p>
          <w:p w:rsidR="00B86F64" w:rsidRPr="00C64236" w:rsidRDefault="00B86F64" w:rsidP="002C4479">
            <w:pPr>
              <w:spacing w:line="269" w:lineRule="auto"/>
              <w:jc w:val="left"/>
              <w:rPr>
                <w:rFonts w:asciiTheme="minorHAnsi" w:hAnsiTheme="minorHAnsi" w:cstheme="minorHAnsi"/>
                <w:color w:val="000000" w:themeColor="text1"/>
                <w:sz w:val="20"/>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Broj polaznika obuke</w:t>
            </w:r>
          </w:p>
        </w:tc>
        <w:tc>
          <w:tcPr>
            <w:tcW w:w="572"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ULJR</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MVP</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 MUP</w:t>
            </w:r>
          </w:p>
        </w:tc>
        <w:tc>
          <w:tcPr>
            <w:tcW w:w="625" w:type="pct"/>
            <w:gridSpan w:val="2"/>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III kvartal </w:t>
            </w:r>
          </w:p>
        </w:tc>
        <w:tc>
          <w:tcPr>
            <w:tcW w:w="465"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IV kvartal </w:t>
            </w:r>
          </w:p>
        </w:tc>
        <w:tc>
          <w:tcPr>
            <w:tcW w:w="467" w:type="pct"/>
            <w:tcBorders>
              <w:top w:val="single" w:sz="4" w:space="0" w:color="auto"/>
              <w:bottom w:val="single" w:sz="4" w:space="0" w:color="auto"/>
            </w:tcBorders>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1.000 €</w:t>
            </w:r>
          </w:p>
        </w:tc>
        <w:tc>
          <w:tcPr>
            <w:tcW w:w="558" w:type="pct"/>
            <w:tcBorders>
              <w:top w:val="single" w:sz="4" w:space="0" w:color="auto"/>
              <w:bottom w:val="single" w:sz="4" w:space="0" w:color="auto"/>
            </w:tcBorders>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 xml:space="preserve">Nacionalni budžet </w:t>
            </w:r>
          </w:p>
          <w:p w:rsidR="00B86F64" w:rsidRPr="00C64236" w:rsidRDefault="00B86F64" w:rsidP="002C4479">
            <w:pPr>
              <w:pStyle w:val="P68B1DB1-Normal69"/>
              <w:spacing w:after="240" w:line="269" w:lineRule="auto"/>
              <w:jc w:val="left"/>
              <w:rPr>
                <w:color w:val="000000" w:themeColor="text1"/>
              </w:rPr>
            </w:pPr>
          </w:p>
        </w:tc>
      </w:tr>
      <w:tr w:rsidR="00B86F64" w:rsidRPr="00C64236" w:rsidTr="002C4479">
        <w:trPr>
          <w:trHeight w:val="1917"/>
        </w:trPr>
        <w:tc>
          <w:tcPr>
            <w:tcW w:w="1219" w:type="pct"/>
            <w:tcBorders>
              <w:top w:val="single" w:sz="4" w:space="0" w:color="auto"/>
              <w:bottom w:val="single" w:sz="4" w:space="0" w:color="auto"/>
            </w:tcBorders>
          </w:tcPr>
          <w:p w:rsidR="00B86F64" w:rsidRPr="00C64236" w:rsidRDefault="000D270E" w:rsidP="002C4479">
            <w:pPr>
              <w:pStyle w:val="P68B1DB1-Normal69"/>
              <w:spacing w:line="269" w:lineRule="auto"/>
              <w:jc w:val="left"/>
              <w:rPr>
                <w:color w:val="000000" w:themeColor="text1"/>
              </w:rPr>
            </w:pPr>
            <w:r>
              <w:rPr>
                <w:color w:val="000000" w:themeColor="text1"/>
              </w:rPr>
              <w:t>1.2.6</w:t>
            </w:r>
            <w:r w:rsidR="00B86F64" w:rsidRPr="00C64236">
              <w:rPr>
                <w:color w:val="000000" w:themeColor="text1"/>
              </w:rPr>
              <w:t>. Sprovođenje edukativne radionice u prihvatnim centrima za smještaj stranaca koji traže međunarodnu zaštitu o rizicima krijumčarenja i trgovine ljudima i indikatorima</w:t>
            </w:r>
          </w:p>
        </w:tc>
        <w:tc>
          <w:tcPr>
            <w:tcW w:w="1094" w:type="pct"/>
            <w:tcBorders>
              <w:top w:val="single" w:sz="4" w:space="0" w:color="auto"/>
              <w:bottom w:val="single" w:sz="4" w:space="0" w:color="auto"/>
            </w:tcBorders>
          </w:tcPr>
          <w:p w:rsidR="00B86F64" w:rsidRDefault="00B86F64" w:rsidP="002C4479">
            <w:pPr>
              <w:spacing w:line="269" w:lineRule="auto"/>
              <w:jc w:val="left"/>
              <w:rPr>
                <w:rFonts w:asciiTheme="minorHAnsi" w:hAnsiTheme="minorHAnsi" w:cstheme="minorHAnsi"/>
                <w:color w:val="000000" w:themeColor="text1"/>
                <w:sz w:val="20"/>
              </w:rPr>
            </w:pPr>
            <w:r w:rsidRPr="005D783A">
              <w:rPr>
                <w:rFonts w:asciiTheme="minorHAnsi" w:hAnsiTheme="minorHAnsi" w:cstheme="minorHAnsi"/>
                <w:color w:val="000000" w:themeColor="text1"/>
                <w:sz w:val="20"/>
              </w:rPr>
              <w:t xml:space="preserve">Sprovedena obuka </w:t>
            </w:r>
          </w:p>
          <w:p w:rsidR="00B86F64" w:rsidRPr="00C64236" w:rsidRDefault="00B86F64" w:rsidP="002C4479">
            <w:pPr>
              <w:spacing w:line="269" w:lineRule="auto"/>
              <w:jc w:val="left"/>
              <w:rPr>
                <w:rFonts w:asciiTheme="minorHAnsi" w:hAnsiTheme="minorHAnsi" w:cstheme="minorHAnsi"/>
                <w:color w:val="000000" w:themeColor="text1"/>
                <w:sz w:val="20"/>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Broj polaznika obuke</w:t>
            </w:r>
          </w:p>
        </w:tc>
        <w:tc>
          <w:tcPr>
            <w:tcW w:w="572"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MUP</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p>
        </w:tc>
        <w:tc>
          <w:tcPr>
            <w:tcW w:w="625" w:type="pct"/>
            <w:gridSpan w:val="2"/>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III kvartal </w:t>
            </w:r>
          </w:p>
        </w:tc>
        <w:tc>
          <w:tcPr>
            <w:tcW w:w="465"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IV kvartal </w:t>
            </w:r>
          </w:p>
        </w:tc>
        <w:tc>
          <w:tcPr>
            <w:tcW w:w="467" w:type="pct"/>
            <w:tcBorders>
              <w:top w:val="single" w:sz="4" w:space="0" w:color="auto"/>
              <w:bottom w:val="single" w:sz="4" w:space="0" w:color="auto"/>
            </w:tcBorders>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 xml:space="preserve">200 </w:t>
            </w:r>
            <w:r w:rsidRPr="00C64236">
              <w:t>€</w:t>
            </w:r>
          </w:p>
        </w:tc>
        <w:tc>
          <w:tcPr>
            <w:tcW w:w="558" w:type="pct"/>
            <w:tcBorders>
              <w:top w:val="single" w:sz="4" w:space="0" w:color="auto"/>
              <w:bottom w:val="single" w:sz="4" w:space="0" w:color="auto"/>
            </w:tcBorders>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Nacionalni budžet</w:t>
            </w:r>
          </w:p>
          <w:p w:rsidR="00B86F64" w:rsidRPr="00C64236" w:rsidRDefault="00B86F64" w:rsidP="002C4479">
            <w:pPr>
              <w:pStyle w:val="P68B1DB1-Normal69"/>
              <w:spacing w:after="240" w:line="269" w:lineRule="auto"/>
              <w:jc w:val="left"/>
              <w:rPr>
                <w:color w:val="000000" w:themeColor="text1"/>
              </w:rPr>
            </w:pPr>
          </w:p>
        </w:tc>
      </w:tr>
      <w:tr w:rsidR="00B86F64" w:rsidRPr="00C64236" w:rsidTr="002C4479">
        <w:tc>
          <w:tcPr>
            <w:tcW w:w="5000" w:type="pct"/>
            <w:gridSpan w:val="8"/>
            <w:shd w:val="clear" w:color="auto" w:fill="548DD4"/>
          </w:tcPr>
          <w:p w:rsidR="00B86F64" w:rsidRPr="00C64236" w:rsidRDefault="00B86F64" w:rsidP="002C4479">
            <w:pPr>
              <w:pStyle w:val="P68B1DB1-Normal68"/>
              <w:spacing w:line="269" w:lineRule="auto"/>
            </w:pPr>
            <w:r w:rsidRPr="00C64236">
              <w:t xml:space="preserve">Operativni cilj 1.3. Osnaživanje ranjivih kategorija na sve oblike trgovine ljudima, a naročito djece, uključujući i na internetu. </w:t>
            </w:r>
          </w:p>
        </w:tc>
      </w:tr>
      <w:tr w:rsidR="00B86F64" w:rsidRPr="00C64236" w:rsidTr="002C4479">
        <w:tc>
          <w:tcPr>
            <w:tcW w:w="1219" w:type="pct"/>
          </w:tcPr>
          <w:p w:rsidR="00B86F64" w:rsidRPr="00C64236" w:rsidRDefault="00B86F64" w:rsidP="002C4479">
            <w:pPr>
              <w:pStyle w:val="P68B1DB1-Normal67"/>
              <w:spacing w:line="269" w:lineRule="auto"/>
              <w:jc w:val="left"/>
            </w:pPr>
            <w:r w:rsidRPr="00C64236">
              <w:t>Aktivnosti</w:t>
            </w:r>
          </w:p>
        </w:tc>
        <w:tc>
          <w:tcPr>
            <w:tcW w:w="1094" w:type="pct"/>
          </w:tcPr>
          <w:p w:rsidR="00B86F64" w:rsidRPr="00C64236" w:rsidRDefault="00B86F64" w:rsidP="002C4479">
            <w:pPr>
              <w:pStyle w:val="P68B1DB1-Normal67"/>
              <w:spacing w:line="269" w:lineRule="auto"/>
              <w:jc w:val="left"/>
            </w:pPr>
            <w:r w:rsidRPr="00C64236">
              <w:t>Indikatori rezultata</w:t>
            </w:r>
          </w:p>
        </w:tc>
        <w:tc>
          <w:tcPr>
            <w:tcW w:w="572" w:type="pct"/>
          </w:tcPr>
          <w:p w:rsidR="00B86F64" w:rsidRPr="00C64236" w:rsidRDefault="00B86F64" w:rsidP="002C4479">
            <w:pPr>
              <w:pStyle w:val="P68B1DB1-Normal67"/>
              <w:spacing w:line="269" w:lineRule="auto"/>
              <w:jc w:val="left"/>
            </w:pPr>
            <w:r w:rsidRPr="00C64236">
              <w:t>Institucije</w:t>
            </w:r>
          </w:p>
        </w:tc>
        <w:tc>
          <w:tcPr>
            <w:tcW w:w="625" w:type="pct"/>
            <w:gridSpan w:val="2"/>
          </w:tcPr>
          <w:p w:rsidR="00B86F64" w:rsidRPr="00C64236" w:rsidRDefault="00B86F64" w:rsidP="002C4479">
            <w:pPr>
              <w:pStyle w:val="P68B1DB1-Normal67"/>
              <w:spacing w:line="269" w:lineRule="auto"/>
              <w:jc w:val="left"/>
            </w:pPr>
            <w:r w:rsidRPr="00C64236">
              <w:t>Datum početka</w:t>
            </w:r>
          </w:p>
        </w:tc>
        <w:tc>
          <w:tcPr>
            <w:tcW w:w="465" w:type="pct"/>
          </w:tcPr>
          <w:p w:rsidR="00B86F64" w:rsidRPr="00C64236" w:rsidRDefault="00B86F64" w:rsidP="002C4479">
            <w:pPr>
              <w:pStyle w:val="P68B1DB1-Normal67"/>
              <w:spacing w:line="269" w:lineRule="auto"/>
              <w:jc w:val="left"/>
            </w:pPr>
            <w:r w:rsidRPr="00C64236">
              <w:t>Datum završetka</w:t>
            </w:r>
          </w:p>
        </w:tc>
        <w:tc>
          <w:tcPr>
            <w:tcW w:w="467" w:type="pct"/>
          </w:tcPr>
          <w:p w:rsidR="00B86F64" w:rsidRPr="00C64236" w:rsidRDefault="00B86F64" w:rsidP="002C4479">
            <w:pPr>
              <w:pStyle w:val="P68B1DB1-Normal67"/>
              <w:spacing w:line="269" w:lineRule="auto"/>
              <w:jc w:val="left"/>
            </w:pPr>
            <w:r w:rsidRPr="00C64236">
              <w:t>Planirani budžet</w:t>
            </w:r>
          </w:p>
        </w:tc>
        <w:tc>
          <w:tcPr>
            <w:tcW w:w="558" w:type="pct"/>
          </w:tcPr>
          <w:p w:rsidR="00B86F64" w:rsidRPr="00C64236" w:rsidRDefault="00B86F64" w:rsidP="002C4479">
            <w:pPr>
              <w:pStyle w:val="P68B1DB1-Normal67"/>
              <w:spacing w:line="269" w:lineRule="auto"/>
              <w:jc w:val="left"/>
            </w:pPr>
            <w:r w:rsidRPr="00C64236">
              <w:t>Izvor budžeta</w:t>
            </w:r>
          </w:p>
        </w:tc>
      </w:tr>
      <w:tr w:rsidR="00B86F64" w:rsidRPr="00C64236" w:rsidTr="002C4479">
        <w:trPr>
          <w:trHeight w:val="2753"/>
        </w:trPr>
        <w:tc>
          <w:tcPr>
            <w:tcW w:w="1219" w:type="pct"/>
          </w:tcPr>
          <w:p w:rsidR="00B86F64" w:rsidRPr="00C64236" w:rsidRDefault="00B86F64" w:rsidP="002C4479">
            <w:pPr>
              <w:pStyle w:val="P68B1DB1-Normal69"/>
              <w:spacing w:line="269" w:lineRule="auto"/>
              <w:jc w:val="left"/>
            </w:pPr>
            <w:r w:rsidRPr="00C64236">
              <w:t>1.3.1. Kampanja podizanja svijesti preko školskog portala pod nazivom Digitalna škola- za prevenciju nasilja, bezbjednost na internetu usmjerena na djecu, roditelje i učitelje osnovnih i srednjih škola o rizicima eksploatacije preko interneta i trgovine ljudima.</w:t>
            </w:r>
          </w:p>
        </w:tc>
        <w:tc>
          <w:tcPr>
            <w:tcW w:w="1094" w:type="pct"/>
            <w:tcBorders>
              <w:top w:val="nil"/>
              <w:left w:val="single" w:sz="6" w:space="0" w:color="BFBFBF"/>
              <w:bottom w:val="single" w:sz="6" w:space="0" w:color="BFBFBF"/>
              <w:right w:val="single" w:sz="6" w:space="0" w:color="BFBFBF"/>
            </w:tcBorders>
            <w:tcMar>
              <w:top w:w="100" w:type="dxa"/>
              <w:left w:w="100" w:type="dxa"/>
              <w:bottom w:w="100" w:type="dxa"/>
              <w:right w:w="100" w:type="dxa"/>
            </w:tcMar>
          </w:tcPr>
          <w:p w:rsidR="00B86F64" w:rsidRPr="00C64236" w:rsidRDefault="00B86F64" w:rsidP="002C4479">
            <w:pPr>
              <w:pStyle w:val="P68B1DB1-Normal69"/>
              <w:spacing w:line="269" w:lineRule="auto"/>
              <w:jc w:val="left"/>
            </w:pPr>
            <w:r w:rsidRPr="00C64236">
              <w:t>Pripremljena i sprovedena kampanja.</w:t>
            </w:r>
          </w:p>
          <w:p w:rsidR="00B86F64" w:rsidRPr="00C64236" w:rsidRDefault="00B86F64" w:rsidP="002C4479">
            <w:pPr>
              <w:spacing w:line="269" w:lineRule="auto"/>
              <w:jc w:val="left"/>
              <w:rPr>
                <w:rFonts w:asciiTheme="minorHAnsi" w:hAnsiTheme="minorHAnsi" w:cstheme="minorHAnsi"/>
                <w:sz w:val="20"/>
              </w:rPr>
            </w:pPr>
          </w:p>
          <w:p w:rsidR="00B86F64" w:rsidRPr="00C64236" w:rsidRDefault="00B86F64" w:rsidP="002C4479">
            <w:pPr>
              <w:pStyle w:val="P68B1DB1-Normal69"/>
              <w:spacing w:line="269" w:lineRule="auto"/>
              <w:jc w:val="left"/>
            </w:pPr>
            <w:r w:rsidRPr="00C64236">
              <w:t>Pripremljeni i distribuirani informativni materijali</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r w:rsidRPr="00C64236">
              <w:t>Uključene su sve osnovne i srednje škole.</w:t>
            </w:r>
          </w:p>
        </w:tc>
        <w:tc>
          <w:tcPr>
            <w:tcW w:w="572" w:type="pct"/>
            <w:tcBorders>
              <w:top w:val="nil"/>
              <w:left w:val="nil"/>
              <w:bottom w:val="single" w:sz="6" w:space="0" w:color="BFBFBF"/>
              <w:right w:val="single" w:sz="6" w:space="0" w:color="BFBFBF"/>
            </w:tcBorders>
            <w:tcMar>
              <w:top w:w="100" w:type="dxa"/>
              <w:left w:w="100" w:type="dxa"/>
              <w:bottom w:w="100" w:type="dxa"/>
              <w:right w:w="100" w:type="dxa"/>
            </w:tcMar>
          </w:tcPr>
          <w:p w:rsidR="00B86F64" w:rsidRPr="00C64236" w:rsidRDefault="00B86F64" w:rsidP="002C4479">
            <w:pPr>
              <w:pStyle w:val="P68B1DB1-Normal69"/>
              <w:spacing w:line="269" w:lineRule="auto"/>
              <w:jc w:val="left"/>
            </w:pPr>
            <w:r w:rsidRPr="00C64236">
              <w:t>MPNI</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r w:rsidRPr="00C64236">
              <w:t>Zavod za školstvo</w:t>
            </w:r>
          </w:p>
          <w:p w:rsidR="00B86F64" w:rsidRPr="00C64236" w:rsidRDefault="00B86F64" w:rsidP="002C4479">
            <w:pPr>
              <w:pStyle w:val="P68B1DB1-Normal69"/>
              <w:spacing w:line="269" w:lineRule="auto"/>
              <w:jc w:val="left"/>
            </w:pPr>
            <w:r w:rsidRPr="00C64236">
              <w:t xml:space="preserve"> </w:t>
            </w:r>
          </w:p>
          <w:p w:rsidR="00B86F64" w:rsidRPr="00C64236" w:rsidRDefault="00B86F64" w:rsidP="002C4479">
            <w:pPr>
              <w:pStyle w:val="P68B1DB1-Normal69"/>
              <w:spacing w:line="269" w:lineRule="auto"/>
              <w:jc w:val="left"/>
            </w:pPr>
            <w:r w:rsidRPr="00C64236">
              <w:t>MUP</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p>
        </w:tc>
        <w:tc>
          <w:tcPr>
            <w:tcW w:w="625"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86F64" w:rsidRPr="00C64236" w:rsidRDefault="00B86F64" w:rsidP="002C4479">
            <w:pPr>
              <w:pStyle w:val="P68B1DB1-Normal69"/>
              <w:spacing w:line="269" w:lineRule="auto"/>
              <w:jc w:val="left"/>
            </w:pPr>
            <w:r w:rsidRPr="00C64236">
              <w:t xml:space="preserve">III kvartal </w:t>
            </w:r>
          </w:p>
        </w:tc>
        <w:tc>
          <w:tcPr>
            <w:tcW w:w="465"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86F64" w:rsidRPr="00C64236" w:rsidRDefault="00B86F64" w:rsidP="002C4479">
            <w:pPr>
              <w:pStyle w:val="P68B1DB1-Normal69"/>
              <w:spacing w:line="269" w:lineRule="auto"/>
              <w:jc w:val="left"/>
            </w:pPr>
            <w:r w:rsidRPr="00C64236">
              <w:t xml:space="preserve">IV kvartal </w:t>
            </w:r>
          </w:p>
        </w:tc>
        <w:tc>
          <w:tcPr>
            <w:tcW w:w="467"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86F64" w:rsidRPr="00C64236" w:rsidRDefault="00B86F64" w:rsidP="002C4479">
            <w:pPr>
              <w:pStyle w:val="P68B1DB1-Normal69"/>
              <w:spacing w:line="269" w:lineRule="auto"/>
              <w:jc w:val="left"/>
            </w:pPr>
            <w:r w:rsidRPr="00C64236">
              <w:t>500 €</w:t>
            </w:r>
          </w:p>
        </w:tc>
        <w:tc>
          <w:tcPr>
            <w:tcW w:w="558"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86F64" w:rsidRPr="00C64236" w:rsidRDefault="00B86F64" w:rsidP="002C4479">
            <w:pPr>
              <w:pStyle w:val="P68B1DB1-Normal69"/>
              <w:spacing w:line="269" w:lineRule="auto"/>
              <w:jc w:val="left"/>
            </w:pPr>
            <w:r w:rsidRPr="00C64236">
              <w:t>Nacionalni budžet</w:t>
            </w:r>
          </w:p>
        </w:tc>
      </w:tr>
      <w:tr w:rsidR="00B86F64" w:rsidRPr="00C64236" w:rsidTr="002C4479">
        <w:trPr>
          <w:trHeight w:val="2366"/>
        </w:trPr>
        <w:tc>
          <w:tcPr>
            <w:tcW w:w="1219" w:type="pct"/>
            <w:tcBorders>
              <w:bottom w:val="single" w:sz="4" w:space="0" w:color="auto"/>
            </w:tcBorders>
          </w:tcPr>
          <w:p w:rsidR="00B86F64" w:rsidRPr="00C64236" w:rsidRDefault="00B86F64" w:rsidP="002C4479">
            <w:pPr>
              <w:pStyle w:val="P68B1DB1-CommentText73"/>
              <w:spacing w:line="269" w:lineRule="auto"/>
              <w:jc w:val="left"/>
            </w:pPr>
            <w:r w:rsidRPr="00C64236">
              <w:t xml:space="preserve">1.3.2. Finansiranje projekata nevladinih organizacija i programa za osnaživanje ugroženih populacija od trgovine ljudima, a naročito Roma i Egipćana u vezi sa dječijim brakovima i dječijim prosjačenjem. </w:t>
            </w:r>
          </w:p>
        </w:tc>
        <w:tc>
          <w:tcPr>
            <w:tcW w:w="1094" w:type="pct"/>
            <w:tcBorders>
              <w:bottom w:val="single" w:sz="4" w:space="0" w:color="auto"/>
            </w:tcBorders>
          </w:tcPr>
          <w:p w:rsidR="00B86F64" w:rsidRPr="00C64236" w:rsidRDefault="00B86F64" w:rsidP="002C4479">
            <w:pPr>
              <w:pStyle w:val="P68B1DB1-Normal69"/>
              <w:spacing w:line="269" w:lineRule="auto"/>
              <w:contextualSpacing/>
              <w:jc w:val="left"/>
            </w:pPr>
            <w:r w:rsidRPr="00C64236">
              <w:t>Raspisan javni poziv, dodijeljena bespovratna sredstva za odabrane nevladine organizacije koje rade u oblastima za koje je otvoren poziv</w:t>
            </w:r>
          </w:p>
          <w:p w:rsidR="00B86F64" w:rsidRPr="00C64236" w:rsidRDefault="00B86F64" w:rsidP="002C4479">
            <w:pPr>
              <w:pStyle w:val="P68B1DB1-Normal69"/>
              <w:spacing w:line="269" w:lineRule="auto"/>
              <w:contextualSpacing/>
              <w:jc w:val="left"/>
            </w:pPr>
          </w:p>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 xml:space="preserve">Broj podržanih projekata </w:t>
            </w:r>
          </w:p>
          <w:p w:rsidR="00B86F64" w:rsidRPr="00C64236" w:rsidRDefault="00B86F64" w:rsidP="002C4479">
            <w:pPr>
              <w:pStyle w:val="P68B1DB1-Normal69"/>
              <w:spacing w:line="269" w:lineRule="auto"/>
              <w:contextualSpacing/>
              <w:jc w:val="left"/>
            </w:pPr>
          </w:p>
        </w:tc>
        <w:tc>
          <w:tcPr>
            <w:tcW w:w="572" w:type="pct"/>
            <w:tcBorders>
              <w:bottom w:val="single" w:sz="4" w:space="0" w:color="auto"/>
            </w:tcBorders>
          </w:tcPr>
          <w:p w:rsidR="00B86F64" w:rsidRPr="00C64236" w:rsidRDefault="00B86F64" w:rsidP="002C4479">
            <w:pPr>
              <w:pStyle w:val="P68B1DB1-Normal69"/>
              <w:spacing w:line="269" w:lineRule="auto"/>
              <w:jc w:val="left"/>
            </w:pPr>
            <w:r w:rsidRPr="00C64236">
              <w:rPr>
                <w:color w:val="000000" w:themeColor="text1"/>
              </w:rPr>
              <w:t xml:space="preserve">MLJMP </w:t>
            </w:r>
          </w:p>
        </w:tc>
        <w:tc>
          <w:tcPr>
            <w:tcW w:w="625" w:type="pct"/>
            <w:gridSpan w:val="2"/>
            <w:tcBorders>
              <w:bottom w:val="single" w:sz="4" w:space="0" w:color="auto"/>
            </w:tcBorders>
          </w:tcPr>
          <w:p w:rsidR="00B86F64" w:rsidRPr="00C64236" w:rsidRDefault="00B86F64" w:rsidP="002C4479">
            <w:pPr>
              <w:pStyle w:val="P68B1DB1-Normal69"/>
              <w:spacing w:line="269" w:lineRule="auto"/>
              <w:jc w:val="left"/>
            </w:pPr>
            <w:r w:rsidRPr="00C64236">
              <w:t xml:space="preserve">III kvartal </w:t>
            </w:r>
          </w:p>
        </w:tc>
        <w:tc>
          <w:tcPr>
            <w:tcW w:w="465" w:type="pct"/>
            <w:tcBorders>
              <w:bottom w:val="single" w:sz="4" w:space="0" w:color="auto"/>
            </w:tcBorders>
          </w:tcPr>
          <w:p w:rsidR="00B86F64" w:rsidRPr="00C64236" w:rsidRDefault="00B86F64" w:rsidP="002C4479">
            <w:pPr>
              <w:pStyle w:val="P68B1DB1-Normal69"/>
              <w:spacing w:line="269" w:lineRule="auto"/>
              <w:jc w:val="left"/>
            </w:pPr>
            <w:r w:rsidRPr="00C64236">
              <w:t xml:space="preserve">IV kvartal </w:t>
            </w:r>
          </w:p>
        </w:tc>
        <w:tc>
          <w:tcPr>
            <w:tcW w:w="467" w:type="pct"/>
            <w:tcBorders>
              <w:bottom w:val="single" w:sz="4" w:space="0" w:color="auto"/>
            </w:tcBorders>
          </w:tcPr>
          <w:p w:rsidR="00B86F64" w:rsidRPr="00C64236" w:rsidRDefault="00B86F64" w:rsidP="002C4479">
            <w:pPr>
              <w:pStyle w:val="P68B1DB1-Normal69"/>
              <w:spacing w:line="269" w:lineRule="auto"/>
              <w:ind w:right="-61"/>
              <w:jc w:val="left"/>
            </w:pPr>
            <w:r w:rsidRPr="00C64236">
              <w:t>30.000 €</w:t>
            </w:r>
          </w:p>
        </w:tc>
        <w:tc>
          <w:tcPr>
            <w:tcW w:w="558" w:type="pct"/>
            <w:tcBorders>
              <w:bottom w:val="single" w:sz="4" w:space="0" w:color="auto"/>
            </w:tcBorders>
          </w:tcPr>
          <w:p w:rsidR="00B86F64" w:rsidRPr="00C64236" w:rsidRDefault="00B86F64" w:rsidP="002C4479">
            <w:pPr>
              <w:pStyle w:val="P68B1DB1-Normal69"/>
              <w:spacing w:line="269" w:lineRule="auto"/>
              <w:jc w:val="left"/>
            </w:pPr>
            <w:r w:rsidRPr="00C64236">
              <w:t xml:space="preserve">Nacionalni budžet </w:t>
            </w:r>
          </w:p>
        </w:tc>
      </w:tr>
      <w:tr w:rsidR="00B86F64" w:rsidRPr="00C64236" w:rsidTr="002C4479">
        <w:tc>
          <w:tcPr>
            <w:tcW w:w="5000" w:type="pct"/>
            <w:gridSpan w:val="8"/>
            <w:shd w:val="clear" w:color="auto" w:fill="548DD4"/>
          </w:tcPr>
          <w:p w:rsidR="00B86F64" w:rsidRPr="00C64236" w:rsidRDefault="00B86F64" w:rsidP="002C4479">
            <w:pPr>
              <w:pStyle w:val="P68B1DB1-Normal68"/>
              <w:spacing w:line="269" w:lineRule="auto"/>
            </w:pPr>
            <w:r w:rsidRPr="00C64236">
              <w:t>Operativni cilj 1.4. Poboljšano sistematsko prikupljanje podataka i razmjena informacija o trgovini ljudima i sprovođenje istraživanja kako bi se omogućilo kreiranje politika zasnovanih na podacima.</w:t>
            </w:r>
          </w:p>
        </w:tc>
      </w:tr>
      <w:tr w:rsidR="00B86F64" w:rsidRPr="00C64236" w:rsidTr="002C4479">
        <w:tc>
          <w:tcPr>
            <w:tcW w:w="1219" w:type="pct"/>
          </w:tcPr>
          <w:p w:rsidR="00B86F64" w:rsidRPr="00C64236" w:rsidRDefault="00B86F64" w:rsidP="002C4479">
            <w:pPr>
              <w:pStyle w:val="P68B1DB1-Normal67"/>
              <w:spacing w:line="269" w:lineRule="auto"/>
              <w:jc w:val="left"/>
            </w:pPr>
            <w:r w:rsidRPr="00C64236">
              <w:t>Aktivnost</w:t>
            </w:r>
          </w:p>
        </w:tc>
        <w:tc>
          <w:tcPr>
            <w:tcW w:w="1094" w:type="pct"/>
          </w:tcPr>
          <w:p w:rsidR="00B86F64" w:rsidRPr="00C64236" w:rsidRDefault="00B86F64" w:rsidP="002C4479">
            <w:pPr>
              <w:pStyle w:val="P68B1DB1-Normal67"/>
              <w:spacing w:line="269" w:lineRule="auto"/>
              <w:jc w:val="left"/>
            </w:pPr>
            <w:r w:rsidRPr="00C64236">
              <w:t>Indikatori rezultata</w:t>
            </w:r>
          </w:p>
        </w:tc>
        <w:tc>
          <w:tcPr>
            <w:tcW w:w="572" w:type="pct"/>
          </w:tcPr>
          <w:p w:rsidR="00B86F64" w:rsidRPr="00C64236" w:rsidRDefault="00B86F64" w:rsidP="002C4479">
            <w:pPr>
              <w:pStyle w:val="P68B1DB1-Normal67"/>
              <w:spacing w:line="269" w:lineRule="auto"/>
              <w:jc w:val="left"/>
            </w:pPr>
            <w:r w:rsidRPr="00C64236">
              <w:t>Institucije</w:t>
            </w:r>
          </w:p>
        </w:tc>
        <w:tc>
          <w:tcPr>
            <w:tcW w:w="625" w:type="pct"/>
            <w:gridSpan w:val="2"/>
          </w:tcPr>
          <w:p w:rsidR="00B86F64" w:rsidRPr="00C64236" w:rsidRDefault="00B86F64" w:rsidP="002C4479">
            <w:pPr>
              <w:pStyle w:val="P68B1DB1-Normal67"/>
              <w:spacing w:line="269" w:lineRule="auto"/>
              <w:jc w:val="left"/>
            </w:pPr>
            <w:r w:rsidRPr="00C64236">
              <w:t>Datum početka</w:t>
            </w:r>
          </w:p>
        </w:tc>
        <w:tc>
          <w:tcPr>
            <w:tcW w:w="465" w:type="pct"/>
          </w:tcPr>
          <w:p w:rsidR="00B86F64" w:rsidRPr="00C64236" w:rsidRDefault="00B86F64" w:rsidP="002C4479">
            <w:pPr>
              <w:pStyle w:val="P68B1DB1-Normal67"/>
              <w:spacing w:line="269" w:lineRule="auto"/>
              <w:jc w:val="left"/>
            </w:pPr>
            <w:r w:rsidRPr="00C64236">
              <w:t>Datum završetka</w:t>
            </w:r>
          </w:p>
        </w:tc>
        <w:tc>
          <w:tcPr>
            <w:tcW w:w="467" w:type="pct"/>
          </w:tcPr>
          <w:p w:rsidR="00B86F64" w:rsidRPr="00C64236" w:rsidRDefault="00B86F64" w:rsidP="002C4479">
            <w:pPr>
              <w:pStyle w:val="P68B1DB1-Normal67"/>
              <w:spacing w:line="269" w:lineRule="auto"/>
              <w:jc w:val="left"/>
            </w:pPr>
            <w:r w:rsidRPr="00C64236">
              <w:t>Planirani budžet</w:t>
            </w:r>
          </w:p>
        </w:tc>
        <w:tc>
          <w:tcPr>
            <w:tcW w:w="558" w:type="pct"/>
          </w:tcPr>
          <w:p w:rsidR="00B86F64" w:rsidRPr="00C64236" w:rsidRDefault="00B86F64" w:rsidP="002C4479">
            <w:pPr>
              <w:pStyle w:val="P68B1DB1-Normal67"/>
              <w:spacing w:line="269" w:lineRule="auto"/>
              <w:jc w:val="left"/>
            </w:pPr>
            <w:r w:rsidRPr="00C64236">
              <w:t xml:space="preserve">Izvor finansiranja </w:t>
            </w:r>
          </w:p>
        </w:tc>
      </w:tr>
      <w:tr w:rsidR="00B86F64" w:rsidRPr="00C64236" w:rsidTr="002C4479">
        <w:tc>
          <w:tcPr>
            <w:tcW w:w="1219" w:type="pct"/>
          </w:tcPr>
          <w:p w:rsidR="00B86F64" w:rsidRPr="00C64236" w:rsidRDefault="00B86F64" w:rsidP="002C4479">
            <w:pPr>
              <w:spacing w:line="269" w:lineRule="auto"/>
              <w:rPr>
                <w:rFonts w:asciiTheme="minorHAnsi" w:hAnsiTheme="minorHAnsi" w:cstheme="minorHAnsi"/>
                <w:sz w:val="20"/>
              </w:rPr>
            </w:pPr>
            <w:r w:rsidRPr="00C64236">
              <w:rPr>
                <w:rFonts w:asciiTheme="minorHAnsi" w:hAnsiTheme="minorHAnsi" w:cstheme="minorHAnsi"/>
                <w:sz w:val="20"/>
              </w:rPr>
              <w:t>1.4.1.Sprovođenje istraživanja kod opšte populacije o poznavanju rizika, pojavnih oblika i posljedica trgovine ljudima</w:t>
            </w:r>
          </w:p>
          <w:p w:rsidR="00B86F64" w:rsidRPr="00C64236" w:rsidRDefault="00B86F64" w:rsidP="002C4479">
            <w:pPr>
              <w:spacing w:line="269" w:lineRule="auto"/>
              <w:rPr>
                <w:rFonts w:asciiTheme="minorHAnsi" w:hAnsiTheme="minorHAnsi" w:cstheme="minorHAnsi"/>
                <w:sz w:val="20"/>
              </w:rPr>
            </w:pPr>
          </w:p>
        </w:tc>
        <w:tc>
          <w:tcPr>
            <w:tcW w:w="1094" w:type="pct"/>
          </w:tcPr>
          <w:p w:rsidR="00B86F64" w:rsidRPr="00C64236" w:rsidRDefault="00B86F64" w:rsidP="002C4479">
            <w:pPr>
              <w:spacing w:line="269" w:lineRule="auto"/>
              <w:rPr>
                <w:rFonts w:asciiTheme="minorHAnsi" w:hAnsiTheme="minorHAnsi" w:cstheme="minorHAnsi"/>
                <w:sz w:val="20"/>
              </w:rPr>
            </w:pPr>
            <w:r w:rsidRPr="00C64236">
              <w:rPr>
                <w:rFonts w:asciiTheme="minorHAnsi" w:hAnsiTheme="minorHAnsi" w:cstheme="minorHAnsi"/>
                <w:sz w:val="20"/>
              </w:rPr>
              <w:t xml:space="preserve">Uvršten set pitanja o fenomenu trgovine ljudima kroz redovno OEBS-ovo istraživanje "Percepcija policije u Crnoj Gori" koje se sprovodi u široj populaciji/javnosti </w:t>
            </w:r>
          </w:p>
          <w:p w:rsidR="00B86F64" w:rsidRPr="00C64236" w:rsidRDefault="00B86F64" w:rsidP="002C4479">
            <w:pPr>
              <w:spacing w:line="269" w:lineRule="auto"/>
              <w:rPr>
                <w:rFonts w:asciiTheme="minorHAnsi" w:hAnsiTheme="minorHAnsi" w:cstheme="minorHAnsi"/>
                <w:sz w:val="20"/>
              </w:rPr>
            </w:pPr>
            <w:r w:rsidRPr="00C64236">
              <w:rPr>
                <w:rFonts w:asciiTheme="minorHAnsi" w:hAnsiTheme="minorHAnsi" w:cstheme="minorHAnsi"/>
                <w:sz w:val="20"/>
              </w:rPr>
              <w:lastRenderedPageBreak/>
              <w:t>Istraživanje sprovedeno na teritoriji cijele Crne Gore i sačinjen izvještaj</w:t>
            </w:r>
          </w:p>
          <w:p w:rsidR="00B86F64" w:rsidRPr="00C64236" w:rsidRDefault="00B86F64" w:rsidP="002C4479">
            <w:pPr>
              <w:spacing w:line="269" w:lineRule="auto"/>
              <w:rPr>
                <w:rFonts w:asciiTheme="minorHAnsi" w:hAnsiTheme="minorHAnsi" w:cstheme="minorHAnsi"/>
                <w:sz w:val="20"/>
              </w:rPr>
            </w:pPr>
          </w:p>
          <w:p w:rsidR="00B86F64" w:rsidRPr="00C64236" w:rsidRDefault="00B86F64" w:rsidP="002C4479">
            <w:pPr>
              <w:spacing w:line="269" w:lineRule="auto"/>
              <w:rPr>
                <w:rFonts w:asciiTheme="minorHAnsi" w:hAnsiTheme="minorHAnsi" w:cstheme="minorHAnsi"/>
                <w:sz w:val="20"/>
              </w:rPr>
            </w:pPr>
          </w:p>
          <w:p w:rsidR="00B86F64" w:rsidRPr="00C64236" w:rsidRDefault="00B86F64" w:rsidP="002C4479">
            <w:pPr>
              <w:spacing w:line="269" w:lineRule="auto"/>
              <w:rPr>
                <w:rFonts w:asciiTheme="minorHAnsi" w:hAnsiTheme="minorHAnsi" w:cstheme="minorHAnsi"/>
                <w:sz w:val="20"/>
              </w:rPr>
            </w:pPr>
          </w:p>
          <w:p w:rsidR="00B86F64" w:rsidRPr="00C64236" w:rsidRDefault="00B86F64" w:rsidP="002C4479">
            <w:pPr>
              <w:spacing w:line="269" w:lineRule="auto"/>
              <w:rPr>
                <w:rFonts w:asciiTheme="minorHAnsi" w:hAnsiTheme="minorHAnsi" w:cstheme="minorHAnsi"/>
                <w:sz w:val="20"/>
              </w:rPr>
            </w:pPr>
          </w:p>
        </w:tc>
        <w:tc>
          <w:tcPr>
            <w:tcW w:w="572" w:type="pct"/>
          </w:tcPr>
          <w:p w:rsidR="00B86F64" w:rsidRPr="00C64236" w:rsidRDefault="00B86F64" w:rsidP="002C4479">
            <w:pPr>
              <w:spacing w:line="269" w:lineRule="auto"/>
              <w:rPr>
                <w:rFonts w:asciiTheme="minorHAnsi" w:hAnsiTheme="minorHAnsi" w:cstheme="minorHAnsi"/>
                <w:sz w:val="20"/>
              </w:rPr>
            </w:pPr>
            <w:r w:rsidRPr="00C64236">
              <w:rPr>
                <w:rFonts w:asciiTheme="minorHAnsi" w:hAnsiTheme="minorHAnsi" w:cstheme="minorHAnsi"/>
                <w:sz w:val="20"/>
              </w:rPr>
              <w:lastRenderedPageBreak/>
              <w:t xml:space="preserve">MUP </w:t>
            </w:r>
          </w:p>
        </w:tc>
        <w:tc>
          <w:tcPr>
            <w:tcW w:w="625" w:type="pct"/>
            <w:gridSpan w:val="2"/>
          </w:tcPr>
          <w:p w:rsidR="00B86F64" w:rsidRPr="00C64236" w:rsidRDefault="00B86F64" w:rsidP="002C4479">
            <w:pPr>
              <w:spacing w:line="269" w:lineRule="auto"/>
              <w:rPr>
                <w:rFonts w:asciiTheme="minorHAnsi" w:hAnsiTheme="minorHAnsi" w:cstheme="minorHAnsi"/>
                <w:sz w:val="20"/>
              </w:rPr>
            </w:pPr>
            <w:r w:rsidRPr="00C64236">
              <w:rPr>
                <w:rFonts w:asciiTheme="minorHAnsi" w:hAnsiTheme="minorHAnsi" w:cstheme="minorHAnsi"/>
                <w:sz w:val="20"/>
              </w:rPr>
              <w:t xml:space="preserve">III kvartal </w:t>
            </w:r>
          </w:p>
        </w:tc>
        <w:tc>
          <w:tcPr>
            <w:tcW w:w="465" w:type="pct"/>
          </w:tcPr>
          <w:p w:rsidR="00B86F64" w:rsidRPr="00C64236" w:rsidRDefault="00B86F64" w:rsidP="002C4479">
            <w:pPr>
              <w:spacing w:line="269" w:lineRule="auto"/>
              <w:contextualSpacing/>
              <w:rPr>
                <w:rFonts w:asciiTheme="minorHAnsi" w:hAnsiTheme="minorHAnsi" w:cstheme="minorHAnsi"/>
                <w:sz w:val="20"/>
              </w:rPr>
            </w:pPr>
            <w:r w:rsidRPr="00C64236">
              <w:rPr>
                <w:rFonts w:asciiTheme="minorHAnsi" w:hAnsiTheme="minorHAnsi" w:cstheme="minorHAnsi"/>
                <w:sz w:val="20"/>
              </w:rPr>
              <w:t xml:space="preserve">IV kvartal </w:t>
            </w:r>
          </w:p>
        </w:tc>
        <w:tc>
          <w:tcPr>
            <w:tcW w:w="467" w:type="pct"/>
          </w:tcPr>
          <w:p w:rsidR="00B86F64" w:rsidRPr="00C64236" w:rsidRDefault="00B86F64" w:rsidP="002C4479">
            <w:pPr>
              <w:spacing w:line="269" w:lineRule="auto"/>
              <w:rPr>
                <w:rFonts w:asciiTheme="minorHAnsi" w:hAnsiTheme="minorHAnsi" w:cstheme="minorHAnsi"/>
                <w:sz w:val="20"/>
              </w:rPr>
            </w:pPr>
            <w:r w:rsidRPr="00C64236">
              <w:rPr>
                <w:rFonts w:asciiTheme="minorHAnsi" w:hAnsiTheme="minorHAnsi" w:cstheme="minorHAnsi"/>
                <w:sz w:val="20"/>
              </w:rPr>
              <w:t>3.000€</w:t>
            </w:r>
          </w:p>
        </w:tc>
        <w:tc>
          <w:tcPr>
            <w:tcW w:w="558" w:type="pct"/>
          </w:tcPr>
          <w:p w:rsidR="00B86F64" w:rsidRPr="00C64236" w:rsidRDefault="00B86F64" w:rsidP="002C4479">
            <w:pPr>
              <w:spacing w:line="269" w:lineRule="auto"/>
              <w:rPr>
                <w:rFonts w:asciiTheme="minorHAnsi" w:hAnsiTheme="minorHAnsi" w:cstheme="minorHAnsi"/>
                <w:sz w:val="20"/>
              </w:rPr>
            </w:pPr>
            <w:r w:rsidRPr="00C64236">
              <w:rPr>
                <w:rFonts w:asciiTheme="minorHAnsi" w:hAnsiTheme="minorHAnsi" w:cstheme="minorHAnsi"/>
                <w:sz w:val="20"/>
              </w:rPr>
              <w:t>Finansiranje donatora</w:t>
            </w:r>
          </w:p>
          <w:p w:rsidR="00B86F64" w:rsidRPr="00C64236" w:rsidRDefault="00B86F64" w:rsidP="002C4479">
            <w:pPr>
              <w:spacing w:line="269" w:lineRule="auto"/>
              <w:rPr>
                <w:rFonts w:asciiTheme="minorHAnsi" w:hAnsiTheme="minorHAnsi" w:cstheme="minorHAnsi"/>
                <w:sz w:val="20"/>
              </w:rPr>
            </w:pPr>
          </w:p>
          <w:p w:rsidR="00B86F64" w:rsidRPr="00C64236" w:rsidRDefault="00B86F64" w:rsidP="002C4479">
            <w:pPr>
              <w:spacing w:line="269" w:lineRule="auto"/>
              <w:rPr>
                <w:rFonts w:asciiTheme="minorHAnsi" w:hAnsiTheme="minorHAnsi" w:cstheme="minorHAnsi"/>
                <w:sz w:val="20"/>
              </w:rPr>
            </w:pPr>
            <w:r w:rsidRPr="00C64236">
              <w:rPr>
                <w:rFonts w:asciiTheme="minorHAnsi" w:hAnsiTheme="minorHAnsi" w:cstheme="minorHAnsi"/>
                <w:sz w:val="20"/>
              </w:rPr>
              <w:t>Misija OEBS-a u Crnoj Gori</w:t>
            </w:r>
          </w:p>
          <w:p w:rsidR="00B86F64" w:rsidRPr="00C64236" w:rsidRDefault="00B86F64" w:rsidP="002C4479">
            <w:pPr>
              <w:spacing w:line="269" w:lineRule="auto"/>
              <w:rPr>
                <w:rFonts w:asciiTheme="minorHAnsi" w:hAnsiTheme="minorHAnsi" w:cstheme="minorHAnsi"/>
                <w:sz w:val="20"/>
              </w:rPr>
            </w:pPr>
          </w:p>
          <w:p w:rsidR="00B86F64" w:rsidRPr="00C64236" w:rsidRDefault="00B86F64" w:rsidP="002C4479">
            <w:pPr>
              <w:spacing w:line="269" w:lineRule="auto"/>
              <w:rPr>
                <w:rFonts w:asciiTheme="minorHAnsi" w:hAnsiTheme="minorHAnsi" w:cstheme="minorHAnsi"/>
                <w:sz w:val="20"/>
              </w:rPr>
            </w:pPr>
          </w:p>
          <w:p w:rsidR="00B86F64" w:rsidRPr="00C64236" w:rsidRDefault="00B86F64" w:rsidP="002C4479">
            <w:pPr>
              <w:spacing w:line="269" w:lineRule="auto"/>
              <w:rPr>
                <w:rFonts w:asciiTheme="minorHAnsi" w:hAnsiTheme="minorHAnsi" w:cstheme="minorHAnsi"/>
                <w:sz w:val="20"/>
              </w:rPr>
            </w:pPr>
          </w:p>
        </w:tc>
      </w:tr>
      <w:tr w:rsidR="00B86F64" w:rsidRPr="00C64236" w:rsidTr="002C4479">
        <w:tc>
          <w:tcPr>
            <w:tcW w:w="1219" w:type="pct"/>
          </w:tcPr>
          <w:p w:rsidR="00B86F64" w:rsidRPr="00C64236" w:rsidRDefault="00B86F64" w:rsidP="00DF129A">
            <w:pPr>
              <w:pStyle w:val="P68B1DB1-Normal69"/>
              <w:spacing w:line="269" w:lineRule="auto"/>
              <w:jc w:val="left"/>
            </w:pPr>
            <w:r>
              <w:lastRenderedPageBreak/>
              <w:t>1.4.2</w:t>
            </w:r>
            <w:r w:rsidRPr="00C64236">
              <w:t>. Prikupljati i analizirati podatke Tima za formalnu identifikaciju žrtava trgovine ljudima, podatke o podnešenim krivičnim prijavama kao i podignutim optužnicama za KD trgovina ljudima</w:t>
            </w:r>
            <w:r w:rsidR="00DF129A">
              <w:t xml:space="preserve"> </w:t>
            </w:r>
          </w:p>
        </w:tc>
        <w:tc>
          <w:tcPr>
            <w:tcW w:w="1094" w:type="pct"/>
          </w:tcPr>
          <w:p w:rsidR="00B86F64" w:rsidRPr="00C64236" w:rsidRDefault="00B86F64" w:rsidP="002C4479">
            <w:pPr>
              <w:pStyle w:val="P68B1DB1-Normal69"/>
              <w:spacing w:line="269" w:lineRule="auto"/>
              <w:jc w:val="left"/>
            </w:pPr>
            <w:r w:rsidRPr="00C64236">
              <w:t>Izrađeni kvartalni izvještaji</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r w:rsidRPr="00C64236">
              <w:t>Izrađeni godišnji izvještaji</w:t>
            </w:r>
          </w:p>
        </w:tc>
        <w:tc>
          <w:tcPr>
            <w:tcW w:w="572" w:type="pct"/>
          </w:tcPr>
          <w:p w:rsidR="00B86F64" w:rsidRPr="00C64236" w:rsidRDefault="00B86F64" w:rsidP="002C4479">
            <w:pPr>
              <w:pStyle w:val="P68B1DB1-Normal69"/>
              <w:spacing w:line="269" w:lineRule="auto"/>
              <w:jc w:val="left"/>
            </w:pPr>
            <w:r w:rsidRPr="00C64236">
              <w:t>MUP</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r w:rsidRPr="00C64236">
              <w:t>VDT</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p>
        </w:tc>
        <w:tc>
          <w:tcPr>
            <w:tcW w:w="625" w:type="pct"/>
            <w:gridSpan w:val="2"/>
          </w:tcPr>
          <w:p w:rsidR="00B86F64" w:rsidRPr="00C64236" w:rsidRDefault="00B86F64" w:rsidP="002C4479">
            <w:pPr>
              <w:pStyle w:val="P68B1DB1-Normal69"/>
              <w:spacing w:line="269" w:lineRule="auto"/>
              <w:jc w:val="left"/>
            </w:pPr>
            <w:r w:rsidRPr="00C64236">
              <w:t>III kvartal</w:t>
            </w:r>
          </w:p>
        </w:tc>
        <w:tc>
          <w:tcPr>
            <w:tcW w:w="465" w:type="pct"/>
          </w:tcPr>
          <w:p w:rsidR="00B86F64" w:rsidRPr="00C64236" w:rsidRDefault="00B86F64" w:rsidP="002C4479">
            <w:pPr>
              <w:pStyle w:val="P68B1DB1-Normal69"/>
              <w:spacing w:line="269" w:lineRule="auto"/>
              <w:jc w:val="left"/>
            </w:pPr>
            <w:r w:rsidRPr="00C64236">
              <w:t>IV kvartal</w:t>
            </w:r>
          </w:p>
        </w:tc>
        <w:tc>
          <w:tcPr>
            <w:tcW w:w="467" w:type="pct"/>
          </w:tcPr>
          <w:p w:rsidR="00B86F64" w:rsidRPr="00C64236" w:rsidRDefault="00B86F64" w:rsidP="002C4479">
            <w:pPr>
              <w:pStyle w:val="P68B1DB1-Normal69"/>
              <w:spacing w:line="269" w:lineRule="auto"/>
              <w:jc w:val="left"/>
            </w:pPr>
            <w:r w:rsidRPr="00C64236">
              <w:t>0€</w:t>
            </w:r>
          </w:p>
        </w:tc>
        <w:tc>
          <w:tcPr>
            <w:tcW w:w="558" w:type="pct"/>
          </w:tcPr>
          <w:p w:rsidR="00B86F64" w:rsidRPr="00C64236" w:rsidRDefault="00B86F64" w:rsidP="002C4479">
            <w:pPr>
              <w:pStyle w:val="P68B1DB1-Normal69"/>
              <w:spacing w:line="269" w:lineRule="auto"/>
              <w:jc w:val="left"/>
            </w:pPr>
          </w:p>
        </w:tc>
      </w:tr>
      <w:tr w:rsidR="00B86F64" w:rsidRPr="00C64236" w:rsidTr="002C4479">
        <w:tc>
          <w:tcPr>
            <w:tcW w:w="1219" w:type="pct"/>
          </w:tcPr>
          <w:p w:rsidR="00B86F64" w:rsidRPr="00C64236" w:rsidRDefault="00B86F64" w:rsidP="002C4479">
            <w:pPr>
              <w:pStyle w:val="P68B1DB1-Normal69"/>
              <w:spacing w:line="269" w:lineRule="auto"/>
              <w:jc w:val="left"/>
            </w:pPr>
            <w:r>
              <w:t>1.4.3</w:t>
            </w:r>
            <w:r w:rsidRPr="00C64236">
              <w:t>. Prikupljati  podatke o broju žrtava trafikinga, evidentiranih u centrima za socijalni rad kao i u skloništu za žrtve trgovine ljudima</w:t>
            </w:r>
          </w:p>
        </w:tc>
        <w:tc>
          <w:tcPr>
            <w:tcW w:w="1094" w:type="pct"/>
            <w:shd w:val="clear" w:color="auto" w:fill="auto"/>
          </w:tcPr>
          <w:p w:rsidR="00B86F64" w:rsidRPr="00C64236" w:rsidRDefault="00B86F64" w:rsidP="002C4479"/>
          <w:p w:rsidR="00B86F64" w:rsidRPr="00C64236" w:rsidRDefault="00B86F64" w:rsidP="002C4479">
            <w:pPr>
              <w:rPr>
                <w:rFonts w:asciiTheme="minorHAnsi" w:hAnsiTheme="minorHAnsi"/>
                <w:sz w:val="20"/>
              </w:rPr>
            </w:pPr>
            <w:r w:rsidRPr="00C64236">
              <w:rPr>
                <w:rFonts w:asciiTheme="minorHAnsi" w:hAnsiTheme="minorHAnsi"/>
                <w:sz w:val="20"/>
              </w:rPr>
              <w:t>Izrađeni kvartalni izvještaji</w:t>
            </w:r>
          </w:p>
          <w:p w:rsidR="00B86F64" w:rsidRPr="00C64236" w:rsidRDefault="00B86F64" w:rsidP="002C4479">
            <w:pPr>
              <w:rPr>
                <w:rFonts w:asciiTheme="minorHAnsi" w:hAnsiTheme="minorHAnsi"/>
                <w:sz w:val="20"/>
              </w:rPr>
            </w:pPr>
          </w:p>
          <w:p w:rsidR="00B86F64" w:rsidRPr="00C64236" w:rsidRDefault="00B86F64" w:rsidP="002C4479">
            <w:r w:rsidRPr="00C64236">
              <w:rPr>
                <w:rFonts w:asciiTheme="minorHAnsi" w:hAnsiTheme="minorHAnsi"/>
                <w:sz w:val="20"/>
              </w:rPr>
              <w:t>Podaci su integrisani u godišnjem izvještaju o radu centara za socijalni rad i skloništa</w:t>
            </w:r>
          </w:p>
        </w:tc>
        <w:tc>
          <w:tcPr>
            <w:tcW w:w="572" w:type="pct"/>
          </w:tcPr>
          <w:p w:rsidR="00B86F64" w:rsidRPr="00C64236" w:rsidRDefault="00B86F64" w:rsidP="002C4479">
            <w:pPr>
              <w:pStyle w:val="P68B1DB1-Normal69"/>
              <w:spacing w:line="269" w:lineRule="auto"/>
              <w:jc w:val="left"/>
            </w:pPr>
            <w:r w:rsidRPr="00C64236">
              <w:t>MSSD</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r w:rsidRPr="00C64236">
              <w:t>u saradnji sa Centrima za socijalni rad i Zavodom za socijalnu i dječju zaštitu</w:t>
            </w:r>
          </w:p>
        </w:tc>
        <w:tc>
          <w:tcPr>
            <w:tcW w:w="625" w:type="pct"/>
            <w:gridSpan w:val="2"/>
          </w:tcPr>
          <w:p w:rsidR="00B86F64" w:rsidRPr="00C64236" w:rsidRDefault="00B86F64" w:rsidP="002C4479">
            <w:pPr>
              <w:pStyle w:val="P68B1DB1-Normal69"/>
              <w:spacing w:line="269" w:lineRule="auto"/>
              <w:jc w:val="left"/>
            </w:pPr>
            <w:r w:rsidRPr="00C64236">
              <w:t xml:space="preserve">III kvartal </w:t>
            </w:r>
          </w:p>
        </w:tc>
        <w:tc>
          <w:tcPr>
            <w:tcW w:w="465" w:type="pct"/>
          </w:tcPr>
          <w:p w:rsidR="00B86F64" w:rsidRPr="00C64236" w:rsidRDefault="00B86F64" w:rsidP="002C4479">
            <w:pPr>
              <w:pStyle w:val="P68B1DB1-Normal69"/>
              <w:spacing w:line="269" w:lineRule="auto"/>
              <w:jc w:val="left"/>
            </w:pPr>
            <w:r w:rsidRPr="00C64236">
              <w:t>IV kvartal</w:t>
            </w:r>
          </w:p>
        </w:tc>
        <w:tc>
          <w:tcPr>
            <w:tcW w:w="467" w:type="pct"/>
          </w:tcPr>
          <w:p w:rsidR="00B86F64" w:rsidRPr="00C64236" w:rsidRDefault="00B86F64" w:rsidP="002C4479">
            <w:pPr>
              <w:pStyle w:val="P68B1DB1-Normal69"/>
              <w:spacing w:line="269" w:lineRule="auto"/>
              <w:jc w:val="left"/>
            </w:pPr>
            <w:r w:rsidRPr="00C64236">
              <w:t>0€</w:t>
            </w:r>
          </w:p>
        </w:tc>
        <w:tc>
          <w:tcPr>
            <w:tcW w:w="558" w:type="pct"/>
          </w:tcPr>
          <w:p w:rsidR="00B86F64" w:rsidRPr="00C64236" w:rsidRDefault="00B86F64" w:rsidP="002C4479">
            <w:pPr>
              <w:pStyle w:val="P68B1DB1-Normal69"/>
              <w:spacing w:line="269" w:lineRule="auto"/>
              <w:jc w:val="left"/>
            </w:pPr>
          </w:p>
        </w:tc>
      </w:tr>
    </w:tbl>
    <w:p w:rsidR="00B86F64" w:rsidRPr="00C64236" w:rsidRDefault="00B86F64" w:rsidP="00B86F64">
      <w:pPr>
        <w:pStyle w:val="Heading1"/>
        <w:contextualSpacing/>
        <w:rPr>
          <w:rFonts w:asciiTheme="minorHAnsi" w:hAnsiTheme="minorHAnsi" w:cstheme="minorHAnsi"/>
          <w:sz w:val="20"/>
        </w:rPr>
      </w:pPr>
    </w:p>
    <w:p w:rsidR="00B86F64" w:rsidRPr="00C64236" w:rsidRDefault="00B86F64" w:rsidP="00B86F64">
      <w:pPr>
        <w:rPr>
          <w:rFonts w:asciiTheme="minorHAnsi" w:hAnsiTheme="minorHAnsi" w:cstheme="minorHAnsi"/>
          <w:sz w:val="20"/>
        </w:rPr>
      </w:pPr>
    </w:p>
    <w:tbl>
      <w:tblPr>
        <w:tblW w:w="6103" w:type="pct"/>
        <w:tblInd w:w="-9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44"/>
        <w:gridCol w:w="2672"/>
        <w:gridCol w:w="1265"/>
        <w:gridCol w:w="1137"/>
        <w:gridCol w:w="248"/>
        <w:gridCol w:w="1028"/>
        <w:gridCol w:w="1033"/>
        <w:gridCol w:w="1232"/>
      </w:tblGrid>
      <w:tr w:rsidR="00B86F64" w:rsidRPr="00C64236" w:rsidTr="002C4479">
        <w:trPr>
          <w:trHeight w:val="293"/>
        </w:trPr>
        <w:tc>
          <w:tcPr>
            <w:tcW w:w="5000" w:type="pct"/>
            <w:gridSpan w:val="8"/>
            <w:shd w:val="clear" w:color="auto" w:fill="2E74B5" w:themeFill="accent1" w:themeFillShade="BF"/>
          </w:tcPr>
          <w:p w:rsidR="00B86F64" w:rsidRPr="00C64236" w:rsidRDefault="00B86F64" w:rsidP="002C4479">
            <w:pPr>
              <w:pStyle w:val="P68B1DB1-Normal68"/>
              <w:spacing w:line="269" w:lineRule="auto"/>
              <w:jc w:val="left"/>
            </w:pPr>
            <w:r w:rsidRPr="00C64236">
              <w:t>Strateška oblast 2:  Poboljšana zaštita žrtava trgovine ljudima, a naročito ranjivih kategorija.</w:t>
            </w:r>
          </w:p>
        </w:tc>
      </w:tr>
      <w:tr w:rsidR="00B86F64" w:rsidRPr="00C64236" w:rsidTr="002C4479">
        <w:trPr>
          <w:trHeight w:val="262"/>
        </w:trPr>
        <w:tc>
          <w:tcPr>
            <w:tcW w:w="2313" w:type="pct"/>
            <w:gridSpan w:val="2"/>
            <w:tcBorders>
              <w:bottom w:val="single" w:sz="4" w:space="0" w:color="auto"/>
              <w:right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Indikatori ishoda</w:t>
            </w:r>
          </w:p>
          <w:p w:rsidR="00B86F64" w:rsidRPr="00C64236" w:rsidRDefault="00B86F64" w:rsidP="002C4479">
            <w:pPr>
              <w:autoSpaceDE w:val="0"/>
              <w:autoSpaceDN w:val="0"/>
              <w:adjustRightInd w:val="0"/>
              <w:rPr>
                <w:rFonts w:asciiTheme="minorHAnsi" w:hAnsiTheme="minorHAnsi" w:cstheme="minorHAnsi"/>
                <w:b/>
                <w:color w:val="000000" w:themeColor="text1"/>
                <w:sz w:val="20"/>
              </w:rPr>
            </w:pPr>
          </w:p>
        </w:tc>
        <w:tc>
          <w:tcPr>
            <w:tcW w:w="572" w:type="pct"/>
            <w:tcBorders>
              <w:left w:val="single" w:sz="4" w:space="0" w:color="auto"/>
              <w:bottom w:val="single" w:sz="4" w:space="0" w:color="auto"/>
            </w:tcBorders>
            <w:shd w:val="clear" w:color="auto" w:fill="FFFFFF" w:themeFill="background1"/>
          </w:tcPr>
          <w:p w:rsidR="00B86F64" w:rsidRPr="00C64236" w:rsidRDefault="00B86F64" w:rsidP="002C4479">
            <w:pPr>
              <w:rPr>
                <w:rFonts w:asciiTheme="minorHAnsi" w:hAnsiTheme="minorHAnsi" w:cstheme="minorHAnsi"/>
                <w:b/>
                <w:color w:val="000000" w:themeColor="text1"/>
                <w:sz w:val="20"/>
              </w:rPr>
            </w:pPr>
          </w:p>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Početna vrijednost</w:t>
            </w:r>
          </w:p>
          <w:p w:rsidR="00B86F64" w:rsidRPr="00C64236" w:rsidRDefault="00B86F64" w:rsidP="002C4479">
            <w:pPr>
              <w:pStyle w:val="P68B1DB1-Normal67"/>
              <w:autoSpaceDE w:val="0"/>
              <w:autoSpaceDN w:val="0"/>
              <w:adjustRightInd w:val="0"/>
              <w:rPr>
                <w:color w:val="000000" w:themeColor="text1"/>
              </w:rPr>
            </w:pPr>
          </w:p>
          <w:p w:rsidR="00B86F64" w:rsidRPr="00C64236" w:rsidRDefault="00B86F64" w:rsidP="002C4479">
            <w:pPr>
              <w:pStyle w:val="P68B1DB1-Normal67"/>
              <w:autoSpaceDE w:val="0"/>
              <w:autoSpaceDN w:val="0"/>
              <w:adjustRightInd w:val="0"/>
              <w:rPr>
                <w:color w:val="000000" w:themeColor="text1"/>
              </w:rPr>
            </w:pPr>
          </w:p>
        </w:tc>
        <w:tc>
          <w:tcPr>
            <w:tcW w:w="514" w:type="pct"/>
            <w:tcBorders>
              <w:left w:val="single" w:sz="4" w:space="0" w:color="auto"/>
              <w:bottom w:val="single" w:sz="4" w:space="0" w:color="auto"/>
            </w:tcBorders>
            <w:shd w:val="clear" w:color="auto" w:fill="FFFFFF" w:themeFill="background1"/>
          </w:tcPr>
          <w:p w:rsidR="00B86F64" w:rsidRPr="00C64236" w:rsidRDefault="00B86F64" w:rsidP="002C4479">
            <w:pPr>
              <w:rPr>
                <w:rFonts w:asciiTheme="minorHAnsi" w:hAnsiTheme="minorHAnsi" w:cstheme="minorHAnsi"/>
                <w:b/>
                <w:color w:val="000000" w:themeColor="text1"/>
                <w:sz w:val="20"/>
              </w:rPr>
            </w:pPr>
          </w:p>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Srednjoročna vrijednost</w:t>
            </w:r>
          </w:p>
          <w:p w:rsidR="00B86F64" w:rsidRPr="00C64236" w:rsidRDefault="00B86F64" w:rsidP="002C4479">
            <w:pPr>
              <w:pStyle w:val="P68B1DB1-Normal67"/>
              <w:autoSpaceDE w:val="0"/>
              <w:autoSpaceDN w:val="0"/>
              <w:adjustRightInd w:val="0"/>
              <w:rPr>
                <w:color w:val="000000" w:themeColor="text1"/>
              </w:rPr>
            </w:pPr>
          </w:p>
          <w:p w:rsidR="00B86F64" w:rsidRPr="00C64236" w:rsidRDefault="00B86F64" w:rsidP="002C4479">
            <w:pPr>
              <w:pStyle w:val="P68B1DB1-Normal67"/>
              <w:autoSpaceDE w:val="0"/>
              <w:autoSpaceDN w:val="0"/>
              <w:adjustRightInd w:val="0"/>
              <w:rPr>
                <w:color w:val="000000" w:themeColor="text1"/>
              </w:rPr>
            </w:pPr>
          </w:p>
        </w:tc>
        <w:tc>
          <w:tcPr>
            <w:tcW w:w="577"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rPr>
                <w:rFonts w:asciiTheme="minorHAnsi" w:hAnsiTheme="minorHAnsi" w:cstheme="minorHAnsi"/>
                <w:b/>
                <w:color w:val="000000" w:themeColor="text1"/>
                <w:sz w:val="20"/>
              </w:rPr>
            </w:pPr>
          </w:p>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Vrijednost na kraju roka</w:t>
            </w:r>
          </w:p>
          <w:p w:rsidR="00B86F64" w:rsidRPr="00C64236" w:rsidRDefault="00B86F64" w:rsidP="002C4479">
            <w:pPr>
              <w:pStyle w:val="P68B1DB1-Normal67"/>
              <w:autoSpaceDE w:val="0"/>
              <w:autoSpaceDN w:val="0"/>
              <w:adjustRightInd w:val="0"/>
              <w:rPr>
                <w:color w:val="000000" w:themeColor="text1"/>
              </w:rPr>
            </w:pPr>
          </w:p>
        </w:tc>
        <w:tc>
          <w:tcPr>
            <w:tcW w:w="1024" w:type="pct"/>
            <w:gridSpan w:val="2"/>
            <w:tcBorders>
              <w:left w:val="single" w:sz="4" w:space="0" w:color="auto"/>
              <w:bottom w:val="single" w:sz="4" w:space="0" w:color="auto"/>
            </w:tcBorders>
            <w:shd w:val="clear" w:color="auto" w:fill="FFFFFF" w:themeFill="background1"/>
          </w:tcPr>
          <w:p w:rsidR="00B86F64" w:rsidRPr="00C64236" w:rsidRDefault="00B86F64" w:rsidP="002C4479">
            <w:pPr>
              <w:rPr>
                <w:rFonts w:asciiTheme="minorHAnsi" w:hAnsiTheme="minorHAnsi" w:cstheme="minorHAnsi"/>
                <w:b/>
                <w:color w:val="000000" w:themeColor="text1"/>
                <w:sz w:val="20"/>
              </w:rPr>
            </w:pPr>
          </w:p>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Izvor</w:t>
            </w:r>
          </w:p>
        </w:tc>
      </w:tr>
      <w:tr w:rsidR="00B86F64" w:rsidRPr="00C64236" w:rsidTr="002C4479">
        <w:trPr>
          <w:trHeight w:val="493"/>
        </w:trPr>
        <w:tc>
          <w:tcPr>
            <w:tcW w:w="2313" w:type="pct"/>
            <w:gridSpan w:val="2"/>
            <w:tcBorders>
              <w:top w:val="single" w:sz="4" w:space="0" w:color="auto"/>
              <w:bottom w:val="single" w:sz="4" w:space="0" w:color="auto"/>
              <w:right w:val="single" w:sz="4" w:space="0" w:color="auto"/>
            </w:tcBorders>
            <w:shd w:val="clear" w:color="auto" w:fill="FFFFFF" w:themeFill="background1"/>
          </w:tcPr>
          <w:p w:rsidR="00B86F64" w:rsidRPr="00757DEE" w:rsidRDefault="00B86F64" w:rsidP="002C4479">
            <w:pPr>
              <w:pStyle w:val="P68B1DB1-Normal67"/>
              <w:autoSpaceDE w:val="0"/>
              <w:autoSpaceDN w:val="0"/>
              <w:adjustRightInd w:val="0"/>
              <w:rPr>
                <w:color w:val="000000" w:themeColor="text1"/>
              </w:rPr>
            </w:pPr>
            <w:r w:rsidRPr="00757DEE">
              <w:rPr>
                <w:color w:val="000000" w:themeColor="text1"/>
              </w:rPr>
              <w:t>1. Povećan broj formalno identifikovanih žrtava trgovine ljudima do 2028. godine za 20 odsto</w:t>
            </w:r>
          </w:p>
        </w:tc>
        <w:tc>
          <w:tcPr>
            <w:tcW w:w="572" w:type="pct"/>
            <w:tcBorders>
              <w:top w:val="single" w:sz="4" w:space="0" w:color="auto"/>
              <w:left w:val="single" w:sz="4" w:space="0" w:color="auto"/>
              <w:bottom w:val="single" w:sz="4" w:space="0" w:color="auto"/>
            </w:tcBorders>
            <w:shd w:val="clear" w:color="auto" w:fill="FFFFFF" w:themeFill="background1"/>
          </w:tcPr>
          <w:p w:rsidR="00B86F64" w:rsidRPr="00757DEE" w:rsidRDefault="00B86F64" w:rsidP="002C4479">
            <w:pPr>
              <w:pStyle w:val="P68B1DB1-Normal67"/>
              <w:autoSpaceDE w:val="0"/>
              <w:autoSpaceDN w:val="0"/>
              <w:adjustRightInd w:val="0"/>
              <w:rPr>
                <w:color w:val="000000" w:themeColor="text1"/>
              </w:rPr>
            </w:pPr>
            <w:r w:rsidRPr="00757DEE">
              <w:rPr>
                <w:color w:val="000000" w:themeColor="text1"/>
              </w:rPr>
              <w:t>119</w:t>
            </w:r>
          </w:p>
        </w:tc>
        <w:tc>
          <w:tcPr>
            <w:tcW w:w="514" w:type="pct"/>
            <w:tcBorders>
              <w:top w:val="single" w:sz="4" w:space="0" w:color="auto"/>
              <w:left w:val="single" w:sz="4" w:space="0" w:color="auto"/>
              <w:bottom w:val="single" w:sz="4" w:space="0" w:color="auto"/>
            </w:tcBorders>
            <w:shd w:val="clear" w:color="auto" w:fill="FFFFFF" w:themeFill="background1"/>
          </w:tcPr>
          <w:p w:rsidR="00B86F64" w:rsidRPr="00757DEE" w:rsidRDefault="00B86F64" w:rsidP="002C4479">
            <w:pPr>
              <w:pStyle w:val="P68B1DB1-Normal67"/>
              <w:autoSpaceDE w:val="0"/>
              <w:autoSpaceDN w:val="0"/>
              <w:adjustRightInd w:val="0"/>
              <w:rPr>
                <w:color w:val="000000" w:themeColor="text1"/>
              </w:rPr>
            </w:pPr>
            <w:r w:rsidRPr="00757DEE">
              <w:rPr>
                <w:color w:val="000000" w:themeColor="text1"/>
              </w:rPr>
              <w:t>140</w:t>
            </w:r>
          </w:p>
        </w:tc>
        <w:tc>
          <w:tcPr>
            <w:tcW w:w="577" w:type="pct"/>
            <w:gridSpan w:val="2"/>
            <w:tcBorders>
              <w:top w:val="single" w:sz="4" w:space="0" w:color="auto"/>
              <w:left w:val="single" w:sz="4" w:space="0" w:color="auto"/>
              <w:bottom w:val="single" w:sz="4" w:space="0" w:color="auto"/>
            </w:tcBorders>
            <w:shd w:val="clear" w:color="auto" w:fill="FFFFFF" w:themeFill="background1"/>
          </w:tcPr>
          <w:p w:rsidR="00B86F64" w:rsidRPr="00757DEE" w:rsidRDefault="00B86F64" w:rsidP="002C4479">
            <w:pPr>
              <w:pStyle w:val="P68B1DB1-Normal67"/>
              <w:autoSpaceDE w:val="0"/>
              <w:autoSpaceDN w:val="0"/>
              <w:adjustRightInd w:val="0"/>
              <w:rPr>
                <w:color w:val="000000" w:themeColor="text1"/>
              </w:rPr>
            </w:pPr>
            <w:r w:rsidRPr="00757DEE">
              <w:rPr>
                <w:color w:val="000000" w:themeColor="text1"/>
              </w:rPr>
              <w:t>170</w:t>
            </w:r>
          </w:p>
        </w:tc>
        <w:tc>
          <w:tcPr>
            <w:tcW w:w="1024" w:type="pct"/>
            <w:gridSpan w:val="2"/>
            <w:tcBorders>
              <w:top w:val="single" w:sz="4" w:space="0" w:color="auto"/>
              <w:left w:val="single" w:sz="4" w:space="0" w:color="auto"/>
              <w:bottom w:val="single" w:sz="4" w:space="0" w:color="auto"/>
            </w:tcBorders>
            <w:shd w:val="clear" w:color="auto" w:fill="FFFFFF" w:themeFill="background1"/>
          </w:tcPr>
          <w:p w:rsidR="00B86F64" w:rsidRPr="00757DEE" w:rsidRDefault="00B86F64" w:rsidP="002C4479">
            <w:pPr>
              <w:pStyle w:val="P68B1DB1-Normal67"/>
              <w:autoSpaceDE w:val="0"/>
              <w:autoSpaceDN w:val="0"/>
              <w:adjustRightInd w:val="0"/>
              <w:rPr>
                <w:color w:val="000000" w:themeColor="text1"/>
              </w:rPr>
            </w:pPr>
            <w:r w:rsidRPr="00757DEE">
              <w:rPr>
                <w:color w:val="000000" w:themeColor="text1"/>
              </w:rPr>
              <w:t xml:space="preserve">Tim za formalnu identifikaciju </w:t>
            </w:r>
          </w:p>
        </w:tc>
      </w:tr>
      <w:tr w:rsidR="00B86F64" w:rsidRPr="00C64236" w:rsidTr="002C4479">
        <w:trPr>
          <w:trHeight w:val="131"/>
        </w:trPr>
        <w:tc>
          <w:tcPr>
            <w:tcW w:w="2313" w:type="pct"/>
            <w:gridSpan w:val="2"/>
            <w:tcBorders>
              <w:top w:val="single" w:sz="4" w:space="0" w:color="auto"/>
              <w:bottom w:val="single" w:sz="4" w:space="0" w:color="auto"/>
              <w:right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2. Povećan broj žrtava trgovine ljudima kojima je dodijeljena odšteta do 2028. godine na 2</w:t>
            </w:r>
          </w:p>
        </w:tc>
        <w:tc>
          <w:tcPr>
            <w:tcW w:w="572" w:type="pct"/>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0</w:t>
            </w:r>
          </w:p>
        </w:tc>
        <w:tc>
          <w:tcPr>
            <w:tcW w:w="514" w:type="pct"/>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1</w:t>
            </w:r>
          </w:p>
        </w:tc>
        <w:tc>
          <w:tcPr>
            <w:tcW w:w="577"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2</w:t>
            </w:r>
          </w:p>
        </w:tc>
        <w:tc>
          <w:tcPr>
            <w:tcW w:w="1024"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 xml:space="preserve">Vrhovni sud Crne Gore </w:t>
            </w:r>
          </w:p>
        </w:tc>
      </w:tr>
      <w:tr w:rsidR="00B86F64" w:rsidRPr="00C64236" w:rsidTr="002C4479">
        <w:trPr>
          <w:trHeight w:val="94"/>
        </w:trPr>
        <w:tc>
          <w:tcPr>
            <w:tcW w:w="2313" w:type="pct"/>
            <w:gridSpan w:val="2"/>
            <w:tcBorders>
              <w:top w:val="single" w:sz="4" w:space="0" w:color="auto"/>
              <w:bottom w:val="nil"/>
              <w:right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3. Povećan broj žrtava kojima je dodijeljena besplatna pravna pomoć do 2028. godine na 4</w:t>
            </w:r>
          </w:p>
        </w:tc>
        <w:tc>
          <w:tcPr>
            <w:tcW w:w="572" w:type="pct"/>
            <w:tcBorders>
              <w:top w:val="single" w:sz="4" w:space="0" w:color="auto"/>
              <w:left w:val="single" w:sz="4" w:space="0" w:color="auto"/>
              <w:bottom w:val="nil"/>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0</w:t>
            </w:r>
          </w:p>
        </w:tc>
        <w:tc>
          <w:tcPr>
            <w:tcW w:w="514" w:type="pct"/>
            <w:tcBorders>
              <w:top w:val="single" w:sz="4" w:space="0" w:color="auto"/>
              <w:left w:val="single" w:sz="4" w:space="0" w:color="auto"/>
              <w:bottom w:val="nil"/>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2</w:t>
            </w:r>
          </w:p>
        </w:tc>
        <w:tc>
          <w:tcPr>
            <w:tcW w:w="577"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4</w:t>
            </w:r>
          </w:p>
        </w:tc>
        <w:tc>
          <w:tcPr>
            <w:tcW w:w="1024"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 xml:space="preserve">Vrhovni sud Crne Gore </w:t>
            </w:r>
          </w:p>
        </w:tc>
      </w:tr>
      <w:tr w:rsidR="00B86F64" w:rsidRPr="00C64236" w:rsidTr="002C4479">
        <w:trPr>
          <w:trHeight w:val="94"/>
        </w:trPr>
        <w:tc>
          <w:tcPr>
            <w:tcW w:w="2313" w:type="pct"/>
            <w:gridSpan w:val="2"/>
            <w:tcBorders>
              <w:top w:val="single" w:sz="4" w:space="0" w:color="auto"/>
              <w:bottom w:val="nil"/>
              <w:right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 xml:space="preserve">4.Povećanje preliminarne identifikacije žrtava trgovine ljudima od strane inspekcije rada za 200 odsto do 2028. </w:t>
            </w:r>
          </w:p>
        </w:tc>
        <w:tc>
          <w:tcPr>
            <w:tcW w:w="572" w:type="pct"/>
            <w:tcBorders>
              <w:top w:val="single" w:sz="4" w:space="0" w:color="auto"/>
              <w:left w:val="single" w:sz="4" w:space="0" w:color="auto"/>
              <w:bottom w:val="nil"/>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1</w:t>
            </w:r>
          </w:p>
        </w:tc>
        <w:tc>
          <w:tcPr>
            <w:tcW w:w="514" w:type="pct"/>
            <w:tcBorders>
              <w:top w:val="single" w:sz="4" w:space="0" w:color="auto"/>
              <w:left w:val="single" w:sz="4" w:space="0" w:color="auto"/>
              <w:bottom w:val="nil"/>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2</w:t>
            </w:r>
          </w:p>
        </w:tc>
        <w:tc>
          <w:tcPr>
            <w:tcW w:w="577"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3</w:t>
            </w:r>
          </w:p>
        </w:tc>
        <w:tc>
          <w:tcPr>
            <w:tcW w:w="1024"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Izvještaj o implementaciji Akcionog plana za Strategiju za borbu protiv trgovine ljudima 2025-2028.g.</w:t>
            </w:r>
          </w:p>
        </w:tc>
      </w:tr>
      <w:tr w:rsidR="00B86F64" w:rsidRPr="00C64236" w:rsidTr="002C4479">
        <w:trPr>
          <w:trHeight w:val="94"/>
        </w:trPr>
        <w:tc>
          <w:tcPr>
            <w:tcW w:w="2313" w:type="pct"/>
            <w:gridSpan w:val="2"/>
            <w:tcBorders>
              <w:top w:val="single" w:sz="4" w:space="0" w:color="auto"/>
              <w:bottom w:val="nil"/>
              <w:right w:val="single" w:sz="4" w:space="0" w:color="auto"/>
            </w:tcBorders>
            <w:shd w:val="clear" w:color="auto" w:fill="FFFFFF" w:themeFill="background1"/>
          </w:tcPr>
          <w:p w:rsidR="00B86F64" w:rsidRPr="00C64236" w:rsidRDefault="005730E9" w:rsidP="002C4479">
            <w:pPr>
              <w:pStyle w:val="P68B1DB1-Normal67"/>
              <w:autoSpaceDE w:val="0"/>
              <w:autoSpaceDN w:val="0"/>
              <w:adjustRightInd w:val="0"/>
              <w:rPr>
                <w:color w:val="000000" w:themeColor="text1"/>
              </w:rPr>
            </w:pPr>
            <w:r>
              <w:rPr>
                <w:color w:val="000000" w:themeColor="text1"/>
              </w:rPr>
              <w:t>5. Poveć</w:t>
            </w:r>
            <w:r w:rsidR="00B86F64" w:rsidRPr="00C64236">
              <w:rPr>
                <w:color w:val="000000" w:themeColor="text1"/>
              </w:rPr>
              <w:t xml:space="preserve">an broj djece koja su dobila usluge u Sklonistu za djecu žrtve trgovine ljudima do 2028. godine za 300 odsto </w:t>
            </w:r>
          </w:p>
        </w:tc>
        <w:tc>
          <w:tcPr>
            <w:tcW w:w="572" w:type="pct"/>
            <w:tcBorders>
              <w:top w:val="single" w:sz="4" w:space="0" w:color="auto"/>
              <w:left w:val="single" w:sz="4" w:space="0" w:color="auto"/>
              <w:bottom w:val="nil"/>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1</w:t>
            </w:r>
          </w:p>
        </w:tc>
        <w:tc>
          <w:tcPr>
            <w:tcW w:w="514" w:type="pct"/>
            <w:tcBorders>
              <w:top w:val="single" w:sz="4" w:space="0" w:color="auto"/>
              <w:left w:val="single" w:sz="4" w:space="0" w:color="auto"/>
              <w:bottom w:val="nil"/>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2</w:t>
            </w:r>
          </w:p>
        </w:tc>
        <w:tc>
          <w:tcPr>
            <w:tcW w:w="577"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4</w:t>
            </w:r>
          </w:p>
        </w:tc>
        <w:tc>
          <w:tcPr>
            <w:tcW w:w="1024"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MSSD</w:t>
            </w:r>
          </w:p>
        </w:tc>
      </w:tr>
      <w:tr w:rsidR="00B86F64" w:rsidRPr="00C64236" w:rsidTr="002C4479">
        <w:tc>
          <w:tcPr>
            <w:tcW w:w="5000" w:type="pct"/>
            <w:gridSpan w:val="8"/>
            <w:tcBorders>
              <w:bottom w:val="nil"/>
            </w:tcBorders>
            <w:shd w:val="clear" w:color="auto" w:fill="548DD4"/>
          </w:tcPr>
          <w:p w:rsidR="00B86F64" w:rsidRPr="00C64236" w:rsidRDefault="00B86F64" w:rsidP="002C4479">
            <w:pPr>
              <w:pStyle w:val="P68B1DB1-Normal68"/>
              <w:autoSpaceDE w:val="0"/>
              <w:autoSpaceDN w:val="0"/>
              <w:adjustRightInd w:val="0"/>
            </w:pPr>
            <w:r w:rsidRPr="00C64236">
              <w:t xml:space="preserve">Operativni cilj 2.1. Unapređenje identifikacije žrtava trgovine ljudima među ranjivim kategorijama kako bi im se obezbijedila potrebna zaštita, sa naglaskom na ranjive kategorije žrtava. </w:t>
            </w:r>
          </w:p>
          <w:p w:rsidR="00B86F64" w:rsidRPr="00C64236" w:rsidRDefault="00B86F64" w:rsidP="002C4479">
            <w:pPr>
              <w:autoSpaceDE w:val="0"/>
              <w:autoSpaceDN w:val="0"/>
              <w:adjustRightInd w:val="0"/>
              <w:rPr>
                <w:rFonts w:asciiTheme="minorHAnsi" w:hAnsiTheme="minorHAnsi" w:cstheme="minorHAnsi"/>
                <w:b/>
                <w:color w:val="FFFFFF" w:themeColor="background1"/>
                <w:sz w:val="22"/>
              </w:rPr>
            </w:pPr>
          </w:p>
        </w:tc>
      </w:tr>
      <w:tr w:rsidR="00B86F64" w:rsidRPr="00C64236" w:rsidTr="002C4479">
        <w:tc>
          <w:tcPr>
            <w:tcW w:w="1105" w:type="pct"/>
          </w:tcPr>
          <w:p w:rsidR="00B86F64" w:rsidRPr="00C64236" w:rsidRDefault="00B86F64" w:rsidP="002C4479">
            <w:pPr>
              <w:pStyle w:val="P68B1DB1-Normal67"/>
              <w:spacing w:line="269" w:lineRule="auto"/>
              <w:jc w:val="left"/>
            </w:pPr>
            <w:r w:rsidRPr="00C64236">
              <w:t>Aktivnost</w:t>
            </w:r>
          </w:p>
        </w:tc>
        <w:tc>
          <w:tcPr>
            <w:tcW w:w="1208" w:type="pct"/>
          </w:tcPr>
          <w:p w:rsidR="00B86F64" w:rsidRPr="00C64236" w:rsidRDefault="00B86F64" w:rsidP="002C4479">
            <w:pPr>
              <w:pStyle w:val="P68B1DB1-Normal67"/>
              <w:spacing w:line="269" w:lineRule="auto"/>
              <w:jc w:val="left"/>
            </w:pPr>
            <w:r w:rsidRPr="00C64236">
              <w:t xml:space="preserve">Indikator rezultata </w:t>
            </w:r>
          </w:p>
        </w:tc>
        <w:tc>
          <w:tcPr>
            <w:tcW w:w="572" w:type="pct"/>
          </w:tcPr>
          <w:p w:rsidR="00B86F64" w:rsidRPr="00C64236" w:rsidRDefault="00B86F64" w:rsidP="002C4479">
            <w:pPr>
              <w:pStyle w:val="P68B1DB1-Normal67"/>
              <w:spacing w:line="269" w:lineRule="auto"/>
              <w:jc w:val="left"/>
            </w:pPr>
            <w:r w:rsidRPr="00C64236">
              <w:t>Institucije</w:t>
            </w:r>
          </w:p>
        </w:tc>
        <w:tc>
          <w:tcPr>
            <w:tcW w:w="626" w:type="pct"/>
            <w:gridSpan w:val="2"/>
          </w:tcPr>
          <w:p w:rsidR="00B86F64" w:rsidRPr="00C64236" w:rsidRDefault="00B86F64" w:rsidP="002C4479">
            <w:pPr>
              <w:pStyle w:val="P68B1DB1-Normal67"/>
              <w:spacing w:line="269" w:lineRule="auto"/>
              <w:jc w:val="left"/>
            </w:pPr>
            <w:r w:rsidRPr="00C64236">
              <w:t>Datum početka</w:t>
            </w:r>
          </w:p>
        </w:tc>
        <w:tc>
          <w:tcPr>
            <w:tcW w:w="465" w:type="pct"/>
          </w:tcPr>
          <w:p w:rsidR="00B86F64" w:rsidRPr="00C64236" w:rsidRDefault="00B86F64" w:rsidP="002C4479">
            <w:pPr>
              <w:pStyle w:val="P68B1DB1-Normal67"/>
              <w:spacing w:line="269" w:lineRule="auto"/>
              <w:jc w:val="left"/>
            </w:pPr>
            <w:r w:rsidRPr="00C64236">
              <w:t>Planirani datum završetka</w:t>
            </w:r>
          </w:p>
        </w:tc>
        <w:tc>
          <w:tcPr>
            <w:tcW w:w="467" w:type="pct"/>
          </w:tcPr>
          <w:p w:rsidR="00B86F64" w:rsidRPr="00C64236" w:rsidRDefault="00B86F64" w:rsidP="002C4479">
            <w:pPr>
              <w:pStyle w:val="P68B1DB1-Normal67"/>
              <w:spacing w:line="269" w:lineRule="auto"/>
              <w:jc w:val="left"/>
            </w:pPr>
            <w:r w:rsidRPr="00C64236">
              <w:t>Planirani budžet</w:t>
            </w:r>
          </w:p>
        </w:tc>
        <w:tc>
          <w:tcPr>
            <w:tcW w:w="557" w:type="pct"/>
          </w:tcPr>
          <w:p w:rsidR="00B86F64" w:rsidRPr="00C64236" w:rsidRDefault="00B86F64" w:rsidP="002C4479">
            <w:pPr>
              <w:pStyle w:val="P68B1DB1-Normal67"/>
              <w:spacing w:line="269" w:lineRule="auto"/>
              <w:jc w:val="left"/>
            </w:pPr>
            <w:r w:rsidRPr="00C64236">
              <w:t>Izvor finansiranja</w:t>
            </w:r>
          </w:p>
        </w:tc>
      </w:tr>
      <w:tr w:rsidR="00B86F64" w:rsidRPr="00C64236" w:rsidTr="002C4479">
        <w:tc>
          <w:tcPr>
            <w:tcW w:w="1105" w:type="pct"/>
          </w:tcPr>
          <w:p w:rsidR="00B86F64" w:rsidRPr="00C64236" w:rsidRDefault="00B86F64" w:rsidP="002C4479">
            <w:pPr>
              <w:pStyle w:val="P68B1DB1-Normal69"/>
              <w:spacing w:line="269" w:lineRule="auto"/>
              <w:jc w:val="left"/>
              <w:rPr>
                <w:color w:val="000000" w:themeColor="text1"/>
              </w:rPr>
            </w:pPr>
            <w:r>
              <w:rPr>
                <w:color w:val="000000" w:themeColor="text1"/>
              </w:rPr>
              <w:lastRenderedPageBreak/>
              <w:t>2.1.1</w:t>
            </w:r>
            <w:r w:rsidRPr="00C64236">
              <w:rPr>
                <w:color w:val="000000" w:themeColor="text1"/>
              </w:rPr>
              <w:t xml:space="preserve">. </w:t>
            </w:r>
            <w:r w:rsidRPr="00C64236">
              <w:rPr>
                <w:rFonts w:cs="Times New Roman"/>
              </w:rPr>
              <w:t>Sprovođenje obuka policijskih službenika u sprovođenju zajedničkih inspekcija sa inspek</w:t>
            </w:r>
            <w:r w:rsidR="0073620F">
              <w:rPr>
                <w:rFonts w:cs="Times New Roman"/>
              </w:rPr>
              <w:t>torima rada, u identifikaciji</w:t>
            </w:r>
            <w:r w:rsidRPr="00C64236">
              <w:rPr>
                <w:rFonts w:cs="Times New Roman"/>
              </w:rPr>
              <w:t xml:space="preserve"> žrtava</w:t>
            </w:r>
          </w:p>
        </w:tc>
        <w:tc>
          <w:tcPr>
            <w:tcW w:w="1208" w:type="pct"/>
          </w:tcPr>
          <w:p w:rsidR="00B86F64" w:rsidRPr="00C64236" w:rsidRDefault="00B86F64" w:rsidP="002C4479">
            <w:pPr>
              <w:pStyle w:val="P68B1DB1-Normal69"/>
              <w:spacing w:line="269" w:lineRule="auto"/>
              <w:jc w:val="left"/>
              <w:rPr>
                <w:color w:val="000000" w:themeColor="text1"/>
              </w:rPr>
            </w:pPr>
            <w:r>
              <w:rPr>
                <w:color w:val="000000" w:themeColor="text1"/>
              </w:rPr>
              <w:t>Sačinjen program</w:t>
            </w:r>
            <w:r w:rsidRPr="00C64236">
              <w:rPr>
                <w:color w:val="000000" w:themeColor="text1"/>
              </w:rPr>
              <w:t xml:space="preserve"> i sprovedena obuka </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Broj obučenih polaznika</w:t>
            </w:r>
          </w:p>
        </w:tc>
        <w:tc>
          <w:tcPr>
            <w:tcW w:w="572"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MUP</w:t>
            </w:r>
          </w:p>
          <w:p w:rsidR="00B86F64" w:rsidRPr="00C64236" w:rsidRDefault="00B86F64" w:rsidP="002C4479">
            <w:pPr>
              <w:pStyle w:val="P68B1DB1-Normal69"/>
              <w:spacing w:line="269" w:lineRule="auto"/>
              <w:jc w:val="left"/>
              <w:rPr>
                <w:color w:val="000000" w:themeColor="text1"/>
              </w:rPr>
            </w:pPr>
            <w:r w:rsidRPr="00C64236">
              <w:rPr>
                <w:color w:val="000000" w:themeColor="text1"/>
              </w:rPr>
              <w:t>MRZS</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p>
        </w:tc>
        <w:tc>
          <w:tcPr>
            <w:tcW w:w="626" w:type="pct"/>
            <w:gridSpan w:val="2"/>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III kvartal </w:t>
            </w:r>
          </w:p>
        </w:tc>
        <w:tc>
          <w:tcPr>
            <w:tcW w:w="465"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IV kvartal </w:t>
            </w:r>
          </w:p>
        </w:tc>
        <w:tc>
          <w:tcPr>
            <w:tcW w:w="467" w:type="pct"/>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10.000 €</w:t>
            </w:r>
          </w:p>
        </w:tc>
        <w:tc>
          <w:tcPr>
            <w:tcW w:w="557" w:type="pct"/>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 xml:space="preserve">Finansiranje donatora </w:t>
            </w:r>
            <w:r w:rsidRPr="00C64236">
              <w:t>IOM Projekat „Jačanje napora u suzbijanju trgovine ljudima u Crnoj Gori“, pod pokroviteljstvom Biroa za borbu protiv međunarodne trgovine drogom i sprovođenje zakona Američke ambasade (INL)</w:t>
            </w:r>
          </w:p>
        </w:tc>
      </w:tr>
      <w:tr w:rsidR="00B86F64" w:rsidRPr="00C64236" w:rsidTr="002C4479">
        <w:trPr>
          <w:trHeight w:val="1347"/>
        </w:trPr>
        <w:tc>
          <w:tcPr>
            <w:tcW w:w="1105" w:type="pct"/>
            <w:tcBorders>
              <w:bottom w:val="single" w:sz="4" w:space="0" w:color="auto"/>
            </w:tcBorders>
          </w:tcPr>
          <w:p w:rsidR="00B86F64" w:rsidRPr="00C64236" w:rsidRDefault="00B86F64" w:rsidP="002C4479">
            <w:pPr>
              <w:pStyle w:val="P68B1DB1-Normal69"/>
              <w:spacing w:line="269" w:lineRule="auto"/>
              <w:jc w:val="left"/>
            </w:pPr>
            <w:r>
              <w:t>2.1.2</w:t>
            </w:r>
            <w:r w:rsidRPr="00C64236">
              <w:t xml:space="preserve">. Preduzimanje aktivnosti podrške akciji „Prosjak“ koju treba redovno sprovoditi </w:t>
            </w:r>
          </w:p>
        </w:tc>
        <w:tc>
          <w:tcPr>
            <w:tcW w:w="1208" w:type="pct"/>
            <w:tcBorders>
              <w:bottom w:val="single" w:sz="4" w:space="0" w:color="auto"/>
            </w:tcBorders>
          </w:tcPr>
          <w:p w:rsidR="00B86F64" w:rsidRPr="00C64236" w:rsidRDefault="00B86F64" w:rsidP="002C4479">
            <w:pPr>
              <w:pStyle w:val="P68B1DB1-Normal69"/>
              <w:spacing w:line="269" w:lineRule="auto"/>
              <w:jc w:val="left"/>
            </w:pPr>
            <w:r w:rsidRPr="00C64236">
              <w:t>Procjena sprovođenja akcije Prosjak na redovnoj osnovi je urađena</w:t>
            </w:r>
          </w:p>
          <w:p w:rsidR="00B86F64" w:rsidRPr="00C64236" w:rsidRDefault="00B86F64" w:rsidP="002C4479">
            <w:pPr>
              <w:pStyle w:val="P68B1DB1-Normal69"/>
              <w:spacing w:line="269" w:lineRule="auto"/>
              <w:jc w:val="left"/>
            </w:pPr>
            <w:r w:rsidRPr="00C64236">
              <w:rPr>
                <w:color w:val="000000" w:themeColor="text1"/>
              </w:rPr>
              <w:t xml:space="preserve">Broj sprovedenih kontrola  </w:t>
            </w:r>
          </w:p>
        </w:tc>
        <w:tc>
          <w:tcPr>
            <w:tcW w:w="572" w:type="pct"/>
            <w:tcBorders>
              <w:bottom w:val="single" w:sz="4" w:space="0" w:color="auto"/>
            </w:tcBorders>
          </w:tcPr>
          <w:p w:rsidR="00B86F64" w:rsidRPr="00C64236" w:rsidRDefault="00B86F64" w:rsidP="002C4479">
            <w:pPr>
              <w:pStyle w:val="P68B1DB1-Normal69"/>
              <w:spacing w:line="269" w:lineRule="auto"/>
              <w:jc w:val="left"/>
            </w:pPr>
            <w:r w:rsidRPr="00C64236">
              <w:t xml:space="preserve">MUP </w:t>
            </w:r>
          </w:p>
        </w:tc>
        <w:tc>
          <w:tcPr>
            <w:tcW w:w="626" w:type="pct"/>
            <w:gridSpan w:val="2"/>
            <w:tcBorders>
              <w:bottom w:val="single" w:sz="4" w:space="0" w:color="auto"/>
            </w:tcBorders>
          </w:tcPr>
          <w:p w:rsidR="00B86F64" w:rsidRPr="00C64236" w:rsidRDefault="00B86F64" w:rsidP="002C4479">
            <w:pPr>
              <w:pStyle w:val="P68B1DB1-Normal69"/>
              <w:spacing w:line="269" w:lineRule="auto"/>
              <w:jc w:val="left"/>
            </w:pPr>
            <w:r w:rsidRPr="00C64236">
              <w:t>III kvartal</w:t>
            </w:r>
          </w:p>
        </w:tc>
        <w:tc>
          <w:tcPr>
            <w:tcW w:w="465" w:type="pct"/>
            <w:tcBorders>
              <w:bottom w:val="single" w:sz="4" w:space="0" w:color="auto"/>
            </w:tcBorders>
          </w:tcPr>
          <w:p w:rsidR="00B86F64" w:rsidRPr="00C64236" w:rsidRDefault="00B86F64" w:rsidP="002C4479">
            <w:pPr>
              <w:pStyle w:val="P68B1DB1-Normal69"/>
              <w:spacing w:line="269" w:lineRule="auto"/>
              <w:jc w:val="left"/>
            </w:pPr>
            <w:r w:rsidRPr="00C64236">
              <w:t xml:space="preserve">IV kvartal </w:t>
            </w:r>
          </w:p>
        </w:tc>
        <w:tc>
          <w:tcPr>
            <w:tcW w:w="467" w:type="pct"/>
            <w:tcBorders>
              <w:bottom w:val="single" w:sz="4" w:space="0" w:color="auto"/>
            </w:tcBorders>
          </w:tcPr>
          <w:p w:rsidR="00B86F64" w:rsidRPr="00C64236" w:rsidRDefault="00B86F64" w:rsidP="002C4479">
            <w:pPr>
              <w:pStyle w:val="P68B1DB1-Normal69"/>
              <w:spacing w:after="240" w:line="269" w:lineRule="auto"/>
              <w:jc w:val="left"/>
            </w:pPr>
            <w:r w:rsidRPr="00C64236">
              <w:t>0€</w:t>
            </w:r>
          </w:p>
        </w:tc>
        <w:tc>
          <w:tcPr>
            <w:tcW w:w="557" w:type="pct"/>
            <w:tcBorders>
              <w:bottom w:val="single" w:sz="4" w:space="0" w:color="auto"/>
            </w:tcBorders>
          </w:tcPr>
          <w:p w:rsidR="00B86F64" w:rsidRPr="00C64236" w:rsidRDefault="00B86F64" w:rsidP="002C4479">
            <w:pPr>
              <w:spacing w:after="240" w:line="269" w:lineRule="auto"/>
              <w:jc w:val="left"/>
              <w:rPr>
                <w:rFonts w:asciiTheme="minorHAnsi" w:hAnsiTheme="minorHAnsi" w:cstheme="minorHAnsi"/>
                <w:sz w:val="20"/>
              </w:rPr>
            </w:pPr>
          </w:p>
        </w:tc>
      </w:tr>
      <w:tr w:rsidR="00B86F64" w:rsidRPr="00C64236" w:rsidTr="002C4479">
        <w:trPr>
          <w:trHeight w:val="1347"/>
        </w:trPr>
        <w:tc>
          <w:tcPr>
            <w:tcW w:w="1105" w:type="pct"/>
            <w:tcBorders>
              <w:bottom w:val="single" w:sz="4" w:space="0" w:color="auto"/>
            </w:tcBorders>
          </w:tcPr>
          <w:p w:rsidR="00B86F64" w:rsidRPr="00C64236" w:rsidRDefault="00B86F64" w:rsidP="002C4479">
            <w:pPr>
              <w:pStyle w:val="P68B1DB1-Normal69"/>
              <w:spacing w:line="269" w:lineRule="auto"/>
              <w:jc w:val="left"/>
            </w:pPr>
            <w:r>
              <w:t>2.1.3</w:t>
            </w:r>
            <w:r w:rsidRPr="00C64236">
              <w:t xml:space="preserve"> Sprovođenje inspekcijskog nadzora u oblasti rada na suzbijanju nelegalnog rada i trgovine ljudima u svrhu radne eksploatacije</w:t>
            </w:r>
          </w:p>
        </w:tc>
        <w:tc>
          <w:tcPr>
            <w:tcW w:w="1208" w:type="pct"/>
            <w:tcBorders>
              <w:bottom w:val="single" w:sz="4" w:space="0" w:color="auto"/>
            </w:tcBorders>
          </w:tcPr>
          <w:p w:rsidR="00B86F64" w:rsidRPr="00C64236" w:rsidRDefault="00B86F64" w:rsidP="002C4479">
            <w:pPr>
              <w:pStyle w:val="Default"/>
              <w:jc w:val="left"/>
              <w:rPr>
                <w:rFonts w:asciiTheme="minorHAnsi" w:hAnsiTheme="minorHAnsi"/>
                <w:color w:val="auto"/>
                <w:sz w:val="20"/>
                <w:lang w:val="sr-Latn-ME"/>
              </w:rPr>
            </w:pPr>
            <w:r w:rsidRPr="00C64236">
              <w:rPr>
                <w:rFonts w:asciiTheme="minorHAnsi" w:hAnsiTheme="minorHAnsi"/>
                <w:color w:val="auto"/>
                <w:sz w:val="20"/>
              </w:rPr>
              <w:t>Broj</w:t>
            </w:r>
            <w:r w:rsidRPr="00C64236">
              <w:rPr>
                <w:rFonts w:asciiTheme="minorHAnsi" w:hAnsiTheme="minorHAnsi"/>
                <w:color w:val="auto"/>
                <w:sz w:val="20"/>
                <w:lang w:val="sr-Latn-ME"/>
              </w:rPr>
              <w:t xml:space="preserve"> sprovedenih </w:t>
            </w:r>
            <w:r w:rsidRPr="00C64236">
              <w:rPr>
                <w:rFonts w:asciiTheme="minorHAnsi" w:hAnsiTheme="minorHAnsi"/>
                <w:color w:val="auto"/>
                <w:sz w:val="20"/>
              </w:rPr>
              <w:t>kontrola</w:t>
            </w:r>
            <w:r w:rsidRPr="00C64236">
              <w:rPr>
                <w:rFonts w:asciiTheme="minorHAnsi" w:hAnsiTheme="minorHAnsi"/>
                <w:color w:val="auto"/>
                <w:sz w:val="20"/>
                <w:lang w:val="sr-Latn-ME"/>
              </w:rPr>
              <w:t xml:space="preserve"> - </w:t>
            </w:r>
            <w:r w:rsidRPr="00C64236">
              <w:rPr>
                <w:rFonts w:asciiTheme="minorHAnsi" w:hAnsiTheme="minorHAnsi"/>
                <w:color w:val="auto"/>
                <w:sz w:val="20"/>
              </w:rPr>
              <w:t>inspekcijskih</w:t>
            </w:r>
            <w:r w:rsidRPr="00C64236">
              <w:rPr>
                <w:rFonts w:asciiTheme="minorHAnsi" w:hAnsiTheme="minorHAnsi"/>
                <w:color w:val="auto"/>
                <w:sz w:val="20"/>
                <w:lang w:val="sr-Latn-ME"/>
              </w:rPr>
              <w:t xml:space="preserve"> </w:t>
            </w:r>
            <w:r w:rsidRPr="00C64236">
              <w:rPr>
                <w:rFonts w:asciiTheme="minorHAnsi" w:hAnsiTheme="minorHAnsi"/>
                <w:color w:val="auto"/>
                <w:sz w:val="20"/>
              </w:rPr>
              <w:t>nadzora</w:t>
            </w:r>
            <w:r w:rsidRPr="00C64236">
              <w:rPr>
                <w:rFonts w:asciiTheme="minorHAnsi" w:hAnsiTheme="minorHAnsi"/>
                <w:color w:val="auto"/>
                <w:sz w:val="20"/>
                <w:lang w:val="sr-Latn-ME"/>
              </w:rPr>
              <w:t xml:space="preserve"> </w:t>
            </w:r>
            <w:r w:rsidRPr="00C64236">
              <w:rPr>
                <w:rFonts w:asciiTheme="minorHAnsi" w:hAnsiTheme="minorHAnsi"/>
                <w:color w:val="auto"/>
                <w:sz w:val="20"/>
              </w:rPr>
              <w:t>u</w:t>
            </w:r>
            <w:r w:rsidRPr="00C64236">
              <w:rPr>
                <w:rFonts w:asciiTheme="minorHAnsi" w:hAnsiTheme="minorHAnsi"/>
                <w:color w:val="auto"/>
                <w:sz w:val="20"/>
                <w:lang w:val="sr-Latn-ME"/>
              </w:rPr>
              <w:t xml:space="preserve"> </w:t>
            </w:r>
            <w:r w:rsidRPr="00C64236">
              <w:rPr>
                <w:rFonts w:asciiTheme="minorHAnsi" w:hAnsiTheme="minorHAnsi"/>
                <w:color w:val="auto"/>
                <w:sz w:val="20"/>
              </w:rPr>
              <w:t>oblasti</w:t>
            </w:r>
            <w:r w:rsidRPr="00C64236">
              <w:rPr>
                <w:rFonts w:asciiTheme="minorHAnsi" w:hAnsiTheme="minorHAnsi"/>
                <w:color w:val="auto"/>
                <w:sz w:val="20"/>
                <w:lang w:val="sr-Latn-ME"/>
              </w:rPr>
              <w:t xml:space="preserve"> </w:t>
            </w:r>
            <w:r w:rsidRPr="00C64236">
              <w:rPr>
                <w:rFonts w:asciiTheme="minorHAnsi" w:hAnsiTheme="minorHAnsi"/>
                <w:color w:val="auto"/>
                <w:sz w:val="20"/>
              </w:rPr>
              <w:t>rada</w:t>
            </w:r>
            <w:r w:rsidRPr="00C64236">
              <w:rPr>
                <w:rFonts w:asciiTheme="minorHAnsi" w:hAnsiTheme="minorHAnsi"/>
                <w:color w:val="auto"/>
                <w:sz w:val="20"/>
                <w:lang w:val="sr-Latn-ME"/>
              </w:rPr>
              <w:t xml:space="preserve"> </w:t>
            </w:r>
            <w:r w:rsidRPr="00C64236">
              <w:rPr>
                <w:rFonts w:asciiTheme="minorHAnsi" w:hAnsiTheme="minorHAnsi"/>
                <w:color w:val="auto"/>
                <w:sz w:val="20"/>
              </w:rPr>
              <w:t>na</w:t>
            </w:r>
            <w:r w:rsidRPr="00C64236">
              <w:rPr>
                <w:rFonts w:asciiTheme="minorHAnsi" w:hAnsiTheme="minorHAnsi"/>
                <w:color w:val="auto"/>
                <w:sz w:val="20"/>
                <w:lang w:val="sr-Latn-ME"/>
              </w:rPr>
              <w:t xml:space="preserve"> </w:t>
            </w:r>
            <w:r w:rsidRPr="00C64236">
              <w:rPr>
                <w:rFonts w:asciiTheme="minorHAnsi" w:hAnsiTheme="minorHAnsi"/>
                <w:color w:val="auto"/>
                <w:sz w:val="20"/>
              </w:rPr>
              <w:t>suzbijanju</w:t>
            </w:r>
            <w:r w:rsidRPr="00C64236">
              <w:rPr>
                <w:rFonts w:asciiTheme="minorHAnsi" w:hAnsiTheme="minorHAnsi"/>
                <w:color w:val="auto"/>
                <w:sz w:val="20"/>
                <w:lang w:val="sr-Latn-ME"/>
              </w:rPr>
              <w:t xml:space="preserve"> </w:t>
            </w:r>
            <w:r w:rsidRPr="00C64236">
              <w:rPr>
                <w:rFonts w:asciiTheme="minorHAnsi" w:hAnsiTheme="minorHAnsi"/>
                <w:color w:val="auto"/>
                <w:sz w:val="20"/>
              </w:rPr>
              <w:t>nelegalnog</w:t>
            </w:r>
            <w:r w:rsidRPr="00C64236">
              <w:rPr>
                <w:rFonts w:asciiTheme="minorHAnsi" w:hAnsiTheme="minorHAnsi"/>
                <w:color w:val="auto"/>
                <w:sz w:val="20"/>
                <w:lang w:val="sr-Latn-ME"/>
              </w:rPr>
              <w:t xml:space="preserve"> </w:t>
            </w:r>
            <w:r w:rsidRPr="00C64236">
              <w:rPr>
                <w:rFonts w:asciiTheme="minorHAnsi" w:hAnsiTheme="minorHAnsi"/>
                <w:color w:val="auto"/>
                <w:sz w:val="20"/>
              </w:rPr>
              <w:t>rada</w:t>
            </w:r>
            <w:r w:rsidRPr="00C64236">
              <w:rPr>
                <w:rFonts w:asciiTheme="minorHAnsi" w:hAnsiTheme="minorHAnsi"/>
                <w:color w:val="auto"/>
                <w:sz w:val="20"/>
                <w:lang w:val="sr-Latn-ME"/>
              </w:rPr>
              <w:t xml:space="preserve"> </w:t>
            </w:r>
            <w:r w:rsidRPr="00C64236">
              <w:rPr>
                <w:rFonts w:asciiTheme="minorHAnsi" w:hAnsiTheme="minorHAnsi"/>
                <w:color w:val="auto"/>
                <w:sz w:val="20"/>
              </w:rPr>
              <w:t>i</w:t>
            </w:r>
            <w:r w:rsidRPr="00C64236">
              <w:rPr>
                <w:rFonts w:asciiTheme="minorHAnsi" w:hAnsiTheme="minorHAnsi"/>
                <w:color w:val="auto"/>
                <w:sz w:val="20"/>
                <w:lang w:val="sr-Latn-ME"/>
              </w:rPr>
              <w:t xml:space="preserve"> </w:t>
            </w:r>
            <w:r w:rsidRPr="00C64236">
              <w:rPr>
                <w:rFonts w:asciiTheme="minorHAnsi" w:hAnsiTheme="minorHAnsi"/>
                <w:color w:val="auto"/>
                <w:sz w:val="20"/>
              </w:rPr>
              <w:t>trgovine</w:t>
            </w:r>
            <w:r w:rsidRPr="00C64236">
              <w:rPr>
                <w:rFonts w:asciiTheme="minorHAnsi" w:hAnsiTheme="minorHAnsi"/>
                <w:color w:val="auto"/>
                <w:sz w:val="20"/>
                <w:lang w:val="sr-Latn-ME"/>
              </w:rPr>
              <w:t xml:space="preserve"> </w:t>
            </w:r>
            <w:r w:rsidRPr="00C64236">
              <w:rPr>
                <w:rFonts w:asciiTheme="minorHAnsi" w:hAnsiTheme="minorHAnsi"/>
                <w:color w:val="auto"/>
                <w:sz w:val="20"/>
              </w:rPr>
              <w:t>ljudima</w:t>
            </w:r>
            <w:r w:rsidRPr="00C64236">
              <w:rPr>
                <w:rFonts w:asciiTheme="minorHAnsi" w:hAnsiTheme="minorHAnsi"/>
                <w:color w:val="auto"/>
                <w:sz w:val="20"/>
                <w:lang w:val="sr-Latn-ME"/>
              </w:rPr>
              <w:t xml:space="preserve"> </w:t>
            </w:r>
            <w:r w:rsidRPr="00C64236">
              <w:rPr>
                <w:rFonts w:asciiTheme="minorHAnsi" w:hAnsiTheme="minorHAnsi"/>
                <w:color w:val="auto"/>
                <w:sz w:val="20"/>
              </w:rPr>
              <w:t>u</w:t>
            </w:r>
            <w:r w:rsidRPr="00C64236">
              <w:rPr>
                <w:rFonts w:asciiTheme="minorHAnsi" w:hAnsiTheme="minorHAnsi"/>
                <w:color w:val="auto"/>
                <w:sz w:val="20"/>
                <w:lang w:val="sr-Latn-ME"/>
              </w:rPr>
              <w:t xml:space="preserve"> </w:t>
            </w:r>
            <w:r w:rsidRPr="00C64236">
              <w:rPr>
                <w:rFonts w:asciiTheme="minorHAnsi" w:hAnsiTheme="minorHAnsi"/>
                <w:color w:val="auto"/>
                <w:sz w:val="20"/>
              </w:rPr>
              <w:t>svrhu</w:t>
            </w:r>
            <w:r w:rsidRPr="00C64236">
              <w:rPr>
                <w:rFonts w:asciiTheme="minorHAnsi" w:hAnsiTheme="minorHAnsi"/>
                <w:color w:val="auto"/>
                <w:sz w:val="20"/>
                <w:lang w:val="sr-Latn-ME"/>
              </w:rPr>
              <w:t xml:space="preserve"> </w:t>
            </w:r>
            <w:r w:rsidRPr="00C64236">
              <w:rPr>
                <w:rFonts w:asciiTheme="minorHAnsi" w:hAnsiTheme="minorHAnsi"/>
                <w:color w:val="auto"/>
                <w:sz w:val="20"/>
              </w:rPr>
              <w:t>radne</w:t>
            </w:r>
            <w:r w:rsidRPr="00C64236">
              <w:rPr>
                <w:rFonts w:asciiTheme="minorHAnsi" w:hAnsiTheme="minorHAnsi"/>
                <w:color w:val="auto"/>
                <w:sz w:val="20"/>
                <w:lang w:val="sr-Latn-ME"/>
              </w:rPr>
              <w:t xml:space="preserve"> </w:t>
            </w:r>
            <w:r w:rsidRPr="00C64236">
              <w:rPr>
                <w:rFonts w:asciiTheme="minorHAnsi" w:hAnsiTheme="minorHAnsi"/>
                <w:color w:val="auto"/>
                <w:sz w:val="20"/>
              </w:rPr>
              <w:t>eksploatacije</w:t>
            </w:r>
            <w:r w:rsidRPr="00C64236">
              <w:rPr>
                <w:rFonts w:asciiTheme="minorHAnsi" w:hAnsiTheme="minorHAnsi"/>
                <w:color w:val="auto"/>
                <w:sz w:val="20"/>
                <w:lang w:val="sr-Latn-ME"/>
              </w:rPr>
              <w:t xml:space="preserve"> </w:t>
            </w:r>
          </w:p>
          <w:p w:rsidR="00B86F64" w:rsidRPr="00C64236" w:rsidRDefault="00B86F64" w:rsidP="002C4479">
            <w:pPr>
              <w:pStyle w:val="P68B1DB1-Normal69"/>
              <w:spacing w:line="269" w:lineRule="auto"/>
              <w:jc w:val="left"/>
            </w:pPr>
            <w:r w:rsidRPr="00C64236">
              <w:t>Sačinjen izvještaj o rezultatima</w:t>
            </w:r>
            <w:r w:rsidRPr="00C64236">
              <w:rPr>
                <w:sz w:val="22"/>
                <w:szCs w:val="22"/>
              </w:rPr>
              <w:t xml:space="preserve"> </w:t>
            </w:r>
          </w:p>
        </w:tc>
        <w:tc>
          <w:tcPr>
            <w:tcW w:w="572" w:type="pct"/>
            <w:tcBorders>
              <w:bottom w:val="single" w:sz="4" w:space="0" w:color="auto"/>
            </w:tcBorders>
          </w:tcPr>
          <w:p w:rsidR="00B86F64" w:rsidRPr="00C64236" w:rsidRDefault="00B86F64" w:rsidP="002C4479">
            <w:pPr>
              <w:pStyle w:val="P68B1DB1-Normal69"/>
              <w:spacing w:line="269" w:lineRule="auto"/>
              <w:jc w:val="left"/>
            </w:pPr>
            <w:r w:rsidRPr="00C64236">
              <w:t>MRZS</w:t>
            </w:r>
          </w:p>
        </w:tc>
        <w:tc>
          <w:tcPr>
            <w:tcW w:w="626" w:type="pct"/>
            <w:gridSpan w:val="2"/>
            <w:tcBorders>
              <w:bottom w:val="single" w:sz="4" w:space="0" w:color="auto"/>
            </w:tcBorders>
          </w:tcPr>
          <w:p w:rsidR="00B86F64" w:rsidRPr="00C64236" w:rsidRDefault="00B86F64" w:rsidP="002C4479">
            <w:pPr>
              <w:pStyle w:val="P68B1DB1-Normal69"/>
              <w:spacing w:line="269" w:lineRule="auto"/>
              <w:jc w:val="left"/>
            </w:pPr>
            <w:r w:rsidRPr="00C64236">
              <w:t>I kvartal</w:t>
            </w:r>
          </w:p>
        </w:tc>
        <w:tc>
          <w:tcPr>
            <w:tcW w:w="465" w:type="pct"/>
            <w:tcBorders>
              <w:bottom w:val="single" w:sz="4" w:space="0" w:color="auto"/>
            </w:tcBorders>
          </w:tcPr>
          <w:p w:rsidR="00B86F64" w:rsidRPr="00C64236" w:rsidRDefault="00B86F64" w:rsidP="002C4479">
            <w:pPr>
              <w:pStyle w:val="P68B1DB1-Normal69"/>
              <w:spacing w:line="269" w:lineRule="auto"/>
              <w:jc w:val="left"/>
            </w:pPr>
            <w:r w:rsidRPr="00C64236">
              <w:t xml:space="preserve">IV kvartal </w:t>
            </w:r>
          </w:p>
        </w:tc>
        <w:tc>
          <w:tcPr>
            <w:tcW w:w="467" w:type="pct"/>
            <w:tcBorders>
              <w:bottom w:val="single" w:sz="4" w:space="0" w:color="auto"/>
            </w:tcBorders>
          </w:tcPr>
          <w:p w:rsidR="00B86F64" w:rsidRPr="00C64236" w:rsidRDefault="00B86F64" w:rsidP="002C4479">
            <w:pPr>
              <w:pStyle w:val="P68B1DB1-Normal69"/>
              <w:spacing w:after="240" w:line="269" w:lineRule="auto"/>
              <w:jc w:val="left"/>
            </w:pPr>
            <w:r w:rsidRPr="00C64236">
              <w:t>0€</w:t>
            </w:r>
          </w:p>
        </w:tc>
        <w:tc>
          <w:tcPr>
            <w:tcW w:w="557" w:type="pct"/>
            <w:tcBorders>
              <w:bottom w:val="single" w:sz="4" w:space="0" w:color="auto"/>
            </w:tcBorders>
          </w:tcPr>
          <w:p w:rsidR="00B86F64" w:rsidRPr="00C64236" w:rsidRDefault="00B86F64" w:rsidP="002C4479">
            <w:pPr>
              <w:spacing w:after="240" w:line="269" w:lineRule="auto"/>
              <w:jc w:val="left"/>
              <w:rPr>
                <w:rFonts w:asciiTheme="minorHAnsi" w:hAnsiTheme="minorHAnsi" w:cstheme="minorHAnsi"/>
                <w:sz w:val="20"/>
              </w:rPr>
            </w:pPr>
          </w:p>
        </w:tc>
      </w:tr>
      <w:tr w:rsidR="00B86F64" w:rsidRPr="00C64236" w:rsidTr="002C4479">
        <w:trPr>
          <w:trHeight w:val="1347"/>
        </w:trPr>
        <w:tc>
          <w:tcPr>
            <w:tcW w:w="1105" w:type="pct"/>
            <w:tcBorders>
              <w:bottom w:val="single" w:sz="4" w:space="0" w:color="auto"/>
            </w:tcBorders>
          </w:tcPr>
          <w:p w:rsidR="00B86F64" w:rsidRPr="00C64236" w:rsidRDefault="00B86F64" w:rsidP="002C4479">
            <w:pPr>
              <w:pStyle w:val="P68B1DB1-Normal69"/>
              <w:spacing w:line="269" w:lineRule="auto"/>
              <w:jc w:val="left"/>
            </w:pPr>
            <w:r>
              <w:t>2.1.4</w:t>
            </w:r>
            <w:r w:rsidRPr="00C64236">
              <w:t xml:space="preserve">. Sprovođenje zajedničkih kontrola MUP/Uprave policije (Inspektori za strance) i inspekcijskih službi </w:t>
            </w:r>
          </w:p>
        </w:tc>
        <w:tc>
          <w:tcPr>
            <w:tcW w:w="1208" w:type="pct"/>
            <w:tcBorders>
              <w:bottom w:val="single" w:sz="4" w:space="0" w:color="auto"/>
            </w:tcBorders>
          </w:tcPr>
          <w:p w:rsidR="00B86F64" w:rsidRPr="00C64236" w:rsidRDefault="00B86F64" w:rsidP="002C4479">
            <w:pPr>
              <w:pStyle w:val="Default"/>
              <w:jc w:val="left"/>
              <w:rPr>
                <w:rFonts w:asciiTheme="minorHAnsi" w:hAnsiTheme="minorHAnsi"/>
                <w:color w:val="auto"/>
                <w:sz w:val="20"/>
                <w:lang w:val="sr-Latn-ME"/>
              </w:rPr>
            </w:pPr>
            <w:r w:rsidRPr="00C64236">
              <w:rPr>
                <w:rFonts w:asciiTheme="minorHAnsi" w:hAnsiTheme="minorHAnsi"/>
                <w:color w:val="auto"/>
                <w:sz w:val="20"/>
                <w:lang w:val="it-IT"/>
              </w:rPr>
              <w:t>Broj</w:t>
            </w:r>
            <w:r w:rsidRPr="00C64236">
              <w:rPr>
                <w:rFonts w:asciiTheme="minorHAnsi" w:hAnsiTheme="minorHAnsi"/>
                <w:color w:val="auto"/>
                <w:sz w:val="20"/>
                <w:lang w:val="sr-Latn-ME"/>
              </w:rPr>
              <w:t xml:space="preserve"> </w:t>
            </w:r>
            <w:r w:rsidRPr="00C64236">
              <w:rPr>
                <w:rFonts w:asciiTheme="minorHAnsi" w:hAnsiTheme="minorHAnsi"/>
                <w:color w:val="auto"/>
                <w:sz w:val="20"/>
                <w:lang w:val="it-IT"/>
              </w:rPr>
              <w:t>sprovedenih</w:t>
            </w:r>
            <w:r w:rsidRPr="00C64236">
              <w:rPr>
                <w:rFonts w:asciiTheme="minorHAnsi" w:hAnsiTheme="minorHAnsi"/>
                <w:color w:val="auto"/>
                <w:sz w:val="20"/>
                <w:lang w:val="sr-Latn-ME"/>
              </w:rPr>
              <w:t xml:space="preserve"> </w:t>
            </w:r>
            <w:r w:rsidRPr="00C64236">
              <w:rPr>
                <w:rFonts w:asciiTheme="minorHAnsi" w:hAnsiTheme="minorHAnsi"/>
                <w:color w:val="auto"/>
                <w:sz w:val="20"/>
                <w:lang w:val="it-IT"/>
              </w:rPr>
              <w:t>zajedni</w:t>
            </w:r>
            <w:r w:rsidRPr="00C64236">
              <w:rPr>
                <w:rFonts w:asciiTheme="minorHAnsi" w:hAnsiTheme="minorHAnsi"/>
                <w:color w:val="auto"/>
                <w:sz w:val="20"/>
                <w:lang w:val="sr-Latn-ME"/>
              </w:rPr>
              <w:t>č</w:t>
            </w:r>
            <w:r w:rsidRPr="00C64236">
              <w:rPr>
                <w:rFonts w:asciiTheme="minorHAnsi" w:hAnsiTheme="minorHAnsi"/>
                <w:color w:val="auto"/>
                <w:sz w:val="20"/>
                <w:lang w:val="it-IT"/>
              </w:rPr>
              <w:t>kih</w:t>
            </w:r>
            <w:r w:rsidRPr="00C64236">
              <w:rPr>
                <w:rFonts w:asciiTheme="minorHAnsi" w:hAnsiTheme="minorHAnsi"/>
                <w:color w:val="auto"/>
                <w:sz w:val="20"/>
                <w:lang w:val="sr-Latn-ME"/>
              </w:rPr>
              <w:t xml:space="preserve"> </w:t>
            </w:r>
            <w:r w:rsidRPr="00C64236">
              <w:rPr>
                <w:rFonts w:asciiTheme="minorHAnsi" w:hAnsiTheme="minorHAnsi"/>
                <w:color w:val="auto"/>
                <w:sz w:val="20"/>
                <w:lang w:val="it-IT"/>
              </w:rPr>
              <w:t>kontrola</w:t>
            </w:r>
            <w:r w:rsidRPr="00C64236">
              <w:rPr>
                <w:rFonts w:asciiTheme="minorHAnsi" w:hAnsiTheme="minorHAnsi"/>
                <w:color w:val="auto"/>
                <w:sz w:val="20"/>
                <w:lang w:val="sr-Latn-ME"/>
              </w:rPr>
              <w:t xml:space="preserve"> </w:t>
            </w:r>
            <w:r w:rsidRPr="00C64236">
              <w:rPr>
                <w:rFonts w:asciiTheme="minorHAnsi" w:hAnsiTheme="minorHAnsi"/>
                <w:color w:val="auto"/>
                <w:sz w:val="20"/>
                <w:lang w:val="it-IT"/>
              </w:rPr>
              <w:t>policije</w:t>
            </w:r>
            <w:r w:rsidRPr="00C64236">
              <w:rPr>
                <w:rFonts w:asciiTheme="minorHAnsi" w:hAnsiTheme="minorHAnsi"/>
                <w:color w:val="auto"/>
                <w:sz w:val="20"/>
                <w:lang w:val="sr-Latn-ME"/>
              </w:rPr>
              <w:t xml:space="preserve"> (</w:t>
            </w:r>
            <w:r w:rsidRPr="00C64236">
              <w:rPr>
                <w:rFonts w:asciiTheme="minorHAnsi" w:hAnsiTheme="minorHAnsi"/>
                <w:color w:val="auto"/>
                <w:sz w:val="20"/>
                <w:lang w:val="it-IT"/>
              </w:rPr>
              <w:t>Inspektori</w:t>
            </w:r>
            <w:r w:rsidRPr="00C64236">
              <w:rPr>
                <w:rFonts w:asciiTheme="minorHAnsi" w:hAnsiTheme="minorHAnsi"/>
                <w:color w:val="auto"/>
                <w:sz w:val="20"/>
                <w:lang w:val="sr-Latn-ME"/>
              </w:rPr>
              <w:t xml:space="preserve"> </w:t>
            </w:r>
            <w:r w:rsidRPr="00C64236">
              <w:rPr>
                <w:rFonts w:asciiTheme="minorHAnsi" w:hAnsiTheme="minorHAnsi"/>
                <w:color w:val="auto"/>
                <w:sz w:val="20"/>
                <w:lang w:val="it-IT"/>
              </w:rPr>
              <w:t>za</w:t>
            </w:r>
            <w:r w:rsidRPr="00C64236">
              <w:rPr>
                <w:rFonts w:asciiTheme="minorHAnsi" w:hAnsiTheme="minorHAnsi"/>
                <w:color w:val="auto"/>
                <w:sz w:val="20"/>
                <w:lang w:val="sr-Latn-ME"/>
              </w:rPr>
              <w:t xml:space="preserve"> </w:t>
            </w:r>
            <w:r w:rsidRPr="00C64236">
              <w:rPr>
                <w:rFonts w:asciiTheme="minorHAnsi" w:hAnsiTheme="minorHAnsi"/>
                <w:color w:val="auto"/>
                <w:sz w:val="20"/>
                <w:lang w:val="it-IT"/>
              </w:rPr>
              <w:t>strance</w:t>
            </w:r>
            <w:r w:rsidRPr="00C64236">
              <w:rPr>
                <w:rFonts w:asciiTheme="minorHAnsi" w:hAnsiTheme="minorHAnsi"/>
                <w:color w:val="auto"/>
                <w:sz w:val="20"/>
                <w:lang w:val="sr-Latn-ME"/>
              </w:rPr>
              <w:t xml:space="preserve">) </w:t>
            </w:r>
            <w:r w:rsidRPr="00C64236">
              <w:rPr>
                <w:rFonts w:asciiTheme="minorHAnsi" w:hAnsiTheme="minorHAnsi"/>
                <w:color w:val="auto"/>
                <w:sz w:val="20"/>
                <w:lang w:val="it-IT"/>
              </w:rPr>
              <w:t>i</w:t>
            </w:r>
            <w:r w:rsidRPr="00C64236">
              <w:rPr>
                <w:rFonts w:asciiTheme="minorHAnsi" w:hAnsiTheme="minorHAnsi"/>
                <w:color w:val="auto"/>
                <w:sz w:val="20"/>
                <w:lang w:val="sr-Latn-ME"/>
              </w:rPr>
              <w:t xml:space="preserve"> </w:t>
            </w:r>
            <w:r w:rsidRPr="00C64236">
              <w:rPr>
                <w:rFonts w:asciiTheme="minorHAnsi" w:hAnsiTheme="minorHAnsi"/>
                <w:color w:val="auto"/>
                <w:sz w:val="20"/>
                <w:lang w:val="it-IT"/>
              </w:rPr>
              <w:t>inspekcijskih</w:t>
            </w:r>
            <w:r w:rsidRPr="00C64236">
              <w:rPr>
                <w:rFonts w:asciiTheme="minorHAnsi" w:hAnsiTheme="minorHAnsi"/>
                <w:color w:val="auto"/>
                <w:sz w:val="20"/>
                <w:lang w:val="sr-Latn-ME"/>
              </w:rPr>
              <w:t xml:space="preserve"> </w:t>
            </w:r>
            <w:r w:rsidRPr="00C64236">
              <w:rPr>
                <w:rFonts w:asciiTheme="minorHAnsi" w:hAnsiTheme="minorHAnsi"/>
                <w:color w:val="auto"/>
                <w:sz w:val="20"/>
                <w:lang w:val="it-IT"/>
              </w:rPr>
              <w:t>slu</w:t>
            </w:r>
            <w:r w:rsidRPr="00C64236">
              <w:rPr>
                <w:rFonts w:asciiTheme="minorHAnsi" w:hAnsiTheme="minorHAnsi"/>
                <w:color w:val="auto"/>
                <w:sz w:val="20"/>
                <w:lang w:val="sr-Latn-ME"/>
              </w:rPr>
              <w:t>ž</w:t>
            </w:r>
            <w:r w:rsidRPr="00C64236">
              <w:rPr>
                <w:rFonts w:asciiTheme="minorHAnsi" w:hAnsiTheme="minorHAnsi"/>
                <w:color w:val="auto"/>
                <w:sz w:val="20"/>
                <w:lang w:val="it-IT"/>
              </w:rPr>
              <w:t>bi</w:t>
            </w:r>
          </w:p>
          <w:p w:rsidR="00B86F64" w:rsidRPr="00C64236" w:rsidRDefault="00B86F64" w:rsidP="002C4479">
            <w:pPr>
              <w:pStyle w:val="Default"/>
              <w:jc w:val="left"/>
              <w:rPr>
                <w:rFonts w:asciiTheme="minorHAnsi" w:hAnsiTheme="minorHAnsi"/>
                <w:color w:val="auto"/>
                <w:sz w:val="20"/>
                <w:lang w:val="sr-Latn-ME"/>
              </w:rPr>
            </w:pPr>
          </w:p>
          <w:p w:rsidR="00B86F64" w:rsidRPr="00C64236" w:rsidRDefault="00B86F64" w:rsidP="002C4479">
            <w:pPr>
              <w:pStyle w:val="P68B1DB1-Normal69"/>
              <w:spacing w:line="269" w:lineRule="auto"/>
              <w:jc w:val="left"/>
            </w:pPr>
            <w:r w:rsidRPr="00C64236">
              <w:t>Sačinjen izvještaj o rezultatima zajedničkih kontrola policije (Inspektori za strance) i inspekcijskih službi</w:t>
            </w:r>
          </w:p>
        </w:tc>
        <w:tc>
          <w:tcPr>
            <w:tcW w:w="572" w:type="pct"/>
            <w:tcBorders>
              <w:bottom w:val="single" w:sz="4" w:space="0" w:color="auto"/>
            </w:tcBorders>
          </w:tcPr>
          <w:p w:rsidR="00B86F64" w:rsidRPr="00C64236" w:rsidRDefault="00B86F64" w:rsidP="002C4479">
            <w:pPr>
              <w:pStyle w:val="P68B1DB1-Normal69"/>
              <w:spacing w:line="269" w:lineRule="auto"/>
              <w:jc w:val="left"/>
            </w:pPr>
            <w:r w:rsidRPr="00C64236">
              <w:t>MUP</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r w:rsidRPr="00C64236">
              <w:t>MRZS</w:t>
            </w:r>
          </w:p>
        </w:tc>
        <w:tc>
          <w:tcPr>
            <w:tcW w:w="626" w:type="pct"/>
            <w:gridSpan w:val="2"/>
            <w:tcBorders>
              <w:bottom w:val="single" w:sz="4" w:space="0" w:color="auto"/>
            </w:tcBorders>
          </w:tcPr>
          <w:p w:rsidR="00B86F64" w:rsidRPr="00C64236" w:rsidRDefault="00B86F64" w:rsidP="002C4479">
            <w:pPr>
              <w:pStyle w:val="P68B1DB1-Normal69"/>
              <w:spacing w:line="269" w:lineRule="auto"/>
              <w:jc w:val="left"/>
            </w:pPr>
            <w:r w:rsidRPr="00C64236">
              <w:t>I kvartal</w:t>
            </w:r>
          </w:p>
        </w:tc>
        <w:tc>
          <w:tcPr>
            <w:tcW w:w="465" w:type="pct"/>
            <w:tcBorders>
              <w:bottom w:val="single" w:sz="4" w:space="0" w:color="auto"/>
            </w:tcBorders>
          </w:tcPr>
          <w:p w:rsidR="00B86F64" w:rsidRPr="00C64236" w:rsidRDefault="00B86F64" w:rsidP="002C4479">
            <w:pPr>
              <w:pStyle w:val="P68B1DB1-Normal69"/>
              <w:spacing w:line="269" w:lineRule="auto"/>
              <w:jc w:val="left"/>
            </w:pPr>
            <w:r w:rsidRPr="00C64236">
              <w:t xml:space="preserve">IV kvartal </w:t>
            </w:r>
          </w:p>
        </w:tc>
        <w:tc>
          <w:tcPr>
            <w:tcW w:w="467" w:type="pct"/>
            <w:tcBorders>
              <w:bottom w:val="single" w:sz="4" w:space="0" w:color="auto"/>
            </w:tcBorders>
          </w:tcPr>
          <w:p w:rsidR="00B86F64" w:rsidRPr="00C64236" w:rsidRDefault="00B86F64" w:rsidP="002C4479">
            <w:pPr>
              <w:pStyle w:val="P68B1DB1-Normal69"/>
              <w:spacing w:after="240" w:line="269" w:lineRule="auto"/>
              <w:jc w:val="left"/>
            </w:pPr>
            <w:r w:rsidRPr="00C64236">
              <w:t>0€</w:t>
            </w:r>
          </w:p>
        </w:tc>
        <w:tc>
          <w:tcPr>
            <w:tcW w:w="557" w:type="pct"/>
            <w:tcBorders>
              <w:bottom w:val="single" w:sz="4" w:space="0" w:color="auto"/>
            </w:tcBorders>
          </w:tcPr>
          <w:p w:rsidR="00B86F64" w:rsidRPr="00C64236" w:rsidRDefault="00B86F64" w:rsidP="002C4479">
            <w:pPr>
              <w:spacing w:after="240" w:line="269" w:lineRule="auto"/>
              <w:jc w:val="left"/>
              <w:rPr>
                <w:rFonts w:asciiTheme="minorHAnsi" w:hAnsiTheme="minorHAnsi" w:cstheme="minorHAnsi"/>
                <w:sz w:val="20"/>
              </w:rPr>
            </w:pPr>
          </w:p>
        </w:tc>
      </w:tr>
      <w:tr w:rsidR="00B86F64" w:rsidRPr="00C64236" w:rsidTr="002C4479">
        <w:trPr>
          <w:trHeight w:val="570"/>
        </w:trPr>
        <w:tc>
          <w:tcPr>
            <w:tcW w:w="1105" w:type="pct"/>
            <w:tcBorders>
              <w:top w:val="single" w:sz="4" w:space="0" w:color="auto"/>
            </w:tcBorders>
          </w:tcPr>
          <w:p w:rsidR="00B86F64" w:rsidRPr="00C64236" w:rsidRDefault="00B86F64" w:rsidP="002C4479">
            <w:pPr>
              <w:pStyle w:val="P68B1DB1-Normal69"/>
              <w:spacing w:line="269" w:lineRule="auto"/>
              <w:jc w:val="left"/>
              <w:rPr>
                <w:color w:val="000000" w:themeColor="text1"/>
              </w:rPr>
            </w:pPr>
            <w:r>
              <w:rPr>
                <w:color w:val="000000" w:themeColor="text1"/>
              </w:rPr>
              <w:t>2.1.5</w:t>
            </w:r>
            <w:r w:rsidRPr="00C64236">
              <w:rPr>
                <w:color w:val="000000" w:themeColor="text1"/>
              </w:rPr>
              <w:t>. Zaključivanje Memoranduma o međusobnoj saradnji MUP-a, tužilaštva i MRZS-a u borbi protiv trgovine ljudima</w:t>
            </w:r>
          </w:p>
        </w:tc>
        <w:tc>
          <w:tcPr>
            <w:tcW w:w="1208" w:type="pct"/>
            <w:tcBorders>
              <w:top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Izrađen i potpisan Memorandum o saradnji MUP-a, tužilaštva i MRZS-a o međusobnoj saradnji u borbi protiv trgovine ljudima</w:t>
            </w:r>
          </w:p>
          <w:p w:rsidR="00B86F64" w:rsidRPr="00C64236" w:rsidRDefault="00B86F64" w:rsidP="002C4479">
            <w:pPr>
              <w:pStyle w:val="P68B1DB1-Normal69"/>
              <w:spacing w:line="269" w:lineRule="auto"/>
              <w:jc w:val="left"/>
              <w:rPr>
                <w:color w:val="000000" w:themeColor="text1"/>
              </w:rPr>
            </w:pPr>
          </w:p>
        </w:tc>
        <w:tc>
          <w:tcPr>
            <w:tcW w:w="572" w:type="pct"/>
            <w:tcBorders>
              <w:top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MUP</w:t>
            </w:r>
          </w:p>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MRZS </w:t>
            </w:r>
          </w:p>
          <w:p w:rsidR="00B86F64" w:rsidRPr="00C64236" w:rsidRDefault="00B86F64" w:rsidP="002C4479">
            <w:pPr>
              <w:pStyle w:val="P68B1DB1-Normal69"/>
              <w:spacing w:line="269" w:lineRule="auto"/>
              <w:jc w:val="left"/>
              <w:rPr>
                <w:color w:val="000000" w:themeColor="text1"/>
              </w:rPr>
            </w:pPr>
            <w:r w:rsidRPr="00C64236">
              <w:rPr>
                <w:color w:val="000000" w:themeColor="text1"/>
              </w:rPr>
              <w:t>VDT</w:t>
            </w:r>
          </w:p>
          <w:p w:rsidR="00B86F64" w:rsidRPr="00C64236" w:rsidRDefault="00B86F64" w:rsidP="002C4479">
            <w:pPr>
              <w:pStyle w:val="P68B1DB1-Normal69"/>
              <w:spacing w:line="269" w:lineRule="auto"/>
              <w:jc w:val="left"/>
              <w:rPr>
                <w:color w:val="000000" w:themeColor="text1"/>
              </w:rPr>
            </w:pPr>
          </w:p>
        </w:tc>
        <w:tc>
          <w:tcPr>
            <w:tcW w:w="626" w:type="pct"/>
            <w:gridSpan w:val="2"/>
            <w:tcBorders>
              <w:top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III kvartal</w:t>
            </w:r>
          </w:p>
        </w:tc>
        <w:tc>
          <w:tcPr>
            <w:tcW w:w="465" w:type="pct"/>
            <w:tcBorders>
              <w:top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IV kvartal</w:t>
            </w:r>
          </w:p>
        </w:tc>
        <w:tc>
          <w:tcPr>
            <w:tcW w:w="467" w:type="pct"/>
            <w:tcBorders>
              <w:top w:val="single" w:sz="4" w:space="0" w:color="auto"/>
            </w:tcBorders>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5.000 €</w:t>
            </w:r>
          </w:p>
        </w:tc>
        <w:tc>
          <w:tcPr>
            <w:tcW w:w="557" w:type="pct"/>
            <w:tcBorders>
              <w:top w:val="single" w:sz="4" w:space="0" w:color="auto"/>
            </w:tcBorders>
          </w:tcPr>
          <w:p w:rsidR="00B86F64" w:rsidRPr="00C64236" w:rsidRDefault="00B86F64" w:rsidP="002C4479">
            <w:pPr>
              <w:spacing w:after="240" w:line="269" w:lineRule="auto"/>
              <w:jc w:val="left"/>
              <w:rPr>
                <w:rFonts w:asciiTheme="minorHAnsi" w:hAnsiTheme="minorHAnsi" w:cstheme="minorHAnsi"/>
                <w:color w:val="000000" w:themeColor="text1"/>
                <w:sz w:val="20"/>
              </w:rPr>
            </w:pPr>
            <w:r w:rsidRPr="00C64236">
              <w:rPr>
                <w:rFonts w:asciiTheme="minorHAnsi" w:hAnsiTheme="minorHAnsi" w:cstheme="minorHAnsi"/>
                <w:color w:val="000000" w:themeColor="text1"/>
                <w:sz w:val="20"/>
              </w:rPr>
              <w:t>Finansiranjedonatora</w:t>
            </w:r>
          </w:p>
          <w:p w:rsidR="00B86F64" w:rsidRPr="00C64236" w:rsidRDefault="00B86F64" w:rsidP="002C4479">
            <w:pPr>
              <w:spacing w:after="240" w:line="269" w:lineRule="auto"/>
              <w:jc w:val="left"/>
              <w:rPr>
                <w:rFonts w:asciiTheme="minorHAnsi" w:hAnsiTheme="minorHAnsi" w:cstheme="minorHAnsi"/>
                <w:color w:val="000000" w:themeColor="text1"/>
                <w:sz w:val="20"/>
              </w:rPr>
            </w:pPr>
            <w:r w:rsidRPr="00C64236">
              <w:rPr>
                <w:color w:val="000000" w:themeColor="text1"/>
              </w:rPr>
              <w:t xml:space="preserve"> </w:t>
            </w:r>
            <w:r w:rsidRPr="00C64236">
              <w:rPr>
                <w:rFonts w:ascii="Calibri" w:hAnsi="Calibri" w:cstheme="minorHAnsi"/>
                <w:sz w:val="20"/>
              </w:rPr>
              <w:t xml:space="preserve">IOM Projekat „Jačanje napora u suzbijanju </w:t>
            </w:r>
            <w:r w:rsidRPr="00C64236">
              <w:rPr>
                <w:rFonts w:ascii="Calibri" w:hAnsi="Calibri" w:cstheme="minorHAnsi"/>
                <w:sz w:val="20"/>
              </w:rPr>
              <w:lastRenderedPageBreak/>
              <w:t>trgovine ljudima u Crnoj Gori“, pod pokroviteljstvom Biroa za borbu protiv međunarodne trgovine drogom i sprovođenje zakona Američke ambasade (INL)</w:t>
            </w:r>
          </w:p>
        </w:tc>
      </w:tr>
      <w:tr w:rsidR="00B86F64" w:rsidRPr="00C64236" w:rsidTr="002C4479">
        <w:trPr>
          <w:trHeight w:val="570"/>
        </w:trPr>
        <w:tc>
          <w:tcPr>
            <w:tcW w:w="1105" w:type="pct"/>
            <w:tcBorders>
              <w:top w:val="single" w:sz="4" w:space="0" w:color="auto"/>
            </w:tcBorders>
          </w:tcPr>
          <w:p w:rsidR="00B86F64" w:rsidRPr="00C64236" w:rsidRDefault="00B86F64" w:rsidP="002C4479">
            <w:pPr>
              <w:pStyle w:val="P68B1DB1-Normal69"/>
              <w:spacing w:line="269" w:lineRule="auto"/>
              <w:jc w:val="left"/>
            </w:pPr>
            <w:r>
              <w:lastRenderedPageBreak/>
              <w:t>2.1.6</w:t>
            </w:r>
            <w:r w:rsidRPr="00C64236">
              <w:t xml:space="preserve">. Raspisivanje Javnog poziva za rad na SOS liniji za žrtve trgovine ljudima </w:t>
            </w:r>
          </w:p>
        </w:tc>
        <w:tc>
          <w:tcPr>
            <w:tcW w:w="1208" w:type="pct"/>
            <w:tcBorders>
              <w:top w:val="single" w:sz="4" w:space="0" w:color="auto"/>
            </w:tcBorders>
          </w:tcPr>
          <w:p w:rsidR="00B86F64" w:rsidRDefault="00B86F64" w:rsidP="002C4479">
            <w:pPr>
              <w:pStyle w:val="P68B1DB1-Normal69"/>
              <w:spacing w:line="269" w:lineRule="auto"/>
              <w:jc w:val="left"/>
            </w:pPr>
            <w:r w:rsidRPr="00C64236">
              <w:t>Raspisan Javni poziv</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r w:rsidRPr="00C64236">
              <w:t xml:space="preserve">Izabran pružalac usluge za SOS liniju za žrtve trgovine ljudima </w:t>
            </w:r>
          </w:p>
        </w:tc>
        <w:tc>
          <w:tcPr>
            <w:tcW w:w="572" w:type="pct"/>
            <w:tcBorders>
              <w:top w:val="single" w:sz="4" w:space="0" w:color="auto"/>
            </w:tcBorders>
          </w:tcPr>
          <w:p w:rsidR="00B86F64" w:rsidRPr="00C64236" w:rsidRDefault="00B86F64" w:rsidP="002C4479">
            <w:pPr>
              <w:pStyle w:val="P68B1DB1-Normal69"/>
              <w:spacing w:line="269" w:lineRule="auto"/>
              <w:jc w:val="left"/>
            </w:pPr>
            <w:r w:rsidRPr="00C64236">
              <w:t>MSSD</w:t>
            </w:r>
          </w:p>
        </w:tc>
        <w:tc>
          <w:tcPr>
            <w:tcW w:w="626" w:type="pct"/>
            <w:gridSpan w:val="2"/>
            <w:tcBorders>
              <w:top w:val="single" w:sz="4" w:space="0" w:color="auto"/>
            </w:tcBorders>
          </w:tcPr>
          <w:p w:rsidR="00B86F64" w:rsidRPr="00C64236" w:rsidRDefault="00B86F64" w:rsidP="002C4479">
            <w:pPr>
              <w:pStyle w:val="P68B1DB1-Normal69"/>
              <w:spacing w:line="269" w:lineRule="auto"/>
              <w:jc w:val="left"/>
            </w:pPr>
            <w:r w:rsidRPr="00C64236">
              <w:t>III kvartal</w:t>
            </w:r>
          </w:p>
        </w:tc>
        <w:tc>
          <w:tcPr>
            <w:tcW w:w="465" w:type="pct"/>
            <w:tcBorders>
              <w:top w:val="single" w:sz="4" w:space="0" w:color="auto"/>
            </w:tcBorders>
          </w:tcPr>
          <w:p w:rsidR="00B86F64" w:rsidRPr="00C64236" w:rsidRDefault="00B86F64" w:rsidP="002C4479">
            <w:pPr>
              <w:pStyle w:val="P68B1DB1-Normal69"/>
              <w:spacing w:line="269" w:lineRule="auto"/>
              <w:jc w:val="left"/>
            </w:pPr>
            <w:r w:rsidRPr="00C64236">
              <w:t>IV kvartal</w:t>
            </w:r>
          </w:p>
        </w:tc>
        <w:tc>
          <w:tcPr>
            <w:tcW w:w="467" w:type="pct"/>
            <w:tcBorders>
              <w:top w:val="single" w:sz="4" w:space="0" w:color="auto"/>
            </w:tcBorders>
          </w:tcPr>
          <w:p w:rsidR="00B86F64" w:rsidRPr="00C64236" w:rsidRDefault="00B86F64" w:rsidP="002C4479">
            <w:pPr>
              <w:pStyle w:val="P68B1DB1-Normal69"/>
              <w:spacing w:after="240" w:line="269" w:lineRule="auto"/>
              <w:jc w:val="left"/>
            </w:pPr>
            <w:r w:rsidRPr="00C64236">
              <w:t xml:space="preserve"> 25.000€</w:t>
            </w:r>
          </w:p>
        </w:tc>
        <w:tc>
          <w:tcPr>
            <w:tcW w:w="557" w:type="pct"/>
            <w:tcBorders>
              <w:top w:val="single" w:sz="4" w:space="0" w:color="auto"/>
            </w:tcBorders>
          </w:tcPr>
          <w:p w:rsidR="00B86F64" w:rsidRPr="00C64236" w:rsidRDefault="00B86F64" w:rsidP="002C4479">
            <w:pPr>
              <w:spacing w:after="240" w:line="269" w:lineRule="auto"/>
              <w:jc w:val="left"/>
              <w:rPr>
                <w:rFonts w:asciiTheme="minorHAnsi" w:hAnsiTheme="minorHAnsi" w:cstheme="minorHAnsi"/>
                <w:color w:val="000000" w:themeColor="text1"/>
                <w:sz w:val="20"/>
              </w:rPr>
            </w:pPr>
            <w:r w:rsidRPr="00C64236">
              <w:rPr>
                <w:rFonts w:asciiTheme="minorHAnsi" w:hAnsiTheme="minorHAnsi" w:cstheme="minorHAnsi"/>
                <w:color w:val="000000" w:themeColor="text1"/>
                <w:sz w:val="20"/>
              </w:rPr>
              <w:t>Nacionalni budžet</w:t>
            </w:r>
          </w:p>
        </w:tc>
      </w:tr>
      <w:tr w:rsidR="00B86F64" w:rsidRPr="00C64236" w:rsidTr="002C4479">
        <w:trPr>
          <w:trHeight w:val="570"/>
        </w:trPr>
        <w:tc>
          <w:tcPr>
            <w:tcW w:w="1105" w:type="pct"/>
            <w:tcBorders>
              <w:top w:val="single" w:sz="4" w:space="0" w:color="auto"/>
            </w:tcBorders>
          </w:tcPr>
          <w:p w:rsidR="00B86F64" w:rsidRPr="00C64236" w:rsidRDefault="00B86F64" w:rsidP="002C4479">
            <w:pPr>
              <w:pStyle w:val="P68B1DB1-Normal69"/>
              <w:spacing w:line="269" w:lineRule="auto"/>
              <w:jc w:val="left"/>
              <w:rPr>
                <w:color w:val="FF0000"/>
              </w:rPr>
            </w:pPr>
            <w:r>
              <w:t>2.1.7</w:t>
            </w:r>
            <w:r w:rsidRPr="00C64236">
              <w:t>.</w:t>
            </w:r>
            <w:r w:rsidRPr="00C64236">
              <w:rPr>
                <w:rFonts w:cs="Times New Roman"/>
              </w:rPr>
              <w:t xml:space="preserve"> Izrada mobilne aplikacije koja će služiti kao alat za prepoznavanje potencijalnih žrtava namijenjene predstavnicima/ama organa za sprovođenje zakona i građanstvu</w:t>
            </w:r>
          </w:p>
        </w:tc>
        <w:tc>
          <w:tcPr>
            <w:tcW w:w="1208" w:type="pct"/>
            <w:tcBorders>
              <w:top w:val="single" w:sz="4" w:space="0" w:color="auto"/>
            </w:tcBorders>
          </w:tcPr>
          <w:p w:rsidR="00B86F64" w:rsidRPr="00C64236" w:rsidRDefault="00B86F64" w:rsidP="002C4479">
            <w:pPr>
              <w:pStyle w:val="P68B1DB1-Normal69"/>
              <w:spacing w:line="269" w:lineRule="auto"/>
              <w:jc w:val="left"/>
            </w:pPr>
            <w:r w:rsidRPr="00C64236">
              <w:t>Razvijena i funkcionalna aplikacija</w:t>
            </w:r>
          </w:p>
          <w:p w:rsidR="00B86F64" w:rsidRPr="00C64236" w:rsidRDefault="00B86F64" w:rsidP="002C4479">
            <w:pPr>
              <w:pStyle w:val="P68B1DB1-Normal69"/>
              <w:spacing w:line="269" w:lineRule="auto"/>
              <w:jc w:val="left"/>
            </w:pPr>
          </w:p>
        </w:tc>
        <w:tc>
          <w:tcPr>
            <w:tcW w:w="572" w:type="pct"/>
            <w:tcBorders>
              <w:top w:val="single" w:sz="4" w:space="0" w:color="auto"/>
            </w:tcBorders>
          </w:tcPr>
          <w:p w:rsidR="00B86F64" w:rsidRPr="00C64236" w:rsidRDefault="00B86F64" w:rsidP="002C4479">
            <w:pPr>
              <w:pStyle w:val="P68B1DB1-Normal69"/>
              <w:spacing w:line="269" w:lineRule="auto"/>
              <w:jc w:val="left"/>
            </w:pPr>
            <w:r w:rsidRPr="00C64236">
              <w:t>MUP</w:t>
            </w:r>
          </w:p>
        </w:tc>
        <w:tc>
          <w:tcPr>
            <w:tcW w:w="626" w:type="pct"/>
            <w:gridSpan w:val="2"/>
            <w:tcBorders>
              <w:top w:val="single" w:sz="4" w:space="0" w:color="auto"/>
            </w:tcBorders>
          </w:tcPr>
          <w:p w:rsidR="00B86F64" w:rsidRPr="00C64236" w:rsidRDefault="00B86F64" w:rsidP="002C4479">
            <w:pPr>
              <w:pStyle w:val="P68B1DB1-Normal69"/>
              <w:spacing w:line="269" w:lineRule="auto"/>
              <w:jc w:val="left"/>
            </w:pPr>
            <w:r w:rsidRPr="00C64236">
              <w:t>III kvartal</w:t>
            </w:r>
          </w:p>
        </w:tc>
        <w:tc>
          <w:tcPr>
            <w:tcW w:w="465" w:type="pct"/>
            <w:tcBorders>
              <w:top w:val="single" w:sz="4" w:space="0" w:color="auto"/>
            </w:tcBorders>
          </w:tcPr>
          <w:p w:rsidR="00B86F64" w:rsidRPr="005730E9" w:rsidRDefault="00B86F64" w:rsidP="002C4479">
            <w:pPr>
              <w:pStyle w:val="P68B1DB1-Normal69"/>
              <w:spacing w:line="269" w:lineRule="auto"/>
              <w:jc w:val="left"/>
            </w:pPr>
            <w:r w:rsidRPr="005730E9">
              <w:t>IV kvartal</w:t>
            </w:r>
          </w:p>
        </w:tc>
        <w:tc>
          <w:tcPr>
            <w:tcW w:w="467" w:type="pct"/>
            <w:tcBorders>
              <w:top w:val="single" w:sz="4" w:space="0" w:color="auto"/>
            </w:tcBorders>
          </w:tcPr>
          <w:p w:rsidR="00B86F64" w:rsidRPr="005730E9" w:rsidRDefault="00B86F64" w:rsidP="00E30C75">
            <w:pPr>
              <w:rPr>
                <w:rFonts w:asciiTheme="minorHAnsi" w:hAnsiTheme="minorHAnsi" w:cstheme="minorHAnsi"/>
                <w:sz w:val="20"/>
              </w:rPr>
            </w:pPr>
          </w:p>
        </w:tc>
        <w:tc>
          <w:tcPr>
            <w:tcW w:w="557" w:type="pct"/>
            <w:tcBorders>
              <w:top w:val="single" w:sz="4" w:space="0" w:color="auto"/>
            </w:tcBorders>
          </w:tcPr>
          <w:p w:rsidR="00B86F64" w:rsidRPr="00C64236" w:rsidRDefault="00B86F64" w:rsidP="002C4479">
            <w:pPr>
              <w:rPr>
                <w:rFonts w:asciiTheme="minorHAnsi" w:hAnsiTheme="minorHAnsi" w:cstheme="minorHAnsi"/>
                <w:sz w:val="20"/>
              </w:rPr>
            </w:pPr>
            <w:r w:rsidRPr="00C64236">
              <w:rPr>
                <w:rFonts w:asciiTheme="minorHAnsi" w:hAnsiTheme="minorHAnsi" w:cstheme="minorHAnsi"/>
                <w:sz w:val="20"/>
              </w:rPr>
              <w:t xml:space="preserve">Finansiranje donatora </w:t>
            </w:r>
          </w:p>
          <w:p w:rsidR="00B86F64" w:rsidRPr="00C64236" w:rsidRDefault="00B86F64" w:rsidP="002C4479">
            <w:pPr>
              <w:rPr>
                <w:rFonts w:asciiTheme="minorHAnsi" w:hAnsiTheme="minorHAnsi" w:cstheme="minorHAnsi"/>
                <w:sz w:val="20"/>
              </w:rPr>
            </w:pPr>
          </w:p>
          <w:p w:rsidR="00B86F64" w:rsidRPr="00C64236" w:rsidRDefault="00B86F64" w:rsidP="002C4479">
            <w:pPr>
              <w:rPr>
                <w:rFonts w:asciiTheme="minorHAnsi" w:hAnsiTheme="minorHAnsi" w:cstheme="minorHAnsi"/>
                <w:sz w:val="20"/>
              </w:rPr>
            </w:pPr>
            <w:r w:rsidRPr="00C64236">
              <w:rPr>
                <w:rFonts w:asciiTheme="minorHAnsi" w:hAnsiTheme="minorHAnsi" w:cstheme="minorHAnsi"/>
                <w:sz w:val="20"/>
              </w:rPr>
              <w:t>IOM Projekat „Podrška nacionalnim institucijama u odgovoru na upotrebu visoke tehnologije u slučajevima trgovine ljudima u Crnoj Gori“, podržan od strane IOM Razvojnog fonda</w:t>
            </w:r>
          </w:p>
        </w:tc>
      </w:tr>
      <w:tr w:rsidR="00B86F64" w:rsidRPr="00C64236" w:rsidTr="002C4479">
        <w:tc>
          <w:tcPr>
            <w:tcW w:w="5000" w:type="pct"/>
            <w:gridSpan w:val="8"/>
            <w:shd w:val="clear" w:color="auto" w:fill="548DD4"/>
          </w:tcPr>
          <w:p w:rsidR="00B86F64" w:rsidRPr="00C64236" w:rsidRDefault="00B86F64" w:rsidP="002C4479">
            <w:pPr>
              <w:pStyle w:val="P68B1DB1-Normal68"/>
              <w:autoSpaceDE w:val="0"/>
              <w:autoSpaceDN w:val="0"/>
              <w:adjustRightInd w:val="0"/>
            </w:pPr>
            <w:r w:rsidRPr="00C64236">
              <w:t>Operativni cilj 2.2. Poboljšanje operacionalizacije i funkcionisanja mehanizama za naknadu štete žrtvama.</w:t>
            </w:r>
          </w:p>
        </w:tc>
      </w:tr>
      <w:tr w:rsidR="00B86F64" w:rsidRPr="00C64236" w:rsidTr="002C4479">
        <w:trPr>
          <w:trHeight w:val="899"/>
        </w:trPr>
        <w:tc>
          <w:tcPr>
            <w:tcW w:w="1105" w:type="pct"/>
            <w:tcBorders>
              <w:top w:val="single" w:sz="4" w:space="0" w:color="auto"/>
            </w:tcBorders>
          </w:tcPr>
          <w:p w:rsidR="00B86F64" w:rsidRPr="00C64236" w:rsidRDefault="00B86F64" w:rsidP="002C4479">
            <w:pPr>
              <w:pStyle w:val="P68B1DB1-Normal67"/>
              <w:spacing w:line="269" w:lineRule="auto"/>
              <w:jc w:val="left"/>
            </w:pPr>
            <w:r w:rsidRPr="00C64236">
              <w:t>Aktivnosti</w:t>
            </w:r>
          </w:p>
        </w:tc>
        <w:tc>
          <w:tcPr>
            <w:tcW w:w="1208" w:type="pct"/>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 xml:space="preserve">Indikator rezultata </w:t>
            </w:r>
          </w:p>
        </w:tc>
        <w:tc>
          <w:tcPr>
            <w:tcW w:w="572" w:type="pct"/>
            <w:tcBorders>
              <w:top w:val="single" w:sz="4" w:space="0" w:color="auto"/>
            </w:tcBorders>
          </w:tcPr>
          <w:p w:rsidR="00B86F64" w:rsidRPr="00C64236" w:rsidRDefault="00B86F64" w:rsidP="002C4479">
            <w:pPr>
              <w:pStyle w:val="P68B1DB1-Normal67"/>
              <w:spacing w:line="269" w:lineRule="auto"/>
              <w:jc w:val="left"/>
            </w:pPr>
            <w:r w:rsidRPr="00C64236">
              <w:t>Institucije</w:t>
            </w:r>
          </w:p>
        </w:tc>
        <w:tc>
          <w:tcPr>
            <w:tcW w:w="626" w:type="pct"/>
            <w:gridSpan w:val="2"/>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Datum početka</w:t>
            </w:r>
          </w:p>
        </w:tc>
        <w:tc>
          <w:tcPr>
            <w:tcW w:w="465" w:type="pct"/>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Planirani datum završetka</w:t>
            </w:r>
          </w:p>
        </w:tc>
        <w:tc>
          <w:tcPr>
            <w:tcW w:w="467" w:type="pct"/>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Planirani budžet</w:t>
            </w:r>
          </w:p>
        </w:tc>
        <w:tc>
          <w:tcPr>
            <w:tcW w:w="557" w:type="pct"/>
            <w:tcBorders>
              <w:top w:val="single" w:sz="4" w:space="0" w:color="auto"/>
            </w:tcBorders>
          </w:tcPr>
          <w:p w:rsidR="00B86F64" w:rsidRPr="00C64236" w:rsidRDefault="00B86F64" w:rsidP="002C4479">
            <w:pPr>
              <w:pStyle w:val="P68B1DB1-Normal67"/>
              <w:spacing w:line="269" w:lineRule="auto"/>
              <w:jc w:val="left"/>
            </w:pPr>
            <w:r w:rsidRPr="00C64236">
              <w:t>Izvor finansiranja</w:t>
            </w:r>
          </w:p>
        </w:tc>
      </w:tr>
      <w:tr w:rsidR="00B86F64" w:rsidRPr="00C64236" w:rsidTr="002C4479">
        <w:tc>
          <w:tcPr>
            <w:tcW w:w="1105" w:type="pct"/>
            <w:tcBorders>
              <w:top w:val="single" w:sz="4" w:space="0" w:color="auto"/>
            </w:tcBorders>
          </w:tcPr>
          <w:p w:rsidR="00B86F64" w:rsidRPr="00C64236" w:rsidRDefault="00B86F64" w:rsidP="002C4479">
            <w:pPr>
              <w:pStyle w:val="P68B1DB1-Normal67"/>
              <w:spacing w:line="269" w:lineRule="auto"/>
              <w:jc w:val="left"/>
              <w:rPr>
                <w:b w:val="0"/>
                <w:bCs/>
                <w:color w:val="000000" w:themeColor="text1"/>
              </w:rPr>
            </w:pPr>
            <w:r>
              <w:rPr>
                <w:b w:val="0"/>
                <w:bCs/>
                <w:color w:val="000000" w:themeColor="text1"/>
              </w:rPr>
              <w:t>2.2.1. Izrada</w:t>
            </w:r>
            <w:r w:rsidRPr="00C64236">
              <w:rPr>
                <w:b w:val="0"/>
                <w:bCs/>
                <w:color w:val="000000" w:themeColor="text1"/>
              </w:rPr>
              <w:t xml:space="preserve"> smjernic</w:t>
            </w:r>
            <w:r>
              <w:rPr>
                <w:b w:val="0"/>
                <w:bCs/>
                <w:color w:val="000000" w:themeColor="text1"/>
              </w:rPr>
              <w:t>a</w:t>
            </w:r>
            <w:r w:rsidRPr="00C64236">
              <w:rPr>
                <w:b w:val="0"/>
                <w:bCs/>
                <w:color w:val="000000" w:themeColor="text1"/>
              </w:rPr>
              <w:t xml:space="preserve"> za  državne tužioce i sudije o ostvarivanju prava na naknadu štete za žrtve trgovine ljudima u krivičnom postupku</w:t>
            </w:r>
          </w:p>
        </w:tc>
        <w:tc>
          <w:tcPr>
            <w:tcW w:w="1208" w:type="pct"/>
            <w:tcBorders>
              <w:top w:val="single" w:sz="4" w:space="0" w:color="auto"/>
              <w:bottom w:val="single" w:sz="4" w:space="0" w:color="BFBFBF"/>
            </w:tcBorders>
          </w:tcPr>
          <w:p w:rsidR="00B86F64" w:rsidRPr="00C64236" w:rsidRDefault="00B86F64" w:rsidP="002C4479">
            <w:pPr>
              <w:pStyle w:val="P68B1DB1-Normal67"/>
              <w:spacing w:line="269" w:lineRule="auto"/>
              <w:jc w:val="left"/>
              <w:rPr>
                <w:b w:val="0"/>
                <w:bCs/>
                <w:color w:val="000000" w:themeColor="text1"/>
              </w:rPr>
            </w:pPr>
            <w:r w:rsidRPr="00C64236">
              <w:rPr>
                <w:b w:val="0"/>
                <w:bCs/>
                <w:color w:val="000000" w:themeColor="text1"/>
              </w:rPr>
              <w:t>Izrađene smjernice</w:t>
            </w:r>
          </w:p>
        </w:tc>
        <w:tc>
          <w:tcPr>
            <w:tcW w:w="572" w:type="pct"/>
            <w:tcBorders>
              <w:top w:val="single" w:sz="4" w:space="0" w:color="auto"/>
            </w:tcBorders>
          </w:tcPr>
          <w:p w:rsidR="00B86F64" w:rsidRPr="00C64236" w:rsidRDefault="00B86F64" w:rsidP="002C4479">
            <w:pPr>
              <w:pStyle w:val="P68B1DB1-Normal67"/>
              <w:spacing w:line="269" w:lineRule="auto"/>
              <w:jc w:val="left"/>
              <w:rPr>
                <w:b w:val="0"/>
                <w:bCs/>
                <w:color w:val="000000" w:themeColor="text1"/>
              </w:rPr>
            </w:pPr>
            <w:r w:rsidRPr="00C64236">
              <w:rPr>
                <w:b w:val="0"/>
                <w:bCs/>
                <w:color w:val="000000" w:themeColor="text1"/>
              </w:rPr>
              <w:t>VS</w:t>
            </w:r>
          </w:p>
          <w:p w:rsidR="00B86F64" w:rsidRPr="00C64236" w:rsidRDefault="00B86F64" w:rsidP="002C4479">
            <w:pPr>
              <w:pStyle w:val="P68B1DB1-Normal67"/>
              <w:spacing w:line="269" w:lineRule="auto"/>
              <w:jc w:val="left"/>
              <w:rPr>
                <w:b w:val="0"/>
                <w:bCs/>
                <w:color w:val="000000" w:themeColor="text1"/>
              </w:rPr>
            </w:pPr>
            <w:r w:rsidRPr="00C64236">
              <w:rPr>
                <w:b w:val="0"/>
                <w:bCs/>
                <w:color w:val="000000" w:themeColor="text1"/>
              </w:rPr>
              <w:t>VDT</w:t>
            </w:r>
          </w:p>
          <w:p w:rsidR="00B86F64" w:rsidRPr="00C64236" w:rsidRDefault="00B86F64" w:rsidP="002C4479">
            <w:pPr>
              <w:pStyle w:val="P68B1DB1-Normal67"/>
              <w:spacing w:line="269" w:lineRule="auto"/>
              <w:jc w:val="left"/>
              <w:rPr>
                <w:b w:val="0"/>
                <w:bCs/>
                <w:color w:val="000000" w:themeColor="text1"/>
              </w:rPr>
            </w:pPr>
          </w:p>
        </w:tc>
        <w:tc>
          <w:tcPr>
            <w:tcW w:w="626" w:type="pct"/>
            <w:gridSpan w:val="2"/>
            <w:tcBorders>
              <w:top w:val="single" w:sz="4" w:space="0" w:color="auto"/>
              <w:bottom w:val="single" w:sz="4" w:space="0" w:color="BFBFBF"/>
            </w:tcBorders>
          </w:tcPr>
          <w:p w:rsidR="00B86F64" w:rsidRPr="00C64236" w:rsidRDefault="00B86F64" w:rsidP="002C4479">
            <w:pPr>
              <w:pStyle w:val="P68B1DB1-Normal67"/>
              <w:spacing w:line="269" w:lineRule="auto"/>
              <w:jc w:val="left"/>
              <w:rPr>
                <w:b w:val="0"/>
                <w:bCs/>
                <w:color w:val="000000" w:themeColor="text1"/>
              </w:rPr>
            </w:pPr>
            <w:r w:rsidRPr="00C64236">
              <w:rPr>
                <w:b w:val="0"/>
                <w:bCs/>
                <w:color w:val="000000" w:themeColor="text1"/>
              </w:rPr>
              <w:t>III kvartal</w:t>
            </w:r>
          </w:p>
        </w:tc>
        <w:tc>
          <w:tcPr>
            <w:tcW w:w="465" w:type="pct"/>
            <w:tcBorders>
              <w:top w:val="single" w:sz="4" w:space="0" w:color="auto"/>
              <w:bottom w:val="single" w:sz="4" w:space="0" w:color="BFBFBF"/>
            </w:tcBorders>
          </w:tcPr>
          <w:p w:rsidR="00B86F64" w:rsidRPr="00C64236" w:rsidRDefault="00B86F64" w:rsidP="002C4479">
            <w:pPr>
              <w:pStyle w:val="P68B1DB1-Normal67"/>
              <w:spacing w:line="269" w:lineRule="auto"/>
              <w:jc w:val="left"/>
              <w:rPr>
                <w:b w:val="0"/>
                <w:bCs/>
                <w:color w:val="000000" w:themeColor="text1"/>
              </w:rPr>
            </w:pPr>
            <w:r w:rsidRPr="00C64236">
              <w:rPr>
                <w:b w:val="0"/>
                <w:bCs/>
                <w:color w:val="000000" w:themeColor="text1"/>
              </w:rPr>
              <w:t>IV kvartal</w:t>
            </w:r>
          </w:p>
        </w:tc>
        <w:tc>
          <w:tcPr>
            <w:tcW w:w="467" w:type="pct"/>
            <w:tcBorders>
              <w:top w:val="single" w:sz="4" w:space="0" w:color="auto"/>
              <w:bottom w:val="single" w:sz="4" w:space="0" w:color="BFBFBF"/>
            </w:tcBorders>
          </w:tcPr>
          <w:p w:rsidR="00B86F64" w:rsidRPr="00C64236" w:rsidRDefault="00B86F64" w:rsidP="002C4479">
            <w:pPr>
              <w:pStyle w:val="P68B1DB1-Normal67"/>
              <w:spacing w:line="269" w:lineRule="auto"/>
              <w:jc w:val="left"/>
              <w:rPr>
                <w:b w:val="0"/>
                <w:color w:val="000000" w:themeColor="text1"/>
              </w:rPr>
            </w:pPr>
            <w:r w:rsidRPr="00C64236">
              <w:rPr>
                <w:b w:val="0"/>
                <w:color w:val="000000" w:themeColor="text1"/>
              </w:rPr>
              <w:t>5.000€</w:t>
            </w:r>
          </w:p>
        </w:tc>
        <w:tc>
          <w:tcPr>
            <w:tcW w:w="557" w:type="pct"/>
            <w:tcBorders>
              <w:top w:val="single" w:sz="4" w:space="0" w:color="auto"/>
            </w:tcBorders>
          </w:tcPr>
          <w:p w:rsidR="00B86F64" w:rsidRPr="00C64236" w:rsidRDefault="00B86F64" w:rsidP="002C4479">
            <w:pPr>
              <w:pStyle w:val="P68B1DB1-Normal67"/>
              <w:spacing w:line="269" w:lineRule="auto"/>
              <w:jc w:val="left"/>
              <w:rPr>
                <w:b w:val="0"/>
                <w:bCs/>
                <w:color w:val="000000" w:themeColor="text1"/>
              </w:rPr>
            </w:pPr>
            <w:r w:rsidRPr="00C64236">
              <w:rPr>
                <w:b w:val="0"/>
                <w:bCs/>
                <w:color w:val="000000" w:themeColor="text1"/>
              </w:rPr>
              <w:t>Finansiranje donatora</w:t>
            </w:r>
          </w:p>
          <w:p w:rsidR="00B86F64" w:rsidRPr="00C64236" w:rsidRDefault="00B86F64" w:rsidP="002C4479">
            <w:pPr>
              <w:pStyle w:val="P68B1DB1-Normal67"/>
              <w:spacing w:line="269" w:lineRule="auto"/>
              <w:jc w:val="left"/>
              <w:rPr>
                <w:b w:val="0"/>
                <w:bCs/>
                <w:color w:val="000000" w:themeColor="text1"/>
              </w:rPr>
            </w:pPr>
          </w:p>
          <w:p w:rsidR="00B86F64" w:rsidRPr="00C64236" w:rsidRDefault="00B86F64" w:rsidP="005730E9">
            <w:pPr>
              <w:pStyle w:val="P68B1DB1-Normal67"/>
              <w:spacing w:line="269" w:lineRule="auto"/>
              <w:jc w:val="left"/>
              <w:rPr>
                <w:b w:val="0"/>
                <w:bCs/>
                <w:color w:val="000000" w:themeColor="text1"/>
              </w:rPr>
            </w:pPr>
          </w:p>
        </w:tc>
      </w:tr>
      <w:tr w:rsidR="00B86F64" w:rsidRPr="00C64236" w:rsidTr="002C4479">
        <w:trPr>
          <w:trHeight w:val="785"/>
        </w:trPr>
        <w:tc>
          <w:tcPr>
            <w:tcW w:w="1105"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lastRenderedPageBreak/>
              <w:t xml:space="preserve">2.2.2. Izrada i distribucija brošura o informisanju žrtava trgovine ljudima o pravima na naknadu štete </w:t>
            </w:r>
          </w:p>
        </w:tc>
        <w:tc>
          <w:tcPr>
            <w:tcW w:w="1208" w:type="pct"/>
            <w:tcBorders>
              <w:bottom w:val="single" w:sz="4" w:space="0" w:color="BFBFBF"/>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Brošure izrađene i distribuirane pravosudnim institucijama, službama za podršku žrtvama, advokatskim kancelarijama, postavljene na internet stranicama sudova i tužilaštava, u policijskim stanicama i skloništima za žrtve</w:t>
            </w:r>
          </w:p>
        </w:tc>
        <w:tc>
          <w:tcPr>
            <w:tcW w:w="572" w:type="pct"/>
            <w:tcBorders>
              <w:bottom w:val="single" w:sz="4" w:space="0" w:color="BFBFBF"/>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VS</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p>
        </w:tc>
        <w:tc>
          <w:tcPr>
            <w:tcW w:w="626" w:type="pct"/>
            <w:gridSpan w:val="2"/>
            <w:tcBorders>
              <w:bottom w:val="single" w:sz="4" w:space="0" w:color="BFBFBF"/>
            </w:tcBorders>
          </w:tcPr>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 xml:space="preserve">III kvartal </w:t>
            </w:r>
          </w:p>
        </w:tc>
        <w:tc>
          <w:tcPr>
            <w:tcW w:w="465" w:type="pct"/>
            <w:tcBorders>
              <w:bottom w:val="single" w:sz="4" w:space="0" w:color="BFBFBF"/>
            </w:tcBorders>
          </w:tcPr>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 xml:space="preserve">IV kvartal </w:t>
            </w:r>
          </w:p>
        </w:tc>
        <w:tc>
          <w:tcPr>
            <w:tcW w:w="467" w:type="pct"/>
            <w:tcBorders>
              <w:bottom w:val="single" w:sz="4" w:space="0" w:color="BFBFBF"/>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5.000 €</w:t>
            </w:r>
          </w:p>
        </w:tc>
        <w:tc>
          <w:tcPr>
            <w:tcW w:w="557" w:type="pct"/>
          </w:tcPr>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Finansiranje donatora AIRE centar</w:t>
            </w:r>
          </w:p>
        </w:tc>
      </w:tr>
      <w:tr w:rsidR="00B86F64" w:rsidRPr="00C64236" w:rsidTr="002C4479">
        <w:tc>
          <w:tcPr>
            <w:tcW w:w="5000" w:type="pct"/>
            <w:gridSpan w:val="8"/>
            <w:shd w:val="clear" w:color="auto" w:fill="548DD4"/>
          </w:tcPr>
          <w:p w:rsidR="00B86F64" w:rsidRPr="00C64236" w:rsidRDefault="00B86F64" w:rsidP="002C4479">
            <w:pPr>
              <w:pStyle w:val="P68B1DB1-Normal68"/>
              <w:autoSpaceDE w:val="0"/>
              <w:autoSpaceDN w:val="0"/>
              <w:adjustRightInd w:val="0"/>
            </w:pPr>
            <w:r w:rsidRPr="00C64236">
              <w:t>Operativni cilj 2.3. Povećanje nivoa zaštite i pomoći žrtvama tokom njihove socijalne reintegracije, sa naglaskom na ranjive kategorije žrtava.</w:t>
            </w:r>
          </w:p>
        </w:tc>
      </w:tr>
      <w:tr w:rsidR="00B86F64" w:rsidRPr="00C64236" w:rsidTr="002C4479">
        <w:tc>
          <w:tcPr>
            <w:tcW w:w="1105" w:type="pct"/>
          </w:tcPr>
          <w:p w:rsidR="00B86F64" w:rsidRPr="00C64236" w:rsidRDefault="00B86F64" w:rsidP="002C4479">
            <w:pPr>
              <w:pStyle w:val="P68B1DB1-Normal67"/>
              <w:spacing w:line="269" w:lineRule="auto"/>
              <w:jc w:val="left"/>
            </w:pPr>
            <w:r w:rsidRPr="00C64236">
              <w:t>Aktivnosti</w:t>
            </w:r>
          </w:p>
        </w:tc>
        <w:tc>
          <w:tcPr>
            <w:tcW w:w="1208" w:type="pct"/>
          </w:tcPr>
          <w:p w:rsidR="00B86F64" w:rsidRPr="00C64236" w:rsidRDefault="00B86F64" w:rsidP="002C4479">
            <w:pPr>
              <w:pStyle w:val="P68B1DB1-Normal67"/>
              <w:spacing w:line="269" w:lineRule="auto"/>
              <w:jc w:val="left"/>
            </w:pPr>
            <w:r w:rsidRPr="00C64236">
              <w:t>Indikatori rezultata</w:t>
            </w:r>
          </w:p>
        </w:tc>
        <w:tc>
          <w:tcPr>
            <w:tcW w:w="572" w:type="pct"/>
          </w:tcPr>
          <w:p w:rsidR="00B86F64" w:rsidRPr="00C64236" w:rsidRDefault="00B86F64" w:rsidP="002C4479">
            <w:pPr>
              <w:pStyle w:val="P68B1DB1-Normal67"/>
              <w:spacing w:line="269" w:lineRule="auto"/>
              <w:jc w:val="left"/>
            </w:pPr>
            <w:r w:rsidRPr="00C64236">
              <w:t>Institucije</w:t>
            </w:r>
          </w:p>
        </w:tc>
        <w:tc>
          <w:tcPr>
            <w:tcW w:w="626" w:type="pct"/>
            <w:gridSpan w:val="2"/>
          </w:tcPr>
          <w:p w:rsidR="00B86F64" w:rsidRPr="00C64236" w:rsidRDefault="00B86F64" w:rsidP="002C4479">
            <w:pPr>
              <w:pStyle w:val="P68B1DB1-Normal67"/>
              <w:spacing w:line="269" w:lineRule="auto"/>
              <w:jc w:val="left"/>
            </w:pPr>
            <w:r w:rsidRPr="00C64236">
              <w:t>Datum početka</w:t>
            </w:r>
          </w:p>
        </w:tc>
        <w:tc>
          <w:tcPr>
            <w:tcW w:w="465" w:type="pct"/>
          </w:tcPr>
          <w:p w:rsidR="00B86F64" w:rsidRPr="00C64236" w:rsidRDefault="00B86F64" w:rsidP="002C4479">
            <w:pPr>
              <w:pStyle w:val="P68B1DB1-Normal67"/>
              <w:spacing w:line="269" w:lineRule="auto"/>
              <w:jc w:val="left"/>
            </w:pPr>
            <w:r w:rsidRPr="00C64236">
              <w:t>Datum završetka</w:t>
            </w:r>
          </w:p>
        </w:tc>
        <w:tc>
          <w:tcPr>
            <w:tcW w:w="467" w:type="pct"/>
          </w:tcPr>
          <w:p w:rsidR="00B86F64" w:rsidRPr="00C64236" w:rsidRDefault="00B86F64" w:rsidP="002C4479">
            <w:pPr>
              <w:pStyle w:val="P68B1DB1-Normal67"/>
              <w:spacing w:line="269" w:lineRule="auto"/>
              <w:jc w:val="left"/>
            </w:pPr>
            <w:r w:rsidRPr="00C64236">
              <w:t>Planirani budžet</w:t>
            </w:r>
          </w:p>
        </w:tc>
        <w:tc>
          <w:tcPr>
            <w:tcW w:w="557" w:type="pct"/>
          </w:tcPr>
          <w:p w:rsidR="00B86F64" w:rsidRPr="00C64236" w:rsidRDefault="00B86F64" w:rsidP="002C4479">
            <w:pPr>
              <w:pStyle w:val="P68B1DB1-Normal67"/>
              <w:spacing w:line="269" w:lineRule="auto"/>
              <w:jc w:val="left"/>
            </w:pPr>
            <w:r w:rsidRPr="00C64236">
              <w:t>Izvor budžeta</w:t>
            </w:r>
          </w:p>
        </w:tc>
      </w:tr>
      <w:tr w:rsidR="00B86F64" w:rsidRPr="00C64236" w:rsidTr="002C4479">
        <w:tc>
          <w:tcPr>
            <w:tcW w:w="1105" w:type="pct"/>
          </w:tcPr>
          <w:p w:rsidR="00B86F64" w:rsidRPr="00C64236" w:rsidRDefault="00B86F64" w:rsidP="002C4479">
            <w:pPr>
              <w:pStyle w:val="P68B1DB1-CommentText73"/>
              <w:jc w:val="left"/>
              <w:rPr>
                <w:color w:val="000000" w:themeColor="text1"/>
              </w:rPr>
            </w:pPr>
            <w:r w:rsidRPr="00C64236">
              <w:rPr>
                <w:color w:val="000000" w:themeColor="text1"/>
              </w:rPr>
              <w:t>2.3.1. Podnošenje inicijative za iznalaženje adekvatnog prostora za uspostavljanje usluge prihvatilišta-skloništa za  za muškarce - žrtve trgovine ljudima</w:t>
            </w:r>
          </w:p>
          <w:p w:rsidR="00B86F64" w:rsidRPr="00C64236" w:rsidRDefault="00B86F64" w:rsidP="002C4479">
            <w:pPr>
              <w:pStyle w:val="CommentText"/>
              <w:jc w:val="left"/>
              <w:rPr>
                <w:rFonts w:asciiTheme="minorHAnsi" w:hAnsiTheme="minorHAnsi" w:cstheme="minorHAnsi"/>
                <w:color w:val="000000" w:themeColor="text1"/>
                <w:sz w:val="20"/>
              </w:rPr>
            </w:pPr>
          </w:p>
        </w:tc>
        <w:tc>
          <w:tcPr>
            <w:tcW w:w="1208" w:type="pct"/>
          </w:tcPr>
          <w:p w:rsidR="00B86F64" w:rsidRPr="00C64236" w:rsidRDefault="005730E9" w:rsidP="002C4479">
            <w:pPr>
              <w:pStyle w:val="P68B1DB1-Normal69"/>
              <w:spacing w:line="269" w:lineRule="auto"/>
              <w:contextualSpacing/>
              <w:jc w:val="left"/>
              <w:rPr>
                <w:color w:val="000000" w:themeColor="text1"/>
              </w:rPr>
            </w:pPr>
            <w:r>
              <w:rPr>
                <w:color w:val="000000" w:themeColor="text1"/>
              </w:rPr>
              <w:t>Podnes</w:t>
            </w:r>
            <w:r w:rsidR="00B86F64" w:rsidRPr="00C64236">
              <w:rPr>
                <w:color w:val="000000" w:themeColor="text1"/>
              </w:rPr>
              <w:t xml:space="preserve">ena inicijativa </w:t>
            </w:r>
          </w:p>
        </w:tc>
        <w:tc>
          <w:tcPr>
            <w:tcW w:w="572"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MSSD</w:t>
            </w:r>
          </w:p>
          <w:p w:rsidR="00B86F64" w:rsidRPr="00C64236" w:rsidRDefault="00B86F64" w:rsidP="002C4479">
            <w:pPr>
              <w:pStyle w:val="P68B1DB1-Normal69"/>
              <w:spacing w:line="269" w:lineRule="auto"/>
              <w:jc w:val="left"/>
              <w:rPr>
                <w:color w:val="000000" w:themeColor="text1"/>
              </w:rPr>
            </w:pPr>
          </w:p>
        </w:tc>
        <w:tc>
          <w:tcPr>
            <w:tcW w:w="626" w:type="pct"/>
            <w:gridSpan w:val="2"/>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III kvartal </w:t>
            </w:r>
          </w:p>
        </w:tc>
        <w:tc>
          <w:tcPr>
            <w:tcW w:w="465"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IV kvartal </w:t>
            </w:r>
          </w:p>
        </w:tc>
        <w:tc>
          <w:tcPr>
            <w:tcW w:w="467" w:type="pct"/>
          </w:tcPr>
          <w:p w:rsidR="00B86F64" w:rsidRPr="00C64236" w:rsidRDefault="00B86F64" w:rsidP="002C4479">
            <w:pPr>
              <w:pStyle w:val="P68B1DB1-Normal69"/>
              <w:spacing w:line="269" w:lineRule="auto"/>
              <w:ind w:right="-61"/>
              <w:jc w:val="left"/>
              <w:rPr>
                <w:color w:val="000000" w:themeColor="text1"/>
              </w:rPr>
            </w:pPr>
            <w:r w:rsidRPr="00C64236">
              <w:rPr>
                <w:color w:val="000000" w:themeColor="text1"/>
              </w:rPr>
              <w:t>0 €</w:t>
            </w:r>
          </w:p>
        </w:tc>
        <w:tc>
          <w:tcPr>
            <w:tcW w:w="557" w:type="pct"/>
          </w:tcPr>
          <w:p w:rsidR="00B86F64" w:rsidRPr="00C64236" w:rsidRDefault="00B86F64" w:rsidP="002C4479">
            <w:pPr>
              <w:pStyle w:val="P68B1DB1-Normal69"/>
              <w:spacing w:line="269" w:lineRule="auto"/>
              <w:jc w:val="left"/>
              <w:rPr>
                <w:color w:val="000000" w:themeColor="text1"/>
              </w:rPr>
            </w:pPr>
          </w:p>
        </w:tc>
      </w:tr>
      <w:tr w:rsidR="00B86F64" w:rsidRPr="00C64236" w:rsidTr="002C4479">
        <w:tc>
          <w:tcPr>
            <w:tcW w:w="1105" w:type="pct"/>
          </w:tcPr>
          <w:p w:rsidR="00B86F64" w:rsidRPr="00C64236" w:rsidRDefault="00B86F64" w:rsidP="002C4479">
            <w:pPr>
              <w:pStyle w:val="P68B1DB1-CommentText73"/>
              <w:jc w:val="left"/>
              <w:rPr>
                <w:color w:val="000000" w:themeColor="text1"/>
              </w:rPr>
            </w:pPr>
            <w:r w:rsidRPr="00C64236">
              <w:rPr>
                <w:color w:val="000000" w:themeColor="text1"/>
              </w:rPr>
              <w:t>2.3.2</w:t>
            </w:r>
            <w:r>
              <w:rPr>
                <w:color w:val="000000" w:themeColor="text1"/>
              </w:rPr>
              <w:t>. Uspostavljanje saradnje</w:t>
            </w:r>
            <w:r w:rsidRPr="00C64236">
              <w:rPr>
                <w:color w:val="000000" w:themeColor="text1"/>
              </w:rPr>
              <w:t xml:space="preserve"> sa Upravom za ljudske resurse u cilju sprovođenja obuke za trenere za profesionalce koji rade u Prihvatilištu-skloništu za djecu žrtve trgovine ljudima i centrima za socijalni rad na pružanju usluga prilagođenih djeci</w:t>
            </w:r>
          </w:p>
          <w:p w:rsidR="00B86F64" w:rsidRPr="00C64236" w:rsidRDefault="00B86F64" w:rsidP="002C4479">
            <w:pPr>
              <w:pStyle w:val="CommentText"/>
              <w:jc w:val="left"/>
              <w:rPr>
                <w:rFonts w:asciiTheme="minorHAnsi" w:hAnsiTheme="minorHAnsi" w:cstheme="minorHAnsi"/>
                <w:color w:val="000000" w:themeColor="text1"/>
                <w:sz w:val="20"/>
              </w:rPr>
            </w:pPr>
          </w:p>
        </w:tc>
        <w:tc>
          <w:tcPr>
            <w:tcW w:w="1208" w:type="pct"/>
          </w:tcPr>
          <w:p w:rsidR="00B86F64" w:rsidRDefault="00B86F64" w:rsidP="002C4479">
            <w:pPr>
              <w:pStyle w:val="P68B1DB1-Normal69"/>
              <w:spacing w:line="269" w:lineRule="auto"/>
              <w:contextualSpacing/>
              <w:jc w:val="left"/>
              <w:rPr>
                <w:color w:val="000000" w:themeColor="text1"/>
              </w:rPr>
            </w:pPr>
            <w:r w:rsidRPr="00C64236">
              <w:rPr>
                <w:color w:val="000000" w:themeColor="text1"/>
              </w:rPr>
              <w:t xml:space="preserve">Kreiran program i sprovedena obuka </w:t>
            </w:r>
          </w:p>
          <w:p w:rsidR="00B86F64" w:rsidRPr="00C64236" w:rsidRDefault="00B86F64" w:rsidP="002C4479">
            <w:pPr>
              <w:pStyle w:val="P68B1DB1-Normal69"/>
              <w:spacing w:line="269" w:lineRule="auto"/>
              <w:contextualSpacing/>
              <w:jc w:val="left"/>
              <w:rPr>
                <w:color w:val="000000" w:themeColor="text1"/>
              </w:rPr>
            </w:pPr>
          </w:p>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Broj obučenih polaznika</w:t>
            </w:r>
          </w:p>
          <w:p w:rsidR="00B86F64" w:rsidRPr="00C64236" w:rsidRDefault="00B86F64" w:rsidP="002C4479">
            <w:pPr>
              <w:pStyle w:val="P68B1DB1-Normal69"/>
              <w:spacing w:line="269" w:lineRule="auto"/>
              <w:contextualSpacing/>
              <w:jc w:val="left"/>
              <w:rPr>
                <w:color w:val="000000" w:themeColor="text1"/>
              </w:rPr>
            </w:pPr>
          </w:p>
        </w:tc>
        <w:tc>
          <w:tcPr>
            <w:tcW w:w="572"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MSSD </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ULJR</w:t>
            </w:r>
          </w:p>
          <w:p w:rsidR="00B86F64" w:rsidRPr="00C64236" w:rsidRDefault="00B86F64" w:rsidP="002C4479">
            <w:pPr>
              <w:pStyle w:val="P68B1DB1-Normal69"/>
              <w:spacing w:line="269" w:lineRule="auto"/>
              <w:jc w:val="left"/>
              <w:rPr>
                <w:color w:val="000000" w:themeColor="text1"/>
              </w:rPr>
            </w:pPr>
          </w:p>
        </w:tc>
        <w:tc>
          <w:tcPr>
            <w:tcW w:w="626" w:type="pct"/>
            <w:gridSpan w:val="2"/>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III kvartal </w:t>
            </w:r>
          </w:p>
        </w:tc>
        <w:tc>
          <w:tcPr>
            <w:tcW w:w="465"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IV kvartal </w:t>
            </w:r>
          </w:p>
        </w:tc>
        <w:tc>
          <w:tcPr>
            <w:tcW w:w="467" w:type="pct"/>
          </w:tcPr>
          <w:p w:rsidR="00B86F64" w:rsidRPr="00C64236" w:rsidRDefault="00B86F64" w:rsidP="002C4479">
            <w:pPr>
              <w:pStyle w:val="P68B1DB1-Normal69"/>
              <w:spacing w:line="269" w:lineRule="auto"/>
              <w:jc w:val="left"/>
              <w:rPr>
                <w:color w:val="000000" w:themeColor="text1"/>
              </w:rPr>
            </w:pPr>
            <w:r>
              <w:rPr>
                <w:color w:val="000000" w:themeColor="text1"/>
              </w:rPr>
              <w:t>3</w:t>
            </w:r>
            <w:r w:rsidRPr="00C64236">
              <w:rPr>
                <w:color w:val="000000" w:themeColor="text1"/>
              </w:rPr>
              <w:t>0.000 €</w:t>
            </w:r>
          </w:p>
        </w:tc>
        <w:tc>
          <w:tcPr>
            <w:tcW w:w="557"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finansiranje donatora </w:t>
            </w:r>
          </w:p>
          <w:p w:rsidR="00B86F64" w:rsidRPr="00C64236" w:rsidRDefault="00B86F64" w:rsidP="002C4479">
            <w:pPr>
              <w:pStyle w:val="P68B1DB1-Normal69"/>
              <w:spacing w:line="269" w:lineRule="auto"/>
              <w:jc w:val="left"/>
              <w:rPr>
                <w:color w:val="000000" w:themeColor="text1"/>
              </w:rPr>
            </w:pPr>
            <w:r w:rsidRPr="00C64236">
              <w:rPr>
                <w:color w:val="000000" w:themeColor="text1"/>
              </w:rPr>
              <w:t>GIZ- EU4FAST</w:t>
            </w:r>
          </w:p>
        </w:tc>
      </w:tr>
      <w:tr w:rsidR="00B86F64" w:rsidRPr="00C64236" w:rsidTr="002C4479">
        <w:tc>
          <w:tcPr>
            <w:tcW w:w="1105" w:type="pct"/>
          </w:tcPr>
          <w:p w:rsidR="00B86F64" w:rsidRPr="00C64236" w:rsidRDefault="00B86F64" w:rsidP="002C4479">
            <w:pPr>
              <w:pStyle w:val="P68B1DB1-CommentText73"/>
              <w:jc w:val="left"/>
              <w:rPr>
                <w:color w:val="000000" w:themeColor="text1"/>
              </w:rPr>
            </w:pPr>
            <w:r w:rsidRPr="00C64236">
              <w:rPr>
                <w:color w:val="000000" w:themeColor="text1"/>
              </w:rPr>
              <w:t>2.3.3. Pruža</w:t>
            </w:r>
            <w:r>
              <w:rPr>
                <w:color w:val="000000" w:themeColor="text1"/>
              </w:rPr>
              <w:t>nje</w:t>
            </w:r>
            <w:r w:rsidRPr="00C64236">
              <w:rPr>
                <w:color w:val="000000" w:themeColor="text1"/>
              </w:rPr>
              <w:t xml:space="preserve"> podršk</w:t>
            </w:r>
            <w:r>
              <w:rPr>
                <w:color w:val="000000" w:themeColor="text1"/>
              </w:rPr>
              <w:t>e i zaštite</w:t>
            </w:r>
            <w:r w:rsidRPr="00C64236">
              <w:rPr>
                <w:color w:val="000000" w:themeColor="text1"/>
              </w:rPr>
              <w:t xml:space="preserve"> korisnicima u okviru mjera i aktivnosti  iz nadležnosti Centara za socijalni rad, pružanje psihosocijalne pomoći, imenovanje staratelja, izradu individualnih planova usluga i zaštite žrtava, posredovanje u ostvarivanju prava na druge usluge u cilju osnaživanja žrtava nakon izlaska iz skloništa – prihvatilišta“</w:t>
            </w:r>
          </w:p>
        </w:tc>
        <w:tc>
          <w:tcPr>
            <w:tcW w:w="1208" w:type="pct"/>
          </w:tcPr>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Izvještaj o preduzetim mjerama i radnjama iz nadležnosti centara za socijalni rad</w:t>
            </w:r>
          </w:p>
        </w:tc>
        <w:tc>
          <w:tcPr>
            <w:tcW w:w="572"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MSSD</w:t>
            </w:r>
          </w:p>
        </w:tc>
        <w:tc>
          <w:tcPr>
            <w:tcW w:w="626" w:type="pct"/>
            <w:gridSpan w:val="2"/>
          </w:tcPr>
          <w:p w:rsidR="00B86F64" w:rsidRPr="00C64236" w:rsidRDefault="00B86F64" w:rsidP="002C4479">
            <w:pPr>
              <w:pStyle w:val="P68B1DB1-Normal69"/>
              <w:spacing w:line="269" w:lineRule="auto"/>
              <w:jc w:val="left"/>
              <w:rPr>
                <w:color w:val="000000" w:themeColor="text1"/>
              </w:rPr>
            </w:pPr>
            <w:r w:rsidRPr="00C64236">
              <w:rPr>
                <w:color w:val="000000" w:themeColor="text1"/>
              </w:rPr>
              <w:t>III kvartal</w:t>
            </w:r>
          </w:p>
        </w:tc>
        <w:tc>
          <w:tcPr>
            <w:tcW w:w="465"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IV kvartal</w:t>
            </w:r>
          </w:p>
        </w:tc>
        <w:tc>
          <w:tcPr>
            <w:tcW w:w="467"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0€</w:t>
            </w:r>
          </w:p>
        </w:tc>
        <w:tc>
          <w:tcPr>
            <w:tcW w:w="557" w:type="pct"/>
          </w:tcPr>
          <w:p w:rsidR="00B86F64" w:rsidRPr="00C64236" w:rsidRDefault="00B86F64" w:rsidP="002C4479">
            <w:pPr>
              <w:pStyle w:val="P68B1DB1-Normal69"/>
              <w:spacing w:line="269" w:lineRule="auto"/>
              <w:jc w:val="left"/>
              <w:rPr>
                <w:color w:val="000000" w:themeColor="text1"/>
              </w:rPr>
            </w:pPr>
          </w:p>
        </w:tc>
      </w:tr>
      <w:tr w:rsidR="00B86F64" w:rsidRPr="00C64236" w:rsidTr="002C4479">
        <w:tc>
          <w:tcPr>
            <w:tcW w:w="5000" w:type="pct"/>
            <w:gridSpan w:val="8"/>
            <w:shd w:val="clear" w:color="auto" w:fill="548DD4"/>
          </w:tcPr>
          <w:p w:rsidR="00B86F64" w:rsidRPr="00C64236" w:rsidRDefault="00B86F64" w:rsidP="002C4479">
            <w:pPr>
              <w:pStyle w:val="P68B1DB1-Normal68"/>
              <w:spacing w:line="269" w:lineRule="auto"/>
            </w:pPr>
            <w:r w:rsidRPr="00C64236">
              <w:t>2.4. Poboljšanje pristupa pravdi za žrtve trgovine ljudima, a naročito za djecu, primjenom pristupa prilagođenog djeci.</w:t>
            </w:r>
          </w:p>
        </w:tc>
      </w:tr>
      <w:tr w:rsidR="00B86F64" w:rsidRPr="00C64236" w:rsidTr="002C4479">
        <w:tc>
          <w:tcPr>
            <w:tcW w:w="1105" w:type="pct"/>
          </w:tcPr>
          <w:p w:rsidR="00B86F64" w:rsidRPr="00C64236" w:rsidRDefault="00B86F64" w:rsidP="002C4479">
            <w:pPr>
              <w:pStyle w:val="P68B1DB1-Normal67"/>
              <w:spacing w:line="269" w:lineRule="auto"/>
              <w:jc w:val="left"/>
            </w:pPr>
            <w:r w:rsidRPr="00C64236">
              <w:t>Aktivnost</w:t>
            </w:r>
          </w:p>
        </w:tc>
        <w:tc>
          <w:tcPr>
            <w:tcW w:w="1208" w:type="pct"/>
          </w:tcPr>
          <w:p w:rsidR="00B86F64" w:rsidRPr="00C64236" w:rsidRDefault="00B86F64" w:rsidP="002C4479">
            <w:pPr>
              <w:pStyle w:val="P68B1DB1-Normal67"/>
              <w:spacing w:line="269" w:lineRule="auto"/>
              <w:jc w:val="left"/>
            </w:pPr>
            <w:r w:rsidRPr="00C64236">
              <w:t>Indikatori rezultata</w:t>
            </w:r>
          </w:p>
        </w:tc>
        <w:tc>
          <w:tcPr>
            <w:tcW w:w="572" w:type="pct"/>
          </w:tcPr>
          <w:p w:rsidR="00B86F64" w:rsidRPr="00C64236" w:rsidRDefault="00B86F64" w:rsidP="002C4479">
            <w:pPr>
              <w:pStyle w:val="P68B1DB1-Normal67"/>
              <w:spacing w:line="269" w:lineRule="auto"/>
              <w:jc w:val="left"/>
            </w:pPr>
            <w:r w:rsidRPr="00C64236">
              <w:t>Institucije</w:t>
            </w:r>
          </w:p>
        </w:tc>
        <w:tc>
          <w:tcPr>
            <w:tcW w:w="626" w:type="pct"/>
            <w:gridSpan w:val="2"/>
          </w:tcPr>
          <w:p w:rsidR="00B86F64" w:rsidRPr="00C64236" w:rsidRDefault="00B86F64" w:rsidP="002C4479">
            <w:pPr>
              <w:pStyle w:val="P68B1DB1-Normal67"/>
              <w:spacing w:line="269" w:lineRule="auto"/>
              <w:jc w:val="left"/>
            </w:pPr>
            <w:r w:rsidRPr="00C64236">
              <w:t>Datum početka</w:t>
            </w:r>
          </w:p>
        </w:tc>
        <w:tc>
          <w:tcPr>
            <w:tcW w:w="465" w:type="pct"/>
          </w:tcPr>
          <w:p w:rsidR="00B86F64" w:rsidRPr="00C64236" w:rsidRDefault="00B86F64" w:rsidP="002C4479">
            <w:pPr>
              <w:pStyle w:val="P68B1DB1-Normal67"/>
              <w:spacing w:line="269" w:lineRule="auto"/>
              <w:jc w:val="left"/>
            </w:pPr>
            <w:r w:rsidRPr="00C64236">
              <w:t>Datum završetka</w:t>
            </w:r>
          </w:p>
        </w:tc>
        <w:tc>
          <w:tcPr>
            <w:tcW w:w="467" w:type="pct"/>
          </w:tcPr>
          <w:p w:rsidR="00B86F64" w:rsidRPr="00C64236" w:rsidRDefault="00B86F64" w:rsidP="002C4479">
            <w:pPr>
              <w:pStyle w:val="P68B1DB1-Normal67"/>
              <w:spacing w:line="269" w:lineRule="auto"/>
              <w:jc w:val="left"/>
            </w:pPr>
            <w:r w:rsidRPr="00C64236">
              <w:t>Planirani budžet</w:t>
            </w:r>
          </w:p>
        </w:tc>
        <w:tc>
          <w:tcPr>
            <w:tcW w:w="557" w:type="pct"/>
          </w:tcPr>
          <w:p w:rsidR="00B86F64" w:rsidRPr="00C64236" w:rsidRDefault="00B86F64" w:rsidP="002C4479">
            <w:pPr>
              <w:pStyle w:val="P68B1DB1-Normal67"/>
              <w:spacing w:line="269" w:lineRule="auto"/>
              <w:jc w:val="left"/>
            </w:pPr>
            <w:r w:rsidRPr="00C64236">
              <w:t xml:space="preserve">Izvor finansiranja </w:t>
            </w:r>
          </w:p>
        </w:tc>
      </w:tr>
      <w:tr w:rsidR="00B86F64" w:rsidRPr="00C64236" w:rsidTr="002C4479">
        <w:tc>
          <w:tcPr>
            <w:tcW w:w="1105"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2.4.1. Sprovođenje obuke advokata za rad sa žrtvama trgovine ljudima, a </w:t>
            </w:r>
            <w:r w:rsidRPr="00C64236">
              <w:rPr>
                <w:color w:val="000000" w:themeColor="text1"/>
              </w:rPr>
              <w:lastRenderedPageBreak/>
              <w:t xml:space="preserve">naročito sa djecom, u pružanju besplatne pravne pomoći koja je prilagođena djeci </w:t>
            </w:r>
          </w:p>
        </w:tc>
        <w:tc>
          <w:tcPr>
            <w:tcW w:w="1208" w:type="pct"/>
          </w:tcPr>
          <w:p w:rsidR="00B86F64" w:rsidRDefault="00B86F64" w:rsidP="002C4479">
            <w:pPr>
              <w:pStyle w:val="P68B1DB1-Normal69"/>
              <w:spacing w:line="269" w:lineRule="auto"/>
              <w:jc w:val="left"/>
              <w:rPr>
                <w:color w:val="000000" w:themeColor="text1"/>
              </w:rPr>
            </w:pPr>
            <w:r w:rsidRPr="00C64236">
              <w:rPr>
                <w:color w:val="000000" w:themeColor="text1"/>
              </w:rPr>
              <w:lastRenderedPageBreak/>
              <w:t xml:space="preserve">Sprovedena obuka </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Broj obučenih polaznika</w:t>
            </w:r>
          </w:p>
        </w:tc>
        <w:tc>
          <w:tcPr>
            <w:tcW w:w="572"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MP</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COSDT </w:t>
            </w:r>
          </w:p>
          <w:p w:rsidR="00B86F64" w:rsidRPr="00C64236" w:rsidRDefault="00B86F64" w:rsidP="002C4479">
            <w:pPr>
              <w:pStyle w:val="P68B1DB1-Normal69"/>
              <w:spacing w:line="269" w:lineRule="auto"/>
              <w:jc w:val="left"/>
              <w:rPr>
                <w:color w:val="000000" w:themeColor="text1"/>
              </w:rPr>
            </w:pPr>
            <w:r w:rsidRPr="00C64236">
              <w:rPr>
                <w:color w:val="000000" w:themeColor="text1"/>
              </w:rPr>
              <w:lastRenderedPageBreak/>
              <w:t xml:space="preserve">Advokatska komora Crne Gore </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p>
        </w:tc>
        <w:tc>
          <w:tcPr>
            <w:tcW w:w="626" w:type="pct"/>
            <w:gridSpan w:val="2"/>
          </w:tcPr>
          <w:p w:rsidR="00B86F64" w:rsidRPr="00C64236" w:rsidRDefault="00B86F64" w:rsidP="002C4479">
            <w:pPr>
              <w:pStyle w:val="P68B1DB1-Normal69"/>
              <w:spacing w:line="269" w:lineRule="auto"/>
              <w:jc w:val="left"/>
              <w:rPr>
                <w:color w:val="000000" w:themeColor="text1"/>
              </w:rPr>
            </w:pPr>
            <w:r w:rsidRPr="00C64236">
              <w:rPr>
                <w:color w:val="000000" w:themeColor="text1"/>
              </w:rPr>
              <w:lastRenderedPageBreak/>
              <w:t xml:space="preserve">III kvartal </w:t>
            </w:r>
          </w:p>
        </w:tc>
        <w:tc>
          <w:tcPr>
            <w:tcW w:w="465" w:type="pct"/>
          </w:tcPr>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 xml:space="preserve">IV kvartal </w:t>
            </w:r>
          </w:p>
        </w:tc>
        <w:tc>
          <w:tcPr>
            <w:tcW w:w="467" w:type="pct"/>
          </w:tcPr>
          <w:p w:rsidR="00B86F64" w:rsidRPr="00C64236" w:rsidRDefault="00B86F64" w:rsidP="002C4479">
            <w:pPr>
              <w:pStyle w:val="P68B1DB1-Normal69"/>
              <w:spacing w:line="269" w:lineRule="auto"/>
              <w:jc w:val="left"/>
            </w:pPr>
            <w:r w:rsidRPr="00C64236">
              <w:t>10.000 €</w:t>
            </w:r>
          </w:p>
        </w:tc>
        <w:tc>
          <w:tcPr>
            <w:tcW w:w="557" w:type="pct"/>
          </w:tcPr>
          <w:p w:rsidR="00B86F64" w:rsidRPr="00C64236" w:rsidRDefault="00B86F64" w:rsidP="002C4479">
            <w:pPr>
              <w:pStyle w:val="P68B1DB1-Normal69"/>
              <w:spacing w:line="269" w:lineRule="auto"/>
              <w:jc w:val="left"/>
            </w:pPr>
            <w:r w:rsidRPr="00C64236">
              <w:t>Finansiranje donatora</w:t>
            </w:r>
          </w:p>
          <w:p w:rsidR="00B86F64" w:rsidRPr="00C64236" w:rsidRDefault="00B86F64" w:rsidP="002C4479">
            <w:pPr>
              <w:pStyle w:val="P68B1DB1-Normal69"/>
              <w:spacing w:line="269" w:lineRule="auto"/>
              <w:jc w:val="left"/>
              <w:rPr>
                <w:color w:val="000000" w:themeColor="text1"/>
              </w:rPr>
            </w:pPr>
            <w:r w:rsidRPr="00C64236">
              <w:rPr>
                <w:color w:val="000000" w:themeColor="text1"/>
              </w:rPr>
              <w:lastRenderedPageBreak/>
              <w:t>Programska kancelarija Savjeta Evrope-</w:t>
            </w:r>
          </w:p>
          <w:p w:rsidR="00B86F64" w:rsidRPr="00C64236" w:rsidRDefault="00B86F64" w:rsidP="002C4479">
            <w:pPr>
              <w:pStyle w:val="P68B1DB1-Normal69"/>
              <w:spacing w:line="269" w:lineRule="auto"/>
              <w:jc w:val="left"/>
            </w:pPr>
            <w:r w:rsidRPr="00C64236">
              <w:t xml:space="preserve">“Osnaživanje odgovornosti u pravosudnom sistemu i unapređenje prava žrtava u Crnoj Gori” </w:t>
            </w:r>
          </w:p>
        </w:tc>
      </w:tr>
    </w:tbl>
    <w:p w:rsidR="00B86F64" w:rsidRPr="00C64236" w:rsidRDefault="00B86F64" w:rsidP="00B86F64">
      <w:pPr>
        <w:rPr>
          <w:rFonts w:asciiTheme="minorHAnsi" w:hAnsiTheme="minorHAnsi" w:cstheme="minorHAnsi"/>
        </w:rPr>
      </w:pPr>
    </w:p>
    <w:tbl>
      <w:tblPr>
        <w:tblW w:w="6103" w:type="pct"/>
        <w:tblInd w:w="-9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44"/>
        <w:gridCol w:w="2674"/>
        <w:gridCol w:w="1407"/>
        <w:gridCol w:w="1170"/>
        <w:gridCol w:w="73"/>
        <w:gridCol w:w="1028"/>
        <w:gridCol w:w="1033"/>
        <w:gridCol w:w="1230"/>
      </w:tblGrid>
      <w:tr w:rsidR="00B86F64" w:rsidRPr="00C64236" w:rsidTr="002C4479">
        <w:trPr>
          <w:trHeight w:val="293"/>
        </w:trPr>
        <w:tc>
          <w:tcPr>
            <w:tcW w:w="5000" w:type="pct"/>
            <w:gridSpan w:val="8"/>
            <w:shd w:val="clear" w:color="auto" w:fill="2E74B5" w:themeFill="accent1" w:themeFillShade="BF"/>
          </w:tcPr>
          <w:p w:rsidR="00B86F64" w:rsidRPr="00C64236" w:rsidRDefault="00B86F64" w:rsidP="002C4479">
            <w:pPr>
              <w:pStyle w:val="P68B1DB1-Normal68"/>
              <w:spacing w:line="269" w:lineRule="auto"/>
              <w:jc w:val="left"/>
            </w:pPr>
            <w:r w:rsidRPr="00C64236">
              <w:t>Strateški cilj 3: Obezbijeđeno proaktivno krivično gonjenje i odgovor krivično-pravnog sistema</w:t>
            </w:r>
          </w:p>
        </w:tc>
      </w:tr>
      <w:tr w:rsidR="00B86F64" w:rsidRPr="00C64236" w:rsidTr="002C4479">
        <w:trPr>
          <w:trHeight w:val="262"/>
        </w:trPr>
        <w:tc>
          <w:tcPr>
            <w:tcW w:w="2314" w:type="pct"/>
            <w:gridSpan w:val="2"/>
            <w:tcBorders>
              <w:bottom w:val="single" w:sz="4" w:space="0" w:color="auto"/>
              <w:right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Indikatori ishoda</w:t>
            </w:r>
          </w:p>
          <w:p w:rsidR="00B86F64" w:rsidRPr="00C64236" w:rsidRDefault="00B86F64" w:rsidP="002C4479">
            <w:pPr>
              <w:autoSpaceDE w:val="0"/>
              <w:autoSpaceDN w:val="0"/>
              <w:adjustRightInd w:val="0"/>
              <w:rPr>
                <w:rFonts w:asciiTheme="minorHAnsi" w:hAnsiTheme="minorHAnsi" w:cstheme="minorHAnsi"/>
                <w:b/>
                <w:color w:val="000000" w:themeColor="text1"/>
                <w:sz w:val="20"/>
              </w:rPr>
            </w:pPr>
          </w:p>
        </w:tc>
        <w:tc>
          <w:tcPr>
            <w:tcW w:w="636" w:type="pct"/>
            <w:tcBorders>
              <w:left w:val="single" w:sz="4" w:space="0" w:color="auto"/>
              <w:bottom w:val="single" w:sz="4" w:space="0" w:color="auto"/>
            </w:tcBorders>
            <w:shd w:val="clear" w:color="auto" w:fill="FFFFFF" w:themeFill="background1"/>
          </w:tcPr>
          <w:p w:rsidR="00B86F64" w:rsidRPr="00C64236" w:rsidRDefault="00B86F64" w:rsidP="002C4479">
            <w:pPr>
              <w:rPr>
                <w:rFonts w:asciiTheme="minorHAnsi" w:hAnsiTheme="minorHAnsi" w:cstheme="minorHAnsi"/>
                <w:b/>
                <w:color w:val="000000" w:themeColor="text1"/>
                <w:sz w:val="20"/>
              </w:rPr>
            </w:pPr>
          </w:p>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Početna vrijednost</w:t>
            </w:r>
          </w:p>
        </w:tc>
        <w:tc>
          <w:tcPr>
            <w:tcW w:w="529" w:type="pct"/>
            <w:tcBorders>
              <w:left w:val="single" w:sz="4" w:space="0" w:color="auto"/>
              <w:bottom w:val="single" w:sz="4" w:space="0" w:color="auto"/>
            </w:tcBorders>
            <w:shd w:val="clear" w:color="auto" w:fill="FFFFFF" w:themeFill="background1"/>
          </w:tcPr>
          <w:p w:rsidR="00B86F64" w:rsidRPr="00C64236" w:rsidRDefault="00B86F64" w:rsidP="002C4479">
            <w:pPr>
              <w:rPr>
                <w:rFonts w:asciiTheme="minorHAnsi" w:hAnsiTheme="minorHAnsi" w:cstheme="minorHAnsi"/>
                <w:b/>
                <w:color w:val="000000" w:themeColor="text1"/>
                <w:sz w:val="20"/>
              </w:rPr>
            </w:pPr>
          </w:p>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Srednjoročna vrijednost</w:t>
            </w:r>
          </w:p>
        </w:tc>
        <w:tc>
          <w:tcPr>
            <w:tcW w:w="498"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rPr>
                <w:rFonts w:asciiTheme="minorHAnsi" w:hAnsiTheme="minorHAnsi" w:cstheme="minorHAnsi"/>
                <w:b/>
                <w:color w:val="000000" w:themeColor="text1"/>
                <w:sz w:val="20"/>
              </w:rPr>
            </w:pPr>
          </w:p>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Vrijednost na kraju roka</w:t>
            </w:r>
          </w:p>
        </w:tc>
        <w:tc>
          <w:tcPr>
            <w:tcW w:w="1023" w:type="pct"/>
            <w:gridSpan w:val="2"/>
            <w:tcBorders>
              <w:left w:val="single" w:sz="4" w:space="0" w:color="auto"/>
              <w:bottom w:val="single" w:sz="4" w:space="0" w:color="auto"/>
            </w:tcBorders>
            <w:shd w:val="clear" w:color="auto" w:fill="FFFFFF" w:themeFill="background1"/>
          </w:tcPr>
          <w:p w:rsidR="00B86F64" w:rsidRPr="00C64236" w:rsidRDefault="00B86F64" w:rsidP="002C4479">
            <w:pPr>
              <w:rPr>
                <w:rFonts w:asciiTheme="minorHAnsi" w:hAnsiTheme="minorHAnsi" w:cstheme="minorHAnsi"/>
                <w:b/>
                <w:color w:val="000000" w:themeColor="text1"/>
                <w:sz w:val="20"/>
              </w:rPr>
            </w:pPr>
          </w:p>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Izvor</w:t>
            </w:r>
          </w:p>
        </w:tc>
      </w:tr>
      <w:tr w:rsidR="00B86F64" w:rsidRPr="00C64236" w:rsidTr="002C4479">
        <w:trPr>
          <w:trHeight w:val="262"/>
        </w:trPr>
        <w:tc>
          <w:tcPr>
            <w:tcW w:w="2314" w:type="pct"/>
            <w:gridSpan w:val="2"/>
            <w:tcBorders>
              <w:top w:val="single" w:sz="4" w:space="0" w:color="auto"/>
              <w:bottom w:val="single" w:sz="4" w:space="0" w:color="auto"/>
              <w:right w:val="single" w:sz="4" w:space="0" w:color="auto"/>
            </w:tcBorders>
            <w:shd w:val="clear" w:color="auto" w:fill="FFFFFF" w:themeFill="background1"/>
          </w:tcPr>
          <w:p w:rsidR="00B86F64" w:rsidRPr="0024670D" w:rsidRDefault="00B86F64" w:rsidP="002C4479">
            <w:pPr>
              <w:pStyle w:val="P68B1DB1-Normal69"/>
              <w:autoSpaceDE w:val="0"/>
              <w:autoSpaceDN w:val="0"/>
              <w:adjustRightInd w:val="0"/>
              <w:rPr>
                <w:b/>
                <w:color w:val="000000" w:themeColor="text1"/>
              </w:rPr>
            </w:pPr>
            <w:r w:rsidRPr="0024670D">
              <w:rPr>
                <w:color w:val="000000" w:themeColor="text1"/>
              </w:rPr>
              <w:t>1. Povećan broj krivičnih prijava za 20 odsto do 2028. godine</w:t>
            </w:r>
          </w:p>
          <w:p w:rsidR="00B86F64" w:rsidRPr="0024670D" w:rsidRDefault="00B86F64" w:rsidP="002C4479">
            <w:pPr>
              <w:autoSpaceDE w:val="0"/>
              <w:autoSpaceDN w:val="0"/>
              <w:adjustRightInd w:val="0"/>
              <w:rPr>
                <w:rFonts w:asciiTheme="minorHAnsi" w:hAnsiTheme="minorHAnsi" w:cstheme="minorHAnsi"/>
                <w:b/>
                <w:color w:val="000000" w:themeColor="text1"/>
                <w:sz w:val="20"/>
              </w:rPr>
            </w:pPr>
          </w:p>
        </w:tc>
        <w:tc>
          <w:tcPr>
            <w:tcW w:w="636" w:type="pct"/>
            <w:tcBorders>
              <w:top w:val="single" w:sz="4" w:space="0" w:color="auto"/>
              <w:left w:val="single" w:sz="4" w:space="0" w:color="auto"/>
              <w:bottom w:val="single" w:sz="4" w:space="0" w:color="auto"/>
            </w:tcBorders>
            <w:shd w:val="clear" w:color="auto" w:fill="FFFFFF" w:themeFill="background1"/>
          </w:tcPr>
          <w:p w:rsidR="00B86F64" w:rsidRPr="0024670D" w:rsidRDefault="00B86F64" w:rsidP="002C4479">
            <w:pPr>
              <w:pStyle w:val="P68B1DB1-Normal67"/>
              <w:autoSpaceDE w:val="0"/>
              <w:autoSpaceDN w:val="0"/>
              <w:adjustRightInd w:val="0"/>
              <w:rPr>
                <w:color w:val="000000" w:themeColor="text1"/>
              </w:rPr>
            </w:pPr>
            <w:r w:rsidRPr="0024670D">
              <w:rPr>
                <w:color w:val="000000" w:themeColor="text1"/>
              </w:rPr>
              <w:t xml:space="preserve">56 </w:t>
            </w:r>
          </w:p>
        </w:tc>
        <w:tc>
          <w:tcPr>
            <w:tcW w:w="529" w:type="pct"/>
            <w:tcBorders>
              <w:top w:val="single" w:sz="4" w:space="0" w:color="auto"/>
              <w:left w:val="single" w:sz="4" w:space="0" w:color="auto"/>
              <w:bottom w:val="single" w:sz="4" w:space="0" w:color="auto"/>
            </w:tcBorders>
            <w:shd w:val="clear" w:color="auto" w:fill="FFFFFF" w:themeFill="background1"/>
          </w:tcPr>
          <w:p w:rsidR="00B86F64" w:rsidRPr="0024670D" w:rsidRDefault="00B86F64" w:rsidP="002C4479">
            <w:pPr>
              <w:pStyle w:val="P68B1DB1-Normal67"/>
              <w:autoSpaceDE w:val="0"/>
              <w:autoSpaceDN w:val="0"/>
              <w:adjustRightInd w:val="0"/>
              <w:rPr>
                <w:color w:val="000000" w:themeColor="text1"/>
              </w:rPr>
            </w:pPr>
            <w:r w:rsidRPr="0024670D">
              <w:rPr>
                <w:color w:val="000000" w:themeColor="text1"/>
              </w:rPr>
              <w:t>70</w:t>
            </w:r>
          </w:p>
        </w:tc>
        <w:tc>
          <w:tcPr>
            <w:tcW w:w="498" w:type="pct"/>
            <w:gridSpan w:val="2"/>
            <w:tcBorders>
              <w:top w:val="single" w:sz="4" w:space="0" w:color="auto"/>
              <w:left w:val="single" w:sz="4" w:space="0" w:color="auto"/>
              <w:bottom w:val="single" w:sz="4" w:space="0" w:color="auto"/>
            </w:tcBorders>
            <w:shd w:val="clear" w:color="auto" w:fill="FFFFFF" w:themeFill="background1"/>
          </w:tcPr>
          <w:p w:rsidR="00B86F64" w:rsidRPr="0024670D" w:rsidRDefault="00B86F64" w:rsidP="002C4479">
            <w:pPr>
              <w:pStyle w:val="P68B1DB1-Normal67"/>
              <w:autoSpaceDE w:val="0"/>
              <w:autoSpaceDN w:val="0"/>
              <w:adjustRightInd w:val="0"/>
              <w:rPr>
                <w:color w:val="000000" w:themeColor="text1"/>
              </w:rPr>
            </w:pPr>
            <w:r w:rsidRPr="0024670D">
              <w:rPr>
                <w:color w:val="000000" w:themeColor="text1"/>
              </w:rPr>
              <w:t>85</w:t>
            </w:r>
          </w:p>
        </w:tc>
        <w:tc>
          <w:tcPr>
            <w:tcW w:w="1023" w:type="pct"/>
            <w:gridSpan w:val="2"/>
            <w:tcBorders>
              <w:top w:val="single" w:sz="4" w:space="0" w:color="auto"/>
              <w:left w:val="single" w:sz="4" w:space="0" w:color="auto"/>
              <w:bottom w:val="single" w:sz="4" w:space="0" w:color="auto"/>
            </w:tcBorders>
            <w:shd w:val="clear" w:color="auto" w:fill="FFFFFF" w:themeFill="background1"/>
          </w:tcPr>
          <w:p w:rsidR="00B86F64" w:rsidRPr="0024670D" w:rsidRDefault="00B86F64" w:rsidP="002C4479">
            <w:pPr>
              <w:pStyle w:val="P68B1DB1-Normal67"/>
              <w:autoSpaceDE w:val="0"/>
              <w:autoSpaceDN w:val="0"/>
              <w:adjustRightInd w:val="0"/>
              <w:rPr>
                <w:color w:val="000000" w:themeColor="text1"/>
              </w:rPr>
            </w:pPr>
            <w:r w:rsidRPr="0024670D">
              <w:rPr>
                <w:color w:val="000000" w:themeColor="text1"/>
              </w:rPr>
              <w:t xml:space="preserve">MUP </w:t>
            </w:r>
          </w:p>
        </w:tc>
      </w:tr>
      <w:tr w:rsidR="00B86F64" w:rsidRPr="00C64236" w:rsidTr="002C4479">
        <w:trPr>
          <w:trHeight w:val="94"/>
        </w:trPr>
        <w:tc>
          <w:tcPr>
            <w:tcW w:w="2314" w:type="pct"/>
            <w:gridSpan w:val="2"/>
            <w:tcBorders>
              <w:top w:val="single" w:sz="4" w:space="0" w:color="auto"/>
              <w:bottom w:val="nil"/>
              <w:right w:val="single" w:sz="4" w:space="0" w:color="auto"/>
            </w:tcBorders>
            <w:shd w:val="clear" w:color="auto" w:fill="FFFFFF" w:themeFill="background1"/>
          </w:tcPr>
          <w:p w:rsidR="00B86F64" w:rsidRPr="0024670D" w:rsidRDefault="00B86F64" w:rsidP="002C4479">
            <w:pPr>
              <w:pStyle w:val="P68B1DB1-Normal69"/>
              <w:autoSpaceDE w:val="0"/>
              <w:autoSpaceDN w:val="0"/>
              <w:adjustRightInd w:val="0"/>
              <w:rPr>
                <w:b/>
                <w:color w:val="000000" w:themeColor="text1"/>
              </w:rPr>
            </w:pPr>
            <w:r w:rsidRPr="0024670D">
              <w:rPr>
                <w:b/>
                <w:color w:val="000000" w:themeColor="text1"/>
              </w:rPr>
              <w:t xml:space="preserve">2. </w:t>
            </w:r>
            <w:r w:rsidRPr="0024670D">
              <w:rPr>
                <w:color w:val="000000" w:themeColor="text1"/>
              </w:rPr>
              <w:t xml:space="preserve">Povećan broj istraga slučajeva trgovine ljudima za 20 odsto do 2028. godine </w:t>
            </w:r>
          </w:p>
        </w:tc>
        <w:tc>
          <w:tcPr>
            <w:tcW w:w="636" w:type="pct"/>
            <w:tcBorders>
              <w:top w:val="single" w:sz="4" w:space="0" w:color="auto"/>
              <w:left w:val="single" w:sz="4" w:space="0" w:color="auto"/>
              <w:bottom w:val="nil"/>
            </w:tcBorders>
            <w:shd w:val="clear" w:color="auto" w:fill="FFFFFF" w:themeFill="background1"/>
          </w:tcPr>
          <w:p w:rsidR="00B86F64" w:rsidRPr="0024670D" w:rsidRDefault="00B86F64" w:rsidP="002C4479">
            <w:pPr>
              <w:pStyle w:val="P68B1DB1-Normal67"/>
              <w:autoSpaceDE w:val="0"/>
              <w:autoSpaceDN w:val="0"/>
              <w:adjustRightInd w:val="0"/>
              <w:rPr>
                <w:color w:val="000000" w:themeColor="text1"/>
              </w:rPr>
            </w:pPr>
            <w:r w:rsidRPr="0024670D">
              <w:t xml:space="preserve">39 </w:t>
            </w:r>
          </w:p>
        </w:tc>
        <w:tc>
          <w:tcPr>
            <w:tcW w:w="529" w:type="pct"/>
            <w:tcBorders>
              <w:top w:val="single" w:sz="4" w:space="0" w:color="auto"/>
              <w:left w:val="single" w:sz="4" w:space="0" w:color="auto"/>
              <w:bottom w:val="nil"/>
            </w:tcBorders>
            <w:shd w:val="clear" w:color="auto" w:fill="FFFFFF" w:themeFill="background1"/>
          </w:tcPr>
          <w:p w:rsidR="00B86F64" w:rsidRPr="0024670D" w:rsidRDefault="00B86F64" w:rsidP="002C4479">
            <w:pPr>
              <w:pStyle w:val="P68B1DB1-Normal67"/>
              <w:autoSpaceDE w:val="0"/>
              <w:autoSpaceDN w:val="0"/>
              <w:adjustRightInd w:val="0"/>
              <w:rPr>
                <w:color w:val="000000" w:themeColor="text1"/>
              </w:rPr>
            </w:pPr>
            <w:r w:rsidRPr="0024670D">
              <w:rPr>
                <w:color w:val="000000" w:themeColor="text1"/>
              </w:rPr>
              <w:t>50</w:t>
            </w:r>
          </w:p>
        </w:tc>
        <w:tc>
          <w:tcPr>
            <w:tcW w:w="498" w:type="pct"/>
            <w:gridSpan w:val="2"/>
            <w:tcBorders>
              <w:top w:val="single" w:sz="4" w:space="0" w:color="auto"/>
              <w:left w:val="single" w:sz="4" w:space="0" w:color="auto"/>
              <w:bottom w:val="single" w:sz="4" w:space="0" w:color="auto"/>
            </w:tcBorders>
            <w:shd w:val="clear" w:color="auto" w:fill="FFFFFF" w:themeFill="background1"/>
          </w:tcPr>
          <w:p w:rsidR="00B86F64" w:rsidRPr="0024670D" w:rsidRDefault="00B86F64" w:rsidP="002C4479">
            <w:pPr>
              <w:pStyle w:val="P68B1DB1-Normal67"/>
              <w:autoSpaceDE w:val="0"/>
              <w:autoSpaceDN w:val="0"/>
              <w:adjustRightInd w:val="0"/>
              <w:rPr>
                <w:color w:val="000000" w:themeColor="text1"/>
              </w:rPr>
            </w:pPr>
            <w:r w:rsidRPr="0024670D">
              <w:rPr>
                <w:color w:val="000000" w:themeColor="text1"/>
              </w:rPr>
              <w:t>60</w:t>
            </w:r>
          </w:p>
        </w:tc>
        <w:tc>
          <w:tcPr>
            <w:tcW w:w="1023" w:type="pct"/>
            <w:gridSpan w:val="2"/>
            <w:tcBorders>
              <w:top w:val="single" w:sz="4" w:space="0" w:color="auto"/>
              <w:left w:val="single" w:sz="4" w:space="0" w:color="auto"/>
              <w:bottom w:val="single" w:sz="4" w:space="0" w:color="auto"/>
            </w:tcBorders>
            <w:shd w:val="clear" w:color="auto" w:fill="FFFFFF" w:themeFill="background1"/>
          </w:tcPr>
          <w:p w:rsidR="00B86F64" w:rsidRPr="0024670D" w:rsidRDefault="00B86F64" w:rsidP="002C4479">
            <w:pPr>
              <w:pStyle w:val="P68B1DB1-Normal67"/>
              <w:autoSpaceDE w:val="0"/>
              <w:autoSpaceDN w:val="0"/>
              <w:adjustRightInd w:val="0"/>
              <w:rPr>
                <w:color w:val="000000" w:themeColor="text1"/>
              </w:rPr>
            </w:pPr>
            <w:r w:rsidRPr="0024670D">
              <w:rPr>
                <w:color w:val="000000" w:themeColor="text1"/>
              </w:rPr>
              <w:t xml:space="preserve">VDT </w:t>
            </w:r>
          </w:p>
        </w:tc>
      </w:tr>
      <w:tr w:rsidR="00B86F64" w:rsidRPr="00C64236" w:rsidTr="002C4479">
        <w:trPr>
          <w:trHeight w:val="131"/>
        </w:trPr>
        <w:tc>
          <w:tcPr>
            <w:tcW w:w="2314" w:type="pct"/>
            <w:gridSpan w:val="2"/>
            <w:tcBorders>
              <w:top w:val="single" w:sz="4" w:space="0" w:color="auto"/>
              <w:bottom w:val="single" w:sz="4" w:space="0" w:color="auto"/>
              <w:right w:val="single" w:sz="4" w:space="0" w:color="auto"/>
            </w:tcBorders>
            <w:shd w:val="clear" w:color="auto" w:fill="FFFFFF" w:themeFill="background1"/>
          </w:tcPr>
          <w:p w:rsidR="00B86F64" w:rsidRPr="00C64236" w:rsidRDefault="00B86F64" w:rsidP="002C4479">
            <w:pPr>
              <w:pStyle w:val="P68B1DB1-Normal69"/>
              <w:autoSpaceDE w:val="0"/>
              <w:autoSpaceDN w:val="0"/>
              <w:adjustRightInd w:val="0"/>
              <w:rPr>
                <w:b/>
                <w:color w:val="000000" w:themeColor="text1"/>
              </w:rPr>
            </w:pPr>
            <w:r w:rsidRPr="00C64236">
              <w:rPr>
                <w:b/>
                <w:color w:val="000000" w:themeColor="text1"/>
              </w:rPr>
              <w:t xml:space="preserve">3. </w:t>
            </w:r>
            <w:r w:rsidRPr="00C64236">
              <w:rPr>
                <w:color w:val="000000" w:themeColor="text1"/>
              </w:rPr>
              <w:t>Povećan broj finansijskih istraga za 100 odsto u oblasti borbe protiv trgovine ljudima do 2028. godine</w:t>
            </w:r>
          </w:p>
        </w:tc>
        <w:tc>
          <w:tcPr>
            <w:tcW w:w="636" w:type="pct"/>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6</w:t>
            </w:r>
          </w:p>
        </w:tc>
        <w:tc>
          <w:tcPr>
            <w:tcW w:w="529" w:type="pct"/>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9</w:t>
            </w:r>
          </w:p>
        </w:tc>
        <w:tc>
          <w:tcPr>
            <w:tcW w:w="498"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12</w:t>
            </w:r>
          </w:p>
        </w:tc>
        <w:tc>
          <w:tcPr>
            <w:tcW w:w="1023"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VDT</w:t>
            </w:r>
          </w:p>
        </w:tc>
      </w:tr>
      <w:tr w:rsidR="00B86F64" w:rsidRPr="00C64236" w:rsidTr="002C4479">
        <w:trPr>
          <w:trHeight w:val="94"/>
        </w:trPr>
        <w:tc>
          <w:tcPr>
            <w:tcW w:w="2314" w:type="pct"/>
            <w:gridSpan w:val="2"/>
            <w:tcBorders>
              <w:top w:val="single" w:sz="4" w:space="0" w:color="auto"/>
              <w:bottom w:val="nil"/>
              <w:right w:val="single" w:sz="4" w:space="0" w:color="auto"/>
            </w:tcBorders>
            <w:shd w:val="clear" w:color="auto" w:fill="FFFFFF" w:themeFill="background1"/>
          </w:tcPr>
          <w:p w:rsidR="00B86F64" w:rsidRPr="00C64236" w:rsidRDefault="00B86F64" w:rsidP="002C4479">
            <w:pPr>
              <w:pStyle w:val="P68B1DB1-Normal69"/>
              <w:autoSpaceDE w:val="0"/>
              <w:autoSpaceDN w:val="0"/>
              <w:adjustRightInd w:val="0"/>
              <w:rPr>
                <w:color w:val="000000" w:themeColor="text1"/>
              </w:rPr>
            </w:pPr>
            <w:r w:rsidRPr="00C64236">
              <w:rPr>
                <w:color w:val="000000" w:themeColor="text1"/>
              </w:rPr>
              <w:t>4. Povećan broj presuda u predmetima trgovine ljudima do kraja 2028. godine za 100 odsto</w:t>
            </w:r>
          </w:p>
        </w:tc>
        <w:tc>
          <w:tcPr>
            <w:tcW w:w="636" w:type="pct"/>
            <w:tcBorders>
              <w:top w:val="single" w:sz="4" w:space="0" w:color="auto"/>
              <w:left w:val="single" w:sz="4" w:space="0" w:color="auto"/>
              <w:bottom w:val="nil"/>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9</w:t>
            </w:r>
          </w:p>
        </w:tc>
        <w:tc>
          <w:tcPr>
            <w:tcW w:w="529" w:type="pct"/>
            <w:tcBorders>
              <w:top w:val="single" w:sz="4" w:space="0" w:color="auto"/>
              <w:left w:val="single" w:sz="4" w:space="0" w:color="auto"/>
              <w:bottom w:val="nil"/>
            </w:tcBorders>
            <w:shd w:val="clear" w:color="auto" w:fill="FFFFFF" w:themeFill="background1"/>
          </w:tcPr>
          <w:p w:rsidR="00B86F64" w:rsidRPr="00C64236" w:rsidRDefault="00B86F64" w:rsidP="002C4479">
            <w:pPr>
              <w:autoSpaceDE w:val="0"/>
              <w:autoSpaceDN w:val="0"/>
              <w:adjustRightInd w:val="0"/>
              <w:rPr>
                <w:rFonts w:asciiTheme="minorHAnsi" w:hAnsiTheme="minorHAnsi" w:cstheme="minorHAnsi"/>
                <w:b/>
                <w:color w:val="000000" w:themeColor="text1"/>
                <w:sz w:val="20"/>
              </w:rPr>
            </w:pPr>
            <w:r w:rsidRPr="00C64236">
              <w:rPr>
                <w:rFonts w:asciiTheme="minorHAnsi" w:hAnsiTheme="minorHAnsi" w:cstheme="minorHAnsi"/>
                <w:b/>
                <w:color w:val="000000" w:themeColor="text1"/>
                <w:sz w:val="20"/>
              </w:rPr>
              <w:t>10</w:t>
            </w:r>
          </w:p>
        </w:tc>
        <w:tc>
          <w:tcPr>
            <w:tcW w:w="498"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autoSpaceDE w:val="0"/>
              <w:autoSpaceDN w:val="0"/>
              <w:adjustRightInd w:val="0"/>
              <w:rPr>
                <w:rFonts w:asciiTheme="minorHAnsi" w:hAnsiTheme="minorHAnsi" w:cstheme="minorHAnsi"/>
                <w:b/>
                <w:color w:val="000000" w:themeColor="text1"/>
                <w:sz w:val="20"/>
              </w:rPr>
            </w:pPr>
            <w:r w:rsidRPr="00C64236">
              <w:rPr>
                <w:rFonts w:asciiTheme="minorHAnsi" w:hAnsiTheme="minorHAnsi" w:cstheme="minorHAnsi"/>
                <w:b/>
                <w:color w:val="000000" w:themeColor="text1"/>
                <w:sz w:val="20"/>
              </w:rPr>
              <w:t>14</w:t>
            </w:r>
          </w:p>
        </w:tc>
        <w:tc>
          <w:tcPr>
            <w:tcW w:w="1023"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rPr>
                <w:color w:val="000000" w:themeColor="text1"/>
              </w:rPr>
            </w:pPr>
            <w:r w:rsidRPr="00C64236">
              <w:rPr>
                <w:color w:val="000000" w:themeColor="text1"/>
              </w:rPr>
              <w:t xml:space="preserve">Vrhovni sud </w:t>
            </w:r>
          </w:p>
        </w:tc>
      </w:tr>
      <w:tr w:rsidR="00B86F64" w:rsidRPr="00C64236" w:rsidTr="002C4479">
        <w:tc>
          <w:tcPr>
            <w:tcW w:w="5000" w:type="pct"/>
            <w:gridSpan w:val="8"/>
            <w:tcBorders>
              <w:bottom w:val="nil"/>
            </w:tcBorders>
            <w:shd w:val="clear" w:color="auto" w:fill="548DD4"/>
          </w:tcPr>
          <w:p w:rsidR="00B86F64" w:rsidRPr="00C64236" w:rsidRDefault="00B86F64" w:rsidP="002C4479">
            <w:pPr>
              <w:autoSpaceDE w:val="0"/>
              <w:autoSpaceDN w:val="0"/>
              <w:adjustRightInd w:val="0"/>
              <w:rPr>
                <w:rFonts w:ascii="Calibri" w:hAnsi="Calibri" w:cs="Calibri"/>
                <w:b/>
                <w:color w:val="FFFFFF" w:themeColor="background1"/>
                <w:sz w:val="22"/>
              </w:rPr>
            </w:pPr>
            <w:r w:rsidRPr="00C64236">
              <w:rPr>
                <w:rFonts w:ascii="Calibri" w:hAnsi="Calibri" w:cs="Calibri"/>
                <w:b/>
                <w:bCs/>
                <w:color w:val="FFFFFF" w:themeColor="background1"/>
              </w:rPr>
              <w:t>Operativni cilj 3.1.</w:t>
            </w:r>
            <w:r w:rsidRPr="00C64236">
              <w:rPr>
                <w:rFonts w:ascii="Calibri" w:hAnsi="Calibri" w:cs="Calibri"/>
                <w:color w:val="FFFFFF" w:themeColor="background1"/>
              </w:rPr>
              <w:t xml:space="preserve"> </w:t>
            </w:r>
            <w:r w:rsidRPr="00C64236">
              <w:rPr>
                <w:rFonts w:ascii="Calibri" w:hAnsi="Calibri" w:cs="Calibri"/>
                <w:b/>
                <w:color w:val="FFFFFF" w:themeColor="background1"/>
              </w:rPr>
              <w:t xml:space="preserve">Obezbjeđivanje proaktivnog pristupa djelovanju policije, tužilaštva i sudova u cilju suzbijanja svih oblika trgovine ljudima, uključujući i vođenje finansijskih istraga, a naročito u odnosu na najzastupljenije oblike trgovine. </w:t>
            </w:r>
          </w:p>
        </w:tc>
      </w:tr>
      <w:tr w:rsidR="00B86F64" w:rsidRPr="00C64236" w:rsidTr="002C4479">
        <w:trPr>
          <w:trHeight w:val="654"/>
        </w:trPr>
        <w:tc>
          <w:tcPr>
            <w:tcW w:w="1105" w:type="pct"/>
            <w:tcBorders>
              <w:bottom w:val="single" w:sz="4" w:space="0" w:color="auto"/>
            </w:tcBorders>
          </w:tcPr>
          <w:p w:rsidR="00B86F64" w:rsidRPr="00C64236" w:rsidRDefault="00B86F64" w:rsidP="002C4479">
            <w:pPr>
              <w:pStyle w:val="P68B1DB1-Normal67"/>
              <w:spacing w:line="269" w:lineRule="auto"/>
              <w:jc w:val="left"/>
            </w:pPr>
            <w:r w:rsidRPr="00C64236">
              <w:t>Aktivnost</w:t>
            </w:r>
          </w:p>
        </w:tc>
        <w:tc>
          <w:tcPr>
            <w:tcW w:w="1209" w:type="pct"/>
            <w:tcBorders>
              <w:bottom w:val="single" w:sz="4" w:space="0" w:color="auto"/>
            </w:tcBorders>
          </w:tcPr>
          <w:p w:rsidR="00B86F64" w:rsidRPr="00C64236" w:rsidRDefault="00B86F64" w:rsidP="002C4479">
            <w:pPr>
              <w:pStyle w:val="P68B1DB1-Normal67"/>
              <w:spacing w:line="269" w:lineRule="auto"/>
              <w:jc w:val="left"/>
            </w:pPr>
            <w:r w:rsidRPr="00C64236">
              <w:t xml:space="preserve">Indikator rezultata </w:t>
            </w:r>
          </w:p>
        </w:tc>
        <w:tc>
          <w:tcPr>
            <w:tcW w:w="636" w:type="pct"/>
            <w:tcBorders>
              <w:bottom w:val="single" w:sz="4" w:space="0" w:color="auto"/>
            </w:tcBorders>
          </w:tcPr>
          <w:p w:rsidR="00B86F64" w:rsidRPr="00C64236" w:rsidRDefault="00B86F64" w:rsidP="002C4479">
            <w:pPr>
              <w:pStyle w:val="P68B1DB1-Normal67"/>
              <w:spacing w:line="269" w:lineRule="auto"/>
              <w:jc w:val="left"/>
            </w:pPr>
            <w:r w:rsidRPr="00C64236">
              <w:t>Institucije</w:t>
            </w:r>
          </w:p>
        </w:tc>
        <w:tc>
          <w:tcPr>
            <w:tcW w:w="562" w:type="pct"/>
            <w:gridSpan w:val="2"/>
            <w:tcBorders>
              <w:bottom w:val="single" w:sz="4" w:space="0" w:color="auto"/>
            </w:tcBorders>
          </w:tcPr>
          <w:p w:rsidR="00B86F64" w:rsidRPr="00C64236" w:rsidRDefault="00B86F64" w:rsidP="002C4479">
            <w:pPr>
              <w:pStyle w:val="P68B1DB1-Normal67"/>
              <w:spacing w:line="269" w:lineRule="auto"/>
              <w:jc w:val="left"/>
            </w:pPr>
            <w:r w:rsidRPr="00C64236">
              <w:t>Datum početka</w:t>
            </w:r>
          </w:p>
        </w:tc>
        <w:tc>
          <w:tcPr>
            <w:tcW w:w="465" w:type="pct"/>
            <w:tcBorders>
              <w:bottom w:val="single" w:sz="4" w:space="0" w:color="auto"/>
            </w:tcBorders>
          </w:tcPr>
          <w:p w:rsidR="00B86F64" w:rsidRPr="00C64236" w:rsidRDefault="00B86F64" w:rsidP="002C4479">
            <w:pPr>
              <w:pStyle w:val="P68B1DB1-Normal67"/>
              <w:spacing w:line="269" w:lineRule="auto"/>
              <w:jc w:val="left"/>
            </w:pPr>
            <w:r w:rsidRPr="00C64236">
              <w:t>Planirani datum završetka</w:t>
            </w:r>
          </w:p>
        </w:tc>
        <w:tc>
          <w:tcPr>
            <w:tcW w:w="467" w:type="pct"/>
            <w:tcBorders>
              <w:bottom w:val="single" w:sz="4" w:space="0" w:color="auto"/>
            </w:tcBorders>
          </w:tcPr>
          <w:p w:rsidR="00B86F64" w:rsidRPr="00C64236" w:rsidRDefault="00B86F64" w:rsidP="002C4479">
            <w:pPr>
              <w:pStyle w:val="P68B1DB1-Normal67"/>
              <w:spacing w:line="269" w:lineRule="auto"/>
              <w:jc w:val="left"/>
            </w:pPr>
            <w:r w:rsidRPr="00C64236">
              <w:t>Planirani budžet</w:t>
            </w:r>
          </w:p>
        </w:tc>
        <w:tc>
          <w:tcPr>
            <w:tcW w:w="556" w:type="pct"/>
            <w:tcBorders>
              <w:bottom w:val="single" w:sz="4" w:space="0" w:color="auto"/>
            </w:tcBorders>
          </w:tcPr>
          <w:p w:rsidR="00B86F64" w:rsidRPr="00C64236" w:rsidRDefault="00B86F64" w:rsidP="002C4479">
            <w:pPr>
              <w:pStyle w:val="P68B1DB1-Normal67"/>
              <w:spacing w:line="269" w:lineRule="auto"/>
              <w:jc w:val="left"/>
            </w:pPr>
            <w:r w:rsidRPr="00C64236">
              <w:t>Izvor finansiranja</w:t>
            </w:r>
          </w:p>
          <w:p w:rsidR="00B86F64" w:rsidRPr="00C64236" w:rsidRDefault="00B86F64" w:rsidP="002C4479">
            <w:pPr>
              <w:pStyle w:val="P68B1DB1-Normal67"/>
              <w:spacing w:line="269" w:lineRule="auto"/>
              <w:jc w:val="left"/>
            </w:pPr>
          </w:p>
        </w:tc>
      </w:tr>
      <w:tr w:rsidR="00B86F64" w:rsidRPr="00C64236" w:rsidTr="002C4479">
        <w:trPr>
          <w:trHeight w:val="542"/>
        </w:trPr>
        <w:tc>
          <w:tcPr>
            <w:tcW w:w="1105" w:type="pct"/>
            <w:tcBorders>
              <w:top w:val="single" w:sz="4" w:space="0" w:color="auto"/>
            </w:tcBorders>
          </w:tcPr>
          <w:p w:rsidR="00B86F64" w:rsidRPr="00C64236" w:rsidRDefault="00B86F64" w:rsidP="002C4479">
            <w:pPr>
              <w:pStyle w:val="P68B1DB1-Normal67"/>
              <w:spacing w:line="269" w:lineRule="auto"/>
              <w:jc w:val="left"/>
              <w:rPr>
                <w:b w:val="0"/>
                <w:bCs/>
                <w:color w:val="000000" w:themeColor="text1"/>
              </w:rPr>
            </w:pPr>
            <w:r w:rsidRPr="00C64236">
              <w:rPr>
                <w:b w:val="0"/>
                <w:bCs/>
                <w:color w:val="000000" w:themeColor="text1"/>
              </w:rPr>
              <w:t xml:space="preserve">3.1.1. Izrada finansijskih indikatora vezanih za trgovinu ljudima za policiju, tužioce i finansijski sektor </w:t>
            </w:r>
          </w:p>
        </w:tc>
        <w:tc>
          <w:tcPr>
            <w:tcW w:w="1209" w:type="pct"/>
            <w:tcBorders>
              <w:top w:val="single" w:sz="4" w:space="0" w:color="auto"/>
            </w:tcBorders>
          </w:tcPr>
          <w:p w:rsidR="00B86F64" w:rsidRDefault="00B86F64" w:rsidP="002C4479">
            <w:pPr>
              <w:pStyle w:val="P68B1DB1-Normal67"/>
              <w:spacing w:line="269" w:lineRule="auto"/>
              <w:jc w:val="left"/>
              <w:rPr>
                <w:b w:val="0"/>
                <w:bCs/>
                <w:color w:val="000000" w:themeColor="text1"/>
              </w:rPr>
            </w:pPr>
            <w:r w:rsidRPr="00C64236">
              <w:rPr>
                <w:b w:val="0"/>
                <w:bCs/>
                <w:color w:val="000000" w:themeColor="text1"/>
              </w:rPr>
              <w:t>Organizovana radionica za izradu finansijskih indikatora vezanih za trgovinu ljudima</w:t>
            </w:r>
          </w:p>
          <w:p w:rsidR="00B86F64" w:rsidRPr="00C64236" w:rsidRDefault="00B86F64" w:rsidP="002C4479">
            <w:pPr>
              <w:pStyle w:val="P68B1DB1-Normal67"/>
              <w:spacing w:line="269" w:lineRule="auto"/>
              <w:jc w:val="left"/>
              <w:rPr>
                <w:b w:val="0"/>
                <w:bCs/>
                <w:color w:val="000000" w:themeColor="text1"/>
              </w:rPr>
            </w:pPr>
          </w:p>
          <w:p w:rsidR="00B86F64" w:rsidRPr="00C64236" w:rsidRDefault="00B86F64" w:rsidP="002C4479">
            <w:pPr>
              <w:pStyle w:val="P68B1DB1-Normal67"/>
              <w:spacing w:line="269" w:lineRule="auto"/>
              <w:jc w:val="left"/>
              <w:rPr>
                <w:b w:val="0"/>
                <w:bCs/>
                <w:color w:val="000000" w:themeColor="text1"/>
              </w:rPr>
            </w:pPr>
            <w:r w:rsidRPr="00C64236">
              <w:rPr>
                <w:b w:val="0"/>
                <w:bCs/>
                <w:color w:val="000000" w:themeColor="text1"/>
              </w:rPr>
              <w:t>Izrađena lista indikatora</w:t>
            </w:r>
          </w:p>
        </w:tc>
        <w:tc>
          <w:tcPr>
            <w:tcW w:w="636" w:type="pct"/>
            <w:tcBorders>
              <w:top w:val="single" w:sz="4" w:space="0" w:color="auto"/>
            </w:tcBorders>
          </w:tcPr>
          <w:p w:rsidR="00B86F64" w:rsidRPr="00C64236" w:rsidRDefault="00B86F64" w:rsidP="002C4479">
            <w:pPr>
              <w:pStyle w:val="P68B1DB1-Normal67"/>
              <w:spacing w:line="269" w:lineRule="auto"/>
              <w:jc w:val="left"/>
              <w:rPr>
                <w:b w:val="0"/>
                <w:color w:val="000000" w:themeColor="text1"/>
              </w:rPr>
            </w:pPr>
            <w:r w:rsidRPr="00C64236">
              <w:rPr>
                <w:b w:val="0"/>
                <w:color w:val="000000" w:themeColor="text1"/>
              </w:rPr>
              <w:t xml:space="preserve">MUP </w:t>
            </w:r>
          </w:p>
          <w:p w:rsidR="00B86F64" w:rsidRPr="00C64236" w:rsidRDefault="00B86F64" w:rsidP="002C4479">
            <w:pPr>
              <w:pStyle w:val="P68B1DB1-Normal67"/>
              <w:spacing w:line="269" w:lineRule="auto"/>
              <w:jc w:val="left"/>
              <w:rPr>
                <w:b w:val="0"/>
                <w:color w:val="000000" w:themeColor="text1"/>
              </w:rPr>
            </w:pPr>
          </w:p>
          <w:p w:rsidR="00B86F64" w:rsidRPr="00C64236" w:rsidRDefault="00B86F64" w:rsidP="002C4479">
            <w:pPr>
              <w:pStyle w:val="P68B1DB1-Normal67"/>
              <w:spacing w:line="269" w:lineRule="auto"/>
              <w:jc w:val="left"/>
              <w:rPr>
                <w:b w:val="0"/>
                <w:color w:val="000000" w:themeColor="text1"/>
              </w:rPr>
            </w:pPr>
            <w:r w:rsidRPr="00C64236">
              <w:rPr>
                <w:b w:val="0"/>
                <w:color w:val="000000" w:themeColor="text1"/>
              </w:rPr>
              <w:t>VDT</w:t>
            </w:r>
          </w:p>
          <w:p w:rsidR="00B86F64" w:rsidRPr="00C64236" w:rsidRDefault="00B86F64" w:rsidP="002C4479">
            <w:pPr>
              <w:pStyle w:val="P68B1DB1-Normal67"/>
              <w:spacing w:line="269" w:lineRule="auto"/>
              <w:jc w:val="left"/>
              <w:rPr>
                <w:b w:val="0"/>
                <w:color w:val="000000" w:themeColor="text1"/>
              </w:rPr>
            </w:pPr>
          </w:p>
          <w:p w:rsidR="00B86F64" w:rsidRPr="00C64236" w:rsidRDefault="00B86F64" w:rsidP="002C4479">
            <w:pPr>
              <w:pStyle w:val="P68B1DB1-Normal67"/>
              <w:spacing w:line="269" w:lineRule="auto"/>
              <w:jc w:val="left"/>
              <w:rPr>
                <w:b w:val="0"/>
                <w:color w:val="000000" w:themeColor="text1"/>
              </w:rPr>
            </w:pPr>
          </w:p>
        </w:tc>
        <w:tc>
          <w:tcPr>
            <w:tcW w:w="562" w:type="pct"/>
            <w:gridSpan w:val="2"/>
            <w:tcBorders>
              <w:top w:val="single" w:sz="4" w:space="0" w:color="auto"/>
            </w:tcBorders>
          </w:tcPr>
          <w:p w:rsidR="00B86F64" w:rsidRPr="00C64236" w:rsidRDefault="00B86F64" w:rsidP="002C4479">
            <w:pPr>
              <w:pStyle w:val="P68B1DB1-Normal67"/>
              <w:spacing w:line="269" w:lineRule="auto"/>
              <w:jc w:val="left"/>
              <w:rPr>
                <w:b w:val="0"/>
                <w:color w:val="000000" w:themeColor="text1"/>
              </w:rPr>
            </w:pPr>
            <w:r w:rsidRPr="00C64236">
              <w:rPr>
                <w:b w:val="0"/>
                <w:color w:val="000000" w:themeColor="text1"/>
              </w:rPr>
              <w:t>III kvartal</w:t>
            </w:r>
          </w:p>
        </w:tc>
        <w:tc>
          <w:tcPr>
            <w:tcW w:w="465" w:type="pct"/>
            <w:tcBorders>
              <w:top w:val="single" w:sz="4" w:space="0" w:color="auto"/>
            </w:tcBorders>
          </w:tcPr>
          <w:p w:rsidR="00B86F64" w:rsidRPr="00C64236" w:rsidRDefault="00B86F64" w:rsidP="002C4479">
            <w:pPr>
              <w:pStyle w:val="P68B1DB1-Normal67"/>
              <w:spacing w:line="269" w:lineRule="auto"/>
              <w:jc w:val="left"/>
              <w:rPr>
                <w:b w:val="0"/>
                <w:color w:val="000000" w:themeColor="text1"/>
              </w:rPr>
            </w:pPr>
            <w:r w:rsidRPr="00C64236">
              <w:rPr>
                <w:b w:val="0"/>
                <w:color w:val="000000" w:themeColor="text1"/>
              </w:rPr>
              <w:t>IV kvartal</w:t>
            </w:r>
          </w:p>
        </w:tc>
        <w:tc>
          <w:tcPr>
            <w:tcW w:w="467" w:type="pct"/>
            <w:tcBorders>
              <w:top w:val="single" w:sz="4" w:space="0" w:color="auto"/>
            </w:tcBorders>
          </w:tcPr>
          <w:p w:rsidR="00B86F64" w:rsidRPr="00C64236" w:rsidRDefault="00B86F64" w:rsidP="002C4479">
            <w:pPr>
              <w:pStyle w:val="P68B1DB1-Normal67"/>
              <w:spacing w:line="269" w:lineRule="auto"/>
              <w:jc w:val="left"/>
              <w:rPr>
                <w:b w:val="0"/>
                <w:color w:val="000000" w:themeColor="text1"/>
              </w:rPr>
            </w:pPr>
            <w:r w:rsidRPr="00C64236">
              <w:rPr>
                <w:b w:val="0"/>
              </w:rPr>
              <w:t>10.000€</w:t>
            </w:r>
          </w:p>
        </w:tc>
        <w:tc>
          <w:tcPr>
            <w:tcW w:w="556" w:type="pct"/>
            <w:tcBorders>
              <w:top w:val="single" w:sz="4" w:space="0" w:color="auto"/>
            </w:tcBorders>
          </w:tcPr>
          <w:p w:rsidR="00B86F64" w:rsidRPr="00C64236" w:rsidRDefault="00B86F64" w:rsidP="002C4479">
            <w:pPr>
              <w:pStyle w:val="P68B1DB1-Normal67"/>
              <w:spacing w:line="269" w:lineRule="auto"/>
              <w:jc w:val="left"/>
              <w:rPr>
                <w:b w:val="0"/>
                <w:color w:val="000000" w:themeColor="text1"/>
              </w:rPr>
            </w:pPr>
            <w:r w:rsidRPr="00C64236">
              <w:rPr>
                <w:b w:val="0"/>
                <w:color w:val="000000" w:themeColor="text1"/>
              </w:rPr>
              <w:t>Finansiranje donatora Misija OEBS</w:t>
            </w:r>
          </w:p>
        </w:tc>
      </w:tr>
      <w:tr w:rsidR="00B86F64" w:rsidRPr="00C64236" w:rsidTr="002C4479">
        <w:tc>
          <w:tcPr>
            <w:tcW w:w="1105" w:type="pct"/>
          </w:tcPr>
          <w:p w:rsidR="00B86F64" w:rsidRPr="00C64236" w:rsidRDefault="00B86F64" w:rsidP="002C4479">
            <w:pPr>
              <w:pStyle w:val="P68B1DB1-Normal10"/>
              <w:spacing w:line="269" w:lineRule="auto"/>
              <w:jc w:val="left"/>
              <w:rPr>
                <w:color w:val="000000" w:themeColor="text1"/>
                <w:sz w:val="20"/>
              </w:rPr>
            </w:pPr>
            <w:r w:rsidRPr="00C64236">
              <w:rPr>
                <w:color w:val="000000" w:themeColor="text1"/>
                <w:sz w:val="20"/>
              </w:rPr>
              <w:t>3.1.2.Praćenje sprovođenja preporuka datih u analizi sudske praksa za predmete trgovine ljudima kao i u analizi UNODC-a u dijelu politike sankcionisanja učinilaca krivičnih djela trgovine ljudima</w:t>
            </w:r>
          </w:p>
        </w:tc>
        <w:tc>
          <w:tcPr>
            <w:tcW w:w="1209"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Izrađen izvještaj</w:t>
            </w:r>
          </w:p>
        </w:tc>
        <w:tc>
          <w:tcPr>
            <w:tcW w:w="636"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Vrhovni sud</w:t>
            </w:r>
          </w:p>
        </w:tc>
        <w:tc>
          <w:tcPr>
            <w:tcW w:w="562" w:type="pct"/>
            <w:gridSpan w:val="2"/>
          </w:tcPr>
          <w:p w:rsidR="00B86F64" w:rsidRPr="00C64236" w:rsidRDefault="00B86F64" w:rsidP="002C4479">
            <w:pPr>
              <w:pStyle w:val="P68B1DB1-Normal69"/>
              <w:spacing w:line="269" w:lineRule="auto"/>
              <w:jc w:val="left"/>
              <w:rPr>
                <w:color w:val="000000" w:themeColor="text1"/>
              </w:rPr>
            </w:pPr>
            <w:r w:rsidRPr="00C64236">
              <w:rPr>
                <w:color w:val="000000" w:themeColor="text1"/>
              </w:rPr>
              <w:t>IV kvartal</w:t>
            </w:r>
          </w:p>
        </w:tc>
        <w:tc>
          <w:tcPr>
            <w:tcW w:w="465"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IV kvartal</w:t>
            </w:r>
          </w:p>
        </w:tc>
        <w:tc>
          <w:tcPr>
            <w:tcW w:w="467" w:type="pct"/>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0€</w:t>
            </w:r>
          </w:p>
        </w:tc>
        <w:tc>
          <w:tcPr>
            <w:tcW w:w="556" w:type="pct"/>
          </w:tcPr>
          <w:p w:rsidR="00B86F64" w:rsidRPr="00C64236" w:rsidRDefault="00B86F64" w:rsidP="002C4479">
            <w:pPr>
              <w:pStyle w:val="P68B1DB1-Normal69"/>
              <w:spacing w:after="240" w:line="269" w:lineRule="auto"/>
              <w:jc w:val="left"/>
              <w:rPr>
                <w:color w:val="FF0000"/>
              </w:rPr>
            </w:pPr>
          </w:p>
        </w:tc>
      </w:tr>
      <w:tr w:rsidR="00B86F64" w:rsidRPr="00C64236" w:rsidTr="002C4479">
        <w:trPr>
          <w:trHeight w:val="516"/>
        </w:trPr>
        <w:tc>
          <w:tcPr>
            <w:tcW w:w="1105" w:type="pct"/>
            <w:tcBorders>
              <w:top w:val="single" w:sz="4" w:space="0" w:color="auto"/>
              <w:left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3.1.3. Organizovanje studijske posjete jednoj od zemalja EU na temu upotrebe visoke tehnologije za izvršenje, </w:t>
            </w:r>
            <w:r w:rsidRPr="00C64236">
              <w:rPr>
                <w:color w:val="000000" w:themeColor="text1"/>
              </w:rPr>
              <w:lastRenderedPageBreak/>
              <w:t>istragu i krivično gonjenje trgovine ljudima</w:t>
            </w:r>
          </w:p>
          <w:p w:rsidR="00B86F64" w:rsidRPr="00C64236" w:rsidRDefault="00B86F64" w:rsidP="002C4479">
            <w:pPr>
              <w:pStyle w:val="P68B1DB1-Normal69"/>
              <w:spacing w:line="269" w:lineRule="auto"/>
              <w:jc w:val="left"/>
              <w:rPr>
                <w:color w:val="000000" w:themeColor="text1"/>
              </w:rPr>
            </w:pPr>
          </w:p>
        </w:tc>
        <w:tc>
          <w:tcPr>
            <w:tcW w:w="1209"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lastRenderedPageBreak/>
              <w:t xml:space="preserve">Organizovana studijska posjeta </w:t>
            </w:r>
          </w:p>
        </w:tc>
        <w:tc>
          <w:tcPr>
            <w:tcW w:w="636"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MUP</w:t>
            </w:r>
          </w:p>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 </w:t>
            </w:r>
          </w:p>
          <w:p w:rsidR="00B86F64" w:rsidRPr="00C64236" w:rsidRDefault="00B86F64" w:rsidP="002C4479">
            <w:pPr>
              <w:pStyle w:val="P68B1DB1-Normal69"/>
              <w:spacing w:line="269" w:lineRule="auto"/>
              <w:jc w:val="left"/>
              <w:rPr>
                <w:color w:val="000000" w:themeColor="text1"/>
              </w:rPr>
            </w:pPr>
          </w:p>
        </w:tc>
        <w:tc>
          <w:tcPr>
            <w:tcW w:w="562" w:type="pct"/>
            <w:gridSpan w:val="2"/>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III kvartal</w:t>
            </w:r>
          </w:p>
        </w:tc>
        <w:tc>
          <w:tcPr>
            <w:tcW w:w="465"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IV kvartal</w:t>
            </w:r>
          </w:p>
        </w:tc>
        <w:tc>
          <w:tcPr>
            <w:tcW w:w="467" w:type="pct"/>
            <w:tcBorders>
              <w:top w:val="single" w:sz="4" w:space="0" w:color="auto"/>
              <w:bottom w:val="single" w:sz="4" w:space="0" w:color="auto"/>
            </w:tcBorders>
          </w:tcPr>
          <w:p w:rsidR="00B86F64" w:rsidRPr="00C64236" w:rsidRDefault="00B86F64" w:rsidP="002C4479">
            <w:pPr>
              <w:pStyle w:val="P68B1DB1-Normal69"/>
              <w:spacing w:after="240" w:line="269" w:lineRule="auto"/>
              <w:jc w:val="left"/>
              <w:rPr>
                <w:color w:val="000000" w:themeColor="text1"/>
              </w:rPr>
            </w:pPr>
            <w:r w:rsidRPr="00C64236">
              <w:rPr>
                <w:color w:val="000000" w:themeColor="text1"/>
              </w:rPr>
              <w:t>15.000 €</w:t>
            </w:r>
          </w:p>
        </w:tc>
        <w:tc>
          <w:tcPr>
            <w:tcW w:w="556" w:type="pct"/>
            <w:tcBorders>
              <w:top w:val="single" w:sz="4" w:space="0" w:color="auto"/>
              <w:bottom w:val="single" w:sz="4" w:space="0" w:color="auto"/>
            </w:tcBorders>
          </w:tcPr>
          <w:p w:rsidR="00B86F64" w:rsidRDefault="00B86F64" w:rsidP="002C4479">
            <w:pPr>
              <w:pStyle w:val="BodyText"/>
              <w:spacing w:before="162"/>
              <w:ind w:right="109"/>
              <w:rPr>
                <w:rFonts w:asciiTheme="minorHAnsi" w:hAnsiTheme="minorHAnsi"/>
                <w:color w:val="000000" w:themeColor="text1"/>
                <w:sz w:val="20"/>
              </w:rPr>
            </w:pPr>
            <w:r>
              <w:rPr>
                <w:rFonts w:asciiTheme="minorHAnsi" w:hAnsiTheme="minorHAnsi"/>
                <w:color w:val="000000" w:themeColor="text1"/>
                <w:sz w:val="20"/>
              </w:rPr>
              <w:t>F</w:t>
            </w:r>
            <w:r w:rsidRPr="00E519B9">
              <w:rPr>
                <w:rFonts w:asciiTheme="minorHAnsi" w:hAnsiTheme="minorHAnsi"/>
                <w:color w:val="000000" w:themeColor="text1"/>
                <w:sz w:val="20"/>
              </w:rPr>
              <w:t>inansiranje donatora</w:t>
            </w:r>
          </w:p>
          <w:p w:rsidR="00B86F64" w:rsidRPr="00C64236" w:rsidRDefault="00B86F64" w:rsidP="002C4479">
            <w:pPr>
              <w:pStyle w:val="BodyText"/>
              <w:spacing w:before="162"/>
              <w:ind w:right="109"/>
              <w:rPr>
                <w:rFonts w:asciiTheme="minorHAnsi" w:eastAsia="Calibri" w:hAnsiTheme="minorHAnsi" w:cstheme="minorHAnsi"/>
                <w:sz w:val="20"/>
              </w:rPr>
            </w:pPr>
            <w:r w:rsidRPr="00E519B9">
              <w:rPr>
                <w:rFonts w:asciiTheme="minorHAnsi" w:hAnsiTheme="minorHAnsi"/>
                <w:color w:val="000000" w:themeColor="text1"/>
                <w:sz w:val="20"/>
              </w:rPr>
              <w:t xml:space="preserve"> </w:t>
            </w:r>
            <w:r w:rsidRPr="00E519B9">
              <w:rPr>
                <w:rFonts w:asciiTheme="minorHAnsi" w:eastAsia="Calibri" w:hAnsiTheme="minorHAnsi" w:cstheme="minorHAnsi"/>
                <w:sz w:val="20"/>
              </w:rPr>
              <w:t>IOM</w:t>
            </w:r>
            <w:r w:rsidRPr="00C64236">
              <w:rPr>
                <w:rFonts w:asciiTheme="minorHAnsi" w:eastAsia="Calibri" w:hAnsiTheme="minorHAnsi" w:cstheme="minorHAnsi"/>
                <w:sz w:val="20"/>
              </w:rPr>
              <w:t xml:space="preserve"> Projekat „Jačanje </w:t>
            </w:r>
            <w:r w:rsidRPr="00C64236">
              <w:rPr>
                <w:rFonts w:asciiTheme="minorHAnsi" w:eastAsia="Calibri" w:hAnsiTheme="minorHAnsi" w:cstheme="minorHAnsi"/>
                <w:sz w:val="20"/>
              </w:rPr>
              <w:lastRenderedPageBreak/>
              <w:t>napora u suzbijanju trgovine ljudima u Crnoj Gori“, pod pokroviteljstvom Biroa za borbu protiv međunarodne trgovine drogom i sprovođenje zakona Američke ambasade (INL)</w:t>
            </w:r>
          </w:p>
          <w:p w:rsidR="00B86F64" w:rsidRPr="00C64236" w:rsidRDefault="00B86F64" w:rsidP="002C4479">
            <w:pPr>
              <w:pStyle w:val="P68B1DB1-Normal69"/>
              <w:spacing w:after="240" w:line="269" w:lineRule="auto"/>
              <w:jc w:val="left"/>
              <w:rPr>
                <w:color w:val="000000" w:themeColor="text1"/>
              </w:rPr>
            </w:pPr>
          </w:p>
        </w:tc>
      </w:tr>
      <w:tr w:rsidR="00B86F64" w:rsidRPr="00C64236" w:rsidTr="002C4479">
        <w:trPr>
          <w:trHeight w:val="300"/>
        </w:trPr>
        <w:tc>
          <w:tcPr>
            <w:tcW w:w="1105" w:type="pct"/>
            <w:tcBorders>
              <w:top w:val="single" w:sz="4" w:space="0" w:color="auto"/>
              <w:bottom w:val="single" w:sz="4" w:space="0" w:color="auto"/>
            </w:tcBorders>
          </w:tcPr>
          <w:p w:rsidR="00B86F64" w:rsidRPr="00C64236" w:rsidRDefault="00B73F48" w:rsidP="002C4479">
            <w:pPr>
              <w:pStyle w:val="P68B1DB1-Normal69"/>
              <w:spacing w:line="269" w:lineRule="auto"/>
              <w:jc w:val="left"/>
              <w:rPr>
                <w:color w:val="000000" w:themeColor="text1"/>
              </w:rPr>
            </w:pPr>
            <w:r>
              <w:rPr>
                <w:color w:val="000000" w:themeColor="text1"/>
              </w:rPr>
              <w:lastRenderedPageBreak/>
              <w:t>3.1.4</w:t>
            </w:r>
            <w:r w:rsidR="00B86F64" w:rsidRPr="00C64236">
              <w:rPr>
                <w:color w:val="000000" w:themeColor="text1"/>
              </w:rPr>
              <w:t>. Sprovođenje obuke za sudije i državne tužioce po Programu funkcionalne obuke nosilaca pravosudnih funkcija - Modul: Borba protiv trgovine ljudima</w:t>
            </w:r>
          </w:p>
        </w:tc>
        <w:tc>
          <w:tcPr>
            <w:tcW w:w="1209"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Sprovedena obuka </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Broj obučenih polaznika </w:t>
            </w:r>
          </w:p>
        </w:tc>
        <w:tc>
          <w:tcPr>
            <w:tcW w:w="636"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COSDT</w:t>
            </w:r>
          </w:p>
        </w:tc>
        <w:tc>
          <w:tcPr>
            <w:tcW w:w="562" w:type="pct"/>
            <w:gridSpan w:val="2"/>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III kvartal</w:t>
            </w:r>
          </w:p>
        </w:tc>
        <w:tc>
          <w:tcPr>
            <w:tcW w:w="465"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IV kvartal</w:t>
            </w:r>
          </w:p>
        </w:tc>
        <w:tc>
          <w:tcPr>
            <w:tcW w:w="467" w:type="pct"/>
            <w:tcBorders>
              <w:top w:val="single" w:sz="4" w:space="0" w:color="auto"/>
              <w:bottom w:val="single" w:sz="4" w:space="0" w:color="auto"/>
            </w:tcBorders>
          </w:tcPr>
          <w:p w:rsidR="00B86F64" w:rsidRPr="00C64236" w:rsidRDefault="00B86F64" w:rsidP="002C4479">
            <w:pPr>
              <w:pStyle w:val="P68B1DB1-Normal69"/>
              <w:spacing w:after="240" w:line="269" w:lineRule="auto"/>
              <w:jc w:val="left"/>
            </w:pPr>
            <w:r w:rsidRPr="00C64236">
              <w:t>10 000 €</w:t>
            </w:r>
          </w:p>
        </w:tc>
        <w:tc>
          <w:tcPr>
            <w:tcW w:w="556" w:type="pct"/>
            <w:tcBorders>
              <w:top w:val="single" w:sz="4" w:space="0" w:color="auto"/>
              <w:bottom w:val="single" w:sz="4" w:space="0" w:color="auto"/>
            </w:tcBorders>
          </w:tcPr>
          <w:p w:rsidR="00B86F64" w:rsidRPr="00C64236" w:rsidRDefault="00B86F64" w:rsidP="002C4479">
            <w:pPr>
              <w:pStyle w:val="P68B1DB1-Normal69"/>
              <w:spacing w:after="240" w:line="269" w:lineRule="auto"/>
              <w:jc w:val="left"/>
            </w:pPr>
            <w:r w:rsidRPr="00C64236">
              <w:t xml:space="preserve">Finansiranje donatora- Međunarodna organizacija za razvoj prava (IDLO), u okviru projekta Jačanje kapaciteta Centra za obuku u sudstvu i državnom tužilaštvu Crne Gore, koji finansira Ambasada Sjedinjenih Američkih Država u Crnoj Gori, INL program </w:t>
            </w:r>
          </w:p>
        </w:tc>
      </w:tr>
      <w:tr w:rsidR="00B86F64" w:rsidRPr="00C64236" w:rsidTr="002C4479">
        <w:trPr>
          <w:trHeight w:val="300"/>
        </w:trPr>
        <w:tc>
          <w:tcPr>
            <w:tcW w:w="1105" w:type="pct"/>
            <w:tcBorders>
              <w:top w:val="single" w:sz="4" w:space="0" w:color="auto"/>
              <w:bottom w:val="single" w:sz="4" w:space="0" w:color="auto"/>
            </w:tcBorders>
          </w:tcPr>
          <w:p w:rsidR="00B86F64" w:rsidRPr="00C64236" w:rsidRDefault="00B73F48" w:rsidP="002C4479">
            <w:pPr>
              <w:pStyle w:val="P68B1DB1-Normal69"/>
              <w:spacing w:line="269" w:lineRule="auto"/>
              <w:jc w:val="left"/>
              <w:rPr>
                <w:color w:val="000000" w:themeColor="text1"/>
              </w:rPr>
            </w:pPr>
            <w:r>
              <w:rPr>
                <w:color w:val="000000" w:themeColor="text1"/>
              </w:rPr>
              <w:t>3.1.5</w:t>
            </w:r>
            <w:r w:rsidR="00B86F64" w:rsidRPr="00C64236">
              <w:rPr>
                <w:color w:val="000000" w:themeColor="text1"/>
              </w:rPr>
              <w:t xml:space="preserve">. Unapređenje kapaciteta policijskih službenika, tužilaca i sudija kroz simulacije suđenja i istraga baziranih na </w:t>
            </w:r>
            <w:r w:rsidR="00B86F64" w:rsidRPr="00C64236">
              <w:rPr>
                <w:color w:val="000000" w:themeColor="text1"/>
              </w:rPr>
              <w:lastRenderedPageBreak/>
              <w:t>studijama slučajevima, a radi osnaživanja međuinstitucionalne saradnje zasnovane na pristupu usmjerenom na žrtve</w:t>
            </w:r>
          </w:p>
        </w:tc>
        <w:tc>
          <w:tcPr>
            <w:tcW w:w="1209"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lastRenderedPageBreak/>
              <w:t xml:space="preserve">Pripremljena i sprovedena obuka </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Broj obučenih polaznika</w:t>
            </w:r>
          </w:p>
        </w:tc>
        <w:tc>
          <w:tcPr>
            <w:tcW w:w="636"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MUP </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p>
        </w:tc>
        <w:tc>
          <w:tcPr>
            <w:tcW w:w="562" w:type="pct"/>
            <w:gridSpan w:val="2"/>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III kvartal </w:t>
            </w:r>
          </w:p>
        </w:tc>
        <w:tc>
          <w:tcPr>
            <w:tcW w:w="465"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IV kvartal </w:t>
            </w:r>
          </w:p>
        </w:tc>
        <w:tc>
          <w:tcPr>
            <w:tcW w:w="467" w:type="pct"/>
            <w:tcBorders>
              <w:top w:val="single" w:sz="4" w:space="0" w:color="auto"/>
              <w:bottom w:val="single" w:sz="4" w:space="0" w:color="auto"/>
            </w:tcBorders>
          </w:tcPr>
          <w:p w:rsidR="00B86F64" w:rsidRPr="00C64236" w:rsidRDefault="00B86F64" w:rsidP="002C4479">
            <w:pPr>
              <w:pStyle w:val="P68B1DB1-Normal69"/>
              <w:spacing w:after="240" w:line="269" w:lineRule="auto"/>
              <w:jc w:val="left"/>
              <w:rPr>
                <w:color w:val="000000" w:themeColor="text1"/>
              </w:rPr>
            </w:pPr>
            <w:r>
              <w:rPr>
                <w:color w:val="000000" w:themeColor="text1"/>
              </w:rPr>
              <w:t xml:space="preserve">20 </w:t>
            </w:r>
            <w:r w:rsidRPr="00C64236">
              <w:rPr>
                <w:color w:val="000000" w:themeColor="text1"/>
              </w:rPr>
              <w:t>000 €</w:t>
            </w:r>
          </w:p>
        </w:tc>
        <w:tc>
          <w:tcPr>
            <w:tcW w:w="556" w:type="pct"/>
            <w:tcBorders>
              <w:top w:val="single" w:sz="4" w:space="0" w:color="auto"/>
              <w:bottom w:val="single" w:sz="4" w:space="0" w:color="auto"/>
            </w:tcBorders>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Finansiranje donatora </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t xml:space="preserve">IOM Projekat </w:t>
            </w:r>
            <w:r w:rsidRPr="00C64236">
              <w:lastRenderedPageBreak/>
              <w:t>„Jačanje napora u suzbijanju trgovine ljudima u Crnoj Gori“, pod pokroviteljstvom Biroa za borbu protiv međunarodne trgovine drogom i sprovođenje zakona Američke ambasade (INL)</w:t>
            </w:r>
          </w:p>
          <w:p w:rsidR="00B86F64" w:rsidRPr="00C64236" w:rsidRDefault="00B86F64" w:rsidP="002C4479">
            <w:pPr>
              <w:pStyle w:val="P68B1DB1-Normal69"/>
              <w:spacing w:after="240" w:line="269" w:lineRule="auto"/>
              <w:jc w:val="left"/>
              <w:rPr>
                <w:color w:val="000000" w:themeColor="text1"/>
              </w:rPr>
            </w:pPr>
          </w:p>
        </w:tc>
      </w:tr>
      <w:tr w:rsidR="00B86F64" w:rsidRPr="00C64236" w:rsidTr="002C4479">
        <w:tc>
          <w:tcPr>
            <w:tcW w:w="5000" w:type="pct"/>
            <w:gridSpan w:val="8"/>
            <w:shd w:val="clear" w:color="auto" w:fill="548DD4"/>
          </w:tcPr>
          <w:p w:rsidR="00B86F64" w:rsidRPr="00C64236" w:rsidRDefault="00B86F64" w:rsidP="002C4479">
            <w:pPr>
              <w:pStyle w:val="P68B1DB1-Normal68"/>
              <w:autoSpaceDE w:val="0"/>
              <w:autoSpaceDN w:val="0"/>
              <w:adjustRightInd w:val="0"/>
            </w:pPr>
            <w:r w:rsidRPr="00C64236">
              <w:lastRenderedPageBreak/>
              <w:t>Operativni cilj 3.2. Nastavak procesa usklađivanja odredaba nacionalnog zakonodavstva u oblasti borbe protiv trgovine ljudima sa međunarodnim standardima i standardima Evropske unije.</w:t>
            </w:r>
          </w:p>
        </w:tc>
      </w:tr>
      <w:tr w:rsidR="00B86F64" w:rsidRPr="00C64236" w:rsidTr="002C4479">
        <w:tc>
          <w:tcPr>
            <w:tcW w:w="1105" w:type="pct"/>
            <w:tcBorders>
              <w:top w:val="single" w:sz="4" w:space="0" w:color="auto"/>
            </w:tcBorders>
          </w:tcPr>
          <w:p w:rsidR="00B86F64" w:rsidRPr="00C64236" w:rsidRDefault="00B86F64" w:rsidP="002C4479">
            <w:pPr>
              <w:pStyle w:val="P68B1DB1-Normal67"/>
              <w:spacing w:line="269" w:lineRule="auto"/>
              <w:jc w:val="left"/>
            </w:pPr>
            <w:r w:rsidRPr="00C64236">
              <w:t>Aktivnosti</w:t>
            </w:r>
          </w:p>
        </w:tc>
        <w:tc>
          <w:tcPr>
            <w:tcW w:w="1209" w:type="pct"/>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 xml:space="preserve">Indikator rezultata </w:t>
            </w:r>
          </w:p>
        </w:tc>
        <w:tc>
          <w:tcPr>
            <w:tcW w:w="636" w:type="pct"/>
            <w:tcBorders>
              <w:top w:val="single" w:sz="4" w:space="0" w:color="auto"/>
            </w:tcBorders>
          </w:tcPr>
          <w:p w:rsidR="00B86F64" w:rsidRPr="00C64236" w:rsidRDefault="00B86F64" w:rsidP="002C4479">
            <w:pPr>
              <w:pStyle w:val="P68B1DB1-Normal67"/>
              <w:spacing w:line="269" w:lineRule="auto"/>
              <w:jc w:val="left"/>
            </w:pPr>
            <w:r w:rsidRPr="00C64236">
              <w:t>Institucije</w:t>
            </w:r>
          </w:p>
        </w:tc>
        <w:tc>
          <w:tcPr>
            <w:tcW w:w="562" w:type="pct"/>
            <w:gridSpan w:val="2"/>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Datum početka</w:t>
            </w:r>
          </w:p>
        </w:tc>
        <w:tc>
          <w:tcPr>
            <w:tcW w:w="465" w:type="pct"/>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Planirani datum završetka</w:t>
            </w:r>
          </w:p>
        </w:tc>
        <w:tc>
          <w:tcPr>
            <w:tcW w:w="467" w:type="pct"/>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Planirani budžet</w:t>
            </w:r>
          </w:p>
        </w:tc>
        <w:tc>
          <w:tcPr>
            <w:tcW w:w="556" w:type="pct"/>
            <w:tcBorders>
              <w:top w:val="single" w:sz="4" w:space="0" w:color="auto"/>
            </w:tcBorders>
          </w:tcPr>
          <w:p w:rsidR="00B86F64" w:rsidRPr="00C64236" w:rsidRDefault="00B86F64" w:rsidP="002C4479">
            <w:pPr>
              <w:pStyle w:val="P68B1DB1-Normal67"/>
              <w:spacing w:line="269" w:lineRule="auto"/>
              <w:jc w:val="left"/>
            </w:pPr>
            <w:r w:rsidRPr="00C64236">
              <w:t>Izvor finansiranja</w:t>
            </w:r>
          </w:p>
        </w:tc>
      </w:tr>
      <w:tr w:rsidR="00B86F64" w:rsidRPr="00C64236" w:rsidTr="002C4479">
        <w:trPr>
          <w:trHeight w:val="471"/>
        </w:trPr>
        <w:tc>
          <w:tcPr>
            <w:tcW w:w="1105" w:type="pct"/>
          </w:tcPr>
          <w:p w:rsidR="00B86F64" w:rsidRPr="004E556C" w:rsidRDefault="00B86F64" w:rsidP="002C4479">
            <w:pPr>
              <w:pStyle w:val="P68B1DB1-Normal69"/>
              <w:spacing w:line="269" w:lineRule="auto"/>
              <w:jc w:val="left"/>
            </w:pPr>
            <w:r w:rsidRPr="004E556C">
              <w:t>3.2.1. Sprovođenje procjene usklađenosti nacionalnog zakonodavstva sa novom DIREKTIVOM (EU) 2024/1712 EVROPSKOG PARLAMENTA I SAVJETA od 13. juna 2024. godine kojom se mijenja Direktiva 2011/36/EU o sprečavanju i borbi protiv trgovine ljudima i zaštiti njenih žrtava</w:t>
            </w:r>
          </w:p>
        </w:tc>
        <w:tc>
          <w:tcPr>
            <w:tcW w:w="1209" w:type="pct"/>
          </w:tcPr>
          <w:p w:rsidR="00B86F64" w:rsidRPr="004E556C" w:rsidRDefault="00B86F64" w:rsidP="002C4479">
            <w:pPr>
              <w:pStyle w:val="P68B1DB1-Normal69"/>
              <w:spacing w:line="269" w:lineRule="auto"/>
              <w:jc w:val="left"/>
            </w:pPr>
            <w:r w:rsidRPr="004E556C">
              <w:t xml:space="preserve">Sprovedena procjena i </w:t>
            </w:r>
          </w:p>
          <w:p w:rsidR="00B86F64" w:rsidRPr="004E556C" w:rsidRDefault="00B86F64" w:rsidP="002C4479">
            <w:pPr>
              <w:pStyle w:val="P68B1DB1-Normal69"/>
              <w:spacing w:line="269" w:lineRule="auto"/>
              <w:jc w:val="left"/>
            </w:pPr>
            <w:r w:rsidRPr="004E556C">
              <w:rPr>
                <w:color w:val="000000" w:themeColor="text1"/>
              </w:rPr>
              <w:t xml:space="preserve">dati predlozi </w:t>
            </w:r>
          </w:p>
        </w:tc>
        <w:tc>
          <w:tcPr>
            <w:tcW w:w="636" w:type="pct"/>
          </w:tcPr>
          <w:p w:rsidR="00B86F64" w:rsidRPr="004E556C" w:rsidRDefault="00B86F64" w:rsidP="002C4479">
            <w:pPr>
              <w:pStyle w:val="P68B1DB1-Normal69"/>
              <w:spacing w:line="269" w:lineRule="auto"/>
              <w:jc w:val="left"/>
            </w:pPr>
            <w:r w:rsidRPr="004E556C">
              <w:t>MP</w:t>
            </w:r>
          </w:p>
          <w:p w:rsidR="00B86F64" w:rsidRPr="004E556C" w:rsidRDefault="00B86F64" w:rsidP="002C4479">
            <w:pPr>
              <w:pStyle w:val="P68B1DB1-Normal69"/>
              <w:spacing w:line="269" w:lineRule="auto"/>
              <w:jc w:val="left"/>
              <w:rPr>
                <w:color w:val="000000" w:themeColor="text1"/>
              </w:rPr>
            </w:pPr>
            <w:r w:rsidRPr="004E556C">
              <w:rPr>
                <w:color w:val="000000" w:themeColor="text1"/>
              </w:rPr>
              <w:t xml:space="preserve">Resorna ministarstva </w:t>
            </w:r>
          </w:p>
          <w:p w:rsidR="00B86F64" w:rsidRPr="004E556C" w:rsidRDefault="00B86F64" w:rsidP="002C4479">
            <w:pPr>
              <w:pStyle w:val="P68B1DB1-Normal69"/>
              <w:spacing w:line="269" w:lineRule="auto"/>
              <w:jc w:val="left"/>
              <w:rPr>
                <w:color w:val="FF0000"/>
              </w:rPr>
            </w:pPr>
          </w:p>
          <w:p w:rsidR="00B86F64" w:rsidRPr="004E556C" w:rsidRDefault="00B86F64" w:rsidP="002C4479">
            <w:pPr>
              <w:pStyle w:val="P68B1DB1-Normal69"/>
              <w:spacing w:line="269" w:lineRule="auto"/>
              <w:jc w:val="left"/>
            </w:pPr>
          </w:p>
        </w:tc>
        <w:tc>
          <w:tcPr>
            <w:tcW w:w="562" w:type="pct"/>
            <w:gridSpan w:val="2"/>
          </w:tcPr>
          <w:p w:rsidR="00B86F64" w:rsidRPr="004E556C" w:rsidRDefault="00B86F64" w:rsidP="002C4479">
            <w:pPr>
              <w:pStyle w:val="P68B1DB1-Normal69"/>
              <w:spacing w:line="269" w:lineRule="auto"/>
              <w:jc w:val="left"/>
            </w:pPr>
            <w:r w:rsidRPr="004E556C">
              <w:t>III kvartal</w:t>
            </w:r>
          </w:p>
        </w:tc>
        <w:tc>
          <w:tcPr>
            <w:tcW w:w="465" w:type="pct"/>
          </w:tcPr>
          <w:p w:rsidR="00B86F64" w:rsidRPr="004E556C" w:rsidRDefault="00B86F64" w:rsidP="002C4479">
            <w:pPr>
              <w:pStyle w:val="P68B1DB1-Normal69"/>
              <w:spacing w:line="269" w:lineRule="auto"/>
              <w:jc w:val="left"/>
              <w:rPr>
                <w:strike/>
              </w:rPr>
            </w:pPr>
            <w:r w:rsidRPr="004E556C">
              <w:t xml:space="preserve">IV kvartal </w:t>
            </w:r>
          </w:p>
        </w:tc>
        <w:tc>
          <w:tcPr>
            <w:tcW w:w="467" w:type="pct"/>
          </w:tcPr>
          <w:p w:rsidR="00B86F64" w:rsidRPr="004E556C" w:rsidRDefault="00B86F64" w:rsidP="002C4479">
            <w:pPr>
              <w:pStyle w:val="P68B1DB1-Normal69"/>
              <w:spacing w:line="269" w:lineRule="auto"/>
              <w:jc w:val="left"/>
              <w:rPr>
                <w:bCs/>
              </w:rPr>
            </w:pPr>
            <w:r w:rsidRPr="004E556C">
              <w:rPr>
                <w:bCs/>
                <w:color w:val="000000" w:themeColor="text1"/>
              </w:rPr>
              <w:t>5</w:t>
            </w:r>
            <w:r>
              <w:rPr>
                <w:bCs/>
                <w:color w:val="000000" w:themeColor="text1"/>
              </w:rPr>
              <w:t xml:space="preserve"> </w:t>
            </w:r>
            <w:r w:rsidRPr="004E556C">
              <w:rPr>
                <w:bCs/>
                <w:color w:val="000000" w:themeColor="text1"/>
              </w:rPr>
              <w:t>000 €</w:t>
            </w:r>
          </w:p>
        </w:tc>
        <w:tc>
          <w:tcPr>
            <w:tcW w:w="556" w:type="pct"/>
          </w:tcPr>
          <w:p w:rsidR="00B86F64" w:rsidRPr="004E556C" w:rsidRDefault="00B86F64" w:rsidP="002C4479">
            <w:pPr>
              <w:pStyle w:val="P68B1DB1-Normal69"/>
              <w:spacing w:line="269" w:lineRule="auto"/>
              <w:contextualSpacing/>
              <w:jc w:val="left"/>
            </w:pPr>
            <w:r w:rsidRPr="004E556C">
              <w:t>Finansiranje donatora</w:t>
            </w:r>
          </w:p>
          <w:p w:rsidR="00B86F64" w:rsidRPr="004E556C" w:rsidRDefault="00B86F64" w:rsidP="002C4479">
            <w:pPr>
              <w:pStyle w:val="P68B1DB1-Normal69"/>
              <w:spacing w:line="269" w:lineRule="auto"/>
              <w:contextualSpacing/>
              <w:jc w:val="left"/>
            </w:pPr>
            <w:r w:rsidRPr="004E556C">
              <w:t>EU4FAST-CIVIPOL</w:t>
            </w:r>
          </w:p>
        </w:tc>
      </w:tr>
      <w:tr w:rsidR="00B86F64" w:rsidRPr="00C64236" w:rsidTr="002C4479">
        <w:tc>
          <w:tcPr>
            <w:tcW w:w="5000" w:type="pct"/>
            <w:gridSpan w:val="8"/>
            <w:shd w:val="clear" w:color="auto" w:fill="548DD4"/>
          </w:tcPr>
          <w:p w:rsidR="00B86F64" w:rsidRPr="00C64236" w:rsidRDefault="00B86F64" w:rsidP="002C4479">
            <w:pPr>
              <w:pStyle w:val="P68B1DB1-Normal68"/>
              <w:autoSpaceDE w:val="0"/>
              <w:autoSpaceDN w:val="0"/>
              <w:adjustRightInd w:val="0"/>
            </w:pPr>
            <w:r w:rsidRPr="00C64236">
              <w:t xml:space="preserve">Operativni cilj 3.3. Obezbjeđivanje kontinuiranog unapređenja operacionalizacije i postizanja boljih rezultata zajedničkih istražnih timova. </w:t>
            </w:r>
          </w:p>
        </w:tc>
      </w:tr>
      <w:tr w:rsidR="00B86F64" w:rsidRPr="00C64236" w:rsidTr="002C4479">
        <w:tc>
          <w:tcPr>
            <w:tcW w:w="1105" w:type="pct"/>
          </w:tcPr>
          <w:p w:rsidR="00B86F64" w:rsidRPr="00C64236" w:rsidRDefault="00B86F64" w:rsidP="002C4479">
            <w:pPr>
              <w:pStyle w:val="P68B1DB1-Normal67"/>
              <w:spacing w:line="269" w:lineRule="auto"/>
              <w:jc w:val="left"/>
            </w:pPr>
            <w:r w:rsidRPr="00C64236">
              <w:t>Aktivnosti</w:t>
            </w:r>
          </w:p>
        </w:tc>
        <w:tc>
          <w:tcPr>
            <w:tcW w:w="1209" w:type="pct"/>
          </w:tcPr>
          <w:p w:rsidR="00B86F64" w:rsidRPr="00C64236" w:rsidRDefault="00B86F64" w:rsidP="002C4479">
            <w:pPr>
              <w:pStyle w:val="P68B1DB1-Normal67"/>
              <w:spacing w:line="269" w:lineRule="auto"/>
              <w:jc w:val="left"/>
            </w:pPr>
            <w:r w:rsidRPr="00C64236">
              <w:t>Indikatori rezultata</w:t>
            </w:r>
          </w:p>
        </w:tc>
        <w:tc>
          <w:tcPr>
            <w:tcW w:w="636" w:type="pct"/>
          </w:tcPr>
          <w:p w:rsidR="00B86F64" w:rsidRPr="00C64236" w:rsidRDefault="00B86F64" w:rsidP="002C4479">
            <w:pPr>
              <w:pStyle w:val="P68B1DB1-Normal67"/>
              <w:spacing w:line="269" w:lineRule="auto"/>
              <w:jc w:val="left"/>
            </w:pPr>
            <w:r w:rsidRPr="00C64236">
              <w:t>Institucije</w:t>
            </w:r>
          </w:p>
        </w:tc>
        <w:tc>
          <w:tcPr>
            <w:tcW w:w="562" w:type="pct"/>
            <w:gridSpan w:val="2"/>
          </w:tcPr>
          <w:p w:rsidR="00B86F64" w:rsidRPr="00C64236" w:rsidRDefault="00B86F64" w:rsidP="002C4479">
            <w:pPr>
              <w:pStyle w:val="P68B1DB1-Normal67"/>
              <w:spacing w:line="269" w:lineRule="auto"/>
              <w:jc w:val="left"/>
            </w:pPr>
            <w:r w:rsidRPr="00C64236">
              <w:t>Datum početka</w:t>
            </w:r>
          </w:p>
        </w:tc>
        <w:tc>
          <w:tcPr>
            <w:tcW w:w="465" w:type="pct"/>
          </w:tcPr>
          <w:p w:rsidR="00B86F64" w:rsidRPr="00C64236" w:rsidRDefault="00B86F64" w:rsidP="002C4479">
            <w:pPr>
              <w:pStyle w:val="P68B1DB1-Normal67"/>
              <w:spacing w:line="269" w:lineRule="auto"/>
              <w:jc w:val="left"/>
            </w:pPr>
            <w:r w:rsidRPr="00C64236">
              <w:t>Datum završetka</w:t>
            </w:r>
          </w:p>
        </w:tc>
        <w:tc>
          <w:tcPr>
            <w:tcW w:w="467" w:type="pct"/>
          </w:tcPr>
          <w:p w:rsidR="00B86F64" w:rsidRPr="00C64236" w:rsidRDefault="00B86F64" w:rsidP="002C4479">
            <w:pPr>
              <w:pStyle w:val="P68B1DB1-Normal67"/>
              <w:spacing w:line="269" w:lineRule="auto"/>
              <w:jc w:val="left"/>
            </w:pPr>
            <w:r w:rsidRPr="00C64236">
              <w:t>Planirani budžet</w:t>
            </w:r>
          </w:p>
        </w:tc>
        <w:tc>
          <w:tcPr>
            <w:tcW w:w="556" w:type="pct"/>
          </w:tcPr>
          <w:p w:rsidR="00B86F64" w:rsidRPr="00C64236" w:rsidRDefault="00B86F64" w:rsidP="002C4479">
            <w:pPr>
              <w:pStyle w:val="P68B1DB1-Normal67"/>
              <w:spacing w:line="269" w:lineRule="auto"/>
              <w:jc w:val="left"/>
            </w:pPr>
            <w:r w:rsidRPr="00C64236">
              <w:t>Izvor budžeta</w:t>
            </w:r>
          </w:p>
        </w:tc>
      </w:tr>
      <w:tr w:rsidR="00B86F64" w:rsidRPr="00C64236" w:rsidTr="002C4479">
        <w:tc>
          <w:tcPr>
            <w:tcW w:w="1105" w:type="pct"/>
          </w:tcPr>
          <w:p w:rsidR="00D95B9F" w:rsidRPr="00D838C5" w:rsidRDefault="00B86F64" w:rsidP="00D95B9F">
            <w:pPr>
              <w:pStyle w:val="P68B1DB1-CommentText73"/>
              <w:jc w:val="left"/>
              <w:rPr>
                <w:color w:val="000000" w:themeColor="text1"/>
              </w:rPr>
            </w:pPr>
            <w:r w:rsidRPr="00D838C5">
              <w:rPr>
                <w:color w:val="000000" w:themeColor="text1"/>
              </w:rPr>
              <w:t xml:space="preserve">3.3.1. </w:t>
            </w:r>
            <w:r w:rsidR="00D95B9F" w:rsidRPr="00D95B9F">
              <w:rPr>
                <w:color w:val="000000" w:themeColor="text1"/>
              </w:rPr>
              <w:t xml:space="preserve">Organizovanje studijske </w:t>
            </w:r>
            <w:r w:rsidR="00D95B9F">
              <w:rPr>
                <w:color w:val="000000" w:themeColor="text1"/>
              </w:rPr>
              <w:t xml:space="preserve">posjete profesionalaca </w:t>
            </w:r>
            <w:r w:rsidR="00D95B9F" w:rsidRPr="00D95B9F">
              <w:rPr>
                <w:color w:val="000000" w:themeColor="text1"/>
              </w:rPr>
              <w:t xml:space="preserve">Operativnog tima </w:t>
            </w:r>
            <w:r w:rsidR="00B73F48">
              <w:rPr>
                <w:color w:val="000000" w:themeColor="text1"/>
              </w:rPr>
              <w:t xml:space="preserve">za borbu protiv trgovine ljudima i nedozvoljenog prelaza državne granice i krijumčarenja ljudi </w:t>
            </w:r>
            <w:r w:rsidR="00D95B9F" w:rsidRPr="00D95B9F">
              <w:rPr>
                <w:color w:val="000000" w:themeColor="text1"/>
              </w:rPr>
              <w:t xml:space="preserve">jednoj zemlji </w:t>
            </w:r>
            <w:r w:rsidR="00D95B9F">
              <w:rPr>
                <w:color w:val="000000" w:themeColor="text1"/>
              </w:rPr>
              <w:t>EU</w:t>
            </w:r>
            <w:r w:rsidR="00D95B9F" w:rsidRPr="00D95B9F">
              <w:rPr>
                <w:color w:val="000000" w:themeColor="text1"/>
              </w:rPr>
              <w:t xml:space="preserve"> u cilju</w:t>
            </w:r>
            <w:r w:rsidR="00D95B9F">
              <w:rPr>
                <w:color w:val="000000" w:themeColor="text1"/>
              </w:rPr>
              <w:t xml:space="preserve"> upoznavanja sa uporednim </w:t>
            </w:r>
            <w:r w:rsidR="00D95B9F">
              <w:rPr>
                <w:color w:val="000000" w:themeColor="text1"/>
              </w:rPr>
              <w:lastRenderedPageBreak/>
              <w:t>iskustvom</w:t>
            </w:r>
            <w:r w:rsidR="00D95B9F" w:rsidRPr="00D95B9F">
              <w:rPr>
                <w:color w:val="000000" w:themeColor="text1"/>
              </w:rPr>
              <w:t xml:space="preserve"> </w:t>
            </w:r>
            <w:r w:rsidR="00D95B9F">
              <w:rPr>
                <w:color w:val="000000" w:themeColor="text1"/>
              </w:rPr>
              <w:t>kada je u pitanju</w:t>
            </w:r>
            <w:r w:rsidR="0007100A">
              <w:rPr>
                <w:color w:val="000000" w:themeColor="text1"/>
              </w:rPr>
              <w:t xml:space="preserve"> istraga</w:t>
            </w:r>
            <w:r w:rsidR="00D95B9F" w:rsidRPr="00D95B9F">
              <w:rPr>
                <w:color w:val="000000" w:themeColor="text1"/>
              </w:rPr>
              <w:t xml:space="preserve"> slučajeva trgovine ljudima</w:t>
            </w:r>
          </w:p>
        </w:tc>
        <w:tc>
          <w:tcPr>
            <w:tcW w:w="1209" w:type="pct"/>
          </w:tcPr>
          <w:p w:rsidR="00D95B9F" w:rsidRPr="00D95B9F" w:rsidRDefault="00D95B9F" w:rsidP="002C4479">
            <w:pPr>
              <w:pStyle w:val="P68B1DB1-Normal69"/>
              <w:spacing w:line="269" w:lineRule="auto"/>
              <w:contextualSpacing/>
              <w:jc w:val="left"/>
              <w:rPr>
                <w:color w:val="000000" w:themeColor="text1"/>
              </w:rPr>
            </w:pPr>
            <w:r w:rsidRPr="00D95B9F">
              <w:rPr>
                <w:color w:val="000000" w:themeColor="text1"/>
              </w:rPr>
              <w:lastRenderedPageBreak/>
              <w:t>Organizovana studijska posjeta</w:t>
            </w:r>
          </w:p>
          <w:p w:rsidR="00D95B9F" w:rsidRPr="00D95B9F" w:rsidRDefault="00D95B9F" w:rsidP="002C4479">
            <w:pPr>
              <w:pStyle w:val="P68B1DB1-Normal69"/>
              <w:spacing w:line="269" w:lineRule="auto"/>
              <w:contextualSpacing/>
              <w:jc w:val="left"/>
              <w:rPr>
                <w:color w:val="000000" w:themeColor="text1"/>
              </w:rPr>
            </w:pPr>
          </w:p>
          <w:p w:rsidR="00B86F64" w:rsidRPr="00D95B9F" w:rsidRDefault="00D95B9F" w:rsidP="00D95B9F">
            <w:pPr>
              <w:rPr>
                <w:rFonts w:asciiTheme="minorHAnsi" w:hAnsiTheme="minorHAnsi"/>
              </w:rPr>
            </w:pPr>
            <w:r w:rsidRPr="00D95B9F">
              <w:rPr>
                <w:rFonts w:asciiTheme="minorHAnsi" w:hAnsiTheme="minorHAnsi"/>
                <w:sz w:val="20"/>
              </w:rPr>
              <w:t>Sačinjen izvještaj sa studijske posjete</w:t>
            </w:r>
          </w:p>
        </w:tc>
        <w:tc>
          <w:tcPr>
            <w:tcW w:w="636" w:type="pct"/>
          </w:tcPr>
          <w:p w:rsidR="00B86F64" w:rsidRPr="00D838C5" w:rsidRDefault="00B86F64" w:rsidP="002C4479">
            <w:pPr>
              <w:pStyle w:val="P68B1DB1-Normal69"/>
              <w:spacing w:line="269" w:lineRule="auto"/>
              <w:jc w:val="left"/>
              <w:rPr>
                <w:color w:val="000000" w:themeColor="text1"/>
              </w:rPr>
            </w:pPr>
            <w:r w:rsidRPr="00D838C5">
              <w:rPr>
                <w:color w:val="000000" w:themeColor="text1"/>
              </w:rPr>
              <w:t>VDT</w:t>
            </w:r>
          </w:p>
          <w:p w:rsidR="00B86F64" w:rsidRPr="00D838C5" w:rsidRDefault="00B86F64" w:rsidP="002C4479">
            <w:pPr>
              <w:pStyle w:val="P68B1DB1-Normal69"/>
              <w:spacing w:line="269" w:lineRule="auto"/>
              <w:jc w:val="left"/>
              <w:rPr>
                <w:color w:val="000000" w:themeColor="text1"/>
              </w:rPr>
            </w:pPr>
          </w:p>
          <w:p w:rsidR="00B86F64" w:rsidRPr="00D838C5" w:rsidRDefault="00B86F64" w:rsidP="002C4479">
            <w:pPr>
              <w:pStyle w:val="P68B1DB1-Normal69"/>
              <w:spacing w:line="269" w:lineRule="auto"/>
              <w:jc w:val="left"/>
              <w:rPr>
                <w:color w:val="000000" w:themeColor="text1"/>
              </w:rPr>
            </w:pPr>
            <w:r w:rsidRPr="00D838C5">
              <w:rPr>
                <w:color w:val="000000" w:themeColor="text1"/>
              </w:rPr>
              <w:t>MUP</w:t>
            </w:r>
          </w:p>
        </w:tc>
        <w:tc>
          <w:tcPr>
            <w:tcW w:w="562" w:type="pct"/>
            <w:gridSpan w:val="2"/>
          </w:tcPr>
          <w:p w:rsidR="00B86F64" w:rsidRPr="00D838C5" w:rsidRDefault="00B86F64" w:rsidP="002C4479">
            <w:pPr>
              <w:pStyle w:val="P68B1DB1-Normal69"/>
              <w:spacing w:line="269" w:lineRule="auto"/>
              <w:jc w:val="left"/>
              <w:rPr>
                <w:color w:val="000000" w:themeColor="text1"/>
              </w:rPr>
            </w:pPr>
            <w:r w:rsidRPr="00D838C5">
              <w:rPr>
                <w:color w:val="000000" w:themeColor="text1"/>
              </w:rPr>
              <w:t xml:space="preserve">III kvartal </w:t>
            </w:r>
          </w:p>
        </w:tc>
        <w:tc>
          <w:tcPr>
            <w:tcW w:w="465" w:type="pct"/>
          </w:tcPr>
          <w:p w:rsidR="00B86F64" w:rsidRPr="00D838C5" w:rsidRDefault="00B86F64" w:rsidP="002C4479">
            <w:pPr>
              <w:pStyle w:val="P68B1DB1-Normal69"/>
              <w:spacing w:line="269" w:lineRule="auto"/>
              <w:jc w:val="left"/>
              <w:rPr>
                <w:color w:val="000000" w:themeColor="text1"/>
              </w:rPr>
            </w:pPr>
            <w:r w:rsidRPr="00D838C5">
              <w:rPr>
                <w:color w:val="000000" w:themeColor="text1"/>
              </w:rPr>
              <w:t xml:space="preserve">IV kvartal </w:t>
            </w:r>
          </w:p>
        </w:tc>
        <w:tc>
          <w:tcPr>
            <w:tcW w:w="467" w:type="pct"/>
          </w:tcPr>
          <w:p w:rsidR="00B86F64" w:rsidRPr="00252A64" w:rsidRDefault="00B86F64" w:rsidP="002C4479">
            <w:pPr>
              <w:pStyle w:val="P68B1DB1-Normal69"/>
              <w:spacing w:line="269" w:lineRule="auto"/>
              <w:ind w:right="-61"/>
              <w:jc w:val="left"/>
              <w:rPr>
                <w:color w:val="000000" w:themeColor="text1"/>
                <w:highlight w:val="yellow"/>
              </w:rPr>
            </w:pPr>
            <w:r w:rsidRPr="00D04B47">
              <w:rPr>
                <w:color w:val="000000" w:themeColor="text1"/>
              </w:rPr>
              <w:t>20.000€</w:t>
            </w:r>
          </w:p>
        </w:tc>
        <w:tc>
          <w:tcPr>
            <w:tcW w:w="556" w:type="pct"/>
          </w:tcPr>
          <w:p w:rsidR="00B86F64" w:rsidRPr="00D838C5" w:rsidRDefault="00B86F64" w:rsidP="002C4479">
            <w:pPr>
              <w:pStyle w:val="P68B1DB1-Normal69"/>
              <w:spacing w:line="269" w:lineRule="auto"/>
              <w:jc w:val="left"/>
              <w:rPr>
                <w:color w:val="000000" w:themeColor="text1"/>
              </w:rPr>
            </w:pPr>
            <w:r w:rsidRPr="00D838C5">
              <w:rPr>
                <w:color w:val="000000" w:themeColor="text1"/>
              </w:rPr>
              <w:t>EU4FAST</w:t>
            </w:r>
          </w:p>
          <w:p w:rsidR="00B86F64" w:rsidRPr="00252A64" w:rsidRDefault="00B86F64" w:rsidP="002C4479">
            <w:pPr>
              <w:pStyle w:val="P68B1DB1-Normal69"/>
              <w:spacing w:line="269" w:lineRule="auto"/>
              <w:jc w:val="left"/>
              <w:rPr>
                <w:color w:val="000000" w:themeColor="text1"/>
                <w:highlight w:val="yellow"/>
              </w:rPr>
            </w:pPr>
            <w:r w:rsidRPr="00D838C5">
              <w:rPr>
                <w:color w:val="000000" w:themeColor="text1"/>
              </w:rPr>
              <w:t>CIVIPOL</w:t>
            </w:r>
          </w:p>
        </w:tc>
      </w:tr>
      <w:tr w:rsidR="00B86F64" w:rsidRPr="00C64236" w:rsidTr="002C4479">
        <w:tc>
          <w:tcPr>
            <w:tcW w:w="1105" w:type="pct"/>
          </w:tcPr>
          <w:p w:rsidR="00B86F64" w:rsidRPr="00C64236" w:rsidRDefault="00B86F64" w:rsidP="002C4479">
            <w:pPr>
              <w:pStyle w:val="P68B1DB1-CommentText73"/>
              <w:jc w:val="left"/>
              <w:rPr>
                <w:color w:val="000000" w:themeColor="text1"/>
              </w:rPr>
            </w:pPr>
            <w:r w:rsidRPr="00C64236">
              <w:rPr>
                <w:color w:val="000000" w:themeColor="text1"/>
              </w:rPr>
              <w:t xml:space="preserve">3.3.2. Praćenje aktivnosti </w:t>
            </w:r>
            <w:r w:rsidR="00B73F48" w:rsidRPr="00B73F48">
              <w:rPr>
                <w:color w:val="000000" w:themeColor="text1"/>
              </w:rPr>
              <w:t>Operativnog tima za borbu protiv trgovine ljudima i nedozvoljenog prelaza državne granice i krijumčarenja ljudi</w:t>
            </w:r>
          </w:p>
        </w:tc>
        <w:tc>
          <w:tcPr>
            <w:tcW w:w="1209" w:type="pct"/>
          </w:tcPr>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 xml:space="preserve">Kvartalni izvještaj pripremljen i dostavljen </w:t>
            </w:r>
          </w:p>
        </w:tc>
        <w:tc>
          <w:tcPr>
            <w:tcW w:w="636"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VDT</w:t>
            </w:r>
          </w:p>
          <w:p w:rsidR="00B86F64" w:rsidRPr="00C64236" w:rsidRDefault="00B86F64" w:rsidP="002C4479">
            <w:pPr>
              <w:pStyle w:val="P68B1DB1-Normal69"/>
              <w:spacing w:line="269" w:lineRule="auto"/>
              <w:jc w:val="left"/>
              <w:rPr>
                <w:color w:val="000000" w:themeColor="text1"/>
              </w:rPr>
            </w:pPr>
          </w:p>
        </w:tc>
        <w:tc>
          <w:tcPr>
            <w:tcW w:w="562" w:type="pct"/>
            <w:gridSpan w:val="2"/>
          </w:tcPr>
          <w:p w:rsidR="00B86F64" w:rsidRPr="00C64236" w:rsidRDefault="00B86F64" w:rsidP="002C4479">
            <w:pPr>
              <w:pStyle w:val="P68B1DB1-Normal69"/>
              <w:spacing w:line="269" w:lineRule="auto"/>
              <w:jc w:val="left"/>
            </w:pPr>
            <w:r w:rsidRPr="00C64236">
              <w:t xml:space="preserve">III kvartal </w:t>
            </w:r>
          </w:p>
        </w:tc>
        <w:tc>
          <w:tcPr>
            <w:tcW w:w="465" w:type="pct"/>
          </w:tcPr>
          <w:p w:rsidR="00B86F64" w:rsidRPr="00C64236" w:rsidRDefault="00B86F64" w:rsidP="002C4479">
            <w:pPr>
              <w:pStyle w:val="P68B1DB1-Normal69"/>
              <w:spacing w:line="269" w:lineRule="auto"/>
              <w:jc w:val="left"/>
            </w:pPr>
            <w:r w:rsidRPr="00C64236">
              <w:t xml:space="preserve">IV kvartal </w:t>
            </w:r>
          </w:p>
        </w:tc>
        <w:tc>
          <w:tcPr>
            <w:tcW w:w="467" w:type="pct"/>
          </w:tcPr>
          <w:p w:rsidR="00B86F64" w:rsidRPr="00C64236" w:rsidRDefault="00B86F64" w:rsidP="002C4479">
            <w:pPr>
              <w:pStyle w:val="P68B1DB1-Normal69"/>
              <w:spacing w:line="269" w:lineRule="auto"/>
              <w:ind w:right="-61"/>
              <w:jc w:val="left"/>
            </w:pPr>
            <w:r w:rsidRPr="00C64236">
              <w:t>0€</w:t>
            </w:r>
          </w:p>
        </w:tc>
        <w:tc>
          <w:tcPr>
            <w:tcW w:w="556" w:type="pct"/>
          </w:tcPr>
          <w:p w:rsidR="00B86F64" w:rsidRPr="00C64236" w:rsidRDefault="00B86F64" w:rsidP="002C4479">
            <w:pPr>
              <w:spacing w:line="269" w:lineRule="auto"/>
              <w:jc w:val="left"/>
              <w:rPr>
                <w:rFonts w:asciiTheme="minorHAnsi" w:hAnsiTheme="minorHAnsi" w:cstheme="minorHAnsi"/>
                <w:sz w:val="20"/>
              </w:rPr>
            </w:pPr>
          </w:p>
        </w:tc>
      </w:tr>
      <w:tr w:rsidR="00B86F64" w:rsidRPr="00C64236" w:rsidTr="002C4479">
        <w:trPr>
          <w:trHeight w:val="293"/>
        </w:trPr>
        <w:tc>
          <w:tcPr>
            <w:tcW w:w="5000" w:type="pct"/>
            <w:gridSpan w:val="8"/>
            <w:shd w:val="clear" w:color="auto" w:fill="2E74B5" w:themeFill="accent1" w:themeFillShade="BF"/>
          </w:tcPr>
          <w:p w:rsidR="00B86F64" w:rsidRPr="00C64236" w:rsidRDefault="00B86F64" w:rsidP="002C4479">
            <w:pPr>
              <w:pStyle w:val="P68B1DB1-Normal68"/>
              <w:spacing w:line="269" w:lineRule="auto"/>
              <w:jc w:val="left"/>
            </w:pPr>
            <w:r w:rsidRPr="00C64236">
              <w:t>Strateški cilj 4: Unapređenje partnerstva, koordinacije i međunarodne saradnje</w:t>
            </w:r>
          </w:p>
        </w:tc>
      </w:tr>
      <w:tr w:rsidR="00B86F64" w:rsidRPr="00C64236" w:rsidTr="002C4479">
        <w:trPr>
          <w:trHeight w:val="262"/>
        </w:trPr>
        <w:tc>
          <w:tcPr>
            <w:tcW w:w="2314" w:type="pct"/>
            <w:gridSpan w:val="2"/>
            <w:tcBorders>
              <w:bottom w:val="single" w:sz="4" w:space="0" w:color="auto"/>
              <w:right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pPr>
            <w:r w:rsidRPr="00C64236">
              <w:t>Indikatori ishoda</w:t>
            </w:r>
          </w:p>
          <w:p w:rsidR="00B86F64" w:rsidRPr="00C64236" w:rsidRDefault="00B86F64" w:rsidP="002C4479">
            <w:pPr>
              <w:autoSpaceDE w:val="0"/>
              <w:autoSpaceDN w:val="0"/>
              <w:adjustRightInd w:val="0"/>
              <w:rPr>
                <w:rFonts w:asciiTheme="minorHAnsi" w:hAnsiTheme="minorHAnsi" w:cstheme="minorHAnsi"/>
                <w:b/>
                <w:sz w:val="20"/>
              </w:rPr>
            </w:pPr>
          </w:p>
        </w:tc>
        <w:tc>
          <w:tcPr>
            <w:tcW w:w="636" w:type="pct"/>
            <w:tcBorders>
              <w:left w:val="single" w:sz="4" w:space="0" w:color="auto"/>
              <w:bottom w:val="single" w:sz="4" w:space="0" w:color="auto"/>
            </w:tcBorders>
            <w:shd w:val="clear" w:color="auto" w:fill="FFFFFF" w:themeFill="background1"/>
          </w:tcPr>
          <w:p w:rsidR="00B86F64" w:rsidRPr="00C64236" w:rsidRDefault="00B86F64" w:rsidP="002C4479">
            <w:pPr>
              <w:rPr>
                <w:rFonts w:asciiTheme="minorHAnsi" w:hAnsiTheme="minorHAnsi" w:cstheme="minorHAnsi"/>
                <w:b/>
                <w:sz w:val="20"/>
              </w:rPr>
            </w:pPr>
          </w:p>
          <w:p w:rsidR="00B86F64" w:rsidRPr="00C64236" w:rsidRDefault="00B86F64" w:rsidP="002C4479">
            <w:pPr>
              <w:pStyle w:val="P68B1DB1-Normal67"/>
              <w:autoSpaceDE w:val="0"/>
              <w:autoSpaceDN w:val="0"/>
              <w:adjustRightInd w:val="0"/>
            </w:pPr>
            <w:r w:rsidRPr="00C64236">
              <w:t>Početna vrijednost</w:t>
            </w:r>
          </w:p>
        </w:tc>
        <w:tc>
          <w:tcPr>
            <w:tcW w:w="529" w:type="pct"/>
            <w:tcBorders>
              <w:left w:val="single" w:sz="4" w:space="0" w:color="auto"/>
              <w:bottom w:val="single" w:sz="4" w:space="0" w:color="auto"/>
            </w:tcBorders>
            <w:shd w:val="clear" w:color="auto" w:fill="FFFFFF" w:themeFill="background1"/>
          </w:tcPr>
          <w:p w:rsidR="00B86F64" w:rsidRPr="00C64236" w:rsidRDefault="00B86F64" w:rsidP="002C4479">
            <w:pPr>
              <w:rPr>
                <w:rFonts w:asciiTheme="minorHAnsi" w:hAnsiTheme="minorHAnsi" w:cstheme="minorHAnsi"/>
                <w:b/>
                <w:sz w:val="20"/>
              </w:rPr>
            </w:pPr>
          </w:p>
          <w:p w:rsidR="00B86F64" w:rsidRPr="00C64236" w:rsidRDefault="00B86F64" w:rsidP="002C4479">
            <w:pPr>
              <w:pStyle w:val="P68B1DB1-Normal67"/>
              <w:autoSpaceDE w:val="0"/>
              <w:autoSpaceDN w:val="0"/>
              <w:adjustRightInd w:val="0"/>
            </w:pPr>
            <w:r w:rsidRPr="00C64236">
              <w:t>Srednjoročna vrijednost</w:t>
            </w:r>
          </w:p>
        </w:tc>
        <w:tc>
          <w:tcPr>
            <w:tcW w:w="498"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rPr>
                <w:rFonts w:asciiTheme="minorHAnsi" w:hAnsiTheme="minorHAnsi" w:cstheme="minorHAnsi"/>
                <w:b/>
                <w:sz w:val="20"/>
              </w:rPr>
            </w:pPr>
          </w:p>
          <w:p w:rsidR="00B86F64" w:rsidRPr="00C64236" w:rsidRDefault="00B86F64" w:rsidP="002C4479">
            <w:pPr>
              <w:pStyle w:val="P68B1DB1-Normal67"/>
              <w:autoSpaceDE w:val="0"/>
              <w:autoSpaceDN w:val="0"/>
              <w:adjustRightInd w:val="0"/>
            </w:pPr>
            <w:r w:rsidRPr="00C64236">
              <w:t>Vrijednost na kraju roka</w:t>
            </w:r>
          </w:p>
        </w:tc>
        <w:tc>
          <w:tcPr>
            <w:tcW w:w="1023" w:type="pct"/>
            <w:gridSpan w:val="2"/>
            <w:tcBorders>
              <w:left w:val="single" w:sz="4" w:space="0" w:color="auto"/>
              <w:bottom w:val="single" w:sz="4" w:space="0" w:color="auto"/>
            </w:tcBorders>
            <w:shd w:val="clear" w:color="auto" w:fill="FFFFFF" w:themeFill="background1"/>
          </w:tcPr>
          <w:p w:rsidR="00B86F64" w:rsidRPr="00C64236" w:rsidRDefault="00B86F64" w:rsidP="002C4479">
            <w:pPr>
              <w:rPr>
                <w:rFonts w:asciiTheme="minorHAnsi" w:hAnsiTheme="minorHAnsi" w:cstheme="minorHAnsi"/>
                <w:b/>
                <w:sz w:val="20"/>
              </w:rPr>
            </w:pPr>
          </w:p>
          <w:p w:rsidR="00B86F64" w:rsidRPr="00C64236" w:rsidRDefault="00B86F64" w:rsidP="002C4479">
            <w:pPr>
              <w:pStyle w:val="P68B1DB1-Normal67"/>
              <w:autoSpaceDE w:val="0"/>
              <w:autoSpaceDN w:val="0"/>
              <w:adjustRightInd w:val="0"/>
            </w:pPr>
            <w:r w:rsidRPr="00C64236">
              <w:t>Izvor</w:t>
            </w:r>
          </w:p>
        </w:tc>
      </w:tr>
      <w:tr w:rsidR="00B86F64" w:rsidRPr="00C64236" w:rsidTr="002C4479">
        <w:trPr>
          <w:trHeight w:val="262"/>
        </w:trPr>
        <w:tc>
          <w:tcPr>
            <w:tcW w:w="2314" w:type="pct"/>
            <w:gridSpan w:val="2"/>
            <w:tcBorders>
              <w:top w:val="single" w:sz="4" w:space="0" w:color="auto"/>
              <w:bottom w:val="single" w:sz="4" w:space="0" w:color="auto"/>
              <w:right w:val="single" w:sz="4" w:space="0" w:color="auto"/>
            </w:tcBorders>
            <w:shd w:val="clear" w:color="auto" w:fill="FFFFFF" w:themeFill="background1"/>
          </w:tcPr>
          <w:p w:rsidR="00B86F64" w:rsidRPr="00C64236" w:rsidRDefault="00B86F64" w:rsidP="002C4479">
            <w:pPr>
              <w:pStyle w:val="P68B1DB1-Normal69"/>
              <w:autoSpaceDE w:val="0"/>
              <w:autoSpaceDN w:val="0"/>
              <w:adjustRightInd w:val="0"/>
              <w:rPr>
                <w:color w:val="000000" w:themeColor="text1"/>
              </w:rPr>
            </w:pPr>
            <w:r w:rsidRPr="00C64236">
              <w:rPr>
                <w:color w:val="000000" w:themeColor="text1"/>
              </w:rPr>
              <w:t>1. Povećan broj potpisanih brilateralnih sporazuma o saradnji u oblasti borbe protiv trgovine ljudima do 2028. godine za 50 %</w:t>
            </w:r>
          </w:p>
        </w:tc>
        <w:tc>
          <w:tcPr>
            <w:tcW w:w="636" w:type="pct"/>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pPr>
            <w:r w:rsidRPr="00C64236">
              <w:t>4</w:t>
            </w:r>
          </w:p>
        </w:tc>
        <w:tc>
          <w:tcPr>
            <w:tcW w:w="529" w:type="pct"/>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pPr>
            <w:r w:rsidRPr="00C64236">
              <w:t>5</w:t>
            </w:r>
          </w:p>
        </w:tc>
        <w:tc>
          <w:tcPr>
            <w:tcW w:w="498"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pPr>
            <w:r w:rsidRPr="00C64236">
              <w:t>6</w:t>
            </w:r>
          </w:p>
        </w:tc>
        <w:tc>
          <w:tcPr>
            <w:tcW w:w="1023"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pStyle w:val="P68B1DB1-Normal67"/>
              <w:autoSpaceDE w:val="0"/>
              <w:autoSpaceDN w:val="0"/>
              <w:adjustRightInd w:val="0"/>
            </w:pPr>
            <w:r w:rsidRPr="00C64236">
              <w:t>MUP, MVP</w:t>
            </w:r>
          </w:p>
        </w:tc>
      </w:tr>
      <w:tr w:rsidR="00B86F64" w:rsidRPr="00C64236" w:rsidTr="002C4479">
        <w:trPr>
          <w:trHeight w:val="131"/>
        </w:trPr>
        <w:tc>
          <w:tcPr>
            <w:tcW w:w="2314" w:type="pct"/>
            <w:gridSpan w:val="2"/>
            <w:tcBorders>
              <w:top w:val="single" w:sz="4" w:space="0" w:color="auto"/>
              <w:bottom w:val="single" w:sz="4" w:space="0" w:color="auto"/>
              <w:right w:val="single" w:sz="4" w:space="0" w:color="auto"/>
            </w:tcBorders>
            <w:shd w:val="clear" w:color="auto" w:fill="FFFFFF" w:themeFill="background1"/>
          </w:tcPr>
          <w:p w:rsidR="00B86F64" w:rsidRPr="00C64236" w:rsidRDefault="00B86F64" w:rsidP="002C4479">
            <w:pPr>
              <w:pStyle w:val="P68B1DB1-Normal69"/>
              <w:autoSpaceDE w:val="0"/>
              <w:autoSpaceDN w:val="0"/>
              <w:adjustRightInd w:val="0"/>
              <w:rPr>
                <w:color w:val="000000" w:themeColor="text1"/>
              </w:rPr>
            </w:pPr>
            <w:r w:rsidRPr="00C64236">
              <w:rPr>
                <w:color w:val="000000" w:themeColor="text1"/>
              </w:rPr>
              <w:t>2. Povećan broj potpisanih Protokola o međuinstitucionalnoj saradnji u oblasti borbe protiv trgovine ljudima do 2028. godine na 2</w:t>
            </w:r>
          </w:p>
        </w:tc>
        <w:tc>
          <w:tcPr>
            <w:tcW w:w="636" w:type="pct"/>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autoSpaceDE w:val="0"/>
              <w:autoSpaceDN w:val="0"/>
              <w:adjustRightInd w:val="0"/>
              <w:rPr>
                <w:rFonts w:asciiTheme="minorHAnsi" w:hAnsiTheme="minorHAnsi" w:cstheme="minorHAnsi"/>
                <w:b/>
                <w:sz w:val="20"/>
              </w:rPr>
            </w:pPr>
            <w:r w:rsidRPr="00C64236">
              <w:rPr>
                <w:rFonts w:asciiTheme="minorHAnsi" w:hAnsiTheme="minorHAnsi" w:cstheme="minorHAnsi"/>
                <w:b/>
                <w:sz w:val="20"/>
              </w:rPr>
              <w:t>0</w:t>
            </w:r>
          </w:p>
        </w:tc>
        <w:tc>
          <w:tcPr>
            <w:tcW w:w="529" w:type="pct"/>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autoSpaceDE w:val="0"/>
              <w:autoSpaceDN w:val="0"/>
              <w:adjustRightInd w:val="0"/>
              <w:rPr>
                <w:rFonts w:asciiTheme="minorHAnsi" w:hAnsiTheme="minorHAnsi" w:cstheme="minorHAnsi"/>
                <w:b/>
                <w:sz w:val="20"/>
              </w:rPr>
            </w:pPr>
            <w:r w:rsidRPr="00C64236">
              <w:rPr>
                <w:rFonts w:asciiTheme="minorHAnsi" w:hAnsiTheme="minorHAnsi" w:cstheme="minorHAnsi"/>
                <w:b/>
                <w:sz w:val="20"/>
              </w:rPr>
              <w:t>1</w:t>
            </w:r>
          </w:p>
        </w:tc>
        <w:tc>
          <w:tcPr>
            <w:tcW w:w="498"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autoSpaceDE w:val="0"/>
              <w:autoSpaceDN w:val="0"/>
              <w:adjustRightInd w:val="0"/>
              <w:rPr>
                <w:rFonts w:asciiTheme="minorHAnsi" w:hAnsiTheme="minorHAnsi" w:cstheme="minorHAnsi"/>
                <w:b/>
                <w:sz w:val="20"/>
              </w:rPr>
            </w:pPr>
            <w:r w:rsidRPr="00C64236">
              <w:rPr>
                <w:rFonts w:asciiTheme="minorHAnsi" w:hAnsiTheme="minorHAnsi" w:cstheme="minorHAnsi"/>
                <w:b/>
                <w:sz w:val="20"/>
              </w:rPr>
              <w:t>2</w:t>
            </w:r>
          </w:p>
        </w:tc>
        <w:tc>
          <w:tcPr>
            <w:tcW w:w="1023"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autoSpaceDE w:val="0"/>
              <w:autoSpaceDN w:val="0"/>
              <w:adjustRightInd w:val="0"/>
              <w:rPr>
                <w:rFonts w:asciiTheme="minorHAnsi" w:hAnsiTheme="minorHAnsi" w:cstheme="minorHAnsi"/>
                <w:b/>
                <w:sz w:val="20"/>
              </w:rPr>
            </w:pPr>
            <w:r w:rsidRPr="00C64236">
              <w:rPr>
                <w:rFonts w:asciiTheme="minorHAnsi" w:hAnsiTheme="minorHAnsi" w:cstheme="minorHAnsi"/>
                <w:b/>
                <w:sz w:val="20"/>
              </w:rPr>
              <w:t>MUP</w:t>
            </w:r>
          </w:p>
        </w:tc>
      </w:tr>
      <w:tr w:rsidR="00B86F64" w:rsidRPr="00C64236" w:rsidTr="002C4479">
        <w:trPr>
          <w:trHeight w:val="131"/>
        </w:trPr>
        <w:tc>
          <w:tcPr>
            <w:tcW w:w="2314" w:type="pct"/>
            <w:gridSpan w:val="2"/>
            <w:tcBorders>
              <w:top w:val="single" w:sz="4" w:space="0" w:color="auto"/>
              <w:bottom w:val="single" w:sz="4" w:space="0" w:color="auto"/>
              <w:right w:val="single" w:sz="4" w:space="0" w:color="auto"/>
            </w:tcBorders>
            <w:shd w:val="clear" w:color="auto" w:fill="FFFFFF" w:themeFill="background1"/>
          </w:tcPr>
          <w:p w:rsidR="00B86F64" w:rsidRPr="00C64236" w:rsidRDefault="00B86F64" w:rsidP="002C4479">
            <w:pPr>
              <w:pStyle w:val="P68B1DB1-Normal69"/>
              <w:autoSpaceDE w:val="0"/>
              <w:autoSpaceDN w:val="0"/>
              <w:adjustRightInd w:val="0"/>
              <w:rPr>
                <w:color w:val="000000" w:themeColor="text1"/>
              </w:rPr>
            </w:pPr>
            <w:r w:rsidRPr="00C64236">
              <w:rPr>
                <w:color w:val="000000" w:themeColor="text1"/>
              </w:rPr>
              <w:t>3.Povećan broj tijela za međusektorsku saradnju u oblasti borbe protiv trgovine ljudima do 2028. godine za 200%</w:t>
            </w:r>
          </w:p>
        </w:tc>
        <w:tc>
          <w:tcPr>
            <w:tcW w:w="636" w:type="pct"/>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autoSpaceDE w:val="0"/>
              <w:autoSpaceDN w:val="0"/>
              <w:adjustRightInd w:val="0"/>
              <w:rPr>
                <w:rFonts w:asciiTheme="minorHAnsi" w:hAnsiTheme="minorHAnsi" w:cstheme="minorHAnsi"/>
                <w:b/>
                <w:color w:val="000000" w:themeColor="text1"/>
                <w:sz w:val="20"/>
              </w:rPr>
            </w:pPr>
            <w:r w:rsidRPr="00C64236">
              <w:rPr>
                <w:rFonts w:asciiTheme="minorHAnsi" w:hAnsiTheme="minorHAnsi" w:cstheme="minorHAnsi"/>
                <w:b/>
                <w:color w:val="000000" w:themeColor="text1"/>
                <w:sz w:val="20"/>
              </w:rPr>
              <w:t>1</w:t>
            </w:r>
          </w:p>
        </w:tc>
        <w:tc>
          <w:tcPr>
            <w:tcW w:w="529" w:type="pct"/>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autoSpaceDE w:val="0"/>
              <w:autoSpaceDN w:val="0"/>
              <w:adjustRightInd w:val="0"/>
              <w:rPr>
                <w:rFonts w:asciiTheme="minorHAnsi" w:hAnsiTheme="minorHAnsi" w:cstheme="minorHAnsi"/>
                <w:b/>
                <w:color w:val="000000" w:themeColor="text1"/>
                <w:sz w:val="20"/>
              </w:rPr>
            </w:pPr>
            <w:r w:rsidRPr="00C64236">
              <w:rPr>
                <w:rFonts w:asciiTheme="minorHAnsi" w:hAnsiTheme="minorHAnsi" w:cstheme="minorHAnsi"/>
                <w:b/>
                <w:color w:val="000000" w:themeColor="text1"/>
                <w:sz w:val="20"/>
              </w:rPr>
              <w:t>2</w:t>
            </w:r>
          </w:p>
        </w:tc>
        <w:tc>
          <w:tcPr>
            <w:tcW w:w="498"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autoSpaceDE w:val="0"/>
              <w:autoSpaceDN w:val="0"/>
              <w:adjustRightInd w:val="0"/>
              <w:rPr>
                <w:rFonts w:asciiTheme="minorHAnsi" w:hAnsiTheme="minorHAnsi" w:cstheme="minorHAnsi"/>
                <w:b/>
                <w:color w:val="000000" w:themeColor="text1"/>
                <w:sz w:val="20"/>
              </w:rPr>
            </w:pPr>
            <w:r w:rsidRPr="00C64236">
              <w:rPr>
                <w:rFonts w:asciiTheme="minorHAnsi" w:hAnsiTheme="minorHAnsi" w:cstheme="minorHAnsi"/>
                <w:b/>
                <w:color w:val="000000" w:themeColor="text1"/>
                <w:sz w:val="20"/>
              </w:rPr>
              <w:t>3</w:t>
            </w:r>
          </w:p>
        </w:tc>
        <w:tc>
          <w:tcPr>
            <w:tcW w:w="1023" w:type="pct"/>
            <w:gridSpan w:val="2"/>
            <w:tcBorders>
              <w:top w:val="single" w:sz="4" w:space="0" w:color="auto"/>
              <w:left w:val="single" w:sz="4" w:space="0" w:color="auto"/>
              <w:bottom w:val="single" w:sz="4" w:space="0" w:color="auto"/>
            </w:tcBorders>
            <w:shd w:val="clear" w:color="auto" w:fill="FFFFFF" w:themeFill="background1"/>
          </w:tcPr>
          <w:p w:rsidR="00B86F64" w:rsidRPr="00C64236" w:rsidRDefault="00B86F64" w:rsidP="002C4479">
            <w:pPr>
              <w:autoSpaceDE w:val="0"/>
              <w:autoSpaceDN w:val="0"/>
              <w:adjustRightInd w:val="0"/>
              <w:rPr>
                <w:rFonts w:asciiTheme="minorHAnsi" w:hAnsiTheme="minorHAnsi" w:cstheme="minorHAnsi"/>
                <w:b/>
                <w:sz w:val="20"/>
              </w:rPr>
            </w:pPr>
            <w:r w:rsidRPr="00C64236">
              <w:rPr>
                <w:rFonts w:asciiTheme="minorHAnsi" w:hAnsiTheme="minorHAnsi" w:cstheme="minorHAnsi"/>
                <w:b/>
                <w:sz w:val="20"/>
              </w:rPr>
              <w:t>MUP</w:t>
            </w:r>
          </w:p>
        </w:tc>
      </w:tr>
      <w:tr w:rsidR="00B86F64" w:rsidRPr="00C64236" w:rsidTr="002C4479">
        <w:tc>
          <w:tcPr>
            <w:tcW w:w="5000" w:type="pct"/>
            <w:gridSpan w:val="8"/>
            <w:tcBorders>
              <w:bottom w:val="nil"/>
            </w:tcBorders>
            <w:shd w:val="clear" w:color="auto" w:fill="548DD4"/>
          </w:tcPr>
          <w:p w:rsidR="00B86F64" w:rsidRPr="00C64236" w:rsidRDefault="00B86F64" w:rsidP="002C4479">
            <w:pPr>
              <w:pStyle w:val="P68B1DB1-Normal68"/>
              <w:autoSpaceDE w:val="0"/>
              <w:autoSpaceDN w:val="0"/>
              <w:adjustRightInd w:val="0"/>
            </w:pPr>
            <w:r w:rsidRPr="00C64236">
              <w:t xml:space="preserve">Operativni cilj 4.1. Jačanje saradnje i koordinacije relevantnih institucija i organizacija nadležnih za prevenciju i borbu protiv trgovine ljudima i pružanje pomoći i zaštite žrtvama trgovine ljudima </w:t>
            </w:r>
          </w:p>
          <w:p w:rsidR="00B86F64" w:rsidRPr="00C64236" w:rsidRDefault="00B86F64" w:rsidP="002C4479">
            <w:pPr>
              <w:autoSpaceDE w:val="0"/>
              <w:autoSpaceDN w:val="0"/>
              <w:adjustRightInd w:val="0"/>
              <w:rPr>
                <w:rFonts w:asciiTheme="minorHAnsi" w:hAnsiTheme="minorHAnsi" w:cstheme="minorHAnsi"/>
                <w:b/>
                <w:color w:val="FFFFFF" w:themeColor="background1"/>
                <w:sz w:val="22"/>
              </w:rPr>
            </w:pPr>
          </w:p>
        </w:tc>
      </w:tr>
      <w:tr w:rsidR="00B86F64" w:rsidRPr="00C64236" w:rsidTr="002C4479">
        <w:tc>
          <w:tcPr>
            <w:tcW w:w="1105" w:type="pct"/>
          </w:tcPr>
          <w:p w:rsidR="00B86F64" w:rsidRPr="00C64236" w:rsidRDefault="00B86F64" w:rsidP="002C4479">
            <w:pPr>
              <w:pStyle w:val="P68B1DB1-Normal67"/>
              <w:spacing w:line="269" w:lineRule="auto"/>
              <w:jc w:val="left"/>
            </w:pPr>
            <w:r w:rsidRPr="00C64236">
              <w:t>Aktivnost</w:t>
            </w:r>
          </w:p>
        </w:tc>
        <w:tc>
          <w:tcPr>
            <w:tcW w:w="1209" w:type="pct"/>
          </w:tcPr>
          <w:p w:rsidR="00B86F64" w:rsidRPr="00C64236" w:rsidRDefault="00B86F64" w:rsidP="002C4479">
            <w:pPr>
              <w:pStyle w:val="P68B1DB1-Normal67"/>
              <w:spacing w:line="269" w:lineRule="auto"/>
              <w:jc w:val="left"/>
            </w:pPr>
            <w:r w:rsidRPr="00C64236">
              <w:t xml:space="preserve">Indikator rezultata </w:t>
            </w:r>
          </w:p>
        </w:tc>
        <w:tc>
          <w:tcPr>
            <w:tcW w:w="636" w:type="pct"/>
          </w:tcPr>
          <w:p w:rsidR="00B86F64" w:rsidRPr="00C64236" w:rsidRDefault="00B86F64" w:rsidP="002C4479">
            <w:pPr>
              <w:pStyle w:val="P68B1DB1-Normal67"/>
              <w:spacing w:line="269" w:lineRule="auto"/>
              <w:jc w:val="left"/>
            </w:pPr>
            <w:r w:rsidRPr="00C64236">
              <w:t>Institucije</w:t>
            </w:r>
          </w:p>
        </w:tc>
        <w:tc>
          <w:tcPr>
            <w:tcW w:w="562" w:type="pct"/>
            <w:gridSpan w:val="2"/>
          </w:tcPr>
          <w:p w:rsidR="00B86F64" w:rsidRPr="00C64236" w:rsidRDefault="00B86F64" w:rsidP="002C4479">
            <w:pPr>
              <w:pStyle w:val="P68B1DB1-Normal67"/>
              <w:spacing w:line="269" w:lineRule="auto"/>
              <w:jc w:val="left"/>
            </w:pPr>
            <w:r w:rsidRPr="00C64236">
              <w:t>Datum početka</w:t>
            </w:r>
          </w:p>
        </w:tc>
        <w:tc>
          <w:tcPr>
            <w:tcW w:w="465" w:type="pct"/>
          </w:tcPr>
          <w:p w:rsidR="00B86F64" w:rsidRPr="00C64236" w:rsidRDefault="00B86F64" w:rsidP="002C4479">
            <w:pPr>
              <w:pStyle w:val="P68B1DB1-Normal67"/>
              <w:spacing w:line="269" w:lineRule="auto"/>
              <w:jc w:val="left"/>
            </w:pPr>
            <w:r w:rsidRPr="00C64236">
              <w:t>Planirani datum završetka</w:t>
            </w:r>
          </w:p>
        </w:tc>
        <w:tc>
          <w:tcPr>
            <w:tcW w:w="467" w:type="pct"/>
          </w:tcPr>
          <w:p w:rsidR="00B86F64" w:rsidRPr="00C64236" w:rsidRDefault="00B86F64" w:rsidP="002C4479">
            <w:pPr>
              <w:pStyle w:val="P68B1DB1-Normal67"/>
              <w:spacing w:line="269" w:lineRule="auto"/>
              <w:jc w:val="left"/>
            </w:pPr>
            <w:r w:rsidRPr="00C64236">
              <w:t>Planirani budžet</w:t>
            </w:r>
          </w:p>
        </w:tc>
        <w:tc>
          <w:tcPr>
            <w:tcW w:w="556" w:type="pct"/>
          </w:tcPr>
          <w:p w:rsidR="00B86F64" w:rsidRPr="00C64236" w:rsidRDefault="00B86F64" w:rsidP="002C4479">
            <w:pPr>
              <w:pStyle w:val="P68B1DB1-Normal67"/>
              <w:spacing w:line="269" w:lineRule="auto"/>
              <w:jc w:val="left"/>
            </w:pPr>
            <w:r w:rsidRPr="00C64236">
              <w:t>Izvor finansiranja</w:t>
            </w:r>
          </w:p>
        </w:tc>
      </w:tr>
      <w:tr w:rsidR="00B86F64" w:rsidRPr="00C64236" w:rsidTr="002C4479">
        <w:tc>
          <w:tcPr>
            <w:tcW w:w="1105"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4.1.1. Osnivanje Koordinacionog tijela za praćenje sprovođenja Strategije 2025-2028.</w:t>
            </w:r>
          </w:p>
        </w:tc>
        <w:tc>
          <w:tcPr>
            <w:tcW w:w="1209"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Formirano Koordinaciono tijelo,</w:t>
            </w:r>
          </w:p>
          <w:p w:rsidR="00B86F64" w:rsidRPr="00C64236" w:rsidRDefault="00B86F64" w:rsidP="002C4479">
            <w:pPr>
              <w:pStyle w:val="P68B1DB1-Normal69"/>
              <w:spacing w:line="269" w:lineRule="auto"/>
              <w:jc w:val="left"/>
              <w:rPr>
                <w:b/>
                <w:color w:val="000000" w:themeColor="text1"/>
              </w:rPr>
            </w:pPr>
            <w:r w:rsidRPr="00C64236">
              <w:rPr>
                <w:color w:val="000000" w:themeColor="text1"/>
              </w:rPr>
              <w:t>Kvartalni sastanci</w:t>
            </w:r>
            <w:r w:rsidRPr="00C64236">
              <w:rPr>
                <w:b/>
                <w:color w:val="000000" w:themeColor="text1"/>
              </w:rPr>
              <w:t xml:space="preserve"> </w:t>
            </w:r>
          </w:p>
        </w:tc>
        <w:tc>
          <w:tcPr>
            <w:tcW w:w="636"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MUP </w:t>
            </w:r>
          </w:p>
        </w:tc>
        <w:tc>
          <w:tcPr>
            <w:tcW w:w="562" w:type="pct"/>
            <w:gridSpan w:val="2"/>
          </w:tcPr>
          <w:p w:rsidR="00B86F64" w:rsidRPr="00C64236" w:rsidRDefault="00B86F64" w:rsidP="002C4479">
            <w:pPr>
              <w:pStyle w:val="P68B1DB1-Normal69"/>
              <w:spacing w:line="269" w:lineRule="auto"/>
              <w:jc w:val="left"/>
            </w:pPr>
            <w:r w:rsidRPr="00C64236">
              <w:t>III kvartal</w:t>
            </w:r>
          </w:p>
        </w:tc>
        <w:tc>
          <w:tcPr>
            <w:tcW w:w="465" w:type="pct"/>
          </w:tcPr>
          <w:p w:rsidR="00B86F64" w:rsidRPr="00C64236" w:rsidRDefault="00B86F64" w:rsidP="002C4479">
            <w:pPr>
              <w:spacing w:line="269" w:lineRule="auto"/>
              <w:jc w:val="left"/>
              <w:rPr>
                <w:rFonts w:asciiTheme="minorHAnsi" w:hAnsiTheme="minorHAnsi" w:cstheme="minorHAnsi"/>
                <w:b/>
                <w:sz w:val="20"/>
              </w:rPr>
            </w:pPr>
          </w:p>
        </w:tc>
        <w:tc>
          <w:tcPr>
            <w:tcW w:w="467" w:type="pct"/>
          </w:tcPr>
          <w:p w:rsidR="00B86F64" w:rsidRPr="00C64236" w:rsidRDefault="00B86F64" w:rsidP="002C4479">
            <w:pPr>
              <w:pStyle w:val="P68B1DB1-Normal69"/>
              <w:spacing w:line="269" w:lineRule="auto"/>
              <w:jc w:val="left"/>
            </w:pPr>
            <w:r w:rsidRPr="00C64236">
              <w:t>0</w:t>
            </w:r>
          </w:p>
        </w:tc>
        <w:tc>
          <w:tcPr>
            <w:tcW w:w="556" w:type="pct"/>
          </w:tcPr>
          <w:p w:rsidR="00B86F64" w:rsidRPr="00C64236" w:rsidRDefault="00B86F64" w:rsidP="002C4479">
            <w:pPr>
              <w:spacing w:line="269" w:lineRule="auto"/>
              <w:jc w:val="left"/>
              <w:rPr>
                <w:rFonts w:asciiTheme="minorHAnsi" w:hAnsiTheme="minorHAnsi" w:cstheme="minorHAnsi"/>
                <w:b/>
                <w:sz w:val="20"/>
              </w:rPr>
            </w:pPr>
          </w:p>
        </w:tc>
      </w:tr>
      <w:tr w:rsidR="00B86F64" w:rsidRPr="00C64236" w:rsidTr="002C4479">
        <w:trPr>
          <w:trHeight w:val="1420"/>
        </w:trPr>
        <w:tc>
          <w:tcPr>
            <w:tcW w:w="1105" w:type="pct"/>
          </w:tcPr>
          <w:p w:rsidR="00B86F64" w:rsidRPr="00C64236" w:rsidRDefault="00B86F64" w:rsidP="002C4479">
            <w:pPr>
              <w:pStyle w:val="P68B1DB1-Normal69"/>
              <w:contextualSpacing/>
              <w:rPr>
                <w:color w:val="000000" w:themeColor="text1"/>
              </w:rPr>
            </w:pPr>
            <w:r w:rsidRPr="00C64236">
              <w:rPr>
                <w:color w:val="000000" w:themeColor="text1"/>
              </w:rPr>
              <w:t>4.1.2. Stvaranje okvira za praćenje i izvještavanje rada kontakt tački za implementaciju Sporazuma o međusobnoj saradnji u oblasti borbe protiv trgovine ljudima</w:t>
            </w:r>
          </w:p>
        </w:tc>
        <w:tc>
          <w:tcPr>
            <w:tcW w:w="1209"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Kreiran i usvojen okvir za praćenje i izvještavanje rada kontakt tački za implementaciju Sporazuma o međusobnoj saradnji u oblasti borbe protiv trgovine ljudima</w:t>
            </w:r>
          </w:p>
        </w:tc>
        <w:tc>
          <w:tcPr>
            <w:tcW w:w="636"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MUP i potpisnici Sporazuma </w:t>
            </w:r>
          </w:p>
        </w:tc>
        <w:tc>
          <w:tcPr>
            <w:tcW w:w="562" w:type="pct"/>
            <w:gridSpan w:val="2"/>
          </w:tcPr>
          <w:p w:rsidR="00B86F64" w:rsidRPr="00C64236" w:rsidRDefault="00B86F64" w:rsidP="002C4479">
            <w:pPr>
              <w:pStyle w:val="P68B1DB1-Normal69"/>
              <w:spacing w:line="269" w:lineRule="auto"/>
              <w:jc w:val="left"/>
            </w:pPr>
            <w:r w:rsidRPr="00C64236">
              <w:t xml:space="preserve">III kvartal </w:t>
            </w:r>
          </w:p>
        </w:tc>
        <w:tc>
          <w:tcPr>
            <w:tcW w:w="465" w:type="pct"/>
          </w:tcPr>
          <w:p w:rsidR="00B86F64" w:rsidRPr="00C64236" w:rsidRDefault="00B86F64" w:rsidP="002C4479">
            <w:pPr>
              <w:pStyle w:val="P68B1DB1-Normal69"/>
              <w:spacing w:line="269" w:lineRule="auto"/>
              <w:jc w:val="left"/>
            </w:pPr>
            <w:r w:rsidRPr="00C64236">
              <w:t xml:space="preserve">IV kvartal </w:t>
            </w:r>
          </w:p>
        </w:tc>
        <w:tc>
          <w:tcPr>
            <w:tcW w:w="467" w:type="pct"/>
          </w:tcPr>
          <w:p w:rsidR="00B86F64" w:rsidRPr="00C64236" w:rsidRDefault="00B86F64" w:rsidP="002C4479">
            <w:pPr>
              <w:pStyle w:val="P68B1DB1-Normal69"/>
              <w:spacing w:line="269" w:lineRule="auto"/>
              <w:jc w:val="left"/>
            </w:pPr>
            <w:r w:rsidRPr="00C64236">
              <w:rPr>
                <w:color w:val="000000" w:themeColor="text1"/>
              </w:rPr>
              <w:t>1.000 €</w:t>
            </w:r>
          </w:p>
        </w:tc>
        <w:tc>
          <w:tcPr>
            <w:tcW w:w="556" w:type="pct"/>
          </w:tcPr>
          <w:p w:rsidR="00B86F64" w:rsidRPr="00C64236" w:rsidRDefault="00B86F64" w:rsidP="002C4479">
            <w:pPr>
              <w:pStyle w:val="P68B1DB1-Normal69"/>
              <w:spacing w:line="269" w:lineRule="auto"/>
              <w:jc w:val="left"/>
            </w:pPr>
            <w:r w:rsidRPr="00C64236">
              <w:t>Nacionalni budžet</w:t>
            </w:r>
          </w:p>
        </w:tc>
      </w:tr>
      <w:tr w:rsidR="00B86F64" w:rsidRPr="00C64236" w:rsidTr="002C4479">
        <w:trPr>
          <w:trHeight w:val="1420"/>
        </w:trPr>
        <w:tc>
          <w:tcPr>
            <w:tcW w:w="1105" w:type="pct"/>
          </w:tcPr>
          <w:p w:rsidR="00B86F64" w:rsidRPr="00C64236" w:rsidRDefault="00B86F64" w:rsidP="002C4479">
            <w:pPr>
              <w:pStyle w:val="P68B1DB1-Normal69"/>
              <w:contextualSpacing/>
            </w:pPr>
            <w:r w:rsidRPr="00C64236">
              <w:t xml:space="preserve">4.1.3. Pokretanje inicijative za uspostavljanje 2 regionalna tima za formalnu identifikaciju žrtava trgovine ljudima za sjever i jug </w:t>
            </w:r>
          </w:p>
        </w:tc>
        <w:tc>
          <w:tcPr>
            <w:tcW w:w="1209" w:type="pct"/>
          </w:tcPr>
          <w:p w:rsidR="00B86F64" w:rsidRPr="00C64236" w:rsidRDefault="00B86F64" w:rsidP="002C4479">
            <w:pPr>
              <w:pStyle w:val="P68B1DB1-Normal69"/>
              <w:spacing w:line="269" w:lineRule="auto"/>
              <w:jc w:val="left"/>
            </w:pPr>
            <w:r w:rsidRPr="00C64236">
              <w:t>Pokrenuta inicijativa</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p>
        </w:tc>
        <w:tc>
          <w:tcPr>
            <w:tcW w:w="636" w:type="pct"/>
          </w:tcPr>
          <w:p w:rsidR="00B86F64" w:rsidRPr="00C64236" w:rsidRDefault="00B86F64" w:rsidP="002C4479">
            <w:pPr>
              <w:pStyle w:val="P68B1DB1-Normal69"/>
              <w:spacing w:line="269" w:lineRule="auto"/>
              <w:jc w:val="left"/>
            </w:pPr>
            <w:r w:rsidRPr="00C64236">
              <w:t>MUP</w:t>
            </w:r>
          </w:p>
        </w:tc>
        <w:tc>
          <w:tcPr>
            <w:tcW w:w="562" w:type="pct"/>
            <w:gridSpan w:val="2"/>
          </w:tcPr>
          <w:p w:rsidR="00B86F64" w:rsidRPr="00C64236" w:rsidRDefault="00B86F64" w:rsidP="002C4479">
            <w:pPr>
              <w:pStyle w:val="P68B1DB1-Normal69"/>
              <w:spacing w:line="269" w:lineRule="auto"/>
              <w:jc w:val="left"/>
            </w:pPr>
            <w:r w:rsidRPr="00C64236">
              <w:t>III kvartal</w:t>
            </w:r>
          </w:p>
        </w:tc>
        <w:tc>
          <w:tcPr>
            <w:tcW w:w="465" w:type="pct"/>
          </w:tcPr>
          <w:p w:rsidR="00B86F64" w:rsidRPr="00C64236" w:rsidRDefault="00B86F64" w:rsidP="002C4479">
            <w:pPr>
              <w:pStyle w:val="P68B1DB1-Normal69"/>
              <w:spacing w:line="269" w:lineRule="auto"/>
              <w:jc w:val="left"/>
            </w:pPr>
            <w:r w:rsidRPr="00C64236">
              <w:t>IV kvartal</w:t>
            </w:r>
          </w:p>
        </w:tc>
        <w:tc>
          <w:tcPr>
            <w:tcW w:w="467" w:type="pct"/>
          </w:tcPr>
          <w:p w:rsidR="00B86F64" w:rsidRPr="00C64236" w:rsidRDefault="00B86F64" w:rsidP="002C4479">
            <w:pPr>
              <w:pStyle w:val="P68B1DB1-Normal69"/>
              <w:spacing w:line="269" w:lineRule="auto"/>
              <w:jc w:val="left"/>
            </w:pPr>
            <w:r w:rsidRPr="00C64236">
              <w:t>0€</w:t>
            </w:r>
          </w:p>
        </w:tc>
        <w:tc>
          <w:tcPr>
            <w:tcW w:w="556" w:type="pct"/>
          </w:tcPr>
          <w:p w:rsidR="00B86F64" w:rsidRPr="00C64236" w:rsidRDefault="00B86F64" w:rsidP="002C4479">
            <w:pPr>
              <w:pStyle w:val="P68B1DB1-Normal69"/>
              <w:spacing w:line="269" w:lineRule="auto"/>
              <w:jc w:val="left"/>
            </w:pPr>
          </w:p>
        </w:tc>
      </w:tr>
      <w:tr w:rsidR="00B86F64" w:rsidRPr="00C64236" w:rsidTr="002C4479">
        <w:trPr>
          <w:trHeight w:val="1420"/>
        </w:trPr>
        <w:tc>
          <w:tcPr>
            <w:tcW w:w="1105" w:type="pct"/>
            <w:shd w:val="clear" w:color="auto" w:fill="auto"/>
          </w:tcPr>
          <w:p w:rsidR="00B86F64" w:rsidRPr="00C64236" w:rsidRDefault="00B86F64" w:rsidP="002C4479">
            <w:pPr>
              <w:pStyle w:val="P68B1DB1-Normal69"/>
              <w:contextualSpacing/>
              <w:rPr>
                <w:color w:val="000000" w:themeColor="text1"/>
              </w:rPr>
            </w:pPr>
            <w:r w:rsidRPr="00C64236">
              <w:rPr>
                <w:color w:val="000000" w:themeColor="text1"/>
              </w:rPr>
              <w:t>4.1.4. Organizovanje studijske posjete jednoj zemlji regiona u cilju upoznavanja sa primjerima dobre prakse funkcionisanja regionalnih timova</w:t>
            </w:r>
          </w:p>
        </w:tc>
        <w:tc>
          <w:tcPr>
            <w:tcW w:w="1209"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Organizovana studijska posjeta</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jc w:val="left"/>
              <w:rPr>
                <w:color w:val="000000" w:themeColor="text1"/>
              </w:rPr>
            </w:pPr>
            <w:r w:rsidRPr="00C64236">
              <w:rPr>
                <w:color w:val="000000" w:themeColor="text1"/>
              </w:rPr>
              <w:t>Sačinjen izvještaj sa studijske posjete</w:t>
            </w:r>
          </w:p>
        </w:tc>
        <w:tc>
          <w:tcPr>
            <w:tcW w:w="636"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MUP</w:t>
            </w:r>
          </w:p>
        </w:tc>
        <w:tc>
          <w:tcPr>
            <w:tcW w:w="562" w:type="pct"/>
            <w:gridSpan w:val="2"/>
          </w:tcPr>
          <w:p w:rsidR="00B86F64" w:rsidRPr="00C64236" w:rsidRDefault="00B86F64" w:rsidP="002C4479">
            <w:pPr>
              <w:pStyle w:val="P68B1DB1-Normal69"/>
              <w:spacing w:line="269" w:lineRule="auto"/>
              <w:jc w:val="left"/>
            </w:pPr>
            <w:r w:rsidRPr="00C64236">
              <w:t>III kvartal</w:t>
            </w:r>
          </w:p>
        </w:tc>
        <w:tc>
          <w:tcPr>
            <w:tcW w:w="465" w:type="pct"/>
          </w:tcPr>
          <w:p w:rsidR="00B86F64" w:rsidRPr="00C64236" w:rsidRDefault="00B86F64" w:rsidP="002C4479">
            <w:pPr>
              <w:pStyle w:val="P68B1DB1-Normal69"/>
              <w:spacing w:line="269" w:lineRule="auto"/>
              <w:jc w:val="left"/>
            </w:pPr>
            <w:r w:rsidRPr="00C64236">
              <w:t>IV kvartal</w:t>
            </w:r>
          </w:p>
        </w:tc>
        <w:tc>
          <w:tcPr>
            <w:tcW w:w="467"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w:t>
            </w:r>
          </w:p>
        </w:tc>
        <w:tc>
          <w:tcPr>
            <w:tcW w:w="556" w:type="pct"/>
          </w:tcPr>
          <w:p w:rsidR="00B86F64" w:rsidRPr="00C64236" w:rsidRDefault="00B86F64" w:rsidP="002C4479">
            <w:pPr>
              <w:pStyle w:val="P68B1DB1-Normal69"/>
              <w:spacing w:line="269" w:lineRule="auto"/>
              <w:jc w:val="left"/>
            </w:pPr>
            <w:r w:rsidRPr="00C64236">
              <w:t>Finansiranje donatora GIZ-EU4FAST</w:t>
            </w:r>
          </w:p>
        </w:tc>
      </w:tr>
      <w:tr w:rsidR="00B86F64" w:rsidRPr="00C64236" w:rsidTr="002C4479">
        <w:trPr>
          <w:trHeight w:val="1420"/>
        </w:trPr>
        <w:tc>
          <w:tcPr>
            <w:tcW w:w="1105" w:type="pct"/>
            <w:shd w:val="clear" w:color="auto" w:fill="auto"/>
          </w:tcPr>
          <w:p w:rsidR="00B86F64" w:rsidRPr="00C64236" w:rsidRDefault="00B86F64" w:rsidP="002C4479">
            <w:pPr>
              <w:rPr>
                <w:rFonts w:asciiTheme="minorHAnsi" w:hAnsiTheme="minorHAnsi"/>
              </w:rPr>
            </w:pPr>
            <w:r w:rsidRPr="00C64236">
              <w:rPr>
                <w:rFonts w:asciiTheme="minorHAnsi" w:hAnsiTheme="minorHAnsi" w:cstheme="minorHAnsi"/>
                <w:sz w:val="20"/>
              </w:rPr>
              <w:lastRenderedPageBreak/>
              <w:t xml:space="preserve">4.1.5. Organizovanje </w:t>
            </w:r>
            <w:r w:rsidRPr="00C64236">
              <w:rPr>
                <w:rFonts w:asciiTheme="minorHAnsi" w:hAnsiTheme="minorHAnsi" w:cstheme="minorHAnsi"/>
                <w:bCs/>
                <w:sz w:val="20"/>
              </w:rPr>
              <w:t>studijske posjete jednoj od zemalja EU na temu jačanja lokalnog odgovora</w:t>
            </w:r>
            <w:r w:rsidRPr="00C64236">
              <w:rPr>
                <w:rFonts w:asciiTheme="minorHAnsi" w:hAnsiTheme="minorHAnsi" w:cstheme="minorHAnsi"/>
                <w:b/>
                <w:bCs/>
                <w:sz w:val="20"/>
              </w:rPr>
              <w:t xml:space="preserve"> </w:t>
            </w:r>
            <w:r w:rsidRPr="00C64236">
              <w:rPr>
                <w:rFonts w:asciiTheme="minorHAnsi" w:hAnsiTheme="minorHAnsi" w:cstheme="minorHAnsi"/>
                <w:sz w:val="20"/>
              </w:rPr>
              <w:t>na problem trgovine ljudima</w:t>
            </w:r>
          </w:p>
        </w:tc>
        <w:tc>
          <w:tcPr>
            <w:tcW w:w="1209" w:type="pct"/>
          </w:tcPr>
          <w:p w:rsidR="00B86F64" w:rsidRDefault="00B86F64" w:rsidP="002C4479">
            <w:pPr>
              <w:rPr>
                <w:rFonts w:asciiTheme="minorHAnsi" w:hAnsiTheme="minorHAnsi" w:cstheme="minorHAnsi"/>
                <w:sz w:val="20"/>
              </w:rPr>
            </w:pPr>
            <w:r w:rsidRPr="00C64236">
              <w:rPr>
                <w:rFonts w:asciiTheme="minorHAnsi" w:hAnsiTheme="minorHAnsi" w:cstheme="minorHAnsi"/>
                <w:sz w:val="20"/>
              </w:rPr>
              <w:t>Organizovana studijska posjeta</w:t>
            </w:r>
          </w:p>
          <w:p w:rsidR="00B86F64" w:rsidRPr="00C64236" w:rsidRDefault="00B86F64" w:rsidP="002C4479">
            <w:pPr>
              <w:rPr>
                <w:rFonts w:asciiTheme="minorHAnsi" w:hAnsiTheme="minorHAnsi" w:cstheme="minorHAnsi"/>
                <w:sz w:val="20"/>
              </w:rPr>
            </w:pPr>
          </w:p>
          <w:p w:rsidR="00B86F64" w:rsidRPr="00C64236" w:rsidRDefault="00B86F64" w:rsidP="002C4479">
            <w:pPr>
              <w:rPr>
                <w:rFonts w:asciiTheme="minorHAnsi" w:hAnsiTheme="minorHAnsi"/>
              </w:rPr>
            </w:pPr>
            <w:r w:rsidRPr="00C64236">
              <w:rPr>
                <w:rFonts w:asciiTheme="minorHAnsi" w:hAnsiTheme="minorHAnsi" w:cstheme="minorHAnsi"/>
                <w:sz w:val="20"/>
              </w:rPr>
              <w:t>Broj učesnika</w:t>
            </w:r>
          </w:p>
        </w:tc>
        <w:tc>
          <w:tcPr>
            <w:tcW w:w="636" w:type="pct"/>
          </w:tcPr>
          <w:p w:rsidR="00B86F64" w:rsidRPr="00C64236" w:rsidRDefault="00B86F64" w:rsidP="002C4479">
            <w:pPr>
              <w:rPr>
                <w:rFonts w:asciiTheme="minorHAnsi" w:hAnsiTheme="minorHAnsi"/>
              </w:rPr>
            </w:pPr>
            <w:r w:rsidRPr="00C64236">
              <w:rPr>
                <w:rFonts w:asciiTheme="minorHAnsi" w:hAnsiTheme="minorHAnsi" w:cstheme="minorHAnsi"/>
                <w:color w:val="000000" w:themeColor="text1"/>
                <w:sz w:val="20"/>
              </w:rPr>
              <w:t>MUP</w:t>
            </w:r>
          </w:p>
        </w:tc>
        <w:tc>
          <w:tcPr>
            <w:tcW w:w="562" w:type="pct"/>
            <w:gridSpan w:val="2"/>
          </w:tcPr>
          <w:p w:rsidR="00B86F64" w:rsidRPr="00C64236" w:rsidRDefault="00B86F64" w:rsidP="002C4479">
            <w:pPr>
              <w:rPr>
                <w:rFonts w:asciiTheme="minorHAnsi" w:hAnsiTheme="minorHAnsi"/>
              </w:rPr>
            </w:pPr>
            <w:r w:rsidRPr="00C64236">
              <w:rPr>
                <w:rFonts w:asciiTheme="minorHAnsi" w:hAnsiTheme="minorHAnsi" w:cstheme="minorHAnsi"/>
                <w:sz w:val="20"/>
              </w:rPr>
              <w:t>III kvartal</w:t>
            </w:r>
          </w:p>
        </w:tc>
        <w:tc>
          <w:tcPr>
            <w:tcW w:w="465" w:type="pct"/>
          </w:tcPr>
          <w:p w:rsidR="00B86F64" w:rsidRPr="00C64236" w:rsidRDefault="00B86F64" w:rsidP="002C4479">
            <w:pPr>
              <w:rPr>
                <w:rFonts w:asciiTheme="minorHAnsi" w:hAnsiTheme="minorHAnsi"/>
              </w:rPr>
            </w:pPr>
            <w:r w:rsidRPr="00C64236">
              <w:rPr>
                <w:rFonts w:asciiTheme="minorHAnsi" w:hAnsiTheme="minorHAnsi" w:cstheme="minorHAnsi"/>
                <w:sz w:val="20"/>
              </w:rPr>
              <w:t>IV kvartal</w:t>
            </w:r>
          </w:p>
        </w:tc>
        <w:tc>
          <w:tcPr>
            <w:tcW w:w="467" w:type="pct"/>
          </w:tcPr>
          <w:p w:rsidR="00B86F64" w:rsidRPr="00C64236" w:rsidRDefault="00B86F64" w:rsidP="002C4479">
            <w:pPr>
              <w:rPr>
                <w:rFonts w:asciiTheme="minorHAnsi" w:hAnsiTheme="minorHAnsi" w:cstheme="minorHAnsi"/>
              </w:rPr>
            </w:pPr>
            <w:r w:rsidRPr="00C64236">
              <w:rPr>
                <w:rFonts w:asciiTheme="minorHAnsi" w:hAnsiTheme="minorHAnsi" w:cstheme="minorHAnsi"/>
                <w:sz w:val="20"/>
              </w:rPr>
              <w:t>10.000€</w:t>
            </w:r>
          </w:p>
        </w:tc>
        <w:tc>
          <w:tcPr>
            <w:tcW w:w="556" w:type="pct"/>
          </w:tcPr>
          <w:p w:rsidR="00B86F64" w:rsidRPr="00C64236" w:rsidRDefault="00B86F64" w:rsidP="002C4479">
            <w:pPr>
              <w:rPr>
                <w:rFonts w:asciiTheme="minorHAnsi" w:hAnsiTheme="minorHAnsi" w:cstheme="minorHAnsi"/>
                <w:sz w:val="20"/>
              </w:rPr>
            </w:pPr>
            <w:r w:rsidRPr="00C64236">
              <w:rPr>
                <w:rFonts w:asciiTheme="minorHAnsi" w:hAnsiTheme="minorHAnsi" w:cstheme="minorHAnsi"/>
                <w:sz w:val="20"/>
              </w:rPr>
              <w:t xml:space="preserve">Donator </w:t>
            </w:r>
          </w:p>
          <w:p w:rsidR="00B86F64" w:rsidRPr="00C64236" w:rsidRDefault="00B86F64" w:rsidP="002C4479">
            <w:pPr>
              <w:pStyle w:val="BodyText"/>
              <w:spacing w:before="162"/>
              <w:ind w:right="109"/>
              <w:rPr>
                <w:rFonts w:asciiTheme="minorHAnsi" w:eastAsia="Calibri" w:hAnsiTheme="minorHAnsi" w:cstheme="minorHAnsi"/>
                <w:sz w:val="20"/>
              </w:rPr>
            </w:pPr>
            <w:r w:rsidRPr="00C64236">
              <w:rPr>
                <w:rFonts w:asciiTheme="minorHAnsi" w:eastAsia="Calibri" w:hAnsiTheme="minorHAnsi" w:cstheme="minorHAnsi"/>
                <w:sz w:val="20"/>
              </w:rPr>
              <w:t>IOM Projekat „Jačanje napora u suzbijanju trgovine ljudima u Crnoj Gori“, pod pokroviteljstvom Biroa za borbu protiv međunarodne trgovine drogom i sprovođenje zakona Američke ambasade (INL)</w:t>
            </w:r>
          </w:p>
          <w:p w:rsidR="00B86F64" w:rsidRPr="00C64236" w:rsidRDefault="00B86F64" w:rsidP="002C4479">
            <w:pPr>
              <w:rPr>
                <w:rFonts w:asciiTheme="minorHAnsi" w:hAnsiTheme="minorHAnsi" w:cstheme="minorHAnsi"/>
              </w:rPr>
            </w:pPr>
          </w:p>
        </w:tc>
      </w:tr>
      <w:tr w:rsidR="00B86F64" w:rsidRPr="00C64236" w:rsidTr="002C4479">
        <w:tc>
          <w:tcPr>
            <w:tcW w:w="5000" w:type="pct"/>
            <w:gridSpan w:val="8"/>
            <w:shd w:val="clear" w:color="auto" w:fill="548DD4"/>
          </w:tcPr>
          <w:p w:rsidR="00B86F64" w:rsidRPr="00C64236" w:rsidRDefault="00B86F64" w:rsidP="002C4479">
            <w:pPr>
              <w:pStyle w:val="P68B1DB1-Normal68"/>
              <w:autoSpaceDE w:val="0"/>
              <w:autoSpaceDN w:val="0"/>
              <w:adjustRightInd w:val="0"/>
            </w:pPr>
            <w:r w:rsidRPr="00C64236">
              <w:t xml:space="preserve">Operativni cilj 4.2. Unapređenje strateškog partnerstva i saradnje sa civilnim i privatnim sektorom u cilju sprečavanja i suzbijanja trgovine ljudima, a naročito ranjivih kategorija. </w:t>
            </w:r>
          </w:p>
          <w:p w:rsidR="00B86F64" w:rsidRPr="00C64236" w:rsidRDefault="00B86F64" w:rsidP="002C4479">
            <w:pPr>
              <w:autoSpaceDE w:val="0"/>
              <w:autoSpaceDN w:val="0"/>
              <w:adjustRightInd w:val="0"/>
              <w:rPr>
                <w:rFonts w:asciiTheme="minorHAnsi" w:hAnsiTheme="minorHAnsi" w:cstheme="minorHAnsi"/>
                <w:b/>
                <w:color w:val="FFFFFF" w:themeColor="background1"/>
              </w:rPr>
            </w:pPr>
          </w:p>
        </w:tc>
      </w:tr>
      <w:tr w:rsidR="00B86F64" w:rsidRPr="00C64236" w:rsidTr="002C4479">
        <w:tc>
          <w:tcPr>
            <w:tcW w:w="1105" w:type="pct"/>
            <w:tcBorders>
              <w:top w:val="single" w:sz="4" w:space="0" w:color="auto"/>
            </w:tcBorders>
          </w:tcPr>
          <w:p w:rsidR="00B86F64" w:rsidRPr="00C64236" w:rsidRDefault="00B86F64" w:rsidP="002C4479">
            <w:pPr>
              <w:pStyle w:val="P68B1DB1-Normal67"/>
              <w:spacing w:line="269" w:lineRule="auto"/>
              <w:jc w:val="left"/>
            </w:pPr>
            <w:r w:rsidRPr="00C64236">
              <w:t>Aktivnosti</w:t>
            </w:r>
          </w:p>
        </w:tc>
        <w:tc>
          <w:tcPr>
            <w:tcW w:w="1209" w:type="pct"/>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 xml:space="preserve">Indikator rezultata </w:t>
            </w:r>
          </w:p>
        </w:tc>
        <w:tc>
          <w:tcPr>
            <w:tcW w:w="636" w:type="pct"/>
            <w:tcBorders>
              <w:top w:val="single" w:sz="4" w:space="0" w:color="auto"/>
            </w:tcBorders>
          </w:tcPr>
          <w:p w:rsidR="00B86F64" w:rsidRPr="00C64236" w:rsidRDefault="00B86F64" w:rsidP="002C4479">
            <w:pPr>
              <w:pStyle w:val="P68B1DB1-Normal67"/>
              <w:spacing w:line="269" w:lineRule="auto"/>
              <w:jc w:val="left"/>
            </w:pPr>
            <w:r w:rsidRPr="00C64236">
              <w:t>Institucije</w:t>
            </w:r>
          </w:p>
        </w:tc>
        <w:tc>
          <w:tcPr>
            <w:tcW w:w="562" w:type="pct"/>
            <w:gridSpan w:val="2"/>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Datum početka</w:t>
            </w:r>
          </w:p>
        </w:tc>
        <w:tc>
          <w:tcPr>
            <w:tcW w:w="465" w:type="pct"/>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Planirani datum završetka</w:t>
            </w:r>
          </w:p>
        </w:tc>
        <w:tc>
          <w:tcPr>
            <w:tcW w:w="467" w:type="pct"/>
            <w:tcBorders>
              <w:top w:val="single" w:sz="4" w:space="0" w:color="auto"/>
              <w:bottom w:val="single" w:sz="4" w:space="0" w:color="BFBFBF"/>
            </w:tcBorders>
          </w:tcPr>
          <w:p w:rsidR="00B86F64" w:rsidRPr="00C64236" w:rsidRDefault="00B86F64" w:rsidP="002C4479">
            <w:pPr>
              <w:pStyle w:val="P68B1DB1-Normal67"/>
              <w:spacing w:line="269" w:lineRule="auto"/>
              <w:jc w:val="left"/>
            </w:pPr>
            <w:r w:rsidRPr="00C64236">
              <w:t>Planirani budžet</w:t>
            </w:r>
          </w:p>
        </w:tc>
        <w:tc>
          <w:tcPr>
            <w:tcW w:w="556" w:type="pct"/>
            <w:tcBorders>
              <w:top w:val="single" w:sz="4" w:space="0" w:color="auto"/>
            </w:tcBorders>
          </w:tcPr>
          <w:p w:rsidR="00B86F64" w:rsidRPr="00C64236" w:rsidRDefault="00B86F64" w:rsidP="002C4479">
            <w:pPr>
              <w:pStyle w:val="P68B1DB1-Normal67"/>
              <w:spacing w:line="269" w:lineRule="auto"/>
              <w:jc w:val="left"/>
            </w:pPr>
            <w:r w:rsidRPr="00C64236">
              <w:t>Izvor finansiranja</w:t>
            </w:r>
          </w:p>
        </w:tc>
      </w:tr>
      <w:tr w:rsidR="00B86F64" w:rsidRPr="00C64236" w:rsidTr="002C4479">
        <w:trPr>
          <w:trHeight w:val="471"/>
        </w:trPr>
        <w:tc>
          <w:tcPr>
            <w:tcW w:w="1105" w:type="pct"/>
          </w:tcPr>
          <w:p w:rsidR="00B86F64" w:rsidRPr="00C64236" w:rsidRDefault="00B86F64" w:rsidP="002C4479">
            <w:pPr>
              <w:pStyle w:val="P68B1DB1-Normal69"/>
              <w:spacing w:line="269" w:lineRule="auto"/>
              <w:jc w:val="left"/>
            </w:pPr>
            <w:r w:rsidRPr="00C64236">
              <w:t>4.2.1. Izrada Protokola sa Zajednicom opština</w:t>
            </w:r>
            <w:r>
              <w:t xml:space="preserve"> u oblasti borbe protiv trgovine ljudima</w:t>
            </w:r>
          </w:p>
        </w:tc>
        <w:tc>
          <w:tcPr>
            <w:tcW w:w="1209" w:type="pct"/>
          </w:tcPr>
          <w:p w:rsidR="00B86F64" w:rsidRPr="00C64236" w:rsidRDefault="00B86F64" w:rsidP="002C4479">
            <w:pPr>
              <w:pStyle w:val="P68B1DB1-Normal69"/>
              <w:spacing w:line="269" w:lineRule="auto"/>
              <w:jc w:val="left"/>
            </w:pPr>
            <w:r w:rsidRPr="00C64236">
              <w:t xml:space="preserve">Izrađen Protokol </w:t>
            </w:r>
          </w:p>
        </w:tc>
        <w:tc>
          <w:tcPr>
            <w:tcW w:w="636" w:type="pct"/>
          </w:tcPr>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jc w:val="left"/>
            </w:pPr>
            <w:r w:rsidRPr="00C64236">
              <w:t>MUP</w:t>
            </w:r>
          </w:p>
          <w:p w:rsidR="00B86F64" w:rsidRPr="00C64236" w:rsidRDefault="00B86F64" w:rsidP="002C4479">
            <w:pPr>
              <w:pStyle w:val="P68B1DB1-Normal69"/>
              <w:spacing w:line="269" w:lineRule="auto"/>
              <w:jc w:val="left"/>
            </w:pPr>
            <w:r w:rsidRPr="00C64236">
              <w:t>u saradnji sa nadležnim institucijama</w:t>
            </w:r>
          </w:p>
          <w:p w:rsidR="00B86F64" w:rsidRPr="00C64236" w:rsidRDefault="00B86F64" w:rsidP="002C4479">
            <w:pPr>
              <w:pStyle w:val="P68B1DB1-Normal69"/>
              <w:spacing w:line="269" w:lineRule="auto"/>
              <w:jc w:val="left"/>
            </w:pPr>
          </w:p>
        </w:tc>
        <w:tc>
          <w:tcPr>
            <w:tcW w:w="562" w:type="pct"/>
            <w:gridSpan w:val="2"/>
          </w:tcPr>
          <w:p w:rsidR="00B86F64" w:rsidRPr="00C64236" w:rsidRDefault="00B86F64" w:rsidP="002C4479">
            <w:pPr>
              <w:pStyle w:val="P68B1DB1-Normal69"/>
              <w:spacing w:line="269" w:lineRule="auto"/>
              <w:jc w:val="left"/>
            </w:pPr>
            <w:r w:rsidRPr="00C64236">
              <w:t>III kvartal</w:t>
            </w:r>
          </w:p>
        </w:tc>
        <w:tc>
          <w:tcPr>
            <w:tcW w:w="465" w:type="pct"/>
          </w:tcPr>
          <w:p w:rsidR="00B86F64" w:rsidRPr="00C64236" w:rsidRDefault="00B86F64" w:rsidP="002C4479">
            <w:pPr>
              <w:pStyle w:val="P68B1DB1-Normal69"/>
              <w:spacing w:line="269" w:lineRule="auto"/>
              <w:jc w:val="left"/>
              <w:rPr>
                <w:strike/>
              </w:rPr>
            </w:pPr>
            <w:r w:rsidRPr="00C64236">
              <w:t xml:space="preserve">IV kvartal </w:t>
            </w:r>
          </w:p>
        </w:tc>
        <w:tc>
          <w:tcPr>
            <w:tcW w:w="467" w:type="pct"/>
          </w:tcPr>
          <w:p w:rsidR="00B86F64" w:rsidRPr="00C64236" w:rsidRDefault="00B86F64" w:rsidP="002C4479">
            <w:pPr>
              <w:pStyle w:val="P68B1DB1-Normal69"/>
              <w:spacing w:line="269" w:lineRule="auto"/>
              <w:jc w:val="left"/>
              <w:rPr>
                <w:b/>
              </w:rPr>
            </w:pPr>
            <w:r w:rsidRPr="00C64236">
              <w:t xml:space="preserve"> 15.000€</w:t>
            </w:r>
          </w:p>
        </w:tc>
        <w:tc>
          <w:tcPr>
            <w:tcW w:w="556" w:type="pct"/>
          </w:tcPr>
          <w:p w:rsidR="00B86F64" w:rsidRPr="00C64236" w:rsidRDefault="00B86F64" w:rsidP="002C4479">
            <w:pPr>
              <w:pStyle w:val="P68B1DB1-Normal69"/>
              <w:spacing w:line="269" w:lineRule="auto"/>
              <w:jc w:val="left"/>
            </w:pPr>
            <w:r w:rsidRPr="00C64236">
              <w:t xml:space="preserve">Finansiranje donatora </w:t>
            </w:r>
          </w:p>
          <w:p w:rsidR="00B86F64" w:rsidRPr="00C64236" w:rsidRDefault="00B86F64" w:rsidP="002C4479">
            <w:pPr>
              <w:pStyle w:val="P68B1DB1-Normal69"/>
              <w:spacing w:line="269" w:lineRule="auto"/>
              <w:jc w:val="left"/>
            </w:pPr>
          </w:p>
          <w:p w:rsidR="00B86F64" w:rsidRPr="00C64236" w:rsidRDefault="00B86F64" w:rsidP="002C4479">
            <w:pPr>
              <w:pStyle w:val="P68B1DB1-Normal69"/>
              <w:spacing w:line="269" w:lineRule="auto"/>
              <w:contextualSpacing/>
              <w:jc w:val="left"/>
            </w:pPr>
            <w:r w:rsidRPr="00C64236">
              <w:t xml:space="preserve">IOM Projekat „Jačanje napora u suzbijanju trgovine ljudima u Crnoj Gori“, pod pokroviteljstvom Biroa za borbu protiv međunarodne trgovine drogom i sprovođenje zakona Američke </w:t>
            </w:r>
            <w:r w:rsidRPr="00C64236">
              <w:lastRenderedPageBreak/>
              <w:t>ambasade (INL)</w:t>
            </w:r>
          </w:p>
        </w:tc>
      </w:tr>
      <w:tr w:rsidR="00B86F64" w:rsidRPr="00C64236" w:rsidTr="002C4479">
        <w:tc>
          <w:tcPr>
            <w:tcW w:w="1105"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lastRenderedPageBreak/>
              <w:t>4.2.2</w:t>
            </w:r>
            <w:r>
              <w:rPr>
                <w:color w:val="000000" w:themeColor="text1"/>
              </w:rPr>
              <w:t xml:space="preserve">. Organizovanje radionica </w:t>
            </w:r>
            <w:r w:rsidRPr="00C64236">
              <w:rPr>
                <w:color w:val="000000" w:themeColor="text1"/>
              </w:rPr>
              <w:t>za predstavnike privatnog sektora koji posluju u oblasti turizma sa posebnim fokusom  na zaštitu djece od seksualne eksploatacije u putovanjima i turizmu</w:t>
            </w:r>
          </w:p>
          <w:p w:rsidR="00B86F64" w:rsidRPr="00C64236" w:rsidRDefault="00B86F64" w:rsidP="002C4479">
            <w:pPr>
              <w:pStyle w:val="P68B1DB1-Normal69"/>
              <w:spacing w:line="269" w:lineRule="auto"/>
              <w:jc w:val="left"/>
              <w:rPr>
                <w:color w:val="000000" w:themeColor="text1"/>
              </w:rPr>
            </w:pPr>
          </w:p>
        </w:tc>
        <w:tc>
          <w:tcPr>
            <w:tcW w:w="1209"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Broj </w:t>
            </w:r>
            <w:r>
              <w:rPr>
                <w:color w:val="000000" w:themeColor="text1"/>
              </w:rPr>
              <w:t>održanih radionica</w:t>
            </w:r>
            <w:r w:rsidRPr="00C64236">
              <w:rPr>
                <w:color w:val="000000" w:themeColor="text1"/>
              </w:rPr>
              <w:t xml:space="preserve"> </w:t>
            </w:r>
          </w:p>
          <w:p w:rsidR="00B86F64" w:rsidRPr="00C64236" w:rsidRDefault="00B86F64" w:rsidP="002C4479">
            <w:pPr>
              <w:pStyle w:val="P68B1DB1-Normal69"/>
              <w:spacing w:line="269" w:lineRule="auto"/>
              <w:jc w:val="left"/>
              <w:rPr>
                <w:color w:val="000000" w:themeColor="text1"/>
              </w:rPr>
            </w:pPr>
          </w:p>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Broj obučenih polaznika</w:t>
            </w:r>
          </w:p>
        </w:tc>
        <w:tc>
          <w:tcPr>
            <w:tcW w:w="636" w:type="pct"/>
          </w:tcPr>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MT</w:t>
            </w:r>
          </w:p>
          <w:p w:rsidR="00B86F64" w:rsidRPr="00C64236" w:rsidRDefault="00B86F64" w:rsidP="002C4479">
            <w:pPr>
              <w:pStyle w:val="P68B1DB1-Normal69"/>
              <w:spacing w:line="269" w:lineRule="auto"/>
              <w:contextualSpacing/>
              <w:jc w:val="left"/>
              <w:rPr>
                <w:color w:val="000000" w:themeColor="text1"/>
              </w:rPr>
            </w:pPr>
          </w:p>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MUP</w:t>
            </w:r>
          </w:p>
        </w:tc>
        <w:tc>
          <w:tcPr>
            <w:tcW w:w="562" w:type="pct"/>
            <w:gridSpan w:val="2"/>
          </w:tcPr>
          <w:p w:rsidR="00B86F64" w:rsidRPr="00C64236" w:rsidRDefault="00B86F64" w:rsidP="002C4479">
            <w:pPr>
              <w:pStyle w:val="P68B1DB1-Normal69"/>
              <w:spacing w:line="269" w:lineRule="auto"/>
              <w:contextualSpacing/>
              <w:jc w:val="left"/>
            </w:pPr>
            <w:r w:rsidRPr="00C64236">
              <w:t xml:space="preserve">III kvartal </w:t>
            </w:r>
          </w:p>
        </w:tc>
        <w:tc>
          <w:tcPr>
            <w:tcW w:w="465" w:type="pct"/>
          </w:tcPr>
          <w:p w:rsidR="00B86F64" w:rsidRPr="00C64236" w:rsidRDefault="00B86F64" w:rsidP="002C4479">
            <w:pPr>
              <w:pStyle w:val="P68B1DB1-Normal69"/>
              <w:spacing w:line="269" w:lineRule="auto"/>
              <w:contextualSpacing/>
              <w:jc w:val="left"/>
            </w:pPr>
            <w:r w:rsidRPr="00C64236">
              <w:t xml:space="preserve">IV kvartal </w:t>
            </w:r>
          </w:p>
        </w:tc>
        <w:tc>
          <w:tcPr>
            <w:tcW w:w="467" w:type="pct"/>
          </w:tcPr>
          <w:p w:rsidR="00B86F64" w:rsidRPr="00C64236" w:rsidRDefault="00B86F64" w:rsidP="002C4479">
            <w:pPr>
              <w:pStyle w:val="P68B1DB1-Normal69"/>
              <w:spacing w:line="269" w:lineRule="auto"/>
              <w:jc w:val="left"/>
            </w:pPr>
            <w:r w:rsidRPr="00C64236">
              <w:t>5.000 €</w:t>
            </w:r>
          </w:p>
        </w:tc>
        <w:tc>
          <w:tcPr>
            <w:tcW w:w="556" w:type="pct"/>
          </w:tcPr>
          <w:p w:rsidR="00B86F64" w:rsidRPr="00C64236" w:rsidRDefault="00B86F64" w:rsidP="002C4479">
            <w:pPr>
              <w:pStyle w:val="P68B1DB1-Normal69"/>
              <w:spacing w:line="269" w:lineRule="auto"/>
              <w:jc w:val="left"/>
            </w:pPr>
            <w:r w:rsidRPr="00C64236">
              <w:t xml:space="preserve">Nacionalni budžet </w:t>
            </w:r>
          </w:p>
        </w:tc>
      </w:tr>
      <w:tr w:rsidR="00B86F64" w:rsidRPr="00C64236" w:rsidTr="002C4479">
        <w:tc>
          <w:tcPr>
            <w:tcW w:w="5000" w:type="pct"/>
            <w:gridSpan w:val="8"/>
            <w:shd w:val="clear" w:color="auto" w:fill="548DD4"/>
          </w:tcPr>
          <w:p w:rsidR="00B86F64" w:rsidRPr="00C64236" w:rsidRDefault="00B86F64" w:rsidP="002C4479">
            <w:pPr>
              <w:pStyle w:val="P68B1DB1-Normal68"/>
              <w:autoSpaceDE w:val="0"/>
              <w:autoSpaceDN w:val="0"/>
              <w:adjustRightInd w:val="0"/>
            </w:pPr>
            <w:r w:rsidRPr="00C64236">
              <w:t>Operativni cilj 4.3. Jačanje međunarodne saradnje i znanja iz najboljih praksi drugih zemalja, a naročito država članica Evropske unije i zemalja regiona.</w:t>
            </w:r>
          </w:p>
        </w:tc>
      </w:tr>
      <w:tr w:rsidR="00B86F64" w:rsidRPr="00C64236" w:rsidTr="002C4479">
        <w:tc>
          <w:tcPr>
            <w:tcW w:w="1105" w:type="pct"/>
          </w:tcPr>
          <w:p w:rsidR="00B86F64" w:rsidRPr="00C64236" w:rsidRDefault="00B86F64" w:rsidP="002C4479">
            <w:pPr>
              <w:pStyle w:val="P68B1DB1-Normal67"/>
              <w:spacing w:line="269" w:lineRule="auto"/>
              <w:jc w:val="left"/>
            </w:pPr>
            <w:r w:rsidRPr="00C64236">
              <w:t>Aktivnosti</w:t>
            </w:r>
          </w:p>
        </w:tc>
        <w:tc>
          <w:tcPr>
            <w:tcW w:w="1209" w:type="pct"/>
          </w:tcPr>
          <w:p w:rsidR="00B86F64" w:rsidRPr="00C64236" w:rsidRDefault="00B86F64" w:rsidP="002C4479">
            <w:pPr>
              <w:pStyle w:val="P68B1DB1-Normal67"/>
              <w:spacing w:line="269" w:lineRule="auto"/>
              <w:jc w:val="left"/>
            </w:pPr>
            <w:r w:rsidRPr="00C64236">
              <w:t>Indikatori rezultata</w:t>
            </w:r>
          </w:p>
        </w:tc>
        <w:tc>
          <w:tcPr>
            <w:tcW w:w="636" w:type="pct"/>
          </w:tcPr>
          <w:p w:rsidR="00B86F64" w:rsidRPr="00C64236" w:rsidRDefault="00B86F64" w:rsidP="002C4479">
            <w:pPr>
              <w:pStyle w:val="P68B1DB1-Normal67"/>
              <w:spacing w:line="269" w:lineRule="auto"/>
              <w:jc w:val="left"/>
            </w:pPr>
            <w:r w:rsidRPr="00C64236">
              <w:t>Institucije</w:t>
            </w:r>
          </w:p>
        </w:tc>
        <w:tc>
          <w:tcPr>
            <w:tcW w:w="562" w:type="pct"/>
            <w:gridSpan w:val="2"/>
          </w:tcPr>
          <w:p w:rsidR="00B86F64" w:rsidRPr="00C64236" w:rsidRDefault="00B86F64" w:rsidP="002C4479">
            <w:pPr>
              <w:pStyle w:val="P68B1DB1-Normal67"/>
              <w:spacing w:line="269" w:lineRule="auto"/>
              <w:jc w:val="left"/>
            </w:pPr>
            <w:r w:rsidRPr="00C64236">
              <w:t>Datum početka</w:t>
            </w:r>
          </w:p>
        </w:tc>
        <w:tc>
          <w:tcPr>
            <w:tcW w:w="465" w:type="pct"/>
          </w:tcPr>
          <w:p w:rsidR="00B86F64" w:rsidRPr="00C64236" w:rsidRDefault="00B86F64" w:rsidP="002C4479">
            <w:pPr>
              <w:pStyle w:val="P68B1DB1-Normal67"/>
              <w:spacing w:line="269" w:lineRule="auto"/>
              <w:jc w:val="left"/>
            </w:pPr>
            <w:r w:rsidRPr="00C64236">
              <w:t>Datum završetka</w:t>
            </w:r>
          </w:p>
        </w:tc>
        <w:tc>
          <w:tcPr>
            <w:tcW w:w="467" w:type="pct"/>
          </w:tcPr>
          <w:p w:rsidR="00B86F64" w:rsidRPr="00C64236" w:rsidRDefault="00B86F64" w:rsidP="002C4479">
            <w:pPr>
              <w:pStyle w:val="P68B1DB1-Normal67"/>
              <w:spacing w:line="269" w:lineRule="auto"/>
              <w:jc w:val="left"/>
            </w:pPr>
            <w:r w:rsidRPr="00C64236">
              <w:t>Planirani budžet</w:t>
            </w:r>
          </w:p>
        </w:tc>
        <w:tc>
          <w:tcPr>
            <w:tcW w:w="556" w:type="pct"/>
          </w:tcPr>
          <w:p w:rsidR="00B86F64" w:rsidRPr="00C64236" w:rsidRDefault="00B86F64" w:rsidP="002C4479">
            <w:pPr>
              <w:pStyle w:val="P68B1DB1-Normal67"/>
              <w:spacing w:line="269" w:lineRule="auto"/>
              <w:jc w:val="left"/>
            </w:pPr>
            <w:r w:rsidRPr="00C64236">
              <w:t>Izvor budžeta</w:t>
            </w:r>
          </w:p>
        </w:tc>
      </w:tr>
      <w:tr w:rsidR="00B86F64" w:rsidRPr="00C64236" w:rsidTr="002C4479">
        <w:tc>
          <w:tcPr>
            <w:tcW w:w="1105" w:type="pct"/>
          </w:tcPr>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 xml:space="preserve">4.3.1. Izrada i potpisivanje bilateralnog sporazuma o saradnji u borbi protiv trgovine ljudima sa jednom zemljom </w:t>
            </w:r>
          </w:p>
        </w:tc>
        <w:tc>
          <w:tcPr>
            <w:tcW w:w="1209" w:type="pct"/>
            <w:tcBorders>
              <w:top w:val="nil"/>
              <w:left w:val="single" w:sz="6" w:space="0" w:color="BFBFBF"/>
              <w:bottom w:val="single" w:sz="6" w:space="0" w:color="BFBFBF"/>
              <w:right w:val="single" w:sz="6" w:space="0" w:color="BFBFBF"/>
            </w:tcBorders>
            <w:tcMar>
              <w:top w:w="100" w:type="dxa"/>
              <w:left w:w="100" w:type="dxa"/>
              <w:bottom w:w="100" w:type="dxa"/>
              <w:right w:w="100" w:type="dxa"/>
            </w:tcMar>
          </w:tcPr>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 xml:space="preserve">Pripremljen i potpisan bilateralni sporazum o saradnji u borbi protiv trgovine ljudima sa jednom zemljom </w:t>
            </w:r>
          </w:p>
        </w:tc>
        <w:tc>
          <w:tcPr>
            <w:tcW w:w="636" w:type="pct"/>
            <w:tcBorders>
              <w:top w:val="nil"/>
              <w:left w:val="nil"/>
              <w:bottom w:val="single" w:sz="6" w:space="0" w:color="BFBFBF"/>
              <w:right w:val="single" w:sz="6" w:space="0" w:color="BFBFBF"/>
            </w:tcBorders>
            <w:tcMar>
              <w:top w:w="100" w:type="dxa"/>
              <w:left w:w="100" w:type="dxa"/>
              <w:bottom w:w="100" w:type="dxa"/>
              <w:right w:w="100" w:type="dxa"/>
            </w:tcMar>
          </w:tcPr>
          <w:p w:rsidR="00B86F64" w:rsidRPr="00C64236" w:rsidRDefault="00B86F64" w:rsidP="002C4479">
            <w:pPr>
              <w:pStyle w:val="P68B1DB1-Normal69"/>
              <w:spacing w:line="269" w:lineRule="auto"/>
              <w:jc w:val="left"/>
              <w:rPr>
                <w:color w:val="000000" w:themeColor="text1"/>
              </w:rPr>
            </w:pPr>
            <w:r w:rsidRPr="00C64236">
              <w:rPr>
                <w:color w:val="000000" w:themeColor="text1"/>
              </w:rPr>
              <w:t>MUP</w:t>
            </w:r>
          </w:p>
          <w:p w:rsidR="00B86F64" w:rsidRPr="00C64236" w:rsidRDefault="00B86F64" w:rsidP="002C4479">
            <w:pPr>
              <w:pStyle w:val="P68B1DB1-Normal69"/>
              <w:spacing w:line="269" w:lineRule="auto"/>
              <w:jc w:val="left"/>
              <w:rPr>
                <w:color w:val="000000" w:themeColor="text1"/>
              </w:rPr>
            </w:pPr>
            <w:r w:rsidRPr="00C64236">
              <w:rPr>
                <w:color w:val="000000" w:themeColor="text1"/>
              </w:rPr>
              <w:t>MVP</w:t>
            </w:r>
          </w:p>
        </w:tc>
        <w:tc>
          <w:tcPr>
            <w:tcW w:w="562" w:type="pct"/>
            <w:gridSpan w:val="2"/>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86F64" w:rsidRPr="00C64236" w:rsidRDefault="00B86F64" w:rsidP="002C4479">
            <w:pPr>
              <w:pStyle w:val="P68B1DB1-Normal69"/>
              <w:spacing w:line="269" w:lineRule="auto"/>
              <w:jc w:val="left"/>
            </w:pPr>
            <w:r w:rsidRPr="00C64236">
              <w:t>III kvartal</w:t>
            </w:r>
          </w:p>
        </w:tc>
        <w:tc>
          <w:tcPr>
            <w:tcW w:w="465"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86F64" w:rsidRPr="00C64236" w:rsidRDefault="00B86F64" w:rsidP="002C4479">
            <w:pPr>
              <w:pStyle w:val="P68B1DB1-Normal69"/>
              <w:spacing w:line="269" w:lineRule="auto"/>
              <w:jc w:val="left"/>
            </w:pPr>
            <w:r w:rsidRPr="00C64236">
              <w:t xml:space="preserve">IV kvartal </w:t>
            </w:r>
          </w:p>
        </w:tc>
        <w:tc>
          <w:tcPr>
            <w:tcW w:w="467"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86F64" w:rsidRPr="00C64236" w:rsidRDefault="00B86F64" w:rsidP="002C4479">
            <w:pPr>
              <w:pStyle w:val="P68B1DB1-Normal69"/>
              <w:spacing w:line="269" w:lineRule="auto"/>
              <w:jc w:val="left"/>
            </w:pPr>
            <w:r w:rsidRPr="00C64236">
              <w:t>2.000 €</w:t>
            </w:r>
          </w:p>
        </w:tc>
        <w:tc>
          <w:tcPr>
            <w:tcW w:w="556" w:type="pct"/>
            <w:tcBorders>
              <w:top w:val="single" w:sz="6" w:space="0" w:color="BFBFBF"/>
              <w:left w:val="nil"/>
              <w:bottom w:val="single" w:sz="6" w:space="0" w:color="BFBFBF"/>
              <w:right w:val="single" w:sz="6" w:space="0" w:color="BFBFBF"/>
            </w:tcBorders>
            <w:tcMar>
              <w:top w:w="100" w:type="dxa"/>
              <w:left w:w="100" w:type="dxa"/>
              <w:bottom w:w="100" w:type="dxa"/>
              <w:right w:w="100" w:type="dxa"/>
            </w:tcMar>
          </w:tcPr>
          <w:p w:rsidR="00B86F64" w:rsidRPr="00C64236" w:rsidRDefault="00B86F64" w:rsidP="002C4479">
            <w:pPr>
              <w:pStyle w:val="P68B1DB1-Normal69"/>
              <w:spacing w:line="269" w:lineRule="auto"/>
              <w:jc w:val="left"/>
            </w:pPr>
            <w:r w:rsidRPr="00C64236">
              <w:t>Nacionalni budžet</w:t>
            </w:r>
          </w:p>
        </w:tc>
      </w:tr>
      <w:tr w:rsidR="00B86F64" w:rsidRPr="00C64236" w:rsidTr="002C4479">
        <w:tc>
          <w:tcPr>
            <w:tcW w:w="1105" w:type="pct"/>
          </w:tcPr>
          <w:p w:rsidR="00B86F64" w:rsidRPr="00C64236" w:rsidRDefault="000D270E" w:rsidP="002C4479">
            <w:pPr>
              <w:pStyle w:val="P68B1DB1-CommentText73"/>
              <w:spacing w:line="269" w:lineRule="auto"/>
              <w:contextualSpacing/>
              <w:jc w:val="left"/>
              <w:rPr>
                <w:color w:val="000000" w:themeColor="text1"/>
              </w:rPr>
            </w:pPr>
            <w:r>
              <w:rPr>
                <w:color w:val="000000" w:themeColor="text1"/>
              </w:rPr>
              <w:t>4.3.2</w:t>
            </w:r>
            <w:r w:rsidR="00B86F64" w:rsidRPr="00C64236">
              <w:rPr>
                <w:color w:val="000000" w:themeColor="text1"/>
              </w:rPr>
              <w:t xml:space="preserve">. Obezbjeđivanje učešća u međunarodnim i regionalnim projektima u čijem je fokusu trgovina ljudima </w:t>
            </w:r>
          </w:p>
        </w:tc>
        <w:tc>
          <w:tcPr>
            <w:tcW w:w="1209" w:type="pct"/>
          </w:tcPr>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Obezbijeđeno učešće u međunarodnim regionalnim i međunarodnim projektima čiji je fokus na trgovini ljudima</w:t>
            </w:r>
          </w:p>
        </w:tc>
        <w:tc>
          <w:tcPr>
            <w:tcW w:w="636"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MUP </w:t>
            </w:r>
          </w:p>
        </w:tc>
        <w:tc>
          <w:tcPr>
            <w:tcW w:w="562" w:type="pct"/>
            <w:gridSpan w:val="2"/>
          </w:tcPr>
          <w:p w:rsidR="00B86F64" w:rsidRPr="00C64236" w:rsidRDefault="00B86F64" w:rsidP="002C4479">
            <w:pPr>
              <w:pStyle w:val="P68B1DB1-Normal69"/>
              <w:spacing w:line="269" w:lineRule="auto"/>
              <w:jc w:val="left"/>
            </w:pPr>
            <w:r w:rsidRPr="00C64236">
              <w:t>III kvartal</w:t>
            </w:r>
          </w:p>
        </w:tc>
        <w:tc>
          <w:tcPr>
            <w:tcW w:w="465" w:type="pct"/>
          </w:tcPr>
          <w:p w:rsidR="00B86F64" w:rsidRPr="00C64236" w:rsidRDefault="00B86F64" w:rsidP="002C4479">
            <w:pPr>
              <w:pStyle w:val="P68B1DB1-Normal69"/>
              <w:spacing w:line="269" w:lineRule="auto"/>
              <w:jc w:val="left"/>
            </w:pPr>
            <w:r w:rsidRPr="00C64236">
              <w:t xml:space="preserve">IV kvartal </w:t>
            </w:r>
          </w:p>
        </w:tc>
        <w:tc>
          <w:tcPr>
            <w:tcW w:w="467" w:type="pct"/>
          </w:tcPr>
          <w:p w:rsidR="00B86F64" w:rsidRPr="00C64236" w:rsidRDefault="00B86F64" w:rsidP="002C4479">
            <w:pPr>
              <w:pStyle w:val="P68B1DB1-Normal69"/>
              <w:spacing w:line="269" w:lineRule="auto"/>
              <w:ind w:right="-61"/>
              <w:jc w:val="left"/>
            </w:pPr>
            <w:r w:rsidRPr="00C64236">
              <w:t>10.000 €</w:t>
            </w:r>
          </w:p>
        </w:tc>
        <w:tc>
          <w:tcPr>
            <w:tcW w:w="556" w:type="pct"/>
          </w:tcPr>
          <w:p w:rsidR="00B86F64" w:rsidRPr="00C64236" w:rsidRDefault="00B86F64" w:rsidP="002C4479">
            <w:pPr>
              <w:pStyle w:val="P68B1DB1-Normal69"/>
              <w:spacing w:line="269" w:lineRule="auto"/>
              <w:jc w:val="left"/>
            </w:pPr>
            <w:r w:rsidRPr="00C64236">
              <w:t>Nacionalni budžet</w:t>
            </w:r>
          </w:p>
        </w:tc>
      </w:tr>
      <w:tr w:rsidR="00B86F64" w:rsidRPr="00E30FE6" w:rsidTr="002C4479">
        <w:tc>
          <w:tcPr>
            <w:tcW w:w="1105" w:type="pct"/>
          </w:tcPr>
          <w:p w:rsidR="00B86F64" w:rsidRPr="00C64236" w:rsidRDefault="000D270E" w:rsidP="002C4479">
            <w:pPr>
              <w:pStyle w:val="P68B1DB1-CommentText73"/>
              <w:spacing w:line="269" w:lineRule="auto"/>
              <w:contextualSpacing/>
              <w:jc w:val="left"/>
              <w:rPr>
                <w:color w:val="000000" w:themeColor="text1"/>
              </w:rPr>
            </w:pPr>
            <w:r>
              <w:rPr>
                <w:color w:val="000000" w:themeColor="text1"/>
              </w:rPr>
              <w:t>4.3.3</w:t>
            </w:r>
            <w:r w:rsidR="00B86F64" w:rsidRPr="00C64236">
              <w:rPr>
                <w:color w:val="000000" w:themeColor="text1"/>
              </w:rPr>
              <w:t>. Obezbijeđivanje učešća aktera zaduženih za praćenje Strategije za borbu protiv trgovine ljudima na regionalnim i međunarodnim skupovima posvećenim borbi protiv trgovine ljudima</w:t>
            </w:r>
          </w:p>
        </w:tc>
        <w:tc>
          <w:tcPr>
            <w:tcW w:w="1209" w:type="pct"/>
          </w:tcPr>
          <w:p w:rsidR="00B86F64" w:rsidRPr="00C64236" w:rsidRDefault="00B86F64" w:rsidP="002C4479">
            <w:pPr>
              <w:pStyle w:val="P68B1DB1-Normal69"/>
              <w:spacing w:line="269" w:lineRule="auto"/>
              <w:contextualSpacing/>
              <w:jc w:val="left"/>
              <w:rPr>
                <w:color w:val="000000" w:themeColor="text1"/>
              </w:rPr>
            </w:pPr>
            <w:r w:rsidRPr="00C64236">
              <w:rPr>
                <w:color w:val="000000" w:themeColor="text1"/>
              </w:rPr>
              <w:t>Obezbijeđeno učešće aktera zaduženih za praćenje Strategije za borbu protiv trgovine ljudima na regionalnim i međunarodnim skupovima posvećenim borbi protiv trgovine ljudima</w:t>
            </w:r>
          </w:p>
        </w:tc>
        <w:tc>
          <w:tcPr>
            <w:tcW w:w="636" w:type="pct"/>
          </w:tcPr>
          <w:p w:rsidR="00B86F64" w:rsidRPr="00C64236" w:rsidRDefault="00B86F64" w:rsidP="002C4479">
            <w:pPr>
              <w:pStyle w:val="P68B1DB1-Normal69"/>
              <w:spacing w:line="269" w:lineRule="auto"/>
              <w:jc w:val="left"/>
              <w:rPr>
                <w:color w:val="000000" w:themeColor="text1"/>
              </w:rPr>
            </w:pPr>
            <w:r w:rsidRPr="00C64236">
              <w:rPr>
                <w:color w:val="000000" w:themeColor="text1"/>
              </w:rPr>
              <w:t xml:space="preserve">MUP </w:t>
            </w:r>
          </w:p>
          <w:p w:rsidR="00B86F64" w:rsidRPr="00C64236" w:rsidRDefault="00B86F64" w:rsidP="002C4479">
            <w:pPr>
              <w:pStyle w:val="P68B1DB1-Normal69"/>
              <w:spacing w:line="269" w:lineRule="auto"/>
              <w:jc w:val="left"/>
              <w:rPr>
                <w:color w:val="000000" w:themeColor="text1"/>
              </w:rPr>
            </w:pPr>
            <w:r w:rsidRPr="00C64236">
              <w:rPr>
                <w:color w:val="000000" w:themeColor="text1"/>
              </w:rPr>
              <w:t>Resorna ministarstva</w:t>
            </w:r>
          </w:p>
          <w:p w:rsidR="00B86F64" w:rsidRPr="00C64236" w:rsidRDefault="00B86F64" w:rsidP="002C4479">
            <w:pPr>
              <w:pStyle w:val="P68B1DB1-Normal69"/>
              <w:spacing w:line="269" w:lineRule="auto"/>
              <w:jc w:val="left"/>
              <w:rPr>
                <w:color w:val="000000" w:themeColor="text1"/>
              </w:rPr>
            </w:pPr>
            <w:r w:rsidRPr="00C64236">
              <w:rPr>
                <w:color w:val="000000" w:themeColor="text1"/>
              </w:rPr>
              <w:t>VDT</w:t>
            </w:r>
          </w:p>
          <w:p w:rsidR="00B86F64" w:rsidRPr="00C64236" w:rsidRDefault="00B86F64" w:rsidP="002C4479">
            <w:pPr>
              <w:pStyle w:val="P68B1DB1-Normal69"/>
              <w:spacing w:line="269" w:lineRule="auto"/>
              <w:jc w:val="left"/>
              <w:rPr>
                <w:color w:val="000000" w:themeColor="text1"/>
              </w:rPr>
            </w:pPr>
            <w:r w:rsidRPr="00C64236">
              <w:rPr>
                <w:color w:val="000000" w:themeColor="text1"/>
              </w:rPr>
              <w:t>VS</w:t>
            </w:r>
          </w:p>
        </w:tc>
        <w:tc>
          <w:tcPr>
            <w:tcW w:w="562" w:type="pct"/>
            <w:gridSpan w:val="2"/>
          </w:tcPr>
          <w:p w:rsidR="00B86F64" w:rsidRPr="00C64236" w:rsidRDefault="00B86F64" w:rsidP="002C4479">
            <w:pPr>
              <w:pStyle w:val="P68B1DB1-Normal69"/>
              <w:spacing w:line="269" w:lineRule="auto"/>
              <w:jc w:val="left"/>
            </w:pPr>
            <w:r w:rsidRPr="00C64236">
              <w:t xml:space="preserve">III kvartal </w:t>
            </w:r>
          </w:p>
        </w:tc>
        <w:tc>
          <w:tcPr>
            <w:tcW w:w="465" w:type="pct"/>
          </w:tcPr>
          <w:p w:rsidR="00B86F64" w:rsidRPr="00C64236" w:rsidRDefault="00B86F64" w:rsidP="002C4479">
            <w:pPr>
              <w:pStyle w:val="P68B1DB1-Normal69"/>
              <w:spacing w:line="269" w:lineRule="auto"/>
              <w:jc w:val="left"/>
            </w:pPr>
            <w:r w:rsidRPr="00C64236">
              <w:t xml:space="preserve">IV kvartal </w:t>
            </w:r>
          </w:p>
        </w:tc>
        <w:tc>
          <w:tcPr>
            <w:tcW w:w="467" w:type="pct"/>
          </w:tcPr>
          <w:p w:rsidR="00B86F64" w:rsidRPr="00C64236" w:rsidRDefault="00B86F64" w:rsidP="002C4479">
            <w:pPr>
              <w:pStyle w:val="P68B1DB1-Normal69"/>
              <w:spacing w:line="269" w:lineRule="auto"/>
              <w:jc w:val="left"/>
            </w:pPr>
            <w:r w:rsidRPr="00C64236">
              <w:t>10.000 €</w:t>
            </w:r>
          </w:p>
        </w:tc>
        <w:tc>
          <w:tcPr>
            <w:tcW w:w="556" w:type="pct"/>
          </w:tcPr>
          <w:p w:rsidR="00B86F64" w:rsidRPr="00E30FE6" w:rsidRDefault="00B86F64" w:rsidP="002C4479">
            <w:pPr>
              <w:pStyle w:val="P68B1DB1-Normal69"/>
              <w:spacing w:line="269" w:lineRule="auto"/>
              <w:jc w:val="left"/>
            </w:pPr>
            <w:r w:rsidRPr="00C64236">
              <w:t>Nacionalni budžet</w:t>
            </w:r>
          </w:p>
        </w:tc>
      </w:tr>
    </w:tbl>
    <w:p w:rsidR="00B86F64" w:rsidRDefault="00B86F64" w:rsidP="00B86F64"/>
    <w:p w:rsidR="00B86F64" w:rsidRPr="00357AF2" w:rsidRDefault="00B86F64" w:rsidP="00B86F64">
      <w:pPr>
        <w:pStyle w:val="P68B1DB1-Heading111"/>
        <w:contextualSpacing/>
        <w:rPr>
          <w:color w:val="auto"/>
        </w:rPr>
      </w:pPr>
    </w:p>
    <w:p w:rsidR="00B86F64" w:rsidRPr="00357AF2" w:rsidRDefault="00B86F64" w:rsidP="00B86F64">
      <w:pPr>
        <w:pStyle w:val="P68B1DB1-Heading111"/>
        <w:contextualSpacing/>
        <w:rPr>
          <w:color w:val="auto"/>
        </w:rPr>
      </w:pPr>
    </w:p>
    <w:p w:rsidR="00B86F64" w:rsidRDefault="00B86F64" w:rsidP="00B86F64"/>
    <w:p w:rsidR="00B86F64" w:rsidRDefault="00B86F64" w:rsidP="00B86F64"/>
    <w:p w:rsidR="00B86F64" w:rsidRPr="00357AF2" w:rsidRDefault="00B86F64" w:rsidP="00B86F64">
      <w:pPr>
        <w:pStyle w:val="P68B1DB1-Heading111"/>
        <w:contextualSpacing/>
        <w:rPr>
          <w:color w:val="auto"/>
        </w:rPr>
      </w:pPr>
    </w:p>
    <w:p w:rsidR="00B86F64" w:rsidRPr="00357AF2" w:rsidRDefault="00B86F64" w:rsidP="00B86F64">
      <w:pPr>
        <w:pStyle w:val="P68B1DB1-Heading111"/>
        <w:contextualSpacing/>
        <w:rPr>
          <w:color w:val="auto"/>
        </w:rPr>
      </w:pPr>
    </w:p>
    <w:p w:rsidR="00B86F64" w:rsidRDefault="00B86F64" w:rsidP="00B86F64">
      <w:pPr>
        <w:spacing w:after="160" w:line="259" w:lineRule="auto"/>
        <w:jc w:val="left"/>
        <w:rPr>
          <w:rFonts w:asciiTheme="minorHAnsi" w:eastAsia="Times New Roman" w:hAnsiTheme="minorHAnsi" w:cstheme="minorHAnsi"/>
          <w:b/>
          <w:sz w:val="26"/>
        </w:rPr>
      </w:pPr>
      <w:r>
        <w:br w:type="page"/>
      </w:r>
    </w:p>
    <w:p w:rsidR="00B86F64" w:rsidRPr="00357AF2" w:rsidRDefault="00B86F64" w:rsidP="00B86F64">
      <w:pPr>
        <w:pStyle w:val="P68B1DB1-Heading111"/>
        <w:contextualSpacing/>
        <w:rPr>
          <w:color w:val="auto"/>
        </w:rPr>
      </w:pPr>
      <w:r w:rsidRPr="00357AF2">
        <w:rPr>
          <w:color w:val="auto"/>
        </w:rPr>
        <w:lastRenderedPageBreak/>
        <w:t>9. Monitoring i evaluacija Strategije</w:t>
      </w:r>
      <w:bookmarkEnd w:id="68"/>
    </w:p>
    <w:p w:rsidR="00B86F64" w:rsidRPr="00357AF2" w:rsidRDefault="00B86F64" w:rsidP="00B86F64">
      <w:pPr>
        <w:pStyle w:val="P68B1DB1-Heading111"/>
        <w:contextualSpacing/>
        <w:rPr>
          <w:color w:val="auto"/>
        </w:rPr>
      </w:pPr>
    </w:p>
    <w:p w:rsidR="00B86F64" w:rsidRPr="00357AF2" w:rsidRDefault="00B86F64" w:rsidP="00B86F64">
      <w:pPr>
        <w:pStyle w:val="P68B1DB1-Heading111"/>
        <w:contextualSpacing/>
        <w:rPr>
          <w:color w:val="auto"/>
        </w:rPr>
      </w:pPr>
    </w:p>
    <w:p w:rsidR="00B86F64" w:rsidRPr="00357AF2" w:rsidRDefault="00B86F64" w:rsidP="00B86F64">
      <w:pPr>
        <w:pStyle w:val="Heading1"/>
        <w:contextualSpacing/>
        <w:rPr>
          <w:rFonts w:asciiTheme="minorHAnsi" w:hAnsiTheme="minorHAnsi" w:cstheme="minorHAnsi"/>
          <w:color w:val="auto"/>
        </w:rPr>
      </w:pPr>
    </w:p>
    <w:p w:rsidR="00B86F64" w:rsidRPr="00357AF2" w:rsidRDefault="00B86F64" w:rsidP="00B86F64">
      <w:pPr>
        <w:pStyle w:val="P68B1DB1-Normal10"/>
        <w:contextualSpacing/>
      </w:pPr>
      <w:r w:rsidRPr="00357AF2">
        <w:rPr>
          <w:b/>
        </w:rPr>
        <w:t xml:space="preserve">U skladu sa Metodologijom za izradu politika, izradu i praćenje sprovođenja strateških dokumenata, </w:t>
      </w:r>
      <w:r w:rsidRPr="00357AF2">
        <w:t>Strategijom za borbu protiv trgovine ljudima za period 2025 —2028. godine predviđa se sljedeći plan evaluacije i praćenja: četiri godišnja izvještaja o napretku u sprovođenju Strategije, jedna eksterna evaluacija i konačni izvještaj.</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6"/>
        <w:contextualSpacing/>
      </w:pPr>
      <w:r w:rsidRPr="00357AF2">
        <w:t>Monitoring i godišnje izvještavanje</w:t>
      </w:r>
    </w:p>
    <w:p w:rsidR="00B86F64" w:rsidRPr="00357AF2" w:rsidRDefault="00B86F64" w:rsidP="00B86F64">
      <w:pPr>
        <w:pStyle w:val="P68B1DB1-Normal10"/>
        <w:contextualSpacing/>
      </w:pPr>
      <w:r w:rsidRPr="00357AF2">
        <w:t>Monitoring se definiše kao redovan tekući proces prikupljanja i analize podataka o ostvarenju ciljeva i rezultata tokom realizacije aktivnosti. Monitoring je povezan sa akcionim planom i odnosi se na godišnji monitoring. Evaluacija će se prvenstveno fokusirati na indikatore učinka.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 xml:space="preserve">Strategijom za borbu protiv trgovine ljudima za period 2025 —2028. godine predviđeno je godišnje praćenje, odnosno praćenje rezultata i nivoa realizacije aktivnosti iz </w:t>
      </w:r>
      <w:r>
        <w:t>A</w:t>
      </w:r>
      <w:r w:rsidRPr="00357AF2">
        <w:t>kcionog plana. Godišnji monitoring ima za cilj da potvrdi da li planirane aktivnosti proizvode željeni efekat i da li se realizuju prema planiranoj dinamici. Strategijom su predviđena četiri godišnja izvještaja o realizaciji.</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10"/>
        <w:contextualSpacing/>
      </w:pPr>
      <w:r w:rsidRPr="00357AF2">
        <w:t>Godišnji izvještaj će pripremiti Ministarstvo unutrašnjih poslova u saradnji sa drugim institucijama nadležnim za sprovođenje. Godišnji izvještaj će razmatrati</w:t>
      </w:r>
      <w:r>
        <w:rPr>
          <w:b/>
        </w:rPr>
        <w:t xml:space="preserve"> Koordinaciono tijelo</w:t>
      </w:r>
      <w:r w:rsidRPr="00357AF2">
        <w:t xml:space="preserve"> koji će biti formiran</w:t>
      </w:r>
      <w:r>
        <w:t>o</w:t>
      </w:r>
      <w:r w:rsidRPr="00357AF2">
        <w:t xml:space="preserve"> za praćenje sprovođenja </w:t>
      </w:r>
      <w:r>
        <w:t>S</w:t>
      </w:r>
      <w:r w:rsidRPr="00357AF2">
        <w:t xml:space="preserve">trategije za borbu protiv trgovine ljudima za period 2025 —2028. godine. </w:t>
      </w:r>
    </w:p>
    <w:p w:rsidR="00B86F64" w:rsidRPr="00357AF2" w:rsidRDefault="00B86F64" w:rsidP="00B86F64">
      <w:pPr>
        <w:pStyle w:val="P68B1DB1-Normal10"/>
        <w:contextualSpacing/>
      </w:pPr>
    </w:p>
    <w:p w:rsidR="00B86F64" w:rsidRPr="00357AF2" w:rsidRDefault="00B86F64" w:rsidP="00B86F64">
      <w:pPr>
        <w:pStyle w:val="P68B1DB1-Normal10"/>
        <w:contextualSpacing/>
      </w:pPr>
      <w:r w:rsidRPr="00357AF2">
        <w:t>Svaki godišnji izvještaj će sadržati sljedeće elemente: uvodni rezime sa pregledom najvažnijih postignuća i izazova, informacije o napretku u ostvarivanju operativnih ciljeva (analitički pregled načina na koji su sprovedene aktivnosti doprinijele napretku u ostvarivanju ciljeva, primjeri dobre prakse, izazovi), tabelu izvještavanja o sprovedenim aktivnostima i preporuke. Godišnji izvještaji će biti fokusirani na indikatore učinka.</w:t>
      </w:r>
    </w:p>
    <w:p w:rsidR="00B86F64" w:rsidRPr="00357AF2" w:rsidRDefault="00B86F64" w:rsidP="00B86F64">
      <w:pPr>
        <w:contextualSpacing/>
        <w:rPr>
          <w:rFonts w:asciiTheme="minorHAnsi" w:hAnsiTheme="minorHAnsi" w:cstheme="minorHAnsi"/>
        </w:rPr>
      </w:pPr>
    </w:p>
    <w:p w:rsidR="00B86F64" w:rsidRPr="00357AF2" w:rsidRDefault="00B86F64" w:rsidP="00B86F64">
      <w:pPr>
        <w:pStyle w:val="P68B1DB1-Normal5"/>
        <w:contextualSpacing/>
      </w:pPr>
      <w:r>
        <w:t>Eksterna e</w:t>
      </w:r>
      <w:r w:rsidRPr="00357AF2">
        <w:t>valuacija</w:t>
      </w:r>
    </w:p>
    <w:p w:rsidR="00B86F64" w:rsidRPr="00357AF2" w:rsidRDefault="00B86F64" w:rsidP="00B86F64">
      <w:pPr>
        <w:pStyle w:val="P68B1DB1-Normal10"/>
        <w:contextualSpacing/>
      </w:pPr>
      <w:r w:rsidRPr="00357AF2">
        <w:t xml:space="preserve">Metodologija za izradu politika, izradu i praćenje sprovođenja strateških dokumenata definiše </w:t>
      </w:r>
      <w:r>
        <w:t xml:space="preserve">eksternu </w:t>
      </w:r>
      <w:r w:rsidRPr="00357AF2">
        <w:t>evaluaciju kao sistematsku i objektivnu „procjenu tekućeg ili završenog projekta, programa ili politike, njihovog idejnog plana, sprovođenja i rezultata“. S obzirom na to da su ciljevi evaluacije - „utvrđivanje relevantnosti i ispunjenja ciljeva, efikasnosti razvoja, djelotvornosti i održivosti“, nakon završene implementacije Strategije uslijediće finalna evaluacija</w:t>
      </w:r>
      <w:r w:rsidRPr="00F207E7">
        <w:t>, za koju će biti zadužen eksterni evaluator.</w:t>
      </w:r>
      <w:r w:rsidRPr="00357AF2">
        <w:t xml:space="preserve"> Finalna evaluacija će se sprovesti u skladu sa metodologijom sadržanom u tabeli indikatora učinka tokom posljednje godine sprovođenja Strategije. Baziraće se na indikatore učinka, uz godišnje izvještaje. Evaluacija će biti organizovana u skladu sa osnovnim kriterijumima – relevantnost, koherentnost, djelotvornost, efikasnost, uticaj i održivost.</w:t>
      </w:r>
    </w:p>
    <w:p w:rsidR="00B86F64" w:rsidRPr="00357AF2" w:rsidRDefault="00B86F64" w:rsidP="00B86F64">
      <w:pPr>
        <w:pStyle w:val="P68B1DB1-Normal5"/>
        <w:contextualSpacing/>
      </w:pPr>
    </w:p>
    <w:p w:rsidR="00B86F64" w:rsidRPr="00426D83" w:rsidRDefault="00B86F64" w:rsidP="00B86F64">
      <w:pPr>
        <w:pStyle w:val="P68B1DB1-Normal10"/>
        <w:contextualSpacing/>
        <w:rPr>
          <w:b/>
        </w:rPr>
      </w:pPr>
      <w:r w:rsidRPr="00426D83">
        <w:rPr>
          <w:b/>
        </w:rPr>
        <w:t>Završni izvještaj</w:t>
      </w:r>
    </w:p>
    <w:p w:rsidR="00B86F64" w:rsidRPr="00357AF2" w:rsidRDefault="00B86F64" w:rsidP="00B86F64">
      <w:pPr>
        <w:pStyle w:val="P68B1DB1-Normal10"/>
        <w:contextualSpacing/>
      </w:pPr>
      <w:r w:rsidRPr="00357AF2">
        <w:t xml:space="preserve">Na kraju perioda implementacije strategije, Ministarstvo unutrašnjih poslova će pripremiti Završni izvještaj o implementaciji, koji će sadržati informacije o rezultatima aktivnosti iz prethodne godine, ali će se naročito baviti stepenom ispunjenja operativnih i strateških ciljeva za cijeli period važenja strateškog dokumenta. Taj izvještaj će imati uvod sa pregledom ključnih </w:t>
      </w:r>
      <w:r w:rsidRPr="00357AF2">
        <w:lastRenderedPageBreak/>
        <w:t>postignuća i izazova za cijeli period važenja strateškog dokumenta, informacije o ostvarivanju strateških i operativnih ciljeva (izvještavanje o statusu indikatora uspjeha za cijeli period strateškog dokumenta), tabelu za izvještavanje o sprovedenim aktivnostima, osnovne nalaze evaluacije, pregled planiranih i utrošenih finansijskih sredstava i preporuke za naredni ciklus planiranja politika. Osnova za pripremu izvještaja, pored godišnjih izvještaja, biće i nalazi eksterne evaluacije.</w:t>
      </w:r>
    </w:p>
    <w:p w:rsidR="00B86F64" w:rsidRPr="00357AF2" w:rsidRDefault="00B86F64" w:rsidP="00B86F64">
      <w:pPr>
        <w:pStyle w:val="P68B1DB1-Heading111"/>
        <w:contextualSpacing/>
        <w:rPr>
          <w:color w:val="auto"/>
        </w:rPr>
      </w:pPr>
      <w:r w:rsidRPr="00357AF2">
        <w:rPr>
          <w:color w:val="auto"/>
        </w:rPr>
        <w:t xml:space="preserve"> </w:t>
      </w:r>
    </w:p>
    <w:bookmarkEnd w:id="1"/>
    <w:bookmarkEnd w:id="0"/>
    <w:p w:rsidR="00B86F64" w:rsidRPr="00357AF2" w:rsidRDefault="00B86F64" w:rsidP="00B86F64">
      <w:pPr>
        <w:pStyle w:val="P68B1DB1-Normal10"/>
        <w:contextualSpacing/>
      </w:pPr>
      <w:r w:rsidRPr="00357AF2">
        <w:br w:type="page"/>
      </w:r>
    </w:p>
    <w:p w:rsidR="00B86F64" w:rsidRDefault="00B86F64" w:rsidP="00B86F64">
      <w:pPr>
        <w:pStyle w:val="P68B1DB1-Heading111"/>
        <w:contextualSpacing/>
        <w:rPr>
          <w:color w:val="auto"/>
        </w:rPr>
      </w:pPr>
      <w:bookmarkStart w:id="70" w:name="_Toc184310692"/>
      <w:r w:rsidRPr="00357AF2">
        <w:rPr>
          <w:color w:val="auto"/>
        </w:rPr>
        <w:lastRenderedPageBreak/>
        <w:t>10. Informisanje javnosti o ciljevima i očekivanim rezultatima ovog strateškog dokumenta u skladu sa Komunikacionom strategijom Vlade Crne Gore</w:t>
      </w:r>
      <w:bookmarkEnd w:id="70"/>
    </w:p>
    <w:p w:rsidR="00B86F64" w:rsidRDefault="00B86F64" w:rsidP="00B86F64">
      <w:pPr>
        <w:pStyle w:val="P68B1DB1-Heading111"/>
        <w:contextualSpacing/>
        <w:rPr>
          <w:color w:val="auto"/>
        </w:rPr>
      </w:pPr>
    </w:p>
    <w:p w:rsidR="00B86F64" w:rsidRPr="000048E8" w:rsidRDefault="00B86F64" w:rsidP="00B86F64">
      <w:pPr>
        <w:pStyle w:val="P68B1DB1-Heading111"/>
        <w:contextualSpacing/>
        <w:rPr>
          <w:b w:val="0"/>
          <w:color w:val="auto"/>
          <w:sz w:val="24"/>
          <w:szCs w:val="24"/>
        </w:rPr>
      </w:pPr>
      <w:r w:rsidRPr="000048E8">
        <w:rPr>
          <w:b w:val="0"/>
          <w:color w:val="auto"/>
          <w:sz w:val="24"/>
          <w:szCs w:val="24"/>
        </w:rPr>
        <w:t>Trgovina ljudima ostaje ozbiljno kršenje ljudskih prava i izazov za Crnu Goru. Kao zemlja koja se nalazi duž ključnih migracionih ruta</w:t>
      </w:r>
      <w:r>
        <w:rPr>
          <w:b w:val="0"/>
          <w:color w:val="auto"/>
          <w:sz w:val="24"/>
          <w:szCs w:val="24"/>
        </w:rPr>
        <w:t xml:space="preserve"> i prepoznata je kao zemlja porijekla, tranzita i odredišta u odnosu na ovaj fenomen</w:t>
      </w:r>
      <w:r w:rsidRPr="000048E8">
        <w:rPr>
          <w:b w:val="0"/>
          <w:color w:val="auto"/>
          <w:sz w:val="24"/>
          <w:szCs w:val="24"/>
        </w:rPr>
        <w:t xml:space="preserve">, Crna Gora se suočava sa složenom dinamikom vezanom za trgovinu ljudima u svrhu seksualne eksploatacije, </w:t>
      </w:r>
      <w:r>
        <w:rPr>
          <w:b w:val="0"/>
          <w:color w:val="auto"/>
          <w:sz w:val="24"/>
          <w:szCs w:val="24"/>
        </w:rPr>
        <w:t>radne eksploatacije, prinudnog prosjačenja</w:t>
      </w:r>
      <w:r w:rsidRPr="000048E8">
        <w:rPr>
          <w:b w:val="0"/>
          <w:color w:val="auto"/>
          <w:sz w:val="24"/>
          <w:szCs w:val="24"/>
        </w:rPr>
        <w:t xml:space="preserve"> i drugih oblika </w:t>
      </w:r>
      <w:r>
        <w:rPr>
          <w:b w:val="0"/>
          <w:color w:val="auto"/>
          <w:sz w:val="24"/>
          <w:szCs w:val="24"/>
        </w:rPr>
        <w:t>eksploatacije</w:t>
      </w:r>
      <w:r w:rsidRPr="000048E8">
        <w:rPr>
          <w:b w:val="0"/>
          <w:color w:val="auto"/>
          <w:sz w:val="24"/>
          <w:szCs w:val="24"/>
        </w:rPr>
        <w:t>. Kao odgovor na to, Vlada Crne Gore usvojila je novu Strategiju za borbu protiv trgovine ljudima</w:t>
      </w:r>
      <w:r>
        <w:rPr>
          <w:b w:val="0"/>
          <w:color w:val="auto"/>
          <w:sz w:val="24"/>
          <w:szCs w:val="24"/>
        </w:rPr>
        <w:t xml:space="preserve"> za period 2025-2028. godina</w:t>
      </w:r>
      <w:r w:rsidRPr="000048E8">
        <w:rPr>
          <w:b w:val="0"/>
          <w:color w:val="auto"/>
          <w:sz w:val="24"/>
          <w:szCs w:val="24"/>
        </w:rPr>
        <w:t>, usm</w:t>
      </w:r>
      <w:r>
        <w:rPr>
          <w:b w:val="0"/>
          <w:color w:val="auto"/>
          <w:sz w:val="24"/>
          <w:szCs w:val="24"/>
        </w:rPr>
        <w:t>j</w:t>
      </w:r>
      <w:r w:rsidRPr="000048E8">
        <w:rPr>
          <w:b w:val="0"/>
          <w:color w:val="auto"/>
          <w:sz w:val="24"/>
          <w:szCs w:val="24"/>
        </w:rPr>
        <w:t>erenu na jačanje prevencije, zaštite, krivičnog gonjenja i partnerstva u borbi protiv trgovine ljudima.</w:t>
      </w:r>
    </w:p>
    <w:p w:rsidR="00B86F64" w:rsidRPr="000048E8" w:rsidRDefault="00B86F64" w:rsidP="00B86F64">
      <w:pPr>
        <w:pStyle w:val="P68B1DB1-Heading111"/>
        <w:contextualSpacing/>
        <w:rPr>
          <w:b w:val="0"/>
          <w:color w:val="auto"/>
          <w:sz w:val="24"/>
          <w:szCs w:val="24"/>
        </w:rPr>
      </w:pPr>
    </w:p>
    <w:p w:rsidR="00B86F64" w:rsidRDefault="00B86F64" w:rsidP="00B86F64">
      <w:pPr>
        <w:pStyle w:val="P68B1DB1-Heading111"/>
        <w:contextualSpacing/>
        <w:rPr>
          <w:b w:val="0"/>
          <w:color w:val="auto"/>
          <w:sz w:val="24"/>
          <w:szCs w:val="24"/>
        </w:rPr>
      </w:pPr>
      <w:r>
        <w:rPr>
          <w:b w:val="0"/>
          <w:color w:val="auto"/>
          <w:sz w:val="24"/>
          <w:szCs w:val="24"/>
        </w:rPr>
        <w:t>Jedan od k</w:t>
      </w:r>
      <w:r w:rsidRPr="000048E8">
        <w:rPr>
          <w:b w:val="0"/>
          <w:color w:val="auto"/>
          <w:sz w:val="24"/>
          <w:szCs w:val="24"/>
        </w:rPr>
        <w:t>ljučni</w:t>
      </w:r>
      <w:r>
        <w:rPr>
          <w:b w:val="0"/>
          <w:color w:val="auto"/>
          <w:sz w:val="24"/>
          <w:szCs w:val="24"/>
        </w:rPr>
        <w:t>h elemenata ove S</w:t>
      </w:r>
      <w:r w:rsidRPr="000048E8">
        <w:rPr>
          <w:b w:val="0"/>
          <w:color w:val="auto"/>
          <w:sz w:val="24"/>
          <w:szCs w:val="24"/>
        </w:rPr>
        <w:t>trategije je osiguravanje da je javnost adekvatno informisana o njenoj implementaciji, napretku i očekivanim rezultatima. Javna sv</w:t>
      </w:r>
      <w:r>
        <w:rPr>
          <w:b w:val="0"/>
          <w:color w:val="auto"/>
          <w:sz w:val="24"/>
          <w:szCs w:val="24"/>
        </w:rPr>
        <w:t>ij</w:t>
      </w:r>
      <w:r w:rsidRPr="000048E8">
        <w:rPr>
          <w:b w:val="0"/>
          <w:color w:val="auto"/>
          <w:sz w:val="24"/>
          <w:szCs w:val="24"/>
        </w:rPr>
        <w:t>est i angažovanje su od vitalnog značaja, ne samo za izgradnju društvene otpornosti na trgovinu ljudima, već i za jačanje pov</w:t>
      </w:r>
      <w:r>
        <w:rPr>
          <w:b w:val="0"/>
          <w:color w:val="auto"/>
          <w:sz w:val="24"/>
          <w:szCs w:val="24"/>
        </w:rPr>
        <w:t>jerenja u državne institucije. Takođe, u</w:t>
      </w:r>
      <w:r w:rsidRPr="000048E8">
        <w:rPr>
          <w:b w:val="0"/>
          <w:color w:val="auto"/>
          <w:sz w:val="24"/>
          <w:szCs w:val="24"/>
        </w:rPr>
        <w:t xml:space="preserve"> skladu sa Komunik</w:t>
      </w:r>
      <w:r>
        <w:rPr>
          <w:b w:val="0"/>
          <w:color w:val="auto"/>
          <w:sz w:val="24"/>
          <w:szCs w:val="24"/>
        </w:rPr>
        <w:t xml:space="preserve">acionom strategijom </w:t>
      </w:r>
      <w:r w:rsidR="005730E9">
        <w:rPr>
          <w:b w:val="0"/>
          <w:color w:val="auto"/>
          <w:sz w:val="24"/>
          <w:szCs w:val="24"/>
        </w:rPr>
        <w:t xml:space="preserve">Vlade </w:t>
      </w:r>
      <w:r>
        <w:rPr>
          <w:b w:val="0"/>
          <w:color w:val="auto"/>
          <w:sz w:val="24"/>
          <w:szCs w:val="24"/>
        </w:rPr>
        <w:t>Crne Gore, V</w:t>
      </w:r>
      <w:r w:rsidRPr="000048E8">
        <w:rPr>
          <w:b w:val="0"/>
          <w:color w:val="auto"/>
          <w:sz w:val="24"/>
          <w:szCs w:val="24"/>
        </w:rPr>
        <w:t>lada je posvećena obezb</w:t>
      </w:r>
      <w:r>
        <w:rPr>
          <w:b w:val="0"/>
          <w:color w:val="auto"/>
          <w:sz w:val="24"/>
          <w:szCs w:val="24"/>
        </w:rPr>
        <w:t>j</w:t>
      </w:r>
      <w:r w:rsidRPr="000048E8">
        <w:rPr>
          <w:b w:val="0"/>
          <w:color w:val="auto"/>
          <w:sz w:val="24"/>
          <w:szCs w:val="24"/>
        </w:rPr>
        <w:t>eđivanju transparentnosti i n</w:t>
      </w:r>
      <w:r>
        <w:rPr>
          <w:b w:val="0"/>
          <w:color w:val="auto"/>
          <w:sz w:val="24"/>
          <w:szCs w:val="24"/>
        </w:rPr>
        <w:t>j</w:t>
      </w:r>
      <w:r w:rsidRPr="000048E8">
        <w:rPr>
          <w:b w:val="0"/>
          <w:color w:val="auto"/>
          <w:sz w:val="24"/>
          <w:szCs w:val="24"/>
        </w:rPr>
        <w:t>egovanju dijaloga sa građanima i medijima. Ovaj pristup će omogućiti bolje razum</w:t>
      </w:r>
      <w:r>
        <w:rPr>
          <w:b w:val="0"/>
          <w:color w:val="auto"/>
          <w:sz w:val="24"/>
          <w:szCs w:val="24"/>
        </w:rPr>
        <w:t>ij</w:t>
      </w:r>
      <w:r w:rsidRPr="000048E8">
        <w:rPr>
          <w:b w:val="0"/>
          <w:color w:val="auto"/>
          <w:sz w:val="24"/>
          <w:szCs w:val="24"/>
        </w:rPr>
        <w:t>evanje napora države u borbi protiv trgovine ljudima i pomoći u mobili</w:t>
      </w:r>
      <w:r>
        <w:rPr>
          <w:b w:val="0"/>
          <w:color w:val="auto"/>
          <w:sz w:val="24"/>
          <w:szCs w:val="24"/>
        </w:rPr>
        <w:t>zaciji šire podrške za ciljeve S</w:t>
      </w:r>
      <w:r w:rsidRPr="000048E8">
        <w:rPr>
          <w:b w:val="0"/>
          <w:color w:val="auto"/>
          <w:sz w:val="24"/>
          <w:szCs w:val="24"/>
        </w:rPr>
        <w:t>trategije.</w:t>
      </w:r>
    </w:p>
    <w:p w:rsidR="00B86F64" w:rsidRDefault="00B86F64" w:rsidP="00B86F64">
      <w:pPr>
        <w:pStyle w:val="P68B1DB1-Heading111"/>
        <w:contextualSpacing/>
        <w:rPr>
          <w:b w:val="0"/>
          <w:color w:val="auto"/>
          <w:sz w:val="24"/>
          <w:szCs w:val="24"/>
        </w:rPr>
      </w:pPr>
    </w:p>
    <w:p w:rsidR="00B86F64" w:rsidRPr="00A976B9" w:rsidRDefault="00B86F64" w:rsidP="00B86F64">
      <w:pPr>
        <w:spacing w:line="269" w:lineRule="auto"/>
        <w:rPr>
          <w:lang w:eastAsia="fr-RE"/>
        </w:rPr>
      </w:pPr>
      <w:r w:rsidRPr="00A976B9">
        <w:rPr>
          <w:lang w:eastAsia="fr-RE"/>
        </w:rPr>
        <w:t xml:space="preserve">Vizija iz koje proističe dokument je: </w:t>
      </w:r>
    </w:p>
    <w:p w:rsidR="00B86F64" w:rsidRDefault="00B86F64" w:rsidP="00B86F64">
      <w:pPr>
        <w:spacing w:line="269" w:lineRule="auto"/>
        <w:rPr>
          <w:b/>
          <w:i/>
          <w:iCs/>
          <w:lang w:eastAsia="fr-RE"/>
        </w:rPr>
      </w:pPr>
      <w:r w:rsidRPr="00A556DB">
        <w:rPr>
          <w:b/>
          <w:i/>
          <w:iCs/>
          <w:lang w:eastAsia="fr-RE"/>
        </w:rPr>
        <w:t>Pravedno, humano, rodno osjetljivo i osnaženo društvo koje štiti ljude od svih oblika</w:t>
      </w:r>
      <w:r w:rsidR="005730E9">
        <w:rPr>
          <w:b/>
          <w:i/>
          <w:iCs/>
          <w:lang w:eastAsia="fr-RE"/>
        </w:rPr>
        <w:t xml:space="preserve"> </w:t>
      </w:r>
      <w:r w:rsidRPr="00A556DB">
        <w:rPr>
          <w:b/>
          <w:i/>
          <w:iCs/>
          <w:lang w:eastAsia="fr-RE"/>
        </w:rPr>
        <w:t xml:space="preserve">trgovine ljudima. </w:t>
      </w:r>
    </w:p>
    <w:p w:rsidR="00B86F64" w:rsidRPr="00A976B9" w:rsidRDefault="00B86F64" w:rsidP="00B86F64">
      <w:pPr>
        <w:spacing w:line="269" w:lineRule="auto"/>
        <w:rPr>
          <w:lang w:eastAsia="fr-RE"/>
        </w:rPr>
      </w:pPr>
      <w:r>
        <w:rPr>
          <w:lang w:eastAsia="fr-RE"/>
        </w:rPr>
        <w:t>Komunikacioni zadatak ove S</w:t>
      </w:r>
      <w:r w:rsidRPr="00A976B9">
        <w:rPr>
          <w:lang w:eastAsia="fr-RE"/>
        </w:rPr>
        <w:t xml:space="preserve">trategije je </w:t>
      </w:r>
      <w:r>
        <w:rPr>
          <w:lang w:eastAsia="fr-RE"/>
        </w:rPr>
        <w:t>da učini</w:t>
      </w:r>
      <w:r w:rsidRPr="00A976B9">
        <w:rPr>
          <w:lang w:eastAsia="fr-RE"/>
        </w:rPr>
        <w:t xml:space="preserve"> prevenciju </w:t>
      </w:r>
      <w:r>
        <w:rPr>
          <w:lang w:eastAsia="fr-RE"/>
        </w:rPr>
        <w:t>trgovine ljudima</w:t>
      </w:r>
      <w:r w:rsidRPr="00A976B9">
        <w:rPr>
          <w:lang w:eastAsia="fr-RE"/>
        </w:rPr>
        <w:t xml:space="preserve"> prepoznatom i podržanom od strane relevantne javnosti</w:t>
      </w:r>
      <w:r>
        <w:rPr>
          <w:lang w:eastAsia="fr-RE"/>
        </w:rPr>
        <w:t>, i to</w:t>
      </w:r>
      <w:r w:rsidRPr="00A976B9">
        <w:rPr>
          <w:lang w:eastAsia="fr-RE"/>
        </w:rPr>
        <w:t xml:space="preserve">: </w:t>
      </w:r>
    </w:p>
    <w:p w:rsidR="00B86F64" w:rsidRPr="00A976B9" w:rsidRDefault="00B86F64" w:rsidP="00B86F64">
      <w:pPr>
        <w:spacing w:line="269" w:lineRule="auto"/>
        <w:rPr>
          <w:lang w:eastAsia="fr-RE"/>
        </w:rPr>
      </w:pPr>
      <w:r w:rsidRPr="00A976B9">
        <w:rPr>
          <w:lang w:eastAsia="fr-RE"/>
        </w:rPr>
        <w:t>-</w:t>
      </w:r>
      <w:r w:rsidRPr="00A976B9">
        <w:rPr>
          <w:lang w:eastAsia="fr-RE"/>
        </w:rPr>
        <w:tab/>
        <w:t>stručne javnosti koja obuhvata sva stručna lica obuhvaćena sistemom (</w:t>
      </w:r>
      <w:r w:rsidRPr="00A976B9">
        <w:rPr>
          <w:szCs w:val="22"/>
          <w:lang w:eastAsia="fr-RE"/>
        </w:rPr>
        <w:t xml:space="preserve">policija, tužioci, sudije, advokati, </w:t>
      </w:r>
      <w:r w:rsidRPr="00A976B9">
        <w:rPr>
          <w:lang w:eastAsia="fr-RE"/>
        </w:rPr>
        <w:t>doktori/ke, socijal</w:t>
      </w:r>
      <w:r>
        <w:rPr>
          <w:lang w:eastAsia="fr-RE"/>
        </w:rPr>
        <w:t>ni radnici/e, nastavno osoblje, diplomatsko osoblje, civilni sektor</w:t>
      </w:r>
      <w:r w:rsidRPr="00A976B9">
        <w:rPr>
          <w:lang w:eastAsia="fr-RE"/>
        </w:rPr>
        <w:t>, itd.)</w:t>
      </w:r>
    </w:p>
    <w:p w:rsidR="00B86F64" w:rsidRPr="00A556DB" w:rsidRDefault="00B86F64" w:rsidP="00B86F64">
      <w:pPr>
        <w:pStyle w:val="P68B1DB1-Heading111"/>
        <w:contextualSpacing/>
        <w:rPr>
          <w:b w:val="0"/>
          <w:sz w:val="22"/>
          <w:szCs w:val="22"/>
          <w:lang w:eastAsia="fr-RE"/>
        </w:rPr>
      </w:pPr>
      <w:r w:rsidRPr="00A556DB">
        <w:rPr>
          <w:b w:val="0"/>
          <w:sz w:val="22"/>
          <w:szCs w:val="22"/>
          <w:lang w:eastAsia="fr-RE"/>
        </w:rPr>
        <w:t>-</w:t>
      </w:r>
      <w:r w:rsidRPr="00A556DB">
        <w:rPr>
          <w:b w:val="0"/>
          <w:sz w:val="22"/>
          <w:szCs w:val="22"/>
          <w:lang w:eastAsia="fr-RE"/>
        </w:rPr>
        <w:tab/>
      </w:r>
      <w:r w:rsidRPr="00D25533">
        <w:rPr>
          <w:b w:val="0"/>
          <w:sz w:val="24"/>
          <w:szCs w:val="24"/>
          <w:lang w:eastAsia="fr-RE"/>
        </w:rPr>
        <w:t>opšte javnosti.</w:t>
      </w:r>
    </w:p>
    <w:p w:rsidR="00B86F64" w:rsidRDefault="00B86F64" w:rsidP="00B86F64">
      <w:pPr>
        <w:pStyle w:val="P68B1DB1-Heading111"/>
        <w:contextualSpacing/>
        <w:rPr>
          <w:b w:val="0"/>
          <w:color w:val="auto"/>
          <w:sz w:val="24"/>
          <w:szCs w:val="24"/>
        </w:rPr>
      </w:pPr>
    </w:p>
    <w:p w:rsidR="00B86F64" w:rsidRDefault="00B86F64" w:rsidP="00B86F64">
      <w:pPr>
        <w:pStyle w:val="P68B1DB1-Heading111"/>
        <w:contextualSpacing/>
        <w:rPr>
          <w:b w:val="0"/>
          <w:color w:val="auto"/>
          <w:sz w:val="24"/>
          <w:szCs w:val="24"/>
        </w:rPr>
      </w:pPr>
      <w:r>
        <w:rPr>
          <w:b w:val="0"/>
          <w:color w:val="auto"/>
          <w:sz w:val="24"/>
          <w:szCs w:val="24"/>
        </w:rPr>
        <w:t>Kroz planirane aktivnosti, cilj je da se ostvari efekat</w:t>
      </w:r>
      <w:r w:rsidRPr="000048E8">
        <w:rPr>
          <w:b w:val="0"/>
          <w:color w:val="auto"/>
          <w:sz w:val="24"/>
          <w:szCs w:val="24"/>
        </w:rPr>
        <w:t xml:space="preserve"> u pravcu</w:t>
      </w:r>
      <w:r>
        <w:rPr>
          <w:b w:val="0"/>
          <w:color w:val="auto"/>
          <w:sz w:val="24"/>
          <w:szCs w:val="24"/>
        </w:rPr>
        <w:t xml:space="preserve"> </w:t>
      </w:r>
      <w:r w:rsidRPr="000048E8">
        <w:rPr>
          <w:b w:val="0"/>
          <w:color w:val="auto"/>
          <w:sz w:val="24"/>
          <w:szCs w:val="24"/>
        </w:rPr>
        <w:t>boljeg prepoznavanja ovog</w:t>
      </w:r>
      <w:r>
        <w:rPr>
          <w:b w:val="0"/>
          <w:color w:val="auto"/>
          <w:sz w:val="24"/>
          <w:szCs w:val="24"/>
        </w:rPr>
        <w:t xml:space="preserve"> </w:t>
      </w:r>
      <w:r w:rsidRPr="000048E8">
        <w:rPr>
          <w:b w:val="0"/>
          <w:color w:val="auto"/>
          <w:sz w:val="24"/>
          <w:szCs w:val="24"/>
        </w:rPr>
        <w:t>problema, unapređenju</w:t>
      </w:r>
      <w:r>
        <w:rPr>
          <w:b w:val="0"/>
          <w:color w:val="auto"/>
          <w:sz w:val="24"/>
          <w:szCs w:val="24"/>
        </w:rPr>
        <w:t xml:space="preserve"> </w:t>
      </w:r>
      <w:r w:rsidRPr="000048E8">
        <w:rPr>
          <w:b w:val="0"/>
          <w:color w:val="auto"/>
          <w:sz w:val="24"/>
          <w:szCs w:val="24"/>
        </w:rPr>
        <w:t>mehanizama koji će</w:t>
      </w:r>
      <w:r>
        <w:rPr>
          <w:b w:val="0"/>
          <w:color w:val="auto"/>
          <w:sz w:val="24"/>
          <w:szCs w:val="24"/>
        </w:rPr>
        <w:t xml:space="preserve"> </w:t>
      </w:r>
      <w:r w:rsidRPr="000048E8">
        <w:rPr>
          <w:b w:val="0"/>
          <w:color w:val="auto"/>
          <w:sz w:val="24"/>
          <w:szCs w:val="24"/>
        </w:rPr>
        <w:t>obezbijediti bolju zaštitu</w:t>
      </w:r>
      <w:r>
        <w:rPr>
          <w:b w:val="0"/>
          <w:color w:val="auto"/>
          <w:sz w:val="24"/>
          <w:szCs w:val="24"/>
        </w:rPr>
        <w:t xml:space="preserve"> </w:t>
      </w:r>
      <w:r w:rsidRPr="000048E8">
        <w:rPr>
          <w:b w:val="0"/>
          <w:color w:val="auto"/>
          <w:sz w:val="24"/>
          <w:szCs w:val="24"/>
        </w:rPr>
        <w:t>žrtava trgovine ljudima,</w:t>
      </w:r>
      <w:r>
        <w:rPr>
          <w:b w:val="0"/>
          <w:color w:val="auto"/>
          <w:sz w:val="24"/>
          <w:szCs w:val="24"/>
        </w:rPr>
        <w:t xml:space="preserve"> </w:t>
      </w:r>
      <w:r w:rsidRPr="000048E8">
        <w:rPr>
          <w:b w:val="0"/>
          <w:color w:val="auto"/>
          <w:sz w:val="24"/>
          <w:szCs w:val="24"/>
        </w:rPr>
        <w:t>efikasnije procesuiranje</w:t>
      </w:r>
      <w:r>
        <w:rPr>
          <w:b w:val="0"/>
          <w:color w:val="auto"/>
          <w:sz w:val="24"/>
          <w:szCs w:val="24"/>
        </w:rPr>
        <w:t xml:space="preserve"> </w:t>
      </w:r>
      <w:r w:rsidRPr="000048E8">
        <w:rPr>
          <w:b w:val="0"/>
          <w:color w:val="auto"/>
          <w:sz w:val="24"/>
          <w:szCs w:val="24"/>
        </w:rPr>
        <w:t>slučajeva trgovine ljudima,</w:t>
      </w:r>
      <w:r>
        <w:rPr>
          <w:b w:val="0"/>
          <w:color w:val="auto"/>
          <w:sz w:val="24"/>
          <w:szCs w:val="24"/>
        </w:rPr>
        <w:t xml:space="preserve"> </w:t>
      </w:r>
      <w:r w:rsidRPr="000048E8">
        <w:rPr>
          <w:b w:val="0"/>
          <w:color w:val="auto"/>
          <w:sz w:val="24"/>
          <w:szCs w:val="24"/>
        </w:rPr>
        <w:t>kao i prepoznavanja Crne</w:t>
      </w:r>
      <w:r>
        <w:rPr>
          <w:b w:val="0"/>
          <w:color w:val="auto"/>
          <w:sz w:val="24"/>
          <w:szCs w:val="24"/>
        </w:rPr>
        <w:t xml:space="preserve"> </w:t>
      </w:r>
      <w:r w:rsidRPr="000048E8">
        <w:rPr>
          <w:b w:val="0"/>
          <w:color w:val="auto"/>
          <w:sz w:val="24"/>
          <w:szCs w:val="24"/>
        </w:rPr>
        <w:t>Gore kao zemlje koja ulaže</w:t>
      </w:r>
      <w:r>
        <w:rPr>
          <w:b w:val="0"/>
          <w:color w:val="auto"/>
          <w:sz w:val="24"/>
          <w:szCs w:val="24"/>
        </w:rPr>
        <w:t xml:space="preserve"> </w:t>
      </w:r>
      <w:r w:rsidRPr="000048E8">
        <w:rPr>
          <w:b w:val="0"/>
          <w:color w:val="auto"/>
          <w:sz w:val="24"/>
          <w:szCs w:val="24"/>
        </w:rPr>
        <w:t>maksimalne napore ka</w:t>
      </w:r>
      <w:r>
        <w:rPr>
          <w:b w:val="0"/>
          <w:color w:val="auto"/>
          <w:sz w:val="24"/>
          <w:szCs w:val="24"/>
        </w:rPr>
        <w:t xml:space="preserve"> </w:t>
      </w:r>
      <w:r w:rsidRPr="000048E8">
        <w:rPr>
          <w:b w:val="0"/>
          <w:color w:val="auto"/>
          <w:sz w:val="24"/>
          <w:szCs w:val="24"/>
        </w:rPr>
        <w:t>suzbijanju fenomena</w:t>
      </w:r>
      <w:r>
        <w:rPr>
          <w:b w:val="0"/>
          <w:color w:val="auto"/>
          <w:sz w:val="24"/>
          <w:szCs w:val="24"/>
        </w:rPr>
        <w:t xml:space="preserve"> trgovine ljudima, što je u skladu sa </w:t>
      </w:r>
      <w:r w:rsidRPr="000048E8">
        <w:rPr>
          <w:b w:val="0"/>
          <w:color w:val="auto"/>
          <w:sz w:val="24"/>
          <w:szCs w:val="24"/>
        </w:rPr>
        <w:t>prvim komunikacionim prioritetom Vlade Crne Gore ‒ Pravedna i bezbjedna država</w:t>
      </w:r>
      <w:r>
        <w:rPr>
          <w:b w:val="0"/>
          <w:color w:val="auto"/>
          <w:sz w:val="24"/>
          <w:szCs w:val="24"/>
        </w:rPr>
        <w:t>.</w:t>
      </w:r>
    </w:p>
    <w:p w:rsidR="00B86F64" w:rsidRDefault="00B86F64" w:rsidP="00B86F64">
      <w:pPr>
        <w:pStyle w:val="P68B1DB1-Heading111"/>
        <w:contextualSpacing/>
        <w:rPr>
          <w:b w:val="0"/>
          <w:color w:val="auto"/>
          <w:sz w:val="24"/>
          <w:szCs w:val="24"/>
        </w:rPr>
      </w:pPr>
    </w:p>
    <w:p w:rsidR="00B86F64" w:rsidRPr="000048E8" w:rsidRDefault="00B86F64" w:rsidP="00B86F64">
      <w:pPr>
        <w:pStyle w:val="P68B1DB1-Heading111"/>
        <w:contextualSpacing/>
        <w:rPr>
          <w:b w:val="0"/>
          <w:color w:val="auto"/>
          <w:sz w:val="24"/>
          <w:szCs w:val="24"/>
        </w:rPr>
      </w:pPr>
      <w:r w:rsidRPr="00A948FF">
        <w:rPr>
          <w:b w:val="0"/>
          <w:color w:val="auto"/>
          <w:sz w:val="24"/>
          <w:szCs w:val="24"/>
        </w:rPr>
        <w:t xml:space="preserve">U tom smislu, kampanje koje će biti sprovedene kroz Strategiju u skladu su s planiranim prioritetnim kampanjama u ovoj oblasti: </w:t>
      </w:r>
      <w:r>
        <w:rPr>
          <w:b w:val="0"/>
          <w:color w:val="auto"/>
          <w:sz w:val="24"/>
          <w:szCs w:val="24"/>
        </w:rPr>
        <w:t>kampanje informisanja opšte javnosti o trgovini ljudima uopšteno, kampanje sa posebnim fokusom na specifične oblike esploatacije, kao što je radna eksploatacija, kampanje povodom obilježavanja Evropskog dana borbe protiv trgovine ljudima i Svjetskog dana borbe protiv trgovine ljudima,</w:t>
      </w:r>
      <w:r w:rsidRPr="00A948FF">
        <w:rPr>
          <w:b w:val="0"/>
          <w:color w:val="auto"/>
          <w:sz w:val="24"/>
          <w:szCs w:val="24"/>
        </w:rPr>
        <w:t xml:space="preserve"> informisanj</w:t>
      </w:r>
      <w:r>
        <w:rPr>
          <w:b w:val="0"/>
          <w:color w:val="auto"/>
          <w:sz w:val="24"/>
          <w:szCs w:val="24"/>
        </w:rPr>
        <w:t>e</w:t>
      </w:r>
      <w:r w:rsidRPr="00A948FF">
        <w:rPr>
          <w:b w:val="0"/>
          <w:color w:val="auto"/>
          <w:sz w:val="24"/>
          <w:szCs w:val="24"/>
        </w:rPr>
        <w:t xml:space="preserve"> žrtava trgovine ljudima o pravima na naknadu štete</w:t>
      </w:r>
      <w:r>
        <w:rPr>
          <w:b w:val="0"/>
          <w:color w:val="auto"/>
          <w:sz w:val="24"/>
          <w:szCs w:val="24"/>
        </w:rPr>
        <w:t xml:space="preserve"> i drugim mehanizmima zaštite njihovih prava. Informisanje javnosti će se takođe obavljati putem zvanične Internet stranice Ministarstva unutrašnjih poslova i društvenih mreža. </w:t>
      </w:r>
    </w:p>
    <w:p w:rsidR="00B86F64" w:rsidRPr="00357AF2" w:rsidRDefault="00B86F64" w:rsidP="00B86F64">
      <w:pPr>
        <w:pStyle w:val="P68B1DB1-Heading111"/>
        <w:contextualSpacing/>
        <w:rPr>
          <w:color w:val="auto"/>
        </w:rPr>
      </w:pPr>
      <w:r w:rsidRPr="00357AF2">
        <w:rPr>
          <w:color w:val="auto"/>
        </w:rPr>
        <w:br w:type="page"/>
      </w:r>
    </w:p>
    <w:p w:rsidR="00B86F64" w:rsidRPr="00384B7F" w:rsidRDefault="00B86F64" w:rsidP="00B86F64">
      <w:pPr>
        <w:pStyle w:val="P68B1DB1-Heading111"/>
        <w:rPr>
          <w:color w:val="auto"/>
          <w:lang w:val="sr-Latn-RS"/>
        </w:rPr>
      </w:pPr>
      <w:bookmarkStart w:id="71" w:name="_Toc184310693"/>
      <w:r w:rsidRPr="00384B7F">
        <w:rPr>
          <w:color w:val="auto"/>
          <w:lang w:val="sr-Latn-RS"/>
        </w:rPr>
        <w:lastRenderedPageBreak/>
        <w:t>11. Pasoš indikatora</w:t>
      </w:r>
      <w:bookmarkEnd w:id="71"/>
      <w:r w:rsidRPr="00384B7F">
        <w:rPr>
          <w:color w:val="auto"/>
          <w:lang w:val="sr-Latn-RS"/>
        </w:rPr>
        <w:t xml:space="preserve"> </w:t>
      </w:r>
    </w:p>
    <w:p w:rsidR="00B86F64" w:rsidRPr="00384B7F" w:rsidRDefault="00B86F64" w:rsidP="00B86F64">
      <w:pPr>
        <w:pStyle w:val="P68B1DB1-Heading111"/>
        <w:rPr>
          <w:color w:val="auto"/>
          <w:lang w:val="sr-Latn-RS"/>
        </w:rPr>
      </w:pPr>
    </w:p>
    <w:p w:rsidR="00B86F64" w:rsidRPr="00384B7F" w:rsidRDefault="00B86F64" w:rsidP="00B86F64">
      <w:pPr>
        <w:rPr>
          <w:rFonts w:asciiTheme="minorHAnsi" w:hAnsiTheme="minorHAnsi" w:cstheme="minorHAnsi"/>
          <w:szCs w:val="24"/>
          <w:lang w:val="sr-Latn-RS" w:eastAsia="fr-RE"/>
        </w:rPr>
      </w:pPr>
    </w:p>
    <w:tbl>
      <w:tblPr>
        <w:tblStyle w:val="TableGridLight"/>
        <w:tblW w:w="0" w:type="auto"/>
        <w:tblLook w:val="04A0" w:firstRow="1" w:lastRow="0" w:firstColumn="1" w:lastColumn="0" w:noHBand="0" w:noVBand="1"/>
      </w:tblPr>
      <w:tblGrid>
        <w:gridCol w:w="4530"/>
        <w:gridCol w:w="4530"/>
      </w:tblGrid>
      <w:tr w:rsidR="00B86F64" w:rsidRPr="00384B7F" w:rsidTr="002C4479">
        <w:trPr>
          <w:trHeight w:val="350"/>
        </w:trPr>
        <w:tc>
          <w:tcPr>
            <w:tcW w:w="4530" w:type="dxa"/>
          </w:tcPr>
          <w:p w:rsidR="00B86F64" w:rsidRPr="00384B7F" w:rsidRDefault="00B86F64" w:rsidP="002C4479">
            <w:pPr>
              <w:contextualSpacing/>
              <w:rPr>
                <w:rFonts w:asciiTheme="minorHAnsi" w:hAnsiTheme="minorHAnsi" w:cstheme="minorHAnsi"/>
                <w:b/>
                <w:bCs/>
                <w:iCs/>
                <w:color w:val="000000" w:themeColor="text1"/>
                <w:szCs w:val="24"/>
                <w:lang w:val="sr-Latn-RS"/>
              </w:rPr>
            </w:pPr>
            <w:r w:rsidRPr="00384B7F">
              <w:rPr>
                <w:rFonts w:asciiTheme="minorHAnsi" w:hAnsiTheme="minorHAnsi" w:cstheme="minorHAnsi"/>
                <w:color w:val="000000" w:themeColor="text1"/>
                <w:szCs w:val="24"/>
                <w:lang w:val="sr-Latn-RS" w:eastAsia="fr-RE"/>
              </w:rPr>
              <w:br w:type="page"/>
            </w:r>
            <w:r w:rsidRPr="00384B7F">
              <w:rPr>
                <w:rFonts w:asciiTheme="minorHAnsi" w:hAnsiTheme="minorHAnsi" w:cstheme="minorHAnsi"/>
                <w:b/>
                <w:bCs/>
                <w:iCs/>
                <w:color w:val="000000" w:themeColor="text1"/>
                <w:szCs w:val="24"/>
                <w:lang w:val="sr-Latn-RS"/>
              </w:rPr>
              <w:t>Naziv indikatora</w:t>
            </w:r>
          </w:p>
        </w:tc>
        <w:tc>
          <w:tcPr>
            <w:tcW w:w="4530" w:type="dxa"/>
          </w:tcPr>
          <w:p w:rsidR="00B86F64" w:rsidRPr="00384B7F" w:rsidRDefault="00B86F64" w:rsidP="002C4479">
            <w:pPr>
              <w:contextualSpacing/>
              <w:rPr>
                <w:rFonts w:asciiTheme="minorHAnsi" w:hAnsiTheme="minorHAnsi" w:cstheme="minorHAnsi"/>
                <w:b/>
                <w:bCs/>
                <w:iCs/>
                <w:color w:val="000000" w:themeColor="text1"/>
                <w:szCs w:val="24"/>
                <w:lang w:val="sr-Latn-RS"/>
              </w:rPr>
            </w:pPr>
            <w:r w:rsidRPr="00384B7F">
              <w:rPr>
                <w:rFonts w:asciiTheme="minorHAnsi" w:hAnsiTheme="minorHAnsi" w:cstheme="minorHAnsi"/>
                <w:bCs/>
                <w:color w:val="000000" w:themeColor="text1"/>
                <w:szCs w:val="24"/>
                <w:lang w:val="sr-Latn-RS"/>
              </w:rPr>
              <w:t xml:space="preserve">% ispitanika koji prijavljuju povećanje znanja </w:t>
            </w:r>
            <w:r w:rsidRPr="00384B7F">
              <w:rPr>
                <w:rFonts w:asciiTheme="minorHAnsi" w:hAnsiTheme="minorHAnsi" w:cstheme="minorHAnsi"/>
                <w:color w:val="000000" w:themeColor="text1"/>
                <w:szCs w:val="24"/>
                <w:lang w:val="sr-Latn-RS"/>
              </w:rPr>
              <w:t>o pojavnim oblicima, rizicima i posljedicama trgovine ljudima</w:t>
            </w:r>
          </w:p>
        </w:tc>
      </w:tr>
      <w:tr w:rsidR="00B86F64" w:rsidRPr="00384B7F" w:rsidTr="002C4479">
        <w:trPr>
          <w:trHeight w:val="197"/>
        </w:trPr>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0"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iCs/>
                <w:szCs w:val="24"/>
                <w:lang w:val="sr-Latn-RS"/>
              </w:rPr>
              <w:t xml:space="preserve">Operativni cilj 1.1: </w:t>
            </w:r>
            <w:r w:rsidRPr="00384B7F">
              <w:rPr>
                <w:rFonts w:asciiTheme="minorHAnsi" w:hAnsiTheme="minorHAnsi" w:cstheme="minorHAnsi"/>
                <w:szCs w:val="24"/>
                <w:lang w:val="sr-Latn-RS"/>
              </w:rPr>
              <w:t>Podizanje nivoa svijesti šire javnosti o društvenim normama, diskriminaciji i potražnji koje podstiču pojavu trgovine ljudima i</w:t>
            </w:r>
          </w:p>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szCs w:val="24"/>
                <w:lang w:val="sr-Latn-RS"/>
              </w:rPr>
              <w:t>Operativni cilj 1.4. Poboljšano sistematsko prikupljanje podataka i razmjena informacija o trgovini ljudima i sprovođenje istraživanja kako bi se omogućilo kreiranje politika zasnovanih na podacima.</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Istraživanje javnog mnjenja na velikom uzorku</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szCs w:val="24"/>
                <w:lang w:val="sr-Latn-RS"/>
              </w:rPr>
              <w:t>Početno istraživanje kod opšte populacije o poznavanju rizika, pojavnih oblika i posljedica trgovine ljudima i Završno istraživanje kod opšte populacije o poznavanju rizika, pojavnih oblika i posljedica trgovine ljudima</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MUP</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bi trebalo da se prikupe u prvoj i  zadnjoj godini impl</w:t>
            </w:r>
            <w:r>
              <w:rPr>
                <w:rFonts w:asciiTheme="minorHAnsi" w:hAnsiTheme="minorHAnsi" w:cstheme="minorHAnsi"/>
                <w:iCs/>
                <w:szCs w:val="24"/>
                <w:lang w:val="sr-Latn-RS"/>
              </w:rPr>
              <w:t>ementacije Stategije preko akti</w:t>
            </w:r>
            <w:r w:rsidRPr="00384B7F">
              <w:rPr>
                <w:rFonts w:asciiTheme="minorHAnsi" w:hAnsiTheme="minorHAnsi" w:cstheme="minorHAnsi"/>
                <w:iCs/>
                <w:szCs w:val="24"/>
                <w:lang w:val="sr-Latn-RS"/>
              </w:rPr>
              <w:t>vnosti predviđenih Akcionim planovima iz 2025 i 2028. godine</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Odmah nakon prikupljanja podataka</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Kratak opis metodologije izračunavanja podataka</w:t>
            </w:r>
          </w:p>
        </w:tc>
        <w:tc>
          <w:tcPr>
            <w:tcW w:w="4530"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iCs/>
                <w:szCs w:val="24"/>
                <w:lang w:val="sr-Latn-RS"/>
              </w:rPr>
              <w:t xml:space="preserve">Metodološki razvijena anketa sa ključnim pitanjima o </w:t>
            </w:r>
            <w:r w:rsidRPr="00384B7F">
              <w:rPr>
                <w:rFonts w:asciiTheme="minorHAnsi" w:hAnsiTheme="minorHAnsi" w:cstheme="minorHAnsi"/>
                <w:szCs w:val="24"/>
                <w:lang w:val="sr-Latn-RS"/>
              </w:rPr>
              <w:t>poznavanju rizika, pojavnih oblika i posljedica trgovine ljudima, kao I finalno  istraživanje među opštom populacijom o poznavanju rizika, pojavnih oblika i posljedica trgovine ljudima sprovedeno na uzorku od najmanje 2000 ispitanika. Cilj je utvrđivanje pove</w:t>
            </w:r>
            <w:r>
              <w:rPr>
                <w:rFonts w:asciiTheme="minorHAnsi" w:hAnsiTheme="minorHAnsi" w:cstheme="minorHAnsi"/>
                <w:szCs w:val="24"/>
                <w:lang w:val="sr-Latn-RS"/>
              </w:rPr>
              <w:t>ć</w:t>
            </w:r>
            <w:r w:rsidRPr="00384B7F">
              <w:rPr>
                <w:rFonts w:asciiTheme="minorHAnsi" w:hAnsiTheme="minorHAnsi" w:cstheme="minorHAnsi"/>
                <w:szCs w:val="24"/>
                <w:lang w:val="sr-Latn-RS"/>
              </w:rPr>
              <w:t xml:space="preserve">anja nivoa znanja ispitanika </w:t>
            </w:r>
            <w:r w:rsidRPr="00384B7F">
              <w:rPr>
                <w:rFonts w:asciiTheme="minorHAnsi" w:hAnsiTheme="minorHAnsi" w:cstheme="minorHAnsi"/>
                <w:iCs/>
                <w:szCs w:val="24"/>
                <w:lang w:val="sr-Latn-RS"/>
              </w:rPr>
              <w:t>o</w:t>
            </w:r>
            <w:r w:rsidRPr="00384B7F">
              <w:rPr>
                <w:rFonts w:asciiTheme="minorHAnsi" w:hAnsiTheme="minorHAnsi" w:cstheme="minorHAnsi"/>
                <w:szCs w:val="24"/>
                <w:lang w:val="sr-Latn-RS"/>
              </w:rPr>
              <w:t xml:space="preserve"> rizicima, pojavnim oblicima i posljedicama trgovine ljudima za 20 %</w:t>
            </w:r>
          </w:p>
          <w:p w:rsidR="00B86F64" w:rsidRPr="00384B7F" w:rsidRDefault="00B86F64" w:rsidP="002C4479">
            <w:pPr>
              <w:contextualSpacing/>
              <w:rPr>
                <w:rFonts w:asciiTheme="minorHAnsi" w:hAnsiTheme="minorHAnsi" w:cstheme="minorHAnsi"/>
                <w:szCs w:val="24"/>
                <w:lang w:val="sr-Latn-RS"/>
              </w:rPr>
            </w:pP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Nema</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Informacija o ciljnim vrijednostima </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20 % u 2028. godini</w:t>
            </w:r>
          </w:p>
        </w:tc>
      </w:tr>
    </w:tbl>
    <w:p w:rsidR="00B86F64" w:rsidRPr="00384B7F" w:rsidRDefault="00B86F64" w:rsidP="00B86F64">
      <w:pPr>
        <w:contextualSpacing/>
        <w:rPr>
          <w:rFonts w:asciiTheme="minorHAnsi" w:hAnsiTheme="minorHAnsi" w:cstheme="minorHAnsi"/>
          <w:szCs w:val="24"/>
          <w:lang w:val="sr-Latn-RS"/>
        </w:rPr>
      </w:pPr>
    </w:p>
    <w:tbl>
      <w:tblPr>
        <w:tblStyle w:val="TableGridLight"/>
        <w:tblW w:w="0" w:type="auto"/>
        <w:tblLook w:val="04A0" w:firstRow="1" w:lastRow="0" w:firstColumn="1" w:lastColumn="0" w:noHBand="0" w:noVBand="1"/>
      </w:tblPr>
      <w:tblGrid>
        <w:gridCol w:w="4530"/>
        <w:gridCol w:w="4530"/>
      </w:tblGrid>
      <w:tr w:rsidR="00B86F64" w:rsidRPr="00384B7F" w:rsidTr="002C4479">
        <w:trPr>
          <w:trHeight w:val="350"/>
        </w:trPr>
        <w:tc>
          <w:tcPr>
            <w:tcW w:w="4530" w:type="dxa"/>
          </w:tcPr>
          <w:p w:rsidR="00B86F64" w:rsidRPr="00384B7F" w:rsidRDefault="00B86F64" w:rsidP="002C4479">
            <w:pPr>
              <w:contextualSpacing/>
              <w:rPr>
                <w:rFonts w:asciiTheme="minorHAnsi" w:hAnsiTheme="minorHAnsi" w:cstheme="minorHAnsi"/>
                <w:b/>
                <w:bCs/>
                <w:iCs/>
                <w:szCs w:val="24"/>
                <w:lang w:val="sr-Latn-RS"/>
              </w:rPr>
            </w:pPr>
            <w:r w:rsidRPr="00384B7F">
              <w:rPr>
                <w:rFonts w:asciiTheme="minorHAnsi" w:hAnsiTheme="minorHAnsi" w:cstheme="minorHAnsi"/>
                <w:b/>
                <w:bCs/>
                <w:iCs/>
                <w:szCs w:val="24"/>
                <w:lang w:val="sr-Latn-RS"/>
              </w:rPr>
              <w:lastRenderedPageBreak/>
              <w:t>Naziv indikatora</w:t>
            </w:r>
          </w:p>
        </w:tc>
        <w:tc>
          <w:tcPr>
            <w:tcW w:w="4530" w:type="dxa"/>
          </w:tcPr>
          <w:p w:rsidR="00B86F64" w:rsidRPr="00384B7F" w:rsidRDefault="000D3D0B" w:rsidP="002C4479">
            <w:pPr>
              <w:contextualSpacing/>
              <w:rPr>
                <w:rFonts w:asciiTheme="minorHAnsi" w:hAnsiTheme="minorHAnsi" w:cstheme="minorHAnsi"/>
                <w:b/>
                <w:bCs/>
                <w:iCs/>
                <w:szCs w:val="24"/>
                <w:lang w:val="sr-Latn-RS"/>
              </w:rPr>
            </w:pPr>
            <w:r>
              <w:rPr>
                <w:rFonts w:asciiTheme="minorHAnsi" w:hAnsiTheme="minorHAnsi" w:cstheme="minorHAnsi"/>
                <w:color w:val="000000" w:themeColor="text1"/>
                <w:szCs w:val="24"/>
                <w:lang w:val="sr-Latn-RS"/>
              </w:rPr>
              <w:t>B</w:t>
            </w:r>
            <w:r w:rsidR="00B86F64" w:rsidRPr="00384B7F">
              <w:rPr>
                <w:rFonts w:asciiTheme="minorHAnsi" w:hAnsiTheme="minorHAnsi" w:cstheme="minorHAnsi"/>
                <w:color w:val="000000" w:themeColor="text1"/>
                <w:szCs w:val="24"/>
                <w:lang w:val="sr-Latn-RS"/>
              </w:rPr>
              <w:t xml:space="preserve">roj krivičnih prijava protiv korisnika usluga lica za koje zna da je prema njemu učinjeno krivično djelo trgovine ljudima </w:t>
            </w:r>
          </w:p>
        </w:tc>
      </w:tr>
      <w:tr w:rsidR="00B86F64" w:rsidRPr="00384B7F" w:rsidTr="002C4479">
        <w:trPr>
          <w:trHeight w:val="197"/>
        </w:trPr>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0"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iCs/>
                <w:szCs w:val="24"/>
                <w:lang w:val="sr-Latn-RS"/>
              </w:rPr>
              <w:t>Operativni cilj 1.1</w:t>
            </w:r>
            <w:r w:rsidRPr="00384B7F">
              <w:rPr>
                <w:rFonts w:asciiTheme="minorHAnsi" w:hAnsiTheme="minorHAnsi" w:cstheme="minorHAnsi"/>
                <w:szCs w:val="24"/>
                <w:lang w:val="sr-Latn-RS"/>
              </w:rPr>
              <w:t>: Podizanje nivoa svijesti šire javnosti o društvenim normama, diskriminaciji i potražnji koje podstiču pojavu trgovine ljudima</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0" w:type="dxa"/>
          </w:tcPr>
          <w:p w:rsidR="00B86F64" w:rsidRPr="00384B7F" w:rsidRDefault="000D3D0B" w:rsidP="002C4479">
            <w:pPr>
              <w:contextualSpacing/>
              <w:rPr>
                <w:rFonts w:asciiTheme="minorHAnsi" w:hAnsiTheme="minorHAnsi" w:cstheme="minorHAnsi"/>
                <w:iCs/>
                <w:szCs w:val="24"/>
                <w:lang w:val="sr-Latn-RS"/>
              </w:rPr>
            </w:pPr>
            <w:r>
              <w:rPr>
                <w:rFonts w:asciiTheme="minorHAnsi" w:hAnsiTheme="minorHAnsi" w:cstheme="minorHAnsi"/>
                <w:color w:val="000000" w:themeColor="text1"/>
                <w:szCs w:val="24"/>
                <w:lang w:val="sr-Latn-RS"/>
              </w:rPr>
              <w:t>B</w:t>
            </w:r>
            <w:r w:rsidR="00B86F64" w:rsidRPr="00384B7F">
              <w:rPr>
                <w:rFonts w:asciiTheme="minorHAnsi" w:hAnsiTheme="minorHAnsi" w:cstheme="minorHAnsi"/>
                <w:color w:val="000000" w:themeColor="text1"/>
                <w:szCs w:val="24"/>
                <w:lang w:val="sr-Latn-RS"/>
              </w:rPr>
              <w:t>roj krivičnih prijava protiv korisnika usluga lica za koje zna da je prema njemu učinjeno krivično djelo trgovine ljudima</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0" w:type="dxa"/>
          </w:tcPr>
          <w:p w:rsidR="00B86F64" w:rsidRPr="00384B7F" w:rsidRDefault="000D3D0B" w:rsidP="002C4479">
            <w:pPr>
              <w:contextualSpacing/>
              <w:rPr>
                <w:rFonts w:asciiTheme="minorHAnsi" w:hAnsiTheme="minorHAnsi" w:cstheme="minorHAnsi"/>
                <w:iCs/>
                <w:szCs w:val="24"/>
                <w:lang w:val="sr-Latn-RS"/>
              </w:rPr>
            </w:pPr>
            <w:r>
              <w:rPr>
                <w:rFonts w:asciiTheme="minorHAnsi" w:hAnsiTheme="minorHAnsi" w:cstheme="minorHAnsi"/>
                <w:iCs/>
                <w:szCs w:val="24"/>
                <w:lang w:val="sr-Latn-RS"/>
              </w:rPr>
              <w:t>Godisnji Izveš</w:t>
            </w:r>
            <w:r w:rsidR="00B86F64" w:rsidRPr="00384B7F">
              <w:rPr>
                <w:rFonts w:asciiTheme="minorHAnsi" w:hAnsiTheme="minorHAnsi" w:cstheme="minorHAnsi"/>
                <w:iCs/>
                <w:szCs w:val="24"/>
                <w:lang w:val="sr-Latn-RS"/>
              </w:rPr>
              <w:t>taji o sprovođenju Strategije</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MUP</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Kratak opis metodologije izračunavanja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 okviru izv</w:t>
            </w:r>
            <w:r w:rsidR="006E6F02">
              <w:rPr>
                <w:rFonts w:asciiTheme="minorHAnsi" w:hAnsiTheme="minorHAnsi" w:cstheme="minorHAnsi"/>
                <w:iCs/>
                <w:szCs w:val="24"/>
                <w:lang w:val="sr-Latn-RS"/>
              </w:rPr>
              <w:t>ještavanja iz prethodnog strateš</w:t>
            </w:r>
            <w:r w:rsidRPr="00384B7F">
              <w:rPr>
                <w:rFonts w:asciiTheme="minorHAnsi" w:hAnsiTheme="minorHAnsi" w:cstheme="minorHAnsi"/>
                <w:iCs/>
                <w:szCs w:val="24"/>
                <w:lang w:val="sr-Latn-RS"/>
              </w:rPr>
              <w:t xml:space="preserve">kog ciklusa navedeno </w:t>
            </w:r>
            <w:r w:rsidR="00EE0391">
              <w:rPr>
                <w:rFonts w:asciiTheme="minorHAnsi" w:hAnsiTheme="minorHAnsi" w:cstheme="minorHAnsi"/>
                <w:iCs/>
                <w:szCs w:val="24"/>
                <w:lang w:val="sr-Latn-RS"/>
              </w:rPr>
              <w:t xml:space="preserve">je da je </w:t>
            </w:r>
            <w:r w:rsidRPr="00384B7F">
              <w:rPr>
                <w:rFonts w:asciiTheme="minorHAnsi" w:hAnsiTheme="minorHAnsi" w:cstheme="minorHAnsi"/>
                <w:iCs/>
                <w:szCs w:val="24"/>
                <w:lang w:val="sr-Latn-RS"/>
              </w:rPr>
              <w:t xml:space="preserve">bila podnešena jedna </w:t>
            </w:r>
            <w:r w:rsidRPr="00384B7F">
              <w:rPr>
                <w:rFonts w:asciiTheme="minorHAnsi" w:hAnsiTheme="minorHAnsi" w:cstheme="minorHAnsi"/>
                <w:color w:val="000000" w:themeColor="text1"/>
                <w:szCs w:val="24"/>
                <w:lang w:val="sr-Latn-RS"/>
              </w:rPr>
              <w:t xml:space="preserve">krivična prijava protiv korisnika usluga lica za koje zna da je prema njemu učinjeno krivično djelo trgovine ljudima  </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1 u prethodnom strateškom ciklusu do 2024. godine</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Informacija o ciljnim vrijednostima </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4 na kraju implementacije Strategije 2028. godine</w:t>
            </w:r>
          </w:p>
        </w:tc>
      </w:tr>
    </w:tbl>
    <w:p w:rsidR="00B86F64" w:rsidRPr="00384B7F" w:rsidRDefault="00B86F64" w:rsidP="00B86F64">
      <w:pPr>
        <w:contextualSpacing/>
        <w:rPr>
          <w:rFonts w:asciiTheme="minorHAnsi" w:hAnsiTheme="minorHAnsi" w:cstheme="minorHAnsi"/>
          <w:szCs w:val="24"/>
          <w:lang w:val="sr-Latn-RS"/>
        </w:rPr>
      </w:pPr>
    </w:p>
    <w:tbl>
      <w:tblPr>
        <w:tblStyle w:val="TableGridLight"/>
        <w:tblW w:w="0" w:type="auto"/>
        <w:tblLook w:val="04A0" w:firstRow="1" w:lastRow="0" w:firstColumn="1" w:lastColumn="0" w:noHBand="0" w:noVBand="1"/>
      </w:tblPr>
      <w:tblGrid>
        <w:gridCol w:w="4530"/>
        <w:gridCol w:w="4530"/>
      </w:tblGrid>
      <w:tr w:rsidR="00B86F64" w:rsidRPr="00384B7F" w:rsidTr="002C4479">
        <w:trPr>
          <w:trHeight w:val="350"/>
        </w:trPr>
        <w:tc>
          <w:tcPr>
            <w:tcW w:w="4530" w:type="dxa"/>
          </w:tcPr>
          <w:p w:rsidR="00B86F64" w:rsidRPr="00384B7F" w:rsidRDefault="00B86F64" w:rsidP="002C4479">
            <w:pPr>
              <w:contextualSpacing/>
              <w:rPr>
                <w:rFonts w:asciiTheme="minorHAnsi" w:hAnsiTheme="minorHAnsi" w:cstheme="minorHAnsi"/>
                <w:b/>
                <w:bCs/>
                <w:iCs/>
                <w:szCs w:val="24"/>
                <w:lang w:val="sr-Latn-RS"/>
              </w:rPr>
            </w:pPr>
            <w:r w:rsidRPr="00384B7F">
              <w:rPr>
                <w:rFonts w:asciiTheme="minorHAnsi" w:hAnsiTheme="minorHAnsi" w:cstheme="minorHAnsi"/>
                <w:b/>
                <w:bCs/>
                <w:iCs/>
                <w:szCs w:val="24"/>
                <w:lang w:val="sr-Latn-RS"/>
              </w:rPr>
              <w:t>Naziv indikatora</w:t>
            </w:r>
          </w:p>
        </w:tc>
        <w:tc>
          <w:tcPr>
            <w:tcW w:w="4530" w:type="dxa"/>
          </w:tcPr>
          <w:p w:rsidR="00B86F64" w:rsidRPr="00384B7F" w:rsidRDefault="000D3D0B" w:rsidP="002C4479">
            <w:pPr>
              <w:contextualSpacing/>
              <w:rPr>
                <w:rFonts w:asciiTheme="minorHAnsi" w:hAnsiTheme="minorHAnsi" w:cstheme="minorHAnsi"/>
                <w:b/>
                <w:bCs/>
                <w:iCs/>
                <w:szCs w:val="24"/>
                <w:lang w:val="sr-Latn-RS"/>
              </w:rPr>
            </w:pPr>
            <w:r>
              <w:rPr>
                <w:rFonts w:asciiTheme="minorHAnsi" w:hAnsiTheme="minorHAnsi" w:cstheme="minorHAnsi"/>
                <w:color w:val="000000" w:themeColor="text1"/>
                <w:szCs w:val="24"/>
                <w:lang w:val="sr-Latn-RS"/>
              </w:rPr>
              <w:t>B</w:t>
            </w:r>
            <w:r w:rsidR="00B86F64" w:rsidRPr="00384B7F">
              <w:rPr>
                <w:rFonts w:asciiTheme="minorHAnsi" w:hAnsiTheme="minorHAnsi" w:cstheme="minorHAnsi"/>
                <w:color w:val="000000" w:themeColor="text1"/>
                <w:szCs w:val="24"/>
                <w:lang w:val="sr-Latn-RS"/>
              </w:rPr>
              <w:t>roj poziva za prijavljivanje sumnji na postojanje slučajeva trgovine ljudima prema SOS telefonu</w:t>
            </w:r>
          </w:p>
        </w:tc>
      </w:tr>
      <w:tr w:rsidR="00B86F64" w:rsidRPr="00384B7F" w:rsidTr="002C4479">
        <w:trPr>
          <w:trHeight w:val="197"/>
        </w:trPr>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0"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szCs w:val="24"/>
                <w:lang w:val="sr-Latn-RS"/>
              </w:rPr>
              <w:t>Operativni cilj 1.1: Podizanje nivoa svijesti šire javnosti o društvenim normama, diskriminaciji i potražnji koje podstiču pojavu trgovine ljudima i Operativni cilj 1.3. Osnaživanje ranjivih kategorija na sve oblike trgovine ljudima, a naročito djece, uključujući i na internetu.</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0" w:type="dxa"/>
          </w:tcPr>
          <w:p w:rsidR="00B86F64" w:rsidRPr="00384B7F" w:rsidRDefault="000D3D0B" w:rsidP="002C4479">
            <w:pPr>
              <w:contextualSpacing/>
              <w:rPr>
                <w:rFonts w:asciiTheme="minorHAnsi" w:hAnsiTheme="minorHAnsi" w:cstheme="minorHAnsi"/>
                <w:iCs/>
                <w:szCs w:val="24"/>
                <w:lang w:val="sr-Latn-RS"/>
              </w:rPr>
            </w:pPr>
            <w:r>
              <w:rPr>
                <w:rFonts w:asciiTheme="minorHAnsi" w:hAnsiTheme="minorHAnsi" w:cstheme="minorHAnsi"/>
                <w:color w:val="000000" w:themeColor="text1"/>
                <w:szCs w:val="24"/>
                <w:lang w:val="sr-Latn-RS"/>
              </w:rPr>
              <w:t>B</w:t>
            </w:r>
            <w:r w:rsidR="00B86F64" w:rsidRPr="00384B7F">
              <w:rPr>
                <w:rFonts w:asciiTheme="minorHAnsi" w:hAnsiTheme="minorHAnsi" w:cstheme="minorHAnsi"/>
                <w:color w:val="000000" w:themeColor="text1"/>
                <w:szCs w:val="24"/>
                <w:lang w:val="sr-Latn-RS"/>
              </w:rPr>
              <w:t>roj poziva za prijavljivanje sumnji na postojanje slučajeva trgovine ljudima prema SO</w:t>
            </w:r>
            <w:r>
              <w:rPr>
                <w:rFonts w:asciiTheme="minorHAnsi" w:hAnsiTheme="minorHAnsi" w:cstheme="minorHAnsi"/>
                <w:color w:val="000000" w:themeColor="text1"/>
                <w:szCs w:val="24"/>
                <w:lang w:val="sr-Latn-RS"/>
              </w:rPr>
              <w:t>S telefonu razvrstanih po polu i</w:t>
            </w:r>
            <w:r w:rsidR="00B86F64" w:rsidRPr="00384B7F">
              <w:rPr>
                <w:rFonts w:asciiTheme="minorHAnsi" w:hAnsiTheme="minorHAnsi" w:cstheme="minorHAnsi"/>
                <w:color w:val="000000" w:themeColor="text1"/>
                <w:szCs w:val="24"/>
                <w:lang w:val="sr-Latn-RS"/>
              </w:rPr>
              <w:t xml:space="preserve"> starosti</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0" w:type="dxa"/>
          </w:tcPr>
          <w:p w:rsidR="00B86F64" w:rsidRPr="00384B7F" w:rsidRDefault="000D3D0B" w:rsidP="002C4479">
            <w:pPr>
              <w:contextualSpacing/>
              <w:rPr>
                <w:rFonts w:asciiTheme="minorHAnsi" w:hAnsiTheme="minorHAnsi" w:cstheme="minorHAnsi"/>
                <w:iCs/>
                <w:szCs w:val="24"/>
                <w:lang w:val="sr-Latn-RS"/>
              </w:rPr>
            </w:pPr>
            <w:r>
              <w:rPr>
                <w:rFonts w:asciiTheme="minorHAnsi" w:hAnsiTheme="minorHAnsi" w:cstheme="minorHAnsi"/>
                <w:iCs/>
                <w:szCs w:val="24"/>
                <w:lang w:val="sr-Latn-RS"/>
              </w:rPr>
              <w:t>SO</w:t>
            </w:r>
            <w:r w:rsidR="00B86F64" w:rsidRPr="00384B7F">
              <w:rPr>
                <w:rFonts w:asciiTheme="minorHAnsi" w:hAnsiTheme="minorHAnsi" w:cstheme="minorHAnsi"/>
                <w:iCs/>
                <w:szCs w:val="24"/>
                <w:lang w:val="sr-Latn-RS"/>
              </w:rPr>
              <w:t>S linija</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Ministarstvo </w:t>
            </w:r>
            <w:r>
              <w:rPr>
                <w:rFonts w:asciiTheme="minorHAnsi" w:hAnsiTheme="minorHAnsi" w:cstheme="minorHAnsi"/>
                <w:iCs/>
                <w:szCs w:val="24"/>
                <w:lang w:val="sr-Latn-RS"/>
              </w:rPr>
              <w:t>socijalnog staranja, brige o porodici i demografije</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0" w:type="dxa"/>
          </w:tcPr>
          <w:p w:rsidR="00B86F64" w:rsidRPr="00384B7F" w:rsidRDefault="000D3D0B" w:rsidP="002C4479">
            <w:pPr>
              <w:contextualSpacing/>
              <w:rPr>
                <w:rFonts w:asciiTheme="minorHAnsi" w:hAnsiTheme="minorHAnsi" w:cstheme="minorHAnsi"/>
                <w:iCs/>
                <w:szCs w:val="24"/>
                <w:lang w:val="sr-Latn-RS"/>
              </w:rPr>
            </w:pPr>
            <w:r>
              <w:rPr>
                <w:lang w:val="sr-Latn-RS"/>
              </w:rPr>
              <w:t>P</w:t>
            </w:r>
            <w:r w:rsidR="00B86F64" w:rsidRPr="00384B7F">
              <w:rPr>
                <w:lang w:val="sr-Latn-RS"/>
              </w:rPr>
              <w:t>odaci se prikupljaju u kontinuitetu svakog mjeseca</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lastRenderedPageBreak/>
              <w:t>Kratak opis metodologije izračunavanja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U okviru izvještavanja iz prethodnog strateškog ciklusa bio je jedan </w:t>
            </w:r>
            <w:r w:rsidRPr="00384B7F">
              <w:rPr>
                <w:rFonts w:asciiTheme="minorHAnsi" w:hAnsiTheme="minorHAnsi" w:cstheme="minorHAnsi"/>
                <w:color w:val="000000" w:themeColor="text1"/>
                <w:szCs w:val="24"/>
                <w:lang w:val="sr-Latn-RS"/>
              </w:rPr>
              <w:t>poziv za prijavljivanje sumnji na postojanje slučajeva trgovine ljudima prema SOS tel</w:t>
            </w:r>
            <w:r w:rsidR="000D3D0B">
              <w:rPr>
                <w:rFonts w:asciiTheme="minorHAnsi" w:hAnsiTheme="minorHAnsi" w:cstheme="minorHAnsi"/>
                <w:color w:val="000000" w:themeColor="text1"/>
                <w:szCs w:val="24"/>
                <w:lang w:val="sr-Latn-RS"/>
              </w:rPr>
              <w:t>efonu, broje se svi naredni sluč</w:t>
            </w:r>
            <w:r w:rsidRPr="00384B7F">
              <w:rPr>
                <w:rFonts w:asciiTheme="minorHAnsi" w:hAnsiTheme="minorHAnsi" w:cstheme="minorHAnsi"/>
                <w:color w:val="000000" w:themeColor="text1"/>
                <w:szCs w:val="24"/>
                <w:lang w:val="sr-Latn-RS"/>
              </w:rPr>
              <w:t>ajevi prijavljivanja  sumnji na postojanje slučajeva trgovine ljudima prema SOS telefonu</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0" w:type="dxa"/>
          </w:tcPr>
          <w:p w:rsidR="00B86F64" w:rsidRPr="00384B7F" w:rsidRDefault="009B36B0" w:rsidP="002C4479">
            <w:pPr>
              <w:contextualSpacing/>
              <w:rPr>
                <w:rFonts w:asciiTheme="minorHAnsi" w:hAnsiTheme="minorHAnsi" w:cstheme="minorHAnsi"/>
                <w:iCs/>
                <w:szCs w:val="24"/>
                <w:lang w:val="sr-Latn-RS"/>
              </w:rPr>
            </w:pPr>
            <w:r>
              <w:rPr>
                <w:rFonts w:asciiTheme="minorHAnsi" w:hAnsiTheme="minorHAnsi" w:cstheme="minorHAnsi"/>
                <w:iCs/>
                <w:szCs w:val="24"/>
                <w:lang w:val="sr-Latn-RS"/>
              </w:rPr>
              <w:t>1 u prethodnom strateš</w:t>
            </w:r>
            <w:r w:rsidR="00B86F64" w:rsidRPr="00384B7F">
              <w:rPr>
                <w:rFonts w:asciiTheme="minorHAnsi" w:hAnsiTheme="minorHAnsi" w:cstheme="minorHAnsi"/>
                <w:iCs/>
                <w:szCs w:val="24"/>
                <w:lang w:val="sr-Latn-RS"/>
              </w:rPr>
              <w:t>kom ciklusu do 2024. godine</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Informacija o ciljnim vrijednostima </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4 na kraju implementacije Strategije 2028. godine</w:t>
            </w:r>
          </w:p>
        </w:tc>
      </w:tr>
    </w:tbl>
    <w:p w:rsidR="00B86F64" w:rsidRPr="00384B7F" w:rsidRDefault="00B86F64" w:rsidP="00B86F64">
      <w:pPr>
        <w:contextualSpacing/>
        <w:rPr>
          <w:rFonts w:asciiTheme="minorHAnsi" w:hAnsiTheme="minorHAnsi" w:cstheme="minorHAnsi"/>
          <w:szCs w:val="24"/>
          <w:lang w:val="sr-Latn-RS"/>
        </w:rPr>
      </w:pPr>
    </w:p>
    <w:tbl>
      <w:tblPr>
        <w:tblStyle w:val="TableGridLight"/>
        <w:tblW w:w="0" w:type="auto"/>
        <w:tblLook w:val="04A0" w:firstRow="1" w:lastRow="0" w:firstColumn="1" w:lastColumn="0" w:noHBand="0" w:noVBand="1"/>
      </w:tblPr>
      <w:tblGrid>
        <w:gridCol w:w="4530"/>
        <w:gridCol w:w="4530"/>
      </w:tblGrid>
      <w:tr w:rsidR="00B86F64" w:rsidRPr="00384B7F" w:rsidTr="002C4479">
        <w:trPr>
          <w:trHeight w:val="350"/>
        </w:trPr>
        <w:tc>
          <w:tcPr>
            <w:tcW w:w="4530" w:type="dxa"/>
          </w:tcPr>
          <w:p w:rsidR="00B86F64" w:rsidRPr="00384B7F" w:rsidRDefault="00B86F64" w:rsidP="002C4479">
            <w:pPr>
              <w:contextualSpacing/>
              <w:rPr>
                <w:rFonts w:asciiTheme="minorHAnsi" w:hAnsiTheme="minorHAnsi" w:cstheme="minorHAnsi"/>
                <w:b/>
                <w:bCs/>
                <w:iCs/>
                <w:szCs w:val="24"/>
                <w:lang w:val="sr-Latn-RS"/>
              </w:rPr>
            </w:pPr>
            <w:r w:rsidRPr="00384B7F">
              <w:rPr>
                <w:rFonts w:asciiTheme="minorHAnsi" w:hAnsiTheme="minorHAnsi" w:cstheme="minorHAnsi"/>
                <w:b/>
                <w:bCs/>
                <w:iCs/>
                <w:szCs w:val="24"/>
                <w:lang w:val="sr-Latn-RS"/>
              </w:rPr>
              <w:t>Naziv indikatora</w:t>
            </w:r>
          </w:p>
        </w:tc>
        <w:tc>
          <w:tcPr>
            <w:tcW w:w="4530" w:type="dxa"/>
          </w:tcPr>
          <w:p w:rsidR="00B86F64" w:rsidRPr="00384B7F" w:rsidRDefault="000D3D0B" w:rsidP="002C4479">
            <w:pPr>
              <w:contextualSpacing/>
              <w:rPr>
                <w:rFonts w:asciiTheme="minorHAnsi" w:hAnsiTheme="minorHAnsi" w:cstheme="minorHAnsi"/>
                <w:b/>
                <w:bCs/>
                <w:iCs/>
                <w:szCs w:val="24"/>
                <w:lang w:val="sr-Latn-RS"/>
              </w:rPr>
            </w:pPr>
            <w:r>
              <w:rPr>
                <w:rFonts w:asciiTheme="minorHAnsi" w:hAnsiTheme="minorHAnsi" w:cstheme="minorHAnsi"/>
                <w:bCs/>
                <w:szCs w:val="24"/>
                <w:lang w:val="sr-Latn-RS"/>
              </w:rPr>
              <w:t>B</w:t>
            </w:r>
            <w:r w:rsidR="00B86F64" w:rsidRPr="00384B7F">
              <w:rPr>
                <w:rFonts w:asciiTheme="minorHAnsi" w:hAnsiTheme="minorHAnsi" w:cstheme="minorHAnsi"/>
                <w:bCs/>
                <w:szCs w:val="24"/>
                <w:lang w:val="sr-Latn-RS"/>
              </w:rPr>
              <w:t xml:space="preserve">roj  </w:t>
            </w:r>
            <w:r w:rsidR="00B86F64" w:rsidRPr="00384B7F">
              <w:rPr>
                <w:rFonts w:asciiTheme="minorHAnsi" w:hAnsiTheme="minorHAnsi" w:cstheme="minorHAnsi"/>
                <w:color w:val="000000" w:themeColor="text1"/>
                <w:szCs w:val="24"/>
                <w:lang w:val="sr-Latn-RS"/>
              </w:rPr>
              <w:t>prijava od strane profesionalaca koji nijesu iz policije</w:t>
            </w:r>
            <w:r w:rsidR="00B86F64" w:rsidRPr="00384B7F">
              <w:rPr>
                <w:rFonts w:asciiTheme="minorHAnsi" w:hAnsiTheme="minorHAnsi" w:cstheme="minorHAnsi"/>
                <w:color w:val="FF0000"/>
                <w:szCs w:val="24"/>
                <w:lang w:val="sr-Latn-RS"/>
              </w:rPr>
              <w:t xml:space="preserve"> </w:t>
            </w:r>
            <w:r w:rsidR="00B86F64" w:rsidRPr="00384B7F">
              <w:rPr>
                <w:rFonts w:asciiTheme="minorHAnsi" w:hAnsiTheme="minorHAnsi" w:cstheme="minorHAnsi"/>
                <w:color w:val="000000" w:themeColor="text1"/>
                <w:szCs w:val="24"/>
                <w:lang w:val="sr-Latn-RS"/>
              </w:rPr>
              <w:t xml:space="preserve">i oblasti krivičnog pravosuđa prema Timu za formalnu identifikaciju </w:t>
            </w:r>
          </w:p>
        </w:tc>
      </w:tr>
      <w:tr w:rsidR="00B86F64" w:rsidRPr="00384B7F" w:rsidTr="002C4479">
        <w:trPr>
          <w:trHeight w:val="197"/>
        </w:trPr>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0"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szCs w:val="24"/>
                <w:lang w:val="sr-Latn-RS"/>
              </w:rPr>
              <w:t>Operativni cilj 1.2: Povećanje kapaciteta i znanja svih profesionalaca, koji direktno dolaze ili mogu doći u kontakt sa žrtvama trgovine ljudima, u preliminarnoj identifikaciji, upućivanju i neposrednoj zaštiti žrtava trgovine ljudima, a naročito ranjivih kategorija.</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0" w:type="dxa"/>
          </w:tcPr>
          <w:p w:rsidR="00B86F64" w:rsidRPr="00384B7F" w:rsidRDefault="000D3D0B" w:rsidP="002C4479">
            <w:pPr>
              <w:contextualSpacing/>
              <w:rPr>
                <w:rFonts w:asciiTheme="minorHAnsi" w:hAnsiTheme="minorHAnsi" w:cstheme="minorHAnsi"/>
                <w:iCs/>
                <w:szCs w:val="24"/>
                <w:lang w:val="sr-Latn-RS"/>
              </w:rPr>
            </w:pPr>
            <w:r>
              <w:rPr>
                <w:rFonts w:asciiTheme="minorHAnsi" w:hAnsiTheme="minorHAnsi" w:cstheme="minorHAnsi"/>
                <w:bCs/>
                <w:szCs w:val="24"/>
                <w:lang w:val="sr-Latn-RS"/>
              </w:rPr>
              <w:t>B</w:t>
            </w:r>
            <w:r w:rsidR="00B86F64" w:rsidRPr="00384B7F">
              <w:rPr>
                <w:rFonts w:asciiTheme="minorHAnsi" w:hAnsiTheme="minorHAnsi" w:cstheme="minorHAnsi"/>
                <w:bCs/>
                <w:szCs w:val="24"/>
                <w:lang w:val="sr-Latn-RS"/>
              </w:rPr>
              <w:t xml:space="preserve">roj  </w:t>
            </w:r>
            <w:r w:rsidR="00B86F64" w:rsidRPr="00384B7F">
              <w:rPr>
                <w:rFonts w:asciiTheme="minorHAnsi" w:hAnsiTheme="minorHAnsi" w:cstheme="minorHAnsi"/>
                <w:color w:val="000000" w:themeColor="text1"/>
                <w:szCs w:val="24"/>
                <w:lang w:val="sr-Latn-RS"/>
              </w:rPr>
              <w:t>prijava od strane profesionalaca koji nijesu iz policije</w:t>
            </w:r>
            <w:r w:rsidR="00B86F64" w:rsidRPr="00384B7F">
              <w:rPr>
                <w:rFonts w:asciiTheme="minorHAnsi" w:hAnsiTheme="minorHAnsi" w:cstheme="minorHAnsi"/>
                <w:color w:val="FF0000"/>
                <w:szCs w:val="24"/>
                <w:lang w:val="sr-Latn-RS"/>
              </w:rPr>
              <w:t xml:space="preserve"> </w:t>
            </w:r>
            <w:r w:rsidR="00B86F64" w:rsidRPr="00384B7F">
              <w:rPr>
                <w:rFonts w:asciiTheme="minorHAnsi" w:hAnsiTheme="minorHAnsi" w:cstheme="minorHAnsi"/>
                <w:color w:val="000000" w:themeColor="text1"/>
                <w:szCs w:val="24"/>
                <w:lang w:val="sr-Latn-RS"/>
              </w:rPr>
              <w:t>i oblasti krivičnog pravosuđa prema Timu za formalnu identifikaciju razvrstan po profesijama osoba koje su prijavile</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0" w:type="dxa"/>
          </w:tcPr>
          <w:p w:rsidR="00B86F64" w:rsidRPr="00384B7F" w:rsidRDefault="006E6F02" w:rsidP="002C4479">
            <w:pPr>
              <w:contextualSpacing/>
              <w:rPr>
                <w:rFonts w:asciiTheme="minorHAnsi" w:hAnsiTheme="minorHAnsi" w:cstheme="minorHAnsi"/>
                <w:iCs/>
                <w:szCs w:val="24"/>
                <w:lang w:val="sr-Latn-RS"/>
              </w:rPr>
            </w:pPr>
            <w:r>
              <w:rPr>
                <w:rFonts w:asciiTheme="minorHAnsi" w:hAnsiTheme="minorHAnsi" w:cstheme="minorHAnsi"/>
                <w:iCs/>
                <w:szCs w:val="24"/>
                <w:lang w:val="sr-Latn-RS"/>
              </w:rPr>
              <w:t>Izveš</w:t>
            </w:r>
            <w:r w:rsidR="00B86F64" w:rsidRPr="00384B7F">
              <w:rPr>
                <w:rFonts w:asciiTheme="minorHAnsi" w:hAnsiTheme="minorHAnsi" w:cstheme="minorHAnsi"/>
                <w:iCs/>
                <w:szCs w:val="24"/>
                <w:lang w:val="sr-Latn-RS"/>
              </w:rPr>
              <w:t>taji Tima za formalnu identifikaciju</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Tim za formalnu idnetifikaciju</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Kratak opis metodologije izračunavanja podataka</w:t>
            </w:r>
          </w:p>
        </w:tc>
        <w:tc>
          <w:tcPr>
            <w:tcW w:w="4530" w:type="dxa"/>
          </w:tcPr>
          <w:p w:rsidR="00B86F64" w:rsidRPr="00384B7F" w:rsidRDefault="006E6F02" w:rsidP="009B36B0">
            <w:pPr>
              <w:contextualSpacing/>
              <w:rPr>
                <w:rFonts w:asciiTheme="minorHAnsi" w:hAnsiTheme="minorHAnsi" w:cstheme="minorHAnsi"/>
                <w:iCs/>
                <w:szCs w:val="24"/>
                <w:lang w:val="sr-Latn-RS"/>
              </w:rPr>
            </w:pPr>
            <w:r>
              <w:rPr>
                <w:rFonts w:asciiTheme="minorHAnsi" w:hAnsiTheme="minorHAnsi" w:cstheme="minorHAnsi"/>
                <w:iCs/>
                <w:szCs w:val="24"/>
                <w:lang w:val="sr-Latn-RS"/>
              </w:rPr>
              <w:t>U okviru izvješ</w:t>
            </w:r>
            <w:r w:rsidR="00B86F64" w:rsidRPr="00384B7F">
              <w:rPr>
                <w:rFonts w:asciiTheme="minorHAnsi" w:hAnsiTheme="minorHAnsi" w:cstheme="minorHAnsi"/>
                <w:iCs/>
                <w:szCs w:val="24"/>
                <w:lang w:val="sr-Latn-RS"/>
              </w:rPr>
              <w:t>tavanja</w:t>
            </w:r>
            <w:r>
              <w:rPr>
                <w:rFonts w:asciiTheme="minorHAnsi" w:hAnsiTheme="minorHAnsi" w:cstheme="minorHAnsi"/>
                <w:iCs/>
                <w:szCs w:val="24"/>
                <w:lang w:val="sr-Latn-RS"/>
              </w:rPr>
              <w:t xml:space="preserve"> iz prethodnog strateš</w:t>
            </w:r>
            <w:r w:rsidR="00EE0391">
              <w:rPr>
                <w:rFonts w:asciiTheme="minorHAnsi" w:hAnsiTheme="minorHAnsi" w:cstheme="minorHAnsi"/>
                <w:iCs/>
                <w:szCs w:val="24"/>
                <w:lang w:val="sr-Latn-RS"/>
              </w:rPr>
              <w:t>kog ciklu</w:t>
            </w:r>
            <w:r w:rsidR="00B86F64" w:rsidRPr="00384B7F">
              <w:rPr>
                <w:rFonts w:asciiTheme="minorHAnsi" w:hAnsiTheme="minorHAnsi" w:cstheme="minorHAnsi"/>
                <w:iCs/>
                <w:szCs w:val="24"/>
                <w:lang w:val="sr-Latn-RS"/>
              </w:rPr>
              <w:t>sa</w:t>
            </w:r>
            <w:r w:rsidR="009B36B0">
              <w:rPr>
                <w:rFonts w:asciiTheme="minorHAnsi" w:hAnsiTheme="minorHAnsi" w:cstheme="minorHAnsi"/>
                <w:iCs/>
                <w:szCs w:val="24"/>
                <w:lang w:val="sr-Latn-RS"/>
              </w:rPr>
              <w:t xml:space="preserve">, osim </w:t>
            </w:r>
            <w:r w:rsidR="009B36B0" w:rsidRPr="009B36B0">
              <w:rPr>
                <w:rFonts w:asciiTheme="minorHAnsi" w:hAnsiTheme="minorHAnsi" w:cstheme="minorHAnsi"/>
                <w:iCs/>
                <w:szCs w:val="24"/>
                <w:lang w:val="sr-Latn-RS"/>
              </w:rPr>
              <w:t xml:space="preserve"> slučaj</w:t>
            </w:r>
            <w:r w:rsidR="009B36B0">
              <w:rPr>
                <w:rFonts w:asciiTheme="minorHAnsi" w:hAnsiTheme="minorHAnsi" w:cstheme="minorHAnsi"/>
                <w:iCs/>
                <w:szCs w:val="24"/>
                <w:lang w:val="sr-Latn-RS"/>
              </w:rPr>
              <w:t>a</w:t>
            </w:r>
            <w:r w:rsidR="009B36B0" w:rsidRPr="009B36B0">
              <w:rPr>
                <w:rFonts w:asciiTheme="minorHAnsi" w:hAnsiTheme="minorHAnsi" w:cstheme="minorHAnsi"/>
                <w:iCs/>
                <w:szCs w:val="24"/>
                <w:lang w:val="sr-Latn-RS"/>
              </w:rPr>
              <w:t xml:space="preserve"> identifikacije žrtava trgovine ljudima od strane inspekcije rada</w:t>
            </w:r>
            <w:r w:rsidR="009B36B0">
              <w:rPr>
                <w:rFonts w:asciiTheme="minorHAnsi" w:hAnsiTheme="minorHAnsi" w:cstheme="minorHAnsi"/>
                <w:iCs/>
                <w:szCs w:val="24"/>
                <w:lang w:val="sr-Latn-RS"/>
              </w:rPr>
              <w:t xml:space="preserve"> (poseban indikator),</w:t>
            </w:r>
            <w:r w:rsidR="009B36B0" w:rsidRPr="009B36B0">
              <w:rPr>
                <w:rFonts w:asciiTheme="minorHAnsi" w:hAnsiTheme="minorHAnsi" w:cstheme="minorHAnsi"/>
                <w:iCs/>
                <w:szCs w:val="24"/>
                <w:lang w:val="sr-Latn-RS"/>
              </w:rPr>
              <w:t xml:space="preserve"> </w:t>
            </w:r>
            <w:r w:rsidR="00B86F64" w:rsidRPr="00384B7F">
              <w:rPr>
                <w:rFonts w:asciiTheme="minorHAnsi" w:hAnsiTheme="minorHAnsi" w:cstheme="minorHAnsi"/>
                <w:iCs/>
                <w:szCs w:val="24"/>
                <w:lang w:val="sr-Latn-RS"/>
              </w:rPr>
              <w:t xml:space="preserve">nije bilo prijava </w:t>
            </w:r>
            <w:r w:rsidR="00B86F64" w:rsidRPr="00384B7F">
              <w:rPr>
                <w:rFonts w:asciiTheme="minorHAnsi" w:hAnsiTheme="minorHAnsi" w:cstheme="minorHAnsi"/>
                <w:color w:val="000000" w:themeColor="text1"/>
                <w:szCs w:val="24"/>
                <w:lang w:val="sr-Latn-RS"/>
              </w:rPr>
              <w:t>od strane profesionalaca koji nijesu iz policije</w:t>
            </w:r>
            <w:r w:rsidR="00B86F64" w:rsidRPr="00384B7F">
              <w:rPr>
                <w:rFonts w:asciiTheme="minorHAnsi" w:hAnsiTheme="minorHAnsi" w:cstheme="minorHAnsi"/>
                <w:color w:val="FF0000"/>
                <w:szCs w:val="24"/>
                <w:lang w:val="sr-Latn-RS"/>
              </w:rPr>
              <w:t xml:space="preserve"> </w:t>
            </w:r>
            <w:r w:rsidR="00B86F64" w:rsidRPr="00384B7F">
              <w:rPr>
                <w:rFonts w:asciiTheme="minorHAnsi" w:hAnsiTheme="minorHAnsi" w:cstheme="minorHAnsi"/>
                <w:color w:val="000000" w:themeColor="text1"/>
                <w:szCs w:val="24"/>
                <w:lang w:val="sr-Latn-RS"/>
              </w:rPr>
              <w:t>i oblasti krivičnog pravosuđa prema Timu za formalnu identifikaciju, broje se sve naredne pr</w:t>
            </w:r>
            <w:r>
              <w:rPr>
                <w:rFonts w:asciiTheme="minorHAnsi" w:hAnsiTheme="minorHAnsi" w:cstheme="minorHAnsi"/>
                <w:color w:val="000000" w:themeColor="text1"/>
                <w:szCs w:val="24"/>
                <w:lang w:val="sr-Latn-RS"/>
              </w:rPr>
              <w:t>ijave u okviru ovog strateš</w:t>
            </w:r>
            <w:r w:rsidR="00B86F64" w:rsidRPr="00384B7F">
              <w:rPr>
                <w:rFonts w:asciiTheme="minorHAnsi" w:hAnsiTheme="minorHAnsi" w:cstheme="minorHAnsi"/>
                <w:color w:val="000000" w:themeColor="text1"/>
                <w:szCs w:val="24"/>
                <w:lang w:val="sr-Latn-RS"/>
              </w:rPr>
              <w:t>kog ciklusa.</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0" w:type="dxa"/>
          </w:tcPr>
          <w:p w:rsidR="00B86F64" w:rsidRPr="00384B7F" w:rsidRDefault="006E6F02" w:rsidP="002C4479">
            <w:pPr>
              <w:contextualSpacing/>
              <w:rPr>
                <w:rFonts w:asciiTheme="minorHAnsi" w:hAnsiTheme="minorHAnsi" w:cstheme="minorHAnsi"/>
                <w:iCs/>
                <w:szCs w:val="24"/>
                <w:lang w:val="sr-Latn-RS"/>
              </w:rPr>
            </w:pPr>
            <w:r>
              <w:rPr>
                <w:rFonts w:asciiTheme="minorHAnsi" w:hAnsiTheme="minorHAnsi" w:cstheme="minorHAnsi"/>
                <w:iCs/>
                <w:szCs w:val="24"/>
                <w:lang w:val="sr-Latn-RS"/>
              </w:rPr>
              <w:t>0 u prethodnom strateš</w:t>
            </w:r>
            <w:r w:rsidR="00B86F64" w:rsidRPr="00384B7F">
              <w:rPr>
                <w:rFonts w:asciiTheme="minorHAnsi" w:hAnsiTheme="minorHAnsi" w:cstheme="minorHAnsi"/>
                <w:iCs/>
                <w:szCs w:val="24"/>
                <w:lang w:val="sr-Latn-RS"/>
              </w:rPr>
              <w:t>kom ciklusu do 2024. godine</w:t>
            </w:r>
          </w:p>
        </w:tc>
      </w:tr>
      <w:tr w:rsidR="00B86F64" w:rsidRPr="00384B7F" w:rsidTr="002C4479">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Informacija o ciljnim vrijednostima </w:t>
            </w:r>
          </w:p>
        </w:tc>
        <w:tc>
          <w:tcPr>
            <w:tcW w:w="4530"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5 na kraju implementacije Strategije,  2028. godine.</w:t>
            </w:r>
          </w:p>
        </w:tc>
      </w:tr>
    </w:tbl>
    <w:p w:rsidR="00B86F64" w:rsidRPr="00384B7F" w:rsidRDefault="00B86F64" w:rsidP="00B86F64">
      <w:pPr>
        <w:contextualSpacing/>
        <w:rPr>
          <w:rFonts w:asciiTheme="minorHAnsi" w:hAnsiTheme="minorHAnsi" w:cstheme="minorHAnsi"/>
          <w:szCs w:val="24"/>
          <w:lang w:val="sr-Latn-RS"/>
        </w:rPr>
      </w:pPr>
    </w:p>
    <w:tbl>
      <w:tblPr>
        <w:tblStyle w:val="TableGridLight"/>
        <w:tblW w:w="0" w:type="auto"/>
        <w:tblLook w:val="04A0" w:firstRow="1" w:lastRow="0" w:firstColumn="1" w:lastColumn="0" w:noHBand="0" w:noVBand="1"/>
      </w:tblPr>
      <w:tblGrid>
        <w:gridCol w:w="4523"/>
        <w:gridCol w:w="4537"/>
      </w:tblGrid>
      <w:tr w:rsidR="00B86F64" w:rsidRPr="00384B7F" w:rsidTr="002C4479">
        <w:trPr>
          <w:trHeight w:val="350"/>
        </w:trPr>
        <w:tc>
          <w:tcPr>
            <w:tcW w:w="4523" w:type="dxa"/>
          </w:tcPr>
          <w:p w:rsidR="00B86F64" w:rsidRPr="00384B7F" w:rsidRDefault="00B86F64" w:rsidP="002C4479">
            <w:pPr>
              <w:contextualSpacing/>
              <w:rPr>
                <w:rFonts w:asciiTheme="minorHAnsi" w:hAnsiTheme="minorHAnsi" w:cstheme="minorHAnsi"/>
                <w:b/>
                <w:bCs/>
                <w:iCs/>
                <w:szCs w:val="24"/>
                <w:lang w:val="sr-Latn-RS"/>
              </w:rPr>
            </w:pPr>
            <w:r w:rsidRPr="00384B7F">
              <w:rPr>
                <w:rFonts w:asciiTheme="minorHAnsi" w:hAnsiTheme="minorHAnsi" w:cstheme="minorHAnsi"/>
                <w:b/>
                <w:bCs/>
                <w:iCs/>
                <w:color w:val="000000" w:themeColor="text1"/>
                <w:szCs w:val="24"/>
                <w:lang w:val="sr-Latn-RS"/>
              </w:rPr>
              <w:t>Naziv indikatora</w:t>
            </w:r>
          </w:p>
        </w:tc>
        <w:tc>
          <w:tcPr>
            <w:tcW w:w="4537" w:type="dxa"/>
          </w:tcPr>
          <w:p w:rsidR="00B86F64" w:rsidRPr="00384B7F" w:rsidRDefault="00B86F64" w:rsidP="002C4479">
            <w:pPr>
              <w:contextualSpacing/>
              <w:rPr>
                <w:rFonts w:asciiTheme="minorHAnsi" w:hAnsiTheme="minorHAnsi" w:cstheme="minorHAnsi"/>
                <w:b/>
                <w:bCs/>
                <w:iCs/>
                <w:szCs w:val="24"/>
                <w:lang w:val="sr-Latn-RS"/>
              </w:rPr>
            </w:pPr>
            <w:r w:rsidRPr="00384B7F">
              <w:rPr>
                <w:rFonts w:asciiTheme="minorHAnsi" w:hAnsiTheme="minorHAnsi" w:cstheme="minorHAnsi"/>
                <w:color w:val="000000" w:themeColor="text1"/>
                <w:szCs w:val="24"/>
                <w:lang w:val="sr-Latn-RS"/>
              </w:rPr>
              <w:t>% formalno identifikovanih žrtava trgovine ljudima</w:t>
            </w:r>
          </w:p>
        </w:tc>
      </w:tr>
      <w:tr w:rsidR="00B86F64" w:rsidRPr="00384B7F" w:rsidTr="002C4479">
        <w:trPr>
          <w:trHeight w:val="197"/>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lastRenderedPageBreak/>
              <w:t>Cilj na koji se indikator odnosi</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Operativni cilj 2.1. Unapređenje identifikacije žrtava trgovine ljudima među ranjivim kategorijama kako bi im se obezbijedila potrebna zaštita, sa naglaskom na ranjive kategorije žrtava.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7" w:type="dxa"/>
          </w:tcPr>
          <w:p w:rsidR="00B86F64" w:rsidRPr="00384B7F" w:rsidRDefault="000D3D0B" w:rsidP="002C4479">
            <w:pPr>
              <w:contextualSpacing/>
              <w:rPr>
                <w:rFonts w:asciiTheme="minorHAnsi" w:hAnsiTheme="minorHAnsi" w:cstheme="minorHAnsi"/>
                <w:iCs/>
                <w:szCs w:val="24"/>
                <w:lang w:val="sr-Latn-RS"/>
              </w:rPr>
            </w:pPr>
            <w:r>
              <w:rPr>
                <w:rFonts w:asciiTheme="minorHAnsi" w:hAnsiTheme="minorHAnsi" w:cstheme="minorHAnsi"/>
                <w:color w:val="000000" w:themeColor="text1"/>
                <w:szCs w:val="24"/>
                <w:lang w:val="sr-Latn-RS"/>
              </w:rPr>
              <w:t>B</w:t>
            </w:r>
            <w:r w:rsidR="00B86F64" w:rsidRPr="00384B7F">
              <w:rPr>
                <w:rFonts w:asciiTheme="minorHAnsi" w:hAnsiTheme="minorHAnsi" w:cstheme="minorHAnsi"/>
                <w:color w:val="000000" w:themeColor="text1"/>
                <w:szCs w:val="24"/>
                <w:lang w:val="sr-Latn-RS"/>
              </w:rPr>
              <w:t>roj formalno identifikovanih žrtava trgovine ljudima do 2028. godine razvrstan po polu, starosti i nacionalnosti</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7" w:type="dxa"/>
          </w:tcPr>
          <w:p w:rsidR="00B86F64" w:rsidRPr="00384B7F" w:rsidRDefault="006E6F02" w:rsidP="002C4479">
            <w:pPr>
              <w:contextualSpacing/>
              <w:rPr>
                <w:rFonts w:asciiTheme="minorHAnsi" w:hAnsiTheme="minorHAnsi" w:cstheme="minorHAnsi"/>
                <w:iCs/>
                <w:szCs w:val="24"/>
                <w:lang w:val="sr-Latn-RS"/>
              </w:rPr>
            </w:pPr>
            <w:r>
              <w:rPr>
                <w:rFonts w:asciiTheme="minorHAnsi" w:hAnsiTheme="minorHAnsi" w:cstheme="minorHAnsi"/>
                <w:iCs/>
                <w:szCs w:val="24"/>
                <w:lang w:val="sr-Latn-RS"/>
              </w:rPr>
              <w:t>Izveš</w:t>
            </w:r>
            <w:r w:rsidR="00B86F64" w:rsidRPr="00384B7F">
              <w:rPr>
                <w:rFonts w:asciiTheme="minorHAnsi" w:hAnsiTheme="minorHAnsi" w:cstheme="minorHAnsi"/>
                <w:iCs/>
                <w:szCs w:val="24"/>
                <w:lang w:val="sr-Latn-RS"/>
              </w:rPr>
              <w:t>taji Tima za formalnu identifikaciju</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Tim za formalnu identifikaciju</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252A64" w:rsidTr="002C4479">
        <w:tc>
          <w:tcPr>
            <w:tcW w:w="4523"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Kratak opis metodologije izračunavanja podataka</w:t>
            </w:r>
          </w:p>
        </w:tc>
        <w:tc>
          <w:tcPr>
            <w:tcW w:w="4537" w:type="dxa"/>
          </w:tcPr>
          <w:p w:rsidR="00B86F64" w:rsidRPr="00252A64" w:rsidRDefault="00B86F64" w:rsidP="002C4479">
            <w:pPr>
              <w:contextualSpacing/>
              <w:rPr>
                <w:rFonts w:asciiTheme="minorHAnsi" w:hAnsiTheme="minorHAnsi" w:cstheme="minorHAnsi"/>
                <w:color w:val="000000" w:themeColor="text1"/>
                <w:szCs w:val="24"/>
                <w:lang w:val="sr-Latn-RS"/>
              </w:rPr>
            </w:pPr>
            <w:r w:rsidRPr="00252A64">
              <w:rPr>
                <w:rFonts w:asciiTheme="minorHAnsi" w:hAnsiTheme="minorHAnsi" w:cstheme="minorHAnsi"/>
                <w:iCs/>
                <w:szCs w:val="24"/>
                <w:lang w:val="sr-Latn-RS"/>
              </w:rPr>
              <w:t xml:space="preserve">U okviru izvještavanja iz prethodnog strateškog ciklusa bilo je 119 </w:t>
            </w:r>
            <w:r w:rsidRPr="00252A64">
              <w:rPr>
                <w:rFonts w:asciiTheme="minorHAnsi" w:hAnsiTheme="minorHAnsi" w:cstheme="minorHAnsi"/>
                <w:color w:val="000000" w:themeColor="text1"/>
                <w:szCs w:val="24"/>
                <w:lang w:val="sr-Latn-RS"/>
              </w:rPr>
              <w:t>formalno identifikovanih žrtava trgovine ljudima od strane Tima za formalnu identifikaciju, od kojih je  56 bila odrasla osoba a 63 dijete. Od ukupnog broja  56 žrtava bile su muskog, a 63 zenskog pola.</w:t>
            </w:r>
          </w:p>
          <w:p w:rsidR="00B86F64" w:rsidRPr="00252A64" w:rsidRDefault="00B86F64" w:rsidP="002C4479">
            <w:pPr>
              <w:contextualSpacing/>
              <w:rPr>
                <w:rFonts w:asciiTheme="minorHAnsi" w:hAnsiTheme="minorHAnsi" w:cstheme="minorHAnsi"/>
                <w:color w:val="000000" w:themeColor="text1"/>
                <w:szCs w:val="24"/>
                <w:lang w:val="sr-Latn-RS"/>
              </w:rPr>
            </w:pPr>
            <w:r w:rsidRPr="00252A64">
              <w:rPr>
                <w:rFonts w:asciiTheme="minorHAnsi" w:hAnsiTheme="minorHAnsi" w:cstheme="minorHAnsi"/>
                <w:color w:val="000000" w:themeColor="text1"/>
                <w:szCs w:val="24"/>
                <w:lang w:val="sr-Latn-RS"/>
              </w:rPr>
              <w:t>Broje se sve naredne formalno identifikovane žrtve razvrstano po polu, uzrastu i nacionalnosti.</w:t>
            </w:r>
          </w:p>
          <w:p w:rsidR="00B86F64" w:rsidRPr="00252A64" w:rsidRDefault="00B86F64" w:rsidP="002C4479">
            <w:pPr>
              <w:contextualSpacing/>
              <w:rPr>
                <w:rFonts w:asciiTheme="minorHAnsi" w:hAnsiTheme="minorHAnsi" w:cstheme="minorHAnsi"/>
                <w:iCs/>
                <w:szCs w:val="24"/>
                <w:lang w:val="sr-Latn-RS"/>
              </w:rPr>
            </w:pPr>
          </w:p>
        </w:tc>
      </w:tr>
      <w:tr w:rsidR="00B86F64" w:rsidRPr="00252A64" w:rsidTr="002C4479">
        <w:tc>
          <w:tcPr>
            <w:tcW w:w="4523"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Informacija o trendu i početnoj vrijednosti</w:t>
            </w:r>
          </w:p>
        </w:tc>
        <w:tc>
          <w:tcPr>
            <w:tcW w:w="4537"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119</w:t>
            </w:r>
          </w:p>
        </w:tc>
      </w:tr>
      <w:tr w:rsidR="00B86F64" w:rsidRPr="00252A64" w:rsidTr="002C4479">
        <w:tc>
          <w:tcPr>
            <w:tcW w:w="4523"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 xml:space="preserve">Informacija o ciljnim vrijednostima </w:t>
            </w:r>
          </w:p>
        </w:tc>
        <w:tc>
          <w:tcPr>
            <w:tcW w:w="4537" w:type="dxa"/>
          </w:tcPr>
          <w:p w:rsidR="00B86F64" w:rsidRPr="00252A64" w:rsidRDefault="00B86F64" w:rsidP="002C4479">
            <w:pPr>
              <w:contextualSpacing/>
              <w:rPr>
                <w:rFonts w:asciiTheme="minorHAnsi" w:hAnsiTheme="minorHAnsi" w:cstheme="minorHAnsi"/>
                <w:iCs/>
                <w:szCs w:val="24"/>
                <w:lang w:val="sr-Latn-RS"/>
              </w:rPr>
            </w:pPr>
            <w:r>
              <w:rPr>
                <w:rFonts w:asciiTheme="minorHAnsi" w:hAnsiTheme="minorHAnsi" w:cstheme="minorHAnsi"/>
                <w:iCs/>
                <w:szCs w:val="24"/>
                <w:lang w:val="sr-Latn-RS"/>
              </w:rPr>
              <w:t>20</w:t>
            </w:r>
            <w:r w:rsidR="000D3D0B">
              <w:rPr>
                <w:rFonts w:asciiTheme="minorHAnsi" w:hAnsiTheme="minorHAnsi" w:cstheme="minorHAnsi"/>
                <w:iCs/>
                <w:szCs w:val="24"/>
                <w:lang w:val="sr-Latn-RS"/>
              </w:rPr>
              <w:t xml:space="preserve"> % poveć</w:t>
            </w:r>
            <w:r w:rsidRPr="00252A64">
              <w:rPr>
                <w:rFonts w:asciiTheme="minorHAnsi" w:hAnsiTheme="minorHAnsi" w:cstheme="minorHAnsi"/>
                <w:iCs/>
                <w:szCs w:val="24"/>
                <w:lang w:val="sr-Latn-RS"/>
              </w:rPr>
              <w:t>anje do 2028. godine</w:t>
            </w:r>
          </w:p>
        </w:tc>
      </w:tr>
    </w:tbl>
    <w:p w:rsidR="00B86F64" w:rsidRPr="00252A64" w:rsidRDefault="00B86F64" w:rsidP="00B86F64">
      <w:pPr>
        <w:contextualSpacing/>
        <w:rPr>
          <w:rFonts w:asciiTheme="minorHAnsi" w:eastAsia="Times New Roman" w:hAnsiTheme="minorHAnsi" w:cstheme="minorHAnsi"/>
          <w:b/>
          <w:bCs/>
          <w:szCs w:val="24"/>
          <w:lang w:val="sr-Latn-RS" w:eastAsia="fr-RE"/>
        </w:rPr>
      </w:pPr>
    </w:p>
    <w:tbl>
      <w:tblPr>
        <w:tblStyle w:val="TableGridLight"/>
        <w:tblW w:w="0" w:type="auto"/>
        <w:tblLook w:val="04A0" w:firstRow="1" w:lastRow="0" w:firstColumn="1" w:lastColumn="0" w:noHBand="0" w:noVBand="1"/>
      </w:tblPr>
      <w:tblGrid>
        <w:gridCol w:w="4523"/>
        <w:gridCol w:w="4537"/>
      </w:tblGrid>
      <w:tr w:rsidR="00B86F64" w:rsidRPr="00384B7F" w:rsidTr="002C4479">
        <w:trPr>
          <w:trHeight w:val="350"/>
        </w:trPr>
        <w:tc>
          <w:tcPr>
            <w:tcW w:w="4523" w:type="dxa"/>
          </w:tcPr>
          <w:p w:rsidR="00B86F64" w:rsidRPr="00252A64" w:rsidRDefault="00B86F64" w:rsidP="002C4479">
            <w:pPr>
              <w:contextualSpacing/>
              <w:rPr>
                <w:rFonts w:asciiTheme="minorHAnsi" w:hAnsiTheme="minorHAnsi" w:cstheme="minorHAnsi"/>
                <w:b/>
                <w:bCs/>
                <w:iCs/>
                <w:szCs w:val="24"/>
                <w:lang w:val="sr-Latn-RS"/>
              </w:rPr>
            </w:pPr>
            <w:r w:rsidRPr="00252A64">
              <w:rPr>
                <w:rFonts w:asciiTheme="minorHAnsi" w:hAnsiTheme="minorHAnsi" w:cstheme="minorHAnsi"/>
                <w:b/>
                <w:bCs/>
                <w:iCs/>
                <w:szCs w:val="24"/>
                <w:lang w:val="sr-Latn-RS"/>
              </w:rPr>
              <w:t>Naziv indikatora</w:t>
            </w:r>
          </w:p>
        </w:tc>
        <w:tc>
          <w:tcPr>
            <w:tcW w:w="4537" w:type="dxa"/>
          </w:tcPr>
          <w:p w:rsidR="00B86F64" w:rsidRPr="00384B7F" w:rsidRDefault="000D3D0B" w:rsidP="002C4479">
            <w:pPr>
              <w:contextualSpacing/>
              <w:rPr>
                <w:rFonts w:asciiTheme="minorHAnsi" w:hAnsiTheme="minorHAnsi" w:cstheme="minorHAnsi"/>
                <w:b/>
                <w:bCs/>
                <w:iCs/>
                <w:szCs w:val="24"/>
                <w:lang w:val="sr-Latn-RS"/>
              </w:rPr>
            </w:pPr>
            <w:r>
              <w:rPr>
                <w:rFonts w:asciiTheme="minorHAnsi" w:hAnsiTheme="minorHAnsi" w:cstheme="minorHAnsi"/>
                <w:color w:val="000000" w:themeColor="text1"/>
                <w:szCs w:val="24"/>
                <w:lang w:val="sr-Latn-RS"/>
              </w:rPr>
              <w:t>B</w:t>
            </w:r>
            <w:r w:rsidR="00B86F64" w:rsidRPr="00252A64">
              <w:rPr>
                <w:rFonts w:asciiTheme="minorHAnsi" w:hAnsiTheme="minorHAnsi" w:cstheme="minorHAnsi"/>
                <w:color w:val="000000" w:themeColor="text1"/>
                <w:szCs w:val="24"/>
                <w:lang w:val="sr-Latn-RS"/>
              </w:rPr>
              <w:t>roj žrtava trgovine ljudima kojima je dodijeljena odšteta</w:t>
            </w:r>
          </w:p>
        </w:tc>
      </w:tr>
      <w:tr w:rsidR="00B86F64" w:rsidRPr="00384B7F" w:rsidTr="002C4479">
        <w:trPr>
          <w:trHeight w:val="197"/>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szCs w:val="24"/>
                <w:lang w:val="sr-Latn-RS"/>
              </w:rPr>
              <w:t>Operativni cilj 2.2. Poboljšanje operacionalizacije i funkcionisanja mehanizama za naknadu štete žrtvama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7" w:type="dxa"/>
          </w:tcPr>
          <w:p w:rsidR="00B86F64" w:rsidRPr="00384B7F" w:rsidRDefault="000D3D0B" w:rsidP="002C4479">
            <w:pPr>
              <w:contextualSpacing/>
              <w:rPr>
                <w:rFonts w:asciiTheme="minorHAnsi" w:hAnsiTheme="minorHAnsi" w:cstheme="minorHAnsi"/>
                <w:iCs/>
                <w:szCs w:val="24"/>
                <w:lang w:val="sr-Latn-RS"/>
              </w:rPr>
            </w:pPr>
            <w:r>
              <w:rPr>
                <w:rFonts w:asciiTheme="minorHAnsi" w:hAnsiTheme="minorHAnsi" w:cstheme="minorHAnsi"/>
                <w:color w:val="000000" w:themeColor="text1"/>
                <w:szCs w:val="24"/>
                <w:lang w:val="sr-Latn-RS"/>
              </w:rPr>
              <w:t>B</w:t>
            </w:r>
            <w:r w:rsidR="00B86F64" w:rsidRPr="00384B7F">
              <w:rPr>
                <w:rFonts w:asciiTheme="minorHAnsi" w:hAnsiTheme="minorHAnsi" w:cstheme="minorHAnsi"/>
                <w:color w:val="000000" w:themeColor="text1"/>
                <w:szCs w:val="24"/>
                <w:lang w:val="sr-Latn-RS"/>
              </w:rPr>
              <w:t>roj žrtava trgovine ljudima kojima je dodijeljena odšteta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Izvještaj o radu sudova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Vrhovni Sud Crne Gore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Kratak opis metodologije izračunavanja podataka</w:t>
            </w:r>
          </w:p>
        </w:tc>
        <w:tc>
          <w:tcPr>
            <w:tcW w:w="4537" w:type="dxa"/>
          </w:tcPr>
          <w:p w:rsidR="00B86F64" w:rsidRPr="00384B7F" w:rsidRDefault="006E6F02" w:rsidP="002C4479">
            <w:pPr>
              <w:contextualSpacing/>
              <w:rPr>
                <w:rFonts w:asciiTheme="minorHAnsi" w:hAnsiTheme="minorHAnsi" w:cstheme="minorHAnsi"/>
                <w:iCs/>
                <w:szCs w:val="24"/>
                <w:lang w:val="sr-Latn-RS"/>
              </w:rPr>
            </w:pPr>
            <w:r>
              <w:rPr>
                <w:rFonts w:asciiTheme="minorHAnsi" w:hAnsiTheme="minorHAnsi" w:cstheme="minorHAnsi"/>
                <w:iCs/>
                <w:szCs w:val="24"/>
                <w:lang w:val="sr-Latn-RS"/>
              </w:rPr>
              <w:t>U okviru izveš</w:t>
            </w:r>
            <w:r w:rsidR="000D3D0B">
              <w:rPr>
                <w:rFonts w:asciiTheme="minorHAnsi" w:hAnsiTheme="minorHAnsi" w:cstheme="minorHAnsi"/>
                <w:iCs/>
                <w:szCs w:val="24"/>
                <w:lang w:val="sr-Latn-RS"/>
              </w:rPr>
              <w:t>tavanja iz prethodnog strateš</w:t>
            </w:r>
            <w:r w:rsidR="00B86F64" w:rsidRPr="00384B7F">
              <w:rPr>
                <w:rFonts w:asciiTheme="minorHAnsi" w:hAnsiTheme="minorHAnsi" w:cstheme="minorHAnsi"/>
                <w:iCs/>
                <w:szCs w:val="24"/>
                <w:lang w:val="sr-Latn-RS"/>
              </w:rPr>
              <w:t xml:space="preserve">kog cikluca bilo je 0 </w:t>
            </w:r>
            <w:r w:rsidR="00B86F64" w:rsidRPr="00384B7F">
              <w:rPr>
                <w:rFonts w:asciiTheme="minorHAnsi" w:hAnsiTheme="minorHAnsi" w:cstheme="minorHAnsi"/>
                <w:color w:val="000000" w:themeColor="text1"/>
                <w:szCs w:val="24"/>
                <w:lang w:val="sr-Latn-RS"/>
              </w:rPr>
              <w:t>žrtava trgovine ljudima kojima je dodijeljena odšteta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0</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Informacija o ciljnim vrijednostima </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2 na kraju implementacije Strategije 2028. godine</w:t>
            </w:r>
          </w:p>
        </w:tc>
      </w:tr>
    </w:tbl>
    <w:p w:rsidR="00B86F64" w:rsidRPr="00384B7F" w:rsidRDefault="00B86F64" w:rsidP="00B86F64">
      <w:pPr>
        <w:contextualSpacing/>
        <w:rPr>
          <w:rFonts w:asciiTheme="minorHAnsi" w:eastAsia="Times New Roman" w:hAnsiTheme="minorHAnsi" w:cstheme="minorHAnsi"/>
          <w:b/>
          <w:bCs/>
          <w:szCs w:val="24"/>
          <w:lang w:val="sr-Latn-RS" w:eastAsia="fr-RE"/>
        </w:rPr>
      </w:pPr>
    </w:p>
    <w:tbl>
      <w:tblPr>
        <w:tblStyle w:val="TableGridLight"/>
        <w:tblW w:w="0" w:type="auto"/>
        <w:tblLook w:val="04A0" w:firstRow="1" w:lastRow="0" w:firstColumn="1" w:lastColumn="0" w:noHBand="0" w:noVBand="1"/>
      </w:tblPr>
      <w:tblGrid>
        <w:gridCol w:w="4523"/>
        <w:gridCol w:w="4537"/>
      </w:tblGrid>
      <w:tr w:rsidR="00B86F64" w:rsidRPr="00384B7F" w:rsidTr="002C4479">
        <w:trPr>
          <w:trHeight w:val="350"/>
        </w:trPr>
        <w:tc>
          <w:tcPr>
            <w:tcW w:w="4523" w:type="dxa"/>
          </w:tcPr>
          <w:p w:rsidR="00B86F64" w:rsidRPr="00384B7F" w:rsidRDefault="00B86F64" w:rsidP="002C4479">
            <w:pPr>
              <w:contextualSpacing/>
              <w:rPr>
                <w:rFonts w:asciiTheme="minorHAnsi" w:hAnsiTheme="minorHAnsi" w:cstheme="minorHAnsi"/>
                <w:b/>
                <w:bCs/>
                <w:iCs/>
                <w:szCs w:val="24"/>
                <w:lang w:val="sr-Latn-RS"/>
              </w:rPr>
            </w:pPr>
            <w:r w:rsidRPr="00384B7F">
              <w:rPr>
                <w:rFonts w:asciiTheme="minorHAnsi" w:hAnsiTheme="minorHAnsi" w:cstheme="minorHAnsi"/>
                <w:b/>
                <w:bCs/>
                <w:iCs/>
                <w:szCs w:val="24"/>
                <w:lang w:val="sr-Latn-RS"/>
              </w:rPr>
              <w:lastRenderedPageBreak/>
              <w:t>Naziv indikatora</w:t>
            </w:r>
          </w:p>
        </w:tc>
        <w:tc>
          <w:tcPr>
            <w:tcW w:w="4537" w:type="dxa"/>
          </w:tcPr>
          <w:p w:rsidR="00B86F64" w:rsidRPr="00384B7F" w:rsidRDefault="000D3D0B" w:rsidP="002C4479">
            <w:pPr>
              <w:contextualSpacing/>
              <w:rPr>
                <w:rFonts w:asciiTheme="minorHAnsi" w:hAnsiTheme="minorHAnsi" w:cstheme="minorHAnsi"/>
                <w:b/>
                <w:bCs/>
                <w:iCs/>
                <w:szCs w:val="24"/>
                <w:lang w:val="sr-Latn-RS"/>
              </w:rPr>
            </w:pPr>
            <w:r>
              <w:rPr>
                <w:rFonts w:asciiTheme="minorHAnsi" w:hAnsiTheme="minorHAnsi" w:cstheme="minorHAnsi"/>
                <w:color w:val="000000" w:themeColor="text1"/>
                <w:szCs w:val="24"/>
                <w:lang w:val="sr-Latn-RS"/>
              </w:rPr>
              <w:t>B</w:t>
            </w:r>
            <w:r w:rsidR="00B86F64" w:rsidRPr="00384B7F">
              <w:rPr>
                <w:rFonts w:asciiTheme="minorHAnsi" w:hAnsiTheme="minorHAnsi" w:cstheme="minorHAnsi"/>
                <w:color w:val="000000" w:themeColor="text1"/>
                <w:szCs w:val="24"/>
                <w:lang w:val="sr-Latn-RS"/>
              </w:rPr>
              <w:t>roj žrtava kojima je dodijeljena besplatna pravna pomoć</w:t>
            </w:r>
          </w:p>
        </w:tc>
      </w:tr>
      <w:tr w:rsidR="00B86F64" w:rsidRPr="00384B7F" w:rsidTr="002C4479">
        <w:trPr>
          <w:trHeight w:val="197"/>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7"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szCs w:val="24"/>
                <w:lang w:val="sr-Latn-RS"/>
              </w:rPr>
              <w:t>2.4. Poboljšanje pristupa pravdi za žrtve trgovine ljudima, a naročito za djecu, primjenom pristupa prilagođenog djeci.</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7" w:type="dxa"/>
          </w:tcPr>
          <w:p w:rsidR="00B86F64" w:rsidRPr="00384B7F" w:rsidRDefault="000D3D0B" w:rsidP="002C4479">
            <w:pPr>
              <w:contextualSpacing/>
              <w:rPr>
                <w:rFonts w:asciiTheme="minorHAnsi" w:hAnsiTheme="minorHAnsi" w:cstheme="minorHAnsi"/>
                <w:iCs/>
                <w:szCs w:val="24"/>
                <w:lang w:val="sr-Latn-RS"/>
              </w:rPr>
            </w:pPr>
            <w:r>
              <w:rPr>
                <w:rFonts w:asciiTheme="minorHAnsi" w:hAnsiTheme="minorHAnsi" w:cstheme="minorHAnsi"/>
                <w:color w:val="000000" w:themeColor="text1"/>
                <w:szCs w:val="24"/>
                <w:lang w:val="sr-Latn-RS"/>
              </w:rPr>
              <w:t>B</w:t>
            </w:r>
            <w:r w:rsidR="00B86F64" w:rsidRPr="00384B7F">
              <w:rPr>
                <w:rFonts w:asciiTheme="minorHAnsi" w:hAnsiTheme="minorHAnsi" w:cstheme="minorHAnsi"/>
                <w:color w:val="000000" w:themeColor="text1"/>
                <w:szCs w:val="24"/>
                <w:lang w:val="sr-Latn-RS"/>
              </w:rPr>
              <w:t>roj žrtava kojima je dodijeljena besplatna pravna pomoć razvrstan po polu i starosti</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Izvještaj Ministartva pravde </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252A64">
              <w:rPr>
                <w:color w:val="000000" w:themeColor="text1"/>
              </w:rPr>
              <w:t>Vrhovni sud Crne Gore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Kratak opis metodologije izračunavanja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Izvještaj treba da odgovori na gore postavljena pitanja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 okviru izvještavanja za prethodni strat</w:t>
            </w:r>
            <w:r w:rsidR="006E6F02">
              <w:rPr>
                <w:rFonts w:asciiTheme="minorHAnsi" w:hAnsiTheme="minorHAnsi" w:cstheme="minorHAnsi"/>
                <w:iCs/>
                <w:szCs w:val="24"/>
                <w:lang w:val="sr-Latn-RS"/>
              </w:rPr>
              <w:t>eš</w:t>
            </w:r>
            <w:r w:rsidRPr="00384B7F">
              <w:rPr>
                <w:rFonts w:asciiTheme="minorHAnsi" w:hAnsiTheme="minorHAnsi" w:cstheme="minorHAnsi"/>
                <w:iCs/>
                <w:szCs w:val="24"/>
                <w:lang w:val="sr-Latn-RS"/>
              </w:rPr>
              <w:t xml:space="preserve">ki ciklus bilo je 0 </w:t>
            </w:r>
            <w:r w:rsidRPr="00384B7F">
              <w:rPr>
                <w:rFonts w:asciiTheme="minorHAnsi" w:hAnsiTheme="minorHAnsi" w:cstheme="minorHAnsi"/>
                <w:color w:val="000000" w:themeColor="text1"/>
                <w:szCs w:val="24"/>
                <w:lang w:val="sr-Latn-RS"/>
              </w:rPr>
              <w:t>žrtava kojima je dodijeljena besplatna pravna pomoć</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Informacija o ciljnim vrijednostima </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4 na kraju Stategije 2028. godine</w:t>
            </w:r>
          </w:p>
        </w:tc>
      </w:tr>
    </w:tbl>
    <w:p w:rsidR="00B86F64" w:rsidRPr="00384B7F" w:rsidRDefault="00B86F64" w:rsidP="00B86F64">
      <w:pPr>
        <w:contextualSpacing/>
        <w:rPr>
          <w:rFonts w:asciiTheme="minorHAnsi" w:eastAsia="Times New Roman" w:hAnsiTheme="minorHAnsi" w:cstheme="minorHAnsi"/>
          <w:b/>
          <w:bCs/>
          <w:szCs w:val="24"/>
          <w:lang w:val="sr-Latn-RS" w:eastAsia="fr-RE"/>
        </w:rPr>
      </w:pPr>
    </w:p>
    <w:p w:rsidR="00B86F64" w:rsidRPr="00384B7F" w:rsidRDefault="00B86F64" w:rsidP="00B86F64">
      <w:pPr>
        <w:contextualSpacing/>
        <w:rPr>
          <w:rFonts w:asciiTheme="minorHAnsi" w:hAnsiTheme="minorHAnsi" w:cstheme="minorHAnsi"/>
          <w:szCs w:val="24"/>
          <w:lang w:val="sr-Latn-RS"/>
        </w:rPr>
      </w:pPr>
    </w:p>
    <w:tbl>
      <w:tblPr>
        <w:tblStyle w:val="TableGridLight"/>
        <w:tblW w:w="0" w:type="auto"/>
        <w:tblLook w:val="04A0" w:firstRow="1" w:lastRow="0" w:firstColumn="1" w:lastColumn="0" w:noHBand="0" w:noVBand="1"/>
      </w:tblPr>
      <w:tblGrid>
        <w:gridCol w:w="4523"/>
        <w:gridCol w:w="4537"/>
      </w:tblGrid>
      <w:tr w:rsidR="00B86F64" w:rsidRPr="00384B7F" w:rsidTr="002C4479">
        <w:trPr>
          <w:trHeight w:val="350"/>
        </w:trPr>
        <w:tc>
          <w:tcPr>
            <w:tcW w:w="4523" w:type="dxa"/>
          </w:tcPr>
          <w:p w:rsidR="00B86F64" w:rsidRPr="00384B7F" w:rsidRDefault="00B86F64" w:rsidP="002C4479">
            <w:pPr>
              <w:contextualSpacing/>
              <w:rPr>
                <w:rFonts w:asciiTheme="minorHAnsi" w:hAnsiTheme="minorHAnsi" w:cstheme="minorHAnsi"/>
                <w:b/>
                <w:bCs/>
                <w:iCs/>
                <w:szCs w:val="24"/>
                <w:lang w:val="sr-Latn-RS"/>
              </w:rPr>
            </w:pPr>
            <w:r w:rsidRPr="00384B7F">
              <w:rPr>
                <w:rFonts w:asciiTheme="minorHAnsi" w:hAnsiTheme="minorHAnsi" w:cstheme="minorHAnsi"/>
                <w:b/>
                <w:bCs/>
                <w:iCs/>
                <w:szCs w:val="24"/>
                <w:lang w:val="sr-Latn-RS"/>
              </w:rPr>
              <w:t>Naziv indikatora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 </w:t>
            </w:r>
            <w:r w:rsidRPr="00384B7F">
              <w:rPr>
                <w:rFonts w:asciiTheme="minorHAnsi" w:hAnsiTheme="minorHAnsi" w:cstheme="minorHAnsi"/>
                <w:color w:val="000000" w:themeColor="text1"/>
                <w:szCs w:val="24"/>
                <w:lang w:val="sr-Latn-RS"/>
              </w:rPr>
              <w:t>preliminarne identifikacije žrtava trgovine ljudima od strane inspekcije rada</w:t>
            </w:r>
          </w:p>
        </w:tc>
      </w:tr>
      <w:tr w:rsidR="00B86F64" w:rsidRPr="00384B7F" w:rsidTr="002C4479">
        <w:trPr>
          <w:trHeight w:val="197"/>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7"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szCs w:val="24"/>
                <w:lang w:val="sr-Latn-RS"/>
              </w:rPr>
              <w:t>Operativni cilj 2.1. Unapređenje identifikacije žrtava trgovine ljudima među ranjivim kategorijama kako bi im se obezbijedila potrebna zaštita, sa naglaskom na ranjive kategorije žrtava.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7" w:type="dxa"/>
          </w:tcPr>
          <w:p w:rsidR="00B86F64" w:rsidRPr="00384B7F" w:rsidRDefault="000D3D0B" w:rsidP="002C4479">
            <w:pPr>
              <w:contextualSpacing/>
              <w:rPr>
                <w:rFonts w:asciiTheme="minorHAnsi" w:hAnsiTheme="minorHAnsi" w:cstheme="minorHAnsi"/>
                <w:iCs/>
                <w:szCs w:val="24"/>
                <w:lang w:val="sr-Latn-RS"/>
              </w:rPr>
            </w:pPr>
            <w:r>
              <w:rPr>
                <w:rFonts w:asciiTheme="minorHAnsi" w:hAnsiTheme="minorHAnsi" w:cstheme="minorHAnsi"/>
                <w:color w:val="000000" w:themeColor="text1"/>
                <w:szCs w:val="24"/>
                <w:lang w:val="sr-Latn-RS"/>
              </w:rPr>
              <w:t>B</w:t>
            </w:r>
            <w:r w:rsidR="00B86F64" w:rsidRPr="00384B7F">
              <w:rPr>
                <w:rFonts w:asciiTheme="minorHAnsi" w:hAnsiTheme="minorHAnsi" w:cstheme="minorHAnsi"/>
                <w:color w:val="000000" w:themeColor="text1"/>
                <w:szCs w:val="24"/>
                <w:lang w:val="sr-Latn-RS"/>
              </w:rPr>
              <w:t>roj preliminarnih identifikacija žrtava trgovine ljudima od strane inspekcije rada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color w:val="000000" w:themeColor="text1"/>
                <w:szCs w:val="24"/>
                <w:lang w:val="sr-Latn-RS"/>
              </w:rPr>
              <w:t>Izvještaj o implementaciji Strategije za borbu protiv trgovine ljudima 2025-2028.godine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MUP</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Kratak opis metodologije izračunavanja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 okviru izvještavanja za prethodni stra</w:t>
            </w:r>
            <w:r w:rsidR="006E6F02">
              <w:rPr>
                <w:rFonts w:asciiTheme="minorHAnsi" w:hAnsiTheme="minorHAnsi" w:cstheme="minorHAnsi"/>
                <w:iCs/>
                <w:szCs w:val="24"/>
                <w:lang w:val="sr-Latn-RS"/>
              </w:rPr>
              <w:t>teški ciklus bio je 1 sluč</w:t>
            </w:r>
            <w:r w:rsidRPr="00384B7F">
              <w:rPr>
                <w:rFonts w:asciiTheme="minorHAnsi" w:hAnsiTheme="minorHAnsi" w:cstheme="minorHAnsi"/>
                <w:iCs/>
                <w:szCs w:val="24"/>
                <w:lang w:val="sr-Latn-RS"/>
              </w:rPr>
              <w:t xml:space="preserve">aj </w:t>
            </w:r>
            <w:r w:rsidRPr="00384B7F">
              <w:rPr>
                <w:rFonts w:asciiTheme="minorHAnsi" w:hAnsiTheme="minorHAnsi" w:cstheme="minorHAnsi"/>
                <w:color w:val="000000" w:themeColor="text1"/>
                <w:szCs w:val="24"/>
                <w:lang w:val="sr-Latn-RS"/>
              </w:rPr>
              <w:t xml:space="preserve">identifikacije žrtava trgovine ljudima od strane inspekcije rada. Broje se sve preliminarno identifikovane žrtve od </w:t>
            </w:r>
            <w:r w:rsidR="006E6F02">
              <w:rPr>
                <w:rFonts w:asciiTheme="minorHAnsi" w:hAnsiTheme="minorHAnsi" w:cstheme="minorHAnsi"/>
                <w:color w:val="000000" w:themeColor="text1"/>
                <w:szCs w:val="24"/>
                <w:lang w:val="sr-Latn-RS"/>
              </w:rPr>
              <w:t>strane inspektora rada i</w:t>
            </w:r>
            <w:r w:rsidRPr="00384B7F">
              <w:rPr>
                <w:rFonts w:asciiTheme="minorHAnsi" w:hAnsiTheme="minorHAnsi" w:cstheme="minorHAnsi"/>
                <w:color w:val="000000" w:themeColor="text1"/>
                <w:szCs w:val="24"/>
                <w:lang w:val="sr-Latn-RS"/>
              </w:rPr>
              <w:t xml:space="preserve"> izračunava se procenat povećanja broja, razvstanih po polu i nacionalnosti.</w:t>
            </w:r>
            <w:r w:rsidRPr="00384B7F">
              <w:rPr>
                <w:lang w:val="sr-Latn-RS"/>
              </w:rPr>
              <w:t xml:space="preserve"> </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 okviru izvještavanja za prethodn</w:t>
            </w:r>
            <w:r w:rsidR="006E6F02">
              <w:rPr>
                <w:rFonts w:asciiTheme="minorHAnsi" w:hAnsiTheme="minorHAnsi" w:cstheme="minorHAnsi"/>
                <w:iCs/>
                <w:szCs w:val="24"/>
                <w:lang w:val="sr-Latn-RS"/>
              </w:rPr>
              <w:t>i strateški ciklus bio je 1 sluč</w:t>
            </w:r>
            <w:r w:rsidRPr="00384B7F">
              <w:rPr>
                <w:rFonts w:asciiTheme="minorHAnsi" w:hAnsiTheme="minorHAnsi" w:cstheme="minorHAnsi"/>
                <w:iCs/>
                <w:szCs w:val="24"/>
                <w:lang w:val="sr-Latn-RS"/>
              </w:rPr>
              <w:t xml:space="preserve">aj </w:t>
            </w:r>
            <w:r w:rsidRPr="00384B7F">
              <w:rPr>
                <w:rFonts w:asciiTheme="minorHAnsi" w:hAnsiTheme="minorHAnsi" w:cstheme="minorHAnsi"/>
                <w:color w:val="000000" w:themeColor="text1"/>
                <w:szCs w:val="24"/>
                <w:lang w:val="sr-Latn-RS"/>
              </w:rPr>
              <w:t>identifikacije žrtava trgovine ljudima od strane inspekcije rada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lastRenderedPageBreak/>
              <w:t xml:space="preserve">Informacija o ciljnim vrijednostima </w:t>
            </w:r>
          </w:p>
        </w:tc>
        <w:tc>
          <w:tcPr>
            <w:tcW w:w="4537" w:type="dxa"/>
          </w:tcPr>
          <w:p w:rsidR="00B86F64" w:rsidRPr="00384B7F" w:rsidRDefault="006E6F02" w:rsidP="002C4479">
            <w:pPr>
              <w:contextualSpacing/>
              <w:rPr>
                <w:rFonts w:asciiTheme="minorHAnsi" w:hAnsiTheme="minorHAnsi" w:cstheme="minorHAnsi"/>
                <w:iCs/>
                <w:szCs w:val="24"/>
                <w:lang w:val="sr-Latn-RS"/>
              </w:rPr>
            </w:pPr>
            <w:r>
              <w:rPr>
                <w:rFonts w:asciiTheme="minorHAnsi" w:hAnsiTheme="minorHAnsi" w:cstheme="minorHAnsi"/>
                <w:iCs/>
                <w:szCs w:val="24"/>
                <w:lang w:val="sr-Latn-RS"/>
              </w:rPr>
              <w:t>200 posto poveć</w:t>
            </w:r>
            <w:r w:rsidR="00B86F64" w:rsidRPr="00384B7F">
              <w:rPr>
                <w:rFonts w:asciiTheme="minorHAnsi" w:hAnsiTheme="minorHAnsi" w:cstheme="minorHAnsi"/>
                <w:iCs/>
                <w:szCs w:val="24"/>
                <w:lang w:val="sr-Latn-RS"/>
              </w:rPr>
              <w:t>anje na kraju implementacije Stategije 2028. godine</w:t>
            </w:r>
          </w:p>
        </w:tc>
      </w:tr>
    </w:tbl>
    <w:p w:rsidR="00B86F64" w:rsidRPr="00384B7F" w:rsidRDefault="00B86F64" w:rsidP="00B86F64">
      <w:pPr>
        <w:pStyle w:val="P68B1DB1-Heading111"/>
        <w:contextualSpacing/>
        <w:rPr>
          <w:color w:val="auto"/>
          <w:sz w:val="24"/>
          <w:szCs w:val="24"/>
          <w:lang w:val="sr-Latn-RS"/>
        </w:rPr>
      </w:pPr>
    </w:p>
    <w:p w:rsidR="00B86F64" w:rsidRPr="00384B7F" w:rsidRDefault="00B86F64" w:rsidP="00B86F64">
      <w:pPr>
        <w:pStyle w:val="P68B1DB1-Heading111"/>
        <w:contextualSpacing/>
        <w:rPr>
          <w:color w:val="auto"/>
          <w:sz w:val="24"/>
          <w:szCs w:val="24"/>
          <w:lang w:val="sr-Latn-RS"/>
        </w:rPr>
      </w:pPr>
    </w:p>
    <w:tbl>
      <w:tblPr>
        <w:tblStyle w:val="TableGridLight"/>
        <w:tblW w:w="0" w:type="auto"/>
        <w:tblLook w:val="04A0" w:firstRow="1" w:lastRow="0" w:firstColumn="1" w:lastColumn="0" w:noHBand="0" w:noVBand="1"/>
      </w:tblPr>
      <w:tblGrid>
        <w:gridCol w:w="4523"/>
        <w:gridCol w:w="4537"/>
      </w:tblGrid>
      <w:tr w:rsidR="00B86F64" w:rsidRPr="00384B7F" w:rsidTr="002C4479">
        <w:trPr>
          <w:trHeight w:val="350"/>
        </w:trPr>
        <w:tc>
          <w:tcPr>
            <w:tcW w:w="4523" w:type="dxa"/>
          </w:tcPr>
          <w:p w:rsidR="00B86F64" w:rsidRPr="00384B7F" w:rsidRDefault="00B86F64" w:rsidP="002C4479">
            <w:pPr>
              <w:contextualSpacing/>
              <w:rPr>
                <w:rFonts w:asciiTheme="minorHAnsi" w:hAnsiTheme="minorHAnsi" w:cstheme="minorHAnsi"/>
                <w:b/>
                <w:bCs/>
                <w:iCs/>
                <w:szCs w:val="24"/>
                <w:lang w:val="sr-Latn-RS"/>
              </w:rPr>
            </w:pPr>
            <w:r w:rsidRPr="00384B7F">
              <w:rPr>
                <w:rFonts w:asciiTheme="minorHAnsi" w:hAnsiTheme="minorHAnsi" w:cstheme="minorHAnsi"/>
                <w:b/>
                <w:bCs/>
                <w:iCs/>
                <w:color w:val="000000" w:themeColor="text1"/>
                <w:szCs w:val="24"/>
                <w:lang w:val="sr-Latn-RS"/>
              </w:rPr>
              <w:t>Naziv indikatora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 djece koja su </w:t>
            </w:r>
            <w:r w:rsidR="006E6F02">
              <w:rPr>
                <w:color w:val="000000" w:themeColor="text1"/>
                <w:lang w:val="sr-Latn-RS"/>
              </w:rPr>
              <w:t>su dobila usluge u Skloniš</w:t>
            </w:r>
            <w:r w:rsidRPr="00384B7F">
              <w:rPr>
                <w:color w:val="000000" w:themeColor="text1"/>
                <w:lang w:val="sr-Latn-RS"/>
              </w:rPr>
              <w:t>tu za djecu žrtave trgovine ljudima</w:t>
            </w:r>
          </w:p>
        </w:tc>
      </w:tr>
      <w:tr w:rsidR="00B86F64" w:rsidRPr="00384B7F" w:rsidTr="002C4479">
        <w:trPr>
          <w:trHeight w:val="197"/>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7"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szCs w:val="24"/>
                <w:lang w:val="sr-Latn-RS"/>
              </w:rPr>
              <w:t xml:space="preserve">Operativni cilj 2.3. </w:t>
            </w:r>
            <w:r w:rsidRPr="00384B7F">
              <w:rPr>
                <w:lang w:val="sr-Latn-RS"/>
              </w:rPr>
              <w:t>Povećanje nivoa zaštite i pomoći žrtvama tokom njihove socijalne reintegracije, sa naglaskom na ranjive kategorije žrtava.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7" w:type="dxa"/>
          </w:tcPr>
          <w:p w:rsidR="00B86F64" w:rsidRPr="00384B7F" w:rsidRDefault="000D3D0B" w:rsidP="002C4479">
            <w:pPr>
              <w:contextualSpacing/>
              <w:rPr>
                <w:rFonts w:asciiTheme="minorHAnsi" w:hAnsiTheme="minorHAnsi" w:cstheme="minorHAnsi"/>
                <w:iCs/>
                <w:szCs w:val="24"/>
                <w:lang w:val="sr-Latn-RS"/>
              </w:rPr>
            </w:pPr>
            <w:r>
              <w:rPr>
                <w:rFonts w:asciiTheme="minorHAnsi" w:hAnsiTheme="minorHAnsi" w:cstheme="minorHAnsi"/>
                <w:color w:val="000000" w:themeColor="text1"/>
                <w:szCs w:val="24"/>
                <w:lang w:val="sr-Latn-RS"/>
              </w:rPr>
              <w:t>B</w:t>
            </w:r>
            <w:r w:rsidR="00B86F64" w:rsidRPr="00384B7F">
              <w:rPr>
                <w:rFonts w:asciiTheme="minorHAnsi" w:hAnsiTheme="minorHAnsi" w:cstheme="minorHAnsi"/>
                <w:color w:val="000000" w:themeColor="text1"/>
                <w:szCs w:val="24"/>
                <w:lang w:val="sr-Latn-RS"/>
              </w:rPr>
              <w:t xml:space="preserve">roj </w:t>
            </w:r>
            <w:r w:rsidR="00B86F64" w:rsidRPr="00384B7F">
              <w:rPr>
                <w:rFonts w:asciiTheme="minorHAnsi" w:hAnsiTheme="minorHAnsi" w:cstheme="minorHAnsi"/>
                <w:iCs/>
                <w:szCs w:val="24"/>
                <w:lang w:val="sr-Latn-RS"/>
              </w:rPr>
              <w:t xml:space="preserve">djece koja su </w:t>
            </w:r>
            <w:r w:rsidR="006E6F02">
              <w:rPr>
                <w:color w:val="000000" w:themeColor="text1"/>
                <w:lang w:val="sr-Latn-RS"/>
              </w:rPr>
              <w:t>su dobila usluge u Skloniš</w:t>
            </w:r>
            <w:r w:rsidR="00B86F64" w:rsidRPr="00384B7F">
              <w:rPr>
                <w:color w:val="000000" w:themeColor="text1"/>
                <w:lang w:val="sr-Latn-RS"/>
              </w:rPr>
              <w:t>tu za djecu žrtave trgovine ljudima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color w:val="000000" w:themeColor="text1"/>
                <w:szCs w:val="24"/>
                <w:lang w:val="sr-Latn-RS"/>
              </w:rPr>
              <w:t>Izvještaj o implementaciji Akcionog plana za sprovođenje Strategije za borbu protiv trgovine ljudima 2025-2028.godine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MSSD</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Kratak opis metodologije izračunavanja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 okviru izvještavanj</w:t>
            </w:r>
            <w:r w:rsidR="006E6F02">
              <w:rPr>
                <w:rFonts w:asciiTheme="minorHAnsi" w:hAnsiTheme="minorHAnsi" w:cstheme="minorHAnsi"/>
                <w:iCs/>
                <w:szCs w:val="24"/>
                <w:lang w:val="sr-Latn-RS"/>
              </w:rPr>
              <w:t>a za prethodni strateški ciklus</w:t>
            </w:r>
            <w:r w:rsidRPr="00384B7F">
              <w:rPr>
                <w:rFonts w:asciiTheme="minorHAnsi" w:hAnsiTheme="minorHAnsi" w:cstheme="minorHAnsi"/>
                <w:iCs/>
                <w:szCs w:val="24"/>
                <w:lang w:val="sr-Latn-RS"/>
              </w:rPr>
              <w:t xml:space="preserve"> bilo je 1 djete koje je koristilo usluge Skloništa,</w:t>
            </w:r>
            <w:r w:rsidRPr="00384B7F">
              <w:rPr>
                <w:rFonts w:asciiTheme="minorHAnsi" w:hAnsiTheme="minorHAnsi" w:cstheme="minorHAnsi"/>
                <w:color w:val="000000" w:themeColor="text1"/>
                <w:szCs w:val="24"/>
                <w:lang w:val="sr-Latn-RS"/>
              </w:rPr>
              <w:t xml:space="preserve"> izračunava se procenat uvećanja broja za </w:t>
            </w:r>
            <w:r>
              <w:rPr>
                <w:rFonts w:asciiTheme="minorHAnsi" w:hAnsiTheme="minorHAnsi" w:cstheme="minorHAnsi"/>
                <w:color w:val="000000" w:themeColor="text1"/>
                <w:szCs w:val="24"/>
                <w:lang w:val="sr-Latn-RS"/>
              </w:rPr>
              <w:t>3</w:t>
            </w:r>
            <w:r w:rsidRPr="00384B7F">
              <w:rPr>
                <w:rFonts w:asciiTheme="minorHAnsi" w:hAnsiTheme="minorHAnsi" w:cstheme="minorHAnsi"/>
                <w:color w:val="000000" w:themeColor="text1"/>
                <w:szCs w:val="24"/>
                <w:lang w:val="sr-Latn-RS"/>
              </w:rPr>
              <w:t>00 %</w:t>
            </w:r>
          </w:p>
        </w:tc>
      </w:tr>
      <w:tr w:rsidR="00B86F64" w:rsidRPr="00384B7F" w:rsidTr="002C4479">
        <w:tc>
          <w:tcPr>
            <w:tcW w:w="4523"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Informacija o trendu i početnoj vrijednosti</w:t>
            </w:r>
          </w:p>
        </w:tc>
        <w:tc>
          <w:tcPr>
            <w:tcW w:w="4537"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color w:val="000000" w:themeColor="text1"/>
                <w:szCs w:val="24"/>
                <w:lang w:val="sr-Latn-RS"/>
              </w:rPr>
              <w:t xml:space="preserve">1 </w:t>
            </w:r>
          </w:p>
        </w:tc>
      </w:tr>
      <w:tr w:rsidR="00B86F64" w:rsidRPr="00384B7F" w:rsidTr="002C4479">
        <w:tc>
          <w:tcPr>
            <w:tcW w:w="4523"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 xml:space="preserve">Informacija o ciljnim vrijednostima </w:t>
            </w:r>
          </w:p>
        </w:tc>
        <w:tc>
          <w:tcPr>
            <w:tcW w:w="4537"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4 na kraju implementacije Stategije 2028. godine</w:t>
            </w:r>
          </w:p>
        </w:tc>
      </w:tr>
    </w:tbl>
    <w:p w:rsidR="00B86F64" w:rsidRPr="00384B7F" w:rsidRDefault="00B86F64" w:rsidP="00B86F64">
      <w:pPr>
        <w:pStyle w:val="P68B1DB1-Heading111"/>
        <w:contextualSpacing/>
        <w:rPr>
          <w:color w:val="auto"/>
          <w:sz w:val="24"/>
          <w:szCs w:val="24"/>
          <w:lang w:val="sr-Latn-RS"/>
        </w:rPr>
      </w:pPr>
    </w:p>
    <w:p w:rsidR="00B86F64" w:rsidRPr="00384B7F" w:rsidRDefault="00B86F64" w:rsidP="00B86F64">
      <w:pPr>
        <w:pStyle w:val="P68B1DB1-Heading111"/>
        <w:contextualSpacing/>
        <w:rPr>
          <w:color w:val="auto"/>
          <w:sz w:val="24"/>
          <w:szCs w:val="24"/>
          <w:lang w:val="sr-Latn-RS"/>
        </w:rPr>
      </w:pPr>
    </w:p>
    <w:tbl>
      <w:tblPr>
        <w:tblStyle w:val="TableGridLight"/>
        <w:tblW w:w="0" w:type="auto"/>
        <w:tblLook w:val="04A0" w:firstRow="1" w:lastRow="0" w:firstColumn="1" w:lastColumn="0" w:noHBand="0" w:noVBand="1"/>
      </w:tblPr>
      <w:tblGrid>
        <w:gridCol w:w="4523"/>
        <w:gridCol w:w="4537"/>
      </w:tblGrid>
      <w:tr w:rsidR="00B86F64" w:rsidRPr="00384B7F" w:rsidTr="002C4479">
        <w:trPr>
          <w:trHeight w:val="350"/>
        </w:trPr>
        <w:tc>
          <w:tcPr>
            <w:tcW w:w="4523" w:type="dxa"/>
          </w:tcPr>
          <w:p w:rsidR="00B86F64" w:rsidRPr="00384B7F" w:rsidRDefault="00B86F64" w:rsidP="002C4479">
            <w:pPr>
              <w:contextualSpacing/>
              <w:rPr>
                <w:rFonts w:asciiTheme="minorHAnsi" w:hAnsiTheme="minorHAnsi" w:cstheme="minorHAnsi"/>
                <w:b/>
                <w:bCs/>
                <w:iCs/>
                <w:szCs w:val="24"/>
                <w:lang w:val="sr-Latn-RS"/>
              </w:rPr>
            </w:pPr>
            <w:r w:rsidRPr="00384B7F">
              <w:rPr>
                <w:rFonts w:asciiTheme="minorHAnsi" w:hAnsiTheme="minorHAnsi" w:cstheme="minorHAnsi"/>
                <w:b/>
                <w:bCs/>
                <w:iCs/>
                <w:color w:val="000000" w:themeColor="text1"/>
                <w:szCs w:val="24"/>
                <w:lang w:val="sr-Latn-RS"/>
              </w:rPr>
              <w:t>Naziv indikatora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color w:val="000000" w:themeColor="text1"/>
                <w:lang w:val="sr-Latn-RS"/>
              </w:rPr>
              <w:t>% krivičnih prijava prot</w:t>
            </w:r>
            <w:r w:rsidR="000D3D0B">
              <w:rPr>
                <w:color w:val="000000" w:themeColor="text1"/>
                <w:lang w:val="sr-Latn-RS"/>
              </w:rPr>
              <w:t>iv učinioca krivič</w:t>
            </w:r>
            <w:r w:rsidR="006E6F02">
              <w:rPr>
                <w:color w:val="000000" w:themeColor="text1"/>
                <w:lang w:val="sr-Latn-RS"/>
              </w:rPr>
              <w:t>nog djela trg</w:t>
            </w:r>
            <w:r w:rsidRPr="00384B7F">
              <w:rPr>
                <w:color w:val="000000" w:themeColor="text1"/>
                <w:lang w:val="sr-Latn-RS"/>
              </w:rPr>
              <w:t xml:space="preserve">ovine ljudima </w:t>
            </w:r>
          </w:p>
        </w:tc>
      </w:tr>
      <w:tr w:rsidR="00B86F64" w:rsidRPr="00384B7F" w:rsidTr="002C4479">
        <w:trPr>
          <w:trHeight w:val="197"/>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7"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szCs w:val="24"/>
                <w:lang w:val="sr-Latn-RS"/>
              </w:rPr>
              <w:t>Operativni cilj 3.1. Obezbjeđivanje proaktivnog pristupa djelovanju policije, tužilaštva i sudova u cilju suzbijanja svih oblika trgovine ljudima, uključujući i vođenje finansijskih istraga, a naročito u odnosu na najzastupljenije oblike trgovine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color w:val="000000" w:themeColor="text1"/>
                <w:lang w:val="sr-Latn-RS"/>
              </w:rPr>
              <w:t>Povećan broj krivičnih prijava protiv učinioca krivičnih djela trgovine ljudima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color w:val="000000" w:themeColor="text1"/>
                <w:szCs w:val="24"/>
                <w:lang w:val="sr-Latn-RS"/>
              </w:rPr>
              <w:t>Izvještaji o implementaciji Strategije za borbu protiv trgovine ljudima 2025-2028.</w:t>
            </w:r>
            <w:r w:rsidR="000D3D0B">
              <w:rPr>
                <w:rFonts w:asciiTheme="minorHAnsi" w:hAnsiTheme="minorHAnsi" w:cstheme="minorHAnsi"/>
                <w:color w:val="000000" w:themeColor="text1"/>
                <w:szCs w:val="24"/>
                <w:lang w:val="sr-Latn-RS"/>
              </w:rPr>
              <w:t xml:space="preserve"> </w:t>
            </w:r>
            <w:r w:rsidRPr="00384B7F">
              <w:rPr>
                <w:rFonts w:asciiTheme="minorHAnsi" w:hAnsiTheme="minorHAnsi" w:cstheme="minorHAnsi"/>
                <w:color w:val="000000" w:themeColor="text1"/>
                <w:szCs w:val="24"/>
                <w:lang w:val="sr-Latn-RS"/>
              </w:rPr>
              <w:t>godine</w:t>
            </w:r>
          </w:p>
        </w:tc>
      </w:tr>
      <w:tr w:rsidR="00B86F64" w:rsidRPr="00384B7F" w:rsidTr="002C4479">
        <w:tc>
          <w:tcPr>
            <w:tcW w:w="4523"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Informacija o instituciji odgovornoj za prikupljanje podataka</w:t>
            </w:r>
          </w:p>
        </w:tc>
        <w:tc>
          <w:tcPr>
            <w:tcW w:w="4537"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MUP</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lastRenderedPageBreak/>
              <w:t>Kratak opis metodologije izračunavanja podataka</w:t>
            </w:r>
          </w:p>
        </w:tc>
        <w:tc>
          <w:tcPr>
            <w:tcW w:w="4537"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U okviru izvještavanja za prethodni strateški cikl</w:t>
            </w:r>
            <w:r w:rsidR="000D3D0B">
              <w:rPr>
                <w:rFonts w:asciiTheme="minorHAnsi" w:hAnsiTheme="minorHAnsi" w:cstheme="minorHAnsi"/>
                <w:iCs/>
                <w:szCs w:val="24"/>
                <w:lang w:val="sr-Latn-RS"/>
              </w:rPr>
              <w:t xml:space="preserve">us bilo je 56 krivičnih prijava. </w:t>
            </w:r>
            <w:r w:rsidRPr="00252A64">
              <w:rPr>
                <w:rFonts w:asciiTheme="minorHAnsi" w:hAnsiTheme="minorHAnsi" w:cstheme="minorHAnsi"/>
                <w:color w:val="000000" w:themeColor="text1"/>
                <w:szCs w:val="24"/>
                <w:lang w:val="sr-Latn-RS"/>
              </w:rPr>
              <w:t xml:space="preserve">Izračunava </w:t>
            </w:r>
            <w:r w:rsidR="006E6F02">
              <w:rPr>
                <w:rFonts w:asciiTheme="minorHAnsi" w:hAnsiTheme="minorHAnsi" w:cstheme="minorHAnsi"/>
                <w:color w:val="000000" w:themeColor="text1"/>
                <w:szCs w:val="24"/>
                <w:lang w:val="sr-Latn-RS"/>
              </w:rPr>
              <w:t>se procenat uveć</w:t>
            </w:r>
            <w:r w:rsidR="000D3D0B">
              <w:rPr>
                <w:rFonts w:asciiTheme="minorHAnsi" w:hAnsiTheme="minorHAnsi" w:cstheme="minorHAnsi"/>
                <w:color w:val="000000" w:themeColor="text1"/>
                <w:szCs w:val="24"/>
                <w:lang w:val="sr-Latn-RS"/>
              </w:rPr>
              <w:t>anja broja krivić</w:t>
            </w:r>
            <w:r w:rsidRPr="00252A64">
              <w:rPr>
                <w:rFonts w:asciiTheme="minorHAnsi" w:hAnsiTheme="minorHAnsi" w:cstheme="minorHAnsi"/>
                <w:color w:val="000000" w:themeColor="text1"/>
                <w:szCs w:val="24"/>
                <w:lang w:val="sr-Latn-RS"/>
              </w:rPr>
              <w:t>nih prijava za ovaj strateški ciklus.</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7" w:type="dxa"/>
          </w:tcPr>
          <w:p w:rsidR="00B86F64" w:rsidRPr="00252A64" w:rsidRDefault="006E6F02" w:rsidP="002C4479">
            <w:pPr>
              <w:contextualSpacing/>
              <w:rPr>
                <w:rFonts w:asciiTheme="minorHAnsi" w:hAnsiTheme="minorHAnsi" w:cstheme="minorHAnsi"/>
                <w:iCs/>
                <w:szCs w:val="24"/>
                <w:lang w:val="sr-Latn-RS"/>
              </w:rPr>
            </w:pPr>
            <w:r>
              <w:rPr>
                <w:rFonts w:asciiTheme="minorHAnsi" w:hAnsiTheme="minorHAnsi" w:cstheme="minorHAnsi"/>
                <w:iCs/>
                <w:szCs w:val="24"/>
                <w:lang w:val="sr-Latn-RS"/>
              </w:rPr>
              <w:t>56 krivič</w:t>
            </w:r>
            <w:r w:rsidR="00B86F64" w:rsidRPr="00252A64">
              <w:rPr>
                <w:rFonts w:asciiTheme="minorHAnsi" w:hAnsiTheme="minorHAnsi" w:cstheme="minorHAnsi"/>
                <w:iCs/>
                <w:szCs w:val="24"/>
                <w:lang w:val="sr-Latn-RS"/>
              </w:rPr>
              <w:t>nih prijava u toku prethodnog strat</w:t>
            </w:r>
            <w:r w:rsidR="00EE0391">
              <w:rPr>
                <w:rFonts w:asciiTheme="minorHAnsi" w:hAnsiTheme="minorHAnsi" w:cstheme="minorHAnsi"/>
                <w:iCs/>
                <w:szCs w:val="24"/>
                <w:lang w:val="sr-Latn-RS"/>
              </w:rPr>
              <w:t>eš</w:t>
            </w:r>
            <w:r w:rsidR="00B86F64" w:rsidRPr="00252A64">
              <w:rPr>
                <w:rFonts w:asciiTheme="minorHAnsi" w:hAnsiTheme="minorHAnsi" w:cstheme="minorHAnsi"/>
                <w:iCs/>
                <w:szCs w:val="24"/>
                <w:lang w:val="sr-Latn-RS"/>
              </w:rPr>
              <w:t>kog ciklusa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Informacija o ciljnim vrijednostima </w:t>
            </w:r>
          </w:p>
        </w:tc>
        <w:tc>
          <w:tcPr>
            <w:tcW w:w="4537" w:type="dxa"/>
          </w:tcPr>
          <w:p w:rsidR="00B86F64" w:rsidRPr="00252A64" w:rsidRDefault="006E6F02" w:rsidP="002C4479">
            <w:pPr>
              <w:contextualSpacing/>
              <w:rPr>
                <w:rFonts w:asciiTheme="minorHAnsi" w:hAnsiTheme="minorHAnsi" w:cstheme="minorHAnsi"/>
                <w:iCs/>
                <w:szCs w:val="24"/>
                <w:lang w:val="sr-Latn-RS"/>
              </w:rPr>
            </w:pPr>
            <w:r>
              <w:rPr>
                <w:rFonts w:asciiTheme="minorHAnsi" w:hAnsiTheme="minorHAnsi" w:cstheme="minorHAnsi"/>
                <w:iCs/>
                <w:szCs w:val="24"/>
                <w:lang w:val="sr-Latn-RS"/>
              </w:rPr>
              <w:t>20 % poveć</w:t>
            </w:r>
            <w:r w:rsidR="00B86F64" w:rsidRPr="00252A64">
              <w:rPr>
                <w:rFonts w:asciiTheme="minorHAnsi" w:hAnsiTheme="minorHAnsi" w:cstheme="minorHAnsi"/>
                <w:iCs/>
                <w:szCs w:val="24"/>
                <w:lang w:val="sr-Latn-RS"/>
              </w:rPr>
              <w:t xml:space="preserve">anje do kraja </w:t>
            </w:r>
            <w:r w:rsidR="00EE0391">
              <w:rPr>
                <w:rFonts w:asciiTheme="minorHAnsi" w:hAnsiTheme="minorHAnsi" w:cstheme="minorHAnsi"/>
                <w:iCs/>
                <w:szCs w:val="24"/>
                <w:lang w:val="sr-Latn-RS"/>
              </w:rPr>
              <w:t>i</w:t>
            </w:r>
            <w:r w:rsidR="00B86F64" w:rsidRPr="00252A64">
              <w:rPr>
                <w:rFonts w:asciiTheme="minorHAnsi" w:hAnsiTheme="minorHAnsi" w:cstheme="minorHAnsi"/>
                <w:iCs/>
                <w:szCs w:val="24"/>
                <w:lang w:val="sr-Latn-RS"/>
              </w:rPr>
              <w:t>mplementacije  Stategije 2028. godine</w:t>
            </w:r>
          </w:p>
        </w:tc>
      </w:tr>
    </w:tbl>
    <w:p w:rsidR="00B86F64" w:rsidRPr="00384B7F" w:rsidRDefault="00B86F64" w:rsidP="00B86F64">
      <w:pPr>
        <w:pStyle w:val="P68B1DB1-Heading111"/>
        <w:rPr>
          <w:color w:val="auto"/>
          <w:sz w:val="24"/>
          <w:szCs w:val="24"/>
          <w:lang w:val="sr-Latn-RS"/>
        </w:rPr>
      </w:pPr>
    </w:p>
    <w:p w:rsidR="00B86F64" w:rsidRPr="00384B7F" w:rsidRDefault="00B86F64" w:rsidP="00B86F64">
      <w:pPr>
        <w:pStyle w:val="P68B1DB1-Heading111"/>
        <w:rPr>
          <w:color w:val="auto"/>
          <w:sz w:val="24"/>
          <w:szCs w:val="24"/>
          <w:lang w:val="sr-Latn-RS"/>
        </w:rPr>
      </w:pPr>
    </w:p>
    <w:tbl>
      <w:tblPr>
        <w:tblStyle w:val="TableGridLight"/>
        <w:tblW w:w="0" w:type="auto"/>
        <w:tblLook w:val="04A0" w:firstRow="1" w:lastRow="0" w:firstColumn="1" w:lastColumn="0" w:noHBand="0" w:noVBand="1"/>
      </w:tblPr>
      <w:tblGrid>
        <w:gridCol w:w="4523"/>
        <w:gridCol w:w="4537"/>
      </w:tblGrid>
      <w:tr w:rsidR="00B86F64" w:rsidRPr="00384B7F" w:rsidTr="002C4479">
        <w:trPr>
          <w:trHeight w:val="350"/>
        </w:trPr>
        <w:tc>
          <w:tcPr>
            <w:tcW w:w="4523" w:type="dxa"/>
          </w:tcPr>
          <w:p w:rsidR="00B86F64" w:rsidRPr="00384B7F" w:rsidRDefault="00B86F64" w:rsidP="002C4479">
            <w:pPr>
              <w:contextualSpacing/>
              <w:rPr>
                <w:rFonts w:asciiTheme="minorHAnsi" w:hAnsiTheme="minorHAnsi" w:cstheme="minorHAnsi"/>
                <w:b/>
                <w:bCs/>
                <w:iCs/>
                <w:szCs w:val="24"/>
                <w:lang w:val="sr-Latn-RS"/>
              </w:rPr>
            </w:pPr>
            <w:r w:rsidRPr="00384B7F">
              <w:rPr>
                <w:rFonts w:asciiTheme="minorHAnsi" w:hAnsiTheme="minorHAnsi" w:cstheme="minorHAnsi"/>
                <w:b/>
                <w:bCs/>
                <w:iCs/>
                <w:szCs w:val="24"/>
                <w:lang w:val="sr-Latn-RS"/>
              </w:rPr>
              <w:t>Naziv indikatora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 </w:t>
            </w:r>
            <w:r w:rsidRPr="00384B7F">
              <w:rPr>
                <w:color w:val="000000" w:themeColor="text1"/>
                <w:lang w:val="sr-Latn-RS"/>
              </w:rPr>
              <w:t>istraga slučajeva trgovine ljudima</w:t>
            </w:r>
          </w:p>
        </w:tc>
      </w:tr>
      <w:tr w:rsidR="00B86F64" w:rsidRPr="00384B7F" w:rsidTr="002C4479">
        <w:trPr>
          <w:trHeight w:val="197"/>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7"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szCs w:val="24"/>
                <w:lang w:val="sr-Latn-RS"/>
              </w:rPr>
              <w:t xml:space="preserve">Operativni cilj 3.1. Obezbjeđivanje proaktivnog pristupa djelovanju policije, tužilaštva i sudova u cilju suzbijanja svih oblika trgovine ljudima, uključujući i vođenje finansijskih istraga, a naročito u odnosu na najzastupljenije oblike trgovine i operativni </w:t>
            </w:r>
            <w:r w:rsidRPr="00384B7F">
              <w:rPr>
                <w:lang w:val="sr-Latn-RS"/>
              </w:rPr>
              <w:t>cilj 3.3. Obezbjeđivanje kontinuiranog unapređenja operacionalizacije i postizanja boljih rezultata zajedničkih istražnih timova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7" w:type="dxa"/>
          </w:tcPr>
          <w:p w:rsidR="00B86F64" w:rsidRPr="00384B7F" w:rsidRDefault="009B36B0" w:rsidP="002C4479">
            <w:pPr>
              <w:contextualSpacing/>
              <w:rPr>
                <w:rFonts w:asciiTheme="minorHAnsi" w:hAnsiTheme="minorHAnsi" w:cstheme="minorHAnsi"/>
                <w:iCs/>
                <w:szCs w:val="24"/>
                <w:lang w:val="sr-Latn-RS"/>
              </w:rPr>
            </w:pPr>
            <w:r>
              <w:rPr>
                <w:rFonts w:asciiTheme="minorHAnsi" w:hAnsiTheme="minorHAnsi" w:cstheme="minorHAnsi"/>
                <w:color w:val="000000" w:themeColor="text1"/>
                <w:szCs w:val="24"/>
                <w:lang w:val="sr-Latn-RS"/>
              </w:rPr>
              <w:t>B</w:t>
            </w:r>
            <w:r w:rsidR="00B86F64" w:rsidRPr="00384B7F">
              <w:rPr>
                <w:rFonts w:asciiTheme="minorHAnsi" w:hAnsiTheme="minorHAnsi" w:cstheme="minorHAnsi"/>
                <w:color w:val="000000" w:themeColor="text1"/>
                <w:szCs w:val="24"/>
                <w:lang w:val="sr-Latn-RS"/>
              </w:rPr>
              <w:t xml:space="preserve">roj </w:t>
            </w:r>
            <w:r w:rsidR="00B86F64" w:rsidRPr="00384B7F">
              <w:rPr>
                <w:color w:val="000000" w:themeColor="text1"/>
                <w:lang w:val="sr-Latn-RS"/>
              </w:rPr>
              <w:t>istraga slučajeva trgovine ljudima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color w:val="000000" w:themeColor="text1"/>
                <w:szCs w:val="24"/>
                <w:lang w:val="sr-Latn-RS"/>
              </w:rPr>
              <w:t>Izvještaj o implementaciji Strategije za borbu protiv trgovine ljudima 2025-2028.godine.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VDT</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Kratak opis metodologije izračunavanja podataka</w:t>
            </w:r>
          </w:p>
        </w:tc>
        <w:tc>
          <w:tcPr>
            <w:tcW w:w="4537"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U okviru izvještavanja za prethodni stra</w:t>
            </w:r>
            <w:r w:rsidR="009B36B0">
              <w:rPr>
                <w:rFonts w:asciiTheme="minorHAnsi" w:hAnsiTheme="minorHAnsi" w:cstheme="minorHAnsi"/>
                <w:iCs/>
                <w:szCs w:val="24"/>
                <w:lang w:val="sr-Latn-RS"/>
              </w:rPr>
              <w:t>teški ciklus bilo je 39 istraga.</w:t>
            </w:r>
            <w:r w:rsidRPr="00252A64">
              <w:rPr>
                <w:rFonts w:asciiTheme="minorHAnsi" w:hAnsiTheme="minorHAnsi" w:cstheme="minorHAnsi"/>
                <w:iCs/>
                <w:szCs w:val="24"/>
                <w:lang w:val="sr-Latn-RS"/>
              </w:rPr>
              <w:t xml:space="preserve"> </w:t>
            </w:r>
            <w:r w:rsidR="006E6F02">
              <w:rPr>
                <w:rFonts w:asciiTheme="minorHAnsi" w:hAnsiTheme="minorHAnsi" w:cstheme="minorHAnsi"/>
                <w:color w:val="000000" w:themeColor="text1"/>
                <w:szCs w:val="24"/>
                <w:lang w:val="sr-Latn-RS"/>
              </w:rPr>
              <w:t xml:space="preserve"> Izračunava se procenat uveć</w:t>
            </w:r>
            <w:r w:rsidRPr="00252A64">
              <w:rPr>
                <w:rFonts w:asciiTheme="minorHAnsi" w:hAnsiTheme="minorHAnsi" w:cstheme="minorHAnsi"/>
                <w:color w:val="000000" w:themeColor="text1"/>
                <w:szCs w:val="24"/>
                <w:lang w:val="sr-Latn-RS"/>
              </w:rPr>
              <w:t>anja broja istraga za ovaj strateski ciklus</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7"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39</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Informacija o ciljnim vrijednostima </w:t>
            </w:r>
          </w:p>
        </w:tc>
        <w:tc>
          <w:tcPr>
            <w:tcW w:w="4537" w:type="dxa"/>
          </w:tcPr>
          <w:p w:rsidR="00B86F64" w:rsidRPr="00252A64" w:rsidRDefault="00B86F64" w:rsidP="009B36B0">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20</w:t>
            </w:r>
            <w:r w:rsidR="006E6F02">
              <w:rPr>
                <w:rFonts w:asciiTheme="minorHAnsi" w:hAnsiTheme="minorHAnsi" w:cstheme="minorHAnsi"/>
                <w:iCs/>
                <w:szCs w:val="24"/>
                <w:lang w:val="sr-Latn-RS"/>
              </w:rPr>
              <w:t xml:space="preserve"> % poveć</w:t>
            </w:r>
            <w:r w:rsidRPr="00252A64">
              <w:rPr>
                <w:rFonts w:asciiTheme="minorHAnsi" w:hAnsiTheme="minorHAnsi" w:cstheme="minorHAnsi"/>
                <w:iCs/>
                <w:szCs w:val="24"/>
                <w:lang w:val="sr-Latn-RS"/>
              </w:rPr>
              <w:t>anja broja istraga</w:t>
            </w:r>
          </w:p>
        </w:tc>
      </w:tr>
      <w:tr w:rsidR="00B86F64" w:rsidRPr="00384B7F" w:rsidTr="002C4479">
        <w:trPr>
          <w:trHeight w:val="350"/>
        </w:trPr>
        <w:tc>
          <w:tcPr>
            <w:tcW w:w="9060" w:type="dxa"/>
            <w:gridSpan w:val="2"/>
            <w:tcBorders>
              <w:left w:val="nil"/>
              <w:right w:val="nil"/>
            </w:tcBorders>
          </w:tcPr>
          <w:p w:rsidR="00B86F64" w:rsidRPr="00252A64" w:rsidRDefault="00B86F64" w:rsidP="002C4479">
            <w:pPr>
              <w:contextualSpacing/>
              <w:rPr>
                <w:rFonts w:asciiTheme="minorHAnsi" w:hAnsiTheme="minorHAnsi" w:cstheme="minorHAnsi"/>
                <w:iCs/>
                <w:szCs w:val="24"/>
                <w:lang w:val="sr-Latn-RS"/>
              </w:rPr>
            </w:pPr>
          </w:p>
          <w:p w:rsidR="00B86F64" w:rsidRPr="00252A64" w:rsidRDefault="00B86F64" w:rsidP="002C4479">
            <w:pPr>
              <w:contextualSpacing/>
              <w:rPr>
                <w:rFonts w:asciiTheme="minorHAnsi" w:hAnsiTheme="minorHAnsi" w:cstheme="minorHAnsi"/>
                <w:iCs/>
                <w:szCs w:val="24"/>
                <w:lang w:val="sr-Latn-RS"/>
              </w:rPr>
            </w:pPr>
          </w:p>
        </w:tc>
      </w:tr>
      <w:tr w:rsidR="00B86F64" w:rsidRPr="00384B7F" w:rsidTr="002C4479">
        <w:trPr>
          <w:trHeight w:val="197"/>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b/>
                <w:bCs/>
                <w:iCs/>
                <w:szCs w:val="24"/>
                <w:lang w:val="sr-Latn-RS"/>
              </w:rPr>
              <w:t>Naziv indikatora</w:t>
            </w:r>
          </w:p>
        </w:tc>
        <w:tc>
          <w:tcPr>
            <w:tcW w:w="4537" w:type="dxa"/>
          </w:tcPr>
          <w:p w:rsidR="00B86F64" w:rsidRPr="00384B7F" w:rsidRDefault="00B86F64" w:rsidP="002C4479">
            <w:pPr>
              <w:contextualSpacing/>
              <w:rPr>
                <w:rFonts w:asciiTheme="minorHAnsi" w:hAnsiTheme="minorHAnsi" w:cstheme="minorHAnsi"/>
                <w:szCs w:val="24"/>
                <w:lang w:val="sr-Latn-RS"/>
              </w:rPr>
            </w:pPr>
            <w:r w:rsidRPr="00384B7F">
              <w:rPr>
                <w:color w:val="000000" w:themeColor="text1"/>
                <w:lang w:val="sr-Latn-RS"/>
              </w:rPr>
              <w:t>% presuda u predmetima trgovine ljudima</w:t>
            </w:r>
          </w:p>
        </w:tc>
      </w:tr>
      <w:tr w:rsidR="00B86F64" w:rsidRPr="00384B7F" w:rsidTr="002C4479">
        <w:trPr>
          <w:trHeight w:val="197"/>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7"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szCs w:val="24"/>
                <w:lang w:val="sr-Latn-RS"/>
              </w:rPr>
              <w:t>Operativni cilj 3.1. Obezbjeđivanje proaktivnog pristupa djelovanju policije, tužilaštva i sudova u cilju suzbijanja svih oblika trgovine ljudima, uključujući i vođenje finansijskih istraga, a naročito u odnosu na najzastupljenije oblike trgovine.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7" w:type="dxa"/>
          </w:tcPr>
          <w:p w:rsidR="00B86F64" w:rsidRPr="00384B7F" w:rsidRDefault="009B36B0" w:rsidP="002C4479">
            <w:pPr>
              <w:contextualSpacing/>
              <w:rPr>
                <w:rFonts w:asciiTheme="minorHAnsi" w:hAnsiTheme="minorHAnsi" w:cstheme="minorHAnsi"/>
                <w:iCs/>
                <w:szCs w:val="24"/>
                <w:lang w:val="sr-Latn-RS"/>
              </w:rPr>
            </w:pPr>
            <w:r>
              <w:rPr>
                <w:rFonts w:asciiTheme="minorHAnsi" w:hAnsiTheme="minorHAnsi" w:cstheme="minorHAnsi"/>
                <w:color w:val="000000" w:themeColor="text1"/>
                <w:szCs w:val="24"/>
                <w:lang w:val="sr-Latn-RS"/>
              </w:rPr>
              <w:t>B</w:t>
            </w:r>
            <w:r w:rsidR="00B86F64" w:rsidRPr="00384B7F">
              <w:rPr>
                <w:rFonts w:asciiTheme="minorHAnsi" w:hAnsiTheme="minorHAnsi" w:cstheme="minorHAnsi"/>
                <w:color w:val="000000" w:themeColor="text1"/>
                <w:szCs w:val="24"/>
                <w:lang w:val="sr-Latn-RS"/>
              </w:rPr>
              <w:t xml:space="preserve">roj donešenih </w:t>
            </w:r>
            <w:r w:rsidR="00B86F64" w:rsidRPr="00384B7F">
              <w:rPr>
                <w:color w:val="000000" w:themeColor="text1"/>
                <w:lang w:val="sr-Latn-RS"/>
              </w:rPr>
              <w:t>presuda za slučajeve trgovine ljudima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color w:val="000000" w:themeColor="text1"/>
                <w:szCs w:val="24"/>
                <w:lang w:val="sr-Latn-RS"/>
              </w:rPr>
              <w:t>Izvještaj o implementaciji Strategije za borbu protiv trgovine ljudima 2025-2028.godine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lastRenderedPageBreak/>
              <w:t>Informacija o instituciji odgovornoj za prikupljanje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Vrhovni sud</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Kratak opis metodologije izračunavanja podataka</w:t>
            </w:r>
          </w:p>
        </w:tc>
        <w:tc>
          <w:tcPr>
            <w:tcW w:w="4537"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 xml:space="preserve">U okviru izvještavanja za prethodni strateški ciklus bilo je 9 pravosnažnih presuda, </w:t>
            </w:r>
            <w:r w:rsidR="006E6F02">
              <w:rPr>
                <w:rFonts w:asciiTheme="minorHAnsi" w:hAnsiTheme="minorHAnsi" w:cstheme="minorHAnsi"/>
                <w:color w:val="000000" w:themeColor="text1"/>
                <w:szCs w:val="24"/>
                <w:lang w:val="sr-Latn-RS"/>
              </w:rPr>
              <w:t xml:space="preserve"> izračunava se procenat uveć</w:t>
            </w:r>
            <w:r w:rsidRPr="00252A64">
              <w:rPr>
                <w:rFonts w:asciiTheme="minorHAnsi" w:hAnsiTheme="minorHAnsi" w:cstheme="minorHAnsi"/>
                <w:color w:val="000000" w:themeColor="text1"/>
                <w:szCs w:val="24"/>
                <w:lang w:val="sr-Latn-RS"/>
              </w:rPr>
              <w:t>anja broja prav</w:t>
            </w:r>
            <w:r w:rsidR="00EE0391">
              <w:rPr>
                <w:rFonts w:asciiTheme="minorHAnsi" w:hAnsiTheme="minorHAnsi" w:cstheme="minorHAnsi"/>
                <w:color w:val="000000" w:themeColor="text1"/>
                <w:szCs w:val="24"/>
                <w:lang w:val="sr-Latn-RS"/>
              </w:rPr>
              <w:t>osnažnih presuda za ovaj strateš</w:t>
            </w:r>
            <w:r w:rsidRPr="00252A64">
              <w:rPr>
                <w:rFonts w:asciiTheme="minorHAnsi" w:hAnsiTheme="minorHAnsi" w:cstheme="minorHAnsi"/>
                <w:color w:val="000000" w:themeColor="text1"/>
                <w:szCs w:val="24"/>
                <w:lang w:val="sr-Latn-RS"/>
              </w:rPr>
              <w:t>ki ciklus za -100%</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7"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9</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Informacija o ciljnim vrijednostima </w:t>
            </w:r>
          </w:p>
        </w:tc>
        <w:tc>
          <w:tcPr>
            <w:tcW w:w="4537" w:type="dxa"/>
          </w:tcPr>
          <w:p w:rsidR="00B86F64" w:rsidRPr="00252A64" w:rsidRDefault="00EE0391" w:rsidP="002C4479">
            <w:pPr>
              <w:contextualSpacing/>
              <w:rPr>
                <w:rFonts w:asciiTheme="minorHAnsi" w:hAnsiTheme="minorHAnsi" w:cstheme="minorHAnsi"/>
                <w:iCs/>
                <w:szCs w:val="24"/>
                <w:lang w:val="sr-Latn-RS"/>
              </w:rPr>
            </w:pPr>
            <w:r>
              <w:rPr>
                <w:rFonts w:asciiTheme="minorHAnsi" w:hAnsiTheme="minorHAnsi" w:cstheme="minorHAnsi"/>
                <w:iCs/>
                <w:szCs w:val="24"/>
                <w:lang w:val="sr-Latn-RS"/>
              </w:rPr>
              <w:t>18</w:t>
            </w:r>
          </w:p>
        </w:tc>
      </w:tr>
    </w:tbl>
    <w:p w:rsidR="00B86F64" w:rsidRPr="00384B7F" w:rsidRDefault="00B86F64" w:rsidP="00B86F64">
      <w:pPr>
        <w:pStyle w:val="P68B1DB1-Heading111"/>
        <w:rPr>
          <w:color w:val="auto"/>
          <w:sz w:val="24"/>
          <w:szCs w:val="24"/>
          <w:lang w:val="sr-Latn-RS"/>
        </w:rPr>
      </w:pPr>
    </w:p>
    <w:tbl>
      <w:tblPr>
        <w:tblStyle w:val="TableGridLight"/>
        <w:tblW w:w="0" w:type="auto"/>
        <w:tblLook w:val="04A0" w:firstRow="1" w:lastRow="0" w:firstColumn="1" w:lastColumn="0" w:noHBand="0" w:noVBand="1"/>
      </w:tblPr>
      <w:tblGrid>
        <w:gridCol w:w="4523"/>
        <w:gridCol w:w="4537"/>
      </w:tblGrid>
      <w:tr w:rsidR="00B86F64" w:rsidRPr="00384B7F" w:rsidTr="002C4479">
        <w:trPr>
          <w:trHeight w:val="350"/>
        </w:trPr>
        <w:tc>
          <w:tcPr>
            <w:tcW w:w="4523" w:type="dxa"/>
          </w:tcPr>
          <w:p w:rsidR="00B86F64" w:rsidRPr="00384B7F" w:rsidRDefault="00B86F64" w:rsidP="002C4479">
            <w:pPr>
              <w:contextualSpacing/>
              <w:rPr>
                <w:rFonts w:asciiTheme="minorHAnsi" w:hAnsiTheme="minorHAnsi" w:cstheme="minorHAnsi"/>
                <w:b/>
                <w:bCs/>
                <w:iCs/>
                <w:szCs w:val="24"/>
                <w:lang w:val="sr-Latn-RS"/>
              </w:rPr>
            </w:pPr>
            <w:r w:rsidRPr="00384B7F">
              <w:rPr>
                <w:rFonts w:asciiTheme="minorHAnsi" w:hAnsiTheme="minorHAnsi" w:cstheme="minorHAnsi"/>
                <w:b/>
                <w:bCs/>
                <w:iCs/>
                <w:szCs w:val="24"/>
                <w:lang w:val="sr-Latn-RS"/>
              </w:rPr>
              <w:t>Naziv indikatora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color w:val="000000" w:themeColor="text1"/>
                <w:lang w:val="sr-Latn-RS"/>
              </w:rPr>
              <w:t>% finansijskih istraga u oblasti borbe protiv trgovine ljudima</w:t>
            </w:r>
          </w:p>
        </w:tc>
      </w:tr>
      <w:tr w:rsidR="00B86F64" w:rsidRPr="00384B7F" w:rsidTr="002C4479">
        <w:trPr>
          <w:trHeight w:val="197"/>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7"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szCs w:val="24"/>
                <w:lang w:val="sr-Latn-RS"/>
              </w:rPr>
              <w:t>Operativni cilj 3.1. Obezbjeđivanje proaktivnog pristupa djelovanju policije, tužilaštva i sudova u cilju suzbijanja svih oblika trgovine ljudima, uključujući i vođenje finansijskih istraga, a naročito u odnosu na najzastupljenije oblike trgovine.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7" w:type="dxa"/>
          </w:tcPr>
          <w:p w:rsidR="00B86F64" w:rsidRPr="00384B7F" w:rsidRDefault="00E5031D" w:rsidP="002C4479">
            <w:pPr>
              <w:contextualSpacing/>
              <w:rPr>
                <w:rFonts w:asciiTheme="minorHAnsi" w:hAnsiTheme="minorHAnsi" w:cstheme="minorHAnsi"/>
                <w:iCs/>
                <w:szCs w:val="24"/>
                <w:lang w:val="sr-Latn-RS"/>
              </w:rPr>
            </w:pPr>
            <w:r>
              <w:rPr>
                <w:rFonts w:asciiTheme="minorHAnsi" w:hAnsiTheme="minorHAnsi" w:cstheme="minorHAnsi"/>
                <w:color w:val="000000" w:themeColor="text1"/>
                <w:szCs w:val="24"/>
                <w:lang w:val="sr-Latn-RS"/>
              </w:rPr>
              <w:t>B</w:t>
            </w:r>
            <w:r w:rsidR="00B86F64" w:rsidRPr="00384B7F">
              <w:rPr>
                <w:rFonts w:asciiTheme="minorHAnsi" w:hAnsiTheme="minorHAnsi" w:cstheme="minorHAnsi"/>
                <w:color w:val="000000" w:themeColor="text1"/>
                <w:szCs w:val="24"/>
                <w:lang w:val="sr-Latn-RS"/>
              </w:rPr>
              <w:t xml:space="preserve">roj </w:t>
            </w:r>
            <w:r w:rsidR="00B86F64" w:rsidRPr="00384B7F">
              <w:rPr>
                <w:color w:val="000000" w:themeColor="text1"/>
                <w:lang w:val="sr-Latn-RS"/>
              </w:rPr>
              <w:t>finansi</w:t>
            </w:r>
            <w:r w:rsidR="006E6F02">
              <w:rPr>
                <w:color w:val="000000" w:themeColor="text1"/>
                <w:lang w:val="sr-Latn-RS"/>
              </w:rPr>
              <w:t>j</w:t>
            </w:r>
            <w:r w:rsidR="00B86F64" w:rsidRPr="00384B7F">
              <w:rPr>
                <w:color w:val="000000" w:themeColor="text1"/>
                <w:lang w:val="sr-Latn-RS"/>
              </w:rPr>
              <w:t>skih istraga u oblasti borbe protiv trgovine ljudima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color w:val="000000" w:themeColor="text1"/>
                <w:szCs w:val="24"/>
                <w:lang w:val="sr-Latn-RS"/>
              </w:rPr>
              <w:t>Izvje</w:t>
            </w:r>
            <w:r w:rsidR="006E6F02">
              <w:rPr>
                <w:rFonts w:asciiTheme="minorHAnsi" w:hAnsiTheme="minorHAnsi" w:cstheme="minorHAnsi"/>
                <w:color w:val="000000" w:themeColor="text1"/>
                <w:szCs w:val="24"/>
                <w:lang w:val="sr-Latn-RS"/>
              </w:rPr>
              <w:t>štaj o implementaciji Strategij</w:t>
            </w:r>
            <w:r w:rsidRPr="00384B7F">
              <w:rPr>
                <w:rFonts w:asciiTheme="minorHAnsi" w:hAnsiTheme="minorHAnsi" w:cstheme="minorHAnsi"/>
                <w:color w:val="000000" w:themeColor="text1"/>
                <w:szCs w:val="24"/>
                <w:lang w:val="sr-Latn-RS"/>
              </w:rPr>
              <w:t>e za borbu protiv trgovine ljudima 2025-2028.godine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VDT</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Kratak opis metodologije izračunavanja podataka</w:t>
            </w:r>
          </w:p>
        </w:tc>
        <w:tc>
          <w:tcPr>
            <w:tcW w:w="4537" w:type="dxa"/>
          </w:tcPr>
          <w:p w:rsidR="00B86F64" w:rsidRPr="00252A64" w:rsidRDefault="006E6F02" w:rsidP="002C4479">
            <w:pPr>
              <w:contextualSpacing/>
              <w:rPr>
                <w:rFonts w:asciiTheme="minorHAnsi" w:hAnsiTheme="minorHAnsi" w:cstheme="minorHAnsi"/>
                <w:iCs/>
                <w:szCs w:val="24"/>
                <w:lang w:val="sr-Latn-RS"/>
              </w:rPr>
            </w:pPr>
            <w:r>
              <w:rPr>
                <w:rFonts w:asciiTheme="minorHAnsi" w:hAnsiTheme="minorHAnsi" w:cstheme="minorHAnsi"/>
                <w:iCs/>
                <w:szCs w:val="24"/>
                <w:lang w:val="sr-Latn-RS"/>
              </w:rPr>
              <w:t>U okviru izvještavanja za prethodni strateš</w:t>
            </w:r>
            <w:r w:rsidR="00B86F64" w:rsidRPr="00252A64">
              <w:rPr>
                <w:rFonts w:asciiTheme="minorHAnsi" w:hAnsiTheme="minorHAnsi" w:cstheme="minorHAnsi"/>
                <w:iCs/>
                <w:szCs w:val="24"/>
                <w:lang w:val="sr-Latn-RS"/>
              </w:rPr>
              <w:t xml:space="preserve">ki ciklus bilo je 6 finansijskih istraga, </w:t>
            </w:r>
            <w:r w:rsidR="00740657">
              <w:rPr>
                <w:rFonts w:asciiTheme="minorHAnsi" w:hAnsiTheme="minorHAnsi" w:cstheme="minorHAnsi"/>
                <w:color w:val="000000" w:themeColor="text1"/>
                <w:szCs w:val="24"/>
                <w:lang w:val="sr-Latn-RS"/>
              </w:rPr>
              <w:t xml:space="preserve"> izračunava se procjenat poveć</w:t>
            </w:r>
            <w:r w:rsidR="00B86F64" w:rsidRPr="00252A64">
              <w:rPr>
                <w:rFonts w:asciiTheme="minorHAnsi" w:hAnsiTheme="minorHAnsi" w:cstheme="minorHAnsi"/>
                <w:color w:val="000000" w:themeColor="text1"/>
                <w:szCs w:val="24"/>
                <w:lang w:val="sr-Latn-RS"/>
              </w:rPr>
              <w:t>anja broja finansi</w:t>
            </w:r>
            <w:r w:rsidR="00740657">
              <w:rPr>
                <w:rFonts w:asciiTheme="minorHAnsi" w:hAnsiTheme="minorHAnsi" w:cstheme="minorHAnsi"/>
                <w:color w:val="000000" w:themeColor="text1"/>
                <w:szCs w:val="24"/>
                <w:lang w:val="sr-Latn-RS"/>
              </w:rPr>
              <w:t>j</w:t>
            </w:r>
            <w:r w:rsidR="00B86F64" w:rsidRPr="00252A64">
              <w:rPr>
                <w:rFonts w:asciiTheme="minorHAnsi" w:hAnsiTheme="minorHAnsi" w:cstheme="minorHAnsi"/>
                <w:color w:val="000000" w:themeColor="text1"/>
                <w:szCs w:val="24"/>
                <w:lang w:val="sr-Latn-RS"/>
              </w:rPr>
              <w:t xml:space="preserve">skih </w:t>
            </w:r>
            <w:r w:rsidR="00EE0391">
              <w:rPr>
                <w:rFonts w:asciiTheme="minorHAnsi" w:hAnsiTheme="minorHAnsi" w:cstheme="minorHAnsi"/>
                <w:color w:val="000000" w:themeColor="text1"/>
                <w:szCs w:val="24"/>
                <w:lang w:val="sr-Latn-RS"/>
              </w:rPr>
              <w:t>istraga za 100 % za ovaj strateš</w:t>
            </w:r>
            <w:r w:rsidR="00B86F64" w:rsidRPr="00252A64">
              <w:rPr>
                <w:rFonts w:asciiTheme="minorHAnsi" w:hAnsiTheme="minorHAnsi" w:cstheme="minorHAnsi"/>
                <w:color w:val="000000" w:themeColor="text1"/>
                <w:szCs w:val="24"/>
                <w:lang w:val="sr-Latn-RS"/>
              </w:rPr>
              <w:t>ki ciklus</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7"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6</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Informacija o ciljnim vrijednostima </w:t>
            </w:r>
          </w:p>
        </w:tc>
        <w:tc>
          <w:tcPr>
            <w:tcW w:w="4537" w:type="dxa"/>
          </w:tcPr>
          <w:p w:rsidR="00B86F64" w:rsidRPr="00252A64" w:rsidRDefault="00B86F64" w:rsidP="002C4479">
            <w:pPr>
              <w:contextualSpacing/>
              <w:rPr>
                <w:rFonts w:asciiTheme="minorHAnsi" w:hAnsiTheme="minorHAnsi" w:cstheme="minorHAnsi"/>
                <w:iCs/>
                <w:szCs w:val="24"/>
                <w:lang w:val="sr-Latn-RS"/>
              </w:rPr>
            </w:pPr>
            <w:r w:rsidRPr="00252A64">
              <w:rPr>
                <w:rFonts w:asciiTheme="minorHAnsi" w:hAnsiTheme="minorHAnsi" w:cstheme="minorHAnsi"/>
                <w:iCs/>
                <w:szCs w:val="24"/>
                <w:lang w:val="sr-Latn-RS"/>
              </w:rPr>
              <w:t>12</w:t>
            </w:r>
          </w:p>
        </w:tc>
      </w:tr>
    </w:tbl>
    <w:p w:rsidR="00B86F64" w:rsidRPr="00384B7F" w:rsidRDefault="00B86F64" w:rsidP="00B86F64">
      <w:pPr>
        <w:pStyle w:val="P68B1DB1-Heading111"/>
        <w:rPr>
          <w:color w:val="auto"/>
          <w:sz w:val="24"/>
          <w:szCs w:val="24"/>
          <w:lang w:val="sr-Latn-RS"/>
        </w:rPr>
      </w:pPr>
    </w:p>
    <w:p w:rsidR="00B86F64" w:rsidRPr="00384B7F" w:rsidRDefault="00B86F64" w:rsidP="00B86F64">
      <w:pPr>
        <w:spacing w:after="160" w:line="259" w:lineRule="auto"/>
        <w:jc w:val="left"/>
        <w:rPr>
          <w:lang w:val="sr-Latn-RS"/>
        </w:rPr>
      </w:pPr>
      <w:bookmarkStart w:id="72" w:name="_Toc184310694"/>
    </w:p>
    <w:tbl>
      <w:tblPr>
        <w:tblStyle w:val="TableGridLight"/>
        <w:tblW w:w="0" w:type="auto"/>
        <w:tblLook w:val="04A0" w:firstRow="1" w:lastRow="0" w:firstColumn="1" w:lastColumn="0" w:noHBand="0" w:noVBand="1"/>
      </w:tblPr>
      <w:tblGrid>
        <w:gridCol w:w="4523"/>
        <w:gridCol w:w="4537"/>
      </w:tblGrid>
      <w:tr w:rsidR="00B86F64" w:rsidRPr="00384B7F" w:rsidTr="002C4479">
        <w:trPr>
          <w:trHeight w:val="350"/>
        </w:trPr>
        <w:tc>
          <w:tcPr>
            <w:tcW w:w="4523" w:type="dxa"/>
          </w:tcPr>
          <w:p w:rsidR="00B86F64" w:rsidRPr="00384B7F" w:rsidRDefault="00B86F64" w:rsidP="002C4479">
            <w:pPr>
              <w:contextualSpacing/>
              <w:rPr>
                <w:rFonts w:asciiTheme="minorHAnsi" w:hAnsiTheme="minorHAnsi" w:cstheme="minorHAnsi"/>
                <w:b/>
                <w:bCs/>
                <w:iCs/>
                <w:szCs w:val="24"/>
                <w:lang w:val="sr-Latn-RS"/>
              </w:rPr>
            </w:pPr>
            <w:r w:rsidRPr="00384B7F">
              <w:rPr>
                <w:rFonts w:asciiTheme="minorHAnsi" w:hAnsiTheme="minorHAnsi" w:cstheme="minorHAnsi"/>
                <w:b/>
                <w:bCs/>
                <w:iCs/>
                <w:color w:val="000000" w:themeColor="text1"/>
                <w:szCs w:val="24"/>
                <w:lang w:val="sr-Latn-RS"/>
              </w:rPr>
              <w:t>Naziv indikatora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 </w:t>
            </w:r>
            <w:r>
              <w:rPr>
                <w:color w:val="000000" w:themeColor="text1"/>
                <w:lang w:val="sr-Latn-RS"/>
              </w:rPr>
              <w:t>potpisanih b</w:t>
            </w:r>
            <w:r w:rsidRPr="00384B7F">
              <w:rPr>
                <w:color w:val="000000" w:themeColor="text1"/>
                <w:lang w:val="sr-Latn-RS"/>
              </w:rPr>
              <w:t>ilateralnih sporazuma o saradnji u oblasti borbe protiv trgovine ljudima</w:t>
            </w:r>
          </w:p>
        </w:tc>
      </w:tr>
      <w:tr w:rsidR="00B86F64" w:rsidRPr="00384B7F" w:rsidTr="002C4479">
        <w:trPr>
          <w:trHeight w:val="197"/>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7" w:type="dxa"/>
          </w:tcPr>
          <w:p w:rsidR="00B86F64" w:rsidRPr="00384B7F" w:rsidRDefault="00B86F64" w:rsidP="002C4479">
            <w:pPr>
              <w:rPr>
                <w:lang w:val="sr-Latn-RS"/>
              </w:rPr>
            </w:pPr>
            <w:r w:rsidRPr="00384B7F">
              <w:rPr>
                <w:lang w:val="sr-Latn-RS"/>
              </w:rPr>
              <w:t>4.3. Jačanje međunarodne saradnje i znanja iz najboljih praksi drugih zemalja, a naročito država članica Evropske unije i zemalja regiona.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lastRenderedPageBreak/>
              <w:t>Podaci koje je potrebno prikupiti</w:t>
            </w:r>
          </w:p>
        </w:tc>
        <w:tc>
          <w:tcPr>
            <w:tcW w:w="4537" w:type="dxa"/>
          </w:tcPr>
          <w:p w:rsidR="00B86F64" w:rsidRPr="00384B7F" w:rsidRDefault="009B36B0" w:rsidP="002C4479">
            <w:pPr>
              <w:contextualSpacing/>
              <w:rPr>
                <w:rFonts w:asciiTheme="minorHAnsi" w:hAnsiTheme="minorHAnsi" w:cstheme="minorHAnsi"/>
                <w:iCs/>
                <w:szCs w:val="24"/>
                <w:lang w:val="sr-Latn-RS"/>
              </w:rPr>
            </w:pPr>
            <w:r>
              <w:rPr>
                <w:color w:val="000000" w:themeColor="text1"/>
                <w:lang w:val="sr-Latn-RS"/>
              </w:rPr>
              <w:t>B</w:t>
            </w:r>
            <w:r w:rsidR="00B86F64" w:rsidRPr="00384B7F">
              <w:rPr>
                <w:color w:val="000000" w:themeColor="text1"/>
                <w:lang w:val="sr-Latn-RS"/>
              </w:rPr>
              <w:t>roj potpisanih bilateralnih sporazuma o saradnji u oblasti borbe protiv trgovine ljudima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color w:val="000000" w:themeColor="text1"/>
                <w:szCs w:val="24"/>
                <w:lang w:val="sr-Latn-RS"/>
              </w:rPr>
              <w:t>Izvještaj o implementaciji Strategije za borbu protiv trgovine ljudima 2025-2028.godine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MUP</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Kratak opis metodologije izračunavanja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 okviru iz</w:t>
            </w:r>
            <w:r w:rsidR="009B36B0">
              <w:rPr>
                <w:rFonts w:asciiTheme="minorHAnsi" w:hAnsiTheme="minorHAnsi" w:cstheme="minorHAnsi"/>
                <w:iCs/>
                <w:szCs w:val="24"/>
                <w:lang w:val="sr-Latn-RS"/>
              </w:rPr>
              <w:t>vještavanja za prethodni strateš</w:t>
            </w:r>
            <w:r w:rsidRPr="00384B7F">
              <w:rPr>
                <w:rFonts w:asciiTheme="minorHAnsi" w:hAnsiTheme="minorHAnsi" w:cstheme="minorHAnsi"/>
                <w:iCs/>
                <w:szCs w:val="24"/>
                <w:lang w:val="sr-Latn-RS"/>
              </w:rPr>
              <w:t xml:space="preserve">ki  ciklus potpisana su 4 </w:t>
            </w:r>
            <w:r w:rsidRPr="00384B7F">
              <w:rPr>
                <w:rFonts w:asciiTheme="minorHAnsi" w:hAnsiTheme="minorHAnsi" w:cstheme="minorHAnsi"/>
                <w:color w:val="000000" w:themeColor="text1"/>
                <w:szCs w:val="24"/>
                <w:lang w:val="sr-Latn-RS"/>
              </w:rPr>
              <w:t xml:space="preserve"> </w:t>
            </w:r>
            <w:r w:rsidR="009B36B0">
              <w:rPr>
                <w:color w:val="000000" w:themeColor="text1"/>
                <w:lang w:val="sr-Latn-RS"/>
              </w:rPr>
              <w:t>b</w:t>
            </w:r>
            <w:r w:rsidR="00740657">
              <w:rPr>
                <w:color w:val="000000" w:themeColor="text1"/>
                <w:lang w:val="sr-Latn-RS"/>
              </w:rPr>
              <w:t>ilateralna</w:t>
            </w:r>
            <w:r w:rsidRPr="00384B7F">
              <w:rPr>
                <w:color w:val="000000" w:themeColor="text1"/>
                <w:lang w:val="sr-Latn-RS"/>
              </w:rPr>
              <w:t xml:space="preserve"> sporazuma o saradnji u oblast</w:t>
            </w:r>
            <w:r w:rsidR="000D3D0B">
              <w:rPr>
                <w:color w:val="000000" w:themeColor="text1"/>
                <w:lang w:val="sr-Latn-RS"/>
              </w:rPr>
              <w:t>i borbe protiv trgovine ljudima.</w:t>
            </w:r>
            <w:r w:rsidRPr="00384B7F">
              <w:rPr>
                <w:color w:val="000000" w:themeColor="text1"/>
                <w:lang w:val="sr-Latn-RS"/>
              </w:rPr>
              <w:t xml:space="preserve">  Izračunava </w:t>
            </w:r>
            <w:r w:rsidR="00740657">
              <w:rPr>
                <w:rFonts w:asciiTheme="minorHAnsi" w:hAnsiTheme="minorHAnsi" w:cstheme="minorHAnsi"/>
                <w:color w:val="000000" w:themeColor="text1"/>
                <w:szCs w:val="24"/>
                <w:lang w:val="sr-Latn-RS"/>
              </w:rPr>
              <w:t>se 50 % uveć</w:t>
            </w:r>
            <w:r w:rsidRPr="00384B7F">
              <w:rPr>
                <w:rFonts w:asciiTheme="minorHAnsi" w:hAnsiTheme="minorHAnsi" w:cstheme="minorHAnsi"/>
                <w:color w:val="000000" w:themeColor="text1"/>
                <w:szCs w:val="24"/>
                <w:lang w:val="sr-Latn-RS"/>
              </w:rPr>
              <w:t>anja broja istraga za ovaj strat</w:t>
            </w:r>
            <w:r w:rsidR="00740657">
              <w:rPr>
                <w:rFonts w:asciiTheme="minorHAnsi" w:hAnsiTheme="minorHAnsi" w:cstheme="minorHAnsi"/>
                <w:color w:val="000000" w:themeColor="text1"/>
                <w:szCs w:val="24"/>
                <w:lang w:val="sr-Latn-RS"/>
              </w:rPr>
              <w:t>eš</w:t>
            </w:r>
            <w:r w:rsidRPr="00384B7F">
              <w:rPr>
                <w:rFonts w:asciiTheme="minorHAnsi" w:hAnsiTheme="minorHAnsi" w:cstheme="minorHAnsi"/>
                <w:color w:val="000000" w:themeColor="text1"/>
                <w:szCs w:val="24"/>
                <w:lang w:val="sr-Latn-RS"/>
              </w:rPr>
              <w:t>ki ciklus</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4</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Informacija o ciljnim vrijednostima </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6 do 2028. godine</w:t>
            </w:r>
          </w:p>
        </w:tc>
      </w:tr>
    </w:tbl>
    <w:p w:rsidR="00B86F64" w:rsidRPr="00384B7F" w:rsidRDefault="00B86F64" w:rsidP="00B86F64">
      <w:pPr>
        <w:spacing w:after="160" w:line="259" w:lineRule="auto"/>
        <w:jc w:val="left"/>
        <w:rPr>
          <w:lang w:val="sr-Latn-RS"/>
        </w:rPr>
      </w:pPr>
    </w:p>
    <w:tbl>
      <w:tblPr>
        <w:tblStyle w:val="TableGridLight"/>
        <w:tblW w:w="0" w:type="auto"/>
        <w:tblLook w:val="04A0" w:firstRow="1" w:lastRow="0" w:firstColumn="1" w:lastColumn="0" w:noHBand="0" w:noVBand="1"/>
      </w:tblPr>
      <w:tblGrid>
        <w:gridCol w:w="4523"/>
        <w:gridCol w:w="4537"/>
      </w:tblGrid>
      <w:tr w:rsidR="00B86F64" w:rsidRPr="00384B7F" w:rsidTr="002C4479">
        <w:trPr>
          <w:trHeight w:val="350"/>
        </w:trPr>
        <w:tc>
          <w:tcPr>
            <w:tcW w:w="4523" w:type="dxa"/>
          </w:tcPr>
          <w:p w:rsidR="00B86F64" w:rsidRPr="00384B7F" w:rsidRDefault="00B86F64" w:rsidP="002C4479">
            <w:pPr>
              <w:contextualSpacing/>
              <w:rPr>
                <w:rFonts w:asciiTheme="minorHAnsi" w:hAnsiTheme="minorHAnsi" w:cstheme="minorHAnsi"/>
                <w:b/>
                <w:bCs/>
                <w:iCs/>
                <w:szCs w:val="24"/>
                <w:lang w:val="sr-Latn-RS"/>
              </w:rPr>
            </w:pPr>
            <w:r w:rsidRPr="00384B7F">
              <w:rPr>
                <w:rFonts w:asciiTheme="minorHAnsi" w:hAnsiTheme="minorHAnsi" w:cstheme="minorHAnsi"/>
                <w:b/>
                <w:bCs/>
                <w:iCs/>
                <w:color w:val="000000" w:themeColor="text1"/>
                <w:szCs w:val="24"/>
                <w:lang w:val="sr-Latn-RS"/>
              </w:rPr>
              <w:t>Naziv indikatora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color w:val="000000" w:themeColor="text1"/>
                <w:lang w:val="sr-Latn-RS"/>
              </w:rPr>
              <w:t>% potpisanih Protokola o međuinstitucionalnoj saradnji u oblasti borbe protiv trgovine ljudima</w:t>
            </w:r>
          </w:p>
        </w:tc>
      </w:tr>
      <w:tr w:rsidR="00B86F64" w:rsidRPr="00384B7F" w:rsidTr="002C4479">
        <w:trPr>
          <w:trHeight w:val="197"/>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7"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szCs w:val="24"/>
                <w:lang w:val="sr-Latn-RS"/>
              </w:rPr>
              <w:t>Operativni cilj 4.1. Jačanje saradnje i koordinacije relevantnih institucija i organizacija nadležnih za prevenciju i borbu protiv trgovine ljudima i pružanje pomoći i zaštite žrtvama trgovine ljudima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7" w:type="dxa"/>
          </w:tcPr>
          <w:p w:rsidR="00B86F64" w:rsidRPr="00384B7F" w:rsidRDefault="009B36B0" w:rsidP="002C4479">
            <w:pPr>
              <w:contextualSpacing/>
              <w:rPr>
                <w:rFonts w:asciiTheme="minorHAnsi" w:hAnsiTheme="minorHAnsi" w:cstheme="minorHAnsi"/>
                <w:iCs/>
                <w:szCs w:val="24"/>
                <w:lang w:val="sr-Latn-RS"/>
              </w:rPr>
            </w:pPr>
            <w:r>
              <w:rPr>
                <w:color w:val="000000" w:themeColor="text1"/>
                <w:lang w:val="sr-Latn-RS"/>
              </w:rPr>
              <w:t>B</w:t>
            </w:r>
            <w:r w:rsidR="00B86F64" w:rsidRPr="00384B7F">
              <w:rPr>
                <w:color w:val="000000" w:themeColor="text1"/>
                <w:lang w:val="sr-Latn-RS"/>
              </w:rPr>
              <w:t>roj potpisanih Protokola o međuinstitucionalnoj saradnji u oblasti borbe protiv trgovine ljudima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color w:val="000000" w:themeColor="text1"/>
                <w:szCs w:val="24"/>
                <w:lang w:val="sr-Latn-RS"/>
              </w:rPr>
              <w:t>Izvještaj o implementaciji za Strategije za borbu protiv trgovine ljudima 2025-2028.godine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MUP</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Kratak opis metodologije izračunavanja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 okviru iz</w:t>
            </w:r>
            <w:r w:rsidR="000D3D0B">
              <w:rPr>
                <w:rFonts w:asciiTheme="minorHAnsi" w:hAnsiTheme="minorHAnsi" w:cstheme="minorHAnsi"/>
                <w:iCs/>
                <w:szCs w:val="24"/>
                <w:lang w:val="sr-Latn-RS"/>
              </w:rPr>
              <w:t>vještavanja za prethodni strateški ciklus bio</w:t>
            </w:r>
            <w:r w:rsidRPr="00384B7F">
              <w:rPr>
                <w:rFonts w:asciiTheme="minorHAnsi" w:hAnsiTheme="minorHAnsi" w:cstheme="minorHAnsi"/>
                <w:iCs/>
                <w:szCs w:val="24"/>
                <w:lang w:val="sr-Latn-RS"/>
              </w:rPr>
              <w:t xml:space="preserve"> je 1 </w:t>
            </w:r>
            <w:r w:rsidRPr="00384B7F">
              <w:rPr>
                <w:color w:val="000000" w:themeColor="text1"/>
                <w:lang w:val="sr-Latn-RS"/>
              </w:rPr>
              <w:t>potpisan Protokol o međuinstitucionalnoj saradnji u oblasti borbe protiv trgovine ljudima</w:t>
            </w:r>
            <w:r w:rsidR="00EE0391">
              <w:rPr>
                <w:rFonts w:asciiTheme="minorHAnsi" w:hAnsiTheme="minorHAnsi" w:cstheme="minorHAnsi"/>
                <w:iCs/>
                <w:szCs w:val="24"/>
                <w:lang w:val="sr-Latn-RS"/>
              </w:rPr>
              <w:t>.</w:t>
            </w:r>
            <w:r w:rsidRPr="00384B7F">
              <w:rPr>
                <w:rFonts w:asciiTheme="minorHAnsi" w:hAnsiTheme="minorHAnsi" w:cstheme="minorHAnsi"/>
                <w:iCs/>
                <w:szCs w:val="24"/>
                <w:lang w:val="sr-Latn-RS"/>
              </w:rPr>
              <w:t xml:space="preserve"> </w:t>
            </w:r>
            <w:r w:rsidR="000D3D0B">
              <w:rPr>
                <w:rFonts w:asciiTheme="minorHAnsi" w:hAnsiTheme="minorHAnsi" w:cstheme="minorHAnsi"/>
                <w:color w:val="000000" w:themeColor="text1"/>
                <w:szCs w:val="24"/>
                <w:lang w:val="sr-Latn-RS"/>
              </w:rPr>
              <w:t xml:space="preserve"> Izračunava se uveć</w:t>
            </w:r>
            <w:r w:rsidRPr="00384B7F">
              <w:rPr>
                <w:rFonts w:asciiTheme="minorHAnsi" w:hAnsiTheme="minorHAnsi" w:cstheme="minorHAnsi"/>
                <w:color w:val="000000" w:themeColor="text1"/>
                <w:szCs w:val="24"/>
                <w:lang w:val="sr-Latn-RS"/>
              </w:rPr>
              <w:t xml:space="preserve">anje broja </w:t>
            </w:r>
            <w:r w:rsidRPr="00384B7F">
              <w:rPr>
                <w:color w:val="000000" w:themeColor="text1"/>
                <w:lang w:val="sr-Latn-RS"/>
              </w:rPr>
              <w:t xml:space="preserve">potpisanih Protokola o međuinstitucionalnoj saradnji u oblasti borbe protiv trgovine ljudima za 100 % </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1</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Informacija o ciljnim vrijednostima </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2 do 2028. godine</w:t>
            </w:r>
          </w:p>
        </w:tc>
      </w:tr>
    </w:tbl>
    <w:p w:rsidR="00B86F64" w:rsidRPr="00384B7F" w:rsidRDefault="00B86F64" w:rsidP="00B86F64">
      <w:pPr>
        <w:spacing w:after="160" w:line="259" w:lineRule="auto"/>
        <w:jc w:val="left"/>
        <w:rPr>
          <w:lang w:val="sr-Latn-RS"/>
        </w:rPr>
      </w:pPr>
    </w:p>
    <w:tbl>
      <w:tblPr>
        <w:tblStyle w:val="TableGridLight"/>
        <w:tblW w:w="0" w:type="auto"/>
        <w:tblLook w:val="04A0" w:firstRow="1" w:lastRow="0" w:firstColumn="1" w:lastColumn="0" w:noHBand="0" w:noVBand="1"/>
      </w:tblPr>
      <w:tblGrid>
        <w:gridCol w:w="4523"/>
        <w:gridCol w:w="4537"/>
      </w:tblGrid>
      <w:tr w:rsidR="00B86F64" w:rsidRPr="00384B7F" w:rsidTr="002C4479">
        <w:trPr>
          <w:trHeight w:val="350"/>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color w:val="000000" w:themeColor="text1"/>
                <w:szCs w:val="24"/>
                <w:lang w:val="sr-Latn-RS"/>
              </w:rPr>
              <w:lastRenderedPageBreak/>
              <w:t>Naziv indikatora</w:t>
            </w:r>
          </w:p>
        </w:tc>
        <w:tc>
          <w:tcPr>
            <w:tcW w:w="4537" w:type="dxa"/>
          </w:tcPr>
          <w:p w:rsidR="00B86F64" w:rsidRPr="00384B7F" w:rsidRDefault="009B36B0" w:rsidP="002C4479">
            <w:pPr>
              <w:contextualSpacing/>
              <w:rPr>
                <w:rFonts w:asciiTheme="minorHAnsi" w:hAnsiTheme="minorHAnsi" w:cstheme="minorHAnsi"/>
                <w:iCs/>
                <w:szCs w:val="24"/>
                <w:lang w:val="sr-Latn-RS"/>
              </w:rPr>
            </w:pPr>
            <w:r>
              <w:rPr>
                <w:color w:val="000000" w:themeColor="text1"/>
                <w:lang w:val="sr-Latn-RS"/>
              </w:rPr>
              <w:t>B</w:t>
            </w:r>
            <w:r w:rsidR="00B86F64" w:rsidRPr="00384B7F">
              <w:rPr>
                <w:color w:val="000000" w:themeColor="text1"/>
                <w:lang w:val="sr-Latn-RS"/>
              </w:rPr>
              <w:t>roj tijela za međusektorsku saradnju u oblasti borbe protiv trgovine ljudima</w:t>
            </w:r>
          </w:p>
        </w:tc>
      </w:tr>
      <w:tr w:rsidR="00B86F64" w:rsidRPr="00384B7F" w:rsidTr="002C4479">
        <w:trPr>
          <w:trHeight w:val="197"/>
        </w:trPr>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Cilj na koji se indikator odnosi</w:t>
            </w:r>
          </w:p>
        </w:tc>
        <w:tc>
          <w:tcPr>
            <w:tcW w:w="4537" w:type="dxa"/>
          </w:tcPr>
          <w:p w:rsidR="00B86F64" w:rsidRPr="00384B7F" w:rsidRDefault="00B86F64" w:rsidP="002C4479">
            <w:pPr>
              <w:contextualSpacing/>
              <w:rPr>
                <w:rFonts w:asciiTheme="minorHAnsi" w:hAnsiTheme="minorHAnsi" w:cstheme="minorHAnsi"/>
                <w:szCs w:val="24"/>
                <w:lang w:val="sr-Latn-RS"/>
              </w:rPr>
            </w:pPr>
            <w:r w:rsidRPr="00384B7F">
              <w:rPr>
                <w:rFonts w:asciiTheme="minorHAnsi" w:hAnsiTheme="minorHAnsi" w:cstheme="minorHAnsi"/>
                <w:szCs w:val="24"/>
                <w:lang w:val="sr-Latn-RS"/>
              </w:rPr>
              <w:t>Operativni cilj 4.1. Jačanje saradnje i koordinacije relevantnih institucija i organizacija nadležnih za prevenciju i borbu protiv trgovine ljudima i pružanje pomoći i zaštite žrtvama trgovine ljudima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Podaci koje je potrebno prikupiti</w:t>
            </w:r>
          </w:p>
        </w:tc>
        <w:tc>
          <w:tcPr>
            <w:tcW w:w="4537" w:type="dxa"/>
          </w:tcPr>
          <w:p w:rsidR="00B86F64" w:rsidRPr="00384B7F" w:rsidRDefault="009B36B0" w:rsidP="002C4479">
            <w:pPr>
              <w:contextualSpacing/>
              <w:rPr>
                <w:rFonts w:asciiTheme="minorHAnsi" w:hAnsiTheme="minorHAnsi" w:cstheme="minorHAnsi"/>
                <w:iCs/>
                <w:szCs w:val="24"/>
                <w:lang w:val="sr-Latn-RS"/>
              </w:rPr>
            </w:pPr>
            <w:r>
              <w:rPr>
                <w:color w:val="000000" w:themeColor="text1"/>
                <w:lang w:val="sr-Latn-RS"/>
              </w:rPr>
              <w:t>B</w:t>
            </w:r>
            <w:r w:rsidR="00B86F64" w:rsidRPr="00384B7F">
              <w:rPr>
                <w:color w:val="000000" w:themeColor="text1"/>
                <w:lang w:val="sr-Latn-RS"/>
              </w:rPr>
              <w:t>roj tijela za međusektorsku saradnju u oblasti borbe protiv trgovine ljudima</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Izvor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color w:val="000000" w:themeColor="text1"/>
                <w:szCs w:val="24"/>
                <w:lang w:val="sr-Latn-RS"/>
              </w:rPr>
              <w:t>Izvještaj o implementaciji Strategije za borbu protiv trgovine ljudima 2025-2028.godine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instituciji odgovornoj za prikupljanje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MUP</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prikupljanja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Učestalost izvještavanja o vrijednosti podataka</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Godišnje</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Kratak opis metodologije izračunavanja podataka</w:t>
            </w:r>
          </w:p>
        </w:tc>
        <w:tc>
          <w:tcPr>
            <w:tcW w:w="4537" w:type="dxa"/>
          </w:tcPr>
          <w:p w:rsidR="00740657" w:rsidRDefault="00B86F64" w:rsidP="00740657">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U okviru iz</w:t>
            </w:r>
            <w:r w:rsidR="000D3D0B">
              <w:rPr>
                <w:rFonts w:asciiTheme="minorHAnsi" w:hAnsiTheme="minorHAnsi" w:cstheme="minorHAnsi"/>
                <w:iCs/>
                <w:szCs w:val="24"/>
                <w:lang w:val="sr-Latn-RS"/>
              </w:rPr>
              <w:t>vještavanja za prethodni strateš</w:t>
            </w:r>
            <w:r w:rsidRPr="00384B7F">
              <w:rPr>
                <w:rFonts w:asciiTheme="minorHAnsi" w:hAnsiTheme="minorHAnsi" w:cstheme="minorHAnsi"/>
                <w:iCs/>
                <w:szCs w:val="24"/>
                <w:lang w:val="sr-Latn-RS"/>
              </w:rPr>
              <w:t xml:space="preserve">ki ciklus bilo je osnovano 1 </w:t>
            </w:r>
            <w:r w:rsidRPr="00384B7F">
              <w:rPr>
                <w:color w:val="000000" w:themeColor="text1"/>
                <w:lang w:val="sr-Latn-RS"/>
              </w:rPr>
              <w:t>t</w:t>
            </w:r>
            <w:r w:rsidR="00E5031D">
              <w:rPr>
                <w:color w:val="000000" w:themeColor="text1"/>
                <w:lang w:val="sr-Latn-RS"/>
              </w:rPr>
              <w:t>i</w:t>
            </w:r>
            <w:r w:rsidRPr="00384B7F">
              <w:rPr>
                <w:color w:val="000000" w:themeColor="text1"/>
                <w:lang w:val="sr-Latn-RS"/>
              </w:rPr>
              <w:t>jelo za međusektorsku saradnju u oblasti borbe protiv trgovine ljudima</w:t>
            </w:r>
            <w:r w:rsidR="00740657">
              <w:rPr>
                <w:rFonts w:asciiTheme="minorHAnsi" w:hAnsiTheme="minorHAnsi" w:cstheme="minorHAnsi"/>
                <w:iCs/>
                <w:szCs w:val="24"/>
                <w:lang w:val="sr-Latn-RS"/>
              </w:rPr>
              <w:t>.</w:t>
            </w:r>
          </w:p>
          <w:p w:rsidR="00B86F64" w:rsidRPr="00384B7F" w:rsidRDefault="000D3D0B" w:rsidP="00740657">
            <w:pPr>
              <w:contextualSpacing/>
              <w:rPr>
                <w:rFonts w:asciiTheme="minorHAnsi" w:hAnsiTheme="minorHAnsi" w:cstheme="minorHAnsi"/>
                <w:iCs/>
                <w:szCs w:val="24"/>
                <w:lang w:val="sr-Latn-RS"/>
              </w:rPr>
            </w:pPr>
            <w:r>
              <w:rPr>
                <w:rFonts w:asciiTheme="minorHAnsi" w:hAnsiTheme="minorHAnsi" w:cstheme="minorHAnsi"/>
                <w:color w:val="000000" w:themeColor="text1"/>
                <w:szCs w:val="24"/>
                <w:lang w:val="sr-Latn-RS"/>
              </w:rPr>
              <w:t>Uveć</w:t>
            </w:r>
            <w:r w:rsidR="00740657">
              <w:rPr>
                <w:rFonts w:asciiTheme="minorHAnsi" w:hAnsiTheme="minorHAnsi" w:cstheme="minorHAnsi"/>
                <w:color w:val="000000" w:themeColor="text1"/>
                <w:szCs w:val="24"/>
                <w:lang w:val="sr-Latn-RS"/>
              </w:rPr>
              <w:t>anje</w:t>
            </w:r>
            <w:r w:rsidR="00B86F64" w:rsidRPr="00384B7F">
              <w:rPr>
                <w:rFonts w:asciiTheme="minorHAnsi" w:hAnsiTheme="minorHAnsi" w:cstheme="minorHAnsi"/>
                <w:color w:val="000000" w:themeColor="text1"/>
                <w:szCs w:val="24"/>
                <w:lang w:val="sr-Latn-RS"/>
              </w:rPr>
              <w:t xml:space="preserve"> broja </w:t>
            </w:r>
            <w:r w:rsidR="00740657">
              <w:rPr>
                <w:color w:val="000000" w:themeColor="text1"/>
                <w:lang w:val="sr-Latn-RS"/>
              </w:rPr>
              <w:t xml:space="preserve">tijela za </w:t>
            </w:r>
            <w:r w:rsidR="00B86F64" w:rsidRPr="00384B7F">
              <w:rPr>
                <w:color w:val="000000" w:themeColor="text1"/>
                <w:lang w:val="sr-Latn-RS"/>
              </w:rPr>
              <w:t>međusektorsku saradnju u oblasti borbe protiv trgovine ljudima za 200 %</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Informacija o trendu i početnoj vrijednosti</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1</w:t>
            </w:r>
          </w:p>
        </w:tc>
      </w:tr>
      <w:tr w:rsidR="00B86F64" w:rsidRPr="00384B7F" w:rsidTr="002C4479">
        <w:tc>
          <w:tcPr>
            <w:tcW w:w="4523"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 xml:space="preserve">Informacija o ciljnim vrijednostima </w:t>
            </w:r>
          </w:p>
        </w:tc>
        <w:tc>
          <w:tcPr>
            <w:tcW w:w="4537" w:type="dxa"/>
          </w:tcPr>
          <w:p w:rsidR="00B86F64" w:rsidRPr="00384B7F" w:rsidRDefault="00B86F64" w:rsidP="002C4479">
            <w:pPr>
              <w:contextualSpacing/>
              <w:rPr>
                <w:rFonts w:asciiTheme="minorHAnsi" w:hAnsiTheme="minorHAnsi" w:cstheme="minorHAnsi"/>
                <w:iCs/>
                <w:szCs w:val="24"/>
                <w:lang w:val="sr-Latn-RS"/>
              </w:rPr>
            </w:pPr>
            <w:r w:rsidRPr="00384B7F">
              <w:rPr>
                <w:rFonts w:asciiTheme="minorHAnsi" w:hAnsiTheme="minorHAnsi" w:cstheme="minorHAnsi"/>
                <w:iCs/>
                <w:szCs w:val="24"/>
                <w:lang w:val="sr-Latn-RS"/>
              </w:rPr>
              <w:t>3 do 2028. godine</w:t>
            </w:r>
          </w:p>
        </w:tc>
      </w:tr>
    </w:tbl>
    <w:p w:rsidR="00B86F64" w:rsidRPr="00384B7F" w:rsidRDefault="00B86F64" w:rsidP="00B86F64">
      <w:pPr>
        <w:spacing w:after="160" w:line="259" w:lineRule="auto"/>
        <w:jc w:val="left"/>
        <w:rPr>
          <w:rFonts w:eastAsia="Times New Roman"/>
          <w:b/>
          <w:sz w:val="26"/>
          <w:lang w:val="sr-Latn-RS"/>
        </w:rPr>
      </w:pPr>
      <w:r w:rsidRPr="00384B7F">
        <w:rPr>
          <w:lang w:val="sr-Latn-RS"/>
        </w:rPr>
        <w:br w:type="page"/>
      </w:r>
    </w:p>
    <w:p w:rsidR="00B86F64" w:rsidRPr="00357AF2" w:rsidRDefault="00B86F64" w:rsidP="00B86F64">
      <w:pPr>
        <w:pStyle w:val="Heading1"/>
        <w:rPr>
          <w:color w:val="auto"/>
        </w:rPr>
      </w:pPr>
      <w:r w:rsidRPr="00357AF2">
        <w:rPr>
          <w:color w:val="auto"/>
        </w:rPr>
        <w:lastRenderedPageBreak/>
        <w:t>12. Radna grupa</w:t>
      </w:r>
      <w:bookmarkEnd w:id="72"/>
    </w:p>
    <w:p w:rsidR="00B86F64" w:rsidRPr="00357AF2" w:rsidRDefault="00B86F64" w:rsidP="00B86F64">
      <w:pPr>
        <w:pStyle w:val="P68B1DB1-Normal74"/>
      </w:pPr>
    </w:p>
    <w:p w:rsidR="00B86F64" w:rsidRPr="00357AF2" w:rsidRDefault="00B86F64" w:rsidP="00B86F64">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Radna grupa za za pripremu Strategije za borbu protiv trgovine ljudima za period 2025-2028. godine i Akcionog plana za sprovođenje Strategije za borbu protiv trgovine ljudima za period 2025-2028. godine, za 2025. godinu</w:t>
      </w:r>
    </w:p>
    <w:p w:rsidR="00B86F64" w:rsidRPr="00357AF2" w:rsidRDefault="00B86F64" w:rsidP="00B86F64">
      <w:pPr>
        <w:rPr>
          <w:rFonts w:ascii="Arial" w:hAnsi="Arial" w:cs="Arial"/>
          <w:sz w:val="28"/>
          <w:szCs w:val="28"/>
        </w:rPr>
      </w:pPr>
    </w:p>
    <w:tbl>
      <w:tblPr>
        <w:tblStyle w:val="TableGrid"/>
        <w:tblW w:w="0" w:type="auto"/>
        <w:tblLook w:val="04A0" w:firstRow="1" w:lastRow="0" w:firstColumn="1" w:lastColumn="0" w:noHBand="0" w:noVBand="1"/>
      </w:tblPr>
      <w:tblGrid>
        <w:gridCol w:w="9060"/>
      </w:tblGrid>
      <w:tr w:rsidR="00B86F64" w:rsidRPr="00357AF2" w:rsidTr="002C4479">
        <w:tc>
          <w:tcPr>
            <w:tcW w:w="9060" w:type="dxa"/>
            <w:shd w:val="clear" w:color="auto" w:fill="D9D9D9" w:themeFill="background1" w:themeFillShade="D9"/>
          </w:tcPr>
          <w:p w:rsidR="00B86F64" w:rsidRPr="00357AF2" w:rsidRDefault="00B86F64" w:rsidP="002C4479">
            <w:pPr>
              <w:rPr>
                <w:rFonts w:asciiTheme="minorHAnsi" w:hAnsiTheme="minorHAnsi" w:cstheme="minorHAnsi"/>
                <w:szCs w:val="24"/>
              </w:rPr>
            </w:pPr>
            <w:r w:rsidRPr="00357AF2">
              <w:rPr>
                <w:rFonts w:asciiTheme="minorHAnsi" w:hAnsiTheme="minorHAnsi" w:cstheme="minorHAnsi"/>
                <w:szCs w:val="24"/>
              </w:rPr>
              <w:t>MINISTARSTVO UNUTRAŠNJIH POSLOVA- IRENA VUKOVIĆ, PREDSJEDNICA RADNE GRUPE</w:t>
            </w:r>
          </w:p>
        </w:tc>
      </w:tr>
      <w:tr w:rsidR="00B86F64" w:rsidRPr="00357AF2" w:rsidTr="002C4479">
        <w:tc>
          <w:tcPr>
            <w:tcW w:w="9060" w:type="dxa"/>
            <w:shd w:val="clear" w:color="auto" w:fill="D9D9D9" w:themeFill="background1" w:themeFillShade="D9"/>
          </w:tcPr>
          <w:p w:rsidR="00B86F64" w:rsidRPr="00357AF2" w:rsidRDefault="00B86F64" w:rsidP="002C4479">
            <w:pPr>
              <w:rPr>
                <w:rFonts w:asciiTheme="minorHAnsi" w:hAnsiTheme="minorHAnsi" w:cstheme="minorHAnsi"/>
                <w:szCs w:val="24"/>
              </w:rPr>
            </w:pPr>
            <w:r w:rsidRPr="00357AF2">
              <w:rPr>
                <w:rFonts w:asciiTheme="minorHAnsi" w:hAnsiTheme="minorHAnsi" w:cstheme="minorHAnsi"/>
                <w:szCs w:val="24"/>
              </w:rPr>
              <w:t>MINISTARSTVO UNUTRAŠNJIH POSLOVA- DRAGANA BABIĆ, SEKRETARKA</w:t>
            </w:r>
          </w:p>
        </w:tc>
      </w:tr>
      <w:tr w:rsidR="00B86F64" w:rsidRPr="00357AF2" w:rsidTr="002C4479">
        <w:tc>
          <w:tcPr>
            <w:tcW w:w="9060" w:type="dxa"/>
            <w:shd w:val="clear" w:color="auto" w:fill="D5DCE4" w:themeFill="text2" w:themeFillTint="33"/>
          </w:tcPr>
          <w:p w:rsidR="00B86F64" w:rsidRPr="00357AF2" w:rsidRDefault="00B86F64" w:rsidP="002C4479">
            <w:pPr>
              <w:rPr>
                <w:rFonts w:asciiTheme="minorHAnsi" w:hAnsiTheme="minorHAnsi" w:cstheme="minorHAnsi"/>
                <w:szCs w:val="24"/>
              </w:rPr>
            </w:pPr>
            <w:r w:rsidRPr="00357AF2">
              <w:rPr>
                <w:rFonts w:asciiTheme="minorHAnsi" w:hAnsiTheme="minorHAnsi" w:cstheme="minorHAnsi"/>
                <w:szCs w:val="24"/>
              </w:rPr>
              <w:t>ČLANOVI RG:</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rPr>
              <w:t xml:space="preserve">MINISTARSTVO PROSVJETE,NAUKE I INOVACIJA – MARTIN PRENKOČAJ </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 xml:space="preserve">MINISTARSTVO SOCIJALNOG STARANJA,BRIGE O PORODICI I DEMOGRAFIJE –JOVANA RADIFKOVIĆ  </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 xml:space="preserve">MINISTARSTVO ZDRAVLJA- SANDRA DAMJANOVIĆ </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 xml:space="preserve">MINISTARSTVO TURIZMA – MILENA MILIĆ  </w:t>
            </w:r>
          </w:p>
        </w:tc>
      </w:tr>
      <w:tr w:rsidR="00B86F64" w:rsidRPr="00357AF2" w:rsidTr="002C4479">
        <w:tc>
          <w:tcPr>
            <w:tcW w:w="9060" w:type="dxa"/>
          </w:tcPr>
          <w:p w:rsidR="00B86F64" w:rsidRPr="00F83595" w:rsidRDefault="00B86F64" w:rsidP="002C4479">
            <w:pPr>
              <w:rPr>
                <w:rFonts w:asciiTheme="minorHAnsi" w:hAnsiTheme="minorHAnsi" w:cstheme="minorHAnsi"/>
                <w:szCs w:val="24"/>
                <w:shd w:val="clear" w:color="auto" w:fill="FFFFFF"/>
                <w:lang w:val="sr-Latn-ME"/>
              </w:rPr>
            </w:pPr>
            <w:r w:rsidRPr="00357AF2">
              <w:rPr>
                <w:rFonts w:asciiTheme="minorHAnsi" w:hAnsiTheme="minorHAnsi" w:cstheme="minorHAnsi"/>
                <w:szCs w:val="24"/>
                <w:shd w:val="clear" w:color="auto" w:fill="FFFFFF"/>
              </w:rPr>
              <w:t>VRHOVNO</w:t>
            </w:r>
            <w:r w:rsidRPr="00F83595">
              <w:rPr>
                <w:rFonts w:asciiTheme="minorHAnsi" w:hAnsiTheme="minorHAnsi" w:cstheme="minorHAnsi"/>
                <w:szCs w:val="24"/>
                <w:shd w:val="clear" w:color="auto" w:fill="FFFFFF"/>
                <w:lang w:val="sr-Latn-ME"/>
              </w:rPr>
              <w:t xml:space="preserve"> </w:t>
            </w:r>
            <w:r w:rsidRPr="00357AF2">
              <w:rPr>
                <w:rFonts w:asciiTheme="minorHAnsi" w:hAnsiTheme="minorHAnsi" w:cstheme="minorHAnsi"/>
                <w:szCs w:val="24"/>
                <w:shd w:val="clear" w:color="auto" w:fill="FFFFFF"/>
              </w:rPr>
              <w:t>DR</w:t>
            </w:r>
            <w:r w:rsidRPr="00F83595">
              <w:rPr>
                <w:rFonts w:asciiTheme="minorHAnsi" w:hAnsiTheme="minorHAnsi" w:cstheme="minorHAnsi"/>
                <w:szCs w:val="24"/>
                <w:shd w:val="clear" w:color="auto" w:fill="FFFFFF"/>
                <w:lang w:val="sr-Latn-ME"/>
              </w:rPr>
              <w:t>Ž</w:t>
            </w:r>
            <w:r w:rsidRPr="00357AF2">
              <w:rPr>
                <w:rFonts w:asciiTheme="minorHAnsi" w:hAnsiTheme="minorHAnsi" w:cstheme="minorHAnsi"/>
                <w:szCs w:val="24"/>
                <w:shd w:val="clear" w:color="auto" w:fill="FFFFFF"/>
              </w:rPr>
              <w:t>AVNO</w:t>
            </w:r>
            <w:r w:rsidRPr="00F83595">
              <w:rPr>
                <w:rFonts w:asciiTheme="minorHAnsi" w:hAnsiTheme="minorHAnsi" w:cstheme="minorHAnsi"/>
                <w:szCs w:val="24"/>
                <w:shd w:val="clear" w:color="auto" w:fill="FFFFFF"/>
                <w:lang w:val="sr-Latn-ME"/>
              </w:rPr>
              <w:t xml:space="preserve"> </w:t>
            </w:r>
            <w:r w:rsidRPr="00357AF2">
              <w:rPr>
                <w:rFonts w:asciiTheme="minorHAnsi" w:hAnsiTheme="minorHAnsi" w:cstheme="minorHAnsi"/>
                <w:szCs w:val="24"/>
                <w:shd w:val="clear" w:color="auto" w:fill="FFFFFF"/>
              </w:rPr>
              <w:t>TU</w:t>
            </w:r>
            <w:r w:rsidRPr="00F83595">
              <w:rPr>
                <w:rFonts w:asciiTheme="minorHAnsi" w:hAnsiTheme="minorHAnsi" w:cstheme="minorHAnsi"/>
                <w:szCs w:val="24"/>
                <w:shd w:val="clear" w:color="auto" w:fill="FFFFFF"/>
                <w:lang w:val="sr-Latn-ME"/>
              </w:rPr>
              <w:t>Ž</w:t>
            </w:r>
            <w:r w:rsidRPr="00357AF2">
              <w:rPr>
                <w:rFonts w:asciiTheme="minorHAnsi" w:hAnsiTheme="minorHAnsi" w:cstheme="minorHAnsi"/>
                <w:szCs w:val="24"/>
                <w:shd w:val="clear" w:color="auto" w:fill="FFFFFF"/>
              </w:rPr>
              <w:t>ILA</w:t>
            </w:r>
            <w:r w:rsidRPr="00F83595">
              <w:rPr>
                <w:rFonts w:asciiTheme="minorHAnsi" w:hAnsiTheme="minorHAnsi" w:cstheme="minorHAnsi"/>
                <w:szCs w:val="24"/>
                <w:shd w:val="clear" w:color="auto" w:fill="FFFFFF"/>
                <w:lang w:val="sr-Latn-ME"/>
              </w:rPr>
              <w:t>Š</w:t>
            </w:r>
            <w:r w:rsidRPr="00357AF2">
              <w:rPr>
                <w:rFonts w:asciiTheme="minorHAnsi" w:hAnsiTheme="minorHAnsi" w:cstheme="minorHAnsi"/>
                <w:szCs w:val="24"/>
                <w:shd w:val="clear" w:color="auto" w:fill="FFFFFF"/>
              </w:rPr>
              <w:t>TVO</w:t>
            </w:r>
            <w:r w:rsidRPr="00F83595">
              <w:rPr>
                <w:rFonts w:asciiTheme="minorHAnsi" w:hAnsiTheme="minorHAnsi" w:cstheme="minorHAnsi"/>
                <w:szCs w:val="24"/>
                <w:shd w:val="clear" w:color="auto" w:fill="FFFFFF"/>
                <w:lang w:val="sr-Latn-ME"/>
              </w:rPr>
              <w:t>-</w:t>
            </w:r>
            <w:r w:rsidRPr="00357AF2">
              <w:rPr>
                <w:rFonts w:asciiTheme="minorHAnsi" w:hAnsiTheme="minorHAnsi" w:cstheme="minorHAnsi"/>
                <w:szCs w:val="24"/>
                <w:shd w:val="clear" w:color="auto" w:fill="FFFFFF"/>
              </w:rPr>
              <w:t>SNE</w:t>
            </w:r>
            <w:r w:rsidRPr="00F83595">
              <w:rPr>
                <w:rFonts w:asciiTheme="minorHAnsi" w:hAnsiTheme="minorHAnsi" w:cstheme="minorHAnsi"/>
                <w:szCs w:val="24"/>
                <w:shd w:val="clear" w:color="auto" w:fill="FFFFFF"/>
                <w:lang w:val="sr-Latn-ME"/>
              </w:rPr>
              <w:t>Ž</w:t>
            </w:r>
            <w:r w:rsidRPr="00357AF2">
              <w:rPr>
                <w:rFonts w:asciiTheme="minorHAnsi" w:hAnsiTheme="minorHAnsi" w:cstheme="minorHAnsi"/>
                <w:szCs w:val="24"/>
                <w:shd w:val="clear" w:color="auto" w:fill="FFFFFF"/>
              </w:rPr>
              <w:t>ANA</w:t>
            </w:r>
            <w:r w:rsidRPr="00F83595">
              <w:rPr>
                <w:rFonts w:asciiTheme="minorHAnsi" w:hAnsiTheme="minorHAnsi" w:cstheme="minorHAnsi"/>
                <w:szCs w:val="24"/>
                <w:shd w:val="clear" w:color="auto" w:fill="FFFFFF"/>
                <w:lang w:val="sr-Latn-ME"/>
              </w:rPr>
              <w:t xml:space="preserve"> Š</w:t>
            </w:r>
            <w:r w:rsidRPr="00357AF2">
              <w:rPr>
                <w:rFonts w:asciiTheme="minorHAnsi" w:hAnsiTheme="minorHAnsi" w:cstheme="minorHAnsi"/>
                <w:szCs w:val="24"/>
                <w:shd w:val="clear" w:color="auto" w:fill="FFFFFF"/>
              </w:rPr>
              <w:t>I</w:t>
            </w:r>
            <w:r w:rsidRPr="00F83595">
              <w:rPr>
                <w:rFonts w:asciiTheme="minorHAnsi" w:hAnsiTheme="minorHAnsi" w:cstheme="minorHAnsi"/>
                <w:szCs w:val="24"/>
                <w:shd w:val="clear" w:color="auto" w:fill="FFFFFF"/>
                <w:lang w:val="sr-Latn-ME"/>
              </w:rPr>
              <w:t>Š</w:t>
            </w:r>
            <w:r w:rsidRPr="00357AF2">
              <w:rPr>
                <w:rFonts w:asciiTheme="minorHAnsi" w:hAnsiTheme="minorHAnsi" w:cstheme="minorHAnsi"/>
                <w:szCs w:val="24"/>
                <w:shd w:val="clear" w:color="auto" w:fill="FFFFFF"/>
              </w:rPr>
              <w:t>EVI</w:t>
            </w:r>
            <w:r w:rsidRPr="00F83595">
              <w:rPr>
                <w:rFonts w:asciiTheme="minorHAnsi" w:hAnsiTheme="minorHAnsi" w:cstheme="minorHAnsi"/>
                <w:szCs w:val="24"/>
                <w:shd w:val="clear" w:color="auto" w:fill="FFFFFF"/>
                <w:lang w:val="sr-Latn-ME"/>
              </w:rPr>
              <w:t xml:space="preserve">Ć  </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MINISTARSTVO LJUDSKIH I MANJINSKIH PRAVA- SOKOLJ BEGANAJ</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MINISTARSTVO RADA, ZAPOŠLJAVANJA I SOCIJALNOG DIJALOGA- NATAŠA DRAŠKOVIĆ;</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 xml:space="preserve">MINISTARSTVO RADA, ZAPOŠLJAVANJA I SOCIJALNOG DIJALOGA- (INSPEKCIJA RADA)- SRĐAN SIMOVIĆ  </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 xml:space="preserve">MINISTARSTVO FINANSIJA-ALEKSANDRA TOŠKOVIĆ </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 xml:space="preserve">MINISTARSTVO PRAVDE –ANA ČUBRANOVIĆ  </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 xml:space="preserve">UPRAVA POLICIJE –ALEKSANDRA ĐUKIĆ </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 xml:space="preserve">MINISTARSTVO KULTURE I MEDIJA –MILICA NOKOVIĆ </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MINISTARSTVO UNUTRAŠNJIH POSLOVA- SLAVICA RABRENOVIĆ</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 xml:space="preserve">MINISTARSTVO VANJSKIH POSLOVA- MIROSLAV RADOJIČIĆ </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 xml:space="preserve">VRHOVNI SUD- BOJANA BANDOVIĆ </w:t>
            </w:r>
          </w:p>
        </w:tc>
      </w:tr>
      <w:tr w:rsidR="00B86F64" w:rsidRPr="00357AF2" w:rsidTr="002C4479">
        <w:tc>
          <w:tcPr>
            <w:tcW w:w="9060" w:type="dxa"/>
          </w:tcPr>
          <w:p w:rsidR="00B86F64" w:rsidRPr="00357AF2" w:rsidRDefault="00B86F64" w:rsidP="002C4479">
            <w:pPr>
              <w:rPr>
                <w:rFonts w:asciiTheme="minorHAnsi" w:hAnsiTheme="minorHAnsi" w:cstheme="minorHAnsi"/>
                <w:szCs w:val="24"/>
                <w:shd w:val="clear" w:color="auto" w:fill="FFFFFF"/>
              </w:rPr>
            </w:pPr>
            <w:r w:rsidRPr="00357AF2">
              <w:rPr>
                <w:rFonts w:asciiTheme="minorHAnsi" w:hAnsiTheme="minorHAnsi" w:cstheme="minorHAnsi"/>
                <w:szCs w:val="24"/>
                <w:shd w:val="clear" w:color="auto" w:fill="FFFFFF"/>
              </w:rPr>
              <w:t xml:space="preserve">DIREKTORAT ZA UPRAVNE POSLOVE, DRŽAVLJANSTVO I STRANCE –MILANKA BAKOVIĆ  </w:t>
            </w:r>
          </w:p>
        </w:tc>
      </w:tr>
    </w:tbl>
    <w:p w:rsidR="00B86F64" w:rsidRPr="00357AF2" w:rsidRDefault="00B86F64" w:rsidP="00B86F64">
      <w:pPr>
        <w:pStyle w:val="P68B1DB1-Normal74"/>
        <w:rPr>
          <w:rFonts w:eastAsia="Times New Roman"/>
          <w:b/>
        </w:rPr>
      </w:pPr>
      <w:r w:rsidRPr="00357AF2">
        <w:br w:type="page"/>
      </w:r>
    </w:p>
    <w:p w:rsidR="00B86F64" w:rsidRPr="00357AF2" w:rsidRDefault="00B86F64" w:rsidP="00B86F64">
      <w:pPr>
        <w:pStyle w:val="Heading1"/>
        <w:rPr>
          <w:color w:val="auto"/>
        </w:rPr>
      </w:pPr>
      <w:bookmarkStart w:id="73" w:name="_Toc184310695"/>
      <w:r w:rsidRPr="00357AF2">
        <w:rPr>
          <w:color w:val="auto"/>
        </w:rPr>
        <w:lastRenderedPageBreak/>
        <w:t>11. Bibliografija</w:t>
      </w:r>
      <w:bookmarkEnd w:id="73"/>
    </w:p>
    <w:p w:rsidR="00B86F64" w:rsidRDefault="00B86F64" w:rsidP="00B86F64">
      <w:pPr>
        <w:contextualSpacing/>
        <w:rPr>
          <w:rFonts w:asciiTheme="minorHAnsi" w:hAnsiTheme="minorHAnsi" w:cstheme="minorHAnsi"/>
          <w:sz w:val="22"/>
        </w:rPr>
      </w:pPr>
    </w:p>
    <w:p w:rsidR="00B86F64" w:rsidRPr="00F37036" w:rsidRDefault="00B86F64" w:rsidP="00B86F64">
      <w:pPr>
        <w:contextualSpacing/>
        <w:rPr>
          <w:rFonts w:asciiTheme="minorHAnsi" w:hAnsiTheme="minorHAnsi" w:cstheme="minorHAnsi"/>
          <w:b/>
          <w:bCs/>
          <w:sz w:val="22"/>
        </w:rPr>
      </w:pPr>
      <w:r w:rsidRPr="00F37036">
        <w:rPr>
          <w:rFonts w:asciiTheme="minorHAnsi" w:hAnsiTheme="minorHAnsi" w:cstheme="minorHAnsi"/>
          <w:b/>
          <w:bCs/>
          <w:sz w:val="22"/>
        </w:rPr>
        <w:t xml:space="preserve">Izvjestaji i istraživanja: </w:t>
      </w:r>
    </w:p>
    <w:p w:rsidR="00B86F64" w:rsidRPr="00357AF2" w:rsidRDefault="00B86F64" w:rsidP="00B86F64">
      <w:pPr>
        <w:contextualSpacing/>
        <w:rPr>
          <w:rFonts w:asciiTheme="minorHAnsi" w:hAnsiTheme="minorHAnsi" w:cstheme="minorHAnsi"/>
          <w:sz w:val="22"/>
        </w:rPr>
      </w:pPr>
    </w:p>
    <w:p w:rsidR="00B86F64" w:rsidRPr="00384B7F" w:rsidRDefault="00B86F64" w:rsidP="00B86F64">
      <w:pPr>
        <w:rPr>
          <w:rFonts w:asciiTheme="minorHAnsi" w:eastAsia="Times New Roman" w:hAnsiTheme="minorHAnsi" w:cstheme="minorHAnsi"/>
          <w:sz w:val="22"/>
          <w:szCs w:val="22"/>
        </w:rPr>
      </w:pPr>
      <w:r w:rsidRPr="00384B7F">
        <w:rPr>
          <w:rFonts w:asciiTheme="minorHAnsi" w:hAnsiTheme="minorHAnsi" w:cstheme="minorHAnsi"/>
          <w:sz w:val="22"/>
          <w:szCs w:val="22"/>
        </w:rPr>
        <w:t xml:space="preserve">Ahyoung Song, Yoewon Yoon, Yusun Cho. </w:t>
      </w:r>
      <w:r w:rsidRPr="00384B7F">
        <w:rPr>
          <w:rStyle w:val="Emphasis"/>
          <w:rFonts w:asciiTheme="minorHAnsi" w:hAnsiTheme="minorHAnsi" w:cstheme="minorHAnsi"/>
          <w:b w:val="0"/>
          <w:sz w:val="22"/>
          <w:szCs w:val="22"/>
        </w:rPr>
        <w:t>The Association Between Poly-victimization in Childhood and Intimate Partner Violence and Child Abuse in Adulthood</w:t>
      </w:r>
      <w:r w:rsidRPr="00384B7F">
        <w:rPr>
          <w:rFonts w:asciiTheme="minorHAnsi" w:hAnsiTheme="minorHAnsi" w:cstheme="minorHAnsi"/>
          <w:sz w:val="22"/>
          <w:szCs w:val="22"/>
        </w:rPr>
        <w:t>. Pers Violence, 2022 May;37(9-10):6009-6033. doi: 10.1177/08862605211073088. Epub 2022, 6. februar.</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Am J Public Health. </w:t>
      </w:r>
      <w:r w:rsidRPr="00384B7F">
        <w:rPr>
          <w:rStyle w:val="Emphasis"/>
          <w:rFonts w:asciiTheme="minorHAnsi" w:hAnsiTheme="minorHAnsi" w:cstheme="minorHAnsi"/>
          <w:b w:val="0"/>
          <w:sz w:val="22"/>
          <w:szCs w:val="22"/>
        </w:rPr>
        <w:t>Odnos traume prema mentalnim poremećajima među djevojčicama i ženama koje su žrtve trgovine ljudima i seksualnog iskorišćavanja</w:t>
      </w:r>
      <w:r w:rsidRPr="00384B7F">
        <w:rPr>
          <w:rFonts w:asciiTheme="minorHAnsi" w:hAnsiTheme="minorHAnsi" w:cstheme="minorHAnsi"/>
          <w:sz w:val="22"/>
          <w:szCs w:val="22"/>
        </w:rPr>
        <w:t>, 2010 Dec;100(12):2442-2449. doi: 10.2105/AJPH.2009.173229.</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Capstone Paper, A Glowacki, Peter. </w:t>
      </w:r>
      <w:r w:rsidRPr="00384B7F">
        <w:rPr>
          <w:rStyle w:val="Emphasis"/>
          <w:rFonts w:asciiTheme="minorHAnsi" w:hAnsiTheme="minorHAnsi" w:cstheme="minorHAnsi"/>
          <w:b w:val="0"/>
          <w:sz w:val="22"/>
          <w:szCs w:val="22"/>
        </w:rPr>
        <w:t>Trgovina ljudima i njen uticaj na ljudski život, društvo i zakon</w:t>
      </w:r>
      <w:r w:rsidRPr="00384B7F">
        <w:rPr>
          <w:rFonts w:asciiTheme="minorHAnsi" w:hAnsiTheme="minorHAnsi" w:cstheme="minorHAnsi"/>
          <w:sz w:val="22"/>
          <w:szCs w:val="22"/>
        </w:rPr>
        <w:t xml:space="preserve">. Dostupno na: </w:t>
      </w:r>
      <w:hyperlink r:id="rId15" w:tgtFrame="_new" w:history="1">
        <w:r w:rsidRPr="00384B7F">
          <w:rPr>
            <w:rStyle w:val="Hyperlink"/>
            <w:rFonts w:asciiTheme="minorHAnsi" w:hAnsiTheme="minorHAnsi" w:cstheme="minorHAnsi"/>
            <w:sz w:val="22"/>
            <w:szCs w:val="22"/>
          </w:rPr>
          <w:t>http://hdl.handle.net/20.500.12648/11812</w:t>
        </w:r>
      </w:hyperlink>
      <w:r w:rsidRPr="00384B7F">
        <w:rPr>
          <w:rFonts w:asciiTheme="minorHAnsi" w:hAnsiTheme="minorHAnsi" w:cstheme="minorHAnsi"/>
          <w:sz w:val="22"/>
          <w:szCs w:val="22"/>
        </w:rPr>
        <w:t>.</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City University of New York (CUNY). </w:t>
      </w:r>
      <w:r w:rsidRPr="00384B7F">
        <w:rPr>
          <w:rStyle w:val="Emphasis"/>
          <w:rFonts w:asciiTheme="minorHAnsi" w:hAnsiTheme="minorHAnsi" w:cstheme="minorHAnsi"/>
          <w:b w:val="0"/>
          <w:sz w:val="22"/>
          <w:szCs w:val="22"/>
        </w:rPr>
        <w:t>Functional Isolation: Understanding Isolation in Trafficking Survivors</w:t>
      </w:r>
      <w:r w:rsidRPr="00384B7F">
        <w:rPr>
          <w:rFonts w:asciiTheme="minorHAnsi" w:hAnsiTheme="minorHAnsi" w:cstheme="minorHAnsi"/>
          <w:sz w:val="22"/>
          <w:szCs w:val="22"/>
        </w:rPr>
        <w:t>. CUNY Academic Works, PSYCHOSOCIAL NOTEBOOK, Vol. 4, februar 2004.</w:t>
      </w:r>
    </w:p>
    <w:p w:rsidR="00B86F64" w:rsidRDefault="00B86F64" w:rsidP="00B86F64">
      <w:pPr>
        <w:rPr>
          <w:rStyle w:val="Emphasis"/>
          <w:rFonts w:asciiTheme="minorHAnsi" w:hAnsiTheme="minorHAnsi" w:cstheme="minorHAnsi"/>
          <w:b w:val="0"/>
          <w:sz w:val="22"/>
          <w:szCs w:val="22"/>
        </w:rPr>
      </w:pPr>
      <w:r w:rsidRPr="00384B7F">
        <w:rPr>
          <w:rFonts w:asciiTheme="minorHAnsi" w:hAnsiTheme="minorHAnsi" w:cstheme="minorHAnsi"/>
          <w:sz w:val="22"/>
          <w:szCs w:val="22"/>
        </w:rPr>
        <w:t xml:space="preserve">Delia Magherescu. </w:t>
      </w:r>
      <w:r w:rsidRPr="00384B7F">
        <w:rPr>
          <w:rStyle w:val="Emphasis"/>
          <w:rFonts w:asciiTheme="minorHAnsi" w:hAnsiTheme="minorHAnsi" w:cstheme="minorHAnsi"/>
          <w:b w:val="0"/>
          <w:sz w:val="22"/>
          <w:szCs w:val="22"/>
        </w:rPr>
        <w:t xml:space="preserve">Rizik od reviktimizacije mladih žrtava krivičnih djela u časopisu The International </w:t>
      </w:r>
    </w:p>
    <w:p w:rsidR="00B86F64" w:rsidRPr="00384B7F" w:rsidRDefault="00B86F64" w:rsidP="00B86F64">
      <w:pPr>
        <w:rPr>
          <w:rFonts w:asciiTheme="minorHAnsi" w:hAnsiTheme="minorHAnsi" w:cstheme="minorHAnsi"/>
          <w:sz w:val="22"/>
          <w:szCs w:val="22"/>
        </w:rPr>
      </w:pPr>
      <w:r w:rsidRPr="00384B7F">
        <w:rPr>
          <w:rStyle w:val="Emphasis"/>
          <w:rFonts w:asciiTheme="minorHAnsi" w:hAnsiTheme="minorHAnsi" w:cstheme="minorHAnsi"/>
          <w:b w:val="0"/>
          <w:sz w:val="22"/>
          <w:szCs w:val="22"/>
        </w:rPr>
        <w:t>Journal of Social Quality</w:t>
      </w:r>
      <w:r w:rsidRPr="00384B7F">
        <w:rPr>
          <w:rFonts w:asciiTheme="minorHAnsi" w:hAnsiTheme="minorHAnsi" w:cstheme="minorHAnsi"/>
          <w:sz w:val="22"/>
          <w:szCs w:val="22"/>
        </w:rPr>
        <w:t>. DOI: 10.3167/IJSQ.2023.130106.</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Elizabeth Hagan, Chitra Raghavan, Kendra Doychak. </w:t>
      </w:r>
      <w:r w:rsidRPr="00384B7F">
        <w:rPr>
          <w:rStyle w:val="Emphasis"/>
          <w:rFonts w:asciiTheme="minorHAnsi" w:hAnsiTheme="minorHAnsi" w:cstheme="minorHAnsi"/>
          <w:b w:val="0"/>
          <w:sz w:val="22"/>
          <w:szCs w:val="22"/>
        </w:rPr>
        <w:t>Funkcionalna izolacija: Razumijevanje izolacije kod preživjelih žrtava trgovine ljudima</w:t>
      </w:r>
      <w:r w:rsidRPr="00384B7F">
        <w:rPr>
          <w:rFonts w:asciiTheme="minorHAnsi" w:hAnsiTheme="minorHAnsi" w:cstheme="minorHAnsi"/>
          <w:sz w:val="22"/>
          <w:szCs w:val="22"/>
        </w:rPr>
        <w:t>. PMID: 31777323. DOI: 10.1177/1079063219889059.</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EUROPOL </w:t>
      </w:r>
      <w:r w:rsidRPr="00384B7F">
        <w:rPr>
          <w:rStyle w:val="Emphasis"/>
          <w:rFonts w:asciiTheme="minorHAnsi" w:hAnsiTheme="minorHAnsi" w:cstheme="minorHAnsi"/>
          <w:b w:val="0"/>
          <w:sz w:val="22"/>
          <w:szCs w:val="22"/>
        </w:rPr>
        <w:t>Trgovina ljudima</w:t>
      </w:r>
      <w:r w:rsidRPr="00384B7F">
        <w:rPr>
          <w:rFonts w:asciiTheme="minorHAnsi" w:hAnsiTheme="minorHAnsi" w:cstheme="minorHAnsi"/>
          <w:sz w:val="22"/>
          <w:szCs w:val="22"/>
        </w:rPr>
        <w:t xml:space="preserve"> Dostupno na: </w:t>
      </w:r>
      <w:hyperlink r:id="rId16" w:tgtFrame="_new" w:history="1">
        <w:r w:rsidRPr="00384B7F">
          <w:rPr>
            <w:rStyle w:val="Hyperlink"/>
            <w:rFonts w:asciiTheme="minorHAnsi" w:hAnsiTheme="minorHAnsi" w:cstheme="minorHAnsi"/>
            <w:sz w:val="22"/>
            <w:szCs w:val="22"/>
          </w:rPr>
          <w:t>https://www.europol.europa.eu/crime-areas/trafficking-in-human-beings</w:t>
        </w:r>
      </w:hyperlink>
      <w:r w:rsidRPr="00384B7F">
        <w:rPr>
          <w:rFonts w:asciiTheme="minorHAnsi" w:hAnsiTheme="minorHAnsi" w:cstheme="minorHAnsi"/>
          <w:sz w:val="22"/>
          <w:szCs w:val="22"/>
        </w:rPr>
        <w:t>.</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EUROSTAT, 2024.</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GRETA. </w:t>
      </w:r>
      <w:r w:rsidRPr="00384B7F">
        <w:rPr>
          <w:rStyle w:val="Emphasis"/>
          <w:rFonts w:asciiTheme="minorHAnsi" w:hAnsiTheme="minorHAnsi" w:cstheme="minorHAnsi"/>
          <w:b w:val="0"/>
          <w:sz w:val="22"/>
          <w:szCs w:val="22"/>
        </w:rPr>
        <w:t>Evaluacioni izvještaj Crna Gora, treći krug, Pristup pravdi i efikasni pravni ljekovi za žrtve trgovine ljudima</w:t>
      </w:r>
      <w:r w:rsidRPr="00384B7F">
        <w:rPr>
          <w:rFonts w:asciiTheme="minorHAnsi" w:hAnsiTheme="minorHAnsi" w:cstheme="minorHAnsi"/>
          <w:sz w:val="22"/>
          <w:szCs w:val="22"/>
        </w:rPr>
        <w:t>, 2021.</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HealthMED - Sveska 7, broj 4, 2013. </w:t>
      </w:r>
      <w:r w:rsidRPr="00384B7F">
        <w:rPr>
          <w:rStyle w:val="Emphasis"/>
          <w:rFonts w:asciiTheme="minorHAnsi" w:hAnsiTheme="minorHAnsi" w:cstheme="minorHAnsi"/>
          <w:b w:val="0"/>
          <w:sz w:val="22"/>
          <w:szCs w:val="22"/>
        </w:rPr>
        <w:t>Psihofizički status žrtava trgovine ljudima</w:t>
      </w:r>
      <w:r w:rsidRPr="00384B7F">
        <w:rPr>
          <w:rFonts w:asciiTheme="minorHAnsi" w:hAnsiTheme="minorHAnsi" w:cstheme="minorHAnsi"/>
          <w:sz w:val="22"/>
          <w:szCs w:val="22"/>
        </w:rPr>
        <w:t>, Željko Bjelajac, Zaklina Spalević, Božidar Banović.</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INSPIRE. </w:t>
      </w:r>
      <w:r w:rsidRPr="00384B7F">
        <w:rPr>
          <w:rStyle w:val="Emphasis"/>
          <w:rFonts w:asciiTheme="minorHAnsi" w:hAnsiTheme="minorHAnsi" w:cstheme="minorHAnsi"/>
          <w:b w:val="0"/>
          <w:sz w:val="22"/>
          <w:szCs w:val="22"/>
        </w:rPr>
        <w:t>Sedam strategija za okončanje nasilja nad djecom</w:t>
      </w:r>
      <w:r w:rsidRPr="00384B7F">
        <w:rPr>
          <w:rFonts w:asciiTheme="minorHAnsi" w:hAnsiTheme="minorHAnsi" w:cstheme="minorHAnsi"/>
          <w:sz w:val="22"/>
          <w:szCs w:val="22"/>
        </w:rPr>
        <w:t>, SZO i UNICEF, 2016.</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Izvještaj EU o napretku Crne Gore iz 2024.</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Izvještaj ekspertske misije TAIEX-a o zaštiti žrtava trgovine ljudima u Crnoj Gori, 2024.</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Izvještaj ombudsmana za 2022. godinu.</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Izvještaj OEBS-a o rodu i nacionalnim strategijama u Crnoj Gori, 2024.</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Izvještaj Specijalnog izvjestioca o prodaji i seksualnom iskorišćavanju djece, uključujući dječiju prostituciju, dječiju pornografiju i drugi materijal o seksualnom zlostavljanju djece, Mama Fatima Singhateh. A/HRC/49/51/Add.1.</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Kofi A. Anan. </w:t>
      </w:r>
      <w:r w:rsidRPr="00384B7F">
        <w:rPr>
          <w:rStyle w:val="Emphasis"/>
          <w:rFonts w:asciiTheme="minorHAnsi" w:hAnsiTheme="minorHAnsi" w:cstheme="minorHAnsi"/>
          <w:b w:val="0"/>
          <w:sz w:val="22"/>
          <w:szCs w:val="22"/>
        </w:rPr>
        <w:t>Konvencija Ujedinjenih nacija protiv transnacionalnog organizovanog kriminala i protokoli uz nju</w:t>
      </w:r>
      <w:r w:rsidRPr="00384B7F">
        <w:rPr>
          <w:rFonts w:asciiTheme="minorHAnsi" w:hAnsiTheme="minorHAnsi" w:cstheme="minorHAnsi"/>
          <w:sz w:val="22"/>
          <w:szCs w:val="22"/>
        </w:rPr>
        <w:t>. UNODC, 2024.</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MOR. </w:t>
      </w:r>
      <w:r w:rsidRPr="00384B7F">
        <w:rPr>
          <w:rStyle w:val="Emphasis"/>
          <w:rFonts w:asciiTheme="minorHAnsi" w:hAnsiTheme="minorHAnsi" w:cstheme="minorHAnsi"/>
          <w:b w:val="0"/>
          <w:sz w:val="22"/>
          <w:szCs w:val="22"/>
        </w:rPr>
        <w:t>Globalne procjene modernog ropstva</w:t>
      </w:r>
      <w:r w:rsidRPr="00384B7F">
        <w:rPr>
          <w:rFonts w:asciiTheme="minorHAnsi" w:hAnsiTheme="minorHAnsi" w:cstheme="minorHAnsi"/>
          <w:sz w:val="22"/>
          <w:szCs w:val="22"/>
        </w:rPr>
        <w:t xml:space="preserve">. Dostupno na: </w:t>
      </w:r>
    </w:p>
    <w:p w:rsidR="00B86F64" w:rsidRPr="00384B7F" w:rsidRDefault="00CD7CAD" w:rsidP="00B86F64">
      <w:pPr>
        <w:pStyle w:val="ListParagraph"/>
        <w:rPr>
          <w:rFonts w:asciiTheme="minorHAnsi" w:hAnsiTheme="minorHAnsi" w:cstheme="minorHAnsi"/>
          <w:sz w:val="22"/>
          <w:szCs w:val="22"/>
        </w:rPr>
      </w:pPr>
      <w:hyperlink r:id="rId17" w:history="1">
        <w:r w:rsidR="00B86F64" w:rsidRPr="00C5537E">
          <w:rPr>
            <w:rStyle w:val="Hyperlink"/>
            <w:rFonts w:asciiTheme="minorHAnsi" w:hAnsiTheme="minorHAnsi" w:cstheme="minorHAnsi"/>
            <w:sz w:val="22"/>
            <w:szCs w:val="22"/>
          </w:rPr>
          <w:t>https://www.ilo.org/sites/default/files/wcmsp5/groups/public/%40dgreports/%40dcomm/documents/publication/wcms_575540.pdf</w:t>
        </w:r>
      </w:hyperlink>
      <w:r w:rsidR="00B86F64" w:rsidRPr="00384B7F">
        <w:rPr>
          <w:rFonts w:asciiTheme="minorHAnsi" w:hAnsiTheme="minorHAnsi" w:cstheme="minorHAnsi"/>
          <w:sz w:val="22"/>
          <w:szCs w:val="22"/>
        </w:rPr>
        <w:t>.</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MOR. </w:t>
      </w:r>
      <w:r w:rsidRPr="00384B7F">
        <w:rPr>
          <w:rStyle w:val="Emphasis"/>
          <w:rFonts w:asciiTheme="minorHAnsi" w:hAnsiTheme="minorHAnsi" w:cstheme="minorHAnsi"/>
          <w:b w:val="0"/>
          <w:sz w:val="22"/>
          <w:szCs w:val="22"/>
        </w:rPr>
        <w:t>Psihosocijalna podrška kategorijama žrtava trgovine ljudima u tranzitnim situacijama</w:t>
      </w:r>
      <w:r w:rsidRPr="00384B7F">
        <w:rPr>
          <w:rFonts w:asciiTheme="minorHAnsi" w:hAnsiTheme="minorHAnsi" w:cstheme="minorHAnsi"/>
          <w:sz w:val="22"/>
          <w:szCs w:val="22"/>
        </w:rPr>
        <w:t>.</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MOR. </w:t>
      </w:r>
      <w:r w:rsidRPr="00384B7F">
        <w:rPr>
          <w:rStyle w:val="Emphasis"/>
          <w:rFonts w:asciiTheme="minorHAnsi" w:hAnsiTheme="minorHAnsi" w:cstheme="minorHAnsi"/>
          <w:b w:val="0"/>
          <w:sz w:val="22"/>
          <w:szCs w:val="22"/>
        </w:rPr>
        <w:t>Brza procjena prosjačenja djece u Crnoj Gori</w:t>
      </w:r>
      <w:r w:rsidRPr="00384B7F">
        <w:rPr>
          <w:rFonts w:asciiTheme="minorHAnsi" w:hAnsiTheme="minorHAnsi" w:cstheme="minorHAnsi"/>
          <w:sz w:val="22"/>
          <w:szCs w:val="22"/>
        </w:rPr>
        <w:t>, 2021.</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NVO Defendologija. </w:t>
      </w:r>
      <w:r w:rsidRPr="00384B7F">
        <w:rPr>
          <w:rStyle w:val="Emphasis"/>
          <w:rFonts w:asciiTheme="minorHAnsi" w:hAnsiTheme="minorHAnsi" w:cstheme="minorHAnsi"/>
          <w:b w:val="0"/>
          <w:sz w:val="22"/>
          <w:szCs w:val="22"/>
        </w:rPr>
        <w:t>Percepcija trgovine ljudima u Crnoj Gori: rezultati kvantitativnog istraživanja</w:t>
      </w:r>
      <w:r w:rsidRPr="00384B7F">
        <w:rPr>
          <w:rFonts w:asciiTheme="minorHAnsi" w:hAnsiTheme="minorHAnsi" w:cstheme="minorHAnsi"/>
          <w:sz w:val="22"/>
          <w:szCs w:val="22"/>
        </w:rPr>
        <w:t>, 2021.</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OEBS. </w:t>
      </w:r>
      <w:r w:rsidRPr="00384B7F">
        <w:rPr>
          <w:rStyle w:val="Emphasis"/>
          <w:rFonts w:asciiTheme="minorHAnsi" w:hAnsiTheme="minorHAnsi" w:cstheme="minorHAnsi"/>
          <w:b w:val="0"/>
          <w:sz w:val="22"/>
          <w:szCs w:val="22"/>
        </w:rPr>
        <w:t>Akcioni plan za borbu protiv trgovine ljudima</w:t>
      </w:r>
      <w:r w:rsidRPr="00384B7F">
        <w:rPr>
          <w:rFonts w:asciiTheme="minorHAnsi" w:hAnsiTheme="minorHAnsi" w:cstheme="minorHAnsi"/>
          <w:sz w:val="22"/>
          <w:szCs w:val="22"/>
        </w:rPr>
        <w:t>, 2003.</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OEBS. </w:t>
      </w:r>
      <w:r w:rsidRPr="00384B7F">
        <w:rPr>
          <w:rStyle w:val="Emphasis"/>
          <w:rFonts w:asciiTheme="minorHAnsi" w:hAnsiTheme="minorHAnsi" w:cstheme="minorHAnsi"/>
          <w:b w:val="0"/>
          <w:sz w:val="22"/>
          <w:szCs w:val="22"/>
        </w:rPr>
        <w:t>Nevidljive žrtve: veza između invaliditeta i trgovine ljudima</w:t>
      </w:r>
      <w:r w:rsidRPr="00384B7F">
        <w:rPr>
          <w:rFonts w:asciiTheme="minorHAnsi" w:hAnsiTheme="minorHAnsi" w:cstheme="minorHAnsi"/>
          <w:sz w:val="22"/>
          <w:szCs w:val="22"/>
        </w:rPr>
        <w:t>, 2024.</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Organizacija za evropsku bezbjednost i saradnju, Stalni savjet. </w:t>
      </w:r>
      <w:r w:rsidRPr="00384B7F">
        <w:rPr>
          <w:rStyle w:val="Emphasis"/>
          <w:rFonts w:asciiTheme="minorHAnsi" w:hAnsiTheme="minorHAnsi" w:cstheme="minorHAnsi"/>
          <w:b w:val="0"/>
          <w:sz w:val="22"/>
          <w:szCs w:val="22"/>
        </w:rPr>
        <w:t>Dubinska analiza ljudskih prava: Izgradnja etičkih lanaca snabdijevanja za borbu protiv trgovine ljudima</w:t>
      </w:r>
      <w:r w:rsidRPr="00384B7F">
        <w:rPr>
          <w:rFonts w:asciiTheme="minorHAnsi" w:hAnsiTheme="minorHAnsi" w:cstheme="minorHAnsi"/>
          <w:sz w:val="22"/>
          <w:szCs w:val="22"/>
        </w:rPr>
        <w:t>, završna konferencija, 2024.</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Save the Children. </w:t>
      </w:r>
      <w:r w:rsidRPr="00384B7F">
        <w:rPr>
          <w:rStyle w:val="Emphasis"/>
          <w:rFonts w:asciiTheme="minorHAnsi" w:hAnsiTheme="minorHAnsi" w:cstheme="minorHAnsi"/>
          <w:b w:val="0"/>
          <w:sz w:val="22"/>
          <w:szCs w:val="22"/>
        </w:rPr>
        <w:t>Nasilje zasnovano na rodu stvara svijet nejednakih mogućnosti za djecu</w:t>
      </w:r>
      <w:r w:rsidRPr="00384B7F">
        <w:rPr>
          <w:rFonts w:asciiTheme="minorHAnsi" w:hAnsiTheme="minorHAnsi" w:cstheme="minorHAnsi"/>
          <w:sz w:val="22"/>
          <w:szCs w:val="22"/>
        </w:rPr>
        <w:t>.</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Savjet EU. </w:t>
      </w:r>
      <w:r w:rsidRPr="00384B7F">
        <w:rPr>
          <w:rStyle w:val="Emphasis"/>
          <w:rFonts w:asciiTheme="minorHAnsi" w:hAnsiTheme="minorHAnsi" w:cstheme="minorHAnsi"/>
          <w:b w:val="0"/>
          <w:sz w:val="22"/>
          <w:szCs w:val="22"/>
        </w:rPr>
        <w:t>Rad EU na borbi protiv trgovine ljudima</w:t>
      </w:r>
      <w:r w:rsidRPr="00384B7F">
        <w:rPr>
          <w:rFonts w:asciiTheme="minorHAnsi" w:hAnsiTheme="minorHAnsi" w:cstheme="minorHAnsi"/>
          <w:sz w:val="22"/>
          <w:szCs w:val="22"/>
        </w:rPr>
        <w:t>. Dostupno na:</w:t>
      </w:r>
    </w:p>
    <w:p w:rsidR="00B86F64" w:rsidRPr="00384B7F" w:rsidRDefault="00B86F64" w:rsidP="00B86F64">
      <w:pPr>
        <w:pStyle w:val="ListParagraph"/>
        <w:rPr>
          <w:rFonts w:asciiTheme="minorHAnsi" w:hAnsiTheme="minorHAnsi" w:cstheme="minorHAnsi"/>
          <w:sz w:val="22"/>
          <w:szCs w:val="22"/>
        </w:rPr>
      </w:pPr>
      <w:r w:rsidRPr="00384B7F">
        <w:rPr>
          <w:rFonts w:asciiTheme="minorHAnsi" w:hAnsiTheme="minorHAnsi" w:cstheme="minorHAnsi"/>
          <w:sz w:val="22"/>
          <w:szCs w:val="22"/>
        </w:rPr>
        <w:t xml:space="preserve"> </w:t>
      </w:r>
      <w:hyperlink r:id="rId18" w:tgtFrame="_new" w:history="1">
        <w:r w:rsidRPr="00384B7F">
          <w:rPr>
            <w:rStyle w:val="Hyperlink"/>
            <w:rFonts w:asciiTheme="minorHAnsi" w:hAnsiTheme="minorHAnsi" w:cstheme="minorHAnsi"/>
            <w:sz w:val="22"/>
            <w:szCs w:val="22"/>
          </w:rPr>
          <w:t>https://www.consilium.europa.eu/ro/eu-against-human-trafficking/</w:t>
        </w:r>
      </w:hyperlink>
      <w:r w:rsidRPr="00384B7F">
        <w:rPr>
          <w:rFonts w:asciiTheme="minorHAnsi" w:hAnsiTheme="minorHAnsi" w:cstheme="minorHAnsi"/>
          <w:sz w:val="22"/>
          <w:szCs w:val="22"/>
        </w:rPr>
        <w:t>.</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Savjet Evrope. </w:t>
      </w:r>
      <w:r w:rsidRPr="00384B7F">
        <w:rPr>
          <w:rStyle w:val="Emphasis"/>
          <w:rFonts w:asciiTheme="minorHAnsi" w:hAnsiTheme="minorHAnsi" w:cstheme="minorHAnsi"/>
          <w:b w:val="0"/>
          <w:sz w:val="22"/>
          <w:szCs w:val="22"/>
        </w:rPr>
        <w:t>Izvještaj o Crnoj Gori grupe GREVIO za 2024.</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SZO i UNICEF. </w:t>
      </w:r>
      <w:r w:rsidRPr="00384B7F">
        <w:rPr>
          <w:rStyle w:val="Emphasis"/>
          <w:rFonts w:asciiTheme="minorHAnsi" w:hAnsiTheme="minorHAnsi" w:cstheme="minorHAnsi"/>
          <w:b w:val="0"/>
          <w:sz w:val="22"/>
          <w:szCs w:val="22"/>
        </w:rPr>
        <w:t>Rodne dimenzije nasilja nad djecom i adolescentima: dokument za diskusiju</w:t>
      </w:r>
      <w:r w:rsidRPr="00384B7F">
        <w:rPr>
          <w:rFonts w:asciiTheme="minorHAnsi" w:hAnsiTheme="minorHAnsi" w:cstheme="minorHAnsi"/>
          <w:sz w:val="22"/>
          <w:szCs w:val="22"/>
        </w:rPr>
        <w:t>, 04/2020.</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Strategija EU o pravima djeteta. Dostupno na: </w:t>
      </w:r>
    </w:p>
    <w:p w:rsidR="00B86F64" w:rsidRPr="00384B7F" w:rsidRDefault="00CD7CAD" w:rsidP="00B86F64">
      <w:pPr>
        <w:pStyle w:val="ListParagraph"/>
        <w:rPr>
          <w:rFonts w:asciiTheme="minorHAnsi" w:hAnsiTheme="minorHAnsi" w:cstheme="minorHAnsi"/>
          <w:sz w:val="22"/>
          <w:szCs w:val="22"/>
        </w:rPr>
      </w:pPr>
      <w:hyperlink r:id="rId19" w:history="1">
        <w:r w:rsidR="00B86F64" w:rsidRPr="00C5537E">
          <w:rPr>
            <w:rStyle w:val="Hyperlink"/>
            <w:rFonts w:asciiTheme="minorHAnsi" w:hAnsiTheme="minorHAnsi" w:cstheme="minorHAnsi"/>
            <w:sz w:val="22"/>
            <w:szCs w:val="22"/>
          </w:rPr>
          <w:t>https://commission.europa.eu/system/files/2021-09/ds0821040enn_002.pdf</w:t>
        </w:r>
      </w:hyperlink>
      <w:r w:rsidR="00B86F64" w:rsidRPr="00384B7F">
        <w:rPr>
          <w:rFonts w:asciiTheme="minorHAnsi" w:hAnsiTheme="minorHAnsi" w:cstheme="minorHAnsi"/>
          <w:sz w:val="22"/>
          <w:szCs w:val="22"/>
        </w:rPr>
        <w:t>.</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lastRenderedPageBreak/>
        <w:t>Strategija Savjeta Evrope o pravima djeteta (2016-2021).</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Stejt department SAD. </w:t>
      </w:r>
      <w:r w:rsidRPr="00384B7F">
        <w:rPr>
          <w:rStyle w:val="Emphasis"/>
          <w:rFonts w:asciiTheme="minorHAnsi" w:hAnsiTheme="minorHAnsi" w:cstheme="minorHAnsi"/>
          <w:b w:val="0"/>
          <w:sz w:val="22"/>
          <w:szCs w:val="22"/>
        </w:rPr>
        <w:t>Uticaj traume na preživjele žrtve trgovine djecom</w:t>
      </w:r>
      <w:r w:rsidRPr="00384B7F">
        <w:rPr>
          <w:rFonts w:asciiTheme="minorHAnsi" w:hAnsiTheme="minorHAnsi" w:cstheme="minorHAnsi"/>
          <w:sz w:val="22"/>
          <w:szCs w:val="22"/>
        </w:rPr>
        <w:t>, 2024.</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The Exodus Road. </w:t>
      </w:r>
      <w:r w:rsidRPr="00384B7F">
        <w:rPr>
          <w:rStyle w:val="Emphasis"/>
          <w:rFonts w:asciiTheme="minorHAnsi" w:hAnsiTheme="minorHAnsi" w:cstheme="minorHAnsi"/>
          <w:b w:val="0"/>
          <w:sz w:val="22"/>
          <w:szCs w:val="22"/>
        </w:rPr>
        <w:t>Uzroci i posljedice trgovine ljudima</w:t>
      </w:r>
      <w:r w:rsidRPr="00384B7F">
        <w:rPr>
          <w:rFonts w:asciiTheme="minorHAnsi" w:hAnsiTheme="minorHAnsi" w:cstheme="minorHAnsi"/>
          <w:sz w:val="22"/>
          <w:szCs w:val="22"/>
        </w:rPr>
        <w:t>, 2021.</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TIP Izvještaj američkog State Departmenta o Crnoj Gori, 2024.</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UNODC. </w:t>
      </w:r>
      <w:r w:rsidRPr="00384B7F">
        <w:rPr>
          <w:rStyle w:val="Emphasis"/>
          <w:rFonts w:asciiTheme="minorHAnsi" w:hAnsiTheme="minorHAnsi" w:cstheme="minorHAnsi"/>
          <w:b w:val="0"/>
          <w:sz w:val="22"/>
          <w:szCs w:val="22"/>
        </w:rPr>
        <w:t>Globalni izvještaj o trgovini ljudima za 2022. godinu</w:t>
      </w:r>
      <w:r w:rsidRPr="00384B7F">
        <w:rPr>
          <w:rFonts w:asciiTheme="minorHAnsi" w:hAnsiTheme="minorHAnsi" w:cstheme="minorHAnsi"/>
          <w:sz w:val="22"/>
          <w:szCs w:val="22"/>
        </w:rPr>
        <w:t>.</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UNODC. </w:t>
      </w:r>
      <w:r w:rsidRPr="00384B7F">
        <w:rPr>
          <w:rStyle w:val="Emphasis"/>
          <w:rFonts w:asciiTheme="minorHAnsi" w:hAnsiTheme="minorHAnsi" w:cstheme="minorHAnsi"/>
          <w:b w:val="0"/>
          <w:sz w:val="22"/>
          <w:szCs w:val="22"/>
        </w:rPr>
        <w:t>Uvod u trgovinu ljudima: ranjivost, uticaj i djelovanje</w:t>
      </w:r>
      <w:r w:rsidRPr="00384B7F">
        <w:rPr>
          <w:rFonts w:asciiTheme="minorHAnsi" w:hAnsiTheme="minorHAnsi" w:cstheme="minorHAnsi"/>
          <w:sz w:val="22"/>
          <w:szCs w:val="22"/>
        </w:rPr>
        <w:t>, 2008.</w:t>
      </w:r>
    </w:p>
    <w:p w:rsidR="00B86F64" w:rsidRPr="00384B7F" w:rsidRDefault="00B86F64" w:rsidP="00B86F64">
      <w:pPr>
        <w:rPr>
          <w:rFonts w:asciiTheme="minorHAnsi" w:hAnsiTheme="minorHAnsi" w:cstheme="minorHAnsi"/>
          <w:sz w:val="22"/>
          <w:szCs w:val="22"/>
        </w:rPr>
      </w:pPr>
      <w:r w:rsidRPr="00384B7F">
        <w:rPr>
          <w:rFonts w:asciiTheme="minorHAnsi" w:hAnsiTheme="minorHAnsi" w:cstheme="minorHAnsi"/>
          <w:sz w:val="22"/>
          <w:szCs w:val="22"/>
        </w:rPr>
        <w:t xml:space="preserve">Zavod za obrazovanje. </w:t>
      </w:r>
      <w:r w:rsidRPr="00384B7F">
        <w:rPr>
          <w:rStyle w:val="Emphasis"/>
          <w:rFonts w:asciiTheme="minorHAnsi" w:hAnsiTheme="minorHAnsi" w:cstheme="minorHAnsi"/>
          <w:b w:val="0"/>
          <w:sz w:val="22"/>
          <w:szCs w:val="22"/>
        </w:rPr>
        <w:t>Trgovina ljudima/djecom: percepcija učenika</w:t>
      </w:r>
      <w:r w:rsidRPr="00384B7F">
        <w:rPr>
          <w:rFonts w:asciiTheme="minorHAnsi" w:hAnsiTheme="minorHAnsi" w:cstheme="minorHAnsi"/>
          <w:sz w:val="22"/>
          <w:szCs w:val="22"/>
        </w:rPr>
        <w:t>, 2019.</w:t>
      </w:r>
    </w:p>
    <w:p w:rsidR="00B86F64" w:rsidRDefault="00B86F64" w:rsidP="00B86F64">
      <w:pPr>
        <w:pStyle w:val="P68B1DB1-FootnoteText75"/>
        <w:spacing w:after="0"/>
        <w:contextualSpacing/>
      </w:pPr>
      <w:r w:rsidRPr="00384B7F">
        <w:rPr>
          <w:b w:val="0"/>
          <w:szCs w:val="22"/>
        </w:rPr>
        <w:t xml:space="preserve">Zavod za socijalnu i dječiju zaštitu. </w:t>
      </w:r>
      <w:r w:rsidRPr="00384B7F">
        <w:rPr>
          <w:rStyle w:val="Emphasis"/>
          <w:szCs w:val="22"/>
        </w:rPr>
        <w:t>Analiza uspostavljanja usluge za romsku i egipćansku djecu u Crnoj Gori</w:t>
      </w:r>
      <w:r>
        <w:t xml:space="preserve">,  </w:t>
      </w:r>
      <w:r w:rsidRPr="00384B7F">
        <w:rPr>
          <w:b w:val="0"/>
          <w:bCs/>
        </w:rPr>
        <w:t>2020.</w:t>
      </w:r>
    </w:p>
    <w:p w:rsidR="00B86F64" w:rsidRDefault="00B86F64" w:rsidP="00B86F64">
      <w:pPr>
        <w:pStyle w:val="P68B1DB1-FootnoteText75"/>
        <w:spacing w:after="0"/>
        <w:ind w:left="720"/>
        <w:contextualSpacing/>
      </w:pPr>
    </w:p>
    <w:p w:rsidR="00B86F64" w:rsidRDefault="00B86F64" w:rsidP="00B86F64">
      <w:pPr>
        <w:pStyle w:val="P68B1DB1-FootnoteText75"/>
        <w:spacing w:after="0"/>
        <w:contextualSpacing/>
      </w:pPr>
      <w:r w:rsidRPr="00357AF2">
        <w:t>Strategije:</w:t>
      </w:r>
    </w:p>
    <w:p w:rsidR="00B86F64" w:rsidRPr="00357AF2" w:rsidRDefault="00B86F64" w:rsidP="00B86F64">
      <w:pPr>
        <w:pStyle w:val="P68B1DB1-FootnoteText75"/>
        <w:spacing w:after="0"/>
        <w:contextualSpacing/>
      </w:pPr>
    </w:p>
    <w:p w:rsidR="00B86F64" w:rsidRPr="00F37036" w:rsidRDefault="00B86F64" w:rsidP="00B86F64">
      <w:pPr>
        <w:pStyle w:val="P68B1DB1-FootnoteText75"/>
        <w:spacing w:after="0"/>
        <w:contextualSpacing/>
        <w:jc w:val="left"/>
        <w:rPr>
          <w:b w:val="0"/>
          <w:bCs/>
        </w:rPr>
      </w:pPr>
      <w:r w:rsidRPr="00F37036">
        <w:rPr>
          <w:b w:val="0"/>
          <w:bCs/>
        </w:rPr>
        <w:t>Crna Gora, Ministarstvo za ljudska prava i manjine. Strategija za socijalno uključivanje Roma i Egipćana 2016–2020.</w:t>
      </w:r>
      <w:r w:rsidRPr="00F37036">
        <w:rPr>
          <w:b w:val="0"/>
          <w:bCs/>
        </w:rPr>
        <w:br/>
        <w:t>Crna Gora, Ministarstvo za ljudska prava i manjine. Strategija za prevenciju i zaštitu djece od nasilja i Akcioni plan 2017–2021.</w:t>
      </w:r>
      <w:r w:rsidRPr="00F37036">
        <w:rPr>
          <w:b w:val="0"/>
          <w:bCs/>
        </w:rPr>
        <w:br/>
        <w:t>Crna Gora, Ministarstvo unutrašnjih poslova. Strategija za integrisano upravljanje migracijama u Crnoj Gori 2017–2020.</w:t>
      </w:r>
      <w:r w:rsidRPr="00F37036">
        <w:rPr>
          <w:b w:val="0"/>
          <w:bCs/>
        </w:rPr>
        <w:br/>
        <w:t>Crna Gora. Nacionalna strategija održivog razvoja do 2030. godine.</w:t>
      </w:r>
      <w:r w:rsidRPr="00F37036">
        <w:rPr>
          <w:b w:val="0"/>
          <w:bCs/>
        </w:rPr>
        <w:br/>
        <w:t>Crna Gora, Ministarstvo za ljudska prava i manjine. Nacionalna strategija rodne ravnopravnosti za period 2021–2025.</w:t>
      </w:r>
      <w:r w:rsidRPr="00F37036">
        <w:rPr>
          <w:b w:val="0"/>
          <w:bCs/>
        </w:rPr>
        <w:br/>
        <w:t>Crna Gora, Ministarstvo rada i socijalnog staranja. Strategija razvoja sistema socijalne i dječije zaštite za period 2024–2028.</w:t>
      </w:r>
      <w:r w:rsidRPr="00F37036">
        <w:rPr>
          <w:b w:val="0"/>
          <w:bCs/>
        </w:rPr>
        <w:br/>
        <w:t>Crna Gora, Ministarstvo za ljudska prava i manjine. Strategija za zaštitu osoba sa invaliditetom od</w:t>
      </w:r>
      <w:r>
        <w:rPr>
          <w:b w:val="0"/>
          <w:bCs/>
        </w:rPr>
        <w:t xml:space="preserve"> </w:t>
      </w:r>
      <w:r w:rsidRPr="00F37036">
        <w:rPr>
          <w:b w:val="0"/>
          <w:bCs/>
        </w:rPr>
        <w:t>diskriminacije i promociju ravnopravnosti za period 2022–2027.</w:t>
      </w:r>
      <w:r w:rsidRPr="00F37036">
        <w:rPr>
          <w:b w:val="0"/>
          <w:bCs/>
        </w:rPr>
        <w:br/>
        <w:t>Crna Gora, Ministarstvo za ljudska prava i manjine. Akcioni plan za sprovođenje preporuka četvrtog ciklusa Univerzalnog periodičnog pregleda</w:t>
      </w:r>
      <w:r>
        <w:t>.</w:t>
      </w:r>
    </w:p>
    <w:p w:rsidR="00B86F64" w:rsidRDefault="00B86F64" w:rsidP="00B86F64">
      <w:pPr>
        <w:pStyle w:val="P68B1DB1-FootnoteText75"/>
        <w:spacing w:after="0"/>
        <w:contextualSpacing/>
      </w:pPr>
    </w:p>
    <w:p w:rsidR="00B86F64" w:rsidRDefault="00B86F64" w:rsidP="00B86F64">
      <w:pPr>
        <w:pStyle w:val="P68B1DB1-FootnoteText75"/>
        <w:spacing w:after="0"/>
        <w:contextualSpacing/>
      </w:pPr>
      <w:r w:rsidRPr="00357AF2">
        <w:t>Zakoni:</w:t>
      </w:r>
    </w:p>
    <w:p w:rsidR="00B86F64" w:rsidRPr="00F37036" w:rsidRDefault="00B86F64" w:rsidP="00B86F64">
      <w:pPr>
        <w:pStyle w:val="NormalWeb"/>
        <w:rPr>
          <w:rFonts w:asciiTheme="minorHAnsi" w:hAnsiTheme="minorHAnsi" w:cstheme="minorHAnsi"/>
          <w:sz w:val="22"/>
          <w:szCs w:val="22"/>
        </w:rPr>
      </w:pPr>
      <w:bookmarkStart w:id="74" w:name="OLE_LINK1"/>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Krivični zakonik Crne Gore.</w:t>
      </w:r>
      <w:r w:rsidRPr="00F37036">
        <w:rPr>
          <w:rFonts w:asciiTheme="minorHAnsi" w:hAnsiTheme="minorHAnsi" w:cstheme="minorHAnsi"/>
          <w:sz w:val="22"/>
          <w:szCs w:val="22"/>
        </w:rPr>
        <w:t xml:space="preserve"> Sl. list RCG br. 70/03, 13/04, 47/06; Sl. list Crne Gore br. 40/08, 25/10, 32/11, 64/11 – dr., 40/13, 56/13, 14/15, 42/15, 58/15 – dr. zakon i 44/17. Odluka broj 47-050/18-88182, br. 484/18 od 06.12.2018.</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postupanju sa maloljetnicima u krivičnom postupku.</w:t>
      </w:r>
      <w:r w:rsidRPr="00F37036">
        <w:rPr>
          <w:rFonts w:asciiTheme="minorHAnsi" w:hAnsiTheme="minorHAnsi" w:cstheme="minorHAnsi"/>
          <w:sz w:val="22"/>
          <w:szCs w:val="22"/>
        </w:rPr>
        <w:t xml:space="preserve"> Sl. list Crne Gore br. 64/11 i 1/18.</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državnom tužilaštvu.</w:t>
      </w:r>
      <w:r w:rsidRPr="00F37036">
        <w:rPr>
          <w:rFonts w:asciiTheme="minorHAnsi" w:hAnsiTheme="minorHAnsi" w:cstheme="minorHAnsi"/>
          <w:sz w:val="22"/>
          <w:szCs w:val="22"/>
        </w:rPr>
        <w:t xml:space="preserve"> Sl. list Crne Gore, br. 11/2015.</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sudovima.</w:t>
      </w:r>
      <w:r w:rsidRPr="00F37036">
        <w:rPr>
          <w:rFonts w:asciiTheme="minorHAnsi" w:hAnsiTheme="minorHAnsi" w:cstheme="minorHAnsi"/>
          <w:sz w:val="22"/>
          <w:szCs w:val="22"/>
        </w:rPr>
        <w:t xml:space="preserve"> Sl. list Crne Gore, br. 11/2015.</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unutrašnjim poslovima Crne Gore.</w:t>
      </w:r>
      <w:r w:rsidRPr="00F37036">
        <w:rPr>
          <w:rFonts w:asciiTheme="minorHAnsi" w:hAnsiTheme="minorHAnsi" w:cstheme="minorHAnsi"/>
          <w:sz w:val="22"/>
          <w:szCs w:val="22"/>
        </w:rPr>
        <w:t xml:space="preserve"> Sl. list Crne Gore br. 47/2021.</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policiji.</w:t>
      </w:r>
      <w:r w:rsidRPr="00F37036">
        <w:rPr>
          <w:rFonts w:asciiTheme="minorHAnsi" w:hAnsiTheme="minorHAnsi" w:cstheme="minorHAnsi"/>
          <w:sz w:val="22"/>
          <w:szCs w:val="22"/>
        </w:rPr>
        <w:t xml:space="preserve"> Sl. list Crne Gore, br. 44/12, 36/13, 1/15, 87/18, 72/19.</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strancima.</w:t>
      </w:r>
      <w:r w:rsidRPr="00F37036">
        <w:rPr>
          <w:rFonts w:asciiTheme="minorHAnsi" w:hAnsiTheme="minorHAnsi" w:cstheme="minorHAnsi"/>
          <w:sz w:val="22"/>
          <w:szCs w:val="22"/>
        </w:rPr>
        <w:t xml:space="preserve"> Sl. list Crne Gore, br. 56/2014.</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socijalnoj i dječijoj zaštiti.</w:t>
      </w:r>
      <w:r w:rsidRPr="00F37036">
        <w:rPr>
          <w:rFonts w:asciiTheme="minorHAnsi" w:hAnsiTheme="minorHAnsi" w:cstheme="minorHAnsi"/>
          <w:sz w:val="22"/>
          <w:szCs w:val="22"/>
        </w:rPr>
        <w:t xml:space="preserve"> Sl. list Crne Gore, br. 27/13, 1/15, 42/15, 47/15, 56/16, 66/16, 1/17, 31/17 – Rješenje US 42/17, 50/17.</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zaštiti svjedoka.</w:t>
      </w:r>
      <w:r w:rsidRPr="00F37036">
        <w:rPr>
          <w:rFonts w:asciiTheme="minorHAnsi" w:hAnsiTheme="minorHAnsi" w:cstheme="minorHAnsi"/>
          <w:sz w:val="22"/>
          <w:szCs w:val="22"/>
        </w:rPr>
        <w:t xml:space="preserve"> Sl. list Crne Gore, br. 65/2004, čl. 2, 7.</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lastRenderedPageBreak/>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naknadi štete žrtvama krivičnih djela nasilja.</w:t>
      </w:r>
      <w:r w:rsidRPr="00F37036">
        <w:rPr>
          <w:rFonts w:asciiTheme="minorHAnsi" w:hAnsiTheme="minorHAnsi" w:cstheme="minorHAnsi"/>
          <w:sz w:val="22"/>
          <w:szCs w:val="22"/>
        </w:rPr>
        <w:t xml:space="preserve"> Sl. list Crne Gore, br. 35/2015, čl. 3 i 10.</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zabrani diskriminacije.</w:t>
      </w:r>
      <w:r w:rsidRPr="00F37036">
        <w:rPr>
          <w:rFonts w:asciiTheme="minorHAnsi" w:hAnsiTheme="minorHAnsi" w:cstheme="minorHAnsi"/>
          <w:sz w:val="22"/>
          <w:szCs w:val="22"/>
        </w:rPr>
        <w:t xml:space="preserve"> Sl. list Crne Gore, br. 46/10, 40/11 – dr. zakon, 18/14, 42/17.</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zabrani diskriminacije osoba sa invaliditetom.</w:t>
      </w:r>
      <w:r w:rsidRPr="00F37036">
        <w:rPr>
          <w:rFonts w:asciiTheme="minorHAnsi" w:hAnsiTheme="minorHAnsi" w:cstheme="minorHAnsi"/>
          <w:sz w:val="22"/>
          <w:szCs w:val="22"/>
        </w:rPr>
        <w:t xml:space="preserve"> Sl. list Crne Gore, br. 35/15 i 44/15 - ispr.</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zdravstvenoj zaštiti.</w:t>
      </w:r>
      <w:r w:rsidRPr="00F37036">
        <w:rPr>
          <w:rFonts w:asciiTheme="minorHAnsi" w:hAnsiTheme="minorHAnsi" w:cstheme="minorHAnsi"/>
          <w:sz w:val="22"/>
          <w:szCs w:val="22"/>
        </w:rPr>
        <w:t xml:space="preserve"> Sl. list Crne Gore, br. 03/16, 39/16, 02/17 i 44/18.</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zdravstvenom osiguranju.</w:t>
      </w:r>
      <w:r w:rsidRPr="00F37036">
        <w:rPr>
          <w:rFonts w:asciiTheme="minorHAnsi" w:hAnsiTheme="minorHAnsi" w:cstheme="minorHAnsi"/>
          <w:sz w:val="22"/>
          <w:szCs w:val="22"/>
        </w:rPr>
        <w:t xml:space="preserve"> Sl. list Crne Gore, br. 06/16, 02/17, 22/17 i 13/18.</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Zakon o zaštiti pacijenata.</w:t>
      </w:r>
      <w:r w:rsidRPr="00F37036">
        <w:rPr>
          <w:rFonts w:asciiTheme="minorHAnsi" w:hAnsiTheme="minorHAnsi" w:cstheme="minorHAnsi"/>
          <w:sz w:val="22"/>
          <w:szCs w:val="22"/>
        </w:rPr>
        <w:t xml:space="preserve"> Sl. list Crne Gore, br. 40/10.</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Porodični zakon.</w:t>
      </w:r>
      <w:r w:rsidRPr="00F37036">
        <w:rPr>
          <w:rFonts w:asciiTheme="minorHAnsi" w:hAnsiTheme="minorHAnsi" w:cstheme="minorHAnsi"/>
          <w:sz w:val="22"/>
          <w:szCs w:val="22"/>
        </w:rPr>
        <w:t xml:space="preserve"> Sl. list Crne Gore, br. 1/07, 53/16.</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Službeni list Crne Gore.</w:t>
      </w:r>
      <w:r w:rsidRPr="00F37036">
        <w:rPr>
          <w:rFonts w:asciiTheme="minorHAnsi" w:hAnsiTheme="minorHAnsi" w:cstheme="minorHAnsi"/>
          <w:sz w:val="22"/>
          <w:szCs w:val="22"/>
        </w:rPr>
        <w:t xml:space="preserve"> Br. 20/2011.</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Portal Analitika.</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Izmjene i dopune Zakonika o krivičnom postupku od danas na javnoj raspravi.</w:t>
      </w:r>
      <w:r w:rsidRPr="00F37036">
        <w:rPr>
          <w:rFonts w:asciiTheme="minorHAnsi" w:hAnsiTheme="minorHAnsi" w:cstheme="minorHAnsi"/>
          <w:sz w:val="22"/>
          <w:szCs w:val="22"/>
        </w:rPr>
        <w:t xml:space="preserve"> Dostupno na: </w:t>
      </w:r>
      <w:hyperlink r:id="rId20" w:tgtFrame="_new" w:history="1">
        <w:r w:rsidRPr="00F37036">
          <w:rPr>
            <w:rStyle w:val="Hyperlink"/>
            <w:rFonts w:asciiTheme="minorHAnsi" w:hAnsiTheme="minorHAnsi" w:cstheme="minorHAnsi"/>
            <w:sz w:val="22"/>
            <w:szCs w:val="22"/>
          </w:rPr>
          <w:t>https://www.portalanalitika.me/clanak/158333--izmjene-i-dopune-zakonika-o-krivicnom-postupku-od-danas-na-javnoj-raspravi</w:t>
        </w:r>
      </w:hyperlink>
      <w:r w:rsidRPr="00F37036">
        <w:rPr>
          <w:rFonts w:asciiTheme="minorHAnsi" w:hAnsiTheme="minorHAnsi" w:cstheme="minorHAnsi"/>
          <w:sz w:val="22"/>
          <w:szCs w:val="22"/>
        </w:rPr>
        <w:t>.</w:t>
      </w:r>
    </w:p>
    <w:p w:rsidR="00B86F64" w:rsidRPr="00F37036" w:rsidRDefault="00B86F64" w:rsidP="00B86F64">
      <w:pPr>
        <w:pStyle w:val="NormalWeb"/>
        <w:rPr>
          <w:rFonts w:asciiTheme="minorHAnsi" w:hAnsiTheme="minorHAnsi" w:cstheme="minorHAnsi"/>
          <w:sz w:val="22"/>
          <w:szCs w:val="22"/>
        </w:rPr>
      </w:pPr>
      <w:r w:rsidRPr="00F37036">
        <w:rPr>
          <w:rStyle w:val="Strong"/>
          <w:rFonts w:asciiTheme="minorHAnsi" w:hAnsiTheme="minorHAnsi" w:cstheme="minorHAnsi"/>
          <w:sz w:val="22"/>
          <w:szCs w:val="22"/>
        </w:rPr>
        <w:t>Službeni list Crne Gore.</w:t>
      </w:r>
      <w:r w:rsidRPr="00F37036">
        <w:rPr>
          <w:rFonts w:asciiTheme="minorHAnsi" w:hAnsiTheme="minorHAnsi" w:cstheme="minorHAnsi"/>
          <w:sz w:val="22"/>
          <w:szCs w:val="22"/>
        </w:rPr>
        <w:t xml:space="preserve"> </w:t>
      </w:r>
      <w:r w:rsidRPr="00F37036">
        <w:rPr>
          <w:rStyle w:val="Emphasis"/>
          <w:rFonts w:asciiTheme="minorHAnsi" w:hAnsiTheme="minorHAnsi" w:cstheme="minorHAnsi"/>
          <w:sz w:val="22"/>
          <w:szCs w:val="22"/>
        </w:rPr>
        <w:t>Sl. list Crne Gore, br. 56/2021.</w:t>
      </w:r>
      <w:r w:rsidRPr="00F37036">
        <w:rPr>
          <w:rFonts w:asciiTheme="minorHAnsi" w:hAnsiTheme="minorHAnsi" w:cstheme="minorHAnsi"/>
          <w:sz w:val="22"/>
          <w:szCs w:val="22"/>
        </w:rPr>
        <w:t xml:space="preserve"> Primjenjuje se od 1. januara 2022. godine.</w:t>
      </w:r>
    </w:p>
    <w:p w:rsidR="00B86F64" w:rsidRDefault="00B86F64" w:rsidP="00B86F64">
      <w:pPr>
        <w:pStyle w:val="P68B1DB1-FootnoteText75"/>
        <w:spacing w:after="0"/>
        <w:contextualSpacing/>
      </w:pPr>
    </w:p>
    <w:p w:rsidR="00B86F64" w:rsidRPr="00F37036" w:rsidRDefault="00B86F64" w:rsidP="00B86F64">
      <w:pPr>
        <w:pStyle w:val="P68B1DB1-FootnoteText75"/>
        <w:spacing w:after="0"/>
        <w:contextualSpacing/>
      </w:pPr>
    </w:p>
    <w:bookmarkEnd w:id="74"/>
    <w:p w:rsidR="00B86F64" w:rsidRDefault="00B86F64" w:rsidP="00B86F64">
      <w:pPr>
        <w:pStyle w:val="P68B1DB1-FootnoteText75"/>
        <w:spacing w:after="0"/>
        <w:contextualSpacing/>
      </w:pPr>
      <w:r w:rsidRPr="00357AF2">
        <w:t xml:space="preserve">Međunarodni dokumenti: </w:t>
      </w:r>
    </w:p>
    <w:p w:rsidR="00B86F64" w:rsidRPr="00357AF2" w:rsidRDefault="00B86F64" w:rsidP="00B86F64">
      <w:pPr>
        <w:pStyle w:val="P68B1DB1-FootnoteText75"/>
        <w:spacing w:after="0"/>
        <w:contextualSpacing/>
      </w:pPr>
    </w:p>
    <w:p w:rsidR="00B86F64" w:rsidRPr="00A76818" w:rsidRDefault="00B86F64" w:rsidP="00B86F64">
      <w:pPr>
        <w:rPr>
          <w:rFonts w:asciiTheme="minorHAnsi" w:eastAsia="Times New Roman" w:hAnsiTheme="minorHAnsi" w:cstheme="minorHAnsi"/>
          <w:szCs w:val="24"/>
          <w:lang w:eastAsia="en-GB"/>
        </w:rPr>
      </w:pPr>
      <w:r w:rsidRPr="00EC5BD5">
        <w:rPr>
          <w:rFonts w:asciiTheme="minorHAnsi" w:eastAsia="Times New Roman" w:hAnsiTheme="minorHAnsi" w:cstheme="minorHAnsi"/>
          <w:szCs w:val="24"/>
          <w:lang w:val="en-GB" w:eastAsia="en-GB"/>
        </w:rPr>
        <w:t>C</w:t>
      </w:r>
      <w:r w:rsidRPr="00A76818">
        <w:rPr>
          <w:rFonts w:asciiTheme="minorHAnsi" w:eastAsia="Times New Roman" w:hAnsiTheme="minorHAnsi" w:cstheme="minorHAnsi"/>
          <w:szCs w:val="24"/>
          <w:lang w:eastAsia="en-GB"/>
        </w:rPr>
        <w:t xml:space="preserve">029 - </w:t>
      </w:r>
      <w:r w:rsidRPr="00EC5BD5">
        <w:rPr>
          <w:rFonts w:asciiTheme="minorHAnsi" w:eastAsia="Times New Roman" w:hAnsiTheme="minorHAnsi" w:cstheme="minorHAnsi"/>
          <w:szCs w:val="24"/>
          <w:lang w:val="en-GB" w:eastAsia="en-GB"/>
        </w:rPr>
        <w:t>Konvencija</w:t>
      </w:r>
      <w:r w:rsidRPr="00A76818">
        <w:rPr>
          <w:rFonts w:asciiTheme="minorHAnsi" w:eastAsia="Times New Roman" w:hAnsiTheme="minorHAnsi" w:cstheme="minorHAnsi"/>
          <w:szCs w:val="24"/>
          <w:lang w:eastAsia="en-GB"/>
        </w:rPr>
        <w:t xml:space="preserve"> </w:t>
      </w:r>
      <w:r w:rsidRPr="00EC5BD5">
        <w:rPr>
          <w:rFonts w:asciiTheme="minorHAnsi" w:eastAsia="Times New Roman" w:hAnsiTheme="minorHAnsi" w:cstheme="minorHAnsi"/>
          <w:szCs w:val="24"/>
          <w:lang w:val="en-GB" w:eastAsia="en-GB"/>
        </w:rPr>
        <w:t>o</w:t>
      </w:r>
      <w:r w:rsidRPr="00A76818">
        <w:rPr>
          <w:rFonts w:asciiTheme="minorHAnsi" w:eastAsia="Times New Roman" w:hAnsiTheme="minorHAnsi" w:cstheme="minorHAnsi"/>
          <w:szCs w:val="24"/>
          <w:lang w:eastAsia="en-GB"/>
        </w:rPr>
        <w:t xml:space="preserve"> </w:t>
      </w:r>
      <w:r w:rsidRPr="00EC5BD5">
        <w:rPr>
          <w:rFonts w:asciiTheme="minorHAnsi" w:eastAsia="Times New Roman" w:hAnsiTheme="minorHAnsi" w:cstheme="minorHAnsi"/>
          <w:szCs w:val="24"/>
          <w:lang w:val="en-GB" w:eastAsia="en-GB"/>
        </w:rPr>
        <w:t>prinudnom</w:t>
      </w:r>
      <w:r w:rsidRPr="00A76818">
        <w:rPr>
          <w:rFonts w:asciiTheme="minorHAnsi" w:eastAsia="Times New Roman" w:hAnsiTheme="minorHAnsi" w:cstheme="minorHAnsi"/>
          <w:szCs w:val="24"/>
          <w:lang w:eastAsia="en-GB"/>
        </w:rPr>
        <w:t xml:space="preserve"> </w:t>
      </w:r>
      <w:r w:rsidRPr="00EC5BD5">
        <w:rPr>
          <w:rFonts w:asciiTheme="minorHAnsi" w:eastAsia="Times New Roman" w:hAnsiTheme="minorHAnsi" w:cstheme="minorHAnsi"/>
          <w:szCs w:val="24"/>
          <w:lang w:val="en-GB" w:eastAsia="en-GB"/>
        </w:rPr>
        <w:t>radu</w:t>
      </w:r>
      <w:r w:rsidRPr="00A76818">
        <w:rPr>
          <w:rFonts w:asciiTheme="minorHAnsi" w:eastAsia="Times New Roman" w:hAnsiTheme="minorHAnsi" w:cstheme="minorHAnsi"/>
          <w:szCs w:val="24"/>
          <w:lang w:eastAsia="en-GB"/>
        </w:rPr>
        <w:t>, 1930 (</w:t>
      </w:r>
      <w:r w:rsidRPr="00EC5BD5">
        <w:rPr>
          <w:rFonts w:asciiTheme="minorHAnsi" w:eastAsia="Times New Roman" w:hAnsiTheme="minorHAnsi" w:cstheme="minorHAnsi"/>
          <w:szCs w:val="24"/>
          <w:lang w:val="en-GB" w:eastAsia="en-GB"/>
        </w:rPr>
        <w:t>br</w:t>
      </w:r>
      <w:r w:rsidRPr="00A76818">
        <w:rPr>
          <w:rFonts w:asciiTheme="minorHAnsi" w:eastAsia="Times New Roman" w:hAnsiTheme="minorHAnsi" w:cstheme="minorHAnsi"/>
          <w:szCs w:val="24"/>
          <w:lang w:eastAsia="en-GB"/>
        </w:rPr>
        <w:t>. 29).</w:t>
      </w:r>
    </w:p>
    <w:p w:rsidR="00B86F64" w:rsidRPr="00A76818" w:rsidRDefault="00B86F64" w:rsidP="00B86F64">
      <w:pPr>
        <w:rPr>
          <w:rFonts w:asciiTheme="minorHAnsi" w:eastAsia="Times New Roman" w:hAnsiTheme="minorHAnsi" w:cstheme="minorHAnsi"/>
          <w:szCs w:val="24"/>
          <w:lang w:val="fr-FR" w:eastAsia="en-GB"/>
        </w:rPr>
      </w:pPr>
      <w:r w:rsidRPr="00A76818">
        <w:rPr>
          <w:rFonts w:asciiTheme="minorHAnsi" w:eastAsia="Times New Roman" w:hAnsiTheme="minorHAnsi" w:cstheme="minorHAnsi"/>
          <w:szCs w:val="24"/>
          <w:lang w:val="fr-FR" w:eastAsia="en-GB"/>
        </w:rPr>
        <w:t>C182 - Konvencija o najgorim oblicima dječijeg rada, 1999 (br. 182).</w:t>
      </w:r>
    </w:p>
    <w:p w:rsidR="00B86F64" w:rsidRPr="00A76818" w:rsidRDefault="00B86F64" w:rsidP="00B86F64">
      <w:pPr>
        <w:rPr>
          <w:rFonts w:asciiTheme="minorHAnsi" w:eastAsia="Times New Roman" w:hAnsiTheme="minorHAnsi" w:cstheme="minorHAnsi"/>
          <w:szCs w:val="24"/>
          <w:lang w:val="fr-FR" w:eastAsia="en-GB"/>
        </w:rPr>
      </w:pPr>
      <w:r w:rsidRPr="00A76818">
        <w:rPr>
          <w:rFonts w:asciiTheme="minorHAnsi" w:eastAsia="Times New Roman" w:hAnsiTheme="minorHAnsi" w:cstheme="minorHAnsi"/>
          <w:szCs w:val="24"/>
          <w:lang w:val="fr-FR" w:eastAsia="en-GB"/>
        </w:rPr>
        <w:t>Deklaracija o eliminaciji nasilja nad ženama usvojena 20. decembra 1993. godine rezolucijom Generalne skupštine 48/104.</w:t>
      </w:r>
    </w:p>
    <w:p w:rsidR="00B86F64" w:rsidRPr="00A76818" w:rsidRDefault="00B86F64" w:rsidP="00B86F64">
      <w:pPr>
        <w:rPr>
          <w:rFonts w:asciiTheme="minorHAnsi" w:eastAsia="Times New Roman" w:hAnsiTheme="minorHAnsi" w:cstheme="minorHAnsi"/>
          <w:szCs w:val="24"/>
          <w:lang w:val="fr-FR" w:eastAsia="en-GB"/>
        </w:rPr>
      </w:pPr>
      <w:r w:rsidRPr="00A76818">
        <w:rPr>
          <w:rFonts w:asciiTheme="minorHAnsi" w:eastAsia="Times New Roman" w:hAnsiTheme="minorHAnsi" w:cstheme="minorHAnsi"/>
          <w:szCs w:val="24"/>
          <w:lang w:val="fr-FR" w:eastAsia="en-GB"/>
        </w:rPr>
        <w:t>Direktiva (EU) 2024/1712 Evropskog parlamenta i Savjeta od 13. juna 2024. godine kojom se zamjenjuje Direktiva 2011/36/EU o sprečavanju i borbi protiv trgovine ljudima i zaštiti njenih žrtava.</w:t>
      </w:r>
    </w:p>
    <w:p w:rsidR="00B86F64" w:rsidRPr="00A76818" w:rsidRDefault="00B86F64" w:rsidP="00B86F64">
      <w:pPr>
        <w:rPr>
          <w:rFonts w:asciiTheme="minorHAnsi" w:eastAsia="Times New Roman" w:hAnsiTheme="minorHAnsi" w:cstheme="minorHAnsi"/>
          <w:szCs w:val="24"/>
          <w:lang w:val="fr-FR" w:eastAsia="en-GB"/>
        </w:rPr>
      </w:pPr>
      <w:r w:rsidRPr="00A76818">
        <w:rPr>
          <w:rFonts w:asciiTheme="minorHAnsi" w:eastAsia="Times New Roman" w:hAnsiTheme="minorHAnsi" w:cstheme="minorHAnsi"/>
          <w:szCs w:val="24"/>
          <w:lang w:val="fr-FR" w:eastAsia="en-GB"/>
        </w:rPr>
        <w:t>Evropska konvencija o ljudskim pravima, SE 1950.</w:t>
      </w:r>
    </w:p>
    <w:p w:rsidR="00B86F64" w:rsidRPr="00A76818" w:rsidRDefault="00B86F64" w:rsidP="00B86F64">
      <w:pPr>
        <w:rPr>
          <w:rFonts w:asciiTheme="minorHAnsi" w:eastAsia="Times New Roman" w:hAnsiTheme="minorHAnsi" w:cstheme="minorHAnsi"/>
          <w:szCs w:val="24"/>
          <w:lang w:val="fr-FR" w:eastAsia="en-GB"/>
        </w:rPr>
      </w:pPr>
      <w:r w:rsidRPr="00A76818">
        <w:rPr>
          <w:rFonts w:asciiTheme="minorHAnsi" w:eastAsia="Times New Roman" w:hAnsiTheme="minorHAnsi" w:cstheme="minorHAnsi"/>
          <w:szCs w:val="24"/>
          <w:lang w:val="fr-FR" w:eastAsia="en-GB"/>
        </w:rPr>
        <w:t>Evropska socijalna povelja (revidirana), Strazbur, 3. maj 1996, Serija evropskih ugovora br. 163.</w:t>
      </w:r>
    </w:p>
    <w:p w:rsidR="00B86F64" w:rsidRPr="00A76818" w:rsidRDefault="00B86F64" w:rsidP="00B86F64">
      <w:pPr>
        <w:rPr>
          <w:rFonts w:asciiTheme="minorHAnsi" w:eastAsia="Times New Roman" w:hAnsiTheme="minorHAnsi" w:cstheme="minorHAnsi"/>
          <w:szCs w:val="24"/>
          <w:lang w:val="fr-FR" w:eastAsia="en-GB"/>
        </w:rPr>
      </w:pPr>
      <w:r w:rsidRPr="00A76818">
        <w:rPr>
          <w:rFonts w:asciiTheme="minorHAnsi" w:eastAsia="Times New Roman" w:hAnsiTheme="minorHAnsi" w:cstheme="minorHAnsi"/>
          <w:szCs w:val="24"/>
          <w:lang w:val="fr-FR" w:eastAsia="en-GB"/>
        </w:rPr>
        <w:t>Evropska socijalna povelja (revidirana) - Zaključci Evropskog komiteta za socijalna prava, 2023, Crna Gora, SE. Generalna skupština Ujedinjenih nacija, Transformacija našeg svijeta: Agenda 2030 za održivi razvoj. Odluka usvojena od strane Generalne skupštine 25. septembra 2015. godine.</w:t>
      </w:r>
    </w:p>
    <w:p w:rsidR="00B86F64" w:rsidRPr="00A76818" w:rsidRDefault="00B86F64" w:rsidP="00B86F64">
      <w:pPr>
        <w:rPr>
          <w:rFonts w:asciiTheme="minorHAnsi" w:eastAsia="Times New Roman" w:hAnsiTheme="minorHAnsi" w:cstheme="minorHAnsi"/>
          <w:szCs w:val="24"/>
          <w:lang w:val="fr-FR" w:eastAsia="en-GB"/>
        </w:rPr>
      </w:pPr>
      <w:r w:rsidRPr="00A76818">
        <w:rPr>
          <w:rFonts w:asciiTheme="minorHAnsi" w:eastAsia="Times New Roman" w:hAnsiTheme="minorHAnsi" w:cstheme="minorHAnsi"/>
          <w:szCs w:val="24"/>
          <w:lang w:val="fr-FR" w:eastAsia="en-GB"/>
        </w:rPr>
        <w:t>Komitet za eliminaciju diskriminacije žena, CEDAW/C/MNE/CO/24.07.2017. godine, Zaključna zapažanja o drugom periodičnom izvještaju Crne Gore.</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Konferencija o pristupanju Evropskoj uniji – Crna Gora – Brisel, 21. jun 2024. godine (Or. en) AD 14/24 LIMITE CONF-ME 8. Pristupni dokument: Zajednički stav Evropske unije - Poglavlje 24: Pravda, sloboda i bezbjednost.</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Konvencija o eliminaciji svih oblika diskriminacije žena, Njujork, 18. decembar 1979. godine, usvojena od strane Generalne skupštine Ujedinjenih nacija.</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lastRenderedPageBreak/>
        <w:t>Konvencija o pravima djeteta usvojena 20. novembra 1989. godine rezolucijom Generalne skupštine br. 44/25.</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Konvencija o pravima osoba sa invaliditetom, 12. decembar 2006, šezdeset prva sjednica Generalne skupštine, usvojena rezolucijom A/RES/61/106.</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Konvencija o sajber kriminalu (Budimpeštanska konvencija, ETS br. 185) i protokoli uz nju.</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Opcioni protokol uz Konvenciju o pravima djeteta o prodaji djece, dječijoj prostituciji i dječijoj pornografiji, usvojen 25. maja 2000. godine rezolucijom br. A/res/54/263 na 54. sjednici Generalne skupštine Ujedinjenih nacija.</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Opšta preporuka br. 35 o rodno zasnovanom nasilju nad ženama. Ujedinjene nacije, Komitet za eliminaciju diskriminacije žena, Njujork, 2017.</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Opšta preporuka br. 38 (2020) o trgovini ženama i djevojčicama u kontekstu globalne migracije, CEDAW/C/GC/38.</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Opšti komentar br. 26 (2023) o pravima djece i životnoj sredini sa posebnim fokusom na klimatske promjene, CRC/C/GC/26, 2023.</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Pekinška deklaracija i platforma za akciju, Četvrta svjetska konferencija o ženama, Peking od 4. do 15. septembra 1995. godine.</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Preporuka br. 1325 (1997) o trgovini ženama i prinudnoj prostituciji.</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Preporuka br. R (2000) Komiteta ministara državama članicama o djelovanju protiv trgovine ljudima u svrhu seksualne eksploatacije.</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Preporuka Komiteta ministara br. R (91) 11.</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Preporuka Rec (2001)16 Komiteta ministara državama članicama o zaštiti djece od seksualne eksploatacije.</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Protokol o sprečavanju, suzbijanju i kažnjavanju trgovine ljudima, posebno ženama i djecom, kojim se dopunjuje Konvencija Ujedinjenih nacija protiv transnacionalnog organizovanog kriminala, usvojen 15. novembra 2000. godine rezolucijom Generalne skupštine br. 55/25.</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Rancev protiv Kipra i Rusije [2010] ESLJP br. 25965/04 (7. januar 2010).</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Rezolucija Savjeta za ljudska prava 7/29 od 28. marta 2008. godine i 19/37 od 23. marta 2012. godine.</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Serija ugovora Savjeta Evrope - br. 197, Konvencija Savjeta Evrope o akciji protiv trgovine ljudima.</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Slučaj V.C.L. i A.N. protiv Ujedinjenog Kraljevstva (Predstavke br. 77587/12 i 74603/12).</w:t>
      </w:r>
    </w:p>
    <w:p w:rsidR="00B86F64" w:rsidRPr="00A76818" w:rsidRDefault="00B86F64" w:rsidP="00B86F64">
      <w:pPr>
        <w:rPr>
          <w:rFonts w:asciiTheme="minorHAnsi" w:eastAsia="Times New Roman" w:hAnsiTheme="minorHAnsi" w:cstheme="minorHAnsi"/>
          <w:szCs w:val="24"/>
          <w:lang w:val="fr-FR" w:eastAsia="en-GB"/>
        </w:rPr>
      </w:pPr>
      <w:r w:rsidRPr="00A76818">
        <w:rPr>
          <w:rFonts w:asciiTheme="minorHAnsi" w:eastAsia="Times New Roman" w:hAnsiTheme="minorHAnsi" w:cstheme="minorHAnsi"/>
          <w:szCs w:val="24"/>
          <w:lang w:val="fr-FR" w:eastAsia="en-GB"/>
        </w:rPr>
        <w:t>Strategija EU za borbu protiv trgovine ljudima, (com 2021) 171 final.</w:t>
      </w:r>
    </w:p>
    <w:p w:rsidR="00B86F64" w:rsidRPr="00A76818" w:rsidRDefault="00B86F64" w:rsidP="00B86F64">
      <w:pPr>
        <w:rPr>
          <w:rFonts w:asciiTheme="minorHAnsi" w:eastAsia="Times New Roman" w:hAnsiTheme="minorHAnsi" w:cstheme="minorHAnsi"/>
          <w:szCs w:val="24"/>
          <w:lang w:val="fr-FR" w:eastAsia="en-GB"/>
        </w:rPr>
      </w:pPr>
      <w:r w:rsidRPr="00A76818">
        <w:rPr>
          <w:rFonts w:asciiTheme="minorHAnsi" w:eastAsia="Times New Roman" w:hAnsiTheme="minorHAnsi" w:cstheme="minorHAnsi"/>
          <w:szCs w:val="24"/>
          <w:lang w:val="fr-FR" w:eastAsia="en-GB"/>
        </w:rPr>
        <w:t>Strategije za okončanje nasilja nad djecom tokom klimatskih promjena, Savez za dječiji fond, 2022.</w:t>
      </w:r>
    </w:p>
    <w:p w:rsidR="00B86F64" w:rsidRPr="00EC5BD5" w:rsidRDefault="00B86F64" w:rsidP="00B86F64">
      <w:pPr>
        <w:rPr>
          <w:rFonts w:asciiTheme="minorHAnsi" w:eastAsia="Times New Roman" w:hAnsiTheme="minorHAnsi" w:cstheme="minorHAnsi"/>
          <w:szCs w:val="24"/>
          <w:lang w:val="en-GB" w:eastAsia="en-GB"/>
        </w:rPr>
      </w:pPr>
      <w:r w:rsidRPr="00EC5BD5">
        <w:rPr>
          <w:rFonts w:asciiTheme="minorHAnsi" w:eastAsia="Times New Roman" w:hAnsiTheme="minorHAnsi" w:cstheme="minorHAnsi"/>
          <w:szCs w:val="24"/>
          <w:lang w:val="en-GB" w:eastAsia="en-GB"/>
        </w:rPr>
        <w:t>TIP Izvještaj američkog State Departmenta o Crnoj Gori, 2024.</w:t>
      </w:r>
    </w:p>
    <w:p w:rsidR="00B86F64" w:rsidRPr="00EC5BD5" w:rsidRDefault="00B86F64" w:rsidP="00B86F64">
      <w:pPr>
        <w:pStyle w:val="FootnoteText"/>
        <w:rPr>
          <w:rFonts w:asciiTheme="minorHAnsi" w:hAnsiTheme="minorHAnsi" w:cstheme="minorHAnsi"/>
        </w:rPr>
      </w:pPr>
      <w:r w:rsidRPr="00EC5BD5">
        <w:rPr>
          <w:rFonts w:asciiTheme="minorHAnsi" w:eastAsia="Times New Roman" w:hAnsiTheme="minorHAnsi" w:cstheme="minorHAnsi"/>
          <w:szCs w:val="24"/>
          <w:lang w:val="en-GB" w:eastAsia="en-GB"/>
        </w:rPr>
        <w:t>Zaključna zapažanja o Crnoj Gori, CRPD/C/MNE/CO/1.</w:t>
      </w:r>
    </w:p>
    <w:p w:rsidR="00B86F64" w:rsidRPr="002E6D36" w:rsidRDefault="00B86F64" w:rsidP="00B86F64">
      <w:pPr>
        <w:ind w:right="-286"/>
        <w:contextualSpacing/>
        <w:rPr>
          <w:rFonts w:asciiTheme="minorHAnsi" w:hAnsiTheme="minorHAnsi" w:cstheme="minorHAnsi"/>
        </w:rPr>
      </w:pPr>
    </w:p>
    <w:p w:rsidR="00B86F64" w:rsidRPr="002E6D36" w:rsidRDefault="00B86F64" w:rsidP="00B86F64"/>
    <w:p w:rsidR="00B86F64" w:rsidRPr="002E6D36" w:rsidRDefault="00B86F64" w:rsidP="00B86F64"/>
    <w:p w:rsidR="00B86F64" w:rsidRDefault="00B86F64" w:rsidP="00B86F64"/>
    <w:p w:rsidR="001C3EC5" w:rsidRDefault="001C3EC5"/>
    <w:sectPr w:rsidR="001C3EC5" w:rsidSect="00FB3CD7">
      <w:headerReference w:type="even" r:id="rId21"/>
      <w:headerReference w:type="default" r:id="rId22"/>
      <w:footerReference w:type="default" r:id="rId23"/>
      <w:headerReference w:type="first" r:id="rId24"/>
      <w:pgSz w:w="11906" w:h="16838"/>
      <w:pgMar w:top="993" w:right="1418" w:bottom="1276"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CAD" w:rsidRDefault="00CD7CAD" w:rsidP="00B86F64">
      <w:r>
        <w:separator/>
      </w:r>
    </w:p>
  </w:endnote>
  <w:endnote w:type="continuationSeparator" w:id="0">
    <w:p w:rsidR="00CD7CAD" w:rsidRDefault="00CD7CAD" w:rsidP="00B8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Open Sans">
    <w:altName w:val="Calibri"/>
    <w:charset w:val="00"/>
    <w:family w:val="swiss"/>
    <w:pitch w:val="variable"/>
    <w:sig w:usb0="E00002EF" w:usb1="4000205B" w:usb2="00000028" w:usb3="00000000" w:csb0="0000019F" w:csb1="00000000"/>
  </w:font>
  <w:font w:name="DengXian Light">
    <w:altName w:val="等线 Light"/>
    <w:panose1 w:val="00000000000000000000"/>
    <w:charset w:val="86"/>
    <w:family w:val="roman"/>
    <w:notTrueType/>
    <w:pitch w:val="default"/>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rifa 45 Light">
    <w:altName w:val="Cambria"/>
    <w:charset w:val="00"/>
    <w:family w:val="roman"/>
    <w:pitch w:val="default"/>
    <w:sig w:usb0="00000000" w:usb1="00000000" w:usb2="00000000" w:usb3="00000000" w:csb0="00000001" w:csb1="00000000"/>
  </w:font>
  <w:font w:name="Arial MT Black">
    <w:altName w:val="Cambria"/>
    <w:charset w:val="00"/>
    <w:family w:val="swiss"/>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PP">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aleway">
    <w:charset w:val="4D"/>
    <w:family w:val="auto"/>
    <w:pitch w:val="variable"/>
    <w:sig w:usb0="A00002FF" w:usb1="5000205B" w:usb2="00000000" w:usb3="00000000" w:csb0="00000197" w:csb1="00000000"/>
  </w:font>
  <w:font w:name="Calibri (Body)">
    <w:altName w:val="Calibri"/>
    <w:charset w:val="00"/>
    <w:family w:val="roman"/>
    <w:pitch w:val="default"/>
  </w:font>
  <w:font w:name="Museo Sans 700">
    <w:altName w:val="Calibri"/>
    <w:charset w:val="00"/>
    <w:family w:val="swiss"/>
    <w:pitch w:val="default"/>
    <w:sig w:usb0="00000000" w:usb1="00000000" w:usb2="00000000" w:usb3="00000000" w:csb0="00000001" w:csb1="00000000"/>
  </w:font>
  <w:font w:name="Museo Sans 300">
    <w:altName w:val="Calibri"/>
    <w:charset w:val="00"/>
    <w:family w:val="swiss"/>
    <w:pitch w:val="default"/>
    <w:sig w:usb0="00000000" w:usb1="00000000" w:usb2="00000000" w:usb3="00000000" w:csb0="00000001" w:csb1="00000000"/>
  </w:font>
  <w:font w:name="StobiSansCn Regular">
    <w:altName w:val="StobiSansCn Regular"/>
    <w:charset w:val="00"/>
    <w:family w:val="swiss"/>
    <w:pitch w:val="default"/>
    <w:sig w:usb0="00000003" w:usb1="00000000" w:usb2="00000000" w:usb3="00000000" w:csb0="00000001" w:csb1="00000000"/>
  </w:font>
  <w:font w:name="StobiSansCn Bold">
    <w:altName w:val="Calibri"/>
    <w:charset w:val="00"/>
    <w:family w:val="swiss"/>
    <w:pitch w:val="default"/>
    <w:sig w:usb0="00000003" w:usb1="00000000" w:usb2="00000000" w:usb3="00000000" w:csb0="00000001" w:csb1="00000000"/>
  </w:font>
  <w:font w:name="+mj-ea">
    <w:charset w:val="00"/>
    <w:family w:val="roman"/>
    <w:pitch w:val="default"/>
  </w:font>
  <w:font w:name="phâ”˛">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074784"/>
      <w:docPartObj>
        <w:docPartGallery w:val="Page Numbers (Bottom of Page)"/>
        <w:docPartUnique/>
      </w:docPartObj>
    </w:sdtPr>
    <w:sdtContent>
      <w:p w:rsidR="00CD7CAD" w:rsidRPr="00E30FE6" w:rsidRDefault="00CD7CAD">
        <w:pPr>
          <w:pStyle w:val="Footer"/>
          <w:jc w:val="right"/>
        </w:pPr>
        <w:r w:rsidRPr="00E30FE6">
          <w:fldChar w:fldCharType="begin"/>
        </w:r>
        <w:r w:rsidRPr="00E30FE6">
          <w:instrText>PAGE   \* MERGEFORMAT</w:instrText>
        </w:r>
        <w:r w:rsidRPr="00E30FE6">
          <w:fldChar w:fldCharType="separate"/>
        </w:r>
        <w:r w:rsidR="00C5670A">
          <w:rPr>
            <w:noProof/>
          </w:rPr>
          <w:t>57</w:t>
        </w:r>
        <w:r w:rsidRPr="00E30FE6">
          <w:fldChar w:fldCharType="end"/>
        </w:r>
      </w:p>
    </w:sdtContent>
  </w:sdt>
  <w:p w:rsidR="00CD7CAD" w:rsidRPr="00E30FE6" w:rsidRDefault="00CD7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452777"/>
      <w:docPartObj>
        <w:docPartGallery w:val="Page Numbers (Bottom of Page)"/>
        <w:docPartUnique/>
      </w:docPartObj>
    </w:sdtPr>
    <w:sdtContent>
      <w:p w:rsidR="00CD7CAD" w:rsidRPr="00E30FE6" w:rsidRDefault="00CD7CAD">
        <w:pPr>
          <w:pStyle w:val="Footer"/>
          <w:jc w:val="right"/>
        </w:pPr>
        <w:r w:rsidRPr="00E30FE6">
          <w:fldChar w:fldCharType="begin"/>
        </w:r>
        <w:r w:rsidRPr="00E30FE6">
          <w:instrText>PAGE   \* MERGEFORMAT</w:instrText>
        </w:r>
        <w:r w:rsidRPr="00E30FE6">
          <w:fldChar w:fldCharType="separate"/>
        </w:r>
        <w:r w:rsidR="005C1094">
          <w:rPr>
            <w:noProof/>
          </w:rPr>
          <w:t>63</w:t>
        </w:r>
        <w:r w:rsidRPr="00E30FE6">
          <w:fldChar w:fldCharType="end"/>
        </w:r>
      </w:p>
    </w:sdtContent>
  </w:sdt>
  <w:p w:rsidR="00CD7CAD" w:rsidRPr="00E30FE6" w:rsidRDefault="00CD7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CAD" w:rsidRDefault="00CD7CAD" w:rsidP="00B86F64">
      <w:r>
        <w:separator/>
      </w:r>
    </w:p>
  </w:footnote>
  <w:footnote w:type="continuationSeparator" w:id="0">
    <w:p w:rsidR="00CD7CAD" w:rsidRDefault="00CD7CAD" w:rsidP="00B86F64">
      <w:r>
        <w:continuationSeparator/>
      </w:r>
    </w:p>
  </w:footnote>
  <w:footnote w:id="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i/>
          <w:sz w:val="18"/>
          <w:szCs w:val="18"/>
        </w:rPr>
        <w:t>Kofi A. Anan, generalni sekretar Ujedinjenih nacija, UNODC, KONVENCIJA UJEDINJENIH NACIJA PROTIV TRANSNACIONALNOG ORGANIZOVANOG KRIMINALA I PROTOKOLI UZ NJU, 2024.</w:t>
      </w:r>
    </w:p>
  </w:footnote>
  <w:footnote w:id="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Trgovina ljudima, EUROPOL, </w:t>
      </w:r>
      <w:hyperlink r:id="rId1" w:history="1">
        <w:r w:rsidRPr="00BD46D3">
          <w:rPr>
            <w:rStyle w:val="Hyperlink"/>
            <w:rFonts w:asciiTheme="minorHAnsi" w:hAnsiTheme="minorHAnsi" w:cstheme="minorHAnsi"/>
            <w:color w:val="auto"/>
            <w:sz w:val="18"/>
            <w:szCs w:val="18"/>
          </w:rPr>
          <w:t>https://www.europol.europa.eu/crime-areas/trafficking-in-human-beings</w:t>
        </w:r>
      </w:hyperlink>
      <w:r w:rsidRPr="00BD46D3">
        <w:rPr>
          <w:rFonts w:asciiTheme="minorHAnsi" w:hAnsiTheme="minorHAnsi" w:cstheme="minorHAnsi"/>
          <w:sz w:val="18"/>
          <w:szCs w:val="18"/>
        </w:rPr>
        <w:t xml:space="preserve"> </w:t>
      </w:r>
    </w:p>
  </w:footnote>
  <w:footnote w:id="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UNODC Globalni izvještaj o trgovini ljudima za 2022. godinu. </w:t>
      </w:r>
    </w:p>
  </w:footnote>
  <w:footnote w:id="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Ibid. </w:t>
      </w:r>
    </w:p>
  </w:footnote>
  <w:footnote w:id="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GENERALNI SEKRETAR NAZIVA TRGOVINU LJUDIMA „JEDNOM OD NAJVEĆIH POVREDA LJUDSKIH PRAVA“ DANAŠNJICE, 1. avgust 2002.</w:t>
      </w:r>
    </w:p>
  </w:footnote>
  <w:footnote w:id="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UNODC, Uvod u trgovinu ljudima: ranjivost, uticaj i djelovanje, 2008. </w:t>
      </w:r>
    </w:p>
  </w:footnote>
  <w:footnote w:id="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Globalni izvještaj o trgovini ljudima, UNODC 2022.</w:t>
      </w:r>
    </w:p>
  </w:footnote>
  <w:footnote w:id="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OEBS, NEVIDLJIVE ŽRTVE: Veza između invaliditeta i trgovine ljudima, 2024. </w:t>
      </w:r>
    </w:p>
  </w:footnote>
  <w:footnote w:id="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MOR, </w:t>
      </w:r>
      <w:hyperlink r:id="rId2" w:history="1">
        <w:r w:rsidRPr="00BD46D3">
          <w:rPr>
            <w:rStyle w:val="Hyperlink"/>
            <w:rFonts w:asciiTheme="minorHAnsi" w:hAnsiTheme="minorHAnsi" w:cstheme="minorHAnsi"/>
            <w:color w:val="auto"/>
            <w:sz w:val="18"/>
            <w:szCs w:val="18"/>
          </w:rPr>
          <w:t>https://violenceagainstchildren.un.org/news/srsg-violence-against-children-joins-icat-calling-governments-reach-every-victim-trafficking</w:t>
        </w:r>
      </w:hyperlink>
      <w:r w:rsidRPr="00BD46D3">
        <w:rPr>
          <w:rFonts w:asciiTheme="minorHAnsi" w:hAnsiTheme="minorHAnsi" w:cstheme="minorHAnsi"/>
          <w:sz w:val="18"/>
          <w:szCs w:val="18"/>
        </w:rPr>
        <w:t>.</w:t>
      </w:r>
    </w:p>
  </w:footnote>
  <w:footnote w:id="10">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EUROSTAT 2024. </w:t>
      </w:r>
    </w:p>
  </w:footnote>
  <w:footnote w:id="1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MOM Globalne procjene modernog ropstva, </w:t>
      </w:r>
    </w:p>
    <w:p w:rsidR="00CD7CAD" w:rsidRPr="00BD46D3" w:rsidRDefault="00CD7CAD" w:rsidP="00B86F64">
      <w:pPr>
        <w:pStyle w:val="FootnoteText"/>
        <w:spacing w:after="0"/>
        <w:contextualSpacing/>
        <w:rPr>
          <w:rFonts w:asciiTheme="minorHAnsi" w:hAnsiTheme="minorHAnsi" w:cstheme="minorHAnsi"/>
          <w:sz w:val="18"/>
          <w:szCs w:val="18"/>
        </w:rPr>
      </w:pPr>
      <w:hyperlink r:id="rId3" w:history="1">
        <w:r w:rsidRPr="00BD46D3">
          <w:rPr>
            <w:rStyle w:val="Hyperlink"/>
            <w:rFonts w:asciiTheme="minorHAnsi" w:hAnsiTheme="minorHAnsi" w:cstheme="minorHAnsi"/>
            <w:color w:val="auto"/>
            <w:sz w:val="18"/>
            <w:szCs w:val="18"/>
          </w:rPr>
          <w:t>https://www.ilo.org/sites/default/files/wcmsp5/groups/public/%40dgreports/%40dcomm/documents/publication/wcms_575540.pdf</w:t>
        </w:r>
      </w:hyperlink>
      <w:r>
        <w:rPr>
          <w:rStyle w:val="Hyperlink"/>
          <w:rFonts w:asciiTheme="minorHAnsi" w:hAnsiTheme="minorHAnsi" w:cstheme="minorHAnsi"/>
          <w:color w:val="auto"/>
          <w:sz w:val="18"/>
          <w:szCs w:val="18"/>
        </w:rPr>
        <w:t xml:space="preserve"> </w:t>
      </w:r>
      <w:r w:rsidRPr="00BD46D3">
        <w:rPr>
          <w:rFonts w:asciiTheme="minorHAnsi" w:hAnsiTheme="minorHAnsi" w:cstheme="minorHAnsi"/>
          <w:sz w:val="18"/>
          <w:szCs w:val="18"/>
        </w:rPr>
        <w:t xml:space="preserve"> </w:t>
      </w:r>
    </w:p>
  </w:footnote>
  <w:footnote w:id="1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Globalni izvještaj o trgovini ljudima, UNODC 2022. </w:t>
      </w:r>
    </w:p>
  </w:footnote>
  <w:footnote w:id="1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Ibid. </w:t>
      </w:r>
    </w:p>
  </w:footnote>
  <w:footnote w:id="1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Savjet EU, Rad EU na borbi protiv trgovine ljudima, </w:t>
      </w:r>
      <w:hyperlink r:id="rId4" w:history="1">
        <w:r w:rsidRPr="00BD46D3">
          <w:rPr>
            <w:rStyle w:val="Hyperlink"/>
            <w:rFonts w:asciiTheme="minorHAnsi" w:hAnsiTheme="minorHAnsi" w:cstheme="minorHAnsi"/>
            <w:color w:val="auto"/>
            <w:sz w:val="18"/>
            <w:szCs w:val="18"/>
          </w:rPr>
          <w:t>https://www.consilium.europa.eu/ro/eu-against-human-trafficking/</w:t>
        </w:r>
      </w:hyperlink>
      <w:r w:rsidRPr="00BD46D3">
        <w:rPr>
          <w:rFonts w:asciiTheme="minorHAnsi" w:hAnsiTheme="minorHAnsi" w:cstheme="minorHAnsi"/>
          <w:sz w:val="18"/>
          <w:szCs w:val="18"/>
        </w:rPr>
        <w:t xml:space="preserve"> </w:t>
      </w:r>
    </w:p>
  </w:footnote>
  <w:footnote w:id="1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Trgovina ljudima i njen uticaj na ljudski život, društvo i zakon, Capstone Paper, A Glowacki, Peter, </w:t>
      </w:r>
      <w:hyperlink r:id="rId5" w:history="1">
        <w:r w:rsidRPr="00BD46D3">
          <w:rPr>
            <w:rStyle w:val="Hyperlink"/>
            <w:rFonts w:asciiTheme="minorHAnsi" w:hAnsiTheme="minorHAnsi" w:cstheme="minorHAnsi"/>
            <w:color w:val="auto"/>
            <w:sz w:val="18"/>
            <w:szCs w:val="18"/>
          </w:rPr>
          <w:t>http://hdl.handle.net/20.500.12648/11812</w:t>
        </w:r>
      </w:hyperlink>
      <w:r w:rsidRPr="00BD46D3">
        <w:rPr>
          <w:rFonts w:asciiTheme="minorHAnsi" w:hAnsiTheme="minorHAnsi" w:cstheme="minorHAnsi"/>
          <w:sz w:val="18"/>
          <w:szCs w:val="18"/>
        </w:rPr>
        <w:t xml:space="preserve">   </w:t>
      </w:r>
    </w:p>
  </w:footnote>
  <w:footnote w:id="1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Stejt department SAD, Uticaj traume na preživjele žrtve trgovine djecom, INFORMACIJE KANCELARIJE ZA PRAĆENJE I BORBU PROTIV TRGOVINE LJUDIMA, DžES KRISP I KRISTINA BELATORE, MREŽA EKSPERATA ZA TRGOVINU LJUDIMA, 2024. </w:t>
      </w:r>
    </w:p>
  </w:footnote>
  <w:footnote w:id="17">
    <w:p w:rsidR="00CD7CAD" w:rsidRPr="00BD46D3" w:rsidRDefault="00CD7CAD" w:rsidP="00B86F64">
      <w:pPr>
        <w:pStyle w:val="FootnoteText"/>
        <w:spacing w:after="0"/>
        <w:contextualSpacing/>
        <w:rPr>
          <w:rFonts w:asciiTheme="minorHAnsi" w:hAnsiTheme="minorHAnsi" w:cstheme="minorHAnsi"/>
          <w:sz w:val="18"/>
          <w:szCs w:val="18"/>
          <w:lang w:val="sr-Latn-RS"/>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w:t>
      </w:r>
      <w:r w:rsidRPr="00BD46D3">
        <w:rPr>
          <w:rFonts w:asciiTheme="minorHAnsi" w:hAnsiTheme="minorHAnsi" w:cstheme="minorHAnsi"/>
          <w:sz w:val="18"/>
          <w:szCs w:val="18"/>
          <w:lang w:val="sr-Latn-RS"/>
        </w:rPr>
        <w:t>Podaci Tima za formalnu identifikaciju žrtava trgovine ljudima</w:t>
      </w:r>
      <w:r>
        <w:rPr>
          <w:rFonts w:asciiTheme="minorHAnsi" w:hAnsiTheme="minorHAnsi" w:cstheme="minorHAnsi"/>
          <w:sz w:val="18"/>
          <w:szCs w:val="18"/>
          <w:lang w:val="sr-Latn-RS"/>
        </w:rPr>
        <w:t>, Ministarstvo unutrašnjih poslova</w:t>
      </w:r>
    </w:p>
  </w:footnote>
  <w:footnote w:id="18">
    <w:p w:rsidR="00CD7CAD" w:rsidRPr="001A2D8D" w:rsidRDefault="00CD7CAD" w:rsidP="00B86F64">
      <w:pPr>
        <w:pStyle w:val="FootnoteText"/>
        <w:spacing w:after="0"/>
        <w:contextualSpacing/>
        <w:rPr>
          <w:rFonts w:asciiTheme="minorHAnsi" w:hAnsiTheme="minorHAnsi" w:cstheme="minorHAnsi"/>
          <w:sz w:val="18"/>
          <w:szCs w:val="18"/>
        </w:rPr>
      </w:pPr>
      <w:r w:rsidRPr="001A2D8D">
        <w:rPr>
          <w:rStyle w:val="FootnoteReference"/>
          <w:rFonts w:asciiTheme="minorHAnsi" w:hAnsiTheme="minorHAnsi" w:cstheme="minorHAnsi"/>
          <w:sz w:val="18"/>
          <w:szCs w:val="18"/>
        </w:rPr>
        <w:footnoteRef/>
      </w:r>
      <w:r w:rsidRPr="001A2D8D">
        <w:rPr>
          <w:rFonts w:asciiTheme="minorHAnsi" w:hAnsiTheme="minorHAnsi" w:cstheme="minorHAnsi"/>
          <w:sz w:val="18"/>
          <w:szCs w:val="18"/>
        </w:rPr>
        <w:t xml:space="preserve">Radna grupa za pripremu Strategije za borbu protiv trgovine ljudima za period 2025-2028. godine i Akcionog plana za sprovođenje Strategije za borbu protiv trgovine ljudima za period 2025-2028. godine, za 2025. godunu, formirana rješenjem ministra unutrašnjih poslova br.078/24-59987 od 03.12.2024. godine </w:t>
      </w:r>
    </w:p>
  </w:footnote>
  <w:footnote w:id="19">
    <w:p w:rsidR="00CD7CAD" w:rsidRPr="00BD46D3" w:rsidRDefault="00CD7CAD" w:rsidP="00B86F64">
      <w:pPr>
        <w:pStyle w:val="FootnoteText"/>
        <w:spacing w:after="0"/>
        <w:contextualSpacing/>
        <w:rPr>
          <w:rFonts w:asciiTheme="minorHAnsi" w:hAnsiTheme="minorHAnsi" w:cstheme="minorHAnsi"/>
          <w:sz w:val="18"/>
          <w:szCs w:val="18"/>
        </w:rPr>
      </w:pPr>
      <w:r w:rsidRPr="00EE0C9C">
        <w:rPr>
          <w:rStyle w:val="FootnoteReference"/>
          <w:rFonts w:asciiTheme="minorHAnsi" w:hAnsiTheme="minorHAnsi" w:cstheme="minorHAnsi"/>
          <w:sz w:val="18"/>
          <w:szCs w:val="18"/>
        </w:rPr>
        <w:footnoteRef/>
      </w:r>
      <w:r w:rsidRPr="00EE0C9C">
        <w:rPr>
          <w:rFonts w:asciiTheme="minorHAnsi" w:hAnsiTheme="minorHAnsi" w:cstheme="minorHAnsi"/>
          <w:sz w:val="18"/>
          <w:szCs w:val="18"/>
        </w:rPr>
        <w:t>Usvojen na sjednici Vlade Crne Gore 5. juna 2025. godine</w:t>
      </w:r>
    </w:p>
  </w:footnote>
  <w:footnote w:id="20">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Strategija EU o pravima djeteta  </w:t>
      </w:r>
      <w:hyperlink r:id="rId6" w:history="1">
        <w:r w:rsidRPr="00BD46D3">
          <w:rPr>
            <w:rStyle w:val="Hyperlink"/>
            <w:rFonts w:asciiTheme="minorHAnsi" w:hAnsiTheme="minorHAnsi" w:cstheme="minorHAnsi"/>
            <w:color w:val="auto"/>
            <w:sz w:val="18"/>
            <w:szCs w:val="18"/>
          </w:rPr>
          <w:t>https://commission.europa.eu/system/files/2021-09/ds0821040enn_002.pdf</w:t>
        </w:r>
      </w:hyperlink>
      <w:r w:rsidRPr="00BD46D3">
        <w:rPr>
          <w:rFonts w:asciiTheme="minorHAnsi" w:hAnsiTheme="minorHAnsi" w:cstheme="minorHAnsi"/>
          <w:sz w:val="18"/>
          <w:szCs w:val="18"/>
        </w:rPr>
        <w:t xml:space="preserve"> </w:t>
      </w:r>
    </w:p>
  </w:footnote>
  <w:footnote w:id="21">
    <w:p w:rsidR="00CD7CAD" w:rsidRPr="00FF4E03" w:rsidRDefault="00CD7CAD" w:rsidP="00B86F64">
      <w:pPr>
        <w:pStyle w:val="FootnoteText"/>
        <w:contextualSpacing/>
        <w:rPr>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Pr>
          <w:rFonts w:asciiTheme="minorHAnsi" w:hAnsiTheme="minorHAnsi" w:cstheme="minorHAnsi"/>
          <w:sz w:val="18"/>
          <w:szCs w:val="18"/>
        </w:rPr>
        <w:t>Strategija Savjeta Evrope o pravima djeteta</w:t>
      </w:r>
      <w:r w:rsidRPr="00DF24B1">
        <w:rPr>
          <w:rFonts w:asciiTheme="minorHAnsi" w:hAnsiTheme="minorHAnsi" w:cstheme="minorHAnsi"/>
          <w:sz w:val="18"/>
          <w:szCs w:val="18"/>
        </w:rPr>
        <w:t xml:space="preserve"> (2022-2027)</w:t>
      </w:r>
      <w:r>
        <w:rPr>
          <w:rFonts w:asciiTheme="minorHAnsi" w:hAnsiTheme="minorHAnsi" w:cstheme="minorHAnsi"/>
          <w:sz w:val="18"/>
          <w:szCs w:val="18"/>
        </w:rPr>
        <w:t>.</w:t>
      </w:r>
    </w:p>
  </w:footnote>
  <w:footnote w:id="22">
    <w:p w:rsidR="00CD7CAD" w:rsidRPr="002F636A" w:rsidRDefault="00CD7CAD" w:rsidP="00B86F64">
      <w:pPr>
        <w:pStyle w:val="FootnoteText"/>
        <w:contextualSpacing/>
        <w:rPr>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2F636A">
        <w:rPr>
          <w:sz w:val="18"/>
          <w:szCs w:val="18"/>
        </w:rPr>
        <w:t>Stalni savjet Organizacije za bezbjednost i saradnju u Evropi, 462. plenarna sjednica, PC Žurnal br. 462, tačka dnevnog reda 6, PC.DEC/557, 24. jul 2003, ODLUKA br. 557 – Akcioni plan OEBS-a za borbu protiv trgovine ljudima, kao i Odluka Ministarskog savjeta br. 6/18 o jačanju napora u prevenciji i borbi protiv trgovine djecom, uključujući i maloljetnike bez pratnje (Milano, 2018), Odluka Ministarskog savjeta br. 6/17 o jačanju napora za prevenciju trgovine ljudima (Beč, 2017), Odluka Ministarskog savjeta br. 7/17 o jačanju napora u borbi protiv svih oblika trgovine djecom, uključujući seksualnu eksploataciju, kao i druge oblike seksualne eksploatacije djece (Beč, 2017) i druge odluke.</w:t>
      </w:r>
    </w:p>
  </w:footnote>
  <w:footnote w:id="23">
    <w:p w:rsidR="00CD7CAD" w:rsidRPr="002F636A" w:rsidRDefault="00CD7CAD" w:rsidP="00B86F64">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2F636A">
        <w:rPr>
          <w:sz w:val="18"/>
          <w:szCs w:val="18"/>
        </w:rPr>
        <w:t>Preporuke Specijalnog predstavnika i koordinatora OEBS-a za borbu protiv trgovine ljudima o potrebi unapređenja prevencije trgovine ljudima u kontekstu masovnih migracionih tokova (</w:t>
      </w:r>
      <w:hyperlink r:id="rId7" w:tgtFrame="_new" w:history="1">
        <w:r w:rsidRPr="002F636A">
          <w:rPr>
            <w:rStyle w:val="Hyperlink"/>
            <w:sz w:val="18"/>
            <w:szCs w:val="18"/>
          </w:rPr>
          <w:t>https://www.osce.org/cthb/513784</w:t>
        </w:r>
      </w:hyperlink>
      <w:r w:rsidRPr="002F636A">
        <w:rPr>
          <w:sz w:val="18"/>
          <w:szCs w:val="18"/>
        </w:rPr>
        <w:t>); Preporuke o jačanju napora za identifikaciju i ublažavanje rizika od trgovine ljudima putem interneta kao posljedice humanitarne krize u Ukrajini (</w:t>
      </w:r>
      <w:hyperlink r:id="rId8" w:tgtFrame="_new" w:history="1">
        <w:r w:rsidRPr="002F636A">
          <w:rPr>
            <w:rStyle w:val="Hyperlink"/>
            <w:sz w:val="18"/>
            <w:szCs w:val="18"/>
          </w:rPr>
          <w:t>https://www.osce.org/cthb/516423</w:t>
        </w:r>
      </w:hyperlink>
      <w:r w:rsidRPr="002F636A">
        <w:rPr>
          <w:sz w:val="18"/>
          <w:szCs w:val="18"/>
        </w:rPr>
        <w:t>); Okvir UNHCR-a, međunarodna konferencija OEBS-a o jačanju sistema krivičnog pravosuđa u borbi protiv trgovine izbjeglicama iz Ukrajine, IOM-ov okvir za upravljanje migracijama.</w:t>
      </w:r>
    </w:p>
  </w:footnote>
  <w:footnote w:id="24">
    <w:p w:rsidR="00CD7CAD" w:rsidRPr="00DF24B1" w:rsidRDefault="00CD7CAD" w:rsidP="00B86F64">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w:t>
      </w:r>
      <w:r w:rsidRPr="00BD46D3">
        <w:rPr>
          <w:rFonts w:asciiTheme="minorHAnsi" w:hAnsiTheme="minorHAnsi" w:cstheme="minorHAnsi"/>
          <w:sz w:val="18"/>
          <w:szCs w:val="18"/>
        </w:rPr>
        <w:t>Ahyoung Song, Yoewon Yoon, Yusun Cho, The Association Between Poly-victimization in Childhood and Intimate Partner Violence and Child Abuse in Adulthood, pers Violence, 2022 May;37(9-10):6009-6033.  doi: 10.1177/08862605211073088. Epub 2022, 6. februar</w:t>
      </w:r>
    </w:p>
  </w:footnote>
  <w:footnote w:id="25">
    <w:p w:rsidR="00CD7CAD" w:rsidRDefault="00CD7CAD" w:rsidP="00B86F64">
      <w:pPr>
        <w:pStyle w:val="FootnoteText"/>
      </w:pPr>
      <w:r>
        <w:rPr>
          <w:rStyle w:val="FootnoteReference"/>
        </w:rPr>
        <w:footnoteRef/>
      </w:r>
      <w:r>
        <w:t xml:space="preserve"> </w:t>
      </w:r>
      <w:r w:rsidRPr="002F184F">
        <w:rPr>
          <w:sz w:val="18"/>
          <w:szCs w:val="18"/>
        </w:rPr>
        <w:t>Opšti komentar br. 26 (2023) o pravima d</w:t>
      </w:r>
      <w:r>
        <w:rPr>
          <w:sz w:val="18"/>
          <w:szCs w:val="18"/>
        </w:rPr>
        <w:t>j</w:t>
      </w:r>
      <w:r w:rsidRPr="002F184F">
        <w:rPr>
          <w:sz w:val="18"/>
          <w:szCs w:val="18"/>
        </w:rPr>
        <w:t>ece i životnoj sredini sa posebnim osvrtom na klimatske prom</w:t>
      </w:r>
      <w:r>
        <w:rPr>
          <w:sz w:val="18"/>
          <w:szCs w:val="18"/>
        </w:rPr>
        <w:t>j</w:t>
      </w:r>
      <w:r w:rsidRPr="002F184F">
        <w:rPr>
          <w:sz w:val="18"/>
          <w:szCs w:val="18"/>
        </w:rPr>
        <w:t>ene, CRC/C/GC/26, 2023.</w:t>
      </w:r>
    </w:p>
  </w:footnote>
  <w:footnote w:id="2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INSPIRE: Sedam strategija za okončanje nasilja nad djecom, SZO i UNICEF, 2016. </w:t>
      </w:r>
    </w:p>
  </w:footnote>
  <w:footnote w:id="2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Globalni sporazum o bezbjednoj, urednoj i redovnoj migraciji (GCM), A/RES/73/195. </w:t>
      </w:r>
    </w:p>
  </w:footnote>
  <w:footnote w:id="2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Izvještaj OEBS-a o rodu i nacionalnim strategijama u Crnoj Gori, 2024.</w:t>
      </w:r>
    </w:p>
  </w:footnote>
  <w:footnote w:id="2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Nacionalna strategija održivog razvoja do 2030. godine;</w:t>
      </w:r>
    </w:p>
  </w:footnote>
  <w:footnote w:id="30">
    <w:p w:rsidR="00CD7CAD" w:rsidRPr="00E21759" w:rsidRDefault="00CD7CAD" w:rsidP="00B86F64">
      <w:pPr>
        <w:pStyle w:val="FootnoteText"/>
        <w:rPr>
          <w:lang w:val="it-IT"/>
        </w:rPr>
      </w:pPr>
      <w:r>
        <w:rPr>
          <w:rStyle w:val="FootnoteReference"/>
          <w:sz w:val="18"/>
        </w:rPr>
        <w:footnoteRef/>
      </w:r>
      <w:r w:rsidRPr="00E21759">
        <w:rPr>
          <w:sz w:val="18"/>
          <w:lang w:val="it-IT"/>
        </w:rPr>
        <w:t xml:space="preserve"> Nacionalnu strategiju održivog razvoja do 2030. godine, koju je usvojila Vlada Crne Gore 7. jula 2016. godine.</w:t>
      </w:r>
    </w:p>
  </w:footnote>
  <w:footnote w:id="3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Nacionalna strategija za rodnu ravnopravnost 2021-2025</w:t>
      </w:r>
    </w:p>
  </w:footnote>
  <w:footnote w:id="3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Strategija razvoja sistema socijalne i dječije zaštite za period 2024–2028</w:t>
      </w:r>
    </w:p>
  </w:footnote>
  <w:footnote w:id="3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Crna Gora, Ministarstvo za ljudska prava i manjine, Strategija za socijalno uključivanje Roma i Egipćana 2016 – 2020. </w:t>
      </w:r>
    </w:p>
  </w:footnote>
  <w:footnote w:id="3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Strategija za zaštitu osoba sa invaliditetom od diskriminacije i promociju ravnopravnosti za period 2022-2027</w:t>
      </w:r>
    </w:p>
  </w:footnote>
  <w:footnote w:id="3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Akcioni plan za sprovođenje preporuka četvrtog ciklusa Univerzalnog periodičnog pregleda</w:t>
      </w:r>
    </w:p>
  </w:footnote>
  <w:footnote w:id="3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Strategija za prevenciju i zaštitu djece od nasilja i akcioni plan 2017-2021. </w:t>
      </w:r>
    </w:p>
  </w:footnote>
  <w:footnote w:id="3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Ministarstvo unutrašnjih poslova, Strategija za integrisano upravljanje migracijama u Crnoj Gori, 2017-2020. </w:t>
      </w:r>
      <w:r w:rsidRPr="00BD46D3">
        <w:rPr>
          <w:rStyle w:val="FootnoteReference"/>
          <w:rFonts w:asciiTheme="minorHAnsi" w:hAnsiTheme="minorHAnsi" w:cstheme="minorHAnsi"/>
          <w:sz w:val="18"/>
          <w:szCs w:val="18"/>
        </w:rPr>
        <w:t xml:space="preserve"> </w:t>
      </w:r>
    </w:p>
  </w:footnote>
  <w:footnote w:id="38">
    <w:p w:rsidR="00CD7CAD" w:rsidRPr="00FF4E03" w:rsidRDefault="00CD7CAD" w:rsidP="00B86F64">
      <w:pPr>
        <w:pStyle w:val="FootnoteText"/>
        <w:contextualSpacing/>
        <w:rPr>
          <w:sz w:val="18"/>
          <w:szCs w:val="18"/>
        </w:rPr>
      </w:pPr>
      <w:r w:rsidRPr="00FF4E03">
        <w:rPr>
          <w:rStyle w:val="FootnoteReference"/>
          <w:sz w:val="18"/>
          <w:szCs w:val="18"/>
        </w:rPr>
        <w:footnoteRef/>
      </w:r>
      <w:r w:rsidRPr="00FF4E03">
        <w:rPr>
          <w:sz w:val="18"/>
          <w:szCs w:val="18"/>
        </w:rPr>
        <w:t xml:space="preserve"> </w:t>
      </w:r>
      <w:r>
        <w:rPr>
          <w:sz w:val="18"/>
          <w:szCs w:val="18"/>
        </w:rPr>
        <w:t xml:space="preserve">Ministartvo unutrašnjih poslova, Strategija za borbu protiv transnacionalnog organizovanog kriminala </w:t>
      </w:r>
      <w:r w:rsidRPr="00C96D43">
        <w:rPr>
          <w:sz w:val="18"/>
          <w:szCs w:val="18"/>
        </w:rPr>
        <w:t>2024-2027.</w:t>
      </w:r>
    </w:p>
  </w:footnote>
  <w:footnote w:id="39">
    <w:p w:rsidR="00CD7CAD" w:rsidRDefault="00CD7CAD" w:rsidP="00B86F64">
      <w:pPr>
        <w:pStyle w:val="FootnoteText"/>
        <w:contextualSpacing/>
      </w:pPr>
      <w:r w:rsidRPr="00FF4E03">
        <w:rPr>
          <w:rStyle w:val="FootnoteReference"/>
          <w:sz w:val="18"/>
          <w:szCs w:val="18"/>
        </w:rPr>
        <w:footnoteRef/>
      </w:r>
      <w:r w:rsidRPr="00FF4E03">
        <w:rPr>
          <w:sz w:val="18"/>
          <w:szCs w:val="18"/>
        </w:rPr>
        <w:t xml:space="preserve"> </w:t>
      </w:r>
      <w:r>
        <w:rPr>
          <w:sz w:val="18"/>
          <w:szCs w:val="18"/>
        </w:rPr>
        <w:t>Ministarstvo unutrašnjih poslova</w:t>
      </w:r>
      <w:r w:rsidRPr="00FF4E03">
        <w:rPr>
          <w:sz w:val="18"/>
          <w:szCs w:val="18"/>
        </w:rPr>
        <w:t xml:space="preserve">, </w:t>
      </w:r>
      <w:r w:rsidRPr="00B8291D">
        <w:rPr>
          <w:rFonts w:asciiTheme="minorHAnsi" w:hAnsiTheme="minorHAnsi" w:cstheme="minorHAnsi"/>
          <w:sz w:val="18"/>
          <w:szCs w:val="18"/>
        </w:rPr>
        <w:t>Strategija za prevenciju i suzbijanje terorizma pranja novca i finansiranja terorizma 2022-2025</w:t>
      </w:r>
      <w:r>
        <w:rPr>
          <w:rFonts w:asciiTheme="minorHAnsi" w:hAnsiTheme="minorHAnsi" w:cstheme="minorHAnsi"/>
          <w:color w:val="1F1F1F"/>
          <w:szCs w:val="24"/>
        </w:rPr>
        <w:t xml:space="preserve"> </w:t>
      </w:r>
    </w:p>
  </w:footnote>
  <w:footnote w:id="40">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Službeni list RCG", br. </w:t>
      </w:r>
      <w:hyperlink r:id="rId9" w:history="1">
        <w:r w:rsidRPr="00BD46D3">
          <w:rPr>
            <w:rStyle w:val="Hyperlink"/>
            <w:rFonts w:asciiTheme="minorHAnsi" w:hAnsiTheme="minorHAnsi" w:cstheme="minorHAnsi"/>
            <w:color w:val="auto"/>
            <w:sz w:val="18"/>
            <w:szCs w:val="18"/>
          </w:rPr>
          <w:t>70/2003</w:t>
        </w:r>
      </w:hyperlink>
      <w:r w:rsidRPr="00BD46D3">
        <w:rPr>
          <w:rFonts w:asciiTheme="minorHAnsi" w:hAnsiTheme="minorHAnsi" w:cstheme="minorHAnsi"/>
          <w:sz w:val="18"/>
          <w:szCs w:val="18"/>
        </w:rPr>
        <w:t>, </w:t>
      </w:r>
      <w:hyperlink r:id="rId10" w:history="1">
        <w:r w:rsidRPr="00BD46D3">
          <w:rPr>
            <w:rStyle w:val="Hyperlink"/>
            <w:rFonts w:asciiTheme="minorHAnsi" w:hAnsiTheme="minorHAnsi" w:cstheme="minorHAnsi"/>
            <w:color w:val="auto"/>
            <w:sz w:val="18"/>
            <w:szCs w:val="18"/>
          </w:rPr>
          <w:t>13/2004</w:t>
        </w:r>
      </w:hyperlink>
      <w:r w:rsidRPr="00BD46D3">
        <w:rPr>
          <w:rFonts w:asciiTheme="minorHAnsi" w:hAnsiTheme="minorHAnsi" w:cstheme="minorHAnsi"/>
          <w:sz w:val="18"/>
          <w:szCs w:val="18"/>
        </w:rPr>
        <w:t>, </w:t>
      </w:r>
      <w:hyperlink r:id="rId11" w:history="1">
        <w:r w:rsidRPr="00BD46D3">
          <w:rPr>
            <w:rStyle w:val="Hyperlink"/>
            <w:rFonts w:asciiTheme="minorHAnsi" w:hAnsiTheme="minorHAnsi" w:cstheme="minorHAnsi"/>
            <w:color w:val="auto"/>
            <w:sz w:val="18"/>
            <w:szCs w:val="18"/>
          </w:rPr>
          <w:t>47/2006</w:t>
        </w:r>
      </w:hyperlink>
      <w:r w:rsidRPr="00BD46D3">
        <w:rPr>
          <w:rFonts w:asciiTheme="minorHAnsi" w:hAnsiTheme="minorHAnsi" w:cstheme="minorHAnsi"/>
          <w:sz w:val="18"/>
          <w:szCs w:val="18"/>
        </w:rPr>
        <w:t> i "Službeni list CG", br. </w:t>
      </w:r>
      <w:hyperlink r:id="rId12" w:history="1">
        <w:r w:rsidRPr="00BD46D3">
          <w:rPr>
            <w:rStyle w:val="Hyperlink"/>
            <w:rFonts w:asciiTheme="minorHAnsi" w:hAnsiTheme="minorHAnsi" w:cstheme="minorHAnsi"/>
            <w:color w:val="auto"/>
            <w:sz w:val="18"/>
            <w:szCs w:val="18"/>
          </w:rPr>
          <w:t>40/2008</w:t>
        </w:r>
      </w:hyperlink>
      <w:r w:rsidRPr="00BD46D3">
        <w:rPr>
          <w:rFonts w:asciiTheme="minorHAnsi" w:hAnsiTheme="minorHAnsi" w:cstheme="minorHAnsi"/>
          <w:sz w:val="18"/>
          <w:szCs w:val="18"/>
        </w:rPr>
        <w:t>, </w:t>
      </w:r>
      <w:hyperlink r:id="rId13" w:history="1">
        <w:r w:rsidRPr="00BD46D3">
          <w:rPr>
            <w:rStyle w:val="Hyperlink"/>
            <w:rFonts w:asciiTheme="minorHAnsi" w:hAnsiTheme="minorHAnsi" w:cstheme="minorHAnsi"/>
            <w:color w:val="auto"/>
            <w:sz w:val="18"/>
            <w:szCs w:val="18"/>
          </w:rPr>
          <w:t>25/2010</w:t>
        </w:r>
      </w:hyperlink>
      <w:r w:rsidRPr="00BD46D3">
        <w:rPr>
          <w:rFonts w:asciiTheme="minorHAnsi" w:hAnsiTheme="minorHAnsi" w:cstheme="minorHAnsi"/>
          <w:sz w:val="18"/>
          <w:szCs w:val="18"/>
        </w:rPr>
        <w:t>, </w:t>
      </w:r>
      <w:hyperlink r:id="rId14" w:history="1">
        <w:r w:rsidRPr="00BD46D3">
          <w:rPr>
            <w:rStyle w:val="Hyperlink"/>
            <w:rFonts w:asciiTheme="minorHAnsi" w:hAnsiTheme="minorHAnsi" w:cstheme="minorHAnsi"/>
            <w:color w:val="auto"/>
            <w:sz w:val="18"/>
            <w:szCs w:val="18"/>
          </w:rPr>
          <w:t>32/2011</w:t>
        </w:r>
      </w:hyperlink>
      <w:r w:rsidRPr="00BD46D3">
        <w:rPr>
          <w:rFonts w:asciiTheme="minorHAnsi" w:hAnsiTheme="minorHAnsi" w:cstheme="minorHAnsi"/>
          <w:sz w:val="18"/>
          <w:szCs w:val="18"/>
        </w:rPr>
        <w:t>, </w:t>
      </w:r>
      <w:hyperlink r:id="rId15" w:history="1">
        <w:r w:rsidRPr="00BD46D3">
          <w:rPr>
            <w:rStyle w:val="Hyperlink"/>
            <w:rFonts w:asciiTheme="minorHAnsi" w:hAnsiTheme="minorHAnsi" w:cstheme="minorHAnsi"/>
            <w:color w:val="auto"/>
            <w:sz w:val="18"/>
            <w:szCs w:val="18"/>
          </w:rPr>
          <w:t>64/2011</w:t>
        </w:r>
      </w:hyperlink>
      <w:r w:rsidRPr="00BD46D3">
        <w:rPr>
          <w:rFonts w:asciiTheme="minorHAnsi" w:hAnsiTheme="minorHAnsi" w:cstheme="minorHAnsi"/>
          <w:sz w:val="18"/>
          <w:szCs w:val="18"/>
        </w:rPr>
        <w:t> - drugi zakon, </w:t>
      </w:r>
      <w:hyperlink r:id="rId16" w:history="1">
        <w:r w:rsidRPr="00BD46D3">
          <w:rPr>
            <w:rStyle w:val="Hyperlink"/>
            <w:rFonts w:asciiTheme="minorHAnsi" w:hAnsiTheme="minorHAnsi" w:cstheme="minorHAnsi"/>
            <w:color w:val="auto"/>
            <w:sz w:val="18"/>
            <w:szCs w:val="18"/>
          </w:rPr>
          <w:t>40/2013</w:t>
        </w:r>
      </w:hyperlink>
      <w:r w:rsidRPr="00BD46D3">
        <w:rPr>
          <w:rFonts w:asciiTheme="minorHAnsi" w:hAnsiTheme="minorHAnsi" w:cstheme="minorHAnsi"/>
          <w:sz w:val="18"/>
          <w:szCs w:val="18"/>
        </w:rPr>
        <w:t>, </w:t>
      </w:r>
      <w:hyperlink r:id="rId17" w:history="1">
        <w:r w:rsidRPr="00BD46D3">
          <w:rPr>
            <w:rStyle w:val="Hyperlink"/>
            <w:rFonts w:asciiTheme="minorHAnsi" w:hAnsiTheme="minorHAnsi" w:cstheme="minorHAnsi"/>
            <w:color w:val="auto"/>
            <w:sz w:val="18"/>
            <w:szCs w:val="18"/>
          </w:rPr>
          <w:t>56/2013</w:t>
        </w:r>
      </w:hyperlink>
      <w:r w:rsidRPr="00BD46D3">
        <w:rPr>
          <w:rFonts w:asciiTheme="minorHAnsi" w:hAnsiTheme="minorHAnsi" w:cstheme="minorHAnsi"/>
          <w:sz w:val="18"/>
          <w:szCs w:val="18"/>
        </w:rPr>
        <w:t>, </w:t>
      </w:r>
      <w:hyperlink r:id="rId18" w:history="1">
        <w:r w:rsidRPr="00BD46D3">
          <w:rPr>
            <w:rStyle w:val="Hyperlink"/>
            <w:rFonts w:asciiTheme="minorHAnsi" w:hAnsiTheme="minorHAnsi" w:cstheme="minorHAnsi"/>
            <w:color w:val="auto"/>
            <w:sz w:val="18"/>
            <w:szCs w:val="18"/>
          </w:rPr>
          <w:t>14/2015</w:t>
        </w:r>
      </w:hyperlink>
      <w:r w:rsidRPr="00BD46D3">
        <w:rPr>
          <w:rFonts w:asciiTheme="minorHAnsi" w:hAnsiTheme="minorHAnsi" w:cstheme="minorHAnsi"/>
          <w:sz w:val="18"/>
          <w:szCs w:val="18"/>
          <w:lang w:val="hr-HR"/>
        </w:rPr>
        <w:t>,</w:t>
      </w:r>
      <w:r w:rsidRPr="00BD46D3">
        <w:rPr>
          <w:rFonts w:asciiTheme="minorHAnsi" w:hAnsiTheme="minorHAnsi" w:cstheme="minorHAnsi"/>
          <w:sz w:val="18"/>
          <w:szCs w:val="18"/>
        </w:rPr>
        <w:t> </w:t>
      </w:r>
      <w:hyperlink r:id="rId19" w:history="1">
        <w:r w:rsidRPr="00BD46D3">
          <w:rPr>
            <w:rStyle w:val="Hyperlink"/>
            <w:rFonts w:asciiTheme="minorHAnsi" w:hAnsiTheme="minorHAnsi" w:cstheme="minorHAnsi"/>
            <w:color w:val="auto"/>
            <w:sz w:val="18"/>
            <w:szCs w:val="18"/>
          </w:rPr>
          <w:t>42/2015</w:t>
        </w:r>
      </w:hyperlink>
      <w:r w:rsidRPr="00BD46D3">
        <w:rPr>
          <w:rFonts w:asciiTheme="minorHAnsi" w:hAnsiTheme="minorHAnsi" w:cstheme="minorHAnsi"/>
          <w:sz w:val="18"/>
          <w:szCs w:val="18"/>
          <w:lang w:val="hr-HR"/>
        </w:rPr>
        <w:t>,</w:t>
      </w:r>
      <w:r w:rsidRPr="00BD46D3">
        <w:rPr>
          <w:rFonts w:asciiTheme="minorHAnsi" w:hAnsiTheme="minorHAnsi" w:cstheme="minorHAnsi"/>
          <w:sz w:val="18"/>
          <w:szCs w:val="18"/>
        </w:rPr>
        <w:t> </w:t>
      </w:r>
      <w:hyperlink r:id="rId20" w:history="1">
        <w:r w:rsidRPr="00BD46D3">
          <w:rPr>
            <w:rStyle w:val="Hyperlink"/>
            <w:rFonts w:asciiTheme="minorHAnsi" w:hAnsiTheme="minorHAnsi" w:cstheme="minorHAnsi"/>
            <w:color w:val="auto"/>
            <w:sz w:val="18"/>
            <w:szCs w:val="18"/>
          </w:rPr>
          <w:t>58/2015</w:t>
        </w:r>
      </w:hyperlink>
      <w:r w:rsidRPr="00BD46D3">
        <w:rPr>
          <w:rFonts w:asciiTheme="minorHAnsi" w:hAnsiTheme="minorHAnsi" w:cstheme="minorHAnsi"/>
          <w:sz w:val="18"/>
          <w:szCs w:val="18"/>
        </w:rPr>
        <w:t> -drugizakon,</w:t>
      </w:r>
      <w:r w:rsidRPr="00BD46D3">
        <w:rPr>
          <w:rFonts w:asciiTheme="minorHAnsi" w:hAnsiTheme="minorHAnsi" w:cstheme="minorHAnsi"/>
          <w:sz w:val="18"/>
          <w:szCs w:val="18"/>
          <w:lang w:val="en-US"/>
        </w:rPr>
        <w:t> </w:t>
      </w:r>
      <w:hyperlink r:id="rId21" w:history="1">
        <w:r w:rsidRPr="00BD46D3">
          <w:rPr>
            <w:rStyle w:val="Hyperlink"/>
            <w:rFonts w:asciiTheme="minorHAnsi" w:hAnsiTheme="minorHAnsi" w:cstheme="minorHAnsi"/>
            <w:color w:val="auto"/>
            <w:sz w:val="18"/>
            <w:szCs w:val="18"/>
            <w:lang w:val="en-US"/>
          </w:rPr>
          <w:t>44/2017</w:t>
        </w:r>
      </w:hyperlink>
      <w:r w:rsidRPr="00BD46D3">
        <w:rPr>
          <w:rFonts w:asciiTheme="minorHAnsi" w:hAnsiTheme="minorHAnsi" w:cstheme="minorHAnsi"/>
          <w:sz w:val="18"/>
          <w:szCs w:val="18"/>
          <w:lang w:val="en-US"/>
        </w:rPr>
        <w:t>, </w:t>
      </w:r>
      <w:hyperlink r:id="rId22" w:history="1">
        <w:r w:rsidRPr="00BD46D3">
          <w:rPr>
            <w:rStyle w:val="Hyperlink"/>
            <w:rFonts w:asciiTheme="minorHAnsi" w:hAnsiTheme="minorHAnsi" w:cstheme="minorHAnsi"/>
            <w:color w:val="auto"/>
            <w:sz w:val="18"/>
            <w:szCs w:val="18"/>
            <w:lang w:val="en-US"/>
          </w:rPr>
          <w:t>49/2018</w:t>
        </w:r>
      </w:hyperlink>
      <w:r w:rsidRPr="00BD46D3">
        <w:rPr>
          <w:rFonts w:asciiTheme="minorHAnsi" w:hAnsiTheme="minorHAnsi" w:cstheme="minorHAnsi"/>
          <w:sz w:val="18"/>
          <w:szCs w:val="18"/>
          <w:lang w:val="en-US"/>
        </w:rPr>
        <w:t>, </w:t>
      </w:r>
      <w:hyperlink r:id="rId23" w:history="1">
        <w:r w:rsidRPr="00BD46D3">
          <w:rPr>
            <w:rStyle w:val="Hyperlink"/>
            <w:rFonts w:asciiTheme="minorHAnsi" w:hAnsiTheme="minorHAnsi" w:cstheme="minorHAnsi"/>
            <w:color w:val="auto"/>
            <w:sz w:val="18"/>
            <w:szCs w:val="18"/>
            <w:lang w:val="en-US"/>
          </w:rPr>
          <w:t>3/2020</w:t>
        </w:r>
      </w:hyperlink>
      <w:r w:rsidRPr="00BD46D3">
        <w:rPr>
          <w:rFonts w:asciiTheme="minorHAnsi" w:hAnsiTheme="minorHAnsi" w:cstheme="minorHAnsi"/>
          <w:sz w:val="18"/>
          <w:szCs w:val="18"/>
          <w:lang w:val="en-US"/>
        </w:rPr>
        <w:t>, </w:t>
      </w:r>
      <w:hyperlink r:id="rId24" w:history="1">
        <w:r w:rsidRPr="00BD46D3">
          <w:rPr>
            <w:rStyle w:val="Hyperlink"/>
            <w:rFonts w:asciiTheme="minorHAnsi" w:hAnsiTheme="minorHAnsi" w:cstheme="minorHAnsi"/>
            <w:color w:val="auto"/>
            <w:sz w:val="18"/>
            <w:szCs w:val="18"/>
            <w:lang w:val="en-US"/>
          </w:rPr>
          <w:t>26/2021</w:t>
        </w:r>
      </w:hyperlink>
      <w:r w:rsidRPr="00BD46D3">
        <w:rPr>
          <w:rFonts w:asciiTheme="minorHAnsi" w:hAnsiTheme="minorHAnsi" w:cstheme="minorHAnsi"/>
          <w:sz w:val="18"/>
          <w:szCs w:val="18"/>
          <w:lang w:val="en-US"/>
        </w:rPr>
        <w:t> - ispravka, </w:t>
      </w:r>
      <w:hyperlink r:id="rId25" w:history="1">
        <w:r w:rsidRPr="00BD46D3">
          <w:rPr>
            <w:rStyle w:val="Hyperlink"/>
            <w:rFonts w:asciiTheme="minorHAnsi" w:hAnsiTheme="minorHAnsi" w:cstheme="minorHAnsi"/>
            <w:color w:val="auto"/>
            <w:sz w:val="18"/>
            <w:szCs w:val="18"/>
            <w:lang w:val="en-US"/>
          </w:rPr>
          <w:t>144/2021</w:t>
        </w:r>
      </w:hyperlink>
      <w:r w:rsidRPr="00BD46D3">
        <w:rPr>
          <w:rFonts w:asciiTheme="minorHAnsi" w:hAnsiTheme="minorHAnsi" w:cstheme="minorHAnsi"/>
          <w:sz w:val="18"/>
          <w:szCs w:val="18"/>
          <w:lang w:val="en-US"/>
        </w:rPr>
        <w:t> i </w:t>
      </w:r>
      <w:hyperlink r:id="rId26" w:history="1">
        <w:r w:rsidRPr="00BD46D3">
          <w:rPr>
            <w:rStyle w:val="Hyperlink"/>
            <w:rFonts w:asciiTheme="minorHAnsi" w:hAnsiTheme="minorHAnsi" w:cstheme="minorHAnsi"/>
            <w:color w:val="auto"/>
            <w:sz w:val="18"/>
            <w:szCs w:val="18"/>
            <w:lang w:val="en-US"/>
          </w:rPr>
          <w:t>145/2021</w:t>
        </w:r>
      </w:hyperlink>
      <w:r w:rsidRPr="00BD46D3">
        <w:rPr>
          <w:rFonts w:asciiTheme="minorHAnsi" w:hAnsiTheme="minorHAnsi" w:cstheme="minorHAnsi"/>
          <w:sz w:val="18"/>
          <w:szCs w:val="18"/>
        </w:rPr>
        <w:t> i </w:t>
      </w:r>
      <w:hyperlink r:id="rId27" w:history="1">
        <w:r w:rsidRPr="00BD46D3">
          <w:rPr>
            <w:rStyle w:val="Hyperlink"/>
            <w:rFonts w:asciiTheme="minorHAnsi" w:hAnsiTheme="minorHAnsi" w:cstheme="minorHAnsi"/>
            <w:color w:val="auto"/>
            <w:sz w:val="18"/>
            <w:szCs w:val="18"/>
          </w:rPr>
          <w:t>110/2023</w:t>
        </w:r>
      </w:hyperlink>
      <w:r w:rsidRPr="00BD46D3">
        <w:rPr>
          <w:rFonts w:asciiTheme="minorHAnsi" w:hAnsiTheme="minorHAnsi" w:cstheme="minorHAnsi"/>
          <w:sz w:val="18"/>
          <w:szCs w:val="18"/>
        </w:rPr>
        <w:t>.</w:t>
      </w:r>
    </w:p>
  </w:footnote>
  <w:footnote w:id="4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w:t>
      </w:r>
      <w:hyperlink r:id="rId28" w:tgtFrame="_new" w:history="1">
        <w:r w:rsidRPr="00BD46D3">
          <w:rPr>
            <w:rStyle w:val="Hyperlink"/>
            <w:rFonts w:asciiTheme="minorHAnsi" w:hAnsiTheme="minorHAnsi" w:cstheme="minorHAnsi"/>
            <w:color w:val="auto"/>
            <w:sz w:val="18"/>
            <w:szCs w:val="18"/>
          </w:rPr>
          <w:t>https://www.portalanalitika.me/clanak/158333--izmjene-i-dopune-zakonika-o-krivicnom-postupku-od-danas-na-javnoj-raspravi</w:t>
        </w:r>
      </w:hyperlink>
      <w:r w:rsidRPr="00BD46D3">
        <w:rPr>
          <w:rFonts w:asciiTheme="minorHAnsi" w:hAnsiTheme="minorHAnsi" w:cstheme="minorHAnsi"/>
          <w:i/>
          <w:sz w:val="18"/>
          <w:szCs w:val="18"/>
        </w:rPr>
        <w:t xml:space="preserve">; </w:t>
      </w:r>
    </w:p>
  </w:footnote>
  <w:footnote w:id="42">
    <w:p w:rsidR="00CD7CAD" w:rsidRPr="00BD46D3" w:rsidRDefault="00CD7CAD" w:rsidP="00B86F64">
      <w:pPr>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Zakon o postupanju sa maloljetnicima u krivičnom postupku, Sl.list Crne Gore br. 64/11 i 1/18.</w:t>
      </w:r>
    </w:p>
  </w:footnote>
  <w:footnote w:id="4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Zakon o državnom tužilaštvu, Sl.list Crne Gore, br. 11/2015, čl. 2, 3, 48.</w:t>
      </w:r>
    </w:p>
  </w:footnote>
  <w:footnote w:id="44">
    <w:p w:rsidR="00CD7CAD" w:rsidRPr="00BD46D3" w:rsidRDefault="00CD7CAD" w:rsidP="00B86F64">
      <w:pPr>
        <w:contextualSpacing/>
        <w:rPr>
          <w:rFonts w:asciiTheme="minorHAnsi" w:hAnsiTheme="minorHAnsi" w:cstheme="minorHAnsi"/>
          <w: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w:t>
      </w:r>
      <w:r w:rsidRPr="00BD46D3">
        <w:rPr>
          <w:rFonts w:asciiTheme="minorHAnsi" w:hAnsiTheme="minorHAnsi" w:cstheme="minorHAnsi"/>
          <w:i/>
          <w:sz w:val="18"/>
          <w:szCs w:val="18"/>
        </w:rPr>
        <w:t>Zakon o sudovima, Sl.list Crne Gore, br. 11/2015, čl. 6, 8, 46, 63.</w:t>
      </w:r>
    </w:p>
  </w:footnote>
  <w:footnote w:id="45">
    <w:p w:rsidR="00CD7CAD" w:rsidRPr="00BD46D3" w:rsidRDefault="00CD7CAD" w:rsidP="00B86F64">
      <w:pPr>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Zakon o strancima, Sl.list Crne Gore, br. 56/2014, čl. 43, 44, 46.</w:t>
      </w:r>
    </w:p>
  </w:footnote>
  <w:footnote w:id="4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Zakon o socijalnoj i dječijoj zaštiti, Sl. list CG br. 27/13, 1/15, 42/15, 47/15, 56/16, 66/16, 1/17, 31/17 – Rješenje US 42/17, 50/17</w:t>
      </w:r>
    </w:p>
  </w:footnote>
  <w:footnote w:id="47">
    <w:p w:rsidR="00CD7CAD" w:rsidRPr="00BD46D3" w:rsidRDefault="00CD7CAD" w:rsidP="00B86F64">
      <w:pPr>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Zakon o zaštiti svjedoka, Sl. list CG, br. 65/2004, čl. 2, 7.</w:t>
      </w:r>
    </w:p>
  </w:footnote>
  <w:footnote w:id="48">
    <w:p w:rsidR="00CD7CAD" w:rsidRPr="00BD46D3" w:rsidRDefault="00CD7CAD" w:rsidP="00B86F64">
      <w:pPr>
        <w:contextualSpacing/>
        <w:rPr>
          <w:rFonts w:asciiTheme="minorHAnsi" w:hAnsiTheme="minorHAnsi" w:cstheme="minorHAnsi"/>
          <w: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i/>
          <w:sz w:val="18"/>
          <w:szCs w:val="18"/>
        </w:rPr>
        <w:t>Zakon o naknadi štete žrtvama krivičnih djela nasilja, Sl. list Crne Gore, br.35/2015, čl. 3 i 10.</w:t>
      </w:r>
    </w:p>
  </w:footnote>
  <w:footnote w:id="49">
    <w:p w:rsidR="00CD7CAD" w:rsidRPr="006D5C74" w:rsidRDefault="00CD7CAD" w:rsidP="00B86F64">
      <w:pPr>
        <w:pStyle w:val="FootnoteText"/>
        <w:rPr>
          <w:rFonts w:asciiTheme="minorHAnsi" w:hAnsiTheme="minorHAnsi" w:cstheme="minorHAnsi"/>
          <w:sz w:val="18"/>
          <w:szCs w:val="18"/>
        </w:rPr>
      </w:pPr>
      <w:r w:rsidRPr="006D5C74">
        <w:rPr>
          <w:rStyle w:val="FootnoteReference"/>
          <w:sz w:val="20"/>
        </w:rPr>
        <w:footnoteRef/>
      </w:r>
      <w:r>
        <w:t xml:space="preserve"> </w:t>
      </w:r>
      <w:r>
        <w:rPr>
          <w:sz w:val="18"/>
          <w:szCs w:val="18"/>
        </w:rPr>
        <w:t xml:space="preserve">Zakon o besplatnoj pravnoj pomoći </w:t>
      </w:r>
      <w:r>
        <w:rPr>
          <w:rFonts w:asciiTheme="minorHAnsi" w:hAnsiTheme="minorHAnsi" w:cstheme="minorHAnsi"/>
          <w:sz w:val="18"/>
          <w:szCs w:val="18"/>
        </w:rPr>
        <w:t>Sl.list Crne Gore, br</w:t>
      </w:r>
      <w:r w:rsidRPr="00DF24B1">
        <w:rPr>
          <w:rFonts w:asciiTheme="minorHAnsi" w:hAnsiTheme="minorHAnsi" w:cstheme="minorHAnsi"/>
          <w:sz w:val="18"/>
          <w:szCs w:val="18"/>
        </w:rPr>
        <w:t>. </w:t>
      </w:r>
      <w:r>
        <w:rPr>
          <w:rFonts w:asciiTheme="minorHAnsi" w:hAnsiTheme="minorHAnsi" w:cstheme="minorHAnsi"/>
          <w:sz w:val="18"/>
          <w:szCs w:val="18"/>
        </w:rPr>
        <w:t xml:space="preserve">20/2011, </w:t>
      </w:r>
      <w:r w:rsidRPr="00967E55">
        <w:rPr>
          <w:rFonts w:asciiTheme="minorHAnsi" w:hAnsiTheme="minorHAnsi" w:cstheme="minorHAnsi"/>
          <w:sz w:val="18"/>
          <w:szCs w:val="18"/>
        </w:rPr>
        <w:t>20/2015</w:t>
      </w:r>
      <w:r>
        <w:rPr>
          <w:rFonts w:asciiTheme="minorHAnsi" w:hAnsiTheme="minorHAnsi" w:cstheme="minorHAnsi"/>
          <w:sz w:val="18"/>
          <w:szCs w:val="18"/>
        </w:rPr>
        <w:t>, 123/24</w:t>
      </w:r>
    </w:p>
  </w:footnote>
  <w:footnote w:id="50">
    <w:p w:rsidR="00CD7CAD" w:rsidRPr="00BD46D3" w:rsidRDefault="00CD7CAD" w:rsidP="00B86F64">
      <w:pPr>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Porodični zakon, Sl. list Crne Gore, br. 1/07, 53/16.</w:t>
      </w:r>
    </w:p>
  </w:footnote>
  <w:footnote w:id="51">
    <w:p w:rsidR="00CD7CAD" w:rsidRPr="00BD46D3" w:rsidRDefault="00CD7CAD" w:rsidP="00B86F64">
      <w:pPr>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Zakon o zabrani diskriminacije, Sl. list Crne Gore, br. 46/10. 40/11 – dr. zakon, 18/14. 42/17.</w:t>
      </w:r>
    </w:p>
  </w:footnote>
  <w:footnote w:id="52">
    <w:p w:rsidR="00CD7CAD" w:rsidRPr="00BD46D3" w:rsidRDefault="00CD7CAD" w:rsidP="00B86F64">
      <w:pPr>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Zakon o zabrani diskriminacije osoba sa invaliditetom, Sl. list Crne Gore, br. 35/15 i 44/15 - ispr.</w:t>
      </w:r>
    </w:p>
  </w:footnote>
  <w:footnote w:id="53">
    <w:p w:rsidR="00CD7CAD" w:rsidRPr="00BD46D3" w:rsidRDefault="00CD7CAD" w:rsidP="00B86F64">
      <w:pPr>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Zakon o zdravstvenoj zaštiti, Sl. list Crne Gore, br. 03/16, 39/16, 02/17 i 44/18.</w:t>
      </w:r>
    </w:p>
  </w:footnote>
  <w:footnote w:id="54">
    <w:p w:rsidR="00CD7CAD" w:rsidRPr="00BD46D3" w:rsidRDefault="00CD7CAD" w:rsidP="00B86F64">
      <w:pPr>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Zakon o zdravstvenom osiguranju, Sl. list Crne Gore, br. 06/16, 02/17, 22/17 i 13/18.</w:t>
      </w:r>
    </w:p>
  </w:footnote>
  <w:footnote w:id="5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Zakon o zaštiti pacijenata, Sl. list Crne Gore br. 40/10.</w:t>
      </w:r>
    </w:p>
  </w:footnote>
  <w:footnote w:id="5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Službeni list Crne Gore, br</w:t>
      </w:r>
      <w:r>
        <w:rPr>
          <w:rFonts w:asciiTheme="minorHAnsi" w:hAnsiTheme="minorHAnsi" w:cstheme="minorHAnsi"/>
          <w:sz w:val="18"/>
          <w:szCs w:val="18"/>
        </w:rPr>
        <w:t>oj:.​​​ 4/2008,​​ 36/2013​​ i</w:t>
      </w:r>
      <w:r w:rsidRPr="00BD46D3">
        <w:rPr>
          <w:rFonts w:asciiTheme="minorHAnsi" w:hAnsiTheme="minorHAnsi" w:cstheme="minorHAnsi"/>
          <w:sz w:val="18"/>
          <w:szCs w:val="18"/>
        </w:rPr>
        <w:t xml:space="preserve"> 67/2019.</w:t>
      </w:r>
    </w:p>
  </w:footnote>
  <w:footnote w:id="5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Službeni list Crne Gore</w:t>
      </w:r>
      <w:r>
        <w:rPr>
          <w:rFonts w:asciiTheme="minorHAnsi" w:hAnsiTheme="minorHAnsi" w:cstheme="minorHAnsi"/>
          <w:sz w:val="18"/>
          <w:szCs w:val="18"/>
        </w:rPr>
        <w:t>, broj.​​ 2/2017,​​ 3/2019​​ i</w:t>
      </w:r>
      <w:r w:rsidRPr="00BD46D3">
        <w:rPr>
          <w:rFonts w:asciiTheme="minorHAnsi" w:hAnsiTheme="minorHAnsi" w:cstheme="minorHAnsi"/>
          <w:sz w:val="18"/>
          <w:szCs w:val="18"/>
        </w:rPr>
        <w:t xml:space="preserve"> 77/2024.</w:t>
      </w:r>
    </w:p>
  </w:footnote>
  <w:footnote w:id="5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Službeni list Crne Gore, b</w:t>
      </w:r>
      <w:r>
        <w:rPr>
          <w:rFonts w:asciiTheme="minorHAnsi" w:hAnsiTheme="minorHAnsi" w:cstheme="minorHAnsi"/>
          <w:sz w:val="18"/>
          <w:szCs w:val="18"/>
        </w:rPr>
        <w:t>roj .​​ 58/2015,​​ 47/2019​​ i</w:t>
      </w:r>
      <w:r w:rsidRPr="00BD46D3">
        <w:rPr>
          <w:rFonts w:asciiTheme="minorHAnsi" w:hAnsiTheme="minorHAnsi" w:cstheme="minorHAnsi"/>
          <w:sz w:val="18"/>
          <w:szCs w:val="18"/>
        </w:rPr>
        <w:t xml:space="preserve"> 54/2024.</w:t>
      </w:r>
    </w:p>
  </w:footnote>
  <w:footnote w:id="5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Potpisnici pomenutog Protokola su Ministarstvo unutrašnjih poslova/ Uprava policije, Ministarstvo prosvjete, nauke i inovacija, Ministarstvo zdravlja, Ministarstvo rada i socijalnog staranja, Ministarstvo pravde, te Zaštitnik ljudskih prava i sloboda.</w:t>
      </w:r>
    </w:p>
  </w:footnote>
  <w:footnote w:id="60">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w:t>
      </w:r>
      <w:r w:rsidRPr="00BD46D3">
        <w:rPr>
          <w:rFonts w:asciiTheme="minorHAnsi" w:hAnsiTheme="minorHAnsi" w:cstheme="minorHAnsi"/>
          <w:sz w:val="18"/>
          <w:szCs w:val="18"/>
          <w:lang w:val="en-GB"/>
        </w:rPr>
        <w:t>Predlog</w:t>
      </w:r>
      <w:r w:rsidRPr="00BD46D3">
        <w:rPr>
          <w:rFonts w:asciiTheme="minorHAnsi" w:hAnsiTheme="minorHAnsi" w:cstheme="minorHAnsi"/>
          <w:sz w:val="18"/>
          <w:szCs w:val="18"/>
        </w:rPr>
        <w:t xml:space="preserve"> </w:t>
      </w:r>
      <w:r w:rsidRPr="00BD46D3">
        <w:rPr>
          <w:rFonts w:asciiTheme="minorHAnsi" w:hAnsiTheme="minorHAnsi" w:cstheme="minorHAnsi"/>
          <w:sz w:val="18"/>
          <w:szCs w:val="18"/>
          <w:lang w:val="en-GB"/>
        </w:rPr>
        <w:t>nacionalnog</w:t>
      </w:r>
      <w:r w:rsidRPr="00BD46D3">
        <w:rPr>
          <w:rFonts w:asciiTheme="minorHAnsi" w:hAnsiTheme="minorHAnsi" w:cstheme="minorHAnsi"/>
          <w:sz w:val="18"/>
          <w:szCs w:val="18"/>
        </w:rPr>
        <w:t xml:space="preserve"> </w:t>
      </w:r>
      <w:r w:rsidRPr="00BD46D3">
        <w:rPr>
          <w:rFonts w:asciiTheme="minorHAnsi" w:hAnsiTheme="minorHAnsi" w:cstheme="minorHAnsi"/>
          <w:sz w:val="18"/>
          <w:szCs w:val="18"/>
          <w:lang w:val="en-GB"/>
        </w:rPr>
        <w:t>plana</w:t>
      </w:r>
      <w:r w:rsidRPr="00BD46D3">
        <w:rPr>
          <w:rFonts w:asciiTheme="minorHAnsi" w:hAnsiTheme="minorHAnsi" w:cstheme="minorHAnsi"/>
          <w:sz w:val="18"/>
          <w:szCs w:val="18"/>
        </w:rPr>
        <w:t xml:space="preserve"> </w:t>
      </w:r>
      <w:r w:rsidRPr="00BD46D3">
        <w:rPr>
          <w:rFonts w:asciiTheme="minorHAnsi" w:hAnsiTheme="minorHAnsi" w:cstheme="minorHAnsi"/>
          <w:sz w:val="18"/>
          <w:szCs w:val="18"/>
          <w:lang w:val="en-GB"/>
        </w:rPr>
        <w:t>za</w:t>
      </w:r>
      <w:r w:rsidRPr="00BD46D3">
        <w:rPr>
          <w:rFonts w:asciiTheme="minorHAnsi" w:hAnsiTheme="minorHAnsi" w:cstheme="minorHAnsi"/>
          <w:sz w:val="18"/>
          <w:szCs w:val="18"/>
        </w:rPr>
        <w:t xml:space="preserve"> </w:t>
      </w:r>
      <w:r w:rsidRPr="00BD46D3">
        <w:rPr>
          <w:rFonts w:asciiTheme="minorHAnsi" w:hAnsiTheme="minorHAnsi" w:cstheme="minorHAnsi"/>
          <w:sz w:val="18"/>
          <w:szCs w:val="18"/>
          <w:lang w:val="en-GB"/>
        </w:rPr>
        <w:t>formalnu</w:t>
      </w:r>
      <w:r w:rsidRPr="00BD46D3">
        <w:rPr>
          <w:rFonts w:asciiTheme="minorHAnsi" w:hAnsiTheme="minorHAnsi" w:cstheme="minorHAnsi"/>
          <w:sz w:val="18"/>
          <w:szCs w:val="18"/>
        </w:rPr>
        <w:t xml:space="preserve"> </w:t>
      </w:r>
      <w:r w:rsidRPr="00BD46D3">
        <w:rPr>
          <w:rFonts w:asciiTheme="minorHAnsi" w:hAnsiTheme="minorHAnsi" w:cstheme="minorHAnsi"/>
          <w:sz w:val="18"/>
          <w:szCs w:val="18"/>
          <w:lang w:val="en-GB"/>
        </w:rPr>
        <w:t>identifikaciju</w:t>
      </w:r>
      <w:r w:rsidRPr="00BD46D3">
        <w:rPr>
          <w:rFonts w:asciiTheme="minorHAnsi" w:hAnsiTheme="minorHAnsi" w:cstheme="minorHAnsi"/>
          <w:sz w:val="18"/>
          <w:szCs w:val="18"/>
        </w:rPr>
        <w:t xml:space="preserve"> ž</w:t>
      </w:r>
      <w:r w:rsidRPr="00BD46D3">
        <w:rPr>
          <w:rFonts w:asciiTheme="minorHAnsi" w:hAnsiTheme="minorHAnsi" w:cstheme="minorHAnsi"/>
          <w:sz w:val="18"/>
          <w:szCs w:val="18"/>
          <w:lang w:val="en-GB"/>
        </w:rPr>
        <w:t>rtava</w:t>
      </w:r>
      <w:r w:rsidRPr="00BD46D3">
        <w:rPr>
          <w:rFonts w:asciiTheme="minorHAnsi" w:hAnsiTheme="minorHAnsi" w:cstheme="minorHAnsi"/>
          <w:sz w:val="18"/>
          <w:szCs w:val="18"/>
        </w:rPr>
        <w:t xml:space="preserve"> </w:t>
      </w:r>
      <w:r w:rsidRPr="00BD46D3">
        <w:rPr>
          <w:rFonts w:asciiTheme="minorHAnsi" w:hAnsiTheme="minorHAnsi" w:cstheme="minorHAnsi"/>
          <w:sz w:val="18"/>
          <w:szCs w:val="18"/>
          <w:lang w:val="en-GB"/>
        </w:rPr>
        <w:t>trgovine</w:t>
      </w:r>
      <w:r w:rsidRPr="00BD46D3">
        <w:rPr>
          <w:rFonts w:asciiTheme="minorHAnsi" w:hAnsiTheme="minorHAnsi" w:cstheme="minorHAnsi"/>
          <w:sz w:val="18"/>
          <w:szCs w:val="18"/>
        </w:rPr>
        <w:t xml:space="preserve"> </w:t>
      </w:r>
      <w:r w:rsidRPr="00BD46D3">
        <w:rPr>
          <w:rFonts w:asciiTheme="minorHAnsi" w:hAnsiTheme="minorHAnsi" w:cstheme="minorHAnsi"/>
          <w:sz w:val="18"/>
          <w:szCs w:val="18"/>
          <w:lang w:val="en-GB"/>
        </w:rPr>
        <w:t>ljudima</w:t>
      </w:r>
      <w:r w:rsidRPr="00BD46D3">
        <w:rPr>
          <w:rFonts w:asciiTheme="minorHAnsi" w:hAnsiTheme="minorHAnsi" w:cstheme="minorHAnsi"/>
          <w:sz w:val="18"/>
          <w:szCs w:val="18"/>
        </w:rPr>
        <w:t xml:space="preserve">  </w:t>
      </w:r>
      <w:hyperlink r:id="rId29" w:history="1">
        <w:r w:rsidRPr="00BD46D3">
          <w:rPr>
            <w:rStyle w:val="Hyperlink"/>
            <w:rFonts w:asciiTheme="minorHAnsi" w:hAnsiTheme="minorHAnsi" w:cstheme="minorHAnsi"/>
            <w:color w:val="auto"/>
            <w:sz w:val="18"/>
            <w:szCs w:val="18"/>
          </w:rPr>
          <w:t>https://www.gov.me/dokumenta/b84a3678-a8ce-4ea8-8f8d-726dff43c927</w:t>
        </w:r>
      </w:hyperlink>
    </w:p>
  </w:footnote>
  <w:footnote w:id="6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Potpisnici navedenog Sporazuma su Ministarstvo unutrašnjih poslova, Vrhovni sud, Vrhovno državno tužilaštvo, Ministarstvo prosvjete, nauke i inovacija, Ministarstvo zdravlja, Ministarstvo rada i socijalnog staranja, Centar za podršku djeci i porodici Bijelo Polje, Centar "Ljubović", Crveni krst Crne Gore, te nevladine organizacije: "Crnogorski ženski lobi", "Sigurna ženska kuća", "SOS telefon za žene i djecu žrtve nasilja - Nikšić" i "Centar za bezbjednosna, sociološka i kriminološka istraživanja Crne Gore – Defendologija Nikšić".</w:t>
      </w:r>
    </w:p>
  </w:footnote>
  <w:footnote w:id="6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Rješenje br. 47-050/18-88182, br. 484/18 od 06.12.2018. </w:t>
      </w:r>
    </w:p>
  </w:footnote>
  <w:footnote w:id="6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Rješenje broj: 01-078/24-21552, Tu.br. 122/24 od 17. aprila 2024.</w:t>
      </w:r>
    </w:p>
  </w:footnote>
  <w:footnote w:id="64">
    <w:p w:rsidR="00CD7CAD" w:rsidRPr="00BD46D3" w:rsidRDefault="00CD7CAD" w:rsidP="00B86F64">
      <w:pPr>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Za kompletan spisak pogledajte: i stoga je snažno usklađen sa Međunarodnim paktom o ekonomskim, socijalnim i kulturnim pravima, Međunarodnom konvencijom o eliminaciji svih oblika rasne diskriminacije (CERD), Konvencijom Ujedinjenih nacija o transnacionalnom organizovanom kriminalu i njenim Protokolom o sprečavanju, suzbijanju i kažnjavanju trgovine ljudima, posebno ženama i djecom (Protokol iz Palerma), Konvencijom Savjeta Evrope o borbi protiv trgovine ljudima i nalazima i zaključcima Grupe eksperata Savjeta Evrope o borbi protiv trgovine ljudima (GRETA) u svom drugom evaluacionom izvještaju o Malti (u daljem tekstu nakon „trećeg izvještaja grupe GRETA “), Konvenciji Ujedinjenih nacija o pravima deteta (UNCRC) i njenom Opcionom protokolu o prodaji djece, dječijoj prostituciji i dječijoj pornografiji, podržanom od strane Komiteta za prava djeteta o preporukama koje stavljaju dužnu težinu na nasilje nad djecom, uključujući trgovinu djecom, Konvenciji za eliminaciju svih oblika diskriminacije žena (CEDAW) i preporukama Komiteta CEDAW, Konvenciji protiv mučenja i drugog okrutnog, neljudskog ili ponižavajućeg postupanja ili kažnjavanja; Konvencija o pravima osoba sa invaliditetom i njen opcioni protokol; Konvencija MOR-a o prinudnom ili obaveznom radu (br. 29); Konvencija MOR-a o ukidanju prinudnog rada; Konvencija MOR-a o zabrani i neposrednom djelovanju za otklanjanje najgorih oblika dječijeg rada, Evropska konvencija o ljudskim pravima  (ECHR) i sudska praksa Evropskog suda za ljudska prava, Evropska socijalna povelja, Konvencija Lanzarote, Konvencija o pranju, traženju, oduzimanju i oduzimanju prihoda stečenih krivičnim djelom i o finansiranju terorizma; Konvencija protiv trgovine ljudskim organima, Konvencija o sprečavanju i borbi protiv nasilja nad ženama i nasilja u porodici; Konvencija o zaštiti djece od seksualnog iskorišćavanja i seksualne zloupotrebe i Konvencija o sajber kriminalu.</w:t>
      </w:r>
    </w:p>
  </w:footnote>
  <w:footnote w:id="6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Protokol o sprečavanju, suzbijanju i kažnjavanju trgovine ljudima, posebno ženama i djecom, kojim se dopunjuje Konvencija Ujedinjenih nacija protiv transnacionalnog organizovanog kriminala, usvojen 15. novembra 2000. godine rezolucijom Generalne skupštine br. 55/25.</w:t>
      </w:r>
    </w:p>
  </w:footnote>
  <w:footnote w:id="6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C029 - Konvencija o prinudnom radu, 1930 (br. 29).</w:t>
      </w:r>
    </w:p>
  </w:footnote>
  <w:footnote w:id="6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C182 - Konvencija o najgorim oblicima dječijeg rada, 1999 (br. 182).</w:t>
      </w:r>
    </w:p>
  </w:footnote>
  <w:footnote w:id="6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Konvencija o eliminaciji svih oblika diskriminacije žena, Njujork, 18. decembar 1979. godine, usvojena 18. decembra 1979. godine od strane Generalne skupštine Ujedinjenih nacija.</w:t>
      </w:r>
    </w:p>
  </w:footnote>
  <w:footnote w:id="6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Konvencija o pravima djeteta usvojena 20. novembra 1989. godine rezolucijom Generalne skupštine br. 44/25. Opcioni protokol uz Konvenciju o pravima djeteta o prodaji djece, dječijoj prostituciji i dječijoj pornografiji, usvojen 25. maja 2000. godine, rezolucijom br.  A/res/54/263 na 54. sjednici Generalne skupštine Ujedinjenih nacija</w:t>
      </w:r>
    </w:p>
  </w:footnote>
  <w:footnote w:id="70">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Konvencija o pravima osoba sa invaliditetom, 12. decembar 2006, šezdeset prva sjednica Generalne skupštine, usvojena rezolucijom A/RES/61/106. </w:t>
      </w:r>
    </w:p>
  </w:footnote>
  <w:footnote w:id="7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Serija ugovora Savjeta Evrope - br. 197 Konvencija Savjeta Evrope o borbi protiv trgovine ljudima.</w:t>
      </w:r>
    </w:p>
  </w:footnote>
  <w:footnote w:id="7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Evropska socijalna povelja (revidirana), Strazbur, 3.V.1996, Serija evropskih ugovora br. 163</w:t>
      </w:r>
    </w:p>
  </w:footnote>
  <w:footnote w:id="7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Preporuka Komiteta ministara br. R (91) 11.</w:t>
      </w:r>
    </w:p>
  </w:footnote>
  <w:footnote w:id="7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Preporuka 1325 (1997) o trgovini ženama i prinudnoj prostituciji.</w:t>
      </w:r>
    </w:p>
  </w:footnote>
  <w:footnote w:id="7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Preporuka br. R (2000) 11 Komiteta ministara državama članicama o mjerama za borbu protiv trgovine ljudima radi seksualne eksploatacije.</w:t>
      </w:r>
    </w:p>
  </w:footnote>
  <w:footnote w:id="7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eastAsia="Times New Roman" w:hAnsiTheme="minorHAnsi" w:cstheme="minorHAnsi"/>
          <w:sz w:val="18"/>
          <w:szCs w:val="18"/>
        </w:rPr>
        <w:t>Preporuka Rec (2001)16 Komiteta ministara državama članicama o zaštiti djece od seksualne eksploatacije.</w:t>
      </w:r>
      <w:r w:rsidRPr="00BD46D3">
        <w:rPr>
          <w:rFonts w:asciiTheme="minorHAnsi" w:hAnsiTheme="minorHAnsi" w:cstheme="minorHAnsi"/>
          <w:sz w:val="18"/>
          <w:szCs w:val="18"/>
        </w:rPr>
        <w:t xml:space="preserve"> </w:t>
      </w:r>
    </w:p>
  </w:footnote>
  <w:footnote w:id="7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Rec (2001)16.</w:t>
      </w:r>
    </w:p>
  </w:footnote>
  <w:footnote w:id="7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Konvencija o sajber kriminalu (Budimpeštanska konvencija, ETS br. 185) i protokoli uz nju.</w:t>
      </w:r>
    </w:p>
  </w:footnote>
  <w:footnote w:id="7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Evropska konvencija o ljudskim pravima, SE 1950. </w:t>
      </w:r>
    </w:p>
  </w:footnote>
  <w:footnote w:id="80">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eastAsia="Times New Roman" w:hAnsiTheme="minorHAnsi" w:cstheme="minorHAnsi"/>
          <w:i/>
          <w:sz w:val="18"/>
          <w:szCs w:val="18"/>
        </w:rPr>
        <w:t>Rancev protiv Kipra</w:t>
      </w:r>
      <w:r w:rsidRPr="00BD46D3">
        <w:rPr>
          <w:rFonts w:asciiTheme="minorHAnsi" w:eastAsia="Times New Roman" w:hAnsiTheme="minorHAnsi" w:cstheme="minorHAnsi"/>
          <w:sz w:val="18"/>
          <w:szCs w:val="18"/>
        </w:rPr>
        <w:t xml:space="preserve"> </w:t>
      </w:r>
      <w:r w:rsidRPr="00BD46D3">
        <w:rPr>
          <w:rFonts w:asciiTheme="minorHAnsi" w:eastAsia="Times New Roman" w:hAnsiTheme="minorHAnsi" w:cstheme="minorHAnsi"/>
          <w:i/>
          <w:sz w:val="18"/>
          <w:szCs w:val="18"/>
        </w:rPr>
        <w:t>i Rusije</w:t>
      </w:r>
      <w:r w:rsidRPr="00BD46D3">
        <w:rPr>
          <w:rFonts w:asciiTheme="minorHAnsi" w:eastAsia="Times New Roman" w:hAnsiTheme="minorHAnsi" w:cstheme="minorHAnsi"/>
          <w:sz w:val="18"/>
          <w:szCs w:val="18"/>
        </w:rPr>
        <w:t xml:space="preserve"> [2010] ESLJP br. 25965/04 (7. januar 2010).</w:t>
      </w:r>
    </w:p>
  </w:footnote>
  <w:footnote w:id="8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SLUČAJ V.C.L. I A.N. protiv UJEDINJENOG KRALJEVSTVA (Predstavke br. 77587/12 i 74603/12)</w:t>
      </w:r>
    </w:p>
  </w:footnote>
  <w:footnote w:id="8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(2000/C 364/01).</w:t>
      </w:r>
    </w:p>
  </w:footnote>
  <w:footnote w:id="8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C 329/49.</w:t>
      </w:r>
    </w:p>
  </w:footnote>
  <w:footnote w:id="84">
    <w:p w:rsidR="00CD7CAD" w:rsidRPr="00A51479" w:rsidRDefault="00CD7CAD" w:rsidP="00B86F64">
      <w:pPr>
        <w:pStyle w:val="FootnoteText"/>
        <w:rPr>
          <w:sz w:val="18"/>
          <w:szCs w:val="18"/>
        </w:rPr>
      </w:pPr>
      <w:r w:rsidRPr="00A51479">
        <w:rPr>
          <w:rStyle w:val="FootnoteReference"/>
          <w:sz w:val="18"/>
          <w:szCs w:val="18"/>
        </w:rPr>
        <w:footnoteRef/>
      </w:r>
      <w:r w:rsidRPr="00A51479">
        <w:rPr>
          <w:sz w:val="18"/>
          <w:szCs w:val="18"/>
        </w:rPr>
        <w:t xml:space="preserve"> Direktiva (EU) 2024/1712 Evropskog parlamenta i Saveta od 13. juna 2024. godine </w:t>
      </w:r>
      <w:r>
        <w:rPr>
          <w:sz w:val="18"/>
          <w:szCs w:val="18"/>
        </w:rPr>
        <w:t>o izmjeni</w:t>
      </w:r>
      <w:r w:rsidRPr="00A51479">
        <w:rPr>
          <w:sz w:val="18"/>
          <w:szCs w:val="18"/>
        </w:rPr>
        <w:t xml:space="preserve"> Dir</w:t>
      </w:r>
      <w:r>
        <w:rPr>
          <w:sz w:val="18"/>
          <w:szCs w:val="18"/>
        </w:rPr>
        <w:t>ektive</w:t>
      </w:r>
      <w:r w:rsidRPr="00A51479">
        <w:rPr>
          <w:sz w:val="18"/>
          <w:szCs w:val="18"/>
        </w:rPr>
        <w:t xml:space="preserve"> 2011/36/EU o sprečavanju i borbi protiv trgovine ljudima i zaštiti njenih žrtava</w:t>
      </w:r>
    </w:p>
  </w:footnote>
  <w:footnote w:id="85">
    <w:p w:rsidR="00CD7CAD" w:rsidRPr="001128DA" w:rsidRDefault="00CD7CAD" w:rsidP="00B86F64">
      <w:pPr>
        <w:pStyle w:val="FootnoteText"/>
        <w:spacing w:after="0"/>
        <w:contextualSpacing/>
        <w:jc w:val="left"/>
        <w:rPr>
          <w:sz w:val="18"/>
          <w:szCs w:val="18"/>
        </w:rPr>
      </w:pPr>
      <w:r w:rsidRPr="001128DA">
        <w:rPr>
          <w:rStyle w:val="FootnoteReference"/>
          <w:sz w:val="18"/>
          <w:szCs w:val="18"/>
        </w:rPr>
        <w:footnoteRef/>
      </w:r>
      <w:r w:rsidRPr="001128DA">
        <w:rPr>
          <w:sz w:val="18"/>
          <w:szCs w:val="18"/>
        </w:rPr>
        <w:t xml:space="preserve"> </w:t>
      </w:r>
      <w:r w:rsidRPr="000E3025">
        <w:rPr>
          <w:sz w:val="18"/>
          <w:szCs w:val="18"/>
        </w:rPr>
        <w:t>DIREKTIVA (EU) 2024/1760 EVROPSKOG PARLAMENTA I SAVJETA od 13. juna 2024.</w:t>
      </w:r>
      <w:r>
        <w:rPr>
          <w:sz w:val="18"/>
          <w:szCs w:val="18"/>
        </w:rPr>
        <w:t xml:space="preserve"> </w:t>
      </w:r>
      <w:r w:rsidRPr="000E3025">
        <w:rPr>
          <w:sz w:val="18"/>
          <w:szCs w:val="18"/>
        </w:rPr>
        <w:t>o korporativnoj dužnoj pažnji u pogledu održivosti i izmjeni Direktive (EU) 2019/1937 i Uredbe (EU) 2023/2859</w:t>
      </w:r>
    </w:p>
    <w:p w:rsidR="00CD7CAD" w:rsidRPr="001128DA" w:rsidRDefault="00CD7CAD" w:rsidP="00B86F64">
      <w:pPr>
        <w:pStyle w:val="FootnoteText"/>
        <w:spacing w:after="0"/>
        <w:contextualSpacing/>
        <w:rPr>
          <w:sz w:val="18"/>
          <w:szCs w:val="18"/>
        </w:rPr>
      </w:pPr>
    </w:p>
  </w:footnote>
  <w:footnote w:id="8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Izvještaj EU o napretku za 2024.g.</w:t>
      </w:r>
    </w:p>
  </w:footnote>
  <w:footnote w:id="8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KONFERENCIJA O PRISTUPANJU EVROPSKOJ UNIJI – CRNA GORA – Brisel, 21. jun 2024. (OR. en) AD 14/24</w:t>
      </w:r>
    </w:p>
    <w:p w:rsidR="00CD7CAD" w:rsidRPr="00BD46D3" w:rsidRDefault="00CD7CAD" w:rsidP="00B86F64">
      <w:pPr>
        <w:pStyle w:val="Style2"/>
        <w:spacing w:after="0"/>
        <w:rPr>
          <w:rFonts w:asciiTheme="minorHAnsi" w:hAnsiTheme="minorHAnsi" w:cstheme="minorHAnsi"/>
          <w:szCs w:val="18"/>
        </w:rPr>
      </w:pPr>
      <w:r w:rsidRPr="00BD46D3">
        <w:rPr>
          <w:rFonts w:asciiTheme="minorHAnsi" w:hAnsiTheme="minorHAnsi" w:cstheme="minorHAnsi"/>
          <w:szCs w:val="18"/>
        </w:rPr>
        <w:t>LIMITE CONF-ME 8 PRISTUPNI DOKUMENT Predmet: ZAJEDNIČKI STAV EVROPSKE UNIJE Poglavlje 24: Pravda, sloboda i bezbednost.</w:t>
      </w:r>
    </w:p>
  </w:footnote>
  <w:footnote w:id="8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TIP Izvještaj američkog State Departmenta o Crnoj Gori, 2024. </w:t>
      </w:r>
    </w:p>
  </w:footnote>
  <w:footnote w:id="8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Pekinška deklaracija i platforma za akciju, Četvrta svjetska konferencija o ženama, Peking, od 4. do 15. septembra 1995. godine, Deklaracija o eliminaciji nasilja nad ženama usvojena 20. decembra 1993. godine rezolucijom Generalne skupštine br. 48/104, vidi Direktivu (EU) 2024/1712 Evropskog parlamenta i Savjeta od 13. juna 2024. godine o izmjeni Direktive 2011/36/EU o sprečavanju i borbi protiv trgovine ljudima i zaštiti njenih žrtava.</w:t>
      </w:r>
    </w:p>
  </w:footnote>
  <w:footnote w:id="90">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Trgovina ženama i djevojčicama, Izvještaj generalnog sekretara, A/73/263, 2028. </w:t>
      </w:r>
    </w:p>
  </w:footnote>
  <w:footnote w:id="9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Studija Ujedinjenih nacija o nasilju nad djecom, Završni izvještaj 2006 A/61/299 Izvještaj o napretku 2007 A/62/209. </w:t>
      </w:r>
    </w:p>
  </w:footnote>
  <w:footnote w:id="9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Ujedinjene nacije, CEDAW Opšta preporuka br. 35 o rodno zasnovanom nasilju nad ženama. Ujedinjene nacije, Komitet za eliminaciju diskriminacije žena, Njujork, 2017.</w:t>
      </w:r>
    </w:p>
  </w:footnote>
  <w:footnote w:id="9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Opšta preporuka br. 38 (2020) o trgovini ženama i djevojčicama u kontekstu globalne migracije, CEDAW/C/GC/38.</w:t>
      </w:r>
    </w:p>
  </w:footnote>
  <w:footnote w:id="9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Strategija EU za borbu protiv trgovine ljudima, (com 2021) 171 final. </w:t>
      </w:r>
    </w:p>
  </w:footnote>
  <w:footnote w:id="9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Ibid.</w:t>
      </w:r>
    </w:p>
  </w:footnote>
  <w:footnote w:id="9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Generalna skupština Ujedinjenih nacija, Transformacija našeg svijeta: Agenda 2030 za održivi razvoj. Odluka usvojena od strane Generalne skupštine 25. septembra 2015. godine. Generalna skupština Ujedinjenih nacija, Njujork, 2015.</w:t>
      </w:r>
    </w:p>
  </w:footnote>
  <w:footnote w:id="9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Nacionalna strategija održivog razvoja do 2030.g. </w:t>
      </w:r>
    </w:p>
  </w:footnote>
  <w:footnote w:id="9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Nacionalna strategija rodne ravnopravnosti za period 2021-2025.</w:t>
      </w:r>
    </w:p>
  </w:footnote>
  <w:footnote w:id="9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Komitet za eliminaciju diskriminacije žena, CEDAW/C/MNE/CO/ 24.07.2017. godine, Zaključna zapažanja o drugom periodičnom izvještaju Crne Gore.*</w:t>
      </w:r>
    </w:p>
  </w:footnote>
  <w:footnote w:id="100">
    <w:p w:rsidR="00CD7CAD" w:rsidRPr="000E3025" w:rsidRDefault="00CD7CAD" w:rsidP="00B86F64">
      <w:pPr>
        <w:pStyle w:val="FootnoteText"/>
        <w:contextualSpacing/>
        <w:rPr>
          <w:sz w:val="18"/>
          <w:szCs w:val="18"/>
        </w:rPr>
      </w:pPr>
      <w:r w:rsidRPr="00FF4E03">
        <w:rPr>
          <w:rStyle w:val="FootnoteReference"/>
          <w:sz w:val="18"/>
          <w:szCs w:val="18"/>
        </w:rPr>
        <w:footnoteRef/>
      </w:r>
      <w:r w:rsidRPr="00FF4E03">
        <w:rPr>
          <w:sz w:val="18"/>
          <w:szCs w:val="18"/>
        </w:rPr>
        <w:t xml:space="preserve"> </w:t>
      </w:r>
      <w:r w:rsidRPr="000E3025">
        <w:rPr>
          <w:sz w:val="18"/>
          <w:szCs w:val="18"/>
        </w:rPr>
        <w:t>OSCE, Primjena pristupa osjetljivih na rod u borbi protiv trgovine ljudima, 2021..</w:t>
      </w:r>
    </w:p>
  </w:footnote>
  <w:footnote w:id="10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UNICEF, Rodne dimenzije nasilja nad djecom i adolescentima, DOKUMENT ZA RASPRAVU, 04/2020. </w:t>
      </w:r>
    </w:p>
  </w:footnote>
  <w:footnote w:id="10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Save the Children: Nasilje zasnovano na rodu stvara svijet nejednakih mogućnosti za djecu.</w:t>
      </w:r>
    </w:p>
  </w:footnote>
  <w:footnote w:id="10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Rezolucija Savjeta za ljudska prava br. 7/29 od 28. marta 2008. godine i 19/37 od 23. marta 2012. godine. Vidi i Strategije za okončanje nasilja nad djecom tokom klimatskih promjena, Savez za dječiji fond, 2022. </w:t>
      </w:r>
    </w:p>
  </w:footnote>
  <w:footnote w:id="10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Postizanje ciljeva održivog razvoja i klimatske pravde ključno za prevenciju trgovine ljudima: UN, Svjetski dan borbe protiv trgovine ljudima - 30. jul 2023.</w:t>
      </w:r>
    </w:p>
  </w:footnote>
  <w:footnote w:id="10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Klimatske promjene i trgovina ljudima nakon Pariskog sporazuma, Majkl B. Žerard, Univerzitet u Majamiju, pregled iz 2018. </w:t>
      </w:r>
    </w:p>
  </w:footnote>
  <w:footnote w:id="10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Ibid. </w:t>
      </w:r>
    </w:p>
  </w:footnote>
  <w:footnote w:id="10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TIP izvještaji za Crnu Gori State Departmenta SAD za period 2021-2024. </w:t>
      </w:r>
    </w:p>
  </w:footnote>
  <w:footnote w:id="10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TIP izvještaji za Crnu Gori State Departmenta SAD za period 2021-2024. </w:t>
      </w:r>
    </w:p>
  </w:footnote>
  <w:footnote w:id="10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Ibid. </w:t>
      </w:r>
    </w:p>
  </w:footnote>
  <w:footnote w:id="110">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UNICEF, Dječiji brakovi. </w:t>
      </w:r>
    </w:p>
  </w:footnote>
  <w:footnote w:id="11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MOR Brza procjena prosjačenja djece u Crnoj Gori, 2021. </w:t>
      </w:r>
    </w:p>
  </w:footnote>
  <w:footnote w:id="11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Zavod za socijalnu i dječiju zaštitu, Analiza uspostavljanja usluge za romsku i egipćansku djecu u Crnoj Gori, 2020. </w:t>
      </w:r>
    </w:p>
  </w:footnote>
  <w:footnote w:id="11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Percepcija trgovine ljudima u Crnoj Gori, rezultati kvantitativnog istraživanja, NVO Defendologija, 2021.</w:t>
      </w:r>
    </w:p>
  </w:footnote>
  <w:footnote w:id="11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Ibid.</w:t>
      </w:r>
    </w:p>
  </w:footnote>
  <w:footnote w:id="11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Više informacija dostupno na: </w:t>
      </w:r>
      <w:hyperlink r:id="rId30" w:history="1">
        <w:r w:rsidRPr="00BD46D3">
          <w:rPr>
            <w:rStyle w:val="Hyperlink"/>
            <w:rFonts w:asciiTheme="minorHAnsi" w:hAnsiTheme="minorHAnsi" w:cstheme="minorHAnsi"/>
            <w:color w:val="auto"/>
            <w:sz w:val="18"/>
            <w:szCs w:val="18"/>
          </w:rPr>
          <w:t>https://www.unicef.org/montenegro/media/3061/file/MNE-media-MNEpublication52.pdf</w:t>
        </w:r>
      </w:hyperlink>
    </w:p>
  </w:footnote>
  <w:footnote w:id="11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Savjet Evrope, Izvještaj o Crnoj Gori grupe GREVIO za 20</w:t>
      </w:r>
      <w:r>
        <w:rPr>
          <w:rFonts w:asciiTheme="minorHAnsi" w:hAnsiTheme="minorHAnsi" w:cstheme="minorHAnsi"/>
          <w:sz w:val="18"/>
          <w:szCs w:val="18"/>
        </w:rPr>
        <w:t>24</w:t>
      </w:r>
      <w:r w:rsidRPr="00BD46D3">
        <w:rPr>
          <w:rFonts w:asciiTheme="minorHAnsi" w:hAnsiTheme="minorHAnsi" w:cstheme="minorHAnsi"/>
          <w:sz w:val="18"/>
          <w:szCs w:val="18"/>
        </w:rPr>
        <w:t xml:space="preserve">. </w:t>
      </w:r>
    </w:p>
  </w:footnote>
  <w:footnote w:id="11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Zaključna zapažanja o trećem periodičnom izvještaju Crne Gore* CEDAW/C/CG/CO/3, 2024. </w:t>
      </w:r>
    </w:p>
  </w:footnote>
  <w:footnote w:id="11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Izvještaj o dječijim brakovima: </w:t>
      </w:r>
      <w:hyperlink r:id="rId31" w:history="1">
        <w:r w:rsidRPr="00BD46D3">
          <w:rPr>
            <w:rStyle w:val="Hyperlink"/>
            <w:rFonts w:asciiTheme="minorHAnsi" w:hAnsiTheme="minorHAnsi" w:cstheme="minorHAnsi"/>
            <w:color w:val="auto"/>
            <w:sz w:val="18"/>
            <w:szCs w:val="18"/>
          </w:rPr>
          <w:t>https://www.girlsnotbrides.org/about-child-marriage/why-child-marriage-happens/</w:t>
        </w:r>
      </w:hyperlink>
      <w:r w:rsidRPr="00BD46D3">
        <w:rPr>
          <w:rFonts w:asciiTheme="minorHAnsi" w:hAnsiTheme="minorHAnsi" w:cstheme="minorHAnsi"/>
          <w:sz w:val="18"/>
          <w:szCs w:val="18"/>
        </w:rPr>
        <w:t xml:space="preserve"> </w:t>
      </w:r>
    </w:p>
  </w:footnote>
  <w:footnote w:id="11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Percepcija trgovine ljudima u Crnoj Gori, rezultati kvantitativnog istraživanja, NVO Defendologija, 2021.</w:t>
      </w:r>
    </w:p>
  </w:footnote>
  <w:footnote w:id="120">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Ibid.</w:t>
      </w:r>
    </w:p>
  </w:footnote>
  <w:footnote w:id="12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Ibid. </w:t>
      </w:r>
    </w:p>
  </w:footnote>
  <w:footnote w:id="12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Istraživanje javnog mnjenja u vezi sa trgovinom ljudima, Centar za kreativne vještine, MUP i NVO Šansa, 2022.</w:t>
      </w:r>
    </w:p>
  </w:footnote>
  <w:footnote w:id="12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Ibid.  </w:t>
      </w:r>
    </w:p>
  </w:footnote>
  <w:footnote w:id="12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Zavod za obrazovanje, Trgovina ljudima/djecom, percepcija učenika, 2019. </w:t>
      </w:r>
    </w:p>
  </w:footnote>
  <w:footnote w:id="12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Percepcija trgovine ljudima u Crnoj Gori, rezultati kvantitativnog istraživanja, NVO Defendologija, 2021.</w:t>
      </w:r>
    </w:p>
  </w:footnote>
  <w:footnote w:id="12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Zaključna zapažanja o trećem periodičnom izvještaju Crne Gore* CEDAW/C/CG/CO/3, 2024. </w:t>
      </w:r>
    </w:p>
  </w:footnote>
  <w:footnote w:id="12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TIP izvještaj za Cr</w:t>
      </w:r>
      <w:r>
        <w:rPr>
          <w:rFonts w:asciiTheme="minorHAnsi" w:hAnsiTheme="minorHAnsi" w:cstheme="minorHAnsi"/>
          <w:sz w:val="18"/>
          <w:szCs w:val="18"/>
        </w:rPr>
        <w:t xml:space="preserve">nu Gori State Departmenta SAD </w:t>
      </w:r>
      <w:r w:rsidRPr="00BD46D3">
        <w:rPr>
          <w:rFonts w:asciiTheme="minorHAnsi" w:hAnsiTheme="minorHAnsi" w:cstheme="minorHAnsi"/>
          <w:sz w:val="18"/>
          <w:szCs w:val="18"/>
        </w:rPr>
        <w:t xml:space="preserve"> 2024. </w:t>
      </w:r>
    </w:p>
  </w:footnote>
  <w:footnote w:id="12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Istraživanje javnog mnjenja u vezi sa trgovinom ljudima, Centar za kreativne vještine, MUP i NVO Šansa, 2022.</w:t>
      </w:r>
    </w:p>
  </w:footnote>
  <w:footnote w:id="12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Strategija EU u borbi protiv trgovine ljudima, 2021-2025. </w:t>
      </w:r>
    </w:p>
  </w:footnote>
  <w:footnote w:id="130">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TIP izvještaj za Crnu Gori State Departmenta SAD za 2024 i Zaključna zapažanja o trećem periodičnom izvještaju Crne Gore* CEDAW/C/MNE/CO/3, 2024. </w:t>
      </w:r>
    </w:p>
  </w:footnote>
  <w:footnote w:id="13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Završni evaluacioni izvještaj o sprovođenju Nacionalne strategije za borbu protiv trgovine ljudima 2019-2024, uz podršku OEBS-a. </w:t>
      </w:r>
    </w:p>
  </w:footnote>
  <w:footnote w:id="13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Izvještaj ekspertske misije TAIEX-a o sistemu zaštite žrtava trgovine ljudima 2024. </w:t>
      </w:r>
    </w:p>
  </w:footnote>
  <w:footnote w:id="13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Zaključna zapažanja o Crnoj Gori, CRPD/C/MNE/CO/1.</w:t>
      </w:r>
    </w:p>
  </w:footnote>
  <w:footnote w:id="134">
    <w:p w:rsidR="00CD7CAD" w:rsidRDefault="00CD7CAD" w:rsidP="00B86F64">
      <w:pPr>
        <w:pStyle w:val="FootnoteText"/>
      </w:pPr>
      <w:r>
        <w:rPr>
          <w:rStyle w:val="FootnoteReference"/>
        </w:rPr>
        <w:footnoteRef/>
      </w:r>
      <w:r>
        <w:t xml:space="preserve"> </w:t>
      </w:r>
      <w:r w:rsidRPr="00BD46D3">
        <w:rPr>
          <w:rFonts w:asciiTheme="minorHAnsi" w:hAnsiTheme="minorHAnsi" w:cstheme="minorHAnsi"/>
          <w:sz w:val="18"/>
          <w:szCs w:val="18"/>
        </w:rPr>
        <w:t>Izvještaj ekspertske misije TAIEX-a o sistemu zaštite žrtava trgovine ljudima 2024.</w:t>
      </w:r>
    </w:p>
  </w:footnote>
  <w:footnote w:id="13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Izvještaj Specijalnog izvjestioca o prodaji i seksualnom iskorišćavanju djece, uključujući dječiju prostituciju, dječiju pornografiju i drugi materijal o seksualnom zlostavljanju djece, Mama Fatima Singhateh * A/HRC/49/51/Add.1.</w:t>
      </w:r>
    </w:p>
  </w:footnote>
  <w:footnote w:id="136">
    <w:p w:rsidR="00CD7CAD" w:rsidRPr="00DF24B1" w:rsidRDefault="00CD7CAD" w:rsidP="00B86F64">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GRETA, </w:t>
      </w:r>
      <w:r>
        <w:rPr>
          <w:rFonts w:asciiTheme="minorHAnsi" w:hAnsiTheme="minorHAnsi" w:cstheme="minorHAnsi"/>
          <w:sz w:val="18"/>
          <w:szCs w:val="18"/>
        </w:rPr>
        <w:t>Treći evaluacioni krug za Crnu Goru</w:t>
      </w:r>
      <w:r w:rsidRPr="00DF24B1">
        <w:rPr>
          <w:rFonts w:asciiTheme="minorHAnsi" w:hAnsiTheme="minorHAnsi" w:cstheme="minorHAnsi"/>
          <w:sz w:val="18"/>
          <w:szCs w:val="18"/>
        </w:rPr>
        <w:t xml:space="preserve">, 2021.  </w:t>
      </w:r>
    </w:p>
  </w:footnote>
  <w:footnote w:id="13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Evropska socijalna povelja (REVIDIRANA) Zaključci Evropskog komiteta za socijalna prava, 2023, CRNA GORA, SE.</w:t>
      </w:r>
    </w:p>
  </w:footnote>
  <w:footnote w:id="13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Izvještaj Specijalnog izvjestioca o prodaji i seksualnom iskorišćavanju djece, uključujući dječiju prostituciju, dječiju pornografiju i drugi materijal o seksualnom zlostavljanju djece, Mama Fatima Singhateh * A/HRC/49/51/Add.1.</w:t>
      </w:r>
    </w:p>
  </w:footnote>
  <w:footnote w:id="13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Zavod za obrazovanje, Trgovina ljudima/djecom, percepcija učenika, 2019. </w:t>
      </w:r>
    </w:p>
  </w:footnote>
  <w:footnote w:id="140">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Zavod za obrazovanje, Trgovina ljudima/djecom, percepcija učenika, 2019. </w:t>
      </w:r>
    </w:p>
  </w:footnote>
  <w:footnote w:id="14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Izvještaj Specijalnog izvjestioca o prodaji i seksualnom iskorišćavanju djece, uključujući dječiju prostituciju, dječiju pornografiju i drugi materijal o seksualnom zlostavljanju djece, Mama Fatima Singhateh * A/HRC/49/51/Add.1.</w:t>
      </w:r>
    </w:p>
  </w:footnote>
  <w:footnote w:id="14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Zavod za obrazovanje, Trgovina ljudima/djecom, percepcija učenika, 2019. </w:t>
      </w:r>
    </w:p>
  </w:footnote>
  <w:footnote w:id="14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w:t>
      </w:r>
      <w:hyperlink r:id="rId32" w:history="1">
        <w:r w:rsidRPr="00BD46D3">
          <w:rPr>
            <w:rStyle w:val="Hyperlink"/>
            <w:rFonts w:asciiTheme="minorHAnsi" w:hAnsiTheme="minorHAnsi" w:cstheme="minorHAnsi"/>
            <w:color w:val="auto"/>
            <w:sz w:val="18"/>
            <w:szCs w:val="18"/>
          </w:rPr>
          <w:t>https://digital-strategy.ec.europa.eu/en/policies/safer-internet-day</w:t>
        </w:r>
      </w:hyperlink>
      <w:r w:rsidRPr="00BD46D3">
        <w:rPr>
          <w:rFonts w:asciiTheme="minorHAnsi" w:hAnsiTheme="minorHAnsi" w:cstheme="minorHAnsi"/>
          <w:sz w:val="18"/>
          <w:szCs w:val="18"/>
        </w:rPr>
        <w:t xml:space="preserve"> </w:t>
      </w:r>
    </w:p>
  </w:footnote>
  <w:footnote w:id="14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GRETA, Treći krug evaluacije, Crna Gora, 2021. </w:t>
      </w:r>
    </w:p>
  </w:footnote>
  <w:footnote w:id="14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Izvještaj Specijalnog izvjestioca o prodaji i seksualnom iskorišćavanju djece, uključujući dječiju prostituciju, dječiju pornografiju i drugi materijal o seksualnom zlostavljanju djece, Mama Fatima Singhateh * A/HRC/49/51/Add.1.</w:t>
      </w:r>
    </w:p>
  </w:footnote>
  <w:footnote w:id="14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Izvještaj ekspertske misije TAIEX-a o sistemu zaštite žrtava trgovine ljudima u Crnoj Gori 2024. </w:t>
      </w:r>
    </w:p>
  </w:footnote>
  <w:footnote w:id="14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Analiza zakonodavstva, politika i praksi za prevenciju i borbu protiv onlajn seksualne eksploatacije i zlostavljanja djece u Crnoj Gori, Projekat "Zaustavimo online seksualnu eksploataciju i zlostavljanje djece @Europe Plus", 2021.</w:t>
      </w:r>
    </w:p>
  </w:footnote>
  <w:footnote w:id="14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Zaključna zapažanja o Crnoj Gori, CRPD/C/MNE/CO/1.</w:t>
      </w:r>
    </w:p>
  </w:footnote>
  <w:footnote w:id="14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Izvještaj Specijalnog izvjestioca o prodaji i seksualnom iskorišćavanju djece, uključujući dječiju prostituciju, dječiju pornografiju i drugi materijal o seksualnom zlostavljanju djece, Mama Fatima Singhateh * A/HRC/49/51/Add.1.</w:t>
      </w:r>
    </w:p>
  </w:footnote>
  <w:footnote w:id="150">
    <w:p w:rsidR="00CD7CAD" w:rsidRPr="00BD46D3" w:rsidRDefault="00CD7CAD" w:rsidP="00B86F64">
      <w:pPr>
        <w:pStyle w:val="Default"/>
        <w:contextualSpacing/>
        <w:rPr>
          <w:rFonts w:asciiTheme="minorHAnsi" w:eastAsia="Calibri" w:hAnsiTheme="minorHAnsi" w:cstheme="minorHAnsi"/>
          <w:color w:val="auto"/>
          <w:sz w:val="18"/>
          <w:szCs w:val="18"/>
          <w:lang w:val="sr-Latn-ME"/>
        </w:rPr>
      </w:pPr>
      <w:r w:rsidRPr="00BD46D3">
        <w:rPr>
          <w:rStyle w:val="FootnoteReference"/>
          <w:rFonts w:asciiTheme="minorHAnsi" w:hAnsiTheme="minorHAnsi" w:cstheme="minorHAnsi"/>
          <w:color w:val="auto"/>
          <w:sz w:val="18"/>
          <w:szCs w:val="18"/>
          <w:lang w:val="sr-Latn-ME"/>
        </w:rPr>
        <w:footnoteRef/>
      </w:r>
      <w:r w:rsidRPr="00BD46D3">
        <w:rPr>
          <w:rFonts w:asciiTheme="minorHAnsi" w:hAnsiTheme="minorHAnsi" w:cstheme="minorHAnsi"/>
          <w:color w:val="auto"/>
          <w:sz w:val="18"/>
          <w:szCs w:val="18"/>
          <w:lang w:val="sr-Latn-ME"/>
        </w:rPr>
        <w:t xml:space="preserve"> OEBS, Dubinska analiza ljudskih prava: Izgradnja etičkih lanaca snabdijevanja za borbu protiv trgovine ljudima u pogledu eksploatacije radne snage, završna konferencija 2024. </w:t>
      </w:r>
    </w:p>
  </w:footnote>
  <w:footnote w:id="15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Analiza zakonodavstva, politika i praksi za prevenciju i borbu protiv onlajn seksualne eksploatacije i zlostavljanja djece u Crnoj Gori, Projekat "Zaustavimo online seksualnu eksploataciju i zlostavljanje djece @Europe Plus", 2021.</w:t>
      </w:r>
    </w:p>
  </w:footnote>
  <w:footnote w:id="15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GRETA, Treći krug evaluacije, Crna Gora, 2021. </w:t>
      </w:r>
    </w:p>
  </w:footnote>
  <w:footnote w:id="153">
    <w:p w:rsidR="00CD7CAD" w:rsidRDefault="00CD7CAD" w:rsidP="00B86F64">
      <w:pPr>
        <w:pStyle w:val="FootnoteText"/>
      </w:pPr>
      <w:r w:rsidRPr="00F13838">
        <w:rPr>
          <w:rStyle w:val="FootnoteReference"/>
          <w:sz w:val="18"/>
          <w:szCs w:val="18"/>
        </w:rPr>
        <w:footnoteRef/>
      </w:r>
      <w:r>
        <w:t xml:space="preserve"> </w:t>
      </w:r>
      <w:r w:rsidRPr="00BD46D3">
        <w:rPr>
          <w:rFonts w:asciiTheme="minorHAnsi" w:hAnsiTheme="minorHAnsi" w:cstheme="minorHAnsi"/>
          <w:sz w:val="18"/>
          <w:szCs w:val="18"/>
        </w:rPr>
        <w:t>Izvještaj ekspertske misije TAIEX-a o sistemu zaštite žrtava trgovine ljudima u Crnoj Gori 2024</w:t>
      </w:r>
    </w:p>
  </w:footnote>
  <w:footnote w:id="15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GRETA, Treći krug evaluacije, Crna Gora, 2021. </w:t>
      </w:r>
    </w:p>
  </w:footnote>
  <w:footnote w:id="155">
    <w:p w:rsidR="00CD7CAD" w:rsidRPr="00DF24B1" w:rsidRDefault="00CD7CAD" w:rsidP="00B86F64">
      <w:pPr>
        <w:pStyle w:val="FootnoteText"/>
        <w:spacing w:after="0"/>
        <w:contextualSpacing/>
        <w:rPr>
          <w:rFonts w:asciiTheme="minorHAnsi" w:hAnsiTheme="minorHAnsi" w:cstheme="minorHAnsi"/>
          <w:sz w:val="18"/>
          <w:szCs w:val="18"/>
        </w:rPr>
      </w:pPr>
      <w:r w:rsidRPr="00DF24B1">
        <w:rPr>
          <w:rStyle w:val="FootnoteReference"/>
          <w:rFonts w:asciiTheme="minorHAnsi" w:hAnsiTheme="minorHAnsi" w:cstheme="minorHAnsi"/>
          <w:sz w:val="18"/>
          <w:szCs w:val="18"/>
        </w:rPr>
        <w:footnoteRef/>
      </w:r>
      <w:r w:rsidRPr="00DF24B1">
        <w:rPr>
          <w:rFonts w:asciiTheme="minorHAnsi" w:hAnsiTheme="minorHAnsi" w:cstheme="minorHAnsi"/>
          <w:sz w:val="18"/>
          <w:szCs w:val="18"/>
        </w:rPr>
        <w:t xml:space="preserve"> GRETA, </w:t>
      </w:r>
      <w:r>
        <w:rPr>
          <w:rFonts w:asciiTheme="minorHAnsi" w:hAnsiTheme="minorHAnsi" w:cstheme="minorHAnsi"/>
          <w:sz w:val="18"/>
          <w:szCs w:val="18"/>
        </w:rPr>
        <w:t>Treći evaluacioni izvještaj za Crnu Goru</w:t>
      </w:r>
      <w:r w:rsidRPr="00DF24B1">
        <w:rPr>
          <w:rFonts w:asciiTheme="minorHAnsi" w:hAnsiTheme="minorHAnsi" w:cstheme="minorHAnsi"/>
          <w:sz w:val="18"/>
          <w:szCs w:val="18"/>
        </w:rPr>
        <w:t>, 2021</w:t>
      </w:r>
    </w:p>
  </w:footnote>
  <w:footnote w:id="15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Izvještaj ombudsmana za 2022. godinu. </w:t>
      </w:r>
    </w:p>
  </w:footnote>
  <w:footnote w:id="15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Analiza zakonodavstva, politika i praksi za prevenciju i borbu protiv onlajn seksualne eksploatacije i zlostavljanja djece u Crnoj Gori, Projekat "Zaustavimo online seksualnu eksploataciju i zlostavljanje djece @Europe Plus", 2021.</w:t>
      </w:r>
    </w:p>
  </w:footnote>
  <w:footnote w:id="15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GRETA, Treći krug evaluacije, Crna Gora, 2021. </w:t>
      </w:r>
    </w:p>
  </w:footnote>
  <w:footnote w:id="159">
    <w:p w:rsidR="00CD7CAD" w:rsidRPr="00D77F78" w:rsidRDefault="00CD7CAD" w:rsidP="00B86F64">
      <w:pPr>
        <w:pStyle w:val="FootnoteText"/>
        <w:rPr>
          <w:sz w:val="18"/>
          <w:szCs w:val="18"/>
        </w:rPr>
      </w:pPr>
      <w:r w:rsidRPr="00D77F78">
        <w:rPr>
          <w:rStyle w:val="FootnoteReference"/>
          <w:sz w:val="18"/>
          <w:szCs w:val="18"/>
        </w:rPr>
        <w:footnoteRef/>
      </w:r>
      <w:r w:rsidRPr="00D77F78">
        <w:rPr>
          <w:rFonts w:asciiTheme="minorHAnsi" w:hAnsiTheme="minorHAnsi" w:cstheme="minorHAnsi"/>
          <w:sz w:val="18"/>
          <w:szCs w:val="18"/>
        </w:rPr>
        <w:t xml:space="preserve">GRETA, Treći krug evaluacije, Crna Gora, 2021. </w:t>
      </w:r>
      <w:r w:rsidRPr="00D77F78">
        <w:rPr>
          <w:sz w:val="18"/>
          <w:szCs w:val="18"/>
        </w:rPr>
        <w:t xml:space="preserve"> </w:t>
      </w:r>
    </w:p>
  </w:footnote>
  <w:footnote w:id="160">
    <w:p w:rsidR="00CD7CAD" w:rsidRDefault="00CD7CAD" w:rsidP="00B86F64">
      <w:pPr>
        <w:pStyle w:val="FootnoteText"/>
      </w:pPr>
      <w:r w:rsidRPr="00C13D22">
        <w:rPr>
          <w:rStyle w:val="FootnoteReference"/>
          <w:sz w:val="18"/>
          <w:szCs w:val="18"/>
        </w:rPr>
        <w:footnoteRef/>
      </w:r>
      <w:r w:rsidRPr="00C13D22">
        <w:rPr>
          <w:sz w:val="18"/>
          <w:szCs w:val="18"/>
        </w:rPr>
        <w:t xml:space="preserve"> </w:t>
      </w:r>
      <w:r w:rsidRPr="00C13D22">
        <w:rPr>
          <w:rFonts w:asciiTheme="minorHAnsi" w:hAnsiTheme="minorHAnsi" w:cstheme="minorHAnsi"/>
          <w:sz w:val="18"/>
          <w:szCs w:val="18"/>
        </w:rPr>
        <w:t>Izvještaj</w:t>
      </w:r>
      <w:r w:rsidRPr="00BD46D3">
        <w:rPr>
          <w:rFonts w:asciiTheme="minorHAnsi" w:hAnsiTheme="minorHAnsi" w:cstheme="minorHAnsi"/>
          <w:sz w:val="18"/>
          <w:szCs w:val="18"/>
        </w:rPr>
        <w:t xml:space="preserve"> ekspertske misije TAIEX-a o sistemu zaštite žrtava trgovine ljudima u Crnoj Gori 2024</w:t>
      </w:r>
    </w:p>
  </w:footnote>
  <w:footnote w:id="16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TIP Izvještaj američkog State Departmenta o Crnoj Gori, 2024. </w:t>
      </w:r>
    </w:p>
  </w:footnote>
  <w:footnote w:id="16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Izvještaj ekspertske misije TAIEX-a o sistemu zaštite žrtava trgovine ljudima u Crnoj Gori 2024. </w:t>
      </w:r>
    </w:p>
  </w:footnote>
  <w:footnote w:id="16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TIP izvještaj za Crnu Gori State Departmenta SAD za 2024. </w:t>
      </w:r>
    </w:p>
  </w:footnote>
  <w:footnote w:id="16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Kroz pomenuti projekat, u kojem je Crna Gora učestvovala sa još tri zemlje regiona, ostvareno je ekonomsko osnaživanje žrtava kroz direktnu podršku na osnovu individualnih procjena potreba. U izvještajnom periodu pružena je pomoć za šest potencijalnih žrtava, a uspostavljen je i program „Mentorstvo mladih“ koji obuhvata rad sa djecom koja su potencijalne i stvarne žrtve trgovine ljudima.</w:t>
      </w:r>
    </w:p>
  </w:footnote>
  <w:footnote w:id="16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Direktiva (EU) 2024/1712 Evropskog parlamenta i Savjeta od 13. juna 2024. godine kojom se zamjenjuje Direktiva 2011/36/EU o sprečavanju i borbi protiv trgovine ljudima i zaštiti njenih žrtava</w:t>
      </w:r>
    </w:p>
  </w:footnote>
  <w:footnote w:id="16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Lanzarot konvencija, Rec (2001)16.</w:t>
      </w:r>
    </w:p>
  </w:footnote>
  <w:footnote w:id="16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GRETA, Evaluacioni izvještaj Crna Gora, treći krug, Pristup pravdi i efikasni pravni ljekovi za žrtve trgovine ljudima, 2021.</w:t>
      </w:r>
    </w:p>
  </w:footnote>
  <w:footnote w:id="16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Izvještaj Ombudsmana 2022. </w:t>
      </w:r>
    </w:p>
  </w:footnote>
  <w:footnote w:id="16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UNICEF i SE, STUDIJA IZVODLJIVOSTI ZA BARNAHUS U CRNOJ GORI, decembar 2022.</w:t>
      </w:r>
    </w:p>
  </w:footnote>
  <w:footnote w:id="170">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w:t>
      </w:r>
      <w:hyperlink r:id="rId33" w:tgtFrame="_new" w:history="1">
        <w:r w:rsidRPr="00BD46D3">
          <w:rPr>
            <w:rStyle w:val="Hyperlink"/>
            <w:rFonts w:asciiTheme="minorHAnsi" w:hAnsiTheme="minorHAnsi" w:cstheme="minorHAnsi"/>
            <w:color w:val="auto"/>
            <w:sz w:val="18"/>
            <w:szCs w:val="18"/>
          </w:rPr>
          <w:t>https://www.portalanalitika.me/clanak/158333--izmjene-i-dopune-zakonika-o-krivicnom-postupku-od-danas-na-javnoj-raspravi</w:t>
        </w:r>
      </w:hyperlink>
      <w:r w:rsidRPr="00BD46D3">
        <w:rPr>
          <w:rFonts w:asciiTheme="minorHAnsi" w:hAnsiTheme="minorHAnsi" w:cstheme="minorHAnsi"/>
          <w:i/>
          <w:sz w:val="18"/>
          <w:szCs w:val="18"/>
        </w:rPr>
        <w:t xml:space="preserve">; </w:t>
      </w:r>
    </w:p>
  </w:footnote>
  <w:footnote w:id="17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Izvještaj ekspertske misije TAIEX-a o zaštiti žrtava trgovine ljudima u Crnoj Gori 2024. </w:t>
      </w:r>
    </w:p>
  </w:footnote>
  <w:footnote w:id="17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TIP izvještaj za Crnu Gori State Departmenta SAD za 2024. </w:t>
      </w:r>
    </w:p>
  </w:footnote>
  <w:footnote w:id="173">
    <w:p w:rsidR="00CD7CAD" w:rsidRPr="00BD46D3" w:rsidRDefault="00CD7CAD" w:rsidP="00B86F64">
      <w:pPr>
        <w:pStyle w:val="Default"/>
        <w:contextualSpacing/>
        <w:rPr>
          <w:rFonts w:asciiTheme="minorHAnsi" w:eastAsia="Calibri" w:hAnsiTheme="minorHAnsi" w:cstheme="minorHAnsi"/>
          <w:color w:val="auto"/>
          <w:sz w:val="18"/>
          <w:szCs w:val="18"/>
          <w:lang w:val="sr-Latn-ME"/>
        </w:rPr>
      </w:pPr>
      <w:r w:rsidRPr="00BD46D3">
        <w:rPr>
          <w:rStyle w:val="FootnoteReference"/>
          <w:rFonts w:asciiTheme="minorHAnsi" w:hAnsiTheme="minorHAnsi" w:cstheme="minorHAnsi"/>
          <w:color w:val="auto"/>
          <w:sz w:val="18"/>
          <w:szCs w:val="18"/>
          <w:lang w:val="sr-Latn-ME"/>
        </w:rPr>
        <w:footnoteRef/>
      </w:r>
      <w:r w:rsidRPr="00BD46D3">
        <w:rPr>
          <w:rFonts w:asciiTheme="minorHAnsi" w:hAnsiTheme="minorHAnsi" w:cstheme="minorHAnsi"/>
          <w:color w:val="auto"/>
          <w:sz w:val="18"/>
          <w:szCs w:val="18"/>
          <w:lang w:val="sr-Latn-ME"/>
        </w:rPr>
        <w:t xml:space="preserve"> OEBS Dubinska analiza ljudskih prava: Izgradnja etičkih lanaca snabdijevanja u borbi protiv trgovine ljudima u pogledu eksploatacije radne snage, 2024. </w:t>
      </w:r>
    </w:p>
  </w:footnote>
  <w:footnote w:id="17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Izvještaj ekspertske misije TAIEX-a o sistemu zaštite žrtava trgovine ljudima u Crnoj Gori 2024. </w:t>
      </w:r>
    </w:p>
  </w:footnote>
  <w:footnote w:id="17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Analiza zakonodavstva, politika i praksi za prevenciju i borbu protiv onlajn seksualne eksploatacije i zlostavljanja djece u Crnoj Gori, Projekat "Zaustavimo online seksualnu eksploataciju i zlostavljanje djece @Europe Plus", 2021.</w:t>
      </w:r>
    </w:p>
  </w:footnote>
  <w:footnote w:id="17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Ibid. </w:t>
      </w:r>
    </w:p>
  </w:footnote>
  <w:footnote w:id="177">
    <w:p w:rsidR="00CD7CAD" w:rsidRDefault="00CD7CAD" w:rsidP="00B86F64">
      <w:pPr>
        <w:pStyle w:val="FootnoteText"/>
        <w:contextualSpacing/>
      </w:pPr>
      <w:r w:rsidRPr="00FF4E03">
        <w:rPr>
          <w:rStyle w:val="FootnoteReference"/>
          <w:sz w:val="18"/>
          <w:szCs w:val="18"/>
        </w:rPr>
        <w:footnoteRef/>
      </w:r>
      <w:r w:rsidRPr="00FF4E03">
        <w:rPr>
          <w:sz w:val="18"/>
          <w:szCs w:val="18"/>
        </w:rPr>
        <w:t xml:space="preserve"> </w:t>
      </w:r>
      <w:r w:rsidRPr="00E22259">
        <w:rPr>
          <w:sz w:val="18"/>
          <w:szCs w:val="18"/>
        </w:rPr>
        <w:t>Zakon bi trebalo da odražava utvrđeni trend za krivična d</w:t>
      </w:r>
      <w:r>
        <w:rPr>
          <w:sz w:val="18"/>
          <w:szCs w:val="18"/>
        </w:rPr>
        <w:t>j</w:t>
      </w:r>
      <w:r w:rsidRPr="00E22259">
        <w:rPr>
          <w:sz w:val="18"/>
          <w:szCs w:val="18"/>
        </w:rPr>
        <w:t>ela u kojima se d</w:t>
      </w:r>
      <w:r>
        <w:rPr>
          <w:sz w:val="18"/>
          <w:szCs w:val="18"/>
        </w:rPr>
        <w:t>j</w:t>
      </w:r>
      <w:r w:rsidRPr="00E22259">
        <w:rPr>
          <w:sz w:val="18"/>
          <w:szCs w:val="18"/>
        </w:rPr>
        <w:t>eca i mladi pozivaju i/ili primoravaju da proizvode CSAM, umesto da se sastaju lično, u skladu sa kriterijumima Modelskog zakonodavstva i Globalnog pregleda Međunarodnog centra za nestalu i eksploatisanu d</w:t>
      </w:r>
      <w:r>
        <w:rPr>
          <w:sz w:val="18"/>
          <w:szCs w:val="18"/>
        </w:rPr>
        <w:t>j</w:t>
      </w:r>
      <w:r w:rsidRPr="00E22259">
        <w:rPr>
          <w:sz w:val="18"/>
          <w:szCs w:val="18"/>
        </w:rPr>
        <w:t>ecu, Mišljenjem Lanzarote komiteta iz 2015. godine, kao i zahtevima člana 6.2 Direktive 2011/92/EU Evropskog parlamenta i Saveta o suzbijanju seksualnog zlostavljanja i seksualne eksploatacije d</w:t>
      </w:r>
      <w:r>
        <w:rPr>
          <w:sz w:val="18"/>
          <w:szCs w:val="18"/>
        </w:rPr>
        <w:t>j</w:t>
      </w:r>
      <w:r w:rsidRPr="00E22259">
        <w:rPr>
          <w:sz w:val="18"/>
          <w:szCs w:val="18"/>
        </w:rPr>
        <w:t>ece i dečije pornografije.</w:t>
      </w:r>
    </w:p>
  </w:footnote>
  <w:footnote w:id="17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OEBS, Dubinska analiza ljudskih prava: Izgradnja etičkih lanaca snabdijevanja za borbu protiv trgovine ljudima u pogledu eksploatacije radne snage, završna konferencija 2024.  </w:t>
      </w:r>
    </w:p>
  </w:footnote>
  <w:footnote w:id="17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Direktiva (EU) 2024/1712 Evropskog parlamenta i Savjeta od 13. juna 2024. godine kojom se zamjenjuje Direktiva 2011/36/EU o sprečavanju i borbi protiv trgovine ljudima i zaštiti njenih žrtava</w:t>
      </w:r>
    </w:p>
  </w:footnote>
  <w:footnote w:id="180">
    <w:p w:rsidR="00CD7CAD" w:rsidRPr="00DE7C02" w:rsidRDefault="00CD7CAD" w:rsidP="00B86F64">
      <w:pPr>
        <w:pStyle w:val="FootnoteText"/>
        <w:spacing w:after="0"/>
        <w:contextualSpacing/>
        <w:rPr>
          <w:rFonts w:asciiTheme="minorHAnsi" w:hAnsiTheme="minorHAnsi" w:cstheme="minorHAnsi"/>
          <w:sz w:val="18"/>
          <w:szCs w:val="18"/>
        </w:rPr>
      </w:pPr>
      <w:r w:rsidRPr="00991961">
        <w:rPr>
          <w:rStyle w:val="FootnoteReference"/>
          <w:rFonts w:asciiTheme="minorHAnsi" w:hAnsiTheme="minorHAnsi" w:cstheme="minorHAnsi"/>
          <w:sz w:val="18"/>
          <w:szCs w:val="18"/>
        </w:rPr>
        <w:footnoteRef/>
      </w:r>
      <w:r w:rsidRPr="00991961">
        <w:rPr>
          <w:rFonts w:asciiTheme="minorHAnsi" w:hAnsiTheme="minorHAnsi" w:cstheme="minorHAnsi"/>
          <w:sz w:val="18"/>
          <w:szCs w:val="18"/>
        </w:rPr>
        <w:t xml:space="preserve"> </w:t>
      </w:r>
      <w:r w:rsidRPr="00456DE1">
        <w:rPr>
          <w:sz w:val="18"/>
          <w:szCs w:val="18"/>
        </w:rPr>
        <w:t>DIREKTIVA (EU) 2024/1712 EVROPSKOG PARLAMENTA I SAVETA od 13. juna 2024. godine, kojom se menja Direktiva 2011/36/EU o sprečavanju i suzbijanju trgovine ljudima i zaštiti njenih žrtava.</w:t>
      </w:r>
    </w:p>
  </w:footnote>
  <w:footnote w:id="18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Evropska socijalna povelja (REVIDIRANA) Zaključci Evropskog komiteta za socijalna prava, 2023, CRNA GORA, SE. </w:t>
      </w:r>
    </w:p>
  </w:footnote>
  <w:footnote w:id="182">
    <w:p w:rsidR="00CD7CAD" w:rsidRPr="000D7A97" w:rsidRDefault="00CD7CAD" w:rsidP="00B86F64">
      <w:pPr>
        <w:pStyle w:val="FootnoteText"/>
        <w:spacing w:after="0"/>
        <w:contextualSpacing/>
        <w:rPr>
          <w:sz w:val="18"/>
          <w:szCs w:val="18"/>
        </w:rPr>
      </w:pPr>
      <w:r w:rsidRPr="000D7A97">
        <w:rPr>
          <w:rStyle w:val="FootnoteReference"/>
          <w:sz w:val="18"/>
          <w:szCs w:val="18"/>
        </w:rPr>
        <w:footnoteRef/>
      </w:r>
      <w:r w:rsidRPr="000D7A97">
        <w:rPr>
          <w:sz w:val="18"/>
          <w:szCs w:val="18"/>
        </w:rPr>
        <w:t xml:space="preserve"> </w:t>
      </w:r>
      <w:r w:rsidRPr="00E3341E">
        <w:rPr>
          <w:rFonts w:asciiTheme="minorHAnsi" w:hAnsiTheme="minorHAnsi" w:cstheme="minorHAnsi"/>
          <w:sz w:val="18"/>
          <w:szCs w:val="18"/>
        </w:rPr>
        <w:t xml:space="preserve">GRETA, </w:t>
      </w:r>
      <w:r w:rsidRPr="00E3341E">
        <w:rPr>
          <w:sz w:val="18"/>
          <w:szCs w:val="18"/>
        </w:rPr>
        <w:t>Izvještaj o evaluaciji Crna Gora, treći krug, Pristup pravdi i efikasni pravni lijekovi za žrtve trgovine ljudima, 2021.</w:t>
      </w:r>
      <w:r w:rsidRPr="00E3341E">
        <w:rPr>
          <w:rFonts w:asciiTheme="minorHAnsi" w:hAnsiTheme="minorHAnsi" w:cstheme="minorHAnsi"/>
          <w:sz w:val="18"/>
          <w:szCs w:val="18"/>
        </w:rPr>
        <w:t>.</w:t>
      </w:r>
    </w:p>
  </w:footnote>
  <w:footnote w:id="183">
    <w:p w:rsidR="00CD7CAD" w:rsidRDefault="00CD7CAD" w:rsidP="00B86F64">
      <w:pPr>
        <w:pStyle w:val="FootnoteText"/>
        <w:spacing w:after="0"/>
        <w:contextualSpacing/>
      </w:pPr>
      <w:r w:rsidRPr="000D7A97">
        <w:rPr>
          <w:rStyle w:val="FootnoteReference"/>
          <w:sz w:val="18"/>
          <w:szCs w:val="18"/>
        </w:rPr>
        <w:footnoteRef/>
      </w:r>
      <w:r w:rsidRPr="000D7A97">
        <w:rPr>
          <w:sz w:val="18"/>
          <w:szCs w:val="18"/>
        </w:rPr>
        <w:t xml:space="preserve"> I</w:t>
      </w:r>
      <w:r>
        <w:rPr>
          <w:sz w:val="18"/>
          <w:szCs w:val="18"/>
        </w:rPr>
        <w:t>sto</w:t>
      </w:r>
      <w:r w:rsidRPr="000D7A97">
        <w:rPr>
          <w:sz w:val="18"/>
          <w:szCs w:val="18"/>
        </w:rPr>
        <w:t>.</w:t>
      </w:r>
    </w:p>
  </w:footnote>
  <w:footnote w:id="18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GRETA, Evaluacioni izvještaj Crna Gora, treći krug, Pristup pravdi i efikasni pravni ljekovi za žrtve trgovine ljudima, 2021.</w:t>
      </w:r>
    </w:p>
  </w:footnote>
  <w:footnote w:id="185">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OEBS, Dubinska analiza ljudskih prava: Izgradnja etičkih lanaca snabdijevanja za borbu protiv trgovine ljudima u pogledu eksploatacije radne snage, završna konferencija 2024.  </w:t>
      </w:r>
    </w:p>
  </w:footnote>
  <w:footnote w:id="186">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OEBS, Dubinska analiza ljudskih prava: Izgradnja etičkih lanaca snabdijevanja za borbu protiv trgovine ljudima u pogledu eksploatacije radne snage, završna konferencija 2024.  </w:t>
      </w:r>
    </w:p>
  </w:footnote>
  <w:footnote w:id="187">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Rizik od ponovne viktimizacije mladih žrtava krivičnih djela u časopisu The International Journal of Social Quality</w:t>
      </w:r>
    </w:p>
    <w:p w:rsidR="00CD7CAD" w:rsidRPr="00BD46D3" w:rsidRDefault="00CD7CAD" w:rsidP="00B86F64">
      <w:pPr>
        <w:pStyle w:val="Style2"/>
        <w:spacing w:after="0"/>
        <w:rPr>
          <w:rFonts w:asciiTheme="minorHAnsi" w:hAnsiTheme="minorHAnsi" w:cstheme="minorHAnsi"/>
          <w:szCs w:val="18"/>
        </w:rPr>
      </w:pPr>
      <w:r w:rsidRPr="00BD46D3">
        <w:rPr>
          <w:rFonts w:asciiTheme="minorHAnsi" w:hAnsiTheme="minorHAnsi" w:cstheme="minorHAnsi"/>
          <w:szCs w:val="18"/>
        </w:rPr>
        <w:t xml:space="preserve">Autor: Delia Magherescu DOI: </w:t>
      </w:r>
      <w:hyperlink r:id="rId34" w:history="1">
        <w:r w:rsidRPr="00BD46D3">
          <w:rPr>
            <w:rStyle w:val="Hyperlink"/>
            <w:rFonts w:asciiTheme="minorHAnsi" w:hAnsiTheme="minorHAnsi" w:cstheme="minorHAnsi"/>
            <w:color w:val="auto"/>
            <w:szCs w:val="18"/>
          </w:rPr>
          <w:t>https://doi.org/10.3167/IJSQ.2023.130106</w:t>
        </w:r>
      </w:hyperlink>
      <w:r w:rsidRPr="00BD46D3">
        <w:rPr>
          <w:rFonts w:asciiTheme="minorHAnsi" w:hAnsiTheme="minorHAnsi" w:cstheme="minorHAnsi"/>
          <w:szCs w:val="18"/>
        </w:rPr>
        <w:t xml:space="preserve"> </w:t>
      </w:r>
    </w:p>
  </w:footnote>
  <w:footnote w:id="188">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The Exodus Road, Uzroci i posljedice trgovine ljudima, 2021. </w:t>
      </w:r>
    </w:p>
  </w:footnote>
  <w:footnote w:id="189">
    <w:p w:rsidR="00CD7CAD" w:rsidRPr="00BD46D3" w:rsidRDefault="00CD7CAD" w:rsidP="00B86F64">
      <w:pPr>
        <w:autoSpaceDE w:val="0"/>
        <w:autoSpaceDN w:val="0"/>
        <w:adjustRightInd w:val="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MOM Trgovina ljudima i zdravstvene implikacije, Seminar o zdravlju i migracijama, 9-11. jun 2004.</w:t>
      </w:r>
    </w:p>
    <w:p w:rsidR="00CD7CAD" w:rsidRPr="00BD46D3" w:rsidRDefault="00CD7CAD" w:rsidP="00B86F64">
      <w:pPr>
        <w:pStyle w:val="P68B1DB1-FootnoteText79"/>
        <w:spacing w:after="0"/>
        <w:contextualSpacing/>
        <w:rPr>
          <w:szCs w:val="18"/>
        </w:rPr>
      </w:pPr>
      <w:r w:rsidRPr="00BD46D3">
        <w:rPr>
          <w:szCs w:val="18"/>
        </w:rPr>
        <w:t>Sesija II B – Javno zdravlje i trgovina ljudima: kada migracija izmakne kontroli.</w:t>
      </w:r>
    </w:p>
  </w:footnote>
  <w:footnote w:id="190">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Am J Public Health 2010 Dec;100(12): 2442-2449. doi</w:t>
      </w:r>
      <w:hyperlink r:id="rId35" w:tgtFrame="_blank" w:history="1"/>
      <w:r w:rsidRPr="00BD46D3">
        <w:rPr>
          <w:rFonts w:asciiTheme="minorHAnsi" w:hAnsiTheme="minorHAnsi" w:cstheme="minorHAnsi"/>
          <w:sz w:val="18"/>
          <w:szCs w:val="18"/>
        </w:rPr>
        <w:t xml:space="preserve">: 10.2105/AJPH.2009.173229 Odnos traume i mentalnih poremećaja među djevojčicama i ženama koje su žrtve trgovine ljudima i seksualnog iskorišćavanja, vidi Stejt department, Obrada unutrašnjih rana: Psihološke posljedice trgovine ljudima, 2012, Fact Sheet. </w:t>
      </w:r>
    </w:p>
  </w:footnote>
  <w:footnote w:id="191">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Spasavanje i vraćanje, UOBIČAJENI ZDRAVSTVENI PROBLEMI KOD ŽRTAVA TRGOVINE  LJUDIMA, </w:t>
      </w:r>
      <w:hyperlink r:id="rId36" w:history="1">
        <w:r w:rsidRPr="00BD46D3">
          <w:rPr>
            <w:rStyle w:val="Hyperlink"/>
            <w:rFonts w:asciiTheme="minorHAnsi" w:hAnsiTheme="minorHAnsi" w:cstheme="minorHAnsi"/>
            <w:color w:val="auto"/>
            <w:sz w:val="18"/>
            <w:szCs w:val="18"/>
          </w:rPr>
          <w:t>https://www.acf.hhs.gov/sites/default/files/documents/orr/health_problems_seen_in_traffick_victims.pdf</w:t>
        </w:r>
      </w:hyperlink>
      <w:r w:rsidRPr="00BD46D3">
        <w:rPr>
          <w:rFonts w:asciiTheme="minorHAnsi" w:hAnsiTheme="minorHAnsi" w:cstheme="minorHAnsi"/>
          <w:sz w:val="18"/>
          <w:szCs w:val="18"/>
        </w:rPr>
        <w:t xml:space="preserve"> 2021. jun 16;16(6):e0252606. doi: 10.1371/journal.pone.0252606, Kako trauma povezana sa seksualnom trgovinom izaziva poteškoće u roditeljstvu: Uvidi od preživelih Meksikanaca i Srednjoamerikanaca u SAD-u, Marti Marti Castaner, Rachel Fowler, Cassie Landers, Lori Cohen, Manuela Orjuela, urednik: Kenta Matsumura, također pogledajte HealthMED - Volume 7 / Number 4 / 2013, Psihofizičko stanje žrtava trgovine ljudima, Željko Bjelajac, Zaklina Spalević, Božidar Banović, dalje pogledajte The Professional Counsellor Journal, Sveobuhvatan pristup liječenju žrtava trgovine ljudima, Volume 10 - Issue 1, Kathryn Marburger, Sheri Pickover. The Exodus Road, Uzroci i posljedice trgovine ljudima, 2021. </w:t>
      </w:r>
    </w:p>
  </w:footnote>
  <w:footnote w:id="192">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 Funkcionalna izolacija: Razumijevanje izolacije kod preživelih žrtava trgovine ljudima Elizabeth Hagan, Chitra Raghavan, Kendra Doychak PMID: 31777323 DOI: 10.1177/1079063219889059, takođe videti City University of New York (CUNY), CUNY Academic Works, Funkcionalna izolacija: Razumijevanje izolacije kod preživelih žrtava trgovine ljudima.  PSYCHOSOCIAL NOTEBOOK, VOL. 4, FEBRUAR 2004.  MOM Psihosocijalna podrška kategorijama žrtava trgovine ljudima u tranzitnim situacijama.</w:t>
      </w:r>
    </w:p>
  </w:footnote>
  <w:footnote w:id="193">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Surtees, R., M. Meshi, S. Tanellari, A. Lila i O. Hinaj (2022) Faze oporavka i reintegracije žrtava trgovine ljudima. Vodič za reintegraciju za praktičare. Tirana: Drugačiji i jednaki i Vašington, D.C.: Institut NEXUS takođe vidi Crveni krst, </w:t>
      </w:r>
      <w:hyperlink r:id="rId37" w:history="1"/>
      <w:r w:rsidRPr="00BD46D3">
        <w:rPr>
          <w:rFonts w:asciiTheme="minorHAnsi" w:hAnsiTheme="minorHAnsi" w:cstheme="minorHAnsi"/>
          <w:sz w:val="18"/>
          <w:szCs w:val="18"/>
        </w:rPr>
        <w:t xml:space="preserve"> https://redcross.eu/projects/a-new-start-in-life-for-survivors-of-human-trafficking, takođe vidi REHABILITACIJU ŽRTAVA TRGOVINE LJUDIMA U GRUPNIM STAMBENIM OBJEKTIMA U STRANIM ZEMLJAMA, Studija sprovedena u skladu sa Zakonom o zaštiti žrtava trgovine ljudima, 2005. Pogledajte tematsku istraživačku seriju baze podataka MOM-a o trgovini ljudima</w:t>
      </w:r>
    </w:p>
    <w:p w:rsidR="00CD7CAD" w:rsidRPr="00BD46D3" w:rsidRDefault="00CD7CAD" w:rsidP="00B86F64">
      <w:pPr>
        <w:pStyle w:val="Style2"/>
        <w:spacing w:after="0"/>
        <w:rPr>
          <w:rFonts w:asciiTheme="minorHAnsi" w:hAnsiTheme="minorHAnsi" w:cstheme="minorHAnsi"/>
          <w:szCs w:val="18"/>
        </w:rPr>
      </w:pPr>
      <w:r w:rsidRPr="00BD46D3">
        <w:rPr>
          <w:rFonts w:asciiTheme="minorHAnsi" w:hAnsiTheme="minorHAnsi" w:cstheme="minorHAnsi"/>
          <w:szCs w:val="18"/>
        </w:rPr>
        <w:t xml:space="preserve">Uzroci i posljedice ponovne trgovine: Dokazi iz baze podataka o trgovini ljudima IOM-a, Alison Jobec, Izvještaj pripremljen za Međunarodnu organizaciju za migracije, 2010. </w:t>
      </w:r>
    </w:p>
  </w:footnote>
  <w:footnote w:id="194">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Trgovina ljudima i njen uticaj na ljudski život, društvo i pravo, Capstone papers Glowacki, Peter 2021. KANCELARIJA UJEDINJENIH NACIJA ZA DROGE I KRIMINAL, Beč, Uvod u trgovinu ljudima: ranjivost, uticaj i djelovanje, 2028. </w:t>
      </w:r>
    </w:p>
  </w:footnote>
  <w:footnote w:id="195">
    <w:p w:rsidR="00CD7CAD" w:rsidRDefault="00CD7CAD" w:rsidP="00B86F64">
      <w:pPr>
        <w:pStyle w:val="FootnoteText"/>
        <w:contextualSpacing/>
      </w:pPr>
      <w:r w:rsidRPr="00FF4E03">
        <w:rPr>
          <w:rStyle w:val="FootnoteReference"/>
          <w:sz w:val="18"/>
          <w:szCs w:val="18"/>
        </w:rPr>
        <w:footnoteRef/>
      </w:r>
      <w:r w:rsidRPr="00FF4E03">
        <w:rPr>
          <w:sz w:val="18"/>
          <w:szCs w:val="18"/>
        </w:rPr>
        <w:t xml:space="preserve"> </w:t>
      </w:r>
      <w:hyperlink r:id="rId38" w:history="1">
        <w:r w:rsidRPr="00FF4E03">
          <w:rPr>
            <w:rStyle w:val="Hyperlink"/>
            <w:sz w:val="18"/>
            <w:szCs w:val="18"/>
          </w:rPr>
          <w:t>https://www.dhs.gov/hsi/investigate/human-trafficking</w:t>
        </w:r>
      </w:hyperlink>
      <w:r>
        <w:t xml:space="preserve"> </w:t>
      </w:r>
    </w:p>
  </w:footnote>
  <w:footnote w:id="196">
    <w:p w:rsidR="00CD7CAD" w:rsidRPr="00185F40" w:rsidRDefault="00CD7CAD" w:rsidP="00B86F64">
      <w:pPr>
        <w:pStyle w:val="FootnoteText"/>
        <w:contextualSpacing/>
        <w:rPr>
          <w:sz w:val="18"/>
          <w:szCs w:val="18"/>
        </w:rPr>
      </w:pPr>
      <w:r w:rsidRPr="00FF4E03">
        <w:rPr>
          <w:rStyle w:val="FootnoteReference"/>
          <w:sz w:val="18"/>
          <w:szCs w:val="18"/>
        </w:rPr>
        <w:footnoteRef/>
      </w:r>
      <w:r w:rsidRPr="00FF4E03">
        <w:rPr>
          <w:sz w:val="18"/>
          <w:szCs w:val="18"/>
        </w:rPr>
        <w:t xml:space="preserve"> </w:t>
      </w:r>
      <w:r w:rsidRPr="00185F40">
        <w:rPr>
          <w:sz w:val="18"/>
          <w:szCs w:val="18"/>
        </w:rPr>
        <w:t>TRGOVINA LJUDIMA: IMPLIKACIJE ZA OEBS, 1993.</w:t>
      </w:r>
    </w:p>
  </w:footnote>
  <w:footnote w:id="197">
    <w:p w:rsidR="00CD7CAD" w:rsidRPr="00FF4E03" w:rsidRDefault="00CD7CAD" w:rsidP="00B86F64">
      <w:pPr>
        <w:pStyle w:val="FootnoteText"/>
        <w:contextualSpacing/>
        <w:rPr>
          <w:sz w:val="18"/>
          <w:szCs w:val="18"/>
        </w:rPr>
      </w:pPr>
      <w:r w:rsidRPr="00FF4E03">
        <w:rPr>
          <w:rStyle w:val="FootnoteReference"/>
          <w:sz w:val="18"/>
          <w:szCs w:val="18"/>
        </w:rPr>
        <w:footnoteRef/>
      </w:r>
      <w:r w:rsidRPr="00FF4E03">
        <w:rPr>
          <w:sz w:val="18"/>
          <w:szCs w:val="18"/>
        </w:rPr>
        <w:t xml:space="preserve"> Ibid.</w:t>
      </w:r>
    </w:p>
  </w:footnote>
  <w:footnote w:id="198">
    <w:p w:rsidR="00CD7CAD" w:rsidRPr="00BD46D3" w:rsidRDefault="00CD7CAD" w:rsidP="00B86F64">
      <w:pPr>
        <w:pStyle w:val="FootnoteText"/>
        <w:spacing w:after="0"/>
        <w:contextualSpacing/>
        <w:rPr>
          <w:rFonts w:asciiTheme="minorHAnsi" w:hAnsiTheme="minorHAnsi" w:cstheme="minorHAnsi"/>
          <w:sz w:val="18"/>
          <w:szCs w:val="18"/>
        </w:rPr>
      </w:pPr>
      <w:r w:rsidRPr="00185F40">
        <w:rPr>
          <w:rStyle w:val="FootnoteReference"/>
          <w:rFonts w:asciiTheme="minorHAnsi" w:hAnsiTheme="minorHAnsi" w:cstheme="minorHAnsi"/>
          <w:sz w:val="18"/>
          <w:szCs w:val="18"/>
        </w:rPr>
        <w:footnoteRef/>
      </w:r>
      <w:r w:rsidRPr="00DA6814">
        <w:rPr>
          <w:sz w:val="18"/>
          <w:szCs w:val="18"/>
        </w:rPr>
        <w:t>UN informativni list o ljudskim pravima i trgovini ljudima br. 36, 2014.</w:t>
      </w:r>
    </w:p>
  </w:footnote>
  <w:footnote w:id="199">
    <w:p w:rsidR="00CD7CAD" w:rsidRPr="00BD46D3" w:rsidRDefault="00CD7CAD" w:rsidP="00B86F64">
      <w:pPr>
        <w:pStyle w:val="FootnoteText"/>
        <w:spacing w:after="0"/>
        <w:contextualSpacing/>
        <w:rPr>
          <w:rFonts w:asciiTheme="minorHAnsi" w:hAnsiTheme="minorHAnsi" w:cstheme="minorHAnsi"/>
          <w:sz w:val="18"/>
          <w:szCs w:val="18"/>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 xml:space="preserve">DIREKTIVA  (EU) 2024/1712 EVROPSKOG PARLAMENTA I SAVJETA od 13. juna 2024. godine kojim se zamjenjuj Direktiva 2011/36/EU o sprečavanju i borbi protiv trgovine ljudima i zaštiti njenih žrtava, GRETA, Izvještaj o evaluaciji Crna Gora, treći krug, Pristup pravdi i efikasnim pravnim lijekovima za žrtve trgovine ljudima, 2021, OEBS Dubinska analiza ljudskih prava: Izgradnja etičkih lanaca snabdijevanja za borbu protiv trgovine ljudima u pogledu eksploatacije radne snage, završna konferencija 2024, </w:t>
      </w:r>
      <w:r w:rsidRPr="00BD46D3">
        <w:rPr>
          <w:sz w:val="18"/>
          <w:szCs w:val="18"/>
        </w:rPr>
        <w:t xml:space="preserve">IOM, Analiza kapaciteta lokalnog odgovora na trgovinu ljudima u Crnoj Gori, 2024, </w:t>
      </w:r>
      <w:r w:rsidRPr="00BD46D3">
        <w:rPr>
          <w:rFonts w:asciiTheme="minorHAnsi" w:hAnsiTheme="minorHAnsi" w:cstheme="minorHAnsi"/>
          <w:sz w:val="18"/>
          <w:szCs w:val="18"/>
        </w:rPr>
        <w:t>Projekat seksualnog iskorišćavanja i zlostavljanja djece @Europe Plus, 2021, Evropska socijalna povelja (REVIDIRANA) Zaključci Evropskog komiteta za socijalna prava 2023 CRNA GORA, VE, Izvještaj ekspertske misije TAIEX o zaštiti žrtava trgovine ljudima u Crnoj Gori 2024, Izvještaj US Department TIP 2024, Zaključna zapažanja o trećem periodičnom izvještaju Crne Gore* CEDAW/C/MNE/CO/3, 2024, Zaključna zapažanja o Crnoj Gori, CRPD/C/MNE/CO/1, Izvještaj specijalnog izvjestioca o prodaji i seksualnom iskorišćavanju djece, uključujući dječiju prostituciju, dječiju pornografiju i drugi materijal o seksualnom zlostavljanju djece, Mama Fatima Singhateh* A/HRC/49/51/Add.1.</w:t>
      </w:r>
    </w:p>
    <w:p w:rsidR="00CD7CAD" w:rsidRPr="00BD46D3" w:rsidRDefault="00CD7CAD" w:rsidP="00B86F64">
      <w:pPr>
        <w:pStyle w:val="Default"/>
        <w:contextualSpacing/>
        <w:rPr>
          <w:rFonts w:asciiTheme="minorHAnsi" w:hAnsiTheme="minorHAnsi" w:cstheme="minorHAnsi"/>
          <w:color w:val="auto"/>
          <w:sz w:val="18"/>
          <w:szCs w:val="18"/>
          <w:lang w:val="sr-Latn-ME"/>
        </w:rPr>
      </w:pPr>
    </w:p>
    <w:p w:rsidR="00CD7CAD" w:rsidRPr="00BD46D3" w:rsidRDefault="00CD7CAD" w:rsidP="00B86F64">
      <w:pPr>
        <w:pStyle w:val="Default"/>
        <w:contextualSpacing/>
        <w:rPr>
          <w:rFonts w:asciiTheme="minorHAnsi" w:hAnsiTheme="minorHAnsi" w:cstheme="minorHAnsi"/>
          <w:i/>
          <w:color w:val="auto"/>
          <w:sz w:val="18"/>
          <w:szCs w:val="18"/>
          <w:lang w:val="sr-Latn-ME"/>
        </w:rPr>
      </w:pPr>
    </w:p>
    <w:p w:rsidR="00CD7CAD" w:rsidRPr="00BD46D3" w:rsidRDefault="00CD7CAD" w:rsidP="00B86F64">
      <w:pPr>
        <w:pStyle w:val="FootnoteText"/>
        <w:spacing w:after="0"/>
        <w:contextualSpacing/>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CAD" w:rsidRPr="00E30FE6" w:rsidRDefault="00CD7CAD">
    <w:pPr>
      <w:pStyle w:val="Header"/>
      <w:tabs>
        <w:tab w:val="clear" w:pos="9072"/>
        <w:tab w:val="right" w:pos="9070"/>
      </w:tabs>
    </w:pPr>
  </w:p>
  <w:p w:rsidR="00CD7CAD" w:rsidRPr="00E30FE6" w:rsidRDefault="00CD7CAD" w:rsidP="002C4479">
    <w:pPr>
      <w:pStyle w:val="P68B1DB1-Header78"/>
      <w:tabs>
        <w:tab w:val="clear" w:pos="9072"/>
        <w:tab w:val="right" w:pos="9070"/>
      </w:tabs>
      <w:jc w:val="center"/>
    </w:pPr>
    <w:r>
      <w:t>S</w:t>
    </w:r>
    <w:r w:rsidRPr="00E30FE6">
      <w:t xml:space="preserve">trategija za borbu protiv trgovine ljudima </w:t>
    </w:r>
    <w:r>
      <w:t xml:space="preserve">za period </w:t>
    </w:r>
    <w:r w:rsidRPr="00E30FE6">
      <w:t>2025</w:t>
    </w:r>
    <w:r w:rsidRPr="00E30FE6">
      <w:rPr>
        <w:rFonts w:ascii="Arial" w:hAnsi="Arial" w:cs="Arial"/>
        <w:color w:val="474747"/>
        <w:shd w:val="clear" w:color="auto" w:fill="FFFFFF"/>
      </w:rPr>
      <w:t xml:space="preserve"> </w:t>
    </w:r>
    <w:r w:rsidRPr="00E30FE6">
      <w:t>— 202</w:t>
    </w:r>
    <w:r>
      <w:t>8. godine</w:t>
    </w:r>
  </w:p>
  <w:p w:rsidR="00CD7CAD" w:rsidRPr="00E30FE6" w:rsidRDefault="00CD7CAD" w:rsidP="002C4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CAD" w:rsidRPr="00E30FE6" w:rsidRDefault="00CD7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CAD" w:rsidRPr="00E30FE6" w:rsidRDefault="00CD7CAD">
    <w:pPr>
      <w:pStyle w:val="Header"/>
      <w:tabs>
        <w:tab w:val="clear" w:pos="9072"/>
        <w:tab w:val="right" w:pos="907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CAD" w:rsidRPr="00E30FE6" w:rsidRDefault="00CD7C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CAD" w:rsidRPr="00E30FE6" w:rsidRDefault="00CD7C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CAD" w:rsidRPr="00E30FE6" w:rsidRDefault="00CD7CAD">
    <w:pPr>
      <w:pStyle w:val="Header"/>
      <w:tabs>
        <w:tab w:val="clear" w:pos="9072"/>
        <w:tab w:val="right" w:pos="9070"/>
      </w:tabs>
    </w:pPr>
  </w:p>
  <w:p w:rsidR="00CD7CAD" w:rsidRPr="00E30FE6" w:rsidRDefault="00CD7CAD">
    <w:pPr>
      <w:pStyle w:val="Header"/>
      <w:tabs>
        <w:tab w:val="clear" w:pos="9072"/>
        <w:tab w:val="right" w:pos="9070"/>
      </w:tabs>
    </w:pPr>
  </w:p>
  <w:p w:rsidR="00CD7CAD" w:rsidRPr="00E30FE6" w:rsidRDefault="00CD7CAD">
    <w:pPr>
      <w:pStyle w:val="P68B1DB1-Header78"/>
      <w:tabs>
        <w:tab w:val="clear" w:pos="9072"/>
        <w:tab w:val="right" w:pos="9070"/>
      </w:tabs>
      <w:jc w:val="center"/>
    </w:pPr>
    <w:r>
      <w:t>S</w:t>
    </w:r>
    <w:r w:rsidRPr="00E30FE6">
      <w:t>trategija za borbu protiv trgovine ljudima 2025</w:t>
    </w:r>
    <w:r w:rsidRPr="00E30FE6">
      <w:rPr>
        <w:rFonts w:ascii="Arial" w:hAnsi="Arial" w:cs="Arial"/>
        <w:color w:val="474747"/>
        <w:shd w:val="clear" w:color="auto" w:fill="FFFFFF"/>
      </w:rPr>
      <w:t xml:space="preserve"> </w:t>
    </w:r>
    <w:r w:rsidRPr="00E30FE6">
      <w:t>— 202</w:t>
    </w:r>
    <w:r>
      <w:t>8</w:t>
    </w:r>
  </w:p>
  <w:p w:rsidR="00CD7CAD" w:rsidRPr="00E30FE6" w:rsidRDefault="00CD7CAD">
    <w:pPr>
      <w:pStyle w:val="Header"/>
      <w:tabs>
        <w:tab w:val="clear" w:pos="9072"/>
        <w:tab w:val="right" w:pos="9070"/>
      </w:tabs>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CAD" w:rsidRPr="00E30FE6" w:rsidRDefault="00CD7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047862"/>
    <w:lvl w:ilvl="0">
      <w:start w:val="1"/>
      <w:numFmt w:val="bullet"/>
      <w:pStyle w:val="ListBullet"/>
      <w:lvlText w:val=""/>
      <w:lvlJc w:val="left"/>
      <w:pPr>
        <w:tabs>
          <w:tab w:val="num" w:pos="1277"/>
        </w:tabs>
        <w:ind w:left="1277" w:hanging="360"/>
      </w:pPr>
      <w:rPr>
        <w:rFonts w:ascii="Symbol" w:hAnsi="Symbol" w:hint="default"/>
      </w:rPr>
    </w:lvl>
  </w:abstractNum>
  <w:abstractNum w:abstractNumId="1" w15:restartNumberingAfterBreak="0">
    <w:nsid w:val="045F50B2"/>
    <w:multiLevelType w:val="hybridMultilevel"/>
    <w:tmpl w:val="1E72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330EC"/>
    <w:multiLevelType w:val="hybridMultilevel"/>
    <w:tmpl w:val="1D26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E4972"/>
    <w:multiLevelType w:val="hybridMultilevel"/>
    <w:tmpl w:val="DA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D77C1"/>
    <w:multiLevelType w:val="multilevel"/>
    <w:tmpl w:val="F114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63914"/>
    <w:multiLevelType w:val="hybridMultilevel"/>
    <w:tmpl w:val="0B38B750"/>
    <w:lvl w:ilvl="0" w:tplc="B296B6E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85AD7"/>
    <w:multiLevelType w:val="hybridMultilevel"/>
    <w:tmpl w:val="58C85176"/>
    <w:lvl w:ilvl="0" w:tplc="7DF0EC72">
      <w:start w:val="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DA7131B"/>
    <w:multiLevelType w:val="hybridMultilevel"/>
    <w:tmpl w:val="543AC7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772C7"/>
    <w:multiLevelType w:val="hybridMultilevel"/>
    <w:tmpl w:val="2BE66776"/>
    <w:lvl w:ilvl="0" w:tplc="B296B6E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713F2"/>
    <w:multiLevelType w:val="multilevel"/>
    <w:tmpl w:val="DCAA2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B1B06"/>
    <w:multiLevelType w:val="hybridMultilevel"/>
    <w:tmpl w:val="50C862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24E4D"/>
    <w:multiLevelType w:val="hybridMultilevel"/>
    <w:tmpl w:val="400E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A77AF"/>
    <w:multiLevelType w:val="hybridMultilevel"/>
    <w:tmpl w:val="28CC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6021C"/>
    <w:multiLevelType w:val="hybridMultilevel"/>
    <w:tmpl w:val="5FCEDAFA"/>
    <w:lvl w:ilvl="0" w:tplc="D8B08978">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5D09EB"/>
    <w:multiLevelType w:val="hybridMultilevel"/>
    <w:tmpl w:val="6244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B2025"/>
    <w:multiLevelType w:val="hybridMultilevel"/>
    <w:tmpl w:val="CDCA4906"/>
    <w:lvl w:ilvl="0" w:tplc="E6A4B114">
      <w:start w:val="2"/>
      <w:numFmt w:val="bullet"/>
      <w:lvlText w:val="-"/>
      <w:lvlJc w:val="left"/>
      <w:pPr>
        <w:ind w:left="360" w:hanging="360"/>
      </w:pPr>
      <w:rPr>
        <w:rFonts w:ascii="Aptos Display" w:eastAsia="Calibri" w:hAnsi="Aptos Display"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6E55D7"/>
    <w:multiLevelType w:val="multilevel"/>
    <w:tmpl w:val="A1CA72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9747EE"/>
    <w:multiLevelType w:val="hybridMultilevel"/>
    <w:tmpl w:val="900CA056"/>
    <w:lvl w:ilvl="0" w:tplc="7DF0EC7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9571A"/>
    <w:multiLevelType w:val="hybridMultilevel"/>
    <w:tmpl w:val="A7D0405A"/>
    <w:lvl w:ilvl="0" w:tplc="B296B6E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66CA2"/>
    <w:multiLevelType w:val="hybridMultilevel"/>
    <w:tmpl w:val="A36C1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F0843"/>
    <w:multiLevelType w:val="hybridMultilevel"/>
    <w:tmpl w:val="34C2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B5C67"/>
    <w:multiLevelType w:val="multilevel"/>
    <w:tmpl w:val="6BCA7E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BF0B26"/>
    <w:multiLevelType w:val="hybridMultilevel"/>
    <w:tmpl w:val="C1A45A8A"/>
    <w:lvl w:ilvl="0" w:tplc="B296B6E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97B35"/>
    <w:multiLevelType w:val="hybridMultilevel"/>
    <w:tmpl w:val="52C487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D001C"/>
    <w:multiLevelType w:val="hybridMultilevel"/>
    <w:tmpl w:val="3BA8F27A"/>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91261"/>
    <w:multiLevelType w:val="hybridMultilevel"/>
    <w:tmpl w:val="D7FC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75484"/>
    <w:multiLevelType w:val="hybridMultilevel"/>
    <w:tmpl w:val="494C6C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62CD0"/>
    <w:multiLevelType w:val="hybridMultilevel"/>
    <w:tmpl w:val="C27EE30A"/>
    <w:lvl w:ilvl="0" w:tplc="B296B6E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04175"/>
    <w:multiLevelType w:val="hybridMultilevel"/>
    <w:tmpl w:val="68724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5B1173"/>
    <w:multiLevelType w:val="hybridMultilevel"/>
    <w:tmpl w:val="A5CE62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D7C34"/>
    <w:multiLevelType w:val="hybridMultilevel"/>
    <w:tmpl w:val="C1405E2A"/>
    <w:lvl w:ilvl="0" w:tplc="81FADDC0">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25"/>
  </w:num>
  <w:num w:numId="4">
    <w:abstractNumId w:val="2"/>
  </w:num>
  <w:num w:numId="5">
    <w:abstractNumId w:val="26"/>
  </w:num>
  <w:num w:numId="6">
    <w:abstractNumId w:val="7"/>
  </w:num>
  <w:num w:numId="7">
    <w:abstractNumId w:val="28"/>
  </w:num>
  <w:num w:numId="8">
    <w:abstractNumId w:val="20"/>
  </w:num>
  <w:num w:numId="9">
    <w:abstractNumId w:val="17"/>
  </w:num>
  <w:num w:numId="10">
    <w:abstractNumId w:val="3"/>
  </w:num>
  <w:num w:numId="11">
    <w:abstractNumId w:val="10"/>
  </w:num>
  <w:num w:numId="12">
    <w:abstractNumId w:val="23"/>
  </w:num>
  <w:num w:numId="13">
    <w:abstractNumId w:val="22"/>
  </w:num>
  <w:num w:numId="14">
    <w:abstractNumId w:val="18"/>
  </w:num>
  <w:num w:numId="15">
    <w:abstractNumId w:val="4"/>
  </w:num>
  <w:num w:numId="16">
    <w:abstractNumId w:val="27"/>
  </w:num>
  <w:num w:numId="17">
    <w:abstractNumId w:val="5"/>
  </w:num>
  <w:num w:numId="18">
    <w:abstractNumId w:val="8"/>
  </w:num>
  <w:num w:numId="19">
    <w:abstractNumId w:val="13"/>
  </w:num>
  <w:num w:numId="20">
    <w:abstractNumId w:val="30"/>
  </w:num>
  <w:num w:numId="21">
    <w:abstractNumId w:val="15"/>
  </w:num>
  <w:num w:numId="22">
    <w:abstractNumId w:val="1"/>
  </w:num>
  <w:num w:numId="23">
    <w:abstractNumId w:val="9"/>
  </w:num>
  <w:num w:numId="24">
    <w:abstractNumId w:val="19"/>
  </w:num>
  <w:num w:numId="25">
    <w:abstractNumId w:val="11"/>
  </w:num>
  <w:num w:numId="26">
    <w:abstractNumId w:val="16"/>
  </w:num>
  <w:num w:numId="27">
    <w:abstractNumId w:val="21"/>
  </w:num>
  <w:num w:numId="28">
    <w:abstractNumId w:val="24"/>
  </w:num>
  <w:num w:numId="29">
    <w:abstractNumId w:val="6"/>
  </w:num>
  <w:num w:numId="30">
    <w:abstractNumId w:val="1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64"/>
    <w:rsid w:val="00016085"/>
    <w:rsid w:val="000612D8"/>
    <w:rsid w:val="0007100A"/>
    <w:rsid w:val="000A6D6B"/>
    <w:rsid w:val="000B77A2"/>
    <w:rsid w:val="000D270E"/>
    <w:rsid w:val="000D3D0B"/>
    <w:rsid w:val="0016534F"/>
    <w:rsid w:val="0018223E"/>
    <w:rsid w:val="001C3EC5"/>
    <w:rsid w:val="001E13E3"/>
    <w:rsid w:val="001E4D23"/>
    <w:rsid w:val="001E6F2D"/>
    <w:rsid w:val="0023161F"/>
    <w:rsid w:val="00240F19"/>
    <w:rsid w:val="00256791"/>
    <w:rsid w:val="002A1693"/>
    <w:rsid w:val="002C4479"/>
    <w:rsid w:val="002D4EEE"/>
    <w:rsid w:val="003251DA"/>
    <w:rsid w:val="003D6B52"/>
    <w:rsid w:val="00451A6A"/>
    <w:rsid w:val="00466828"/>
    <w:rsid w:val="00480CBD"/>
    <w:rsid w:val="0048693A"/>
    <w:rsid w:val="004B6143"/>
    <w:rsid w:val="004D408B"/>
    <w:rsid w:val="004E7315"/>
    <w:rsid w:val="005115B9"/>
    <w:rsid w:val="00523B9C"/>
    <w:rsid w:val="005730E9"/>
    <w:rsid w:val="00582FE6"/>
    <w:rsid w:val="005919F9"/>
    <w:rsid w:val="00594070"/>
    <w:rsid w:val="005C1094"/>
    <w:rsid w:val="005D251F"/>
    <w:rsid w:val="005E7B2A"/>
    <w:rsid w:val="00630A9B"/>
    <w:rsid w:val="00635586"/>
    <w:rsid w:val="006427C3"/>
    <w:rsid w:val="006D2870"/>
    <w:rsid w:val="006E4870"/>
    <w:rsid w:val="006E6F02"/>
    <w:rsid w:val="006F4F57"/>
    <w:rsid w:val="0070333C"/>
    <w:rsid w:val="00720388"/>
    <w:rsid w:val="0073620F"/>
    <w:rsid w:val="00740657"/>
    <w:rsid w:val="007D5278"/>
    <w:rsid w:val="007F08AB"/>
    <w:rsid w:val="00893387"/>
    <w:rsid w:val="008B7439"/>
    <w:rsid w:val="00923F6D"/>
    <w:rsid w:val="0099628D"/>
    <w:rsid w:val="009B36B0"/>
    <w:rsid w:val="009F0A03"/>
    <w:rsid w:val="00A11CD9"/>
    <w:rsid w:val="00A365A8"/>
    <w:rsid w:val="00A46278"/>
    <w:rsid w:val="00B66C45"/>
    <w:rsid w:val="00B73F48"/>
    <w:rsid w:val="00B859A5"/>
    <w:rsid w:val="00B86F64"/>
    <w:rsid w:val="00BA0320"/>
    <w:rsid w:val="00BA55A4"/>
    <w:rsid w:val="00BE6263"/>
    <w:rsid w:val="00BF1CE1"/>
    <w:rsid w:val="00C34050"/>
    <w:rsid w:val="00C41F80"/>
    <w:rsid w:val="00C5670A"/>
    <w:rsid w:val="00C62485"/>
    <w:rsid w:val="00CB2691"/>
    <w:rsid w:val="00CD7CAD"/>
    <w:rsid w:val="00D95B9F"/>
    <w:rsid w:val="00D96B3B"/>
    <w:rsid w:val="00DC6E8E"/>
    <w:rsid w:val="00DF129A"/>
    <w:rsid w:val="00E00662"/>
    <w:rsid w:val="00E169BD"/>
    <w:rsid w:val="00E30C75"/>
    <w:rsid w:val="00E34DAA"/>
    <w:rsid w:val="00E5031D"/>
    <w:rsid w:val="00E81670"/>
    <w:rsid w:val="00EA1C78"/>
    <w:rsid w:val="00EE0391"/>
    <w:rsid w:val="00EF6E41"/>
    <w:rsid w:val="00F55819"/>
    <w:rsid w:val="00F75A4C"/>
    <w:rsid w:val="00F83595"/>
    <w:rsid w:val="00FA3214"/>
    <w:rsid w:val="00FB3CD7"/>
    <w:rsid w:val="00FF2FB6"/>
    <w:rsid w:val="00FF54E5"/>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CB77"/>
  <w15:chartTrackingRefBased/>
  <w15:docId w15:val="{DC60F369-6002-4FB5-9337-5794DC8A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F64"/>
    <w:pPr>
      <w:spacing w:after="0" w:line="240" w:lineRule="auto"/>
      <w:jc w:val="both"/>
    </w:pPr>
    <w:rPr>
      <w:rFonts w:ascii="Open Sans" w:eastAsia="Calibri" w:hAnsi="Open Sans" w:cs="Times New Roman"/>
      <w:sz w:val="24"/>
      <w:szCs w:val="20"/>
    </w:rPr>
  </w:style>
  <w:style w:type="paragraph" w:styleId="Heading1">
    <w:name w:val="heading 1"/>
    <w:basedOn w:val="Normal"/>
    <w:next w:val="Normal"/>
    <w:link w:val="Heading1Char"/>
    <w:uiPriority w:val="9"/>
    <w:qFormat/>
    <w:rsid w:val="00B86F64"/>
    <w:pPr>
      <w:keepNext/>
      <w:keepLines/>
      <w:outlineLvl w:val="0"/>
    </w:pPr>
    <w:rPr>
      <w:rFonts w:eastAsia="Times New Roman"/>
      <w:b/>
      <w:color w:val="000000" w:themeColor="text1"/>
      <w:sz w:val="26"/>
    </w:rPr>
  </w:style>
  <w:style w:type="paragraph" w:styleId="Heading2">
    <w:name w:val="heading 2"/>
    <w:basedOn w:val="Normal"/>
    <w:next w:val="Normal"/>
    <w:link w:val="Heading2Char"/>
    <w:qFormat/>
    <w:rsid w:val="00B86F64"/>
    <w:pPr>
      <w:keepNext/>
      <w:ind w:left="708"/>
      <w:outlineLvl w:val="1"/>
    </w:pPr>
    <w:rPr>
      <w:rFonts w:eastAsia="Times New Roman" w:cs="Arial"/>
      <w:b/>
      <w:u w:val="single"/>
    </w:rPr>
  </w:style>
  <w:style w:type="paragraph" w:styleId="Heading3">
    <w:name w:val="heading 3"/>
    <w:basedOn w:val="Normal"/>
    <w:next w:val="Normal"/>
    <w:link w:val="Heading3Char"/>
    <w:uiPriority w:val="9"/>
    <w:unhideWhenUsed/>
    <w:qFormat/>
    <w:rsid w:val="00B86F64"/>
    <w:pPr>
      <w:keepNext/>
      <w:ind w:left="1416"/>
      <w:outlineLvl w:val="2"/>
    </w:pPr>
    <w:rPr>
      <w:rFonts w:eastAsia="Times New Roman"/>
      <w:b/>
      <w:sz w:val="23"/>
    </w:rPr>
  </w:style>
  <w:style w:type="paragraph" w:styleId="Heading4">
    <w:name w:val="heading 4"/>
    <w:basedOn w:val="Normal"/>
    <w:next w:val="Normal"/>
    <w:link w:val="Heading4Char"/>
    <w:uiPriority w:val="9"/>
    <w:unhideWhenUsed/>
    <w:qFormat/>
    <w:rsid w:val="00B86F64"/>
    <w:pPr>
      <w:keepNext/>
      <w:outlineLvl w:val="3"/>
    </w:pPr>
    <w:rPr>
      <w:rFonts w:eastAsia="Times New Roman"/>
      <w:b/>
      <w:i/>
    </w:rPr>
  </w:style>
  <w:style w:type="paragraph" w:styleId="Heading5">
    <w:name w:val="heading 5"/>
    <w:basedOn w:val="Normal"/>
    <w:next w:val="Normal"/>
    <w:link w:val="Heading5Char"/>
    <w:uiPriority w:val="9"/>
    <w:unhideWhenUsed/>
    <w:qFormat/>
    <w:rsid w:val="00B86F64"/>
    <w:pPr>
      <w:outlineLvl w:val="4"/>
    </w:pPr>
    <w:rPr>
      <w:rFonts w:eastAsia="Times New Roman"/>
      <w:b/>
      <w:i/>
    </w:rPr>
  </w:style>
  <w:style w:type="paragraph" w:styleId="Heading6">
    <w:name w:val="heading 6"/>
    <w:basedOn w:val="Normal"/>
    <w:next w:val="Normal"/>
    <w:link w:val="Heading6Char"/>
    <w:uiPriority w:val="9"/>
    <w:semiHidden/>
    <w:unhideWhenUsed/>
    <w:qFormat/>
    <w:rsid w:val="00B86F6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86F64"/>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F64"/>
    <w:rPr>
      <w:rFonts w:ascii="Open Sans" w:eastAsia="Times New Roman" w:hAnsi="Open Sans" w:cs="Times New Roman"/>
      <w:b/>
      <w:color w:val="000000" w:themeColor="text1"/>
      <w:sz w:val="26"/>
      <w:szCs w:val="20"/>
    </w:rPr>
  </w:style>
  <w:style w:type="character" w:customStyle="1" w:styleId="Heading2Char">
    <w:name w:val="Heading 2 Char"/>
    <w:basedOn w:val="DefaultParagraphFont"/>
    <w:link w:val="Heading2"/>
    <w:rsid w:val="00B86F64"/>
    <w:rPr>
      <w:rFonts w:ascii="Open Sans" w:eastAsia="Times New Roman" w:hAnsi="Open Sans" w:cs="Arial"/>
      <w:b/>
      <w:sz w:val="24"/>
      <w:szCs w:val="20"/>
      <w:u w:val="single"/>
    </w:rPr>
  </w:style>
  <w:style w:type="character" w:customStyle="1" w:styleId="Heading3Char">
    <w:name w:val="Heading 3 Char"/>
    <w:basedOn w:val="DefaultParagraphFont"/>
    <w:link w:val="Heading3"/>
    <w:uiPriority w:val="9"/>
    <w:rsid w:val="00B86F64"/>
    <w:rPr>
      <w:rFonts w:ascii="Open Sans" w:eastAsia="Times New Roman" w:hAnsi="Open Sans" w:cs="Times New Roman"/>
      <w:b/>
      <w:sz w:val="23"/>
      <w:szCs w:val="20"/>
    </w:rPr>
  </w:style>
  <w:style w:type="character" w:customStyle="1" w:styleId="Heading4Char">
    <w:name w:val="Heading 4 Char"/>
    <w:basedOn w:val="DefaultParagraphFont"/>
    <w:link w:val="Heading4"/>
    <w:uiPriority w:val="9"/>
    <w:rsid w:val="00B86F64"/>
    <w:rPr>
      <w:rFonts w:ascii="Open Sans" w:eastAsia="Times New Roman" w:hAnsi="Open Sans" w:cs="Times New Roman"/>
      <w:b/>
      <w:i/>
      <w:sz w:val="24"/>
      <w:szCs w:val="20"/>
    </w:rPr>
  </w:style>
  <w:style w:type="character" w:customStyle="1" w:styleId="Heading5Char">
    <w:name w:val="Heading 5 Char"/>
    <w:basedOn w:val="DefaultParagraphFont"/>
    <w:link w:val="Heading5"/>
    <w:uiPriority w:val="9"/>
    <w:rsid w:val="00B86F64"/>
    <w:rPr>
      <w:rFonts w:ascii="Open Sans" w:eastAsia="Times New Roman" w:hAnsi="Open Sans" w:cs="Times New Roman"/>
      <w:b/>
      <w:i/>
      <w:sz w:val="24"/>
      <w:szCs w:val="20"/>
    </w:rPr>
  </w:style>
  <w:style w:type="character" w:customStyle="1" w:styleId="Heading6Char">
    <w:name w:val="Heading 6 Char"/>
    <w:basedOn w:val="DefaultParagraphFont"/>
    <w:link w:val="Heading6"/>
    <w:uiPriority w:val="9"/>
    <w:semiHidden/>
    <w:rsid w:val="00B86F64"/>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B86F64"/>
    <w:rPr>
      <w:rFonts w:eastAsiaTheme="majorEastAsia" w:cstheme="majorBidi"/>
      <w:color w:val="595959" w:themeColor="text1" w:themeTint="A6"/>
      <w:kern w:val="2"/>
      <w:szCs w:val="20"/>
      <w14:ligatures w14:val="standardContextual"/>
    </w:rPr>
  </w:style>
  <w:style w:type="paragraph" w:styleId="Header">
    <w:name w:val="header"/>
    <w:basedOn w:val="Normal"/>
    <w:link w:val="HeaderChar"/>
    <w:unhideWhenUsed/>
    <w:rsid w:val="00B86F64"/>
    <w:pPr>
      <w:tabs>
        <w:tab w:val="center" w:pos="4536"/>
        <w:tab w:val="right" w:pos="9072"/>
      </w:tabs>
    </w:pPr>
  </w:style>
  <w:style w:type="character" w:customStyle="1" w:styleId="HeaderChar">
    <w:name w:val="Header Char"/>
    <w:basedOn w:val="DefaultParagraphFont"/>
    <w:link w:val="Header"/>
    <w:rsid w:val="00B86F64"/>
    <w:rPr>
      <w:rFonts w:ascii="Open Sans" w:eastAsia="Calibri" w:hAnsi="Open Sans" w:cs="Times New Roman"/>
      <w:sz w:val="24"/>
      <w:szCs w:val="20"/>
    </w:rPr>
  </w:style>
  <w:style w:type="paragraph" w:styleId="Footer">
    <w:name w:val="footer"/>
    <w:basedOn w:val="Normal"/>
    <w:link w:val="FooterChar"/>
    <w:uiPriority w:val="99"/>
    <w:unhideWhenUsed/>
    <w:rsid w:val="00B86F64"/>
    <w:pPr>
      <w:tabs>
        <w:tab w:val="center" w:pos="4536"/>
        <w:tab w:val="right" w:pos="9072"/>
      </w:tabs>
    </w:pPr>
  </w:style>
  <w:style w:type="character" w:customStyle="1" w:styleId="FooterChar">
    <w:name w:val="Footer Char"/>
    <w:basedOn w:val="DefaultParagraphFont"/>
    <w:link w:val="Footer"/>
    <w:uiPriority w:val="99"/>
    <w:rsid w:val="00B86F64"/>
    <w:rPr>
      <w:rFonts w:ascii="Open Sans" w:eastAsia="Calibri" w:hAnsi="Open Sans" w:cs="Times New Roman"/>
      <w:sz w:val="24"/>
      <w:szCs w:val="20"/>
    </w:rPr>
  </w:style>
  <w:style w:type="character" w:styleId="Hyperlink">
    <w:name w:val="Hyperlink"/>
    <w:uiPriority w:val="99"/>
    <w:unhideWhenUsed/>
    <w:rsid w:val="00B86F64"/>
    <w:rPr>
      <w:color w:val="0000FF"/>
      <w:u w:val="single"/>
    </w:rPr>
  </w:style>
  <w:style w:type="paragraph" w:customStyle="1" w:styleId="Corpsdetexte21">
    <w:name w:val="Corps de texte 21"/>
    <w:basedOn w:val="Normal"/>
    <w:rsid w:val="00B86F64"/>
    <w:pPr>
      <w:tabs>
        <w:tab w:val="left" w:pos="-2127"/>
        <w:tab w:val="left" w:pos="-1985"/>
        <w:tab w:val="left" w:pos="-1440"/>
        <w:tab w:val="left" w:pos="-709"/>
        <w:tab w:val="left" w:pos="-142"/>
      </w:tabs>
      <w:suppressAutoHyphens/>
    </w:pPr>
    <w:rPr>
      <w:rFonts w:eastAsia="Times New Roman" w:cs="Arial"/>
    </w:rPr>
  </w:style>
  <w:style w:type="paragraph" w:styleId="ListParagraph">
    <w:name w:val="List Paragraph"/>
    <w:aliases w:val="List Paragraph 1,Numbered Paragraph,Main numbered paragraph,List Paragraph (numbered (a)),Bullet,Akapit z listą BS,NUMBERED PARAGRAPH,References,Bullets,List_Paragraph,Multilevel para_II,IBL List Paragraph,Bullet1,L,List Square,WB Para"/>
    <w:basedOn w:val="Normal"/>
    <w:link w:val="ListParagraphChar"/>
    <w:uiPriority w:val="34"/>
    <w:qFormat/>
    <w:rsid w:val="00B86F64"/>
    <w:pPr>
      <w:ind w:left="720"/>
      <w:contextualSpacing/>
    </w:pPr>
  </w:style>
  <w:style w:type="character" w:styleId="Strong">
    <w:name w:val="Strong"/>
    <w:uiPriority w:val="22"/>
    <w:qFormat/>
    <w:rsid w:val="00B86F64"/>
    <w:rPr>
      <w:b/>
    </w:rPr>
  </w:style>
  <w:style w:type="paragraph" w:customStyle="1" w:styleId="Paragraphedeliste1">
    <w:name w:val="Paragraphe de liste1"/>
    <w:basedOn w:val="Normal"/>
    <w:qFormat/>
    <w:rsid w:val="00B86F64"/>
    <w:pPr>
      <w:spacing w:before="240" w:after="60" w:line="360" w:lineRule="atLeast"/>
      <w:ind w:left="720"/>
    </w:pPr>
    <w:rPr>
      <w:rFonts w:ascii="Calibri" w:hAnsi="Calibri"/>
    </w:rPr>
  </w:style>
  <w:style w:type="paragraph" w:customStyle="1" w:styleId="Sansinterligne1">
    <w:name w:val="Sans interligne1"/>
    <w:qFormat/>
    <w:rsid w:val="00B86F64"/>
    <w:pPr>
      <w:spacing w:after="0" w:line="240" w:lineRule="auto"/>
      <w:ind w:left="720"/>
      <w:jc w:val="both"/>
    </w:pPr>
    <w:rPr>
      <w:rFonts w:ascii="Calibri" w:eastAsia="Calibri" w:hAnsi="Calibri" w:cs="Times New Roman"/>
      <w:szCs w:val="20"/>
      <w:lang w:val="en-US"/>
    </w:rPr>
  </w:style>
  <w:style w:type="table" w:styleId="TableGrid">
    <w:name w:val="Table Grid"/>
    <w:basedOn w:val="TableNormal"/>
    <w:uiPriority w:val="39"/>
    <w:rsid w:val="00B86F64"/>
    <w:pPr>
      <w:spacing w:after="0" w:line="240" w:lineRule="auto"/>
      <w:jc w:val="both"/>
    </w:pPr>
    <w:rPr>
      <w:rFonts w:ascii="Calibri" w:eastAsia="Calibri" w:hAnsi="Calibri" w:cs="Times New Roman"/>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86F64"/>
    <w:pPr>
      <w:suppressAutoHyphens/>
    </w:pPr>
    <w:rPr>
      <w:rFonts w:ascii="Times New Roman" w:eastAsia="Times New Roman" w:hAnsi="Times New Roman"/>
    </w:rPr>
  </w:style>
  <w:style w:type="character" w:customStyle="1" w:styleId="BodyTextChar">
    <w:name w:val="Body Text Char"/>
    <w:basedOn w:val="DefaultParagraphFont"/>
    <w:link w:val="BodyText"/>
    <w:uiPriority w:val="1"/>
    <w:rsid w:val="00B86F64"/>
    <w:rPr>
      <w:rFonts w:ascii="Times New Roman" w:eastAsia="Times New Roman" w:hAnsi="Times New Roman" w:cs="Times New Roman"/>
      <w:sz w:val="24"/>
      <w:szCs w:val="20"/>
    </w:rPr>
  </w:style>
  <w:style w:type="paragraph" w:styleId="FootnoteText">
    <w:name w:val="footnote text"/>
    <w:aliases w:val="FOOTNOTES,fn,single space,footnote text,Footnote Text Char Car,Footnote Text Char1 Char Car,Footnote Text Char Char Char Car,Footnote Text Char1 Char,Footnote Text Char Char Char,ALTS FOOTNOTE,Footnote Text Char Char Ch,Geneva 9,Boston 10"/>
    <w:basedOn w:val="Normal"/>
    <w:link w:val="FootnoteTextChar"/>
    <w:uiPriority w:val="99"/>
    <w:unhideWhenUsed/>
    <w:qFormat/>
    <w:rsid w:val="00B86F64"/>
    <w:pPr>
      <w:spacing w:after="200"/>
    </w:pPr>
    <w:rPr>
      <w:rFonts w:ascii="Calibri" w:hAnsi="Calibri"/>
    </w:rPr>
  </w:style>
  <w:style w:type="character" w:customStyle="1" w:styleId="FootnoteTextChar">
    <w:name w:val="Footnote Text Char"/>
    <w:aliases w:val="FOOTNOTES Char,fn Char,single space Char,footnote text Char,Footnote Text Char Car Char,Footnote Text Char1 Char Car Char,Footnote Text Char Char Char Car Char,Footnote Text Char1 Char Char,Footnote Text Char Char Char Char"/>
    <w:basedOn w:val="DefaultParagraphFont"/>
    <w:link w:val="FootnoteText"/>
    <w:uiPriority w:val="99"/>
    <w:rsid w:val="00B86F64"/>
    <w:rPr>
      <w:rFonts w:ascii="Calibri" w:eastAsia="Calibri" w:hAnsi="Calibri" w:cs="Times New Roman"/>
      <w:sz w:val="24"/>
      <w:szCs w:val="20"/>
    </w:rPr>
  </w:style>
  <w:style w:type="character" w:styleId="FootnoteReference">
    <w:name w:val="footnote reference"/>
    <w:aliases w:val="Ref,de nota al pie,16 Point,Superscript 6 Point,Appel note de bas de page,ftref,BVI fnr, BVI fnr, BVI fnr Car Car,BVI fnr Car, BVI fnr Car Car Car Car, BVI fnr Car Car Car Car Char,BVI fnr Char Char Char Char Char,BVI fnr Car C,4_G,fr"/>
    <w:link w:val="Char2"/>
    <w:uiPriority w:val="99"/>
    <w:unhideWhenUsed/>
    <w:qFormat/>
    <w:rsid w:val="00B86F64"/>
    <w:rPr>
      <w:vertAlign w:val="superscript"/>
    </w:rPr>
  </w:style>
  <w:style w:type="character" w:styleId="PageNumber">
    <w:name w:val="page number"/>
    <w:basedOn w:val="DefaultParagraphFont"/>
    <w:rsid w:val="00B86F64"/>
  </w:style>
  <w:style w:type="paragraph" w:customStyle="1" w:styleId="Annexetitle">
    <w:name w:val="Annexe_title"/>
    <w:basedOn w:val="Heading1"/>
    <w:next w:val="Normal"/>
    <w:autoRedefine/>
    <w:rsid w:val="00B86F64"/>
    <w:pPr>
      <w:keepNext w:val="0"/>
      <w:keepLines w:val="0"/>
      <w:pageBreakBefore/>
      <w:tabs>
        <w:tab w:val="left" w:pos="1701"/>
        <w:tab w:val="left" w:pos="2552"/>
      </w:tabs>
      <w:spacing w:before="240" w:after="240"/>
      <w:jc w:val="center"/>
      <w:outlineLvl w:val="9"/>
    </w:pPr>
    <w:rPr>
      <w:rFonts w:ascii="Times New Roman" w:hAnsi="Times New Roman"/>
      <w:caps/>
      <w:color w:val="auto"/>
    </w:rPr>
  </w:style>
  <w:style w:type="paragraph" w:customStyle="1" w:styleId="normaltableau">
    <w:name w:val="normal_tableau"/>
    <w:basedOn w:val="Normal"/>
    <w:rsid w:val="00B86F64"/>
    <w:pPr>
      <w:spacing w:before="120" w:after="120"/>
    </w:pPr>
    <w:rPr>
      <w:rFonts w:ascii="Optima" w:eastAsia="Times New Roman" w:hAnsi="Optima"/>
    </w:rPr>
  </w:style>
  <w:style w:type="paragraph" w:customStyle="1" w:styleId="Default">
    <w:name w:val="Default"/>
    <w:link w:val="DefaultChar"/>
    <w:rsid w:val="00B86F64"/>
    <w:pPr>
      <w:autoSpaceDE w:val="0"/>
      <w:autoSpaceDN w:val="0"/>
      <w:adjustRightInd w:val="0"/>
      <w:spacing w:after="0" w:line="240" w:lineRule="auto"/>
      <w:jc w:val="both"/>
    </w:pPr>
    <w:rPr>
      <w:rFonts w:ascii="Times New Roman" w:eastAsia="Times New Roman" w:hAnsi="Times New Roman" w:cs="Times New Roman"/>
      <w:color w:val="000000"/>
      <w:sz w:val="24"/>
      <w:szCs w:val="20"/>
      <w:lang w:val="en-US"/>
    </w:rPr>
  </w:style>
  <w:style w:type="character" w:customStyle="1" w:styleId="apple-converted-space">
    <w:name w:val="apple-converted-space"/>
    <w:basedOn w:val="DefaultParagraphFont"/>
    <w:rsid w:val="00B86F64"/>
  </w:style>
  <w:style w:type="character" w:styleId="CommentReference">
    <w:name w:val="annotation reference"/>
    <w:uiPriority w:val="99"/>
    <w:unhideWhenUsed/>
    <w:rsid w:val="00B86F64"/>
    <w:rPr>
      <w:sz w:val="16"/>
    </w:rPr>
  </w:style>
  <w:style w:type="paragraph" w:styleId="CommentText">
    <w:name w:val="annotation text"/>
    <w:basedOn w:val="Normal"/>
    <w:link w:val="CommentTextChar"/>
    <w:uiPriority w:val="99"/>
    <w:unhideWhenUsed/>
    <w:rsid w:val="00B86F64"/>
  </w:style>
  <w:style w:type="character" w:customStyle="1" w:styleId="CommentTextChar">
    <w:name w:val="Comment Text Char"/>
    <w:basedOn w:val="DefaultParagraphFont"/>
    <w:link w:val="CommentText"/>
    <w:uiPriority w:val="99"/>
    <w:rsid w:val="00B86F64"/>
    <w:rPr>
      <w:rFonts w:ascii="Open Sans" w:eastAsia="Calibri" w:hAnsi="Open Sans" w:cs="Times New Roman"/>
      <w:sz w:val="24"/>
      <w:szCs w:val="20"/>
    </w:rPr>
  </w:style>
  <w:style w:type="paragraph" w:styleId="BalloonText">
    <w:name w:val="Balloon Text"/>
    <w:basedOn w:val="Normal"/>
    <w:link w:val="BalloonTextChar"/>
    <w:uiPriority w:val="99"/>
    <w:semiHidden/>
    <w:unhideWhenUsed/>
    <w:rsid w:val="00B86F64"/>
    <w:rPr>
      <w:rFonts w:ascii="Tahoma" w:hAnsi="Tahoma" w:cs="Tahoma"/>
      <w:sz w:val="16"/>
    </w:rPr>
  </w:style>
  <w:style w:type="character" w:customStyle="1" w:styleId="BalloonTextChar">
    <w:name w:val="Balloon Text Char"/>
    <w:basedOn w:val="DefaultParagraphFont"/>
    <w:link w:val="BalloonText"/>
    <w:uiPriority w:val="99"/>
    <w:semiHidden/>
    <w:rsid w:val="00B86F64"/>
    <w:rPr>
      <w:rFonts w:ascii="Tahoma" w:eastAsia="Calibri" w:hAnsi="Tahoma" w:cs="Tahoma"/>
      <w:sz w:val="16"/>
      <w:szCs w:val="20"/>
    </w:rPr>
  </w:style>
  <w:style w:type="paragraph" w:styleId="CommentSubject">
    <w:name w:val="annotation subject"/>
    <w:basedOn w:val="CommentText"/>
    <w:next w:val="CommentText"/>
    <w:link w:val="CommentSubjectChar"/>
    <w:uiPriority w:val="99"/>
    <w:unhideWhenUsed/>
    <w:rsid w:val="00B86F64"/>
    <w:rPr>
      <w:b/>
    </w:rPr>
  </w:style>
  <w:style w:type="character" w:customStyle="1" w:styleId="CommentSubjectChar">
    <w:name w:val="Comment Subject Char"/>
    <w:basedOn w:val="CommentTextChar"/>
    <w:link w:val="CommentSubject"/>
    <w:uiPriority w:val="99"/>
    <w:rsid w:val="00B86F64"/>
    <w:rPr>
      <w:rFonts w:ascii="Open Sans" w:eastAsia="Calibri" w:hAnsi="Open Sans" w:cs="Times New Roman"/>
      <w:b/>
      <w:sz w:val="24"/>
      <w:szCs w:val="20"/>
    </w:rPr>
  </w:style>
  <w:style w:type="paragraph" w:styleId="BodyText3">
    <w:name w:val="Body Text 3"/>
    <w:basedOn w:val="Normal"/>
    <w:link w:val="BodyText3Char"/>
    <w:uiPriority w:val="99"/>
    <w:unhideWhenUsed/>
    <w:rsid w:val="00B86F64"/>
    <w:pPr>
      <w:spacing w:after="120"/>
    </w:pPr>
    <w:rPr>
      <w:sz w:val="16"/>
    </w:rPr>
  </w:style>
  <w:style w:type="character" w:customStyle="1" w:styleId="BodyText3Char">
    <w:name w:val="Body Text 3 Char"/>
    <w:basedOn w:val="DefaultParagraphFont"/>
    <w:link w:val="BodyText3"/>
    <w:uiPriority w:val="99"/>
    <w:rsid w:val="00B86F64"/>
    <w:rPr>
      <w:rFonts w:ascii="Open Sans" w:eastAsia="Calibri" w:hAnsi="Open Sans" w:cs="Times New Roman"/>
      <w:sz w:val="16"/>
      <w:szCs w:val="20"/>
    </w:rPr>
  </w:style>
  <w:style w:type="character" w:styleId="PlaceholderText">
    <w:name w:val="Placeholder Text"/>
    <w:basedOn w:val="DefaultParagraphFont"/>
    <w:uiPriority w:val="99"/>
    <w:semiHidden/>
    <w:rsid w:val="00B86F64"/>
    <w:rPr>
      <w:color w:val="808080"/>
    </w:rPr>
  </w:style>
  <w:style w:type="paragraph" w:customStyle="1" w:styleId="Pa10">
    <w:name w:val="Pa10"/>
    <w:basedOn w:val="Default"/>
    <w:next w:val="Default"/>
    <w:uiPriority w:val="99"/>
    <w:rsid w:val="00B86F64"/>
    <w:pPr>
      <w:spacing w:line="221" w:lineRule="atLeast"/>
    </w:pPr>
    <w:rPr>
      <w:rFonts w:ascii="Serifa 45 Light" w:eastAsia="Calibri" w:hAnsi="Serifa 45 Light"/>
      <w:color w:val="auto"/>
    </w:rPr>
  </w:style>
  <w:style w:type="paragraph" w:styleId="TOCHeading">
    <w:name w:val="TOC Heading"/>
    <w:basedOn w:val="Heading1"/>
    <w:next w:val="Normal"/>
    <w:uiPriority w:val="39"/>
    <w:unhideWhenUsed/>
    <w:qFormat/>
    <w:rsid w:val="00B86F64"/>
    <w:pPr>
      <w:outlineLvl w:val="9"/>
    </w:pPr>
    <w:rPr>
      <w:sz w:val="24"/>
    </w:rPr>
  </w:style>
  <w:style w:type="paragraph" w:styleId="TOC1">
    <w:name w:val="toc 1"/>
    <w:basedOn w:val="Normal"/>
    <w:next w:val="Normal"/>
    <w:autoRedefine/>
    <w:uiPriority w:val="39"/>
    <w:unhideWhenUsed/>
    <w:rsid w:val="00B86F64"/>
    <w:pPr>
      <w:tabs>
        <w:tab w:val="right" w:pos="9060"/>
      </w:tabs>
      <w:contextualSpacing/>
      <w:jc w:val="left"/>
    </w:pPr>
    <w:rPr>
      <w:rFonts w:asciiTheme="minorHAnsi" w:hAnsiTheme="minorHAnsi"/>
      <w:b/>
    </w:rPr>
  </w:style>
  <w:style w:type="paragraph" w:styleId="TOC2">
    <w:name w:val="toc 2"/>
    <w:basedOn w:val="Normal"/>
    <w:next w:val="Normal"/>
    <w:autoRedefine/>
    <w:uiPriority w:val="39"/>
    <w:unhideWhenUsed/>
    <w:rsid w:val="00B86F64"/>
    <w:pPr>
      <w:tabs>
        <w:tab w:val="right" w:pos="9062"/>
      </w:tabs>
      <w:ind w:left="198"/>
      <w:jc w:val="left"/>
    </w:pPr>
    <w:rPr>
      <w:rFonts w:asciiTheme="minorHAnsi" w:hAnsiTheme="minorHAnsi"/>
      <w:i/>
    </w:rPr>
  </w:style>
  <w:style w:type="paragraph" w:styleId="TOC3">
    <w:name w:val="toc 3"/>
    <w:basedOn w:val="Normal"/>
    <w:next w:val="Normal"/>
    <w:autoRedefine/>
    <w:uiPriority w:val="39"/>
    <w:unhideWhenUsed/>
    <w:rsid w:val="00B86F64"/>
    <w:pPr>
      <w:tabs>
        <w:tab w:val="left" w:pos="993"/>
        <w:tab w:val="right" w:pos="9060"/>
      </w:tabs>
      <w:ind w:left="400"/>
      <w:jc w:val="left"/>
    </w:pPr>
    <w:rPr>
      <w:rFonts w:asciiTheme="minorHAnsi" w:hAnsiTheme="minorHAnsi"/>
    </w:rPr>
  </w:style>
  <w:style w:type="paragraph" w:styleId="TOC4">
    <w:name w:val="toc 4"/>
    <w:basedOn w:val="Normal"/>
    <w:next w:val="Normal"/>
    <w:autoRedefine/>
    <w:uiPriority w:val="39"/>
    <w:unhideWhenUsed/>
    <w:rsid w:val="00B86F64"/>
    <w:pPr>
      <w:ind w:left="600"/>
      <w:jc w:val="left"/>
    </w:pPr>
    <w:rPr>
      <w:rFonts w:asciiTheme="minorHAnsi" w:hAnsiTheme="minorHAnsi"/>
    </w:rPr>
  </w:style>
  <w:style w:type="paragraph" w:styleId="TOC5">
    <w:name w:val="toc 5"/>
    <w:basedOn w:val="Normal"/>
    <w:next w:val="Normal"/>
    <w:autoRedefine/>
    <w:uiPriority w:val="39"/>
    <w:unhideWhenUsed/>
    <w:rsid w:val="00B86F64"/>
    <w:pPr>
      <w:ind w:left="800"/>
      <w:jc w:val="left"/>
    </w:pPr>
    <w:rPr>
      <w:rFonts w:asciiTheme="minorHAnsi" w:hAnsiTheme="minorHAnsi"/>
    </w:rPr>
  </w:style>
  <w:style w:type="character" w:styleId="HTMLCite">
    <w:name w:val="HTML Cite"/>
    <w:semiHidden/>
    <w:rsid w:val="00B86F64"/>
    <w:rPr>
      <w:rFonts w:cs="Times New Roman"/>
      <w:i/>
    </w:rPr>
  </w:style>
  <w:style w:type="character" w:styleId="Emphasis">
    <w:name w:val="Emphasis"/>
    <w:uiPriority w:val="20"/>
    <w:qFormat/>
    <w:rsid w:val="00B86F64"/>
    <w:rPr>
      <w:b/>
      <w:i w:val="0"/>
    </w:rPr>
  </w:style>
  <w:style w:type="character" w:customStyle="1" w:styleId="A6">
    <w:name w:val="A6"/>
    <w:uiPriority w:val="99"/>
    <w:rsid w:val="00B86F64"/>
    <w:rPr>
      <w:rFonts w:cs="Serifa 45 Light"/>
      <w:color w:val="000000"/>
      <w:sz w:val="20"/>
    </w:rPr>
  </w:style>
  <w:style w:type="paragraph" w:styleId="TableofFigures">
    <w:name w:val="table of figures"/>
    <w:basedOn w:val="Normal"/>
    <w:next w:val="Normal"/>
    <w:uiPriority w:val="99"/>
    <w:unhideWhenUsed/>
    <w:rsid w:val="00B86F64"/>
    <w:pPr>
      <w:ind w:left="480" w:hanging="480"/>
    </w:pPr>
    <w:rPr>
      <w:rFonts w:ascii="Calibri" w:hAnsi="Calibri" w:cs="Calibri"/>
      <w:caps/>
    </w:rPr>
  </w:style>
  <w:style w:type="paragraph" w:customStyle="1" w:styleId="Pa1">
    <w:name w:val="Pa1"/>
    <w:basedOn w:val="Default"/>
    <w:next w:val="Default"/>
    <w:uiPriority w:val="99"/>
    <w:rsid w:val="00B86F64"/>
    <w:pPr>
      <w:spacing w:line="281" w:lineRule="atLeast"/>
    </w:pPr>
    <w:rPr>
      <w:rFonts w:ascii="Arial MT Black" w:eastAsia="Calibri" w:hAnsi="Arial MT Black"/>
      <w:color w:val="auto"/>
    </w:rPr>
  </w:style>
  <w:style w:type="character" w:customStyle="1" w:styleId="A2">
    <w:name w:val="A2"/>
    <w:uiPriority w:val="99"/>
    <w:rsid w:val="00B86F64"/>
    <w:rPr>
      <w:rFonts w:cs="Arial MT Black"/>
      <w:b/>
      <w:color w:val="000000"/>
      <w:sz w:val="54"/>
    </w:rPr>
  </w:style>
  <w:style w:type="paragraph" w:customStyle="1" w:styleId="Pa4">
    <w:name w:val="Pa4"/>
    <w:basedOn w:val="Default"/>
    <w:next w:val="Default"/>
    <w:uiPriority w:val="99"/>
    <w:rsid w:val="00B86F64"/>
    <w:pPr>
      <w:spacing w:line="221" w:lineRule="atLeast"/>
    </w:pPr>
    <w:rPr>
      <w:rFonts w:ascii="Arial MT Black" w:eastAsia="Calibri" w:hAnsi="Arial MT Black"/>
      <w:color w:val="auto"/>
    </w:rPr>
  </w:style>
  <w:style w:type="paragraph" w:styleId="ListBullet">
    <w:name w:val="List Bullet"/>
    <w:basedOn w:val="Normal"/>
    <w:uiPriority w:val="99"/>
    <w:unhideWhenUsed/>
    <w:rsid w:val="00B86F64"/>
    <w:pPr>
      <w:numPr>
        <w:numId w:val="1"/>
      </w:numPr>
      <w:contextualSpacing/>
    </w:pPr>
  </w:style>
  <w:style w:type="paragraph" w:styleId="Caption">
    <w:name w:val="caption"/>
    <w:basedOn w:val="Normal"/>
    <w:next w:val="Normal"/>
    <w:uiPriority w:val="35"/>
    <w:unhideWhenUsed/>
    <w:qFormat/>
    <w:rsid w:val="00B86F64"/>
    <w:rPr>
      <w:b/>
    </w:rPr>
  </w:style>
  <w:style w:type="paragraph" w:styleId="NormalWeb">
    <w:name w:val="Normal (Web)"/>
    <w:basedOn w:val="Normal"/>
    <w:link w:val="NormalWebChar"/>
    <w:uiPriority w:val="99"/>
    <w:unhideWhenUsed/>
    <w:rsid w:val="00B86F64"/>
    <w:pPr>
      <w:spacing w:before="100" w:beforeAutospacing="1" w:after="100" w:afterAutospacing="1"/>
    </w:pPr>
    <w:rPr>
      <w:rFonts w:ascii="Times New Roman" w:eastAsia="Times New Roman" w:hAnsi="Times New Roman"/>
    </w:rPr>
  </w:style>
  <w:style w:type="paragraph" w:styleId="NoSpacing">
    <w:name w:val="No Spacing"/>
    <w:link w:val="NoSpacingChar"/>
    <w:uiPriority w:val="1"/>
    <w:qFormat/>
    <w:rsid w:val="00B86F64"/>
    <w:pPr>
      <w:spacing w:after="0" w:line="240" w:lineRule="auto"/>
      <w:jc w:val="center"/>
    </w:pPr>
    <w:rPr>
      <w:rFonts w:ascii="Georgia" w:eastAsia="Calibri" w:hAnsi="Georgia" w:cs="Times New Roman"/>
      <w:sz w:val="18"/>
      <w:szCs w:val="20"/>
      <w:lang w:val="en-US"/>
    </w:rPr>
  </w:style>
  <w:style w:type="paragraph" w:customStyle="1" w:styleId="ListParagraph1">
    <w:name w:val="List Paragraph1"/>
    <w:basedOn w:val="Normal"/>
    <w:rsid w:val="00B86F64"/>
    <w:pPr>
      <w:ind w:left="708"/>
    </w:pPr>
    <w:rPr>
      <w:rFonts w:eastAsia="Times New Roman"/>
    </w:rPr>
  </w:style>
  <w:style w:type="character" w:customStyle="1" w:styleId="NoSpacingChar">
    <w:name w:val="No Spacing Char"/>
    <w:basedOn w:val="DefaultParagraphFont"/>
    <w:link w:val="NoSpacing"/>
    <w:uiPriority w:val="1"/>
    <w:rsid w:val="00B86F64"/>
    <w:rPr>
      <w:rFonts w:ascii="Georgia" w:eastAsia="Calibri" w:hAnsi="Georgia" w:cs="Times New Roman"/>
      <w:sz w:val="18"/>
      <w:szCs w:val="20"/>
      <w:lang w:val="en-US"/>
    </w:rPr>
  </w:style>
  <w:style w:type="character" w:customStyle="1" w:styleId="DefaultChar">
    <w:name w:val="Default Char"/>
    <w:link w:val="Default"/>
    <w:rsid w:val="00B86F64"/>
    <w:rPr>
      <w:rFonts w:ascii="Times New Roman" w:eastAsia="Times New Roman" w:hAnsi="Times New Roman" w:cs="Times New Roman"/>
      <w:color w:val="000000"/>
      <w:sz w:val="24"/>
      <w:szCs w:val="20"/>
      <w:lang w:val="en-US"/>
    </w:rPr>
  </w:style>
  <w:style w:type="paragraph" w:styleId="Revision">
    <w:name w:val="Revision"/>
    <w:hidden/>
    <w:uiPriority w:val="99"/>
    <w:semiHidden/>
    <w:rsid w:val="00B86F64"/>
    <w:pPr>
      <w:spacing w:after="0" w:line="240" w:lineRule="auto"/>
    </w:pPr>
    <w:rPr>
      <w:rFonts w:ascii="Arial" w:eastAsia="Calibri" w:hAnsi="Arial" w:cs="Times New Roman"/>
      <w:sz w:val="24"/>
      <w:szCs w:val="20"/>
      <w:lang w:val="en-US"/>
    </w:rPr>
  </w:style>
  <w:style w:type="paragraph" w:customStyle="1" w:styleId="Basdepage">
    <w:name w:val="Bas de page"/>
    <w:basedOn w:val="Normal"/>
    <w:link w:val="BasdepageCar"/>
    <w:qFormat/>
    <w:rsid w:val="00B86F64"/>
    <w:pPr>
      <w:contextualSpacing/>
    </w:pPr>
    <w:rPr>
      <w:rFonts w:cs="Arial"/>
      <w:sz w:val="17"/>
    </w:rPr>
  </w:style>
  <w:style w:type="paragraph" w:styleId="TOC6">
    <w:name w:val="toc 6"/>
    <w:basedOn w:val="Normal"/>
    <w:next w:val="Normal"/>
    <w:autoRedefine/>
    <w:uiPriority w:val="39"/>
    <w:unhideWhenUsed/>
    <w:rsid w:val="00B86F64"/>
    <w:pPr>
      <w:ind w:left="1000"/>
      <w:jc w:val="left"/>
    </w:pPr>
    <w:rPr>
      <w:rFonts w:asciiTheme="minorHAnsi" w:hAnsiTheme="minorHAnsi"/>
    </w:rPr>
  </w:style>
  <w:style w:type="character" w:customStyle="1" w:styleId="BasdepageCar">
    <w:name w:val="Bas de page Car"/>
    <w:basedOn w:val="DefaultParagraphFont"/>
    <w:link w:val="Basdepage"/>
    <w:rsid w:val="00B86F64"/>
    <w:rPr>
      <w:rFonts w:ascii="Open Sans" w:eastAsia="Calibri" w:hAnsi="Open Sans" w:cs="Arial"/>
      <w:sz w:val="17"/>
      <w:szCs w:val="20"/>
    </w:rPr>
  </w:style>
  <w:style w:type="paragraph" w:styleId="TOC7">
    <w:name w:val="toc 7"/>
    <w:basedOn w:val="Normal"/>
    <w:next w:val="Normal"/>
    <w:autoRedefine/>
    <w:uiPriority w:val="39"/>
    <w:unhideWhenUsed/>
    <w:rsid w:val="00B86F64"/>
    <w:pPr>
      <w:ind w:left="1200"/>
      <w:jc w:val="left"/>
    </w:pPr>
    <w:rPr>
      <w:rFonts w:asciiTheme="minorHAnsi" w:hAnsiTheme="minorHAnsi"/>
    </w:rPr>
  </w:style>
  <w:style w:type="paragraph" w:styleId="TOC8">
    <w:name w:val="toc 8"/>
    <w:basedOn w:val="Normal"/>
    <w:next w:val="Normal"/>
    <w:autoRedefine/>
    <w:uiPriority w:val="39"/>
    <w:unhideWhenUsed/>
    <w:rsid w:val="00B86F64"/>
    <w:pPr>
      <w:ind w:left="1400"/>
      <w:jc w:val="left"/>
    </w:pPr>
    <w:rPr>
      <w:rFonts w:asciiTheme="minorHAnsi" w:hAnsiTheme="minorHAnsi"/>
    </w:rPr>
  </w:style>
  <w:style w:type="paragraph" w:styleId="TOC9">
    <w:name w:val="toc 9"/>
    <w:basedOn w:val="Normal"/>
    <w:next w:val="Normal"/>
    <w:autoRedefine/>
    <w:uiPriority w:val="39"/>
    <w:unhideWhenUsed/>
    <w:rsid w:val="00B86F64"/>
    <w:pPr>
      <w:ind w:left="1600"/>
      <w:jc w:val="left"/>
    </w:pPr>
    <w:rPr>
      <w:rFonts w:asciiTheme="minorHAnsi" w:hAnsiTheme="minorHAnsi"/>
    </w:rPr>
  </w:style>
  <w:style w:type="character" w:customStyle="1" w:styleId="hps">
    <w:name w:val="hps"/>
    <w:rsid w:val="00B86F64"/>
    <w:rPr>
      <w:rFonts w:cs="Times New Roman"/>
    </w:rPr>
  </w:style>
  <w:style w:type="paragraph" w:customStyle="1" w:styleId="CharCharCharChar">
    <w:name w:val="Char Char Char Char"/>
    <w:basedOn w:val="Normal"/>
    <w:rsid w:val="00B86F64"/>
    <w:pPr>
      <w:spacing w:after="160" w:line="240" w:lineRule="exact"/>
      <w:jc w:val="left"/>
    </w:pPr>
    <w:rPr>
      <w:rFonts w:eastAsia="Times New Roman"/>
    </w:rPr>
  </w:style>
  <w:style w:type="paragraph" w:styleId="DocumentMap">
    <w:name w:val="Document Map"/>
    <w:basedOn w:val="Normal"/>
    <w:link w:val="DocumentMapChar"/>
    <w:semiHidden/>
    <w:rsid w:val="00B86F64"/>
    <w:pPr>
      <w:shd w:val="clear" w:color="auto" w:fill="000080"/>
      <w:jc w:val="left"/>
    </w:pPr>
    <w:rPr>
      <w:rFonts w:ascii="Tahoma" w:eastAsia="Times New Roman" w:hAnsi="Tahoma" w:cs="Tahoma"/>
    </w:rPr>
  </w:style>
  <w:style w:type="character" w:customStyle="1" w:styleId="DocumentMapChar">
    <w:name w:val="Document Map Char"/>
    <w:basedOn w:val="DefaultParagraphFont"/>
    <w:link w:val="DocumentMap"/>
    <w:semiHidden/>
    <w:rsid w:val="00B86F64"/>
    <w:rPr>
      <w:rFonts w:ascii="Tahoma" w:eastAsia="Times New Roman" w:hAnsi="Tahoma" w:cs="Tahoma"/>
      <w:sz w:val="24"/>
      <w:szCs w:val="20"/>
      <w:shd w:val="clear" w:color="auto" w:fill="000080"/>
    </w:rPr>
  </w:style>
  <w:style w:type="paragraph" w:customStyle="1" w:styleId="Listecouleur-Accent11">
    <w:name w:val="Liste couleur - Accent 11"/>
    <w:basedOn w:val="Normal"/>
    <w:uiPriority w:val="34"/>
    <w:qFormat/>
    <w:rsid w:val="00B86F64"/>
    <w:pPr>
      <w:ind w:left="720"/>
      <w:jc w:val="left"/>
    </w:pPr>
    <w:rPr>
      <w:rFonts w:ascii="Times New Roman" w:eastAsia="Times New Roman" w:hAnsi="Times New Roman"/>
    </w:rPr>
  </w:style>
  <w:style w:type="paragraph" w:styleId="Date">
    <w:name w:val="Date"/>
    <w:basedOn w:val="Normal"/>
    <w:next w:val="Normal"/>
    <w:link w:val="DateChar"/>
    <w:rsid w:val="00B86F64"/>
    <w:pPr>
      <w:jc w:val="left"/>
    </w:pPr>
    <w:rPr>
      <w:rFonts w:ascii="Times New Roman" w:eastAsia="Times New Roman" w:hAnsi="Times New Roman"/>
    </w:rPr>
  </w:style>
  <w:style w:type="character" w:customStyle="1" w:styleId="DateChar">
    <w:name w:val="Date Char"/>
    <w:basedOn w:val="DefaultParagraphFont"/>
    <w:link w:val="Date"/>
    <w:rsid w:val="00B86F64"/>
    <w:rPr>
      <w:rFonts w:ascii="Times New Roman" w:eastAsia="Times New Roman" w:hAnsi="Times New Roman" w:cs="Times New Roman"/>
      <w:sz w:val="24"/>
      <w:szCs w:val="20"/>
    </w:rPr>
  </w:style>
  <w:style w:type="paragraph" w:customStyle="1" w:styleId="Char">
    <w:name w:val="Char"/>
    <w:basedOn w:val="Normal"/>
    <w:rsid w:val="00B86F64"/>
    <w:pPr>
      <w:spacing w:after="160" w:line="240" w:lineRule="exact"/>
      <w:jc w:val="left"/>
    </w:pPr>
    <w:rPr>
      <w:rFonts w:eastAsia="Times New Roman" w:cs="Arial"/>
    </w:rPr>
  </w:style>
  <w:style w:type="paragraph" w:customStyle="1" w:styleId="CharChar5">
    <w:name w:val="Char Char5"/>
    <w:basedOn w:val="Normal"/>
    <w:rsid w:val="00B86F64"/>
    <w:pPr>
      <w:spacing w:after="160" w:line="240" w:lineRule="exact"/>
      <w:jc w:val="left"/>
    </w:pPr>
    <w:rPr>
      <w:rFonts w:eastAsia="Times New Roman" w:cs="Arial"/>
    </w:rPr>
  </w:style>
  <w:style w:type="character" w:customStyle="1" w:styleId="NormalWebChar">
    <w:name w:val="Normal (Web) Char"/>
    <w:link w:val="NormalWeb"/>
    <w:uiPriority w:val="99"/>
    <w:rsid w:val="00B86F64"/>
    <w:rPr>
      <w:rFonts w:ascii="Times New Roman" w:eastAsia="Times New Roman" w:hAnsi="Times New Roman" w:cs="Times New Roman"/>
      <w:sz w:val="24"/>
      <w:szCs w:val="20"/>
    </w:rPr>
  </w:style>
  <w:style w:type="paragraph" w:customStyle="1" w:styleId="Georgiaoffres">
    <w:name w:val="Georgia offres"/>
    <w:basedOn w:val="NormalWeb"/>
    <w:link w:val="GeorgiaoffresCar"/>
    <w:qFormat/>
    <w:rsid w:val="00B86F64"/>
    <w:pPr>
      <w:shd w:val="clear" w:color="auto" w:fill="FFFFFF"/>
      <w:spacing w:before="0" w:beforeAutospacing="0" w:after="0" w:afterAutospacing="0"/>
    </w:pPr>
    <w:rPr>
      <w:rFonts w:ascii="Georgia" w:hAnsi="Georgia" w:cs="Arial"/>
      <w:color w:val="000000"/>
    </w:rPr>
  </w:style>
  <w:style w:type="character" w:customStyle="1" w:styleId="GeorgiaoffresCar">
    <w:name w:val="Georgia offres Car"/>
    <w:link w:val="Georgiaoffres"/>
    <w:rsid w:val="00B86F64"/>
    <w:rPr>
      <w:rFonts w:ascii="Georgia" w:eastAsia="Times New Roman" w:hAnsi="Georgia" w:cs="Arial"/>
      <w:color w:val="000000"/>
      <w:sz w:val="24"/>
      <w:szCs w:val="20"/>
      <w:shd w:val="clear" w:color="auto" w:fill="FFFFFF"/>
    </w:rPr>
  </w:style>
  <w:style w:type="character" w:customStyle="1" w:styleId="apple-style-span">
    <w:name w:val="apple-style-span"/>
    <w:basedOn w:val="DefaultParagraphFont"/>
    <w:rsid w:val="00B86F64"/>
  </w:style>
  <w:style w:type="character" w:customStyle="1" w:styleId="Grillemoyenne2Car">
    <w:name w:val="Grille moyenne 2 Car"/>
    <w:link w:val="MediumGrid2"/>
    <w:uiPriority w:val="1"/>
    <w:semiHidden/>
    <w:rsid w:val="00B86F64"/>
    <w:rPr>
      <w:sz w:val="22"/>
    </w:rPr>
  </w:style>
  <w:style w:type="paragraph" w:customStyle="1" w:styleId="yiv1835436270msonormal">
    <w:name w:val="yiv1835436270msonormal"/>
    <w:basedOn w:val="Normal"/>
    <w:rsid w:val="00B86F64"/>
    <w:pPr>
      <w:spacing w:before="100" w:beforeAutospacing="1" w:after="100" w:afterAutospacing="1"/>
      <w:jc w:val="left"/>
    </w:pPr>
    <w:rPr>
      <w:rFonts w:ascii="Times New Roman" w:eastAsia="Times New Roman" w:hAnsi="Times New Roman"/>
    </w:rPr>
  </w:style>
  <w:style w:type="paragraph" w:customStyle="1" w:styleId="p6">
    <w:name w:val="p6"/>
    <w:basedOn w:val="Normal"/>
    <w:rsid w:val="00B86F64"/>
    <w:pPr>
      <w:spacing w:before="100" w:beforeAutospacing="1" w:after="100" w:afterAutospacing="1"/>
      <w:jc w:val="left"/>
    </w:pPr>
    <w:rPr>
      <w:rFonts w:ascii="Times New Roman" w:eastAsia="Times New Roman" w:hAnsi="Times New Roman"/>
    </w:rPr>
  </w:style>
  <w:style w:type="character" w:customStyle="1" w:styleId="ft5">
    <w:name w:val="ft5"/>
    <w:basedOn w:val="DefaultParagraphFont"/>
    <w:rsid w:val="00B86F64"/>
  </w:style>
  <w:style w:type="paragraph" w:customStyle="1" w:styleId="p7">
    <w:name w:val="p7"/>
    <w:basedOn w:val="Normal"/>
    <w:rsid w:val="00B86F64"/>
    <w:pPr>
      <w:spacing w:before="100" w:beforeAutospacing="1" w:after="100" w:afterAutospacing="1"/>
      <w:jc w:val="left"/>
    </w:pPr>
    <w:rPr>
      <w:rFonts w:ascii="Times New Roman" w:eastAsia="Times New Roman" w:hAnsi="Times New Roman"/>
    </w:rPr>
  </w:style>
  <w:style w:type="character" w:customStyle="1" w:styleId="ft8">
    <w:name w:val="ft8"/>
    <w:basedOn w:val="DefaultParagraphFont"/>
    <w:rsid w:val="00B86F64"/>
  </w:style>
  <w:style w:type="paragraph" w:customStyle="1" w:styleId="p8">
    <w:name w:val="p8"/>
    <w:basedOn w:val="Normal"/>
    <w:rsid w:val="00B86F64"/>
    <w:pPr>
      <w:spacing w:before="100" w:beforeAutospacing="1" w:after="100" w:afterAutospacing="1"/>
      <w:jc w:val="left"/>
    </w:pPr>
    <w:rPr>
      <w:rFonts w:ascii="Times New Roman" w:eastAsia="Times New Roman" w:hAnsi="Times New Roman"/>
    </w:rPr>
  </w:style>
  <w:style w:type="paragraph" w:customStyle="1" w:styleId="p9">
    <w:name w:val="p9"/>
    <w:basedOn w:val="Normal"/>
    <w:rsid w:val="00B86F64"/>
    <w:pPr>
      <w:spacing w:before="100" w:beforeAutospacing="1" w:after="100" w:afterAutospacing="1"/>
      <w:jc w:val="left"/>
    </w:pPr>
    <w:rPr>
      <w:rFonts w:ascii="Times New Roman" w:eastAsia="Times New Roman" w:hAnsi="Times New Roman"/>
    </w:rPr>
  </w:style>
  <w:style w:type="character" w:customStyle="1" w:styleId="ft10">
    <w:name w:val="ft10"/>
    <w:basedOn w:val="DefaultParagraphFont"/>
    <w:rsid w:val="00B86F64"/>
  </w:style>
  <w:style w:type="paragraph" w:customStyle="1" w:styleId="p11">
    <w:name w:val="p11"/>
    <w:basedOn w:val="Normal"/>
    <w:rsid w:val="00B86F64"/>
    <w:pPr>
      <w:spacing w:before="100" w:beforeAutospacing="1" w:after="100" w:afterAutospacing="1"/>
      <w:jc w:val="left"/>
    </w:pPr>
    <w:rPr>
      <w:rFonts w:ascii="Times New Roman" w:eastAsia="Times New Roman" w:hAnsi="Times New Roman"/>
    </w:rPr>
  </w:style>
  <w:style w:type="paragraph" w:customStyle="1" w:styleId="p2">
    <w:name w:val="p2"/>
    <w:basedOn w:val="Normal"/>
    <w:rsid w:val="00B86F64"/>
    <w:pPr>
      <w:spacing w:before="100" w:beforeAutospacing="1" w:after="100" w:afterAutospacing="1"/>
      <w:jc w:val="left"/>
    </w:pPr>
    <w:rPr>
      <w:rFonts w:ascii="Times New Roman" w:eastAsia="Times New Roman" w:hAnsi="Times New Roman"/>
    </w:rPr>
  </w:style>
  <w:style w:type="character" w:customStyle="1" w:styleId="ft13">
    <w:name w:val="ft13"/>
    <w:basedOn w:val="DefaultParagraphFont"/>
    <w:rsid w:val="00B86F64"/>
  </w:style>
  <w:style w:type="paragraph" w:customStyle="1" w:styleId="p13">
    <w:name w:val="p13"/>
    <w:basedOn w:val="Normal"/>
    <w:rsid w:val="00B86F64"/>
    <w:pPr>
      <w:spacing w:before="100" w:beforeAutospacing="1" w:after="100" w:afterAutospacing="1"/>
      <w:jc w:val="left"/>
    </w:pPr>
    <w:rPr>
      <w:rFonts w:ascii="Times New Roman" w:eastAsia="Times New Roman" w:hAnsi="Times New Roman"/>
    </w:rPr>
  </w:style>
  <w:style w:type="paragraph" w:customStyle="1" w:styleId="p15">
    <w:name w:val="p15"/>
    <w:basedOn w:val="Normal"/>
    <w:rsid w:val="00B86F64"/>
    <w:pPr>
      <w:spacing w:before="100" w:beforeAutospacing="1" w:after="100" w:afterAutospacing="1"/>
      <w:jc w:val="left"/>
    </w:pPr>
    <w:rPr>
      <w:rFonts w:ascii="Times New Roman" w:eastAsia="Times New Roman" w:hAnsi="Times New Roman"/>
    </w:rPr>
  </w:style>
  <w:style w:type="paragraph" w:customStyle="1" w:styleId="p16">
    <w:name w:val="p16"/>
    <w:basedOn w:val="Normal"/>
    <w:rsid w:val="00B86F64"/>
    <w:pPr>
      <w:spacing w:before="100" w:beforeAutospacing="1" w:after="100" w:afterAutospacing="1"/>
      <w:jc w:val="left"/>
    </w:pPr>
    <w:rPr>
      <w:rFonts w:ascii="Times New Roman" w:eastAsia="Times New Roman" w:hAnsi="Times New Roman"/>
    </w:rPr>
  </w:style>
  <w:style w:type="paragraph" w:customStyle="1" w:styleId="p17">
    <w:name w:val="p17"/>
    <w:basedOn w:val="Normal"/>
    <w:rsid w:val="00B86F64"/>
    <w:pPr>
      <w:spacing w:before="100" w:beforeAutospacing="1" w:after="100" w:afterAutospacing="1"/>
      <w:jc w:val="left"/>
    </w:pPr>
    <w:rPr>
      <w:rFonts w:ascii="Times New Roman" w:eastAsia="Times New Roman" w:hAnsi="Times New Roman"/>
    </w:rPr>
  </w:style>
  <w:style w:type="character" w:customStyle="1" w:styleId="ft3">
    <w:name w:val="ft3"/>
    <w:basedOn w:val="DefaultParagraphFont"/>
    <w:rsid w:val="00B86F64"/>
  </w:style>
  <w:style w:type="paragraph" w:customStyle="1" w:styleId="p19">
    <w:name w:val="p19"/>
    <w:basedOn w:val="Normal"/>
    <w:rsid w:val="00B86F64"/>
    <w:pPr>
      <w:spacing w:before="100" w:beforeAutospacing="1" w:after="100" w:afterAutospacing="1"/>
      <w:jc w:val="left"/>
    </w:pPr>
    <w:rPr>
      <w:rFonts w:ascii="Times New Roman" w:eastAsia="Times New Roman" w:hAnsi="Times New Roman"/>
    </w:rPr>
  </w:style>
  <w:style w:type="paragraph" w:customStyle="1" w:styleId="p20">
    <w:name w:val="p20"/>
    <w:basedOn w:val="Normal"/>
    <w:rsid w:val="00B86F64"/>
    <w:pPr>
      <w:spacing w:before="100" w:beforeAutospacing="1" w:after="100" w:afterAutospacing="1"/>
      <w:jc w:val="left"/>
    </w:pPr>
    <w:rPr>
      <w:rFonts w:ascii="Times New Roman" w:eastAsia="Times New Roman" w:hAnsi="Times New Roman"/>
    </w:rPr>
  </w:style>
  <w:style w:type="paragraph" w:customStyle="1" w:styleId="p21">
    <w:name w:val="p21"/>
    <w:basedOn w:val="Normal"/>
    <w:rsid w:val="00B86F64"/>
    <w:pPr>
      <w:spacing w:before="100" w:beforeAutospacing="1" w:after="100" w:afterAutospacing="1"/>
      <w:jc w:val="left"/>
    </w:pPr>
    <w:rPr>
      <w:rFonts w:ascii="Times New Roman" w:eastAsia="Times New Roman" w:hAnsi="Times New Roman"/>
    </w:rPr>
  </w:style>
  <w:style w:type="character" w:customStyle="1" w:styleId="ft7">
    <w:name w:val="ft7"/>
    <w:basedOn w:val="DefaultParagraphFont"/>
    <w:rsid w:val="00B86F64"/>
  </w:style>
  <w:style w:type="character" w:customStyle="1" w:styleId="ft16">
    <w:name w:val="ft16"/>
    <w:basedOn w:val="DefaultParagraphFont"/>
    <w:rsid w:val="00B86F64"/>
  </w:style>
  <w:style w:type="paragraph" w:customStyle="1" w:styleId="p26">
    <w:name w:val="p26"/>
    <w:basedOn w:val="Normal"/>
    <w:rsid w:val="00B86F64"/>
    <w:pPr>
      <w:spacing w:before="100" w:beforeAutospacing="1" w:after="100" w:afterAutospacing="1"/>
      <w:jc w:val="left"/>
    </w:pPr>
    <w:rPr>
      <w:rFonts w:ascii="Times New Roman" w:eastAsia="Times New Roman" w:hAnsi="Times New Roman"/>
    </w:rPr>
  </w:style>
  <w:style w:type="paragraph" w:customStyle="1" w:styleId="p27">
    <w:name w:val="p27"/>
    <w:basedOn w:val="Normal"/>
    <w:rsid w:val="00B86F64"/>
    <w:pPr>
      <w:spacing w:before="100" w:beforeAutospacing="1" w:after="100" w:afterAutospacing="1"/>
      <w:jc w:val="left"/>
    </w:pPr>
    <w:rPr>
      <w:rFonts w:ascii="Times New Roman" w:eastAsia="Times New Roman" w:hAnsi="Times New Roman"/>
    </w:rPr>
  </w:style>
  <w:style w:type="paragraph" w:customStyle="1" w:styleId="p28">
    <w:name w:val="p28"/>
    <w:basedOn w:val="Normal"/>
    <w:rsid w:val="00B86F64"/>
    <w:pPr>
      <w:spacing w:before="100" w:beforeAutospacing="1" w:after="100" w:afterAutospacing="1"/>
      <w:jc w:val="left"/>
    </w:pPr>
    <w:rPr>
      <w:rFonts w:ascii="Times New Roman" w:eastAsia="Times New Roman" w:hAnsi="Times New Roman"/>
    </w:rPr>
  </w:style>
  <w:style w:type="paragraph" w:customStyle="1" w:styleId="p29">
    <w:name w:val="p29"/>
    <w:basedOn w:val="Normal"/>
    <w:rsid w:val="00B86F64"/>
    <w:pPr>
      <w:spacing w:before="100" w:beforeAutospacing="1" w:after="100" w:afterAutospacing="1"/>
      <w:jc w:val="left"/>
    </w:pPr>
    <w:rPr>
      <w:rFonts w:ascii="Times New Roman" w:eastAsia="Times New Roman" w:hAnsi="Times New Roman"/>
    </w:rPr>
  </w:style>
  <w:style w:type="table" w:styleId="MediumGrid2">
    <w:name w:val="Medium Grid 2"/>
    <w:basedOn w:val="TableNormal"/>
    <w:link w:val="Grillemoyenne2Car"/>
    <w:uiPriority w:val="1"/>
    <w:semiHidden/>
    <w:unhideWhenUsed/>
    <w:rsid w:val="00B86F64"/>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B86F64"/>
    <w:pPr>
      <w:spacing w:after="0" w:line="240" w:lineRule="auto"/>
    </w:pPr>
    <w:rPr>
      <w:szCs w:val="20"/>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FollowedHyperlink">
    <w:name w:val="FollowedHyperlink"/>
    <w:basedOn w:val="DefaultParagraphFont"/>
    <w:uiPriority w:val="99"/>
    <w:semiHidden/>
    <w:unhideWhenUsed/>
    <w:rsid w:val="00B86F64"/>
    <w:rPr>
      <w:color w:val="954F72" w:themeColor="followedHyperlink"/>
      <w:u w:val="single"/>
    </w:rPr>
  </w:style>
  <w:style w:type="paragraph" w:styleId="PlainText">
    <w:name w:val="Plain Text"/>
    <w:basedOn w:val="Normal"/>
    <w:link w:val="PlainTextChar"/>
    <w:uiPriority w:val="99"/>
    <w:semiHidden/>
    <w:unhideWhenUsed/>
    <w:rsid w:val="00B86F64"/>
    <w:pPr>
      <w:jc w:val="left"/>
    </w:pPr>
    <w:rPr>
      <w:rFonts w:ascii="Calibri" w:eastAsiaTheme="minorHAnsi" w:hAnsi="Calibri" w:cstheme="minorBidi"/>
      <w:sz w:val="22"/>
    </w:rPr>
  </w:style>
  <w:style w:type="character" w:customStyle="1" w:styleId="PlainTextChar">
    <w:name w:val="Plain Text Char"/>
    <w:basedOn w:val="DefaultParagraphFont"/>
    <w:link w:val="PlainText"/>
    <w:uiPriority w:val="99"/>
    <w:semiHidden/>
    <w:rsid w:val="00B86F64"/>
    <w:rPr>
      <w:rFonts w:ascii="Calibri" w:hAnsi="Calibri"/>
      <w:szCs w:val="20"/>
    </w:rPr>
  </w:style>
  <w:style w:type="paragraph" w:styleId="BodyText2">
    <w:name w:val="Body Text 2"/>
    <w:basedOn w:val="Normal"/>
    <w:link w:val="BodyText2Char"/>
    <w:uiPriority w:val="99"/>
    <w:semiHidden/>
    <w:unhideWhenUsed/>
    <w:rsid w:val="00B86F64"/>
    <w:pPr>
      <w:spacing w:after="120" w:line="480" w:lineRule="auto"/>
      <w:jc w:val="left"/>
    </w:pPr>
  </w:style>
  <w:style w:type="character" w:customStyle="1" w:styleId="BodyText2Char">
    <w:name w:val="Body Text 2 Char"/>
    <w:basedOn w:val="DefaultParagraphFont"/>
    <w:link w:val="BodyText2"/>
    <w:uiPriority w:val="99"/>
    <w:semiHidden/>
    <w:rsid w:val="00B86F64"/>
    <w:rPr>
      <w:rFonts w:ascii="Open Sans" w:eastAsia="Calibri" w:hAnsi="Open Sans" w:cs="Times New Roman"/>
      <w:sz w:val="24"/>
      <w:szCs w:val="20"/>
    </w:rPr>
  </w:style>
  <w:style w:type="character" w:customStyle="1" w:styleId="Grillemoyenne1-Accent2Car">
    <w:name w:val="Grille moyenne 1 - Accent 2 Car"/>
    <w:link w:val="MediumGrid1-Accent2"/>
    <w:uiPriority w:val="34"/>
    <w:semiHidden/>
    <w:rsid w:val="00B86F64"/>
    <w:rPr>
      <w:rFonts w:ascii="Arial" w:hAnsi="Arial"/>
      <w:sz w:val="24"/>
    </w:rPr>
  </w:style>
  <w:style w:type="paragraph" w:customStyle="1" w:styleId="Italics">
    <w:name w:val="Italics"/>
    <w:basedOn w:val="Normal"/>
    <w:rsid w:val="00B86F64"/>
    <w:pPr>
      <w:jc w:val="left"/>
    </w:pPr>
    <w:rPr>
      <w:rFonts w:ascii="Tahoma" w:eastAsia="Times New Roman" w:hAnsi="Tahoma"/>
      <w:i/>
      <w:sz w:val="22"/>
    </w:rPr>
  </w:style>
  <w:style w:type="paragraph" w:customStyle="1" w:styleId="Corpo">
    <w:name w:val="Corpo"/>
    <w:rsid w:val="00B86F64"/>
    <w:pPr>
      <w:pBdr>
        <w:top w:val="nil"/>
        <w:left w:val="nil"/>
        <w:bottom w:val="nil"/>
        <w:right w:val="nil"/>
        <w:between w:val="nil"/>
        <w:bar w:val="nil"/>
      </w:pBdr>
      <w:spacing w:after="240" w:line="240" w:lineRule="auto"/>
      <w:jc w:val="both"/>
    </w:pPr>
    <w:rPr>
      <w:rFonts w:ascii="Times New Roman" w:eastAsia="Arial Unicode MS" w:hAnsi="Times New Roman" w:cs="Arial Unicode MS"/>
      <w:color w:val="000000"/>
      <w:sz w:val="24"/>
      <w:szCs w:val="20"/>
      <w:u w:color="000000"/>
      <w:bdr w:val="nil"/>
      <w:lang w:val="en-US"/>
    </w:rPr>
  </w:style>
  <w:style w:type="paragraph" w:customStyle="1" w:styleId="OiaeaeiYiio2">
    <w:name w:val="O?ia eaeiYiio 2"/>
    <w:rsid w:val="00B86F64"/>
    <w:pPr>
      <w:widowControl w:val="0"/>
      <w:pBdr>
        <w:top w:val="nil"/>
        <w:left w:val="nil"/>
        <w:bottom w:val="nil"/>
        <w:right w:val="nil"/>
        <w:between w:val="nil"/>
        <w:bar w:val="nil"/>
      </w:pBdr>
      <w:spacing w:after="0" w:line="240" w:lineRule="auto"/>
      <w:jc w:val="right"/>
    </w:pPr>
    <w:rPr>
      <w:rFonts w:ascii="Times New Roman" w:eastAsia="Times New Roman" w:hAnsi="Times New Roman" w:cs="Times New Roman"/>
      <w:i/>
      <w:color w:val="000000"/>
      <w:sz w:val="16"/>
      <w:szCs w:val="20"/>
      <w:u w:color="000000"/>
      <w:bdr w:val="nil"/>
      <w:lang w:val="en-US"/>
    </w:rPr>
  </w:style>
  <w:style w:type="table" w:styleId="MediumGrid1-Accent2">
    <w:name w:val="Medium Grid 1 Accent 2"/>
    <w:basedOn w:val="TableNormal"/>
    <w:link w:val="Grillemoyenne1-Accent2Car"/>
    <w:uiPriority w:val="34"/>
    <w:semiHidden/>
    <w:unhideWhenUsed/>
    <w:rsid w:val="00B86F64"/>
    <w:pPr>
      <w:spacing w:after="0" w:line="240" w:lineRule="auto"/>
    </w:pPr>
    <w:rPr>
      <w:rFonts w:ascii="Arial" w:hAnsi="Arial"/>
      <w:sz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ListParagraphChar">
    <w:name w:val="List Paragraph Char"/>
    <w:aliases w:val="List Paragraph 1 Char,Numbered Paragraph Char,Main numbered paragraph Char,List Paragraph (numbered (a)) Char,Bullet Char,Akapit z listą BS Char,NUMBERED PARAGRAPH Char,References Char,Bullets Char,List_Paragraph Char,Bullet1 Char"/>
    <w:link w:val="ListParagraph"/>
    <w:uiPriority w:val="34"/>
    <w:qFormat/>
    <w:rsid w:val="00B86F64"/>
    <w:rPr>
      <w:rFonts w:ascii="Open Sans" w:eastAsia="Calibri" w:hAnsi="Open Sans" w:cs="Times New Roman"/>
      <w:sz w:val="24"/>
      <w:szCs w:val="20"/>
    </w:rPr>
  </w:style>
  <w:style w:type="paragraph" w:styleId="Title">
    <w:name w:val="Title"/>
    <w:basedOn w:val="Normal"/>
    <w:link w:val="TitleChar"/>
    <w:qFormat/>
    <w:rsid w:val="00B86F64"/>
    <w:pPr>
      <w:jc w:val="center"/>
    </w:pPr>
    <w:rPr>
      <w:rFonts w:ascii="TimesPP" w:eastAsia="Times New Roman" w:hAnsi="TimesPP"/>
      <w:b/>
    </w:rPr>
  </w:style>
  <w:style w:type="character" w:customStyle="1" w:styleId="TitleChar">
    <w:name w:val="Title Char"/>
    <w:basedOn w:val="DefaultParagraphFont"/>
    <w:link w:val="Title"/>
    <w:rsid w:val="00B86F64"/>
    <w:rPr>
      <w:rFonts w:ascii="TimesPP" w:eastAsia="Times New Roman" w:hAnsi="TimesPP" w:cs="Times New Roman"/>
      <w:b/>
      <w:sz w:val="24"/>
      <w:szCs w:val="20"/>
    </w:rPr>
  </w:style>
  <w:style w:type="paragraph" w:customStyle="1" w:styleId="Lijevired">
    <w:name w:val="Lijevi red"/>
    <w:basedOn w:val="Normal"/>
    <w:link w:val="LijeviredChar"/>
    <w:qFormat/>
    <w:rsid w:val="00B86F64"/>
    <w:pPr>
      <w:suppressAutoHyphens/>
      <w:jc w:val="center"/>
      <w:textAlignment w:val="center"/>
    </w:pPr>
    <w:rPr>
      <w:rFonts w:ascii="Times New Roman" w:eastAsia="Times New Roman" w:hAnsi="Times New Roman"/>
      <w:b/>
    </w:rPr>
  </w:style>
  <w:style w:type="character" w:customStyle="1" w:styleId="LijeviredChar">
    <w:name w:val="Lijevi red Char"/>
    <w:basedOn w:val="DefaultParagraphFont"/>
    <w:link w:val="Lijevired"/>
    <w:rsid w:val="00B86F64"/>
    <w:rPr>
      <w:rFonts w:ascii="Times New Roman" w:eastAsia="Times New Roman" w:hAnsi="Times New Roman" w:cs="Times New Roman"/>
      <w:b/>
      <w:sz w:val="24"/>
      <w:szCs w:val="20"/>
    </w:rPr>
  </w:style>
  <w:style w:type="paragraph" w:customStyle="1" w:styleId="CVNormal">
    <w:name w:val="CV Normal"/>
    <w:basedOn w:val="Normal"/>
    <w:rsid w:val="00B86F64"/>
    <w:pPr>
      <w:suppressAutoHyphens/>
      <w:ind w:left="113" w:right="113"/>
      <w:jc w:val="left"/>
    </w:pPr>
    <w:rPr>
      <w:rFonts w:ascii="Arial Narrow" w:eastAsia="Times New Roman" w:hAnsi="Arial Narrow"/>
    </w:rPr>
  </w:style>
  <w:style w:type="paragraph" w:customStyle="1" w:styleId="ivotopis">
    <w:name w:val="Životopis"/>
    <w:basedOn w:val="Normal"/>
    <w:link w:val="ivotopisChar"/>
    <w:qFormat/>
    <w:rsid w:val="00B86F64"/>
    <w:pPr>
      <w:widowControl w:val="0"/>
      <w:tabs>
        <w:tab w:val="right" w:pos="9237"/>
      </w:tabs>
      <w:autoSpaceDE w:val="0"/>
      <w:autoSpaceDN w:val="0"/>
      <w:adjustRightInd w:val="0"/>
      <w:ind w:left="449" w:hanging="426"/>
    </w:pPr>
    <w:rPr>
      <w:rFonts w:ascii="Times New Roman" w:eastAsia="Times New Roman" w:hAnsi="Times New Roman"/>
      <w:color w:val="000000" w:themeColor="text1"/>
    </w:rPr>
  </w:style>
  <w:style w:type="paragraph" w:customStyle="1" w:styleId="Razmak">
    <w:name w:val="Razmak"/>
    <w:basedOn w:val="Normal"/>
    <w:link w:val="RazmakChar"/>
    <w:qFormat/>
    <w:rsid w:val="00B86F64"/>
    <w:pPr>
      <w:suppressAutoHyphens/>
      <w:ind w:left="113"/>
      <w:jc w:val="right"/>
      <w:textAlignment w:val="center"/>
    </w:pPr>
    <w:rPr>
      <w:rFonts w:ascii="Times New Roman" w:eastAsia="Times New Roman" w:hAnsi="Times New Roman"/>
      <w:sz w:val="8"/>
    </w:rPr>
  </w:style>
  <w:style w:type="character" w:customStyle="1" w:styleId="ivotopisChar">
    <w:name w:val="Životopis Char"/>
    <w:basedOn w:val="DefaultParagraphFont"/>
    <w:link w:val="ivotopis"/>
    <w:rsid w:val="00B86F64"/>
    <w:rPr>
      <w:rFonts w:ascii="Times New Roman" w:eastAsia="Times New Roman" w:hAnsi="Times New Roman" w:cs="Times New Roman"/>
      <w:color w:val="000000" w:themeColor="text1"/>
      <w:sz w:val="24"/>
      <w:szCs w:val="20"/>
    </w:rPr>
  </w:style>
  <w:style w:type="character" w:customStyle="1" w:styleId="RazmakChar">
    <w:name w:val="Razmak Char"/>
    <w:basedOn w:val="DefaultParagraphFont"/>
    <w:link w:val="Razmak"/>
    <w:rsid w:val="00B86F64"/>
    <w:rPr>
      <w:rFonts w:ascii="Times New Roman" w:eastAsia="Times New Roman" w:hAnsi="Times New Roman" w:cs="Times New Roman"/>
      <w:sz w:val="8"/>
      <w:szCs w:val="20"/>
    </w:rPr>
  </w:style>
  <w:style w:type="table" w:customStyle="1" w:styleId="TableGrid1">
    <w:name w:val="Table Grid1"/>
    <w:basedOn w:val="TableNormal"/>
    <w:next w:val="TableGrid"/>
    <w:uiPriority w:val="39"/>
    <w:rsid w:val="00B86F64"/>
    <w:pPr>
      <w:spacing w:after="0" w:line="240" w:lineRule="auto"/>
    </w:pPr>
    <w:rPr>
      <w:rFonts w:ascii="Calibri" w:eastAsia="Times New Roman" w:hAnsi="Calibri"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qFormat/>
    <w:rsid w:val="00B86F64"/>
    <w:pPr>
      <w:spacing w:after="160" w:line="240" w:lineRule="exact"/>
      <w:jc w:val="left"/>
    </w:pPr>
    <w:rPr>
      <w:rFonts w:asciiTheme="minorHAnsi" w:eastAsiaTheme="minorHAnsi" w:hAnsiTheme="minorHAnsi" w:cstheme="minorBidi"/>
      <w:sz w:val="22"/>
      <w:szCs w:val="22"/>
      <w:vertAlign w:val="superscript"/>
    </w:rPr>
  </w:style>
  <w:style w:type="character" w:customStyle="1" w:styleId="Mentionnonrsolue1">
    <w:name w:val="Mention non résolue1"/>
    <w:basedOn w:val="DefaultParagraphFont"/>
    <w:uiPriority w:val="99"/>
    <w:semiHidden/>
    <w:unhideWhenUsed/>
    <w:rsid w:val="00B86F64"/>
    <w:rPr>
      <w:color w:val="808080"/>
      <w:shd w:val="clear" w:color="auto" w:fill="E6E6E6"/>
    </w:rPr>
  </w:style>
  <w:style w:type="table" w:customStyle="1" w:styleId="GridTable4-Accent51">
    <w:name w:val="Grid Table 4 - Accent 51"/>
    <w:basedOn w:val="TableNormal"/>
    <w:uiPriority w:val="49"/>
    <w:rsid w:val="00B86F64"/>
    <w:pPr>
      <w:spacing w:after="0" w:line="240" w:lineRule="auto"/>
    </w:pPr>
    <w:rPr>
      <w:szCs w:val="20"/>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VIfnrCharCharCharChar">
    <w:name w:val="BVI fnr Char Char Char Char"/>
    <w:aliases w:val="BVI fnr Car Car Char Char Char Char,BVI fnr Car Char Char Char Char,BVI fnr Car Car Car Car Char Char Char1 Char"/>
    <w:basedOn w:val="Normal"/>
    <w:uiPriority w:val="99"/>
    <w:rsid w:val="00B86F64"/>
    <w:pPr>
      <w:spacing w:after="160" w:line="240" w:lineRule="exact"/>
      <w:jc w:val="left"/>
    </w:pPr>
    <w:rPr>
      <w:rFonts w:asciiTheme="minorHAnsi" w:eastAsiaTheme="minorHAnsi" w:hAnsiTheme="minorHAnsi" w:cstheme="minorBidi"/>
      <w:sz w:val="22"/>
      <w:vertAlign w:val="superscript"/>
    </w:rPr>
  </w:style>
  <w:style w:type="table" w:styleId="LightShading-Accent1">
    <w:name w:val="Light Shading Accent 1"/>
    <w:basedOn w:val="TableNormal"/>
    <w:uiPriority w:val="60"/>
    <w:rsid w:val="00B86F64"/>
    <w:pPr>
      <w:spacing w:after="0" w:line="240" w:lineRule="auto"/>
      <w:jc w:val="both"/>
    </w:pPr>
    <w:rPr>
      <w:rFonts w:ascii="Calibri" w:eastAsia="Calibri" w:hAnsi="Calibri" w:cs="Times New Roman"/>
      <w:color w:val="2E74B5" w:themeColor="accent1" w:themeShade="BF"/>
      <w:sz w:val="24"/>
      <w:szCs w:val="20"/>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B86F64"/>
    <w:pPr>
      <w:spacing w:after="0" w:line="240" w:lineRule="auto"/>
      <w:jc w:val="both"/>
    </w:pPr>
    <w:rPr>
      <w:rFonts w:ascii="Calibri" w:eastAsia="Calibri" w:hAnsi="Calibri" w:cs="Times New Roman"/>
      <w:color w:val="C45911" w:themeColor="accent2" w:themeShade="BF"/>
      <w:sz w:val="24"/>
      <w:szCs w:val="20"/>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B86F64"/>
    <w:pPr>
      <w:spacing w:after="0" w:line="240" w:lineRule="auto"/>
      <w:jc w:val="both"/>
    </w:pPr>
    <w:rPr>
      <w:rFonts w:ascii="Calibri" w:eastAsia="Calibri" w:hAnsi="Calibri" w:cs="Times New Roman"/>
      <w:color w:val="2F5496" w:themeColor="accent5" w:themeShade="BF"/>
      <w:sz w:val="24"/>
      <w:szCs w:val="20"/>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UnresolvedMention1">
    <w:name w:val="Unresolved Mention1"/>
    <w:basedOn w:val="DefaultParagraphFont"/>
    <w:uiPriority w:val="99"/>
    <w:semiHidden/>
    <w:unhideWhenUsed/>
    <w:rsid w:val="00B86F64"/>
    <w:rPr>
      <w:color w:val="808080"/>
      <w:shd w:val="clear" w:color="auto" w:fill="E6E6E6"/>
    </w:rPr>
  </w:style>
  <w:style w:type="paragraph" w:customStyle="1" w:styleId="Pa8">
    <w:name w:val="Pa8"/>
    <w:basedOn w:val="Default"/>
    <w:next w:val="Default"/>
    <w:uiPriority w:val="99"/>
    <w:rsid w:val="00B86F64"/>
    <w:pPr>
      <w:spacing w:line="221" w:lineRule="atLeast"/>
      <w:jc w:val="left"/>
    </w:pPr>
    <w:rPr>
      <w:rFonts w:ascii="Raleway" w:eastAsiaTheme="minorHAnsi" w:hAnsi="Raleway" w:cstheme="minorBidi"/>
      <w:color w:val="auto"/>
    </w:rPr>
  </w:style>
  <w:style w:type="paragraph" w:customStyle="1" w:styleId="Style1">
    <w:name w:val="Style1"/>
    <w:basedOn w:val="Pa8"/>
    <w:qFormat/>
    <w:rsid w:val="00B86F64"/>
    <w:pPr>
      <w:spacing w:after="200"/>
      <w:jc w:val="both"/>
    </w:pPr>
    <w:rPr>
      <w:rFonts w:asciiTheme="minorHAnsi" w:hAnsiTheme="minorHAnsi" w:cs="Calibri (Body)"/>
      <w:color w:val="000000"/>
      <w:sz w:val="22"/>
    </w:rPr>
  </w:style>
  <w:style w:type="paragraph" w:customStyle="1" w:styleId="Style2">
    <w:name w:val="Style2"/>
    <w:basedOn w:val="FootnoteText"/>
    <w:qFormat/>
    <w:rsid w:val="00B86F64"/>
    <w:pPr>
      <w:contextualSpacing/>
    </w:pPr>
    <w:rPr>
      <w:sz w:val="18"/>
    </w:rPr>
  </w:style>
  <w:style w:type="paragraph" w:customStyle="1" w:styleId="Pa13">
    <w:name w:val="Pa13"/>
    <w:basedOn w:val="Default"/>
    <w:next w:val="Default"/>
    <w:uiPriority w:val="99"/>
    <w:rsid w:val="00B86F64"/>
    <w:pPr>
      <w:spacing w:line="320" w:lineRule="atLeast"/>
      <w:jc w:val="left"/>
    </w:pPr>
    <w:rPr>
      <w:rFonts w:ascii="Museo Sans 700" w:eastAsia="Calibri" w:hAnsi="Museo Sans 700"/>
      <w:color w:val="auto"/>
    </w:rPr>
  </w:style>
  <w:style w:type="paragraph" w:customStyle="1" w:styleId="Pa14">
    <w:name w:val="Pa14"/>
    <w:basedOn w:val="Default"/>
    <w:next w:val="Default"/>
    <w:uiPriority w:val="99"/>
    <w:rsid w:val="00B86F64"/>
    <w:pPr>
      <w:spacing w:line="280" w:lineRule="atLeast"/>
      <w:jc w:val="left"/>
    </w:pPr>
    <w:rPr>
      <w:rFonts w:ascii="Museo Sans 700" w:eastAsia="Calibri" w:hAnsi="Museo Sans 700"/>
      <w:color w:val="auto"/>
    </w:rPr>
  </w:style>
  <w:style w:type="paragraph" w:customStyle="1" w:styleId="Pa27">
    <w:name w:val="Pa27"/>
    <w:basedOn w:val="Default"/>
    <w:next w:val="Default"/>
    <w:uiPriority w:val="99"/>
    <w:rsid w:val="00B86F64"/>
    <w:pPr>
      <w:spacing w:line="200" w:lineRule="atLeast"/>
      <w:jc w:val="left"/>
    </w:pPr>
    <w:rPr>
      <w:rFonts w:ascii="Museo Sans 700" w:eastAsia="Calibri" w:hAnsi="Museo Sans 700"/>
      <w:color w:val="auto"/>
    </w:rPr>
  </w:style>
  <w:style w:type="character" w:customStyle="1" w:styleId="A13">
    <w:name w:val="A13"/>
    <w:uiPriority w:val="99"/>
    <w:rsid w:val="00B86F64"/>
    <w:rPr>
      <w:rFonts w:ascii="Museo Sans 300" w:hAnsi="Museo Sans 300" w:cs="Museo Sans 300"/>
      <w:color w:val="000000"/>
      <w:sz w:val="27"/>
    </w:rPr>
  </w:style>
  <w:style w:type="paragraph" w:customStyle="1" w:styleId="Pa25">
    <w:name w:val="Pa25"/>
    <w:basedOn w:val="Default"/>
    <w:next w:val="Default"/>
    <w:uiPriority w:val="99"/>
    <w:rsid w:val="00B86F64"/>
    <w:pPr>
      <w:spacing w:line="320" w:lineRule="atLeast"/>
      <w:jc w:val="left"/>
    </w:pPr>
    <w:rPr>
      <w:rFonts w:ascii="Museo Sans 700" w:eastAsia="Calibri" w:hAnsi="Museo Sans 700"/>
      <w:color w:val="auto"/>
    </w:rPr>
  </w:style>
  <w:style w:type="character" w:customStyle="1" w:styleId="UnresolvedMention2">
    <w:name w:val="Unresolved Mention2"/>
    <w:basedOn w:val="DefaultParagraphFont"/>
    <w:uiPriority w:val="99"/>
    <w:semiHidden/>
    <w:unhideWhenUsed/>
    <w:rsid w:val="00B86F64"/>
    <w:rPr>
      <w:color w:val="605E5C"/>
      <w:shd w:val="clear" w:color="auto" w:fill="E1DFDD"/>
    </w:rPr>
  </w:style>
  <w:style w:type="table" w:styleId="GridTable3-Accent1">
    <w:name w:val="Grid Table 3 Accent 1"/>
    <w:basedOn w:val="TableNormal"/>
    <w:uiPriority w:val="48"/>
    <w:rsid w:val="00B86F64"/>
    <w:pPr>
      <w:spacing w:after="0" w:line="240" w:lineRule="auto"/>
      <w:jc w:val="both"/>
    </w:pPr>
    <w:rPr>
      <w:rFonts w:ascii="Calibri" w:eastAsia="Calibri" w:hAnsi="Calibri" w:cs="Times New Roman"/>
      <w:sz w:val="24"/>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2-Accent1">
    <w:name w:val="Grid Table 2 Accent 1"/>
    <w:basedOn w:val="TableNormal"/>
    <w:uiPriority w:val="47"/>
    <w:rsid w:val="00B86F64"/>
    <w:pPr>
      <w:spacing w:after="0" w:line="240" w:lineRule="auto"/>
      <w:jc w:val="both"/>
    </w:pPr>
    <w:rPr>
      <w:rFonts w:ascii="Calibri" w:eastAsia="Calibri" w:hAnsi="Calibri" w:cs="Times New Roman"/>
      <w:sz w:val="24"/>
      <w:szCs w:val="20"/>
      <w:lang w:val="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TMLPreformatted">
    <w:name w:val="HTML Preformatted"/>
    <w:basedOn w:val="Normal"/>
    <w:link w:val="HTMLPreformattedChar"/>
    <w:uiPriority w:val="99"/>
    <w:unhideWhenUsed/>
    <w:rsid w:val="00B8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B86F64"/>
    <w:rPr>
      <w:rFonts w:ascii="Courier New" w:eastAsia="Times New Roman" w:hAnsi="Courier New" w:cs="Courier New"/>
      <w:sz w:val="20"/>
      <w:szCs w:val="20"/>
    </w:rPr>
  </w:style>
  <w:style w:type="character" w:customStyle="1" w:styleId="y2iqfc">
    <w:name w:val="y2iqfc"/>
    <w:basedOn w:val="DefaultParagraphFont"/>
    <w:rsid w:val="00B86F64"/>
  </w:style>
  <w:style w:type="paragraph" w:customStyle="1" w:styleId="Pa11">
    <w:name w:val="Pa11"/>
    <w:basedOn w:val="Default"/>
    <w:next w:val="Default"/>
    <w:uiPriority w:val="99"/>
    <w:rsid w:val="00B86F64"/>
    <w:pPr>
      <w:spacing w:line="221" w:lineRule="atLeast"/>
      <w:jc w:val="left"/>
    </w:pPr>
    <w:rPr>
      <w:rFonts w:ascii="StobiSansCn Regular" w:eastAsia="Calibri" w:hAnsi="StobiSansCn Regular"/>
      <w:color w:val="auto"/>
    </w:rPr>
  </w:style>
  <w:style w:type="paragraph" w:customStyle="1" w:styleId="Pa12">
    <w:name w:val="Pa12"/>
    <w:basedOn w:val="Default"/>
    <w:next w:val="Default"/>
    <w:uiPriority w:val="99"/>
    <w:rsid w:val="00B86F64"/>
    <w:pPr>
      <w:spacing w:line="221" w:lineRule="atLeast"/>
      <w:jc w:val="left"/>
    </w:pPr>
    <w:rPr>
      <w:rFonts w:ascii="StobiSansCn Bold" w:eastAsia="Calibri" w:hAnsi="StobiSansCn Bold"/>
      <w:color w:val="auto"/>
    </w:rPr>
  </w:style>
  <w:style w:type="table" w:styleId="GridTable6Colorful-Accent1">
    <w:name w:val="Grid Table 6 Colorful Accent 1"/>
    <w:basedOn w:val="TableNormal"/>
    <w:uiPriority w:val="51"/>
    <w:rsid w:val="00B86F64"/>
    <w:pPr>
      <w:spacing w:after="0" w:line="240" w:lineRule="auto"/>
      <w:jc w:val="both"/>
    </w:pPr>
    <w:rPr>
      <w:rFonts w:ascii="Calibri" w:eastAsia="Calibri" w:hAnsi="Calibri" w:cs="Times New Roman"/>
      <w:color w:val="2E74B5" w:themeColor="accent1" w:themeShade="BF"/>
      <w:sz w:val="24"/>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rsid w:val="00B86F64"/>
    <w:pPr>
      <w:spacing w:after="0" w:line="240" w:lineRule="auto"/>
      <w:jc w:val="both"/>
    </w:pPr>
    <w:rPr>
      <w:rFonts w:ascii="Calibri" w:eastAsia="Calibri" w:hAnsi="Calibri" w:cs="Calibri"/>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1">
    <w:name w:val="Unresolved Mention21"/>
    <w:basedOn w:val="DefaultParagraphFont"/>
    <w:uiPriority w:val="99"/>
    <w:semiHidden/>
    <w:unhideWhenUsed/>
    <w:rsid w:val="00B86F64"/>
    <w:rPr>
      <w:color w:val="605E5C"/>
      <w:shd w:val="clear" w:color="auto" w:fill="E1DFDD"/>
    </w:rPr>
  </w:style>
  <w:style w:type="paragraph" w:styleId="EndnoteText">
    <w:name w:val="endnote text"/>
    <w:basedOn w:val="Normal"/>
    <w:link w:val="EndnoteTextChar"/>
    <w:uiPriority w:val="99"/>
    <w:semiHidden/>
    <w:unhideWhenUsed/>
    <w:rsid w:val="00B86F64"/>
    <w:pPr>
      <w:spacing w:after="120"/>
    </w:pPr>
    <w:rPr>
      <w:rFonts w:asciiTheme="minorHAnsi" w:hAnsiTheme="minorHAnsi"/>
      <w:sz w:val="20"/>
    </w:rPr>
  </w:style>
  <w:style w:type="character" w:customStyle="1" w:styleId="EndnoteTextChar">
    <w:name w:val="Endnote Text Char"/>
    <w:basedOn w:val="DefaultParagraphFont"/>
    <w:link w:val="EndnoteText"/>
    <w:uiPriority w:val="99"/>
    <w:semiHidden/>
    <w:rsid w:val="00B86F64"/>
    <w:rPr>
      <w:rFonts w:eastAsia="Calibri" w:cs="Times New Roman"/>
      <w:sz w:val="20"/>
      <w:szCs w:val="20"/>
    </w:rPr>
  </w:style>
  <w:style w:type="character" w:styleId="EndnoteReference">
    <w:name w:val="endnote reference"/>
    <w:basedOn w:val="DefaultParagraphFont"/>
    <w:uiPriority w:val="99"/>
    <w:semiHidden/>
    <w:unhideWhenUsed/>
    <w:rsid w:val="00B86F64"/>
    <w:rPr>
      <w:vertAlign w:val="superscript"/>
    </w:rPr>
  </w:style>
  <w:style w:type="character" w:customStyle="1" w:styleId="UnresolvedMention3">
    <w:name w:val="Unresolved Mention3"/>
    <w:basedOn w:val="DefaultParagraphFont"/>
    <w:uiPriority w:val="99"/>
    <w:semiHidden/>
    <w:unhideWhenUsed/>
    <w:rsid w:val="00B86F64"/>
    <w:rPr>
      <w:color w:val="605E5C"/>
      <w:shd w:val="clear" w:color="auto" w:fill="E1DFDD"/>
    </w:rPr>
  </w:style>
  <w:style w:type="character" w:customStyle="1" w:styleId="normaltextrun">
    <w:name w:val="normaltextrun"/>
    <w:basedOn w:val="DefaultParagraphFont"/>
    <w:rsid w:val="00B86F64"/>
  </w:style>
  <w:style w:type="character" w:customStyle="1" w:styleId="findhit">
    <w:name w:val="findhit"/>
    <w:basedOn w:val="DefaultParagraphFont"/>
    <w:rsid w:val="00B86F64"/>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uiPriority w:val="99"/>
    <w:rsid w:val="00B86F64"/>
    <w:pPr>
      <w:spacing w:after="160" w:line="240" w:lineRule="exact"/>
      <w:jc w:val="left"/>
    </w:pPr>
    <w:rPr>
      <w:rFonts w:asciiTheme="minorHAnsi" w:eastAsiaTheme="minorHAnsi" w:hAnsiTheme="minorHAnsi" w:cstheme="minorBidi"/>
      <w:kern w:val="2"/>
      <w:sz w:val="22"/>
      <w:vertAlign w:val="superscript"/>
      <w14:ligatures w14:val="standardContextual"/>
    </w:rPr>
  </w:style>
  <w:style w:type="character" w:customStyle="1" w:styleId="A4">
    <w:name w:val="A4"/>
    <w:uiPriority w:val="99"/>
    <w:rsid w:val="00B86F64"/>
    <w:rPr>
      <w:rFonts w:cs="StobiSansCn Regular"/>
      <w:color w:val="000000"/>
      <w:sz w:val="18"/>
    </w:rPr>
  </w:style>
  <w:style w:type="paragraph" w:customStyle="1" w:styleId="P68B1DB1-Normal1">
    <w:name w:val="P68B1DB1-Normal1"/>
    <w:basedOn w:val="Normal"/>
    <w:rsid w:val="00B86F64"/>
    <w:rPr>
      <w:rFonts w:asciiTheme="minorHAnsi" w:hAnsiTheme="minorHAnsi" w:cstheme="minorHAnsi"/>
      <w:b/>
      <w:sz w:val="52"/>
    </w:rPr>
  </w:style>
  <w:style w:type="paragraph" w:customStyle="1" w:styleId="P68B1DB1-Normal2">
    <w:name w:val="P68B1DB1-Normal2"/>
    <w:basedOn w:val="Normal"/>
    <w:rsid w:val="00B86F64"/>
    <w:rPr>
      <w:rFonts w:asciiTheme="minorHAnsi" w:hAnsiTheme="minorHAnsi" w:cstheme="minorHAnsi"/>
      <w:b/>
      <w:i/>
      <w:sz w:val="48"/>
    </w:rPr>
  </w:style>
  <w:style w:type="paragraph" w:customStyle="1" w:styleId="P68B1DB1-Normal3">
    <w:name w:val="P68B1DB1-Normal3"/>
    <w:basedOn w:val="Normal"/>
    <w:rsid w:val="00B86F64"/>
    <w:rPr>
      <w:rFonts w:asciiTheme="minorHAnsi" w:hAnsiTheme="minorHAnsi" w:cstheme="minorHAnsi"/>
      <w:b/>
      <w:color w:val="FFFFFF" w:themeColor="background1"/>
      <w:sz w:val="32"/>
    </w:rPr>
  </w:style>
  <w:style w:type="paragraph" w:customStyle="1" w:styleId="P68B1DB1-NoSpacing4">
    <w:name w:val="P68B1DB1-NoSpacing4"/>
    <w:basedOn w:val="NoSpacing"/>
    <w:rsid w:val="00B86F64"/>
    <w:rPr>
      <w:color w:val="FFFFFF" w:themeColor="background1"/>
    </w:rPr>
  </w:style>
  <w:style w:type="paragraph" w:customStyle="1" w:styleId="P68B1DB1-Normal5">
    <w:name w:val="P68B1DB1-Normal5"/>
    <w:basedOn w:val="Normal"/>
    <w:rsid w:val="00B86F64"/>
    <w:rPr>
      <w:rFonts w:asciiTheme="minorHAnsi" w:hAnsiTheme="minorHAnsi" w:cstheme="minorHAnsi"/>
      <w:b/>
    </w:rPr>
  </w:style>
  <w:style w:type="paragraph" w:customStyle="1" w:styleId="P68B1DB1-Normal6">
    <w:name w:val="P68B1DB1-Normal6"/>
    <w:basedOn w:val="Normal"/>
    <w:rsid w:val="00B86F64"/>
    <w:rPr>
      <w:rFonts w:asciiTheme="minorHAnsi" w:hAnsiTheme="minorHAnsi" w:cstheme="minorHAnsi"/>
      <w:b/>
      <w:i/>
    </w:rPr>
  </w:style>
  <w:style w:type="paragraph" w:customStyle="1" w:styleId="P68B1DB1-TOCHeading7">
    <w:name w:val="P68B1DB1-TOCHeading7"/>
    <w:basedOn w:val="TOCHeading"/>
    <w:rsid w:val="00B86F64"/>
    <w:rPr>
      <w:rFonts w:asciiTheme="minorHAnsi" w:eastAsia="Calibri" w:hAnsiTheme="minorHAnsi" w:cstheme="minorHAnsi"/>
      <w:color w:val="auto"/>
    </w:rPr>
  </w:style>
  <w:style w:type="paragraph" w:customStyle="1" w:styleId="P68B1DB1-TOCHeading8">
    <w:name w:val="P68B1DB1-TOCHeading8"/>
    <w:basedOn w:val="TOCHeading"/>
    <w:rsid w:val="00B86F64"/>
    <w:rPr>
      <w:rFonts w:asciiTheme="minorHAnsi" w:hAnsiTheme="minorHAnsi" w:cstheme="minorHAnsi"/>
    </w:rPr>
  </w:style>
  <w:style w:type="paragraph" w:customStyle="1" w:styleId="P68B1DB1-TOC19">
    <w:name w:val="P68B1DB1-TOC19"/>
    <w:basedOn w:val="TOC1"/>
    <w:rsid w:val="00B86F64"/>
    <w:rPr>
      <w:rFonts w:cstheme="minorHAnsi"/>
    </w:rPr>
  </w:style>
  <w:style w:type="paragraph" w:customStyle="1" w:styleId="P68B1DB1-Normal10">
    <w:name w:val="P68B1DB1-Normal10"/>
    <w:basedOn w:val="Normal"/>
    <w:rsid w:val="00B86F64"/>
    <w:rPr>
      <w:rFonts w:asciiTheme="minorHAnsi" w:hAnsiTheme="minorHAnsi" w:cstheme="minorHAnsi"/>
    </w:rPr>
  </w:style>
  <w:style w:type="paragraph" w:customStyle="1" w:styleId="P68B1DB1-Heading111">
    <w:name w:val="P68B1DB1-Heading111"/>
    <w:basedOn w:val="Heading1"/>
    <w:rsid w:val="00B86F64"/>
    <w:rPr>
      <w:rFonts w:asciiTheme="minorHAnsi" w:hAnsiTheme="minorHAnsi" w:cstheme="minorHAnsi"/>
    </w:rPr>
  </w:style>
  <w:style w:type="paragraph" w:customStyle="1" w:styleId="P68B1DB1-Heading112">
    <w:name w:val="P68B1DB1-Heading112"/>
    <w:basedOn w:val="Heading1"/>
    <w:rsid w:val="00B86F64"/>
    <w:rPr>
      <w:rFonts w:asciiTheme="minorHAnsi" w:hAnsiTheme="minorHAnsi" w:cstheme="minorHAnsi"/>
      <w:sz w:val="24"/>
    </w:rPr>
  </w:style>
  <w:style w:type="paragraph" w:customStyle="1" w:styleId="P68B1DB1-Normal13">
    <w:name w:val="P68B1DB1-Normal13"/>
    <w:basedOn w:val="Normal"/>
    <w:rsid w:val="00B86F64"/>
    <w:rPr>
      <w:rFonts w:asciiTheme="minorHAnsi" w:hAnsiTheme="minorHAnsi" w:cstheme="minorHAnsi"/>
      <w:color w:val="000000" w:themeColor="text1"/>
    </w:rPr>
  </w:style>
  <w:style w:type="paragraph" w:customStyle="1" w:styleId="P68B1DB1-Pa1114">
    <w:name w:val="P68B1DB1-Pa1114"/>
    <w:basedOn w:val="Pa11"/>
    <w:rsid w:val="00B86F64"/>
    <w:rPr>
      <w:rFonts w:asciiTheme="minorHAnsi" w:hAnsiTheme="minorHAnsi" w:cstheme="minorHAnsi"/>
      <w:color w:val="000000" w:themeColor="text1"/>
    </w:rPr>
  </w:style>
  <w:style w:type="paragraph" w:customStyle="1" w:styleId="P68B1DB1-Normal15">
    <w:name w:val="P68B1DB1-Normal15"/>
    <w:basedOn w:val="Normal"/>
    <w:rsid w:val="00B86F64"/>
    <w:rPr>
      <w:rFonts w:asciiTheme="minorHAnsi" w:hAnsiTheme="minorHAnsi" w:cstheme="minorHAnsi"/>
      <w:b/>
      <w:sz w:val="36"/>
    </w:rPr>
  </w:style>
  <w:style w:type="paragraph" w:customStyle="1" w:styleId="P68B1DB1-Normal16">
    <w:name w:val="P68B1DB1-Normal16"/>
    <w:basedOn w:val="Normal"/>
    <w:rsid w:val="00B86F64"/>
    <w:rPr>
      <w:color w:val="000000" w:themeColor="text1"/>
    </w:rPr>
  </w:style>
  <w:style w:type="paragraph" w:customStyle="1" w:styleId="P68B1DB1-Normal17">
    <w:name w:val="P68B1DB1-Normal17"/>
    <w:basedOn w:val="Normal"/>
    <w:rsid w:val="00B86F64"/>
    <w:rPr>
      <w:rFonts w:asciiTheme="minorHAnsi" w:hAnsiTheme="minorHAnsi" w:cstheme="minorHAnsi"/>
      <w:i/>
    </w:rPr>
  </w:style>
  <w:style w:type="paragraph" w:customStyle="1" w:styleId="P68B1DB1-Heading318">
    <w:name w:val="P68B1DB1-Heading318"/>
    <w:basedOn w:val="Heading3"/>
    <w:rsid w:val="00B86F64"/>
    <w:rPr>
      <w:rFonts w:asciiTheme="minorHAnsi" w:hAnsiTheme="minorHAnsi" w:cstheme="minorHAnsi"/>
      <w:sz w:val="24"/>
    </w:rPr>
  </w:style>
  <w:style w:type="paragraph" w:customStyle="1" w:styleId="P68B1DB1-ListParagraph19">
    <w:name w:val="P68B1DB1-ListParagraph19"/>
    <w:basedOn w:val="ListParagraph"/>
    <w:rsid w:val="00B86F64"/>
    <w:rPr>
      <w:rFonts w:asciiTheme="minorHAnsi" w:hAnsiTheme="minorHAnsi" w:cstheme="minorHAnsi"/>
    </w:rPr>
  </w:style>
  <w:style w:type="paragraph" w:customStyle="1" w:styleId="P68B1DB1-HTMLPreformatted20">
    <w:name w:val="P68B1DB1-HTMLPreformatted20"/>
    <w:basedOn w:val="HTMLPreformatted"/>
    <w:rsid w:val="00B86F64"/>
    <w:rPr>
      <w:rFonts w:asciiTheme="minorHAnsi" w:hAnsiTheme="minorHAnsi" w:cstheme="minorHAnsi"/>
      <w:b/>
      <w:color w:val="1F1F1F"/>
      <w:sz w:val="24"/>
    </w:rPr>
  </w:style>
  <w:style w:type="paragraph" w:customStyle="1" w:styleId="P68B1DB1-HTMLPreformatted21">
    <w:name w:val="P68B1DB1-HTMLPreformatted21"/>
    <w:basedOn w:val="HTMLPreformatted"/>
    <w:rsid w:val="00B86F64"/>
    <w:rPr>
      <w:rFonts w:asciiTheme="minorHAnsi" w:hAnsiTheme="minorHAnsi" w:cstheme="minorHAnsi"/>
      <w:color w:val="1F1F1F"/>
      <w:sz w:val="24"/>
    </w:rPr>
  </w:style>
  <w:style w:type="paragraph" w:customStyle="1" w:styleId="P68B1DB1-Heading222">
    <w:name w:val="P68B1DB1-Heading222"/>
    <w:basedOn w:val="Heading2"/>
    <w:rsid w:val="00B86F64"/>
    <w:rPr>
      <w:rFonts w:asciiTheme="minorHAnsi" w:hAnsiTheme="minorHAnsi" w:cstheme="minorHAnsi"/>
    </w:rPr>
  </w:style>
  <w:style w:type="paragraph" w:customStyle="1" w:styleId="P68B1DB1-ListParagraph23">
    <w:name w:val="P68B1DB1-ListParagraph23"/>
    <w:basedOn w:val="ListParagraph"/>
    <w:rsid w:val="00B86F64"/>
    <w:rPr>
      <w:rFonts w:asciiTheme="minorHAnsi" w:hAnsiTheme="minorHAnsi" w:cstheme="minorHAnsi"/>
      <w:b/>
    </w:rPr>
  </w:style>
  <w:style w:type="paragraph" w:customStyle="1" w:styleId="P68B1DB1-Heading224">
    <w:name w:val="P68B1DB1-Heading224"/>
    <w:basedOn w:val="Heading2"/>
    <w:rsid w:val="00B86F64"/>
    <w:rPr>
      <w:rFonts w:asciiTheme="minorHAnsi" w:hAnsiTheme="minorHAnsi" w:cstheme="minorHAnsi"/>
      <w:u w:val="none"/>
    </w:rPr>
  </w:style>
  <w:style w:type="paragraph" w:customStyle="1" w:styleId="P68B1DB1-NormalWeb25">
    <w:name w:val="P68B1DB1-NormalWeb25"/>
    <w:basedOn w:val="NormalWeb"/>
    <w:rsid w:val="00B86F64"/>
    <w:rPr>
      <w:rFonts w:ascii="Calibri" w:hAnsi="Calibri"/>
      <w:color w:val="000000"/>
      <w:kern w:val="24"/>
      <w:sz w:val="20"/>
    </w:rPr>
  </w:style>
  <w:style w:type="paragraph" w:customStyle="1" w:styleId="P68B1DB1-Normal26">
    <w:name w:val="P68B1DB1-Normal26"/>
    <w:basedOn w:val="Normal"/>
    <w:rsid w:val="00B86F64"/>
    <w:rPr>
      <w:rFonts w:asciiTheme="minorHAnsi" w:hAnsiTheme="minorHAnsi" w:cstheme="minorHAnsi"/>
      <w:sz w:val="22"/>
    </w:rPr>
  </w:style>
  <w:style w:type="paragraph" w:customStyle="1" w:styleId="P68B1DB1-NormalWeb27">
    <w:name w:val="P68B1DB1-NormalWeb27"/>
    <w:basedOn w:val="NormalWeb"/>
    <w:rsid w:val="00B86F64"/>
    <w:rPr>
      <w:rFonts w:ascii="Calibri" w:hAnsi="Calibri"/>
      <w:color w:val="000000"/>
      <w:kern w:val="24"/>
      <w:sz w:val="22"/>
    </w:rPr>
  </w:style>
  <w:style w:type="paragraph" w:customStyle="1" w:styleId="P68B1DB1-NormalWeb28">
    <w:name w:val="P68B1DB1-NormalWeb28"/>
    <w:basedOn w:val="NormalWeb"/>
    <w:rsid w:val="00B86F64"/>
    <w:rPr>
      <w:rFonts w:ascii="Calibri" w:hAnsi="Calibri"/>
      <w:color w:val="000000"/>
      <w:kern w:val="24"/>
      <w:sz w:val="18"/>
    </w:rPr>
  </w:style>
  <w:style w:type="paragraph" w:customStyle="1" w:styleId="P68B1DB1-NormalWeb29">
    <w:name w:val="P68B1DB1-NormalWeb29"/>
    <w:basedOn w:val="NormalWeb"/>
    <w:rsid w:val="00B86F64"/>
    <w:rPr>
      <w:rFonts w:asciiTheme="minorHAnsi" w:hAnsiTheme="minorHAnsi" w:cstheme="minorHAnsi"/>
      <w:b/>
      <w:i/>
      <w:u w:val="single"/>
    </w:rPr>
  </w:style>
  <w:style w:type="paragraph" w:customStyle="1" w:styleId="P68B1DB1-NormalWeb30">
    <w:name w:val="P68B1DB1-NormalWeb30"/>
    <w:basedOn w:val="NormalWeb"/>
    <w:rsid w:val="00B86F64"/>
    <w:rPr>
      <w:rFonts w:ascii="Calibri" w:hAnsi="Calibri"/>
      <w:b/>
      <w:color w:val="000000"/>
      <w:kern w:val="24"/>
      <w:sz w:val="18"/>
    </w:rPr>
  </w:style>
  <w:style w:type="paragraph" w:customStyle="1" w:styleId="P68B1DB1-NormalWeb31">
    <w:name w:val="P68B1DB1-NormalWeb31"/>
    <w:basedOn w:val="NormalWeb"/>
    <w:rsid w:val="00B86F64"/>
    <w:rPr>
      <w:rFonts w:asciiTheme="minorHAnsi" w:hAnsiTheme="minorHAnsi" w:cstheme="minorHAnsi"/>
      <w:b/>
      <w:sz w:val="18"/>
    </w:rPr>
  </w:style>
  <w:style w:type="paragraph" w:customStyle="1" w:styleId="P68B1DB1-NormalWeb32">
    <w:name w:val="P68B1DB1-NormalWeb32"/>
    <w:basedOn w:val="NormalWeb"/>
    <w:rsid w:val="00B86F64"/>
    <w:rPr>
      <w:rFonts w:asciiTheme="minorHAnsi" w:hAnsiTheme="minorHAnsi" w:cstheme="minorHAnsi"/>
      <w:sz w:val="18"/>
    </w:rPr>
  </w:style>
  <w:style w:type="paragraph" w:customStyle="1" w:styleId="P68B1DB1-Normal33">
    <w:name w:val="P68B1DB1-Normal33"/>
    <w:basedOn w:val="Normal"/>
    <w:rsid w:val="00B86F64"/>
    <w:rPr>
      <w:rFonts w:asciiTheme="minorHAnsi" w:hAnsiTheme="minorHAnsi" w:cstheme="minorHAnsi"/>
      <w:sz w:val="18"/>
    </w:rPr>
  </w:style>
  <w:style w:type="paragraph" w:customStyle="1" w:styleId="P68B1DB1-Default34">
    <w:name w:val="P68B1DB1-Default34"/>
    <w:basedOn w:val="Default"/>
    <w:rsid w:val="00B86F64"/>
    <w:rPr>
      <w:rFonts w:asciiTheme="minorHAnsi" w:hAnsiTheme="minorHAnsi" w:cstheme="minorHAnsi"/>
    </w:rPr>
  </w:style>
  <w:style w:type="paragraph" w:customStyle="1" w:styleId="P68B1DB1-Default35">
    <w:name w:val="P68B1DB1-Default35"/>
    <w:basedOn w:val="Default"/>
    <w:rsid w:val="00B86F64"/>
    <w:rPr>
      <w:rFonts w:asciiTheme="minorHAnsi" w:eastAsia="+mj-ea" w:hAnsiTheme="minorHAnsi" w:cstheme="minorHAnsi"/>
      <w:kern w:val="24"/>
    </w:rPr>
  </w:style>
  <w:style w:type="paragraph" w:customStyle="1" w:styleId="P68B1DB1-Default36">
    <w:name w:val="P68B1DB1-Default36"/>
    <w:basedOn w:val="Default"/>
    <w:rsid w:val="00B86F64"/>
    <w:rPr>
      <w:rFonts w:asciiTheme="minorHAnsi" w:eastAsia="+mj-ea" w:hAnsiTheme="minorHAnsi" w:cstheme="minorHAnsi"/>
      <w:b/>
      <w:kern w:val="24"/>
    </w:rPr>
  </w:style>
  <w:style w:type="paragraph" w:customStyle="1" w:styleId="P68B1DB1-Default37">
    <w:name w:val="P68B1DB1-Default37"/>
    <w:basedOn w:val="Default"/>
    <w:rsid w:val="00B86F64"/>
    <w:rPr>
      <w:rFonts w:asciiTheme="minorHAnsi" w:hAnsiTheme="minorHAnsi" w:cstheme="minorHAnsi"/>
      <w:b/>
      <w:i/>
    </w:rPr>
  </w:style>
  <w:style w:type="paragraph" w:customStyle="1" w:styleId="P68B1DB1-Default38">
    <w:name w:val="P68B1DB1-Default38"/>
    <w:basedOn w:val="Default"/>
    <w:rsid w:val="00B86F64"/>
    <w:rPr>
      <w:rFonts w:asciiTheme="minorHAnsi" w:hAnsiTheme="minorHAnsi" w:cstheme="minorHAnsi"/>
      <w:b/>
    </w:rPr>
  </w:style>
  <w:style w:type="paragraph" w:customStyle="1" w:styleId="P68B1DB1-ListParagraph39">
    <w:name w:val="P68B1DB1-ListParagraph39"/>
    <w:basedOn w:val="ListParagraph"/>
    <w:rsid w:val="00B86F64"/>
    <w:rPr>
      <w:rFonts w:asciiTheme="minorHAnsi" w:hAnsiTheme="minorHAnsi" w:cstheme="minorHAnsi"/>
      <w:b/>
      <w:i/>
    </w:rPr>
  </w:style>
  <w:style w:type="paragraph" w:customStyle="1" w:styleId="P68B1DB1-ListParagraph40">
    <w:name w:val="P68B1DB1-ListParagraph40"/>
    <w:basedOn w:val="ListParagraph"/>
    <w:rsid w:val="00B86F64"/>
    <w:rPr>
      <w:b/>
    </w:rPr>
  </w:style>
  <w:style w:type="paragraph" w:customStyle="1" w:styleId="P68B1DB1-Normal41">
    <w:name w:val="P68B1DB1-Normal41"/>
    <w:basedOn w:val="Normal"/>
    <w:rsid w:val="00B86F64"/>
    <w:rPr>
      <w:rFonts w:cstheme="minorHAnsi"/>
    </w:rPr>
  </w:style>
  <w:style w:type="paragraph" w:customStyle="1" w:styleId="P68B1DB1-Normal42">
    <w:name w:val="P68B1DB1-Normal42"/>
    <w:basedOn w:val="Normal"/>
    <w:rsid w:val="00B86F64"/>
    <w:rPr>
      <w:rFonts w:asciiTheme="minorHAnsi" w:hAnsiTheme="minorHAnsi" w:cstheme="minorHAnsi"/>
      <w:i/>
      <w:sz w:val="22"/>
    </w:rPr>
  </w:style>
  <w:style w:type="paragraph" w:customStyle="1" w:styleId="P68B1DB1-Default43">
    <w:name w:val="P68B1DB1-Default43"/>
    <w:basedOn w:val="Default"/>
    <w:rsid w:val="00B86F64"/>
    <w:rPr>
      <w:rFonts w:asciiTheme="minorHAnsi" w:hAnsiTheme="minorHAnsi" w:cstheme="minorHAnsi"/>
      <w:i/>
      <w:sz w:val="22"/>
    </w:rPr>
  </w:style>
  <w:style w:type="paragraph" w:customStyle="1" w:styleId="P68B1DB1-ListParagraph44">
    <w:name w:val="P68B1DB1-ListParagraph44"/>
    <w:basedOn w:val="ListParagraph"/>
    <w:rsid w:val="00B86F64"/>
    <w:rPr>
      <w:rFonts w:asciiTheme="minorHAnsi" w:hAnsiTheme="minorHAnsi" w:cstheme="minorHAnsi"/>
      <w:i/>
      <w:sz w:val="22"/>
    </w:rPr>
  </w:style>
  <w:style w:type="paragraph" w:customStyle="1" w:styleId="P68B1DB1-Normal45">
    <w:name w:val="P68B1DB1-Normal45"/>
    <w:basedOn w:val="Normal"/>
    <w:rsid w:val="00B86F64"/>
    <w:rPr>
      <w:rFonts w:asciiTheme="minorHAnsi" w:hAnsiTheme="minorHAnsi" w:cstheme="minorHAnsi"/>
      <w:b/>
      <w:color w:val="000000"/>
    </w:rPr>
  </w:style>
  <w:style w:type="paragraph" w:customStyle="1" w:styleId="P68B1DB1-Normal46">
    <w:name w:val="P68B1DB1-Normal46"/>
    <w:basedOn w:val="Normal"/>
    <w:rsid w:val="00B86F64"/>
    <w:rPr>
      <w:rFonts w:asciiTheme="minorHAnsi" w:hAnsiTheme="minorHAnsi" w:cstheme="minorHAnsi"/>
      <w:i/>
      <w:color w:val="000000"/>
      <w:sz w:val="22"/>
    </w:rPr>
  </w:style>
  <w:style w:type="paragraph" w:customStyle="1" w:styleId="P68B1DB1-Normal47">
    <w:name w:val="P68B1DB1-Normal47"/>
    <w:basedOn w:val="Normal"/>
    <w:rsid w:val="00B86F64"/>
    <w:rPr>
      <w:rFonts w:asciiTheme="minorHAnsi" w:hAnsiTheme="minorHAnsi" w:cs="Open Sans"/>
      <w:b/>
      <w:sz w:val="20"/>
    </w:rPr>
  </w:style>
  <w:style w:type="paragraph" w:customStyle="1" w:styleId="P68B1DB1-Normal48">
    <w:name w:val="P68B1DB1-Normal48"/>
    <w:basedOn w:val="Normal"/>
    <w:rsid w:val="00B86F64"/>
    <w:rPr>
      <w:rFonts w:asciiTheme="minorHAnsi" w:hAnsiTheme="minorHAnsi" w:cs="Open Sans"/>
      <w:b/>
      <w:sz w:val="22"/>
    </w:rPr>
  </w:style>
  <w:style w:type="paragraph" w:customStyle="1" w:styleId="P68B1DB1-Normal49">
    <w:name w:val="P68B1DB1-Normal49"/>
    <w:basedOn w:val="Normal"/>
    <w:rsid w:val="00B86F64"/>
    <w:rPr>
      <w:rFonts w:asciiTheme="minorHAnsi" w:hAnsiTheme="minorHAnsi" w:cs="Open Sans"/>
      <w:b/>
      <w:sz w:val="16"/>
    </w:rPr>
  </w:style>
  <w:style w:type="paragraph" w:customStyle="1" w:styleId="P68B1DB1-Normal50">
    <w:name w:val="P68B1DB1-Normal50"/>
    <w:basedOn w:val="Normal"/>
    <w:rsid w:val="00B86F64"/>
    <w:rPr>
      <w:rFonts w:asciiTheme="minorHAnsi" w:hAnsiTheme="minorHAnsi"/>
      <w:sz w:val="16"/>
    </w:rPr>
  </w:style>
  <w:style w:type="paragraph" w:customStyle="1" w:styleId="P68B1DB1-Normal51">
    <w:name w:val="P68B1DB1-Normal51"/>
    <w:basedOn w:val="Normal"/>
    <w:rsid w:val="00B86F64"/>
    <w:rPr>
      <w:rFonts w:asciiTheme="minorHAnsi" w:hAnsiTheme="minorHAnsi" w:cstheme="minorHAnsi"/>
      <w:highlight w:val="yellow"/>
    </w:rPr>
  </w:style>
  <w:style w:type="paragraph" w:customStyle="1" w:styleId="P68B1DB1-Normal52">
    <w:name w:val="P68B1DB1-Normal52"/>
    <w:basedOn w:val="Normal"/>
    <w:rsid w:val="00B86F64"/>
    <w:rPr>
      <w:rFonts w:asciiTheme="minorHAnsi" w:hAnsiTheme="minorHAnsi" w:cstheme="minorHAnsi"/>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P68B1DB1-Normal53">
    <w:name w:val="P68B1DB1-Normal53"/>
    <w:basedOn w:val="Normal"/>
    <w:rsid w:val="00B86F64"/>
    <w:rPr>
      <w:rFonts w:asciiTheme="minorHAnsi" w:hAnsiTheme="minorHAnsi" w:cs="Open Sans"/>
      <w:sz w:val="16"/>
    </w:rPr>
  </w:style>
  <w:style w:type="paragraph" w:customStyle="1" w:styleId="P68B1DB1-Normal54">
    <w:name w:val="P68B1DB1-Normal54"/>
    <w:basedOn w:val="Normal"/>
    <w:rsid w:val="00B86F64"/>
    <w:rPr>
      <w:rFonts w:asciiTheme="minorHAnsi" w:hAnsiTheme="minorHAnsi" w:cstheme="minorHAnsi"/>
      <w:b/>
      <w:sz w:val="18"/>
    </w:rPr>
  </w:style>
  <w:style w:type="paragraph" w:customStyle="1" w:styleId="P68B1DB1-Normal55">
    <w:name w:val="P68B1DB1-Normal55"/>
    <w:basedOn w:val="Normal"/>
    <w:rsid w:val="00B86F64"/>
    <w:rPr>
      <w:b/>
      <w:sz w:val="18"/>
    </w:rPr>
  </w:style>
  <w:style w:type="paragraph" w:customStyle="1" w:styleId="P68B1DB1-Default56">
    <w:name w:val="P68B1DB1-Default56"/>
    <w:basedOn w:val="Default"/>
    <w:rsid w:val="00B86F64"/>
    <w:rPr>
      <w:rFonts w:asciiTheme="minorHAnsi" w:hAnsiTheme="minorHAnsi" w:cstheme="minorHAnsi"/>
      <w:b/>
      <w:color w:val="FFFFFF" w:themeColor="background1"/>
      <w:sz w:val="18"/>
    </w:rPr>
  </w:style>
  <w:style w:type="paragraph" w:customStyle="1" w:styleId="P68B1DB1-Normal57">
    <w:name w:val="P68B1DB1-Normal57"/>
    <w:basedOn w:val="Normal"/>
    <w:rsid w:val="00B86F64"/>
    <w:rPr>
      <w:rFonts w:asciiTheme="minorHAnsi" w:hAnsiTheme="minorHAnsi" w:cstheme="minorHAnsi"/>
      <w:b/>
      <w:color w:val="FFFFFF" w:themeColor="background1"/>
      <w:sz w:val="18"/>
    </w:rPr>
  </w:style>
  <w:style w:type="paragraph" w:customStyle="1" w:styleId="P68B1DB1-Normal58">
    <w:name w:val="P68B1DB1-Normal58"/>
    <w:basedOn w:val="Normal"/>
    <w:rsid w:val="00B86F64"/>
    <w:rPr>
      <w:rFonts w:asciiTheme="minorHAnsi" w:hAnsiTheme="minorHAnsi" w:cstheme="minorHAnsi"/>
      <w:sz w:val="16"/>
    </w:rPr>
  </w:style>
  <w:style w:type="paragraph" w:customStyle="1" w:styleId="P68B1DB1-Normal59">
    <w:name w:val="P68B1DB1-Normal59"/>
    <w:basedOn w:val="Normal"/>
    <w:rsid w:val="00B86F64"/>
    <w:rPr>
      <w:sz w:val="16"/>
    </w:rPr>
  </w:style>
  <w:style w:type="paragraph" w:customStyle="1" w:styleId="P68B1DB1-Default60">
    <w:name w:val="P68B1DB1-Default60"/>
    <w:basedOn w:val="Default"/>
    <w:rsid w:val="00B86F64"/>
    <w:rPr>
      <w:rFonts w:asciiTheme="minorHAnsi" w:hAnsiTheme="minorHAnsi" w:cs="Open Sans"/>
      <w:b/>
      <w:i/>
      <w:sz w:val="16"/>
    </w:rPr>
  </w:style>
  <w:style w:type="paragraph" w:customStyle="1" w:styleId="P68B1DB1-Default61">
    <w:name w:val="P68B1DB1-Default61"/>
    <w:basedOn w:val="Default"/>
    <w:rsid w:val="00B86F64"/>
    <w:rPr>
      <w:rFonts w:asciiTheme="minorHAnsi" w:hAnsiTheme="minorHAnsi" w:cs="Open Sans"/>
      <w:i/>
      <w:sz w:val="16"/>
    </w:rPr>
  </w:style>
  <w:style w:type="paragraph" w:customStyle="1" w:styleId="P68B1DB1-Normal62">
    <w:name w:val="P68B1DB1-Normal62"/>
    <w:basedOn w:val="Normal"/>
    <w:rsid w:val="00B86F64"/>
    <w:rPr>
      <w:rFonts w:cs="Open Sans"/>
      <w:b/>
      <w:sz w:val="16"/>
    </w:rPr>
  </w:style>
  <w:style w:type="paragraph" w:customStyle="1" w:styleId="P68B1DB1-Normal63">
    <w:name w:val="P68B1DB1-Normal63"/>
    <w:basedOn w:val="Normal"/>
    <w:rsid w:val="00B86F64"/>
    <w:rPr>
      <w:rFonts w:cs="Open Sans"/>
      <w:sz w:val="16"/>
    </w:rPr>
  </w:style>
  <w:style w:type="paragraph" w:customStyle="1" w:styleId="P68B1DB1-Normal64">
    <w:name w:val="P68B1DB1-Normal64"/>
    <w:basedOn w:val="Normal"/>
    <w:rsid w:val="00B86F64"/>
    <w:rPr>
      <w:rFonts w:asciiTheme="minorHAnsi" w:hAnsiTheme="minorHAnsi" w:cs="Open Sans"/>
      <w:color w:val="FF0000"/>
      <w:sz w:val="18"/>
    </w:rPr>
  </w:style>
  <w:style w:type="paragraph" w:customStyle="1" w:styleId="P68B1DB1-Normal65">
    <w:name w:val="P68B1DB1-Normal65"/>
    <w:basedOn w:val="Normal"/>
    <w:rsid w:val="00B86F64"/>
    <w:rPr>
      <w:rFonts w:asciiTheme="minorHAnsi" w:hAnsiTheme="minorHAnsi" w:cstheme="minorHAnsi"/>
      <w:u w:val="single"/>
    </w:rPr>
  </w:style>
  <w:style w:type="paragraph" w:customStyle="1" w:styleId="P68B1DB1-Normal66">
    <w:name w:val="P68B1DB1-Normal66"/>
    <w:basedOn w:val="Normal"/>
    <w:rsid w:val="00B86F64"/>
    <w:rPr>
      <w:rFonts w:asciiTheme="minorHAnsi" w:hAnsiTheme="minorHAnsi" w:cstheme="minorHAnsi"/>
      <w:color w:val="FFFFFF" w:themeColor="background1"/>
    </w:rPr>
  </w:style>
  <w:style w:type="paragraph" w:customStyle="1" w:styleId="P68B1DB1-Normal67">
    <w:name w:val="P68B1DB1-Normal67"/>
    <w:basedOn w:val="Normal"/>
    <w:rsid w:val="00B86F64"/>
    <w:rPr>
      <w:rFonts w:asciiTheme="minorHAnsi" w:hAnsiTheme="minorHAnsi" w:cstheme="minorHAnsi"/>
      <w:b/>
      <w:sz w:val="20"/>
    </w:rPr>
  </w:style>
  <w:style w:type="paragraph" w:customStyle="1" w:styleId="P68B1DB1-Normal68">
    <w:name w:val="P68B1DB1-Normal68"/>
    <w:basedOn w:val="Normal"/>
    <w:rsid w:val="00B86F64"/>
    <w:rPr>
      <w:rFonts w:asciiTheme="minorHAnsi" w:hAnsiTheme="minorHAnsi" w:cstheme="minorHAnsi"/>
      <w:b/>
      <w:color w:val="FFFFFF" w:themeColor="background1"/>
    </w:rPr>
  </w:style>
  <w:style w:type="paragraph" w:customStyle="1" w:styleId="P68B1DB1-Normal69">
    <w:name w:val="P68B1DB1-Normal69"/>
    <w:basedOn w:val="Normal"/>
    <w:rsid w:val="00B86F64"/>
    <w:rPr>
      <w:rFonts w:asciiTheme="minorHAnsi" w:hAnsiTheme="minorHAnsi" w:cstheme="minorHAnsi"/>
      <w:sz w:val="20"/>
    </w:rPr>
  </w:style>
  <w:style w:type="paragraph" w:customStyle="1" w:styleId="P68B1DB1-Normal70">
    <w:name w:val="P68B1DB1-Normal70"/>
    <w:basedOn w:val="Normal"/>
    <w:rsid w:val="00B86F64"/>
    <w:rPr>
      <w:sz w:val="20"/>
    </w:rPr>
  </w:style>
  <w:style w:type="paragraph" w:customStyle="1" w:styleId="P68B1DB1-Pa1271">
    <w:name w:val="P68B1DB1-Pa1271"/>
    <w:basedOn w:val="Pa12"/>
    <w:rsid w:val="00B86F64"/>
    <w:rPr>
      <w:rFonts w:asciiTheme="minorHAnsi" w:hAnsiTheme="minorHAnsi" w:cstheme="minorHAnsi"/>
      <w:sz w:val="20"/>
    </w:rPr>
  </w:style>
  <w:style w:type="paragraph" w:customStyle="1" w:styleId="P68B1DB1-Default72">
    <w:name w:val="P68B1DB1-Default72"/>
    <w:basedOn w:val="Default"/>
    <w:rsid w:val="00B86F64"/>
    <w:rPr>
      <w:rFonts w:asciiTheme="minorHAnsi" w:hAnsiTheme="minorHAnsi" w:cstheme="minorHAnsi"/>
      <w:sz w:val="20"/>
    </w:rPr>
  </w:style>
  <w:style w:type="paragraph" w:customStyle="1" w:styleId="P68B1DB1-CommentText73">
    <w:name w:val="P68B1DB1-CommentText73"/>
    <w:basedOn w:val="CommentText"/>
    <w:rsid w:val="00B86F64"/>
    <w:rPr>
      <w:rFonts w:asciiTheme="minorHAnsi" w:hAnsiTheme="minorHAnsi" w:cstheme="minorHAnsi"/>
      <w:sz w:val="20"/>
    </w:rPr>
  </w:style>
  <w:style w:type="paragraph" w:customStyle="1" w:styleId="P68B1DB1-Normal74">
    <w:name w:val="P68B1DB1-Normal74"/>
    <w:basedOn w:val="Normal"/>
    <w:rsid w:val="00B86F64"/>
    <w:rPr>
      <w:rFonts w:asciiTheme="minorHAnsi" w:hAnsiTheme="minorHAnsi" w:cstheme="minorHAnsi"/>
      <w:sz w:val="32"/>
    </w:rPr>
  </w:style>
  <w:style w:type="paragraph" w:customStyle="1" w:styleId="P68B1DB1-FootnoteText75">
    <w:name w:val="P68B1DB1-FootnoteText75"/>
    <w:basedOn w:val="FootnoteText"/>
    <w:rsid w:val="00B86F64"/>
    <w:rPr>
      <w:rFonts w:asciiTheme="minorHAnsi" w:hAnsiTheme="minorHAnsi" w:cstheme="minorHAnsi"/>
      <w:b/>
      <w:sz w:val="22"/>
    </w:rPr>
  </w:style>
  <w:style w:type="paragraph" w:customStyle="1" w:styleId="P68B1DB1-FootnoteText76">
    <w:name w:val="P68B1DB1-FootnoteText76"/>
    <w:basedOn w:val="FootnoteText"/>
    <w:rsid w:val="00B86F64"/>
    <w:rPr>
      <w:rFonts w:asciiTheme="minorHAnsi" w:hAnsiTheme="minorHAnsi" w:cstheme="minorHAnsi"/>
      <w:sz w:val="22"/>
    </w:rPr>
  </w:style>
  <w:style w:type="paragraph" w:customStyle="1" w:styleId="P68B1DB1-FootnoteText77">
    <w:name w:val="P68B1DB1-FootnoteText77"/>
    <w:basedOn w:val="FootnoteText"/>
    <w:rsid w:val="00B86F64"/>
    <w:rPr>
      <w:rFonts w:asciiTheme="minorHAnsi" w:eastAsia="Times New Roman" w:hAnsiTheme="minorHAnsi" w:cstheme="minorHAnsi"/>
      <w:sz w:val="22"/>
    </w:rPr>
  </w:style>
  <w:style w:type="paragraph" w:customStyle="1" w:styleId="P68B1DB1-Header78">
    <w:name w:val="P68B1DB1-Header78"/>
    <w:basedOn w:val="Header"/>
    <w:rsid w:val="00B86F64"/>
    <w:rPr>
      <w:rFonts w:asciiTheme="minorHAnsi" w:hAnsiTheme="minorHAnsi"/>
    </w:rPr>
  </w:style>
  <w:style w:type="paragraph" w:customStyle="1" w:styleId="P68B1DB1-FootnoteText79">
    <w:name w:val="P68B1DB1-FootnoteText79"/>
    <w:basedOn w:val="FootnoteText"/>
    <w:rsid w:val="00B86F64"/>
    <w:rPr>
      <w:rFonts w:asciiTheme="minorHAnsi" w:hAnsiTheme="minorHAnsi" w:cstheme="minorHAnsi"/>
      <w:sz w:val="18"/>
    </w:rPr>
  </w:style>
  <w:style w:type="character" w:customStyle="1" w:styleId="UnresolvedMention4">
    <w:name w:val="Unresolved Mention4"/>
    <w:basedOn w:val="DefaultParagraphFont"/>
    <w:uiPriority w:val="99"/>
    <w:semiHidden/>
    <w:unhideWhenUsed/>
    <w:rsid w:val="00B86F64"/>
    <w:rPr>
      <w:color w:val="605E5C"/>
      <w:shd w:val="clear" w:color="auto" w:fill="E1DFDD"/>
    </w:rPr>
  </w:style>
  <w:style w:type="character" w:customStyle="1" w:styleId="overflow-hidden">
    <w:name w:val="overflow-hidden"/>
    <w:basedOn w:val="DefaultParagraphFont"/>
    <w:rsid w:val="00B86F64"/>
  </w:style>
  <w:style w:type="paragraph" w:styleId="z-TopofForm">
    <w:name w:val="HTML Top of Form"/>
    <w:basedOn w:val="Normal"/>
    <w:next w:val="Normal"/>
    <w:link w:val="z-TopofFormChar"/>
    <w:hidden/>
    <w:uiPriority w:val="99"/>
    <w:semiHidden/>
    <w:unhideWhenUsed/>
    <w:rsid w:val="00B86F64"/>
    <w:pPr>
      <w:pBdr>
        <w:bottom w:val="single" w:sz="6" w:space="1" w:color="auto"/>
      </w:pBdr>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B86F64"/>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B86F64"/>
    <w:pPr>
      <w:pBdr>
        <w:top w:val="single" w:sz="6" w:space="1" w:color="auto"/>
      </w:pBdr>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B86F64"/>
    <w:rPr>
      <w:rFonts w:ascii="Arial" w:eastAsia="Times New Roman" w:hAnsi="Arial" w:cs="Arial"/>
      <w:vanish/>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www.consilium.europa.eu/ro/eu-against-human-traffick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yperlink" Target="https://www.ilo.org/sites/default/files/wcmsp5/groups/public/%40dgreports/%40dcomm/documents/publication/wcms_575540.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uropol.europa.eu/crime-areas/trafficking-in-human-beings" TargetMode="External"/><Relationship Id="rId20" Type="http://schemas.openxmlformats.org/officeDocument/2006/relationships/hyperlink" Target="https://www.portalanalitika.me/clanak/158333--izmjene-i-dopune-zakonika-o-krivicnom-postupku-od-danas-na-javnoj-rasprav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http://hdl.handle.net/20.500.12648/11812" TargetMode="Externa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commission.europa.eu/system/files/2021-09/ds0821040enn_002.pdf"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4.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hyperlink" Target="https://doi.org/10.3167/IJSQ.2023.130106" TargetMode="External"/><Relationship Id="rId7" Type="http://schemas.openxmlformats.org/officeDocument/2006/relationships/hyperlink" Target="https://www.osce.org/cthb/513784"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https://www.portalanalitika.me/clanak/158333--izmjene-i-dopune-zakonika-o-krivicnom-postupku-od-danas-na-javnoj-raspravi" TargetMode="External"/><Relationship Id="rId38" Type="http://schemas.openxmlformats.org/officeDocument/2006/relationships/hyperlink" Target="https://www.dhs.gov/hsi/investigate/human-trafficking" TargetMode="External"/><Relationship Id="rId2" Type="http://schemas.openxmlformats.org/officeDocument/2006/relationships/hyperlink" Target="https://violenceagainstchildren.un.org/news/srsg-violence-against-children-joins-icat-calling-governments-reach-every-victim-trafficking" TargetMode="Externa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https://www.gov.me/dokumenta/b84a3678-a8ce-4ea8-8f8d-726dff43c927" TargetMode="External"/><Relationship Id="rId1" Type="http://schemas.openxmlformats.org/officeDocument/2006/relationships/hyperlink" Target="https://www.europol.europa.eu/crime-areas/trafficking-in-human-beings" TargetMode="External"/><Relationship Id="rId6" Type="http://schemas.openxmlformats.org/officeDocument/2006/relationships/hyperlink" Target="https://commission.europa.eu/system/files/2021-09/ds0821040enn_002.pdf"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https://digital-strategy.ec.europa.eu/en/policies/safer-internet-day" TargetMode="External"/><Relationship Id="rId37" Type="http://schemas.openxmlformats.org/officeDocument/2006/relationships/hyperlink" Target="https://redcross.eu/projects/a-new-start-in-life-for-survivors-of-human-trafficking" TargetMode="External"/><Relationship Id="rId5" Type="http://schemas.openxmlformats.org/officeDocument/2006/relationships/hyperlink" Target="http://hdl.handle.net/20.500.12648/11812"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https://www.portalanalitika.me/clanak/158333--izmjene-i-dopune-zakonika-o-krivicnom-postupku-od-danas-na-javnoj-raspravi" TargetMode="External"/><Relationship Id="rId36" Type="http://schemas.openxmlformats.org/officeDocument/2006/relationships/hyperlink" Target="https://www.acf.hhs.gov/sites/default/files/documents/orr/health_problems_seen_in_traffick_victims.pdf"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https://www.girlsnotbrides.org/about-child-marriage/why-child-marriage-happens/" TargetMode="External"/><Relationship Id="rId4" Type="http://schemas.openxmlformats.org/officeDocument/2006/relationships/hyperlink" Target="https://www.consilium.europa.eu/ro/eu-against-human-trafficking/"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https://www.unicef.org/montenegro/media/3061/file/MNE-media-MNEpublication52.pdf" TargetMode="External"/><Relationship Id="rId35" Type="http://schemas.openxmlformats.org/officeDocument/2006/relationships/hyperlink" Target="https://doi.org/10.2105/AJPH.2009.173229" TargetMode="External"/><Relationship Id="rId8" Type="http://schemas.openxmlformats.org/officeDocument/2006/relationships/hyperlink" Target="https://www.osce.org/cthb/516423" TargetMode="External"/><Relationship Id="rId3" Type="http://schemas.openxmlformats.org/officeDocument/2006/relationships/hyperlink" Target="https://www.ilo.org/sites/default/files/wcmsp5/groups/public/%40dgreports/%40dcomm/documents/publication/wcms_575540.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Muški</c:v>
                </c:pt>
              </c:strCache>
            </c:strRef>
          </c:tx>
          <c:spPr>
            <a:solidFill>
              <a:schemeClr val="accent1"/>
            </a:solidFill>
            <a:ln>
              <a:noFill/>
            </a:ln>
            <a:effectLst/>
          </c:spPr>
          <c:invertIfNegative val="0"/>
          <c:cat>
            <c:strRef>
              <c:f>Sheet1!$A$2:$A$3</c:f>
              <c:strCache>
                <c:ptCount val="2"/>
                <c:pt idx="0">
                  <c:v>Odrasli</c:v>
                </c:pt>
                <c:pt idx="1">
                  <c:v>Djeca</c:v>
                </c:pt>
              </c:strCache>
            </c:strRef>
          </c:cat>
          <c:val>
            <c:numRef>
              <c:f>Sheet1!$B$2:$B$3</c:f>
              <c:numCache>
                <c:formatCode>General</c:formatCode>
                <c:ptCount val="2"/>
                <c:pt idx="0">
                  <c:v>27</c:v>
                </c:pt>
                <c:pt idx="1">
                  <c:v>18</c:v>
                </c:pt>
              </c:numCache>
            </c:numRef>
          </c:val>
          <c:extLst>
            <c:ext xmlns:c16="http://schemas.microsoft.com/office/drawing/2014/chart" uri="{C3380CC4-5D6E-409C-BE32-E72D297353CC}">
              <c16:uniqueId val="{00000000-ED03-45FD-986E-E124AE65AEE6}"/>
            </c:ext>
          </c:extLst>
        </c:ser>
        <c:ser>
          <c:idx val="1"/>
          <c:order val="1"/>
          <c:tx>
            <c:strRef>
              <c:f>Sheet1!$C$1</c:f>
              <c:strCache>
                <c:ptCount val="1"/>
                <c:pt idx="0">
                  <c:v>Ženski</c:v>
                </c:pt>
              </c:strCache>
            </c:strRef>
          </c:tx>
          <c:spPr>
            <a:solidFill>
              <a:schemeClr val="accent2"/>
            </a:solidFill>
            <a:ln>
              <a:noFill/>
            </a:ln>
            <a:effectLst/>
          </c:spPr>
          <c:invertIfNegative val="0"/>
          <c:cat>
            <c:strRef>
              <c:f>Sheet1!$A$2:$A$3</c:f>
              <c:strCache>
                <c:ptCount val="2"/>
                <c:pt idx="0">
                  <c:v>Odrasli</c:v>
                </c:pt>
                <c:pt idx="1">
                  <c:v>Djeca</c:v>
                </c:pt>
              </c:strCache>
            </c:strRef>
          </c:cat>
          <c:val>
            <c:numRef>
              <c:f>Sheet1!$C$2:$C$3</c:f>
              <c:numCache>
                <c:formatCode>General</c:formatCode>
                <c:ptCount val="2"/>
                <c:pt idx="0">
                  <c:v>24</c:v>
                </c:pt>
                <c:pt idx="1">
                  <c:v>39</c:v>
                </c:pt>
              </c:numCache>
            </c:numRef>
          </c:val>
          <c:extLst>
            <c:ext xmlns:c16="http://schemas.microsoft.com/office/drawing/2014/chart" uri="{C3380CC4-5D6E-409C-BE32-E72D297353CC}">
              <c16:uniqueId val="{00000001-ED03-45FD-986E-E124AE65AEE6}"/>
            </c:ext>
          </c:extLst>
        </c:ser>
        <c:dLbls>
          <c:showLegendKey val="0"/>
          <c:showVal val="0"/>
          <c:showCatName val="0"/>
          <c:showSerName val="0"/>
          <c:showPercent val="0"/>
          <c:showBubbleSize val="0"/>
        </c:dLbls>
        <c:gapWidth val="150"/>
        <c:overlap val="100"/>
        <c:axId val="190960559"/>
        <c:axId val="133523231"/>
      </c:barChart>
      <c:catAx>
        <c:axId val="190960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523231"/>
        <c:crosses val="autoZero"/>
        <c:auto val="1"/>
        <c:lblAlgn val="ctr"/>
        <c:lblOffset val="100"/>
        <c:noMultiLvlLbl val="0"/>
      </c:catAx>
      <c:valAx>
        <c:axId val="133523231"/>
        <c:scaling>
          <c:orientation val="minMax"/>
        </c:scaling>
        <c:delete val="0"/>
        <c:axPos val="l"/>
        <c:majorGridlines>
          <c:spPr>
            <a:ln w="9525" cap="flat" cmpd="sng" algn="ctr">
              <a:solidFill>
                <a:schemeClr val="accent1">
                  <a:alpha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96055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Odrasli</c:v>
                </c:pt>
              </c:strCache>
            </c:strRef>
          </c:tx>
          <c:spPr>
            <a:solidFill>
              <a:schemeClr val="accent1"/>
            </a:solidFill>
            <a:ln>
              <a:noFill/>
            </a:ln>
            <a:effectLst/>
          </c:spPr>
          <c:invertIfNegative val="0"/>
          <c:cat>
            <c:strRef>
              <c:f>Sheet1!$A$2:$A$7</c:f>
              <c:strCache>
                <c:ptCount val="6"/>
                <c:pt idx="0">
                  <c:v>Radna eksploatacija</c:v>
                </c:pt>
                <c:pt idx="1">
                  <c:v>Dječiji brakovi</c:v>
                </c:pt>
                <c:pt idx="2">
                  <c:v>Dječije prosjačenje</c:v>
                </c:pt>
                <c:pt idx="3">
                  <c:v>Seksualna eksploatacija</c:v>
                </c:pt>
                <c:pt idx="4">
                  <c:v>Korišćenje za pornografske svrhe</c:v>
                </c:pt>
                <c:pt idx="5">
                  <c:v>Prisilni kriminalitet</c:v>
                </c:pt>
              </c:strCache>
            </c:strRef>
          </c:cat>
          <c:val>
            <c:numRef>
              <c:f>Sheet1!$B$2:$B$7</c:f>
              <c:numCache>
                <c:formatCode>General</c:formatCode>
                <c:ptCount val="6"/>
                <c:pt idx="0">
                  <c:v>39</c:v>
                </c:pt>
                <c:pt idx="1">
                  <c:v>18</c:v>
                </c:pt>
                <c:pt idx="2">
                  <c:v>0</c:v>
                </c:pt>
                <c:pt idx="3">
                  <c:v>6</c:v>
                </c:pt>
                <c:pt idx="4">
                  <c:v>4</c:v>
                </c:pt>
                <c:pt idx="5">
                  <c:v>0</c:v>
                </c:pt>
              </c:numCache>
            </c:numRef>
          </c:val>
          <c:extLst>
            <c:ext xmlns:c16="http://schemas.microsoft.com/office/drawing/2014/chart" uri="{C3380CC4-5D6E-409C-BE32-E72D297353CC}">
              <c16:uniqueId val="{00000000-F0A7-4343-A86F-ED16DC020660}"/>
            </c:ext>
          </c:extLst>
        </c:ser>
        <c:ser>
          <c:idx val="1"/>
          <c:order val="1"/>
          <c:tx>
            <c:strRef>
              <c:f>Sheet1!$C$1</c:f>
              <c:strCache>
                <c:ptCount val="1"/>
                <c:pt idx="0">
                  <c:v>Djeca</c:v>
                </c:pt>
              </c:strCache>
            </c:strRef>
          </c:tx>
          <c:spPr>
            <a:solidFill>
              <a:schemeClr val="accent2"/>
            </a:solidFill>
            <a:ln>
              <a:noFill/>
            </a:ln>
            <a:effectLst/>
          </c:spPr>
          <c:invertIfNegative val="0"/>
          <c:cat>
            <c:strRef>
              <c:f>Sheet1!$A$2:$A$7</c:f>
              <c:strCache>
                <c:ptCount val="6"/>
                <c:pt idx="0">
                  <c:v>Radna eksploatacija</c:v>
                </c:pt>
                <c:pt idx="1">
                  <c:v>Dječiji brakovi</c:v>
                </c:pt>
                <c:pt idx="2">
                  <c:v>Dječije prosjačenje</c:v>
                </c:pt>
                <c:pt idx="3">
                  <c:v>Seksualna eksploatacija</c:v>
                </c:pt>
                <c:pt idx="4">
                  <c:v>Korišćenje za pornografske svrhe</c:v>
                </c:pt>
                <c:pt idx="5">
                  <c:v>Prisilni kriminalitet</c:v>
                </c:pt>
              </c:strCache>
            </c:strRef>
          </c:cat>
          <c:val>
            <c:numRef>
              <c:f>Sheet1!$C$2:$C$7</c:f>
              <c:numCache>
                <c:formatCode>General</c:formatCode>
                <c:ptCount val="6"/>
                <c:pt idx="0">
                  <c:v>0</c:v>
                </c:pt>
                <c:pt idx="1">
                  <c:v>2</c:v>
                </c:pt>
                <c:pt idx="2">
                  <c:v>35</c:v>
                </c:pt>
                <c:pt idx="3">
                  <c:v>3</c:v>
                </c:pt>
                <c:pt idx="4">
                  <c:v>0</c:v>
                </c:pt>
                <c:pt idx="5">
                  <c:v>1</c:v>
                </c:pt>
              </c:numCache>
            </c:numRef>
          </c:val>
          <c:extLst>
            <c:ext xmlns:c16="http://schemas.microsoft.com/office/drawing/2014/chart" uri="{C3380CC4-5D6E-409C-BE32-E72D297353CC}">
              <c16:uniqueId val="{00000001-F0A7-4343-A86F-ED16DC020660}"/>
            </c:ext>
          </c:extLst>
        </c:ser>
        <c:dLbls>
          <c:showLegendKey val="0"/>
          <c:showVal val="0"/>
          <c:showCatName val="0"/>
          <c:showSerName val="0"/>
          <c:showPercent val="0"/>
          <c:showBubbleSize val="0"/>
        </c:dLbls>
        <c:gapWidth val="150"/>
        <c:overlap val="100"/>
        <c:axId val="189932751"/>
        <c:axId val="190122015"/>
      </c:barChart>
      <c:catAx>
        <c:axId val="189932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22015"/>
        <c:crosses val="autoZero"/>
        <c:auto val="1"/>
        <c:lblAlgn val="ctr"/>
        <c:lblOffset val="100"/>
        <c:noMultiLvlLbl val="0"/>
      </c:catAx>
      <c:valAx>
        <c:axId val="1901220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93275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Odrasli</c:v>
                </c:pt>
              </c:strCache>
            </c:strRef>
          </c:tx>
          <c:spPr>
            <a:solidFill>
              <a:schemeClr val="accent1"/>
            </a:solidFill>
            <a:ln>
              <a:noFill/>
            </a:ln>
            <a:effectLst/>
          </c:spPr>
          <c:invertIfNegative val="0"/>
          <c:cat>
            <c:strRef>
              <c:f>Sheet1!$A$2:$A$3</c:f>
              <c:strCache>
                <c:ptCount val="2"/>
                <c:pt idx="0">
                  <c:v>Državljani Crne Gore</c:v>
                </c:pt>
                <c:pt idx="1">
                  <c:v>Strani državljani</c:v>
                </c:pt>
              </c:strCache>
            </c:strRef>
          </c:cat>
          <c:val>
            <c:numRef>
              <c:f>Sheet1!$B$2:$B$3</c:f>
              <c:numCache>
                <c:formatCode>General</c:formatCode>
                <c:ptCount val="2"/>
                <c:pt idx="0">
                  <c:v>2</c:v>
                </c:pt>
                <c:pt idx="1">
                  <c:v>50</c:v>
                </c:pt>
              </c:numCache>
            </c:numRef>
          </c:val>
          <c:extLst>
            <c:ext xmlns:c16="http://schemas.microsoft.com/office/drawing/2014/chart" uri="{C3380CC4-5D6E-409C-BE32-E72D297353CC}">
              <c16:uniqueId val="{00000000-17C3-4B56-856D-63B006C20EF5}"/>
            </c:ext>
          </c:extLst>
        </c:ser>
        <c:ser>
          <c:idx val="1"/>
          <c:order val="1"/>
          <c:tx>
            <c:strRef>
              <c:f>Sheet1!$C$1</c:f>
              <c:strCache>
                <c:ptCount val="1"/>
                <c:pt idx="0">
                  <c:v>Djeca</c:v>
                </c:pt>
              </c:strCache>
            </c:strRef>
          </c:tx>
          <c:spPr>
            <a:solidFill>
              <a:schemeClr val="accent2"/>
            </a:solidFill>
            <a:ln>
              <a:noFill/>
            </a:ln>
            <a:effectLst/>
          </c:spPr>
          <c:invertIfNegative val="0"/>
          <c:cat>
            <c:strRef>
              <c:f>Sheet1!$A$2:$A$3</c:f>
              <c:strCache>
                <c:ptCount val="2"/>
                <c:pt idx="0">
                  <c:v>Državljani Crne Gore</c:v>
                </c:pt>
                <c:pt idx="1">
                  <c:v>Strani državljani</c:v>
                </c:pt>
              </c:strCache>
            </c:strRef>
          </c:cat>
          <c:val>
            <c:numRef>
              <c:f>Sheet1!$C$2:$C$3</c:f>
              <c:numCache>
                <c:formatCode>General</c:formatCode>
                <c:ptCount val="2"/>
                <c:pt idx="0">
                  <c:v>49</c:v>
                </c:pt>
                <c:pt idx="1">
                  <c:v>7</c:v>
                </c:pt>
              </c:numCache>
            </c:numRef>
          </c:val>
          <c:extLst>
            <c:ext xmlns:c16="http://schemas.microsoft.com/office/drawing/2014/chart" uri="{C3380CC4-5D6E-409C-BE32-E72D297353CC}">
              <c16:uniqueId val="{00000001-17C3-4B56-856D-63B006C20EF5}"/>
            </c:ext>
          </c:extLst>
        </c:ser>
        <c:dLbls>
          <c:showLegendKey val="0"/>
          <c:showVal val="0"/>
          <c:showCatName val="0"/>
          <c:showSerName val="0"/>
          <c:showPercent val="0"/>
          <c:showBubbleSize val="0"/>
        </c:dLbls>
        <c:gapWidth val="150"/>
        <c:overlap val="100"/>
        <c:axId val="205439871"/>
        <c:axId val="206592671"/>
      </c:barChart>
      <c:catAx>
        <c:axId val="205439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592671"/>
        <c:crosses val="autoZero"/>
        <c:auto val="1"/>
        <c:lblAlgn val="ctr"/>
        <c:lblOffset val="100"/>
        <c:noMultiLvlLbl val="0"/>
      </c:catAx>
      <c:valAx>
        <c:axId val="206592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43987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96</Pages>
  <Words>34295</Words>
  <Characters>195487</Characters>
  <Application>Microsoft Office Word</Application>
  <DocSecurity>0</DocSecurity>
  <Lines>1629</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MUP</dc:creator>
  <cp:keywords/>
  <dc:description/>
  <cp:lastModifiedBy>MUP</cp:lastModifiedBy>
  <cp:revision>4</cp:revision>
  <cp:lastPrinted>2025-07-09T06:59:00Z</cp:lastPrinted>
  <dcterms:created xsi:type="dcterms:W3CDTF">2025-07-18T08:23:00Z</dcterms:created>
  <dcterms:modified xsi:type="dcterms:W3CDTF">2025-07-18T10:58:00Z</dcterms:modified>
</cp:coreProperties>
</file>