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E0" w:rsidRPr="00460AE0" w:rsidRDefault="00460AE0" w:rsidP="00460AE0">
      <w:pPr>
        <w:jc w:val="right"/>
        <w:rPr>
          <w:rFonts w:ascii="Arial" w:hAnsi="Arial" w:cs="Arial"/>
          <w:b/>
          <w:color w:val="FF0000"/>
          <w:sz w:val="22"/>
          <w:szCs w:val="22"/>
        </w:rPr>
      </w:pP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r w:rsidRPr="00460AE0">
        <w:rPr>
          <w:rFonts w:ascii="Arial" w:hAnsi="Arial" w:cs="Arial"/>
          <w:b/>
          <w:color w:val="FF0000"/>
          <w:sz w:val="22"/>
          <w:szCs w:val="22"/>
        </w:rPr>
        <w:tab/>
      </w:r>
    </w:p>
    <w:p w:rsidR="00460AE0" w:rsidRDefault="00460AE0" w:rsidP="00E575A0">
      <w:pPr>
        <w:jc w:val="center"/>
        <w:rPr>
          <w:rFonts w:ascii="Arial" w:hAnsi="Arial" w:cs="Arial"/>
          <w:b/>
          <w:sz w:val="22"/>
          <w:szCs w:val="22"/>
        </w:rPr>
      </w:pPr>
    </w:p>
    <w:p w:rsidR="00E575A0" w:rsidRPr="005B37C7" w:rsidRDefault="00E575A0" w:rsidP="00E575A0">
      <w:pPr>
        <w:jc w:val="center"/>
        <w:rPr>
          <w:rFonts w:ascii="Arial" w:hAnsi="Arial" w:cs="Arial"/>
          <w:b/>
          <w:sz w:val="22"/>
          <w:szCs w:val="22"/>
        </w:rPr>
      </w:pPr>
      <w:r w:rsidRPr="005B37C7">
        <w:rPr>
          <w:rFonts w:ascii="Arial" w:hAnsi="Arial" w:cs="Arial"/>
          <w:b/>
          <w:noProof/>
          <w:sz w:val="22"/>
          <w:szCs w:val="22"/>
          <w:lang w:val="en-US" w:eastAsia="en-US"/>
        </w:rPr>
        <w:drawing>
          <wp:inline distT="0" distB="0" distL="0" distR="0">
            <wp:extent cx="2409825" cy="1781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9825" cy="1781175"/>
                    </a:xfrm>
                    <a:prstGeom prst="rect">
                      <a:avLst/>
                    </a:prstGeom>
                    <a:noFill/>
                    <a:ln>
                      <a:noFill/>
                    </a:ln>
                  </pic:spPr>
                </pic:pic>
              </a:graphicData>
            </a:graphic>
          </wp:inline>
        </w:drawing>
      </w: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both"/>
        <w:rPr>
          <w:rFonts w:ascii="Arial" w:hAnsi="Arial" w:cs="Arial"/>
          <w:b/>
          <w:sz w:val="22"/>
          <w:szCs w:val="22"/>
        </w:rPr>
      </w:pPr>
    </w:p>
    <w:p w:rsidR="00E575A0" w:rsidRPr="005B37C7" w:rsidRDefault="00E575A0" w:rsidP="00E575A0">
      <w:pPr>
        <w:jc w:val="center"/>
        <w:rPr>
          <w:rFonts w:ascii="Arial" w:hAnsi="Arial" w:cs="Arial"/>
          <w:b/>
          <w:sz w:val="22"/>
          <w:szCs w:val="22"/>
        </w:rPr>
      </w:pPr>
      <w:r w:rsidRPr="005B37C7">
        <w:rPr>
          <w:rFonts w:ascii="Arial" w:hAnsi="Arial" w:cs="Arial"/>
          <w:b/>
          <w:sz w:val="22"/>
          <w:szCs w:val="22"/>
        </w:rPr>
        <w:t xml:space="preserve">PROGRAM </w:t>
      </w:r>
      <w:bookmarkStart w:id="0" w:name="_GoBack"/>
      <w:bookmarkEnd w:id="0"/>
      <w:r w:rsidRPr="005B37C7">
        <w:rPr>
          <w:rFonts w:ascii="Arial" w:hAnsi="Arial" w:cs="Arial"/>
          <w:b/>
          <w:sz w:val="22"/>
          <w:szCs w:val="22"/>
        </w:rPr>
        <w:t>POVEĆANJA REGIONALNE I LOKALNE KONKURENTNOSTI KROZ USAGLAŠAVANJE SA ZAHTJEVIMA MEĐUNARODNIH STANDARDA</w:t>
      </w:r>
    </w:p>
    <w:p w:rsidR="00E575A0" w:rsidRPr="005B37C7" w:rsidRDefault="00E575A0" w:rsidP="00E575A0">
      <w:pPr>
        <w:jc w:val="center"/>
        <w:rPr>
          <w:rFonts w:ascii="Arial" w:hAnsi="Arial" w:cs="Arial"/>
          <w:b/>
          <w:bCs/>
          <w:sz w:val="22"/>
          <w:szCs w:val="22"/>
        </w:rPr>
      </w:pPr>
      <w:r w:rsidRPr="005B37C7">
        <w:rPr>
          <w:rFonts w:ascii="Arial" w:hAnsi="Arial" w:cs="Arial"/>
          <w:b/>
          <w:sz w:val="22"/>
          <w:szCs w:val="22"/>
        </w:rPr>
        <w:t xml:space="preserve">POSLOVANJA </w:t>
      </w:r>
      <w:r w:rsidRPr="005B37C7">
        <w:rPr>
          <w:rFonts w:ascii="Arial" w:hAnsi="Arial" w:cs="Arial"/>
          <w:b/>
          <w:bCs/>
          <w:sz w:val="22"/>
          <w:szCs w:val="22"/>
        </w:rPr>
        <w:t>ZA PERIOD 2017-2020. GODINA</w:t>
      </w:r>
      <w:r w:rsidR="005B37C7" w:rsidRPr="005B37C7">
        <w:rPr>
          <w:rFonts w:ascii="Arial" w:hAnsi="Arial" w:cs="Arial"/>
          <w:b/>
          <w:bCs/>
          <w:sz w:val="22"/>
          <w:szCs w:val="22"/>
        </w:rPr>
        <w:t>, ZA 2018. GODINU</w:t>
      </w:r>
    </w:p>
    <w:p w:rsidR="00E575A0" w:rsidRPr="005B37C7" w:rsidRDefault="00E575A0" w:rsidP="00E575A0">
      <w:pPr>
        <w:jc w:val="center"/>
        <w:rPr>
          <w:rFonts w:ascii="Arial" w:hAnsi="Arial" w:cs="Arial"/>
          <w:b/>
          <w:bCs/>
          <w:sz w:val="22"/>
          <w:szCs w:val="22"/>
        </w:rPr>
      </w:pPr>
    </w:p>
    <w:p w:rsidR="00E575A0" w:rsidRPr="005B37C7" w:rsidRDefault="00E575A0" w:rsidP="00E575A0">
      <w:pPr>
        <w:jc w:val="center"/>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both"/>
        <w:rPr>
          <w:rFonts w:ascii="Arial" w:hAnsi="Arial" w:cs="Arial"/>
          <w:b/>
          <w:bCs/>
          <w:sz w:val="22"/>
          <w:szCs w:val="22"/>
        </w:rPr>
      </w:pPr>
    </w:p>
    <w:p w:rsidR="00E575A0" w:rsidRPr="005B37C7" w:rsidRDefault="00E575A0" w:rsidP="00E575A0">
      <w:pPr>
        <w:jc w:val="center"/>
        <w:rPr>
          <w:rFonts w:ascii="Arial" w:hAnsi="Arial" w:cs="Arial"/>
          <w:b/>
          <w:bCs/>
          <w:sz w:val="22"/>
          <w:szCs w:val="22"/>
        </w:rPr>
      </w:pPr>
      <w:r w:rsidRPr="005B37C7">
        <w:rPr>
          <w:rFonts w:ascii="Arial" w:hAnsi="Arial" w:cs="Arial"/>
          <w:b/>
          <w:bCs/>
          <w:sz w:val="22"/>
          <w:szCs w:val="22"/>
        </w:rPr>
        <w:t xml:space="preserve">Podgorica, </w:t>
      </w:r>
      <w:r w:rsidR="00460AE0">
        <w:rPr>
          <w:rFonts w:ascii="Arial" w:hAnsi="Arial" w:cs="Arial"/>
          <w:b/>
          <w:bCs/>
          <w:sz w:val="22"/>
          <w:szCs w:val="22"/>
        </w:rPr>
        <w:t>mart</w:t>
      </w:r>
      <w:r w:rsidR="00460AE0" w:rsidRPr="005B37C7">
        <w:rPr>
          <w:rFonts w:ascii="Arial" w:hAnsi="Arial" w:cs="Arial"/>
          <w:b/>
          <w:bCs/>
          <w:sz w:val="22"/>
          <w:szCs w:val="22"/>
        </w:rPr>
        <w:t xml:space="preserve"> </w:t>
      </w:r>
      <w:r w:rsidRPr="005B37C7">
        <w:rPr>
          <w:rFonts w:ascii="Arial" w:hAnsi="Arial" w:cs="Arial"/>
          <w:b/>
          <w:bCs/>
          <w:sz w:val="22"/>
          <w:szCs w:val="22"/>
        </w:rPr>
        <w:t>2018. godine</w:t>
      </w: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r w:rsidRPr="005B37C7">
        <w:rPr>
          <w:rFonts w:ascii="Arial" w:hAnsi="Arial" w:cs="Arial"/>
          <w:b/>
          <w:bCs/>
          <w:sz w:val="22"/>
          <w:szCs w:val="22"/>
        </w:rPr>
        <w:t>Sadržaj:</w:t>
      </w:r>
    </w:p>
    <w:p w:rsidR="00E575A0" w:rsidRPr="005B37C7" w:rsidRDefault="00E575A0" w:rsidP="00E575A0">
      <w:pPr>
        <w:spacing w:line="276" w:lineRule="auto"/>
        <w:jc w:val="both"/>
        <w:rPr>
          <w:rFonts w:ascii="Arial" w:hAnsi="Arial" w:cs="Arial"/>
          <w:b/>
          <w:bCs/>
          <w:sz w:val="22"/>
          <w:szCs w:val="22"/>
        </w:rPr>
      </w:pPr>
    </w:p>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3"/>
        <w:gridCol w:w="9219"/>
        <w:gridCol w:w="527"/>
      </w:tblGrid>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Cs/>
                <w:sz w:val="22"/>
                <w:szCs w:val="22"/>
              </w:rPr>
            </w:pPr>
          </w:p>
        </w:tc>
        <w:tc>
          <w:tcPr>
            <w:tcW w:w="9225" w:type="dxa"/>
          </w:tcPr>
          <w:p w:rsidR="00E575A0" w:rsidRPr="005B37C7" w:rsidRDefault="00E575A0" w:rsidP="00E575A0">
            <w:pPr>
              <w:spacing w:line="276" w:lineRule="auto"/>
              <w:jc w:val="both"/>
              <w:rPr>
                <w:rFonts w:ascii="Arial" w:hAnsi="Arial" w:cs="Arial"/>
                <w:bCs/>
                <w:sz w:val="22"/>
                <w:szCs w:val="22"/>
              </w:rPr>
            </w:pPr>
            <w:r w:rsidRPr="005B37C7">
              <w:rPr>
                <w:rFonts w:ascii="Arial" w:hAnsi="Arial" w:cs="Arial"/>
                <w:bCs/>
                <w:sz w:val="22"/>
                <w:szCs w:val="22"/>
              </w:rPr>
              <w:t>Lista termina i skraćenica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2</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Cs/>
                <w:sz w:val="22"/>
                <w:szCs w:val="22"/>
              </w:rPr>
            </w:pPr>
          </w:p>
        </w:tc>
        <w:tc>
          <w:tcPr>
            <w:tcW w:w="9225" w:type="dxa"/>
          </w:tcPr>
          <w:p w:rsidR="00E575A0" w:rsidRPr="005B37C7" w:rsidRDefault="00E575A0" w:rsidP="00E575A0">
            <w:pPr>
              <w:spacing w:line="276" w:lineRule="auto"/>
              <w:jc w:val="both"/>
              <w:rPr>
                <w:rFonts w:ascii="Arial" w:hAnsi="Arial" w:cs="Arial"/>
                <w:bCs/>
                <w:sz w:val="22"/>
                <w:szCs w:val="22"/>
              </w:rPr>
            </w:pPr>
            <w:r w:rsidRPr="005B37C7">
              <w:rPr>
                <w:rFonts w:ascii="Arial" w:hAnsi="Arial" w:cs="Arial"/>
                <w:bCs/>
                <w:sz w:val="22"/>
                <w:szCs w:val="22"/>
              </w:rPr>
              <w:t xml:space="preserve">Uvod </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3</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bCs/>
                <w:sz w:val="22"/>
                <w:szCs w:val="22"/>
              </w:rPr>
            </w:pPr>
            <w:r w:rsidRPr="005B37C7">
              <w:rPr>
                <w:rFonts w:ascii="Arial" w:hAnsi="Arial" w:cs="Arial"/>
                <w:b/>
                <w:bCs/>
                <w:sz w:val="22"/>
                <w:szCs w:val="22"/>
              </w:rPr>
              <w:t>I</w:t>
            </w:r>
          </w:p>
        </w:tc>
        <w:tc>
          <w:tcPr>
            <w:tcW w:w="9225" w:type="dxa"/>
          </w:tcPr>
          <w:p w:rsidR="00E575A0" w:rsidRPr="005B37C7" w:rsidRDefault="00E575A0" w:rsidP="00E575A0">
            <w:pPr>
              <w:spacing w:line="276" w:lineRule="auto"/>
              <w:jc w:val="both"/>
              <w:rPr>
                <w:rFonts w:ascii="Arial" w:hAnsi="Arial" w:cs="Arial"/>
                <w:b/>
                <w:bCs/>
                <w:sz w:val="22"/>
                <w:szCs w:val="22"/>
              </w:rPr>
            </w:pPr>
            <w:r w:rsidRPr="005B37C7">
              <w:rPr>
                <w:rFonts w:ascii="Arial" w:eastAsia="Calibri" w:hAnsi="Arial" w:cs="Arial"/>
                <w:b/>
                <w:sz w:val="22"/>
                <w:szCs w:val="22"/>
                <w:lang w:eastAsia="en-US"/>
              </w:rPr>
              <w:t>PREDMET, CILJEVI I USAGLAŠENOST PROGRAMA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w:t>
            </w:r>
          </w:p>
        </w:tc>
        <w:tc>
          <w:tcPr>
            <w:tcW w:w="9225" w:type="dxa"/>
          </w:tcPr>
          <w:p w:rsidR="00E575A0" w:rsidRPr="005B37C7" w:rsidRDefault="00E575A0" w:rsidP="00E575A0">
            <w:pPr>
              <w:pStyle w:val="NoSpacing"/>
              <w:jc w:val="both"/>
              <w:rPr>
                <w:rFonts w:ascii="Arial" w:hAnsi="Arial" w:cs="Arial"/>
                <w:bCs/>
                <w:sz w:val="22"/>
                <w:szCs w:val="22"/>
              </w:rPr>
            </w:pPr>
            <w:r w:rsidRPr="005B37C7">
              <w:rPr>
                <w:rFonts w:ascii="Arial" w:hAnsi="Arial" w:cs="Arial"/>
                <w:sz w:val="22"/>
                <w:szCs w:val="22"/>
              </w:rPr>
              <w:t>Usaglašenost programa sa strateškim dokumentima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2.</w:t>
            </w:r>
          </w:p>
        </w:tc>
        <w:tc>
          <w:tcPr>
            <w:tcW w:w="9225" w:type="dxa"/>
          </w:tcPr>
          <w:p w:rsidR="00E575A0" w:rsidRPr="005B37C7" w:rsidRDefault="00E575A0" w:rsidP="00E575A0">
            <w:pPr>
              <w:pStyle w:val="NoSpacing"/>
              <w:jc w:val="both"/>
              <w:rPr>
                <w:rFonts w:ascii="Arial" w:eastAsia="Calibri" w:hAnsi="Arial" w:cs="Arial"/>
                <w:sz w:val="22"/>
                <w:szCs w:val="22"/>
              </w:rPr>
            </w:pPr>
            <w:r w:rsidRPr="005B37C7">
              <w:rPr>
                <w:rFonts w:ascii="Arial" w:eastAsia="Calibri" w:hAnsi="Arial" w:cs="Arial"/>
                <w:sz w:val="22"/>
                <w:szCs w:val="22"/>
              </w:rPr>
              <w:t xml:space="preserve">Cilj Programa </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3.</w:t>
            </w:r>
          </w:p>
        </w:tc>
        <w:tc>
          <w:tcPr>
            <w:tcW w:w="9225" w:type="dxa"/>
          </w:tcPr>
          <w:p w:rsidR="00E575A0" w:rsidRPr="005B37C7" w:rsidRDefault="00E575A0" w:rsidP="00E575A0">
            <w:pPr>
              <w:pStyle w:val="CommentText"/>
              <w:spacing w:line="276" w:lineRule="auto"/>
              <w:jc w:val="both"/>
              <w:rPr>
                <w:rFonts w:ascii="Arial" w:eastAsia="Calibri" w:hAnsi="Arial" w:cs="Arial"/>
                <w:sz w:val="22"/>
                <w:szCs w:val="22"/>
                <w:lang w:eastAsia="en-US"/>
              </w:rPr>
            </w:pPr>
            <w:r w:rsidRPr="005B37C7">
              <w:rPr>
                <w:rFonts w:ascii="Arial" w:eastAsia="Calibri" w:hAnsi="Arial" w:cs="Arial"/>
                <w:sz w:val="22"/>
                <w:szCs w:val="22"/>
                <w:lang w:eastAsia="en-US"/>
              </w:rPr>
              <w:t>Predmet i karakteristike Programa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5</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w:t>
            </w:r>
          </w:p>
        </w:tc>
        <w:tc>
          <w:tcPr>
            <w:tcW w:w="9225" w:type="dxa"/>
          </w:tcPr>
          <w:p w:rsidR="00E575A0" w:rsidRPr="005B37C7" w:rsidRDefault="00E575A0" w:rsidP="00E575A0">
            <w:pPr>
              <w:pStyle w:val="NoSpacing"/>
              <w:jc w:val="both"/>
              <w:rPr>
                <w:rFonts w:ascii="Arial" w:hAnsi="Arial" w:cs="Arial"/>
                <w:bCs/>
                <w:sz w:val="22"/>
                <w:szCs w:val="22"/>
              </w:rPr>
            </w:pPr>
            <w:r w:rsidRPr="005B37C7">
              <w:rPr>
                <w:rFonts w:ascii="Arial" w:hAnsi="Arial" w:cs="Arial"/>
                <w:bCs/>
                <w:sz w:val="22"/>
                <w:szCs w:val="22"/>
              </w:rPr>
              <w:t>Komponente Programa podrške</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6</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4.1.</w:t>
            </w:r>
          </w:p>
        </w:tc>
        <w:tc>
          <w:tcPr>
            <w:tcW w:w="9225" w:type="dxa"/>
          </w:tcPr>
          <w:p w:rsidR="00E575A0" w:rsidRPr="005B37C7" w:rsidRDefault="00E575A0" w:rsidP="00E575A0">
            <w:pPr>
              <w:pStyle w:val="NoSpacing"/>
              <w:jc w:val="both"/>
              <w:rPr>
                <w:rFonts w:ascii="Arial" w:eastAsia="Calibri" w:hAnsi="Arial" w:cs="Arial"/>
                <w:sz w:val="22"/>
                <w:szCs w:val="22"/>
              </w:rPr>
            </w:pPr>
            <w:r w:rsidRPr="005B37C7">
              <w:rPr>
                <w:rFonts w:ascii="Arial" w:eastAsia="Calibri" w:hAnsi="Arial" w:cs="Arial"/>
                <w:sz w:val="22"/>
                <w:szCs w:val="22"/>
              </w:rPr>
              <w:t>Podrška MMSP u smislu refundacije troškova akreditacije tijela za ocjenjivanje usaglašenosti</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6</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4.2.</w:t>
            </w:r>
          </w:p>
        </w:tc>
        <w:tc>
          <w:tcPr>
            <w:tcW w:w="9225" w:type="dxa"/>
          </w:tcPr>
          <w:p w:rsidR="00E575A0" w:rsidRPr="005B37C7" w:rsidRDefault="00E575A0" w:rsidP="00E575A0">
            <w:pPr>
              <w:pStyle w:val="NoSpacing"/>
              <w:jc w:val="both"/>
              <w:rPr>
                <w:rFonts w:ascii="Arial" w:eastAsia="Calibri" w:hAnsi="Arial" w:cs="Arial"/>
                <w:sz w:val="22"/>
                <w:szCs w:val="22"/>
              </w:rPr>
            </w:pPr>
            <w:r w:rsidRPr="005B37C7">
              <w:rPr>
                <w:rFonts w:ascii="Arial" w:eastAsia="Calibri" w:hAnsi="Arial" w:cs="Arial"/>
                <w:sz w:val="22"/>
                <w:szCs w:val="22"/>
              </w:rPr>
              <w:t>Podrška MSP u smislu refun</w:t>
            </w:r>
            <w:r w:rsidRPr="005B37C7">
              <w:rPr>
                <w:rFonts w:ascii="Arial" w:hAnsi="Arial" w:cs="Arial"/>
                <w:sz w:val="22"/>
                <w:szCs w:val="22"/>
              </w:rPr>
              <w:t>d</w:t>
            </w:r>
            <w:r w:rsidRPr="005B37C7">
              <w:rPr>
                <w:rFonts w:ascii="Arial" w:eastAsia="Calibri" w:hAnsi="Arial" w:cs="Arial"/>
                <w:sz w:val="22"/>
                <w:szCs w:val="22"/>
              </w:rPr>
              <w:t xml:space="preserve">acije troškova implementacije </w:t>
            </w:r>
            <w:r w:rsidRPr="005B37C7">
              <w:rPr>
                <w:rFonts w:ascii="Arial" w:hAnsi="Arial" w:cs="Arial"/>
                <w:sz w:val="22"/>
                <w:szCs w:val="22"/>
              </w:rPr>
              <w:t>standarda/ sertifikacije/ resertifikacije</w:t>
            </w:r>
            <w:r w:rsidRPr="005B37C7">
              <w:rPr>
                <w:rFonts w:ascii="Arial" w:eastAsia="Calibri" w:hAnsi="Arial" w:cs="Arial"/>
                <w:sz w:val="22"/>
                <w:szCs w:val="22"/>
              </w:rPr>
              <w:t>.</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6</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5.</w:t>
            </w:r>
          </w:p>
        </w:tc>
        <w:tc>
          <w:tcPr>
            <w:tcW w:w="9225" w:type="dxa"/>
          </w:tcPr>
          <w:p w:rsidR="00E575A0" w:rsidRPr="005B37C7" w:rsidRDefault="00E575A0" w:rsidP="00E575A0">
            <w:pPr>
              <w:pStyle w:val="NoSpacing"/>
              <w:jc w:val="both"/>
              <w:rPr>
                <w:rFonts w:ascii="Arial" w:hAnsi="Arial" w:cs="Arial"/>
                <w:bCs/>
                <w:sz w:val="22"/>
                <w:szCs w:val="22"/>
              </w:rPr>
            </w:pPr>
            <w:r w:rsidRPr="005B37C7">
              <w:rPr>
                <w:rFonts w:ascii="Arial" w:hAnsi="Arial" w:cs="Arial"/>
                <w:bCs/>
                <w:sz w:val="22"/>
                <w:szCs w:val="22"/>
              </w:rPr>
              <w:t>Opravdani tr</w:t>
            </w:r>
            <w:r w:rsidR="00785F85" w:rsidRPr="005B37C7">
              <w:rPr>
                <w:rFonts w:ascii="Arial" w:hAnsi="Arial" w:cs="Arial"/>
                <w:bCs/>
                <w:sz w:val="22"/>
                <w:szCs w:val="22"/>
              </w:rPr>
              <w:t>o</w:t>
            </w:r>
            <w:r w:rsidRPr="005B37C7">
              <w:rPr>
                <w:rFonts w:ascii="Arial" w:hAnsi="Arial" w:cs="Arial"/>
                <w:bCs/>
                <w:sz w:val="22"/>
                <w:szCs w:val="22"/>
              </w:rPr>
              <w:t>škovi</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7</w:t>
            </w:r>
          </w:p>
        </w:tc>
      </w:tr>
      <w:tr w:rsidR="00E575A0" w:rsidRPr="005B37C7" w:rsidTr="00E575A0">
        <w:trPr>
          <w:trHeight w:val="222"/>
          <w:jc w:val="center"/>
        </w:trPr>
        <w:tc>
          <w:tcPr>
            <w:tcW w:w="577" w:type="dxa"/>
          </w:tcPr>
          <w:p w:rsidR="00E575A0" w:rsidRPr="005B37C7" w:rsidRDefault="00785F85" w:rsidP="00785F85">
            <w:pPr>
              <w:pStyle w:val="NoSpacing"/>
              <w:jc w:val="right"/>
              <w:rPr>
                <w:rFonts w:ascii="Arial" w:hAnsi="Arial" w:cs="Arial"/>
                <w:sz w:val="22"/>
                <w:szCs w:val="22"/>
              </w:rPr>
            </w:pPr>
            <w:r w:rsidRPr="005B37C7">
              <w:rPr>
                <w:rFonts w:ascii="Arial" w:hAnsi="Arial" w:cs="Arial"/>
                <w:sz w:val="22"/>
                <w:szCs w:val="22"/>
              </w:rPr>
              <w:t>6.</w:t>
            </w:r>
          </w:p>
        </w:tc>
        <w:tc>
          <w:tcPr>
            <w:tcW w:w="9225" w:type="dxa"/>
          </w:tcPr>
          <w:p w:rsidR="00E575A0" w:rsidRPr="005B37C7" w:rsidRDefault="00E575A0" w:rsidP="00E575A0">
            <w:pPr>
              <w:pStyle w:val="NoSpacing"/>
              <w:jc w:val="both"/>
              <w:rPr>
                <w:rFonts w:ascii="Arial" w:hAnsi="Arial" w:cs="Arial"/>
                <w:bCs/>
                <w:sz w:val="22"/>
                <w:szCs w:val="22"/>
              </w:rPr>
            </w:pPr>
            <w:r w:rsidRPr="005B37C7">
              <w:rPr>
                <w:rFonts w:ascii="Arial" w:hAnsi="Arial" w:cs="Arial"/>
                <w:bCs/>
                <w:sz w:val="22"/>
                <w:szCs w:val="22"/>
              </w:rPr>
              <w:t>Finansijski okvir</w:t>
            </w:r>
          </w:p>
        </w:tc>
        <w:tc>
          <w:tcPr>
            <w:tcW w:w="527" w:type="dxa"/>
          </w:tcPr>
          <w:p w:rsidR="00E575A0" w:rsidRPr="005B37C7" w:rsidRDefault="00785F85" w:rsidP="00785F85">
            <w:pPr>
              <w:pStyle w:val="NoSpacing"/>
              <w:jc w:val="right"/>
              <w:rPr>
                <w:rFonts w:ascii="Arial" w:hAnsi="Arial" w:cs="Arial"/>
                <w:sz w:val="22"/>
                <w:szCs w:val="22"/>
              </w:rPr>
            </w:pPr>
            <w:r w:rsidRPr="005B37C7">
              <w:rPr>
                <w:rFonts w:ascii="Arial" w:hAnsi="Arial" w:cs="Arial"/>
                <w:sz w:val="22"/>
                <w:szCs w:val="22"/>
              </w:rPr>
              <w:t>8</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7.</w:t>
            </w:r>
          </w:p>
        </w:tc>
        <w:tc>
          <w:tcPr>
            <w:tcW w:w="9225" w:type="dxa"/>
          </w:tcPr>
          <w:p w:rsidR="00E575A0" w:rsidRPr="005B37C7" w:rsidRDefault="00E575A0" w:rsidP="00E575A0">
            <w:pPr>
              <w:pStyle w:val="NoSpacing"/>
              <w:jc w:val="both"/>
              <w:rPr>
                <w:rFonts w:ascii="Arial" w:hAnsi="Arial" w:cs="Arial"/>
                <w:bCs/>
                <w:sz w:val="22"/>
                <w:szCs w:val="22"/>
              </w:rPr>
            </w:pPr>
            <w:r w:rsidRPr="005B37C7">
              <w:rPr>
                <w:rFonts w:ascii="Arial" w:hAnsi="Arial" w:cs="Arial"/>
                <w:bCs/>
                <w:sz w:val="22"/>
                <w:szCs w:val="22"/>
              </w:rPr>
              <w:t>Uslovi za učešće u programu</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8</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bCs/>
                <w:sz w:val="22"/>
                <w:szCs w:val="22"/>
              </w:rPr>
            </w:pPr>
            <w:r w:rsidRPr="005B37C7">
              <w:rPr>
                <w:rFonts w:ascii="Arial" w:hAnsi="Arial" w:cs="Arial"/>
                <w:b/>
                <w:sz w:val="22"/>
                <w:szCs w:val="22"/>
              </w:rPr>
              <w:t>II</w:t>
            </w:r>
          </w:p>
        </w:tc>
        <w:tc>
          <w:tcPr>
            <w:tcW w:w="9225" w:type="dxa"/>
          </w:tcPr>
          <w:p w:rsidR="00E575A0" w:rsidRPr="005B37C7" w:rsidRDefault="00E575A0" w:rsidP="00E575A0">
            <w:pPr>
              <w:pStyle w:val="NoSpacing"/>
              <w:jc w:val="both"/>
              <w:rPr>
                <w:rFonts w:ascii="Arial" w:hAnsi="Arial" w:cs="Arial"/>
                <w:b/>
                <w:sz w:val="22"/>
                <w:szCs w:val="22"/>
              </w:rPr>
            </w:pPr>
            <w:r w:rsidRPr="005B37C7">
              <w:rPr>
                <w:rFonts w:ascii="Arial" w:hAnsi="Arial" w:cs="Arial"/>
                <w:b/>
                <w:bCs/>
                <w:sz w:val="22"/>
                <w:szCs w:val="22"/>
              </w:rPr>
              <w:t>PROCEDURE SPROVOĐENJA PROGRAMA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9</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sz w:val="22"/>
                <w:szCs w:val="22"/>
              </w:rPr>
            </w:pPr>
            <w:r w:rsidRPr="005B37C7">
              <w:rPr>
                <w:rFonts w:ascii="Arial" w:hAnsi="Arial" w:cs="Arial"/>
                <w:sz w:val="22"/>
                <w:szCs w:val="22"/>
              </w:rPr>
              <w:t>8.</w:t>
            </w:r>
          </w:p>
        </w:tc>
        <w:tc>
          <w:tcPr>
            <w:tcW w:w="9225" w:type="dxa"/>
          </w:tcPr>
          <w:p w:rsidR="00E575A0" w:rsidRPr="005B37C7" w:rsidRDefault="00E575A0" w:rsidP="00E575A0">
            <w:pPr>
              <w:pStyle w:val="ListParagraph"/>
              <w:spacing w:line="276" w:lineRule="auto"/>
              <w:ind w:left="0"/>
              <w:jc w:val="both"/>
              <w:rPr>
                <w:rFonts w:ascii="Arial" w:hAnsi="Arial" w:cs="Arial"/>
                <w:bCs/>
                <w:sz w:val="22"/>
                <w:szCs w:val="22"/>
              </w:rPr>
            </w:pPr>
            <w:r w:rsidRPr="005B37C7">
              <w:rPr>
                <w:rFonts w:ascii="Arial" w:hAnsi="Arial" w:cs="Arial"/>
                <w:bCs/>
                <w:sz w:val="22"/>
                <w:szCs w:val="22"/>
              </w:rPr>
              <w:t>Raspisivanje Javnog poziva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9</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sz w:val="22"/>
                <w:szCs w:val="22"/>
              </w:rPr>
            </w:pPr>
            <w:r w:rsidRPr="005B37C7">
              <w:rPr>
                <w:rFonts w:ascii="Arial" w:hAnsi="Arial" w:cs="Arial"/>
                <w:sz w:val="22"/>
                <w:szCs w:val="22"/>
              </w:rPr>
              <w:t>8.1.</w:t>
            </w:r>
          </w:p>
        </w:tc>
        <w:tc>
          <w:tcPr>
            <w:tcW w:w="9225" w:type="dxa"/>
          </w:tcPr>
          <w:p w:rsidR="00E575A0" w:rsidRPr="005B37C7" w:rsidRDefault="00E575A0" w:rsidP="00E575A0">
            <w:pPr>
              <w:pStyle w:val="NoSpacing"/>
              <w:spacing w:line="276" w:lineRule="auto"/>
              <w:jc w:val="both"/>
              <w:rPr>
                <w:rFonts w:ascii="Arial" w:hAnsi="Arial" w:cs="Arial"/>
                <w:bCs/>
                <w:sz w:val="22"/>
                <w:szCs w:val="22"/>
                <w:lang w:eastAsia="en-US"/>
              </w:rPr>
            </w:pPr>
            <w:r w:rsidRPr="005B37C7">
              <w:rPr>
                <w:rFonts w:ascii="Arial" w:hAnsi="Arial" w:cs="Arial"/>
                <w:bCs/>
                <w:sz w:val="22"/>
                <w:szCs w:val="22"/>
                <w:lang w:eastAsia="en-US"/>
              </w:rPr>
              <w:t>Podnošenje zahtjeva i potrebna dokumentacija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9</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sz w:val="22"/>
                <w:szCs w:val="22"/>
              </w:rPr>
            </w:pPr>
            <w:r w:rsidRPr="005B37C7">
              <w:rPr>
                <w:rFonts w:ascii="Arial" w:hAnsi="Arial" w:cs="Arial"/>
                <w:sz w:val="22"/>
                <w:szCs w:val="22"/>
              </w:rPr>
              <w:t>8.2.</w:t>
            </w:r>
          </w:p>
        </w:tc>
        <w:tc>
          <w:tcPr>
            <w:tcW w:w="9225" w:type="dxa"/>
          </w:tcPr>
          <w:p w:rsidR="00E575A0" w:rsidRPr="005B37C7" w:rsidRDefault="00E575A0" w:rsidP="00E575A0">
            <w:pPr>
              <w:pStyle w:val="NoSpacing"/>
              <w:spacing w:line="276" w:lineRule="auto"/>
              <w:jc w:val="both"/>
              <w:rPr>
                <w:rFonts w:ascii="Arial" w:hAnsi="Arial" w:cs="Arial"/>
                <w:bCs/>
                <w:sz w:val="22"/>
                <w:szCs w:val="22"/>
                <w:lang w:eastAsia="en-US"/>
              </w:rPr>
            </w:pPr>
            <w:r w:rsidRPr="005B37C7">
              <w:rPr>
                <w:rFonts w:ascii="Arial" w:hAnsi="Arial" w:cs="Arial"/>
                <w:bCs/>
                <w:sz w:val="22"/>
                <w:szCs w:val="22"/>
                <w:lang w:eastAsia="en-US"/>
              </w:rPr>
              <w:t xml:space="preserve">Ocjenjivanje opravdanosti podnesenog zahtjeva  i  kreiranje rang liste </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10</w:t>
            </w:r>
          </w:p>
        </w:tc>
      </w:tr>
      <w:tr w:rsidR="00E575A0" w:rsidRPr="005B37C7" w:rsidTr="00E575A0">
        <w:trPr>
          <w:jc w:val="center"/>
        </w:trPr>
        <w:tc>
          <w:tcPr>
            <w:tcW w:w="577" w:type="dxa"/>
          </w:tcPr>
          <w:p w:rsidR="00E575A0" w:rsidRPr="005B37C7" w:rsidRDefault="00785F85" w:rsidP="00785F85">
            <w:pPr>
              <w:spacing w:line="276" w:lineRule="auto"/>
              <w:jc w:val="right"/>
              <w:rPr>
                <w:rFonts w:ascii="Arial" w:hAnsi="Arial" w:cs="Arial"/>
                <w:sz w:val="22"/>
                <w:szCs w:val="22"/>
              </w:rPr>
            </w:pPr>
            <w:r w:rsidRPr="005B37C7">
              <w:rPr>
                <w:rFonts w:ascii="Arial" w:hAnsi="Arial" w:cs="Arial"/>
                <w:sz w:val="22"/>
                <w:szCs w:val="22"/>
              </w:rPr>
              <w:t>9.</w:t>
            </w:r>
          </w:p>
        </w:tc>
        <w:tc>
          <w:tcPr>
            <w:tcW w:w="9225" w:type="dxa"/>
          </w:tcPr>
          <w:p w:rsidR="00E575A0" w:rsidRPr="005B37C7" w:rsidRDefault="00E575A0" w:rsidP="00E575A0">
            <w:pPr>
              <w:pStyle w:val="NoSpacing"/>
              <w:jc w:val="both"/>
              <w:rPr>
                <w:rFonts w:ascii="Arial" w:hAnsi="Arial" w:cs="Arial"/>
                <w:sz w:val="22"/>
                <w:szCs w:val="22"/>
              </w:rPr>
            </w:pPr>
            <w:r w:rsidRPr="005B37C7">
              <w:rPr>
                <w:rFonts w:ascii="Arial" w:hAnsi="Arial" w:cs="Arial"/>
                <w:sz w:val="22"/>
                <w:szCs w:val="22"/>
              </w:rPr>
              <w:t>Kriterijumi za ocjenjivanje prijava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10</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sz w:val="22"/>
                <w:szCs w:val="22"/>
              </w:rPr>
            </w:pPr>
            <w:r w:rsidRPr="005B37C7">
              <w:rPr>
                <w:rFonts w:ascii="Arial" w:hAnsi="Arial" w:cs="Arial"/>
                <w:b/>
                <w:sz w:val="22"/>
                <w:szCs w:val="22"/>
              </w:rPr>
              <w:t>III</w:t>
            </w:r>
          </w:p>
        </w:tc>
        <w:tc>
          <w:tcPr>
            <w:tcW w:w="9225" w:type="dxa"/>
          </w:tcPr>
          <w:p w:rsidR="00E575A0" w:rsidRPr="005B37C7" w:rsidRDefault="00E575A0" w:rsidP="00E575A0">
            <w:pPr>
              <w:pStyle w:val="NoSpacing"/>
              <w:jc w:val="both"/>
              <w:rPr>
                <w:rFonts w:ascii="Arial" w:hAnsi="Arial" w:cs="Arial"/>
                <w:b/>
                <w:sz w:val="22"/>
                <w:szCs w:val="22"/>
              </w:rPr>
            </w:pPr>
            <w:r w:rsidRPr="005B37C7">
              <w:rPr>
                <w:rFonts w:ascii="Arial" w:hAnsi="Arial" w:cs="Arial"/>
                <w:b/>
                <w:sz w:val="22"/>
                <w:szCs w:val="22"/>
              </w:rPr>
              <w:t>REALIZACIJA UGOVORENE AKTIVNOSTI</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12</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sz w:val="22"/>
                <w:szCs w:val="22"/>
              </w:rPr>
            </w:pPr>
            <w:r w:rsidRPr="005B37C7">
              <w:rPr>
                <w:rFonts w:ascii="Arial" w:hAnsi="Arial" w:cs="Arial"/>
                <w:b/>
                <w:sz w:val="22"/>
                <w:szCs w:val="22"/>
              </w:rPr>
              <w:t>IV</w:t>
            </w:r>
          </w:p>
        </w:tc>
        <w:tc>
          <w:tcPr>
            <w:tcW w:w="9225" w:type="dxa"/>
          </w:tcPr>
          <w:p w:rsidR="00E575A0" w:rsidRPr="005B37C7" w:rsidRDefault="00E575A0" w:rsidP="00E575A0">
            <w:pPr>
              <w:pStyle w:val="NoSpacing"/>
              <w:jc w:val="both"/>
              <w:rPr>
                <w:rFonts w:ascii="Arial" w:hAnsi="Arial" w:cs="Arial"/>
                <w:b/>
                <w:sz w:val="22"/>
                <w:szCs w:val="22"/>
              </w:rPr>
            </w:pPr>
            <w:r w:rsidRPr="005B37C7">
              <w:rPr>
                <w:rFonts w:ascii="Arial" w:hAnsi="Arial" w:cs="Arial"/>
                <w:b/>
                <w:sz w:val="22"/>
                <w:szCs w:val="22"/>
              </w:rPr>
              <w:t>INFORMACIJE O JAVNOM POZIVA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13</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sz w:val="22"/>
                <w:szCs w:val="22"/>
              </w:rPr>
            </w:pPr>
            <w:r w:rsidRPr="005B37C7">
              <w:rPr>
                <w:rFonts w:ascii="Arial" w:eastAsia="+mn-ea" w:hAnsi="Arial" w:cs="Arial"/>
                <w:b/>
                <w:sz w:val="22"/>
                <w:szCs w:val="22"/>
              </w:rPr>
              <w:t>V</w:t>
            </w:r>
          </w:p>
        </w:tc>
        <w:tc>
          <w:tcPr>
            <w:tcW w:w="9225" w:type="dxa"/>
          </w:tcPr>
          <w:p w:rsidR="00E575A0" w:rsidRPr="005B37C7" w:rsidRDefault="00E575A0" w:rsidP="00E575A0">
            <w:pPr>
              <w:pStyle w:val="ListParagraph"/>
              <w:ind w:left="0"/>
              <w:jc w:val="both"/>
              <w:rPr>
                <w:rFonts w:ascii="Arial" w:eastAsia="+mn-ea" w:hAnsi="Arial" w:cs="Arial"/>
                <w:b/>
                <w:sz w:val="22"/>
                <w:szCs w:val="22"/>
              </w:rPr>
            </w:pPr>
            <w:r w:rsidRPr="005B37C7">
              <w:rPr>
                <w:rFonts w:ascii="Arial" w:eastAsia="+mn-ea" w:hAnsi="Arial" w:cs="Arial"/>
                <w:b/>
                <w:sz w:val="22"/>
                <w:szCs w:val="22"/>
              </w:rPr>
              <w:t>PODNOŠENJE PRIJAVA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13</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eastAsia="+mn-ea" w:hAnsi="Arial" w:cs="Arial"/>
                <w:b/>
                <w:sz w:val="22"/>
                <w:szCs w:val="22"/>
              </w:rPr>
            </w:pPr>
            <w:r w:rsidRPr="005B37C7">
              <w:rPr>
                <w:rFonts w:ascii="Arial" w:hAnsi="Arial" w:cs="Arial"/>
                <w:b/>
                <w:sz w:val="22"/>
                <w:szCs w:val="22"/>
              </w:rPr>
              <w:t>VI</w:t>
            </w:r>
          </w:p>
        </w:tc>
        <w:tc>
          <w:tcPr>
            <w:tcW w:w="9225" w:type="dxa"/>
          </w:tcPr>
          <w:p w:rsidR="00E575A0" w:rsidRPr="005B37C7" w:rsidRDefault="00E575A0" w:rsidP="00E575A0">
            <w:pPr>
              <w:jc w:val="both"/>
              <w:rPr>
                <w:rFonts w:ascii="Arial" w:hAnsi="Arial" w:cs="Arial"/>
                <w:b/>
                <w:sz w:val="22"/>
                <w:szCs w:val="22"/>
              </w:rPr>
            </w:pPr>
            <w:r w:rsidRPr="005B37C7">
              <w:rPr>
                <w:rFonts w:ascii="Arial" w:hAnsi="Arial" w:cs="Arial"/>
                <w:b/>
                <w:sz w:val="22"/>
                <w:szCs w:val="22"/>
              </w:rPr>
              <w:t>MONITORING I OCJENA SPROVOĐENJA PROGRAMA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14</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sz w:val="22"/>
                <w:szCs w:val="22"/>
              </w:rPr>
            </w:pPr>
            <w:r w:rsidRPr="005B37C7">
              <w:rPr>
                <w:rFonts w:ascii="Arial" w:hAnsi="Arial" w:cs="Arial"/>
                <w:b/>
                <w:sz w:val="22"/>
                <w:szCs w:val="22"/>
              </w:rPr>
              <w:t>VII</w:t>
            </w:r>
          </w:p>
        </w:tc>
        <w:tc>
          <w:tcPr>
            <w:tcW w:w="9225" w:type="dxa"/>
          </w:tcPr>
          <w:p w:rsidR="00E575A0" w:rsidRPr="005B37C7" w:rsidRDefault="00E575A0" w:rsidP="00E575A0">
            <w:pPr>
              <w:pStyle w:val="NoSpacing"/>
              <w:jc w:val="both"/>
              <w:rPr>
                <w:rFonts w:ascii="Arial" w:hAnsi="Arial" w:cs="Arial"/>
                <w:b/>
                <w:sz w:val="22"/>
                <w:szCs w:val="22"/>
              </w:rPr>
            </w:pPr>
            <w:r w:rsidRPr="005B37C7">
              <w:rPr>
                <w:rFonts w:ascii="Arial" w:hAnsi="Arial" w:cs="Arial"/>
                <w:b/>
                <w:sz w:val="22"/>
                <w:szCs w:val="22"/>
              </w:rPr>
              <w:t xml:space="preserve">DOKUMENTACIJA I PRILOZI </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15</w:t>
            </w:r>
          </w:p>
        </w:tc>
      </w:tr>
      <w:tr w:rsidR="00E575A0" w:rsidRPr="005B37C7" w:rsidTr="00E575A0">
        <w:trPr>
          <w:jc w:val="center"/>
        </w:trPr>
        <w:tc>
          <w:tcPr>
            <w:tcW w:w="577" w:type="dxa"/>
          </w:tcPr>
          <w:p w:rsidR="00E575A0" w:rsidRPr="005B37C7" w:rsidRDefault="00E575A0" w:rsidP="00785F85">
            <w:pPr>
              <w:spacing w:line="276" w:lineRule="auto"/>
              <w:jc w:val="right"/>
              <w:rPr>
                <w:rFonts w:ascii="Arial" w:hAnsi="Arial" w:cs="Arial"/>
                <w:b/>
                <w:sz w:val="22"/>
                <w:szCs w:val="22"/>
              </w:rPr>
            </w:pPr>
            <w:r w:rsidRPr="005B37C7">
              <w:rPr>
                <w:rFonts w:ascii="Arial" w:hAnsi="Arial" w:cs="Arial"/>
                <w:b/>
                <w:sz w:val="22"/>
                <w:szCs w:val="22"/>
              </w:rPr>
              <w:t>VIII</w:t>
            </w:r>
          </w:p>
        </w:tc>
        <w:tc>
          <w:tcPr>
            <w:tcW w:w="9225" w:type="dxa"/>
          </w:tcPr>
          <w:p w:rsidR="00E575A0" w:rsidRPr="005B37C7" w:rsidRDefault="00E575A0" w:rsidP="00E575A0">
            <w:pPr>
              <w:pStyle w:val="NoSpacing"/>
              <w:jc w:val="both"/>
              <w:rPr>
                <w:rFonts w:ascii="Arial" w:hAnsi="Arial" w:cs="Arial"/>
                <w:b/>
                <w:sz w:val="22"/>
                <w:szCs w:val="22"/>
              </w:rPr>
            </w:pPr>
            <w:r w:rsidRPr="005B37C7">
              <w:rPr>
                <w:rFonts w:ascii="Arial" w:hAnsi="Arial" w:cs="Arial"/>
                <w:b/>
                <w:sz w:val="22"/>
                <w:szCs w:val="22"/>
              </w:rPr>
              <w:t>KONTROLNA LISTA</w:t>
            </w:r>
          </w:p>
        </w:tc>
        <w:tc>
          <w:tcPr>
            <w:tcW w:w="527" w:type="dxa"/>
          </w:tcPr>
          <w:p w:rsidR="00E575A0" w:rsidRPr="005B37C7" w:rsidRDefault="00785F85" w:rsidP="00785F85">
            <w:pPr>
              <w:spacing w:line="276" w:lineRule="auto"/>
              <w:jc w:val="right"/>
              <w:rPr>
                <w:rFonts w:ascii="Arial" w:hAnsi="Arial" w:cs="Arial"/>
                <w:bCs/>
                <w:sz w:val="22"/>
                <w:szCs w:val="22"/>
              </w:rPr>
            </w:pPr>
            <w:r w:rsidRPr="005B37C7">
              <w:rPr>
                <w:rFonts w:ascii="Arial" w:hAnsi="Arial" w:cs="Arial"/>
                <w:bCs/>
                <w:sz w:val="22"/>
                <w:szCs w:val="22"/>
              </w:rPr>
              <w:t>16</w:t>
            </w:r>
          </w:p>
        </w:tc>
      </w:tr>
    </w:tbl>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p>
    <w:p w:rsidR="00E575A0" w:rsidRPr="005B37C7" w:rsidRDefault="00E575A0" w:rsidP="00E575A0">
      <w:pPr>
        <w:pStyle w:val="CommentText"/>
        <w:spacing w:line="276" w:lineRule="auto"/>
        <w:jc w:val="both"/>
        <w:rPr>
          <w:rFonts w:ascii="Arial" w:eastAsia="Calibri" w:hAnsi="Arial" w:cs="Arial"/>
          <w:b/>
          <w:sz w:val="22"/>
          <w:szCs w:val="22"/>
          <w:lang w:eastAsia="en-US"/>
        </w:rPr>
      </w:pPr>
    </w:p>
    <w:p w:rsidR="00E575A0" w:rsidRPr="005B37C7" w:rsidRDefault="00E575A0" w:rsidP="00E575A0">
      <w:pPr>
        <w:pStyle w:val="NoSpacing"/>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r w:rsidRPr="005B37C7">
        <w:rPr>
          <w:rFonts w:ascii="Arial" w:hAnsi="Arial" w:cs="Arial"/>
          <w:b/>
          <w:bCs/>
          <w:sz w:val="22"/>
          <w:szCs w:val="22"/>
        </w:rPr>
        <w:t>Lista termina i skraćenica</w:t>
      </w:r>
    </w:p>
    <w:p w:rsidR="00E575A0" w:rsidRPr="005B37C7" w:rsidRDefault="00E575A0" w:rsidP="00E575A0">
      <w:pPr>
        <w:spacing w:line="276" w:lineRule="auto"/>
        <w:jc w:val="both"/>
        <w:rPr>
          <w:rFonts w:ascii="Arial" w:hAnsi="Arial" w:cs="Arial"/>
          <w:b/>
          <w:bCs/>
          <w:sz w:val="22"/>
          <w:szCs w:val="22"/>
        </w:rPr>
      </w:pP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7773"/>
      </w:tblGrid>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Podnosilac prijave</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Mikro, mala i srednja preduzeća, klasteri</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Akreditacija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Zvanično priznanje kojim nacionalni organ za akreditaciju nakon sprovedenog postupka akreditacije (akreditovanja), potvrđuje da organizacija ispunjava utvrđene zahtjeve i da je kompetentna za obavljanje poslova ocjenjivanja usaglašenosti.</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Postupak akreditacije</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Postupak u kome nacionalni organ za akreditaciju utvrduje da li je organizacija kompetentna za obavljanje odredenih poslova ocjenjivanja usaglašenosti.</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 xml:space="preserve">Sertifikat o </w:t>
            </w:r>
          </w:p>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akreditaciji</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Zvanični dokument ili set dokumenata koji govore da je akreditacija dodijeljena za određeni obim</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Ocjenjivanje usaglašenosti</w:t>
            </w:r>
          </w:p>
        </w:tc>
        <w:tc>
          <w:tcPr>
            <w:tcW w:w="7773" w:type="dxa"/>
          </w:tcPr>
          <w:p w:rsidR="00E575A0" w:rsidRPr="005B37C7" w:rsidRDefault="00E575A0" w:rsidP="00E575A0">
            <w:pPr>
              <w:pStyle w:val="NoSpacing"/>
              <w:jc w:val="both"/>
              <w:outlineLvl w:val="0"/>
              <w:rPr>
                <w:rFonts w:ascii="Arial" w:hAnsi="Arial" w:cs="Arial"/>
                <w:color w:val="787E87"/>
                <w:sz w:val="20"/>
                <w:szCs w:val="20"/>
                <w:shd w:val="clear" w:color="auto" w:fill="FFFFFF"/>
              </w:rPr>
            </w:pPr>
            <w:r w:rsidRPr="005B37C7">
              <w:rPr>
                <w:rFonts w:ascii="Arial" w:hAnsi="Arial" w:cs="Arial"/>
                <w:sz w:val="20"/>
                <w:szCs w:val="20"/>
              </w:rPr>
              <w:t xml:space="preserve">Svaka aktivnost koju obavlja podnosilac zahtjeva za akreditaciju, odnosno akreditovana organizacija, kojom se direktno ili indirektno utvrđuje </w:t>
            </w:r>
            <w:r w:rsidRPr="005B37C7">
              <w:rPr>
                <w:rFonts w:ascii="Arial" w:hAnsi="Arial" w:cs="Arial"/>
                <w:sz w:val="20"/>
                <w:szCs w:val="20"/>
              </w:rPr>
              <w:pgNum/>
            </w:r>
            <w:r w:rsidRPr="005B37C7">
              <w:rPr>
                <w:rFonts w:ascii="Arial" w:hAnsi="Arial" w:cs="Arial"/>
                <w:sz w:val="20"/>
                <w:szCs w:val="20"/>
              </w:rPr>
              <w:t>da su odgovarajući zahtjevi ispunjeni;</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Akreditovana organizacija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Organizacija kojoj je dodijeljena akreditacija.</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Sertifikacija sistema menadžementa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bCs/>
                <w:sz w:val="20"/>
                <w:szCs w:val="20"/>
              </w:rPr>
              <w:t>P</w:t>
            </w:r>
            <w:r w:rsidRPr="005B37C7">
              <w:rPr>
                <w:rFonts w:ascii="Arial" w:hAnsi="Arial" w:cs="Arial"/>
                <w:sz w:val="20"/>
                <w:szCs w:val="20"/>
              </w:rPr>
              <w:t>redstavlja postupak utvrđivanja da proizvod, usluga, organizacija  ispunjavaju zahtjeve relevantnog standarda. Postupak se završava zvaničnom potvrdom – sertifikatom o usaglašenosti, i upisom imaoca sertifikata u relevantan registar. Ovu vrstu aktivnosti sprovodi akreditovana organizacija za provjeru, koja se naziva sertifikaciono tijelo i koja je nezavisna od klijenta ili korisnika.</w:t>
            </w:r>
          </w:p>
        </w:tc>
      </w:tr>
      <w:tr w:rsidR="00E575A0" w:rsidRPr="005B37C7" w:rsidTr="00E575A0">
        <w:trPr>
          <w:jc w:val="center"/>
        </w:trPr>
        <w:tc>
          <w:tcPr>
            <w:tcW w:w="2538" w:type="dxa"/>
          </w:tcPr>
          <w:p w:rsidR="00E575A0" w:rsidRPr="005B37C7" w:rsidRDefault="00E575A0" w:rsidP="00E575A0">
            <w:pPr>
              <w:pStyle w:val="NoSpacing"/>
              <w:jc w:val="both"/>
              <w:outlineLvl w:val="0"/>
              <w:rPr>
                <w:rFonts w:ascii="Arial" w:hAnsi="Arial" w:cs="Arial"/>
                <w:b/>
                <w:sz w:val="20"/>
                <w:szCs w:val="20"/>
              </w:rPr>
            </w:pPr>
            <w:r w:rsidRPr="005B37C7">
              <w:rPr>
                <w:rFonts w:ascii="Arial" w:hAnsi="Arial" w:cs="Arial"/>
                <w:b/>
                <w:sz w:val="20"/>
                <w:szCs w:val="20"/>
              </w:rPr>
              <w:t>Sertifikat sistema menadžmenta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Predstavlja pisanu garanciju izdatu od strane nezavisnog akreditovanog sertifikacionog tijela, koji se izdaje nakon što se provjerom utvrdi da je određeni sistem, proizvod ili usluga u skladu sa zahtjevima navedenim u standardu.</w:t>
            </w:r>
          </w:p>
        </w:tc>
      </w:tr>
      <w:tr w:rsidR="00E575A0" w:rsidRPr="005B37C7" w:rsidTr="00E575A0">
        <w:trPr>
          <w:jc w:val="center"/>
        </w:trPr>
        <w:tc>
          <w:tcPr>
            <w:tcW w:w="2538" w:type="dxa"/>
          </w:tcPr>
          <w:p w:rsidR="00E575A0" w:rsidRPr="005B37C7" w:rsidRDefault="00E575A0" w:rsidP="00E575A0">
            <w:pPr>
              <w:pStyle w:val="NoSpacing"/>
              <w:jc w:val="both"/>
              <w:outlineLvl w:val="0"/>
              <w:rPr>
                <w:rFonts w:ascii="Arial" w:hAnsi="Arial" w:cs="Arial"/>
                <w:b/>
                <w:sz w:val="20"/>
                <w:szCs w:val="20"/>
              </w:rPr>
            </w:pPr>
            <w:r w:rsidRPr="005B37C7">
              <w:rPr>
                <w:rFonts w:ascii="Arial" w:hAnsi="Arial" w:cs="Arial"/>
                <w:b/>
                <w:sz w:val="20"/>
                <w:szCs w:val="20"/>
              </w:rPr>
              <w:t>Spoljni konsultant</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Akreditovana  organizacija.</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Mikro preduzeća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Pravna lica koja ispunjavaju dva od sledeća tri kriterijuma:</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prosječan broj zaposlenih u poslovnoj godini nije veći od 10;</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ukupan prihod na godišnjem nivou ne prelazi 700.000 € ;</w:t>
            </w:r>
          </w:p>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 ukupna aktiva ne prelazi 350.000 €.</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Mala preduzeća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Pravna lica koja ispunjavaju dva od sledeća tri kriterijuma:</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prosječan broj zaposlenih u poslovnoj godini je veći od 10 a manji od 50;</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xml:space="preserve"> - ukupan prihod na godišnjem nivou je veći od 700.000 € a manji od 8.000.000 €;</w:t>
            </w:r>
          </w:p>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 xml:space="preserve"> - ukupna aktiva je veća od 350.000 € a manja od 4.000.000 €.</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Srednja preduzeća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Pravna lica koja ispunjavaju dva od sledeća tri kriterijuma:</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prosječan broj zaposlenih u poslovnoj godini veći od 50, a manji od 250;</w:t>
            </w:r>
          </w:p>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 ukupan prihod na godišnjem nivou je veći od 8.000.000 €, a manji od 40.000.000 €;</w:t>
            </w:r>
          </w:p>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 xml:space="preserve"> - ukupna aktiva je veća od 4.000.000 €, a manja od 20.000.000 €.</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lang w:val="en-US"/>
              </w:rPr>
            </w:pPr>
            <w:r w:rsidRPr="005B37C7">
              <w:rPr>
                <w:rFonts w:ascii="Arial" w:hAnsi="Arial" w:cs="Arial"/>
                <w:b/>
                <w:sz w:val="20"/>
                <w:szCs w:val="20"/>
              </w:rPr>
              <w:t>Program</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Program povećanja regionalne i lokalne konkurentnosti kroz usaglašavanje sa zahtjevima međunarodnih standard poslovanja za period 2017-2020. godina</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Potpuna prijava</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Prijava koja je podnijeta u skladu sa Javnim pozivom i uz koju su podnijeti svi potrebni dokumenti utvrđeni Programom.</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Javni poziv</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Javni poziv za sufinansiranje.</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 xml:space="preserve">Komisija </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Komisija za pregled i ocjenu prijava.</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lang w:val="en-US"/>
              </w:rPr>
            </w:pPr>
            <w:r w:rsidRPr="005B37C7">
              <w:rPr>
                <w:rFonts w:ascii="Arial" w:hAnsi="Arial" w:cs="Arial"/>
                <w:b/>
                <w:sz w:val="20"/>
                <w:szCs w:val="20"/>
              </w:rPr>
              <w:t>Rang lista</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Predlog projekata za sufinansiranje na osnovu broja bodova u skladu sa definisanim kriterijumima.</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lang w:val="en-US"/>
              </w:rPr>
            </w:pPr>
            <w:r w:rsidRPr="005B37C7">
              <w:rPr>
                <w:rFonts w:ascii="Arial" w:hAnsi="Arial" w:cs="Arial"/>
                <w:b/>
                <w:sz w:val="20"/>
                <w:szCs w:val="20"/>
              </w:rPr>
              <w:t>Ugovor o sufinansiranju</w:t>
            </w:r>
          </w:p>
        </w:tc>
        <w:tc>
          <w:tcPr>
            <w:tcW w:w="7773" w:type="dxa"/>
          </w:tcPr>
          <w:p w:rsidR="00E575A0" w:rsidRPr="005B37C7" w:rsidRDefault="00712E5F" w:rsidP="00E575A0">
            <w:pPr>
              <w:pStyle w:val="NoSpacing"/>
              <w:jc w:val="both"/>
              <w:outlineLvl w:val="0"/>
              <w:rPr>
                <w:rFonts w:ascii="Arial" w:hAnsi="Arial" w:cs="Arial"/>
                <w:sz w:val="20"/>
                <w:szCs w:val="20"/>
              </w:rPr>
            </w:pPr>
            <w:r w:rsidRPr="005B37C7">
              <w:rPr>
                <w:rFonts w:ascii="Arial" w:hAnsi="Arial" w:cs="Arial"/>
                <w:sz w:val="20"/>
                <w:szCs w:val="20"/>
              </w:rPr>
              <w:t>Ugovor o sufinan</w:t>
            </w:r>
            <w:r w:rsidR="00E575A0" w:rsidRPr="005B37C7">
              <w:rPr>
                <w:rFonts w:ascii="Arial" w:hAnsi="Arial" w:cs="Arial"/>
                <w:sz w:val="20"/>
                <w:szCs w:val="20"/>
              </w:rPr>
              <w:t>s</w:t>
            </w:r>
            <w:r w:rsidRPr="005B37C7">
              <w:rPr>
                <w:rFonts w:ascii="Arial" w:hAnsi="Arial" w:cs="Arial"/>
                <w:sz w:val="20"/>
                <w:szCs w:val="20"/>
              </w:rPr>
              <w:t>i</w:t>
            </w:r>
            <w:r w:rsidR="00E575A0" w:rsidRPr="005B37C7">
              <w:rPr>
                <w:rFonts w:ascii="Arial" w:hAnsi="Arial" w:cs="Arial"/>
                <w:sz w:val="20"/>
                <w:szCs w:val="20"/>
              </w:rPr>
              <w:t>ranju kojim će se definisati međusobna prava i obaveze između podnosioca prijave kao korisnika i davaoca državne pomoći u daljem tekstu Ministarstvo ekonomije.</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ATCG</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Akreditaciono tijelo Crne Gore</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PDV</w:t>
            </w:r>
          </w:p>
        </w:tc>
        <w:tc>
          <w:tcPr>
            <w:tcW w:w="7773" w:type="dxa"/>
          </w:tcPr>
          <w:p w:rsidR="00E575A0" w:rsidRPr="005B37C7" w:rsidRDefault="00E575A0" w:rsidP="00E575A0">
            <w:pPr>
              <w:pStyle w:val="NoSpacing"/>
              <w:jc w:val="both"/>
              <w:outlineLvl w:val="0"/>
              <w:rPr>
                <w:rFonts w:ascii="Arial" w:hAnsi="Arial" w:cs="Arial"/>
                <w:sz w:val="20"/>
                <w:szCs w:val="20"/>
                <w:lang w:val="en-US"/>
              </w:rPr>
            </w:pPr>
            <w:r w:rsidRPr="005B37C7">
              <w:rPr>
                <w:rFonts w:ascii="Arial" w:hAnsi="Arial" w:cs="Arial"/>
                <w:sz w:val="20"/>
                <w:szCs w:val="20"/>
              </w:rPr>
              <w:t>Porez na dodatu vrijednosti.</w:t>
            </w:r>
          </w:p>
        </w:tc>
      </w:tr>
      <w:tr w:rsidR="00E575A0" w:rsidRPr="005B37C7" w:rsidTr="00E575A0">
        <w:trPr>
          <w:jc w:val="center"/>
        </w:trPr>
        <w:tc>
          <w:tcPr>
            <w:tcW w:w="2538" w:type="dxa"/>
          </w:tcPr>
          <w:p w:rsidR="00E575A0" w:rsidRPr="005B37C7" w:rsidRDefault="00E575A0" w:rsidP="00E575A0">
            <w:pPr>
              <w:pStyle w:val="NoSpacing"/>
              <w:outlineLvl w:val="0"/>
              <w:rPr>
                <w:rFonts w:ascii="Arial" w:hAnsi="Arial" w:cs="Arial"/>
                <w:b/>
                <w:sz w:val="20"/>
                <w:szCs w:val="20"/>
              </w:rPr>
            </w:pPr>
            <w:r w:rsidRPr="005B37C7">
              <w:rPr>
                <w:rFonts w:ascii="Arial" w:hAnsi="Arial" w:cs="Arial"/>
                <w:b/>
                <w:sz w:val="20"/>
                <w:szCs w:val="20"/>
              </w:rPr>
              <w:t>MMSP</w:t>
            </w:r>
          </w:p>
        </w:tc>
        <w:tc>
          <w:tcPr>
            <w:tcW w:w="7773" w:type="dxa"/>
          </w:tcPr>
          <w:p w:rsidR="00E575A0" w:rsidRPr="005B37C7" w:rsidRDefault="00E575A0" w:rsidP="00E575A0">
            <w:pPr>
              <w:pStyle w:val="NoSpacing"/>
              <w:jc w:val="both"/>
              <w:outlineLvl w:val="0"/>
              <w:rPr>
                <w:rFonts w:ascii="Arial" w:hAnsi="Arial" w:cs="Arial"/>
                <w:sz w:val="20"/>
                <w:szCs w:val="20"/>
              </w:rPr>
            </w:pPr>
            <w:r w:rsidRPr="005B37C7">
              <w:rPr>
                <w:rFonts w:ascii="Arial" w:hAnsi="Arial" w:cs="Arial"/>
                <w:sz w:val="20"/>
                <w:szCs w:val="20"/>
              </w:rPr>
              <w:t>Mikro, mala i srednja preduzeća.</w:t>
            </w:r>
          </w:p>
        </w:tc>
      </w:tr>
    </w:tbl>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p>
    <w:p w:rsidR="00E575A0" w:rsidRPr="005B37C7" w:rsidRDefault="00E575A0" w:rsidP="00E575A0">
      <w:pPr>
        <w:spacing w:line="276" w:lineRule="auto"/>
        <w:jc w:val="both"/>
        <w:rPr>
          <w:rFonts w:ascii="Arial" w:hAnsi="Arial" w:cs="Arial"/>
          <w:b/>
          <w:bCs/>
          <w:sz w:val="22"/>
          <w:szCs w:val="22"/>
        </w:rPr>
      </w:pPr>
      <w:r w:rsidRPr="005B37C7">
        <w:rPr>
          <w:rFonts w:ascii="Arial" w:hAnsi="Arial" w:cs="Arial"/>
          <w:b/>
          <w:bCs/>
          <w:sz w:val="22"/>
          <w:szCs w:val="22"/>
        </w:rPr>
        <w:lastRenderedPageBreak/>
        <w:t xml:space="preserve">UVOD </w:t>
      </w:r>
    </w:p>
    <w:p w:rsidR="00E575A0" w:rsidRPr="005B37C7" w:rsidRDefault="00E575A0" w:rsidP="00E575A0">
      <w:pPr>
        <w:autoSpaceDE w:val="0"/>
        <w:autoSpaceDN w:val="0"/>
        <w:adjustRightInd w:val="0"/>
        <w:spacing w:line="276" w:lineRule="auto"/>
        <w:jc w:val="both"/>
        <w:rPr>
          <w:rFonts w:ascii="Arial" w:eastAsia="Calibri" w:hAnsi="Arial" w:cs="Arial"/>
          <w:b/>
          <w:bCs/>
          <w:i/>
          <w:iCs/>
          <w:sz w:val="22"/>
          <w:szCs w:val="22"/>
          <w:lang w:eastAsia="en-US"/>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Razvoj konkurentskih sposobnosti preduzeća i konkurentost privrede u cjelini, spadaju u najvažnije elemente ukupnog razvoja ekonomije jedne države. Prema OECD-u “</w:t>
      </w:r>
      <w:r w:rsidRPr="005B37C7">
        <w:rPr>
          <w:rFonts w:ascii="Arial" w:eastAsia="Calibri" w:hAnsi="Arial" w:cs="Arial"/>
          <w:bCs/>
          <w:iCs/>
        </w:rPr>
        <w:t xml:space="preserve">konkurentnost </w:t>
      </w:r>
      <w:r w:rsidRPr="005B37C7">
        <w:rPr>
          <w:rFonts w:ascii="Arial" w:eastAsia="Calibri" w:hAnsi="Arial" w:cs="Arial"/>
        </w:rPr>
        <w:t>je stanje u kojem zemlja može, u uslovima slobodnog i fer tržišta, proizvesti robu i usluge koji zadovoljavaju zahtjeve svjetskog tržišta, istovremeno održavajući ili povećavajući realni dohodak svojih građana.”</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 xml:space="preserve">Kokurentnost se može posmatrati na makro i na mikro-nivou. Konkurentnost na makro-nivou je zapravo konkurentnost privrede u cjelini, dok je konkurentost na mikro-nivou, konkurentnost privrednih društava, odnosno njihova sposobnost da uspješno posluju na međunarodnom tržištu. Na konkurentnost privrednih društava, utiču brojni faktori, poput obrazovanja zaposlenih, kvaliteta proizvoda/usluge, inovacija, međusobnog povezivanja u klastere, zaštite intelektualne svojine, kulture, informacionih tehnologija itd. </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Konkurentnost mikro, malih i srednjih privrednih društava je u primarnom fokusu predmetnog Programa povećanja regionalne i lokalne konkurentnosti kroz usaglašavanje sa zahtjevima standarda poslovanja, za period 2017-2020. godina.</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Imajući u vidu da su svi elementi razvoja konkurentnosti važni za preduzeća, u Crnoj Gori je u narednih nekoliko godina potrebno akcenat staviti na pitanja kvaliteta proizvoda koja crnogorska preduzeća proizvode. U tom smislu je usaglašavanje sa zahtjevima mađunarodnih standarda veoma važan element povećanja konkurentnosti svakog privrednog društva, naročito u vremenu pregovora sa EU i neophodnosti crnogorskih preduzeća da po ulasku Crne Gore u EU budu spremna da posluju “pod konkurentskim pritiscima” na unutrašnjem tržištu EU.</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 xml:space="preserve">Cilj ovog Programa je </w:t>
      </w:r>
      <w:r w:rsidRPr="005B37C7">
        <w:rPr>
          <w:rFonts w:ascii="Arial" w:eastAsia="Calibri" w:hAnsi="Arial" w:cs="Arial"/>
          <w:b/>
        </w:rPr>
        <w:t>da obezbijedi podršku preduzetnicima, mikro, malim i srednjim privrednim društvima</w:t>
      </w:r>
      <w:r w:rsidRPr="005B37C7">
        <w:rPr>
          <w:rFonts w:ascii="Arial" w:eastAsia="Calibri" w:hAnsi="Arial" w:cs="Arial"/>
        </w:rPr>
        <w:t xml:space="preserve"> (u daljem tekstu: MMSP</w:t>
      </w:r>
      <w:r w:rsidRPr="005B37C7">
        <w:rPr>
          <w:rFonts w:ascii="Arial" w:eastAsia="Calibri" w:hAnsi="Arial" w:cs="Arial"/>
          <w:b/>
        </w:rPr>
        <w:t>) i klasterima</w:t>
      </w:r>
      <w:r w:rsidRPr="005B37C7">
        <w:rPr>
          <w:rFonts w:ascii="Arial" w:eastAsia="Calibri" w:hAnsi="Arial" w:cs="Arial"/>
        </w:rPr>
        <w:t xml:space="preserve"> malih i srednjih privrednih duštava, naročito iz manje razvijenih jedinica lokalne samoupave, odnosno Sjevernog regiona, da u što većoj mjeri povećaju svoju konkurentnost, prvenstveno </w:t>
      </w:r>
      <w:r w:rsidRPr="005B37C7">
        <w:rPr>
          <w:rFonts w:ascii="Arial" w:eastAsia="Calibri" w:hAnsi="Arial" w:cs="Arial"/>
          <w:b/>
        </w:rPr>
        <w:t>kroz usaglašavanje sa zahtjevima međunarodnih standarda koji se odnose na proizvode, sisteme menadžmenta, osoblje, ispitivanje, kontrolisanje i sertifikaciju i podršku za dobijanje akreditacije za ocjenjivanje usaglašenosti.</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hAnsi="Arial" w:cs="Arial"/>
        </w:rPr>
      </w:pPr>
      <w:r w:rsidRPr="005B37C7">
        <w:rPr>
          <w:rFonts w:ascii="Arial" w:hAnsi="Arial" w:cs="Arial"/>
        </w:rPr>
        <w:t>Program  se sprovodi u četri 4 međusobno povezane faze, što je detaljno objašnjeno u nastavku programa:</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center"/>
        <w:rPr>
          <w:rFonts w:ascii="Arial" w:hAnsi="Arial" w:cs="Arial"/>
          <w:i/>
          <w:sz w:val="20"/>
        </w:rPr>
      </w:pPr>
      <w:r w:rsidRPr="005B37C7">
        <w:rPr>
          <w:rFonts w:ascii="Arial" w:hAnsi="Arial" w:cs="Arial"/>
          <w:i/>
          <w:sz w:val="20"/>
        </w:rPr>
        <w:t>Grafik 1. Faze u realizaciji Programa</w:t>
      </w:r>
    </w:p>
    <w:p w:rsidR="00E575A0" w:rsidRPr="005B37C7" w:rsidRDefault="00E575A0" w:rsidP="00E575A0">
      <w:pPr>
        <w:autoSpaceDE w:val="0"/>
        <w:autoSpaceDN w:val="0"/>
        <w:adjustRightInd w:val="0"/>
        <w:spacing w:line="276" w:lineRule="auto"/>
        <w:jc w:val="both"/>
        <w:rPr>
          <w:rFonts w:ascii="Arial" w:eastAsia="Calibri" w:hAnsi="Arial" w:cs="Arial"/>
          <w:sz w:val="22"/>
          <w:szCs w:val="22"/>
          <w:lang w:eastAsia="en-US"/>
        </w:rPr>
      </w:pPr>
      <w:r w:rsidRPr="005B37C7">
        <w:rPr>
          <w:rFonts w:ascii="Arial" w:eastAsia="Calibri" w:hAnsi="Arial" w:cs="Arial"/>
          <w:noProof/>
          <w:sz w:val="22"/>
          <w:szCs w:val="22"/>
          <w:lang w:val="en-US" w:eastAsia="en-US"/>
        </w:rPr>
        <w:lastRenderedPageBreak/>
        <w:drawing>
          <wp:inline distT="0" distB="0" distL="0" distR="0">
            <wp:extent cx="6467475" cy="2886075"/>
            <wp:effectExtent l="0" t="1905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575A0" w:rsidRPr="005B37C7" w:rsidRDefault="00E575A0" w:rsidP="00E575A0">
      <w:pPr>
        <w:autoSpaceDE w:val="0"/>
        <w:autoSpaceDN w:val="0"/>
        <w:adjustRightInd w:val="0"/>
        <w:spacing w:line="276" w:lineRule="auto"/>
        <w:jc w:val="both"/>
        <w:rPr>
          <w:rFonts w:ascii="Arial" w:eastAsia="Calibri" w:hAnsi="Arial" w:cs="Arial"/>
          <w:sz w:val="22"/>
          <w:szCs w:val="22"/>
          <w:lang w:eastAsia="en-US"/>
        </w:rPr>
      </w:pP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r w:rsidRPr="005B37C7">
        <w:rPr>
          <w:rFonts w:ascii="Arial" w:eastAsia="Calibri" w:hAnsi="Arial" w:cs="Arial"/>
          <w:b/>
          <w:sz w:val="22"/>
          <w:szCs w:val="22"/>
          <w:lang w:eastAsia="en-US"/>
        </w:rPr>
        <w:t>I PREDMET, CILJEVI I USAGLAŠENOST PROGRAMA</w:t>
      </w:r>
    </w:p>
    <w:p w:rsidR="00E575A0" w:rsidRPr="005B37C7" w:rsidRDefault="00E575A0" w:rsidP="00E575A0">
      <w:pPr>
        <w:pStyle w:val="CommentText"/>
        <w:spacing w:line="276" w:lineRule="auto"/>
        <w:jc w:val="both"/>
        <w:rPr>
          <w:rFonts w:ascii="Arial" w:eastAsia="Calibri" w:hAnsi="Arial" w:cs="Arial"/>
          <w:b/>
          <w:sz w:val="22"/>
          <w:szCs w:val="22"/>
          <w:lang w:eastAsia="en-US"/>
        </w:rPr>
      </w:pPr>
    </w:p>
    <w:p w:rsidR="00E575A0" w:rsidRPr="005B37C7" w:rsidRDefault="00E575A0" w:rsidP="00E575A0">
      <w:pPr>
        <w:pStyle w:val="NoSpacing"/>
        <w:numPr>
          <w:ilvl w:val="0"/>
          <w:numId w:val="14"/>
        </w:numPr>
        <w:jc w:val="both"/>
        <w:rPr>
          <w:rFonts w:ascii="Arial" w:hAnsi="Arial" w:cs="Arial"/>
          <w:b/>
          <w:bCs/>
        </w:rPr>
      </w:pPr>
      <w:r w:rsidRPr="005B37C7">
        <w:rPr>
          <w:rFonts w:ascii="Arial" w:hAnsi="Arial" w:cs="Arial"/>
          <w:b/>
        </w:rPr>
        <w:t>Usaglašenost programa sa strateškim dokumentima</w:t>
      </w:r>
    </w:p>
    <w:p w:rsidR="00E575A0" w:rsidRPr="005B37C7" w:rsidRDefault="00E575A0" w:rsidP="00E575A0">
      <w:pPr>
        <w:pStyle w:val="NoSpacing"/>
        <w:ind w:left="720"/>
        <w:jc w:val="both"/>
        <w:rPr>
          <w:rFonts w:ascii="Arial" w:hAnsi="Arial" w:cs="Arial"/>
          <w:b/>
          <w:bCs/>
        </w:rPr>
      </w:pPr>
    </w:p>
    <w:p w:rsidR="00E575A0" w:rsidRPr="005B37C7" w:rsidRDefault="00E575A0" w:rsidP="00E575A0">
      <w:pPr>
        <w:pStyle w:val="NoSpacing"/>
        <w:jc w:val="both"/>
        <w:rPr>
          <w:rFonts w:ascii="Arial" w:hAnsi="Arial" w:cs="Arial"/>
          <w:b/>
          <w:bCs/>
        </w:rPr>
      </w:pPr>
      <w:r w:rsidRPr="005B37C7">
        <w:rPr>
          <w:rFonts w:ascii="Arial" w:eastAsia="Calibri" w:hAnsi="Arial" w:cs="Arial"/>
        </w:rPr>
        <w:t>Uporedna praksa u Evropi, ali i šire, ukazuje da je primjena standarda stvar uobičajene poslovne prakse. Slijedeći ovo saznanje za crnogorske ekonomske operatore je od esencijalnog značaja da se prije svega u što većem broju sertifikuju. Smisao i cilj ovog Programa je da se u pravcu primjene standarda podstiču crnogorska privredna društva, a naročito mikro, mala i srednja preduzeća da u što većem broju pristupe sertifikaciji sistema menadžmenta, kao i akreditaciji tijela za ocjenu usaglašenosti kao djelova pravnog entiteta privrednog društva</w:t>
      </w:r>
    </w:p>
    <w:p w:rsidR="00E575A0" w:rsidRPr="005B37C7" w:rsidRDefault="00E575A0" w:rsidP="00E575A0">
      <w:pPr>
        <w:pStyle w:val="NoSpacing"/>
        <w:jc w:val="both"/>
        <w:rPr>
          <w:rFonts w:ascii="Arial" w:hAnsi="Arial" w:cs="Arial"/>
          <w:bCs/>
        </w:rPr>
      </w:pPr>
    </w:p>
    <w:p w:rsidR="00E575A0" w:rsidRPr="005B37C7" w:rsidRDefault="00E575A0" w:rsidP="00E575A0">
      <w:pPr>
        <w:pStyle w:val="NoSpacing"/>
        <w:jc w:val="both"/>
        <w:rPr>
          <w:rFonts w:ascii="Arial" w:hAnsi="Arial" w:cs="Arial"/>
        </w:rPr>
      </w:pPr>
      <w:r w:rsidRPr="005B37C7">
        <w:rPr>
          <w:rFonts w:ascii="Arial" w:hAnsi="Arial" w:cs="Arial"/>
        </w:rPr>
        <w:t>Programom  povećanja regionalne i lokalne konkurentnosti kroz usaglašavanje sa zahtjevima standarda će se doprinijeti realizaciji ciljeva:</w:t>
      </w:r>
    </w:p>
    <w:p w:rsidR="00E575A0" w:rsidRPr="005B37C7" w:rsidRDefault="00E575A0" w:rsidP="00E575A0">
      <w:pPr>
        <w:pStyle w:val="ListParagraph"/>
        <w:jc w:val="both"/>
        <w:rPr>
          <w:rFonts w:ascii="Arial" w:eastAsia="Calibri" w:hAnsi="Arial" w:cs="Arial"/>
          <w:bCs/>
          <w:sz w:val="22"/>
          <w:szCs w:val="22"/>
          <w:lang w:eastAsia="en-US"/>
        </w:rPr>
      </w:pPr>
    </w:p>
    <w:p w:rsidR="00E575A0" w:rsidRPr="005B37C7" w:rsidRDefault="00E575A0" w:rsidP="00E575A0">
      <w:pPr>
        <w:pStyle w:val="NoSpacing"/>
        <w:numPr>
          <w:ilvl w:val="0"/>
          <w:numId w:val="5"/>
        </w:numPr>
        <w:jc w:val="both"/>
        <w:rPr>
          <w:rFonts w:ascii="Arial" w:hAnsi="Arial" w:cs="Arial"/>
        </w:rPr>
      </w:pPr>
      <w:r w:rsidRPr="005B37C7">
        <w:rPr>
          <w:rFonts w:ascii="Arial" w:hAnsi="Arial" w:cs="Arial"/>
        </w:rPr>
        <w:t xml:space="preserve">Strategije regionalnog razvoja Crne Gore 2014-2020. godina, naročito u okviru pametnog rasta kao pravca razvoja, prioritetna oblast – Konkurentnost i inovacije. </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numPr>
          <w:ilvl w:val="0"/>
          <w:numId w:val="5"/>
        </w:numPr>
        <w:jc w:val="both"/>
        <w:rPr>
          <w:rFonts w:ascii="Arial" w:hAnsi="Arial" w:cs="Arial"/>
        </w:rPr>
      </w:pPr>
      <w:r w:rsidRPr="005B37C7">
        <w:rPr>
          <w:rFonts w:ascii="Arial" w:hAnsi="Arial" w:cs="Arial"/>
        </w:rPr>
        <w:t xml:space="preserve">Strategije inovativne djelatnosti (2016 – 2020) gdje je definisan prioritet 8: Jačanje inovacionog potencijala MSP i njihove prepoznatljivosti u sistemu inovacija u okviru strateškog cilja III: Jačanje potencijala za inovacije u privrednom sektoru - Mjera 20: Jačati inovativnost preduzeća kroz usaglašavanje sa zahtjevima međunarodnih standarda </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numPr>
          <w:ilvl w:val="0"/>
          <w:numId w:val="5"/>
        </w:numPr>
        <w:jc w:val="both"/>
        <w:rPr>
          <w:rFonts w:ascii="Arial" w:hAnsi="Arial" w:cs="Arial"/>
        </w:rPr>
      </w:pPr>
      <w:r w:rsidRPr="005B37C7">
        <w:rPr>
          <w:rFonts w:ascii="Arial" w:hAnsi="Arial" w:cs="Arial"/>
        </w:rPr>
        <w:t>Strategije razvoja prerađivačke industrije Crne Gore 2014 – 2018 u okviru koje je definisan prioritet 5: Unapređenje preduzetničke infrastrukture.</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numPr>
          <w:ilvl w:val="0"/>
          <w:numId w:val="5"/>
        </w:numPr>
        <w:jc w:val="both"/>
        <w:rPr>
          <w:rFonts w:ascii="Arial" w:hAnsi="Arial" w:cs="Arial"/>
        </w:rPr>
      </w:pPr>
      <w:r w:rsidRPr="005B37C7">
        <w:rPr>
          <w:rFonts w:ascii="Arial" w:hAnsi="Arial" w:cs="Arial"/>
        </w:rPr>
        <w:t>Industrijske politike Crne Gore do 2020. godine, gdje je u okviru strateškog cilja 4: Pristup tržištu, definisan podcilj 4.1: Jačanje izvoznih performansi preduzeća u prioritetnim sektorima.</w:t>
      </w: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p>
    <w:p w:rsidR="00E575A0" w:rsidRPr="005B37C7" w:rsidRDefault="00E575A0" w:rsidP="00E575A0">
      <w:pPr>
        <w:pStyle w:val="NoSpacing"/>
        <w:numPr>
          <w:ilvl w:val="0"/>
          <w:numId w:val="14"/>
        </w:numPr>
        <w:jc w:val="both"/>
        <w:rPr>
          <w:rFonts w:ascii="Arial" w:eastAsia="Calibri" w:hAnsi="Arial" w:cs="Arial"/>
          <w:b/>
        </w:rPr>
      </w:pPr>
      <w:r w:rsidRPr="005B37C7">
        <w:rPr>
          <w:rFonts w:ascii="Arial" w:eastAsia="Calibri" w:hAnsi="Arial" w:cs="Arial"/>
          <w:b/>
        </w:rPr>
        <w:t xml:space="preserve">Cilj Programa </w:t>
      </w:r>
    </w:p>
    <w:p w:rsidR="00E575A0" w:rsidRPr="005B37C7" w:rsidRDefault="00E575A0" w:rsidP="00E575A0">
      <w:pPr>
        <w:pStyle w:val="NoSpacing"/>
        <w:jc w:val="both"/>
        <w:rPr>
          <w:rFonts w:ascii="Arial" w:eastAsia="Calibri" w:hAnsi="Arial" w:cs="Arial"/>
          <w:b/>
        </w:rPr>
      </w:pPr>
    </w:p>
    <w:p w:rsidR="00E575A0" w:rsidRPr="005B37C7" w:rsidRDefault="00E575A0" w:rsidP="00E575A0">
      <w:pPr>
        <w:pStyle w:val="NoSpacing"/>
        <w:jc w:val="both"/>
        <w:rPr>
          <w:rFonts w:ascii="Arial" w:hAnsi="Arial" w:cs="Arial"/>
        </w:rPr>
      </w:pPr>
      <w:r w:rsidRPr="005B37C7">
        <w:rPr>
          <w:rFonts w:ascii="Arial" w:eastAsia="Calibri" w:hAnsi="Arial" w:cs="Arial"/>
        </w:rPr>
        <w:t xml:space="preserve">Cilj ovog Programa je </w:t>
      </w:r>
      <w:r w:rsidRPr="005B37C7">
        <w:rPr>
          <w:rFonts w:ascii="Arial" w:eastAsia="Calibri" w:hAnsi="Arial" w:cs="Arial"/>
          <w:b/>
        </w:rPr>
        <w:t>da obezbijedi podršku preduzetnicima, mikro, malim i srednjim privrednim društvima</w:t>
      </w:r>
      <w:r w:rsidRPr="005B37C7">
        <w:rPr>
          <w:rFonts w:ascii="Arial" w:eastAsia="Calibri" w:hAnsi="Arial" w:cs="Arial"/>
        </w:rPr>
        <w:t xml:space="preserve"> (u daljem tekstu: MMSP</w:t>
      </w:r>
      <w:r w:rsidRPr="005B37C7">
        <w:rPr>
          <w:rFonts w:ascii="Arial" w:eastAsia="Calibri" w:hAnsi="Arial" w:cs="Arial"/>
          <w:b/>
        </w:rPr>
        <w:t>)</w:t>
      </w:r>
      <w:r w:rsidRPr="005B37C7">
        <w:rPr>
          <w:rFonts w:ascii="Arial" w:eastAsia="Calibri" w:hAnsi="Arial" w:cs="Arial"/>
        </w:rPr>
        <w:t xml:space="preserve">, naročito iz manje razvijenih jedinica lokalne samoupave, odnosno Sjevernog regiona, da u što većoj mjeri povećaju svoju konkurentnost, prvenstveno </w:t>
      </w:r>
      <w:r w:rsidRPr="005B37C7">
        <w:rPr>
          <w:rFonts w:ascii="Arial" w:eastAsia="Calibri" w:hAnsi="Arial" w:cs="Arial"/>
          <w:b/>
        </w:rPr>
        <w:t xml:space="preserve">kroz usaglašavanje sa zahtjevima međunarodnih standarda koji se odnose na proizvode, sisteme menadžmenta, </w:t>
      </w:r>
      <w:r w:rsidRPr="005B37C7">
        <w:rPr>
          <w:rFonts w:ascii="Arial" w:eastAsia="Calibri" w:hAnsi="Arial" w:cs="Arial"/>
          <w:b/>
        </w:rPr>
        <w:lastRenderedPageBreak/>
        <w:t>osoblje, ispitivanje, kontrolisanje i sertifikaciju i podršku za dobijanje akreditacije za ocjenjivanje usaglašenosti.</w:t>
      </w:r>
      <w:r w:rsidRPr="005B37C7">
        <w:rPr>
          <w:rFonts w:ascii="Arial" w:hAnsi="Arial" w:cs="Arial"/>
          <w:bCs/>
        </w:rPr>
        <w:t xml:space="preserve"> Takođe, cilj programa je nastanak konkretnih efekata podsticaja, jer bi bez ove pomoći konkurentnost i rentabilnost poslovanja privrednih društava koji su korisnici pomoći  bila na nižem nivou. Podsticajni efekat ogleda se i u tome što pomoć treba da doprinese proširenju djelatnosti  privrednog društva i  razvoju područja na kojem ono posluje, pri čemu je izvjesno da bi bez ove pomoći privredno društvo navedenu djelatnost obavljalo u manjem obimu. Pomoć ne smije da subvencioniše troškove djelatnosti koje bi privredno društvo u kraćem roku svakako pretrpjelo i ne smije da kompenzuje uobičajeni poslovni rizik privredne djelatnosti. </w:t>
      </w:r>
      <w:r w:rsidRPr="005B37C7">
        <w:rPr>
          <w:rFonts w:ascii="Arial" w:hAnsi="Arial" w:cs="Arial"/>
        </w:rPr>
        <w:t xml:space="preserve">Ukoliko pomoć ne promijeni ponašanje korisnika stimulisanjem (dodatnog) ulaganja u predmetno područje, može se smatrati da bi se isto ulaganje izvršilo u regionu i bez pomoći. Takvoj pomoći nedostaje podsticajni efekat za ostvarivanje regionalnog cilja i ne može se odobriti kao usklađena sa unutrašnjim tržištem. </w:t>
      </w:r>
    </w:p>
    <w:p w:rsidR="00E575A0" w:rsidRPr="005B37C7" w:rsidRDefault="00E575A0" w:rsidP="00E575A0">
      <w:pPr>
        <w:pStyle w:val="NoSpacing"/>
        <w:jc w:val="both"/>
        <w:rPr>
          <w:rFonts w:ascii="Arial" w:hAnsi="Arial" w:cs="Arial"/>
        </w:rPr>
      </w:pP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p>
    <w:p w:rsidR="00095EE9" w:rsidRPr="005B37C7" w:rsidRDefault="00095EE9" w:rsidP="00E575A0">
      <w:pPr>
        <w:pStyle w:val="CommentText"/>
        <w:spacing w:line="276" w:lineRule="auto"/>
        <w:ind w:left="720"/>
        <w:jc w:val="both"/>
        <w:rPr>
          <w:rFonts w:ascii="Arial" w:eastAsia="Calibri" w:hAnsi="Arial" w:cs="Arial"/>
          <w:b/>
          <w:sz w:val="22"/>
          <w:szCs w:val="22"/>
          <w:lang w:eastAsia="en-US"/>
        </w:rPr>
      </w:pPr>
    </w:p>
    <w:p w:rsidR="00095EE9" w:rsidRPr="005B37C7" w:rsidRDefault="00095EE9" w:rsidP="00E575A0">
      <w:pPr>
        <w:pStyle w:val="CommentText"/>
        <w:spacing w:line="276" w:lineRule="auto"/>
        <w:ind w:left="720"/>
        <w:jc w:val="both"/>
        <w:rPr>
          <w:rFonts w:ascii="Arial" w:eastAsia="Calibri" w:hAnsi="Arial" w:cs="Arial"/>
          <w:b/>
          <w:sz w:val="22"/>
          <w:szCs w:val="22"/>
          <w:lang w:eastAsia="en-US"/>
        </w:rPr>
      </w:pPr>
    </w:p>
    <w:p w:rsidR="00095EE9" w:rsidRPr="005B37C7" w:rsidRDefault="00095EE9" w:rsidP="00E575A0">
      <w:pPr>
        <w:pStyle w:val="CommentText"/>
        <w:spacing w:line="276" w:lineRule="auto"/>
        <w:ind w:left="720"/>
        <w:jc w:val="both"/>
        <w:rPr>
          <w:rFonts w:ascii="Arial" w:eastAsia="Calibri" w:hAnsi="Arial" w:cs="Arial"/>
          <w:b/>
          <w:sz w:val="22"/>
          <w:szCs w:val="22"/>
          <w:lang w:eastAsia="en-US"/>
        </w:rPr>
      </w:pPr>
    </w:p>
    <w:p w:rsidR="00095EE9" w:rsidRPr="005B37C7" w:rsidRDefault="00095EE9" w:rsidP="00E575A0">
      <w:pPr>
        <w:pStyle w:val="CommentText"/>
        <w:spacing w:line="276" w:lineRule="auto"/>
        <w:ind w:left="720"/>
        <w:jc w:val="both"/>
        <w:rPr>
          <w:rFonts w:ascii="Arial" w:eastAsia="Calibri" w:hAnsi="Arial" w:cs="Arial"/>
          <w:b/>
          <w:sz w:val="22"/>
          <w:szCs w:val="22"/>
          <w:lang w:eastAsia="en-US"/>
        </w:rPr>
      </w:pPr>
    </w:p>
    <w:p w:rsidR="00E575A0" w:rsidRPr="005B37C7" w:rsidRDefault="00E575A0" w:rsidP="00E575A0">
      <w:pPr>
        <w:pStyle w:val="CommentText"/>
        <w:numPr>
          <w:ilvl w:val="0"/>
          <w:numId w:val="14"/>
        </w:numPr>
        <w:spacing w:line="276" w:lineRule="auto"/>
        <w:jc w:val="both"/>
        <w:rPr>
          <w:rFonts w:ascii="Arial" w:eastAsia="Calibri" w:hAnsi="Arial" w:cs="Arial"/>
          <w:b/>
          <w:sz w:val="22"/>
          <w:szCs w:val="22"/>
          <w:lang w:eastAsia="en-US"/>
        </w:rPr>
      </w:pPr>
      <w:r w:rsidRPr="005B37C7">
        <w:rPr>
          <w:rFonts w:ascii="Arial" w:eastAsia="Calibri" w:hAnsi="Arial" w:cs="Arial"/>
          <w:b/>
          <w:sz w:val="22"/>
          <w:szCs w:val="22"/>
          <w:lang w:eastAsia="en-US"/>
        </w:rPr>
        <w:t>Predmet i karakteristike Programa</w:t>
      </w:r>
    </w:p>
    <w:p w:rsidR="00E575A0" w:rsidRPr="005B37C7" w:rsidRDefault="00E575A0" w:rsidP="00E575A0">
      <w:pPr>
        <w:pStyle w:val="CommentText"/>
        <w:spacing w:line="276" w:lineRule="auto"/>
        <w:ind w:left="720"/>
        <w:jc w:val="both"/>
        <w:rPr>
          <w:rFonts w:ascii="Arial" w:eastAsia="Calibri" w:hAnsi="Arial" w:cs="Arial"/>
          <w:b/>
          <w:sz w:val="22"/>
          <w:szCs w:val="22"/>
          <w:lang w:eastAsia="en-US"/>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 xml:space="preserve">Predmet Programa odnosi se na </w:t>
      </w:r>
      <w:r w:rsidRPr="005B37C7">
        <w:rPr>
          <w:rFonts w:ascii="Arial" w:eastAsia="Calibri" w:hAnsi="Arial" w:cs="Arial"/>
          <w:b/>
        </w:rPr>
        <w:t>povećanje konkurentnosti  mikro, malih i srednjih privrednih društava kroz pomoć za implementaciju međunarodnih standarda</w:t>
      </w:r>
      <w:r w:rsidRPr="005B37C7">
        <w:rPr>
          <w:rFonts w:ascii="Arial" w:eastAsia="Calibri" w:hAnsi="Arial" w:cs="Arial"/>
        </w:rPr>
        <w:t xml:space="preserve"> (u daljem tekstu: konsalting), </w:t>
      </w:r>
      <w:r w:rsidRPr="005B37C7">
        <w:rPr>
          <w:rFonts w:ascii="Arial" w:eastAsia="Calibri" w:hAnsi="Arial" w:cs="Arial"/>
          <w:b/>
        </w:rPr>
        <w:t>ocjenjivanju ispunjenosti zahtjeva standarda</w:t>
      </w:r>
      <w:r w:rsidRPr="005B37C7">
        <w:rPr>
          <w:rFonts w:ascii="Arial" w:eastAsia="Calibri" w:hAnsi="Arial" w:cs="Arial"/>
        </w:rPr>
        <w:t xml:space="preserve"> (u daljem tekstu: sertifikacija) </w:t>
      </w:r>
      <w:r w:rsidRPr="005B37C7">
        <w:rPr>
          <w:rFonts w:ascii="Arial" w:eastAsia="Calibri" w:hAnsi="Arial" w:cs="Arial"/>
          <w:b/>
        </w:rPr>
        <w:t>i ocjenjivanje tijela za ocjenjivanje usaglašenosti</w:t>
      </w:r>
      <w:r w:rsidRPr="005B37C7">
        <w:rPr>
          <w:rFonts w:ascii="Arial" w:eastAsia="Calibri" w:hAnsi="Arial" w:cs="Arial"/>
        </w:rPr>
        <w:t xml:space="preserve"> (u daljem tekstu: akreditacija) sa fokusom na Sjeverni, kao manje razvijeni region Crne Gore. </w:t>
      </w:r>
    </w:p>
    <w:p w:rsidR="00E575A0" w:rsidRPr="005B37C7" w:rsidRDefault="00E575A0" w:rsidP="00E575A0">
      <w:pPr>
        <w:pStyle w:val="NoSpacing"/>
        <w:jc w:val="both"/>
        <w:rPr>
          <w:rFonts w:ascii="Arial" w:eastAsia="Calibri" w:hAnsi="Arial" w:cs="Arial"/>
        </w:rPr>
      </w:pPr>
    </w:p>
    <w:p w:rsidR="00E575A0" w:rsidRPr="005B37C7" w:rsidRDefault="00E575A0" w:rsidP="00E575A0">
      <w:pPr>
        <w:pStyle w:val="NoSpacing"/>
        <w:jc w:val="both"/>
        <w:rPr>
          <w:rFonts w:ascii="Arial" w:hAnsi="Arial" w:cs="Arial"/>
        </w:rPr>
      </w:pPr>
      <w:r w:rsidRPr="005B37C7">
        <w:rPr>
          <w:rFonts w:ascii="Arial" w:hAnsi="Arial" w:cs="Arial"/>
        </w:rPr>
        <w:t>Program ima dvije međusobno povezane komponente:</w:t>
      </w:r>
    </w:p>
    <w:p w:rsidR="00E575A0" w:rsidRPr="005B37C7" w:rsidRDefault="00E575A0" w:rsidP="00E575A0">
      <w:pPr>
        <w:pStyle w:val="NoSpacing"/>
        <w:numPr>
          <w:ilvl w:val="0"/>
          <w:numId w:val="2"/>
        </w:numPr>
        <w:jc w:val="both"/>
        <w:rPr>
          <w:rFonts w:ascii="Arial" w:hAnsi="Arial" w:cs="Arial"/>
        </w:rPr>
      </w:pPr>
      <w:r w:rsidRPr="005B37C7">
        <w:rPr>
          <w:rFonts w:ascii="Arial" w:hAnsi="Arial" w:cs="Arial"/>
        </w:rPr>
        <w:t xml:space="preserve">I - Konsalting i akreditacija tijela za ocjenjivanje usaglašenosti; </w:t>
      </w:r>
    </w:p>
    <w:p w:rsidR="00E575A0" w:rsidRPr="005B37C7" w:rsidRDefault="00E575A0" w:rsidP="00E575A0">
      <w:pPr>
        <w:pStyle w:val="NoSpacing"/>
        <w:numPr>
          <w:ilvl w:val="0"/>
          <w:numId w:val="2"/>
        </w:numPr>
        <w:jc w:val="both"/>
        <w:rPr>
          <w:rFonts w:ascii="Arial" w:hAnsi="Arial" w:cs="Arial"/>
        </w:rPr>
      </w:pPr>
      <w:r w:rsidRPr="005B37C7">
        <w:rPr>
          <w:rFonts w:ascii="Arial" w:hAnsi="Arial" w:cs="Arial"/>
        </w:rPr>
        <w:t>II - Konsalting i sertifikacija za sisteme mendžmenta.</w:t>
      </w:r>
    </w:p>
    <w:p w:rsidR="00E575A0" w:rsidRPr="005B37C7" w:rsidRDefault="00E575A0" w:rsidP="00E575A0">
      <w:pPr>
        <w:pStyle w:val="CommentText"/>
        <w:spacing w:line="276" w:lineRule="auto"/>
        <w:jc w:val="both"/>
        <w:rPr>
          <w:rFonts w:ascii="Arial" w:eastAsia="Calibri" w:hAnsi="Arial" w:cs="Arial"/>
          <w:sz w:val="22"/>
          <w:szCs w:val="22"/>
          <w:lang w:eastAsia="en-US"/>
        </w:rPr>
      </w:pPr>
    </w:p>
    <w:p w:rsidR="004301F5" w:rsidRPr="005B37C7" w:rsidRDefault="00E575A0" w:rsidP="005B37C7">
      <w:pPr>
        <w:pStyle w:val="NoSpacing"/>
        <w:jc w:val="both"/>
        <w:rPr>
          <w:rFonts w:ascii="Arial" w:hAnsi="Arial" w:cs="Arial"/>
        </w:rPr>
      </w:pPr>
      <w:r w:rsidRPr="005B37C7">
        <w:rPr>
          <w:rFonts w:ascii="Arial" w:hAnsi="Arial" w:cs="Arial"/>
          <w:b/>
        </w:rPr>
        <w:t>Prva komponenta Programa</w:t>
      </w:r>
      <w:r w:rsidRPr="005B37C7">
        <w:rPr>
          <w:rFonts w:ascii="Arial" w:hAnsi="Arial" w:cs="Arial"/>
        </w:rPr>
        <w:t xml:space="preserve"> se odnosi na </w:t>
      </w:r>
      <w:r w:rsidRPr="005B37C7">
        <w:rPr>
          <w:rFonts w:ascii="Arial" w:hAnsi="Arial" w:cs="Arial"/>
          <w:b/>
        </w:rPr>
        <w:t>akreditaciju tijela za ocjenjivanje usaglašenosti</w:t>
      </w:r>
      <w:r w:rsidRPr="005B37C7">
        <w:rPr>
          <w:rFonts w:ascii="Arial" w:hAnsi="Arial" w:cs="Arial"/>
        </w:rPr>
        <w:t xml:space="preserve">. Kompetencije ovog tijela potvrđuje nacionalno akreditaciono tijelo, a u Crnoj Gori je to Akreditaciono tijelo Crne Gore (u daljem tekstu: ATCG). Tijelo za ocjenjivanje usaglašenosti je pravno lice koje sprovodi ocjenjivanje usaglašenosti, uključujući kalibraciju/ etaloniranje, ispitivanje, sertifikaciju i kontrolisanje </w:t>
      </w:r>
      <w:r w:rsidR="004301F5" w:rsidRPr="005B37C7">
        <w:rPr>
          <w:rFonts w:ascii="Arial" w:hAnsi="Arial" w:cs="Arial"/>
        </w:rPr>
        <w:t>(laboratorije za ispitivanje, medicinske laboratorije,  labaratorije za etaloniranje, medicinske laboratorije, sertifikaciona tijela za proizvode, sertifikaciona tijela za sisteme menadžemnta, sertifikaciona tijela za osoblje, kontrolna tijela). Akreditovati se mogu:</w:t>
      </w:r>
    </w:p>
    <w:p w:rsidR="004301F5" w:rsidRPr="005B37C7" w:rsidRDefault="004301F5" w:rsidP="005B37C7">
      <w:pPr>
        <w:numPr>
          <w:ilvl w:val="0"/>
          <w:numId w:val="34"/>
        </w:numPr>
        <w:jc w:val="both"/>
        <w:rPr>
          <w:rFonts w:ascii="Arial" w:hAnsi="Arial" w:cs="Arial"/>
          <w:sz w:val="22"/>
          <w:szCs w:val="22"/>
        </w:rPr>
      </w:pPr>
      <w:r w:rsidRPr="005B37C7">
        <w:rPr>
          <w:rFonts w:ascii="Arial" w:hAnsi="Arial" w:cs="Arial"/>
          <w:sz w:val="22"/>
          <w:szCs w:val="22"/>
        </w:rPr>
        <w:t>Laboratorije za ispitivanje - ispitivanje životnih namirnica, parametara životne sredine, električnih uređaja, opreme pod pritiskom, hemijskih proizvoda, metala i proizvoda od metala, građevinskih materijala i dr.</w:t>
      </w:r>
      <w:r w:rsidRPr="005B37C7">
        <w:rPr>
          <w:rFonts w:ascii="Arial" w:hAnsi="Arial" w:cs="Arial"/>
        </w:rPr>
        <w:t>;</w:t>
      </w:r>
    </w:p>
    <w:p w:rsidR="004301F5" w:rsidRPr="005B37C7" w:rsidRDefault="004301F5" w:rsidP="005B37C7">
      <w:pPr>
        <w:numPr>
          <w:ilvl w:val="0"/>
          <w:numId w:val="34"/>
        </w:numPr>
        <w:jc w:val="both"/>
        <w:rPr>
          <w:rFonts w:ascii="Arial" w:hAnsi="Arial" w:cs="Arial"/>
          <w:sz w:val="22"/>
          <w:szCs w:val="22"/>
        </w:rPr>
      </w:pPr>
      <w:r w:rsidRPr="005B37C7">
        <w:rPr>
          <w:rFonts w:ascii="Arial" w:hAnsi="Arial" w:cs="Arial"/>
          <w:sz w:val="22"/>
          <w:szCs w:val="22"/>
        </w:rPr>
        <w:t>Medicinske lab</w:t>
      </w:r>
      <w:r w:rsidR="005B37C7" w:rsidRPr="005B37C7">
        <w:rPr>
          <w:rFonts w:ascii="Arial" w:hAnsi="Arial" w:cs="Arial"/>
          <w:sz w:val="22"/>
          <w:szCs w:val="22"/>
        </w:rPr>
        <w:t>o</w:t>
      </w:r>
      <w:r w:rsidRPr="005B37C7">
        <w:rPr>
          <w:rFonts w:ascii="Arial" w:hAnsi="Arial" w:cs="Arial"/>
          <w:sz w:val="22"/>
          <w:szCs w:val="22"/>
        </w:rPr>
        <w:t>ratorije – biohemijska ispitivanja, mikrobiloška, hematološka ispitivanja, i sl.;</w:t>
      </w:r>
    </w:p>
    <w:p w:rsidR="004301F5" w:rsidRPr="005B37C7" w:rsidRDefault="004301F5" w:rsidP="005B37C7">
      <w:pPr>
        <w:numPr>
          <w:ilvl w:val="0"/>
          <w:numId w:val="34"/>
        </w:numPr>
        <w:jc w:val="both"/>
        <w:rPr>
          <w:rFonts w:ascii="Arial" w:hAnsi="Arial" w:cs="Arial"/>
          <w:sz w:val="22"/>
          <w:szCs w:val="22"/>
        </w:rPr>
      </w:pPr>
      <w:r w:rsidRPr="005B37C7">
        <w:rPr>
          <w:rFonts w:ascii="Arial" w:hAnsi="Arial" w:cs="Arial"/>
          <w:sz w:val="22"/>
          <w:szCs w:val="22"/>
        </w:rPr>
        <w:t>Laboratorije za etaloniranje - etaloniranje m</w:t>
      </w:r>
      <w:r w:rsidRPr="005B37C7">
        <w:rPr>
          <w:rFonts w:ascii="Arial" w:hAnsi="Arial" w:cs="Arial"/>
        </w:rPr>
        <w:t>j</w:t>
      </w:r>
      <w:r w:rsidRPr="005B37C7">
        <w:rPr>
          <w:rFonts w:ascii="Arial" w:hAnsi="Arial" w:cs="Arial"/>
          <w:sz w:val="22"/>
          <w:szCs w:val="22"/>
        </w:rPr>
        <w:t>erne i ispitne opreme</w:t>
      </w:r>
      <w:r w:rsidRPr="005B37C7">
        <w:rPr>
          <w:rFonts w:ascii="Arial" w:hAnsi="Arial" w:cs="Arial"/>
        </w:rPr>
        <w:t>;</w:t>
      </w:r>
    </w:p>
    <w:p w:rsidR="004301F5" w:rsidRPr="005B37C7" w:rsidRDefault="004301F5" w:rsidP="005B37C7">
      <w:pPr>
        <w:numPr>
          <w:ilvl w:val="0"/>
          <w:numId w:val="34"/>
        </w:numPr>
        <w:jc w:val="both"/>
        <w:rPr>
          <w:rFonts w:ascii="Arial" w:hAnsi="Arial" w:cs="Arial"/>
          <w:sz w:val="22"/>
          <w:szCs w:val="22"/>
        </w:rPr>
      </w:pPr>
      <w:r w:rsidRPr="005B37C7">
        <w:rPr>
          <w:rFonts w:ascii="Arial" w:hAnsi="Arial" w:cs="Arial"/>
          <w:sz w:val="22"/>
          <w:szCs w:val="22"/>
        </w:rPr>
        <w:t>Sertifikaciona tijela - usluge sertifikacije proizvoda, procesa i usluga u skladu sa propisima i prema razvijenim sertifikacionim šemama; sistema menadžmenta (sistem upravljanja kvalitetom, životnom sredinom, bezbjednošću hrane i dr.) i stručnih lica (ocjenjivači sistema menadžmenta kvaliteta i upravljanja životnom sredinom, zavarivači, lica koja obavljaju ispitivanje bez razaranja i dr.)</w:t>
      </w:r>
      <w:r w:rsidRPr="005B37C7">
        <w:rPr>
          <w:rFonts w:ascii="Arial" w:hAnsi="Arial" w:cs="Arial"/>
        </w:rPr>
        <w:t>;</w:t>
      </w:r>
    </w:p>
    <w:p w:rsidR="004301F5" w:rsidRPr="005B37C7" w:rsidRDefault="004301F5" w:rsidP="005B37C7">
      <w:pPr>
        <w:numPr>
          <w:ilvl w:val="0"/>
          <w:numId w:val="34"/>
        </w:numPr>
        <w:jc w:val="both"/>
        <w:rPr>
          <w:rFonts w:ascii="Arial" w:hAnsi="Arial" w:cs="Arial"/>
          <w:sz w:val="22"/>
          <w:szCs w:val="22"/>
        </w:rPr>
      </w:pPr>
      <w:r w:rsidRPr="005B37C7">
        <w:rPr>
          <w:rFonts w:ascii="Arial" w:hAnsi="Arial" w:cs="Arial"/>
          <w:sz w:val="22"/>
          <w:szCs w:val="22"/>
        </w:rPr>
        <w:t>Kontrolna tijela – kontrolisanje liftova i dizalica, opreme pod pritiskom, elektro-opreme i instalacija, kvaliteta nameštaja, kontrolisanje u oblasti motornih vozila i drugim područjima</w:t>
      </w:r>
      <w:r w:rsidRPr="005B37C7">
        <w:rPr>
          <w:rFonts w:ascii="Arial" w:hAnsi="Arial" w:cs="Arial"/>
        </w:rPr>
        <w:t>,</w:t>
      </w:r>
    </w:p>
    <w:p w:rsidR="00E575A0" w:rsidRPr="005B37C7" w:rsidRDefault="00E575A0" w:rsidP="005B37C7">
      <w:pPr>
        <w:pStyle w:val="NoSpacing"/>
        <w:jc w:val="both"/>
        <w:rPr>
          <w:rFonts w:ascii="Arial" w:hAnsi="Arial" w:cs="Arial"/>
        </w:rPr>
      </w:pPr>
    </w:p>
    <w:p w:rsidR="00E575A0" w:rsidRPr="005B37C7" w:rsidRDefault="00E575A0" w:rsidP="005B37C7">
      <w:pPr>
        <w:jc w:val="both"/>
        <w:rPr>
          <w:rFonts w:ascii="Arial" w:hAnsi="Arial" w:cs="Arial"/>
          <w:sz w:val="22"/>
          <w:szCs w:val="22"/>
        </w:rPr>
      </w:pPr>
      <w:r w:rsidRPr="005B37C7">
        <w:rPr>
          <w:rFonts w:ascii="Arial" w:hAnsi="Arial" w:cs="Arial"/>
          <w:sz w:val="22"/>
          <w:szCs w:val="22"/>
        </w:rPr>
        <w:t xml:space="preserve">Akreditacija je postupak u kojem se utvrđuje od strane Akreditacionog tijela Crne Gore da tijelo a za ocjenu usaglašenosti ispunjava specifične zahtjeve i da je kompetentno da obavlja određene poslove </w:t>
      </w:r>
      <w:r w:rsidRPr="005B37C7">
        <w:rPr>
          <w:rFonts w:ascii="Arial" w:hAnsi="Arial" w:cs="Arial"/>
          <w:sz w:val="22"/>
          <w:szCs w:val="22"/>
        </w:rPr>
        <w:lastRenderedPageBreak/>
        <w:t>ocjenjivanja usaglašenosti. Kriterijumi za sticanje i održavanje akreditacije su utvrđeni u Zakonu o akreditaciji; crnogorskim  standardima, odnosno evropskim i međunarodnim standardima, i uputstvima koji sadrže opšte kriterijume, odnosno zahtjeve koje treba da ispune podnosioci prijava za pojedine vrste akreditacija, dokumentima sa obaveznom primjenom kao što su smjernice za primjenu evropskih i međunarodnih standarda i uputstava iz oblasti ocjenjivanja usaglašenosti koje su izdale međunarodne organizacije za akreditaciju - EA, IAF i ILAC i pravilima akreditacije.</w:t>
      </w:r>
    </w:p>
    <w:p w:rsidR="00095EE9" w:rsidRPr="005B37C7" w:rsidRDefault="00095EE9" w:rsidP="005B37C7">
      <w:pPr>
        <w:jc w:val="both"/>
        <w:rPr>
          <w:rFonts w:ascii="Arial" w:hAnsi="Arial" w:cs="Arial"/>
          <w:sz w:val="22"/>
          <w:szCs w:val="22"/>
        </w:rPr>
      </w:pPr>
    </w:p>
    <w:p w:rsidR="00E575A0" w:rsidRPr="005B37C7" w:rsidRDefault="00E575A0" w:rsidP="005B37C7">
      <w:pPr>
        <w:jc w:val="both"/>
        <w:rPr>
          <w:rFonts w:ascii="Arial" w:hAnsi="Arial" w:cs="Arial"/>
          <w:sz w:val="22"/>
          <w:szCs w:val="22"/>
        </w:rPr>
      </w:pPr>
      <w:r w:rsidRPr="005B37C7">
        <w:rPr>
          <w:rFonts w:ascii="Arial" w:hAnsi="Arial" w:cs="Arial"/>
          <w:sz w:val="22"/>
          <w:szCs w:val="22"/>
        </w:rPr>
        <w:t xml:space="preserve">Akreditaciono tijelo utvrđuje ispunjenost navedenih zahtjeva  na osnovu podnijete dokumentacije i neposrednim uvidom u pogledu ispunjenosti zahtjeva i kada utvrdi da tijelo za ocjenu usaglašenosti  ispunjava zahtjeve izdaje </w:t>
      </w:r>
      <w:r w:rsidRPr="005B37C7">
        <w:rPr>
          <w:rFonts w:ascii="Arial" w:hAnsi="Arial" w:cs="Arial"/>
          <w:sz w:val="22"/>
          <w:szCs w:val="22"/>
          <w:u w:val="single"/>
        </w:rPr>
        <w:t>Sertifikat o akreditaciji koji u prilogu sadrži dodatak sa detaljnim obimom dodjeljene akreditacije. Sertifikat o akreditaciji se izdaje na vrijeme od četiri  godine  u skladu sa pravilima akreditacije.</w:t>
      </w:r>
      <w:r w:rsidRPr="005B37C7">
        <w:rPr>
          <w:rFonts w:ascii="Arial" w:hAnsi="Arial" w:cs="Arial"/>
          <w:sz w:val="22"/>
          <w:szCs w:val="22"/>
        </w:rPr>
        <w:t xml:space="preserve"> U vremenskom roku važenja sertifikata provjera ispunjenosti zahtjeva se vrši redovnim odnosno vanrednim nadzorom koje obavlja Akreditaciono tijelo u skladu sa pravilima akreditacije</w:t>
      </w:r>
      <w:r w:rsidR="00095EE9" w:rsidRPr="005B37C7">
        <w:rPr>
          <w:rFonts w:ascii="Arial" w:hAnsi="Arial" w:cs="Arial"/>
          <w:sz w:val="22"/>
          <w:szCs w:val="22"/>
        </w:rPr>
        <w:t>.</w:t>
      </w:r>
      <w:r w:rsidRPr="005B37C7">
        <w:rPr>
          <w:rFonts w:ascii="Arial" w:hAnsi="Arial" w:cs="Arial"/>
          <w:sz w:val="22"/>
          <w:szCs w:val="22"/>
        </w:rPr>
        <w:t xml:space="preserve"> Ne može se cijeniti ekvivalentnost stranog sertifikata o akreditaciji, tako da je prihvatljiv sertifikat samo ako je izdat od nacionalnog tijela za akreditaciju</w:t>
      </w:r>
      <w:r w:rsidR="00095EE9" w:rsidRPr="005B37C7">
        <w:rPr>
          <w:rFonts w:ascii="Arial" w:hAnsi="Arial" w:cs="Arial"/>
          <w:sz w:val="22"/>
          <w:szCs w:val="22"/>
        </w:rPr>
        <w:t>.</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095EE9" w:rsidRPr="005B37C7" w:rsidRDefault="00095EE9"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b/>
        </w:rPr>
        <w:t>Druga komponenta Programa</w:t>
      </w:r>
      <w:r w:rsidRPr="005B37C7">
        <w:rPr>
          <w:rFonts w:ascii="Arial" w:hAnsi="Arial" w:cs="Arial"/>
        </w:rPr>
        <w:t xml:space="preserve"> se odnosi na </w:t>
      </w:r>
      <w:r w:rsidRPr="005B37C7">
        <w:rPr>
          <w:rFonts w:ascii="Arial" w:hAnsi="Arial" w:cs="Arial"/>
          <w:b/>
        </w:rPr>
        <w:t>međunarodne standarde</w:t>
      </w:r>
      <w:r w:rsidRPr="005B37C7">
        <w:rPr>
          <w:rFonts w:ascii="Arial" w:hAnsi="Arial" w:cs="Arial"/>
        </w:rPr>
        <w:t xml:space="preserve"> </w:t>
      </w:r>
      <w:r w:rsidRPr="005B37C7">
        <w:rPr>
          <w:rFonts w:ascii="Arial" w:hAnsi="Arial" w:cs="Arial"/>
          <w:b/>
        </w:rPr>
        <w:t xml:space="preserve">koji su generisani na sistemu menadžmenta kvalitetom </w:t>
      </w:r>
      <w:r w:rsidRPr="005B37C7">
        <w:rPr>
          <w:rFonts w:ascii="Arial" w:hAnsi="Arial" w:cs="Arial"/>
        </w:rPr>
        <w:t xml:space="preserve">(MEST EN ISO 9001:2016, MEST EN ISO 18001, MEST EN ISO 14001:2016). </w:t>
      </w:r>
      <w:r w:rsidRPr="005B37C7">
        <w:rPr>
          <w:rFonts w:ascii="Arial" w:hAnsi="Arial" w:cs="Arial"/>
          <w:b/>
        </w:rPr>
        <w:t>Jedini validan dokaz da je standard zaista implementiran jeste sertifikat akreditovanog sertifikacionog tijela od strane ATCG-a.</w:t>
      </w:r>
      <w:r w:rsidRPr="005B37C7">
        <w:rPr>
          <w:rFonts w:ascii="Arial" w:hAnsi="Arial" w:cs="Arial"/>
        </w:rPr>
        <w:t xml:space="preserve"> </w:t>
      </w:r>
    </w:p>
    <w:p w:rsidR="00E575A0" w:rsidRPr="005B37C7" w:rsidRDefault="00E575A0" w:rsidP="005B37C7">
      <w:pPr>
        <w:pStyle w:val="NoSpacing"/>
        <w:numPr>
          <w:ilvl w:val="0"/>
          <w:numId w:val="3"/>
        </w:numPr>
        <w:jc w:val="both"/>
        <w:rPr>
          <w:rFonts w:ascii="Arial" w:hAnsi="Arial" w:cs="Arial"/>
        </w:rPr>
      </w:pPr>
      <w:r w:rsidRPr="005B37C7">
        <w:rPr>
          <w:rFonts w:ascii="Arial" w:hAnsi="Arial" w:cs="Arial"/>
          <w:u w:val="single"/>
        </w:rPr>
        <w:t>Standard MEST EN ISO 9001</w:t>
      </w:r>
      <w:r w:rsidRPr="005B37C7">
        <w:rPr>
          <w:rFonts w:ascii="Arial" w:hAnsi="Arial" w:cs="Arial"/>
        </w:rPr>
        <w:t>:2016</w:t>
      </w:r>
      <w:r w:rsidR="005B37C7">
        <w:rPr>
          <w:rFonts w:ascii="Arial" w:hAnsi="Arial" w:cs="Arial"/>
        </w:rPr>
        <w:t xml:space="preserve"> </w:t>
      </w:r>
      <w:r w:rsidRPr="005B37C7">
        <w:rPr>
          <w:rFonts w:ascii="Arial" w:hAnsi="Arial" w:cs="Arial"/>
        </w:rPr>
        <w:t>se odnosi na menadžment sistemom kvaliteta (QMS). To je u stvari standard koji upućuje na osnovne horizontalne zahtjeve u pogledu prepoznavanja, sistematizacije i dokumentovanja procesa sa ciljem zadovoljenja zahtjeva korisnika. Standard se može primijeniti i na državne organe, civilni sektor i sl. a ne samo na ekonomske operatore.</w:t>
      </w:r>
    </w:p>
    <w:p w:rsidR="00A667D6" w:rsidRPr="005B37C7" w:rsidRDefault="00E575A0" w:rsidP="005B37C7">
      <w:pPr>
        <w:pStyle w:val="NoSpacing"/>
        <w:numPr>
          <w:ilvl w:val="0"/>
          <w:numId w:val="32"/>
        </w:numPr>
        <w:jc w:val="both"/>
        <w:rPr>
          <w:rFonts w:ascii="Arial" w:hAnsi="Arial" w:cs="Arial"/>
        </w:rPr>
      </w:pPr>
      <w:r w:rsidRPr="005B37C7">
        <w:rPr>
          <w:rFonts w:ascii="Arial" w:hAnsi="Arial" w:cs="Arial"/>
          <w:u w:val="single"/>
        </w:rPr>
        <w:t>Standard MEST OHSAS 18001</w:t>
      </w:r>
      <w:r w:rsidRPr="005B37C7">
        <w:rPr>
          <w:rFonts w:ascii="Arial" w:hAnsi="Arial" w:cs="Arial"/>
        </w:rPr>
        <w:t xml:space="preserve"> se odnosi na menadžment sistemom zaštite na radu. </w:t>
      </w:r>
    </w:p>
    <w:p w:rsidR="00E575A0" w:rsidRPr="005B37C7" w:rsidRDefault="00E575A0" w:rsidP="005B37C7">
      <w:pPr>
        <w:pStyle w:val="NoSpacing"/>
        <w:numPr>
          <w:ilvl w:val="0"/>
          <w:numId w:val="32"/>
        </w:numPr>
        <w:jc w:val="both"/>
        <w:rPr>
          <w:rFonts w:ascii="Arial" w:hAnsi="Arial" w:cs="Arial"/>
        </w:rPr>
      </w:pPr>
      <w:r w:rsidRPr="005B37C7">
        <w:rPr>
          <w:rFonts w:ascii="Arial" w:hAnsi="Arial" w:cs="Arial"/>
          <w:u w:val="single"/>
        </w:rPr>
        <w:t xml:space="preserve">Standard MEST ISO 14001:2016  </w:t>
      </w:r>
      <w:r w:rsidRPr="005B37C7">
        <w:rPr>
          <w:rFonts w:ascii="Arial" w:hAnsi="Arial" w:cs="Arial"/>
        </w:rPr>
        <w:t>- Sistemi menadžmenta životnom sredinom - Zahtjevi sa uputstvom za korišćenje.</w:t>
      </w:r>
    </w:p>
    <w:p w:rsidR="00E575A0" w:rsidRPr="005B37C7" w:rsidRDefault="00E575A0" w:rsidP="005B37C7">
      <w:pPr>
        <w:pStyle w:val="CommentText"/>
        <w:ind w:left="720"/>
        <w:rPr>
          <w:rFonts w:ascii="Arial" w:hAnsi="Arial" w:cs="Arial"/>
        </w:rPr>
      </w:pPr>
    </w:p>
    <w:p w:rsidR="00E575A0" w:rsidRPr="005B37C7" w:rsidRDefault="00E575A0" w:rsidP="005B37C7">
      <w:pPr>
        <w:pStyle w:val="NoSpacing"/>
        <w:jc w:val="both"/>
        <w:rPr>
          <w:rFonts w:ascii="Arial" w:hAnsi="Arial" w:cs="Arial"/>
        </w:rPr>
      </w:pPr>
      <w:r w:rsidRPr="005B37C7">
        <w:rPr>
          <w:rFonts w:ascii="Arial" w:hAnsi="Arial" w:cs="Arial"/>
        </w:rPr>
        <w:t>Implementacija svih gore navedenih standarda je veoma složen proces. Uporedna praksa u svijetu, a naročito u Ervopskoj uniji je da se cijeni a naročito prilikom pružanja (finansijske) državne pomoći kompletan sistem u sljedećoj korelaciji:</w:t>
      </w:r>
    </w:p>
    <w:p w:rsidR="00E575A0" w:rsidRPr="005B37C7" w:rsidRDefault="00E575A0" w:rsidP="00E575A0">
      <w:pPr>
        <w:pStyle w:val="NoSpacing"/>
        <w:numPr>
          <w:ilvl w:val="0"/>
          <w:numId w:val="4"/>
        </w:numPr>
        <w:jc w:val="both"/>
        <w:rPr>
          <w:rFonts w:ascii="Arial" w:hAnsi="Arial" w:cs="Arial"/>
        </w:rPr>
      </w:pPr>
      <w:r w:rsidRPr="005B37C7">
        <w:rPr>
          <w:rFonts w:ascii="Arial" w:hAnsi="Arial" w:cs="Arial"/>
        </w:rPr>
        <w:t>akreditacija izdata sertifikacionom tijelu od strane nacionalnog akreditacionog tijela čime se sistem potvrđivanja kompetencija validuje i verifikuje;</w:t>
      </w:r>
    </w:p>
    <w:p w:rsidR="00E575A0" w:rsidRPr="005B37C7" w:rsidRDefault="00E575A0" w:rsidP="00E575A0">
      <w:pPr>
        <w:pStyle w:val="NoSpacing"/>
        <w:numPr>
          <w:ilvl w:val="0"/>
          <w:numId w:val="4"/>
        </w:numPr>
        <w:jc w:val="both"/>
        <w:rPr>
          <w:rFonts w:ascii="Arial" w:hAnsi="Arial" w:cs="Arial"/>
        </w:rPr>
      </w:pPr>
      <w:r w:rsidRPr="005B37C7">
        <w:rPr>
          <w:rFonts w:ascii="Arial" w:hAnsi="Arial" w:cs="Arial"/>
        </w:rPr>
        <w:t>sertifikacija pravnog lica od strane akreditovanog sertifikacionog tijela iz prethodne alineje;</w:t>
      </w:r>
    </w:p>
    <w:p w:rsidR="00E575A0" w:rsidRPr="005B37C7" w:rsidRDefault="00A667D6" w:rsidP="00E575A0">
      <w:pPr>
        <w:pStyle w:val="NoSpacing"/>
        <w:numPr>
          <w:ilvl w:val="0"/>
          <w:numId w:val="4"/>
        </w:numPr>
        <w:jc w:val="both"/>
        <w:rPr>
          <w:rFonts w:ascii="Arial" w:hAnsi="Arial" w:cs="Arial"/>
        </w:rPr>
      </w:pPr>
      <w:r w:rsidRPr="005B37C7">
        <w:rPr>
          <w:rFonts w:ascii="Arial" w:hAnsi="Arial" w:cs="Arial"/>
        </w:rPr>
        <w:t>s</w:t>
      </w:r>
      <w:r w:rsidR="00E575A0" w:rsidRPr="005B37C7">
        <w:rPr>
          <w:rFonts w:ascii="Arial" w:hAnsi="Arial" w:cs="Arial"/>
        </w:rPr>
        <w:t>ertifikat je jedini validan dokaz da je konsultant iz alineje 3 uradio ugovoreni posao i da su svi zahtjevi standarda ispunjeni. Takođe redovni godišnji nadzor u kome se provjerava da li je sertifikat održiv može biti predmet podrške;</w:t>
      </w:r>
    </w:p>
    <w:p w:rsidR="00E575A0" w:rsidRPr="005B37C7" w:rsidRDefault="00E575A0" w:rsidP="00E575A0">
      <w:pPr>
        <w:pStyle w:val="NoSpacing"/>
        <w:numPr>
          <w:ilvl w:val="0"/>
          <w:numId w:val="4"/>
        </w:numPr>
        <w:jc w:val="both"/>
        <w:rPr>
          <w:rFonts w:ascii="Arial" w:hAnsi="Arial" w:cs="Arial"/>
        </w:rPr>
      </w:pPr>
      <w:r w:rsidRPr="005B37C7">
        <w:rPr>
          <w:rFonts w:ascii="Arial" w:hAnsi="Arial" w:cs="Arial"/>
        </w:rPr>
        <w:t>konsalting od strane konsultantske kuće ili fizičkog lica koje ima iskustvo u izradi dokumentacije i procedura a vezano za standard.</w:t>
      </w:r>
    </w:p>
    <w:p w:rsidR="00E575A0" w:rsidRPr="005B37C7" w:rsidRDefault="00E575A0" w:rsidP="00E575A0">
      <w:pPr>
        <w:pStyle w:val="NoSpacing"/>
        <w:jc w:val="both"/>
        <w:rPr>
          <w:rFonts w:ascii="Arial" w:hAnsi="Arial" w:cs="Arial"/>
          <w:b/>
          <w:bCs/>
        </w:rPr>
      </w:pPr>
    </w:p>
    <w:p w:rsidR="00E575A0" w:rsidRPr="005B37C7" w:rsidRDefault="00E575A0" w:rsidP="00E575A0">
      <w:pPr>
        <w:pStyle w:val="NoSpacing"/>
        <w:numPr>
          <w:ilvl w:val="0"/>
          <w:numId w:val="14"/>
        </w:numPr>
        <w:jc w:val="both"/>
        <w:rPr>
          <w:rFonts w:ascii="Arial" w:hAnsi="Arial" w:cs="Arial"/>
          <w:b/>
          <w:bCs/>
        </w:rPr>
      </w:pPr>
      <w:r w:rsidRPr="005B37C7">
        <w:rPr>
          <w:rFonts w:ascii="Arial" w:hAnsi="Arial" w:cs="Arial"/>
          <w:b/>
          <w:bCs/>
        </w:rPr>
        <w:t>Komponente Programa podrške</w:t>
      </w:r>
    </w:p>
    <w:p w:rsidR="00E575A0" w:rsidRPr="005B37C7" w:rsidRDefault="00E575A0" w:rsidP="00E575A0">
      <w:pPr>
        <w:pStyle w:val="NoSpacing"/>
        <w:jc w:val="both"/>
        <w:rPr>
          <w:rFonts w:ascii="Arial" w:hAnsi="Arial" w:cs="Arial"/>
          <w:bCs/>
        </w:rPr>
      </w:pPr>
    </w:p>
    <w:p w:rsidR="00E575A0" w:rsidRPr="005B37C7" w:rsidRDefault="00E575A0" w:rsidP="00E575A0">
      <w:pPr>
        <w:pStyle w:val="NoSpacing"/>
        <w:jc w:val="both"/>
        <w:rPr>
          <w:rFonts w:ascii="Arial" w:hAnsi="Arial" w:cs="Arial"/>
          <w:bCs/>
        </w:rPr>
      </w:pPr>
      <w:r w:rsidRPr="005B37C7">
        <w:rPr>
          <w:rFonts w:ascii="Arial" w:hAnsi="Arial" w:cs="Arial"/>
          <w:bCs/>
        </w:rPr>
        <w:t xml:space="preserve">Imajući u vidu da je jako mali udio MSP u ukupnom broju preduzeća, koji su implementirali standarde kao jedan od najvažnijih faktora konkurentnosti, kao i da je jako mali broj MSP koji su akreditovani od strane Akreditacionog tijela Crne Gore, Program podrške sadrži dvije komponente kako bi taj broj sertifikovanih i akreditovanih privrednih subjekata bio veći: </w:t>
      </w:r>
    </w:p>
    <w:p w:rsidR="00E575A0" w:rsidRPr="005B37C7" w:rsidRDefault="00E575A0" w:rsidP="00E575A0">
      <w:pPr>
        <w:autoSpaceDE w:val="0"/>
        <w:autoSpaceDN w:val="0"/>
        <w:adjustRightInd w:val="0"/>
        <w:spacing w:line="276" w:lineRule="auto"/>
        <w:jc w:val="both"/>
        <w:rPr>
          <w:rFonts w:ascii="Arial" w:eastAsia="Calibri" w:hAnsi="Arial" w:cs="Arial"/>
          <w:sz w:val="22"/>
          <w:szCs w:val="22"/>
          <w:lang w:eastAsia="en-US"/>
        </w:rPr>
      </w:pPr>
    </w:p>
    <w:p w:rsidR="00E575A0" w:rsidRPr="005B37C7" w:rsidRDefault="00E575A0" w:rsidP="00E575A0">
      <w:pPr>
        <w:pStyle w:val="NoSpacing"/>
        <w:numPr>
          <w:ilvl w:val="1"/>
          <w:numId w:val="14"/>
        </w:numPr>
        <w:jc w:val="both"/>
        <w:rPr>
          <w:rFonts w:ascii="Arial" w:eastAsia="Calibri" w:hAnsi="Arial" w:cs="Arial"/>
          <w:b/>
        </w:rPr>
      </w:pPr>
      <w:r w:rsidRPr="005B37C7">
        <w:rPr>
          <w:rFonts w:ascii="Arial" w:eastAsia="Calibri" w:hAnsi="Arial" w:cs="Arial"/>
          <w:b/>
        </w:rPr>
        <w:t>Podrška MMSP u smislu refundacije troškova akreditacije tijela za ocjenjivanje usaglašenosti</w:t>
      </w:r>
    </w:p>
    <w:p w:rsidR="00095EE9" w:rsidRPr="005B37C7" w:rsidRDefault="00095EE9"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lastRenderedPageBreak/>
        <w:t>U skladu sa navedenim, Program se u periodu 2017-2020. godina, u okviru prve komponente</w:t>
      </w:r>
      <w:r w:rsidRPr="005B37C7">
        <w:rPr>
          <w:rFonts w:ascii="Arial" w:eastAsia="Calibri" w:hAnsi="Arial" w:cs="Arial"/>
          <w:b/>
        </w:rPr>
        <w:t xml:space="preserve"> </w:t>
      </w:r>
      <w:r w:rsidRPr="005B37C7">
        <w:rPr>
          <w:rFonts w:ascii="Arial" w:eastAsia="Calibri" w:hAnsi="Arial" w:cs="Arial"/>
        </w:rPr>
        <w:t xml:space="preserve">odnosi na refundaciju do 70% opravdanih troškova akreditacije onih privrednih društava koja su akreditovana za  tijela za ocjenu usaglašenosti i to za seriju standarda </w:t>
      </w:r>
      <w:r w:rsidRPr="005B37C7">
        <w:rPr>
          <w:rFonts w:ascii="Arial" w:hAnsi="Arial" w:cs="Arial"/>
        </w:rPr>
        <w:t>ISO/IEC 1702</w:t>
      </w:r>
      <w:r w:rsidR="00C16E5C">
        <w:rPr>
          <w:rFonts w:ascii="Arial" w:hAnsi="Arial" w:cs="Arial"/>
        </w:rPr>
        <w:t>0</w:t>
      </w:r>
      <w:r w:rsidRPr="005B37C7">
        <w:rPr>
          <w:rFonts w:ascii="Arial" w:hAnsi="Arial" w:cs="Arial"/>
        </w:rPr>
        <w:t>, ISO/IEC 17025, ISO/IEC 17029, ISO/IEC 17021-1, ISO/IEC 17024, ISO/IEC 17043, CEN/TS 15675, EN ISO 15189)</w:t>
      </w:r>
      <w:r w:rsidRPr="005B37C7">
        <w:t xml:space="preserve"> </w:t>
      </w:r>
      <w:r w:rsidRPr="005B37C7">
        <w:rPr>
          <w:rFonts w:ascii="Arial" w:eastAsia="Calibri" w:hAnsi="Arial" w:cs="Arial"/>
        </w:rPr>
        <w:t>. Troškovi aktivnosti akreditacije za tijela za ocjenu usaglašenosti su predmet refundacije jedino ukoliko je privredno društvo zaslužilo sertifikat o akreditaciji Akreditacionog tijela Crne Gore ili je izvršilo nadzornu provjeru već zasluženog sertifikata. Proces pripreme je isti kao kod implementacije međunarodnog standarda za privredna društva samo je sertifikacija različita jer je vrši nacionalno akreditaciono tijelo.</w:t>
      </w:r>
    </w:p>
    <w:p w:rsidR="00E575A0" w:rsidRPr="005B37C7" w:rsidRDefault="00E575A0" w:rsidP="00E575A0">
      <w:pPr>
        <w:pStyle w:val="NoSpacing"/>
        <w:ind w:left="720"/>
        <w:jc w:val="both"/>
        <w:rPr>
          <w:rFonts w:ascii="Arial" w:eastAsia="Calibri" w:hAnsi="Arial" w:cs="Arial"/>
          <w:b/>
        </w:rPr>
      </w:pPr>
    </w:p>
    <w:p w:rsidR="00E575A0" w:rsidRPr="005B37C7" w:rsidRDefault="00E575A0" w:rsidP="00E575A0">
      <w:pPr>
        <w:pStyle w:val="NoSpacing"/>
        <w:numPr>
          <w:ilvl w:val="1"/>
          <w:numId w:val="14"/>
        </w:numPr>
        <w:jc w:val="both"/>
        <w:rPr>
          <w:rFonts w:ascii="Arial" w:eastAsia="Calibri" w:hAnsi="Arial" w:cs="Arial"/>
          <w:b/>
        </w:rPr>
      </w:pPr>
      <w:r w:rsidRPr="005B37C7">
        <w:rPr>
          <w:rFonts w:ascii="Arial" w:eastAsia="Calibri" w:hAnsi="Arial" w:cs="Arial"/>
          <w:b/>
        </w:rPr>
        <w:t>Podrška MSP u smislu refun</w:t>
      </w:r>
      <w:r w:rsidRPr="005B37C7">
        <w:rPr>
          <w:rFonts w:ascii="Arial" w:hAnsi="Arial" w:cs="Arial"/>
          <w:b/>
        </w:rPr>
        <w:t>d</w:t>
      </w:r>
      <w:r w:rsidRPr="005B37C7">
        <w:rPr>
          <w:rFonts w:ascii="Arial" w:eastAsia="Calibri" w:hAnsi="Arial" w:cs="Arial"/>
          <w:b/>
        </w:rPr>
        <w:t xml:space="preserve">acije troškova implementacije </w:t>
      </w:r>
      <w:r w:rsidRPr="005B37C7">
        <w:rPr>
          <w:rFonts w:ascii="Arial" w:hAnsi="Arial" w:cs="Arial"/>
          <w:b/>
        </w:rPr>
        <w:t>standarda/ sertifikacije/ resertifikacije</w:t>
      </w:r>
      <w:r w:rsidRPr="005B37C7">
        <w:rPr>
          <w:rFonts w:ascii="Arial" w:eastAsia="Calibri" w:hAnsi="Arial" w:cs="Arial"/>
          <w:b/>
        </w:rPr>
        <w:t>.</w:t>
      </w:r>
    </w:p>
    <w:p w:rsidR="00095EE9" w:rsidRPr="005B37C7" w:rsidRDefault="00095EE9" w:rsidP="00E575A0">
      <w:pPr>
        <w:pStyle w:val="NoSpacing"/>
        <w:jc w:val="both"/>
        <w:rPr>
          <w:rFonts w:ascii="Arial" w:eastAsia="Calibri" w:hAnsi="Arial" w:cs="Arial"/>
        </w:rPr>
      </w:pPr>
    </w:p>
    <w:p w:rsidR="00E575A0" w:rsidRPr="005B37C7" w:rsidRDefault="00E575A0" w:rsidP="00E575A0">
      <w:pPr>
        <w:pStyle w:val="NoSpacing"/>
        <w:jc w:val="both"/>
        <w:rPr>
          <w:rFonts w:ascii="Arial" w:eastAsia="Calibri" w:hAnsi="Arial" w:cs="Arial"/>
        </w:rPr>
      </w:pPr>
      <w:r w:rsidRPr="005B37C7">
        <w:rPr>
          <w:rFonts w:ascii="Arial" w:eastAsia="Calibri" w:hAnsi="Arial" w:cs="Arial"/>
        </w:rPr>
        <w:t xml:space="preserve">Druga komponenta ovog Programa za period 2017-2020. godina se odnosi na refundaciju </w:t>
      </w:r>
      <w:r w:rsidRPr="005B37C7">
        <w:rPr>
          <w:rFonts w:ascii="Arial" w:eastAsia="Calibri" w:hAnsi="Arial" w:cs="Arial"/>
          <w:u w:val="single"/>
        </w:rPr>
        <w:t xml:space="preserve">do 70% opravdanih troškova za implementaciju standarda, sertifikaciju i  resertifikaciju </w:t>
      </w:r>
      <w:r w:rsidRPr="005B37C7">
        <w:rPr>
          <w:rFonts w:ascii="Arial" w:eastAsia="Calibri" w:hAnsi="Arial" w:cs="Arial"/>
        </w:rPr>
        <w:t xml:space="preserve">  sistema menadžmenta:</w:t>
      </w:r>
    </w:p>
    <w:p w:rsidR="00E575A0" w:rsidRPr="005B37C7" w:rsidRDefault="00E575A0" w:rsidP="00E575A0">
      <w:pPr>
        <w:pStyle w:val="NoSpacing"/>
        <w:numPr>
          <w:ilvl w:val="0"/>
          <w:numId w:val="6"/>
        </w:numPr>
        <w:rPr>
          <w:rFonts w:ascii="Arial" w:hAnsi="Arial" w:cs="Arial"/>
        </w:rPr>
      </w:pPr>
      <w:r w:rsidRPr="005B37C7">
        <w:rPr>
          <w:rFonts w:ascii="Arial" w:hAnsi="Arial" w:cs="Arial"/>
        </w:rPr>
        <w:t>serija MEST EN ISO 9001;</w:t>
      </w:r>
    </w:p>
    <w:p w:rsidR="00E575A0" w:rsidRPr="005B37C7" w:rsidRDefault="00E575A0" w:rsidP="00E575A0">
      <w:pPr>
        <w:pStyle w:val="NoSpacing"/>
        <w:numPr>
          <w:ilvl w:val="0"/>
          <w:numId w:val="6"/>
        </w:numPr>
        <w:rPr>
          <w:rFonts w:ascii="Arial" w:hAnsi="Arial" w:cs="Arial"/>
        </w:rPr>
      </w:pPr>
      <w:r w:rsidRPr="005B37C7">
        <w:rPr>
          <w:rFonts w:ascii="Arial" w:hAnsi="Arial" w:cs="Arial"/>
        </w:rPr>
        <w:t>standard MEST ISO 14001;</w:t>
      </w:r>
    </w:p>
    <w:p w:rsidR="00E575A0" w:rsidRPr="005B37C7" w:rsidRDefault="00E575A0" w:rsidP="005B37C7">
      <w:pPr>
        <w:pStyle w:val="NoSpacing"/>
        <w:numPr>
          <w:ilvl w:val="0"/>
          <w:numId w:val="6"/>
        </w:numPr>
        <w:rPr>
          <w:rFonts w:ascii="Arial" w:hAnsi="Arial" w:cs="Arial"/>
        </w:rPr>
      </w:pPr>
      <w:r w:rsidRPr="005B37C7">
        <w:rPr>
          <w:rFonts w:ascii="Arial" w:hAnsi="Arial" w:cs="Arial"/>
        </w:rPr>
        <w:t>serija MEST OHSAS 18001.</w:t>
      </w:r>
    </w:p>
    <w:p w:rsidR="00E575A0" w:rsidRPr="005B37C7" w:rsidRDefault="00E575A0" w:rsidP="00E575A0">
      <w:pPr>
        <w:pStyle w:val="NoSpacing"/>
        <w:rPr>
          <w:rFonts w:ascii="Arial" w:eastAsia="Calibri" w:hAnsi="Arial" w:cs="Arial"/>
        </w:rPr>
      </w:pPr>
    </w:p>
    <w:p w:rsidR="00A667D6" w:rsidRPr="005B37C7" w:rsidRDefault="00A667D6" w:rsidP="00E575A0">
      <w:pPr>
        <w:pStyle w:val="NoSpacing"/>
        <w:rPr>
          <w:rFonts w:ascii="Arial" w:eastAsia="Calibri" w:hAnsi="Arial" w:cs="Arial"/>
        </w:rPr>
      </w:pPr>
    </w:p>
    <w:p w:rsidR="00A667D6" w:rsidRPr="005B37C7" w:rsidRDefault="00A667D6" w:rsidP="00E575A0">
      <w:pPr>
        <w:pStyle w:val="NoSpacing"/>
        <w:rPr>
          <w:rFonts w:ascii="Arial" w:eastAsia="Calibri" w:hAnsi="Arial" w:cs="Arial"/>
        </w:rPr>
      </w:pPr>
    </w:p>
    <w:p w:rsidR="00E575A0" w:rsidRPr="005B37C7" w:rsidRDefault="00E575A0" w:rsidP="00E575A0">
      <w:pPr>
        <w:pStyle w:val="NoSpacing"/>
        <w:numPr>
          <w:ilvl w:val="0"/>
          <w:numId w:val="14"/>
        </w:numPr>
        <w:jc w:val="both"/>
        <w:rPr>
          <w:rFonts w:ascii="Arial" w:hAnsi="Arial" w:cs="Arial"/>
          <w:b/>
          <w:bCs/>
        </w:rPr>
      </w:pPr>
      <w:r w:rsidRPr="005B37C7">
        <w:rPr>
          <w:rFonts w:ascii="Arial" w:hAnsi="Arial" w:cs="Arial"/>
          <w:b/>
          <w:bCs/>
        </w:rPr>
        <w:t>Opravdani tr</w:t>
      </w:r>
      <w:r w:rsidR="006753BD" w:rsidRPr="005B37C7">
        <w:rPr>
          <w:rFonts w:ascii="Arial" w:hAnsi="Arial" w:cs="Arial"/>
          <w:b/>
          <w:bCs/>
        </w:rPr>
        <w:t>o</w:t>
      </w:r>
      <w:r w:rsidRPr="005B37C7">
        <w:rPr>
          <w:rFonts w:ascii="Arial" w:hAnsi="Arial" w:cs="Arial"/>
          <w:b/>
          <w:bCs/>
        </w:rPr>
        <w:t>škovi</w:t>
      </w:r>
    </w:p>
    <w:p w:rsidR="00E575A0" w:rsidRPr="005B37C7" w:rsidRDefault="00E575A0" w:rsidP="00E575A0">
      <w:pPr>
        <w:autoSpaceDE w:val="0"/>
        <w:autoSpaceDN w:val="0"/>
        <w:adjustRightInd w:val="0"/>
        <w:spacing w:line="276" w:lineRule="auto"/>
        <w:ind w:left="720"/>
        <w:jc w:val="both"/>
        <w:rPr>
          <w:rFonts w:ascii="Arial" w:eastAsia="Calibri" w:hAnsi="Arial" w:cs="Arial"/>
          <w:sz w:val="22"/>
          <w:szCs w:val="22"/>
          <w:lang w:eastAsia="en-US"/>
        </w:rPr>
      </w:pPr>
    </w:p>
    <w:p w:rsidR="00E575A0" w:rsidRPr="005B37C7" w:rsidRDefault="00E575A0" w:rsidP="00E575A0">
      <w:pPr>
        <w:pStyle w:val="NoSpacing"/>
        <w:jc w:val="both"/>
        <w:rPr>
          <w:rFonts w:ascii="Arial" w:hAnsi="Arial" w:cs="Arial"/>
        </w:rPr>
      </w:pPr>
      <w:r w:rsidRPr="005B37C7">
        <w:rPr>
          <w:rFonts w:ascii="Arial" w:hAnsi="Arial" w:cs="Arial"/>
        </w:rPr>
        <w:t>Sredstva  za refundaciju troškova implementacije standarda u okviru ovog Programa, dodjeljuju se za svrhu podizanja konkurentnosti i podsticanja razvoja, naročito manje razvijenih jedinica lokalne samouprave.</w:t>
      </w:r>
    </w:p>
    <w:p w:rsidR="00E575A0" w:rsidRPr="005B37C7" w:rsidRDefault="00E575A0" w:rsidP="00E575A0">
      <w:pPr>
        <w:pStyle w:val="NoSpacing"/>
        <w:jc w:val="both"/>
        <w:rPr>
          <w:rFonts w:ascii="Arial" w:hAnsi="Arial" w:cs="Arial"/>
          <w:b/>
        </w:rPr>
      </w:pPr>
    </w:p>
    <w:p w:rsidR="00E575A0" w:rsidRPr="005B37C7" w:rsidRDefault="00E575A0" w:rsidP="005B37C7">
      <w:pPr>
        <w:pStyle w:val="NoSpacing"/>
        <w:jc w:val="both"/>
        <w:rPr>
          <w:rFonts w:ascii="Arial" w:hAnsi="Arial" w:cs="Arial"/>
        </w:rPr>
      </w:pPr>
      <w:r w:rsidRPr="005B37C7">
        <w:rPr>
          <w:rFonts w:ascii="Arial" w:hAnsi="Arial" w:cs="Arial"/>
          <w:b/>
        </w:rPr>
        <w:t>Opravdani troškovi su troškovi akreditacije, implementacije standarda i sertifikacije (Akreditaciono tijelo Crne Gore i/ili Akreditovana sertifikaciona tijela – privredna društva ) i koji su stvarno nastali od strane preduzeća pod uslovom</w:t>
      </w:r>
      <w:r w:rsidRPr="005B37C7">
        <w:rPr>
          <w:rFonts w:ascii="Arial" w:hAnsi="Arial" w:cs="Arial"/>
        </w:rPr>
        <w:t>:</w:t>
      </w:r>
    </w:p>
    <w:p w:rsidR="00E575A0" w:rsidRPr="005B37C7" w:rsidRDefault="00E575A0" w:rsidP="005B37C7">
      <w:pPr>
        <w:pStyle w:val="NoSpacing"/>
        <w:numPr>
          <w:ilvl w:val="0"/>
          <w:numId w:val="28"/>
        </w:numPr>
        <w:jc w:val="both"/>
        <w:rPr>
          <w:rFonts w:ascii="Arial" w:hAnsi="Arial" w:cs="Arial"/>
        </w:rPr>
      </w:pPr>
      <w:r w:rsidRPr="005B37C7">
        <w:rPr>
          <w:rFonts w:ascii="Arial" w:hAnsi="Arial" w:cs="Arial"/>
        </w:rPr>
        <w:t>Da su nastali tokom realizacije Programa;</w:t>
      </w:r>
    </w:p>
    <w:p w:rsidR="00E575A0" w:rsidRPr="005B37C7" w:rsidRDefault="00E575A0" w:rsidP="00E575A0">
      <w:pPr>
        <w:pStyle w:val="NoSpacing"/>
        <w:numPr>
          <w:ilvl w:val="0"/>
          <w:numId w:val="28"/>
        </w:numPr>
        <w:jc w:val="both"/>
        <w:rPr>
          <w:rFonts w:ascii="Arial" w:hAnsi="Arial" w:cs="Arial"/>
        </w:rPr>
      </w:pPr>
      <w:r w:rsidRPr="005B37C7">
        <w:rPr>
          <w:rFonts w:ascii="Arial" w:hAnsi="Arial" w:cs="Arial"/>
        </w:rPr>
        <w:t>Da su navedeni u ponudi/fakturi i/ili Ugovoru;</w:t>
      </w:r>
    </w:p>
    <w:p w:rsidR="00E575A0" w:rsidRPr="005B37C7" w:rsidRDefault="00E575A0" w:rsidP="00E575A0">
      <w:pPr>
        <w:pStyle w:val="NoSpacing"/>
        <w:numPr>
          <w:ilvl w:val="0"/>
          <w:numId w:val="28"/>
        </w:numPr>
        <w:jc w:val="both"/>
        <w:rPr>
          <w:rFonts w:ascii="Arial" w:hAnsi="Arial" w:cs="Arial"/>
        </w:rPr>
      </w:pPr>
      <w:r w:rsidRPr="005B37C7">
        <w:rPr>
          <w:rFonts w:ascii="Arial" w:hAnsi="Arial" w:cs="Arial"/>
        </w:rPr>
        <w:t>Da su mjerljivi i da se evidentiraju prema važećim računovodstvenim standardima;</w:t>
      </w:r>
    </w:p>
    <w:p w:rsidR="00E575A0" w:rsidRPr="005B37C7" w:rsidRDefault="00E575A0" w:rsidP="00E575A0">
      <w:pPr>
        <w:pStyle w:val="NoSpacing"/>
        <w:numPr>
          <w:ilvl w:val="0"/>
          <w:numId w:val="28"/>
        </w:numPr>
        <w:jc w:val="both"/>
        <w:rPr>
          <w:rFonts w:ascii="Arial" w:hAnsi="Arial" w:cs="Arial"/>
        </w:rPr>
      </w:pPr>
      <w:r w:rsidRPr="005B37C7">
        <w:rPr>
          <w:rFonts w:ascii="Arial" w:hAnsi="Arial" w:cs="Arial"/>
        </w:rPr>
        <w:t>Da su razumni u skladu sa zahtjevima finansijskog upravljanja, posebno u pogledu ekonomičnosti i efikasnosti;</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b/>
        </w:rPr>
        <w:t>Opravdani troškovi u okviru podržanih aktivnosti</w:t>
      </w:r>
      <w:r w:rsidRPr="005B37C7">
        <w:rPr>
          <w:rFonts w:ascii="Arial" w:hAnsi="Arial" w:cs="Arial"/>
        </w:rPr>
        <w:t xml:space="preserve"> su:</w:t>
      </w:r>
    </w:p>
    <w:p w:rsidR="00E575A0" w:rsidRPr="005B37C7" w:rsidRDefault="00E575A0" w:rsidP="00E575A0">
      <w:pPr>
        <w:pStyle w:val="NoSpacing"/>
        <w:jc w:val="both"/>
        <w:rPr>
          <w:rFonts w:ascii="Arial" w:hAnsi="Arial" w:cs="Arial"/>
          <w:b/>
        </w:rPr>
      </w:pPr>
    </w:p>
    <w:p w:rsidR="00E575A0" w:rsidRPr="005B37C7" w:rsidRDefault="00E575A0" w:rsidP="00E575A0">
      <w:pPr>
        <w:pStyle w:val="NoSpacing"/>
        <w:jc w:val="both"/>
        <w:rPr>
          <w:rFonts w:ascii="Arial" w:hAnsi="Arial" w:cs="Arial"/>
          <w:b/>
        </w:rPr>
      </w:pPr>
      <w:r w:rsidRPr="005B37C7">
        <w:rPr>
          <w:rFonts w:ascii="Arial" w:hAnsi="Arial" w:cs="Arial"/>
          <w:b/>
        </w:rPr>
        <w:t>I -  A</w:t>
      </w:r>
      <w:r w:rsidRPr="005B37C7">
        <w:rPr>
          <w:rFonts w:ascii="Arial" w:eastAsia="Calibri" w:hAnsi="Arial" w:cs="Arial"/>
          <w:b/>
        </w:rPr>
        <w:t>kreditacija  tijela za ocjenu usaglašenosti:</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numPr>
          <w:ilvl w:val="0"/>
          <w:numId w:val="29"/>
        </w:numPr>
        <w:jc w:val="both"/>
        <w:rPr>
          <w:rFonts w:ascii="Arial" w:hAnsi="Arial" w:cs="Arial"/>
        </w:rPr>
      </w:pPr>
      <w:r w:rsidRPr="005B37C7">
        <w:rPr>
          <w:rFonts w:ascii="Arial" w:eastAsia="Calibri" w:hAnsi="Arial" w:cs="Arial"/>
        </w:rPr>
        <w:t>Troškovi aktivnosti akreditacije za tijela za ocjenu usaglašenosti su predmet refundacije jedino ukoliko je privredno društvo  dobilo sertifikat o akreditaciji Akreditacionog tijela Crne Gore ili je izvršilo nadzornu provjeru već zasluženog sertifikata.</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b/>
        </w:rPr>
      </w:pPr>
      <w:r w:rsidRPr="005B37C7">
        <w:rPr>
          <w:rFonts w:ascii="Arial" w:hAnsi="Arial" w:cs="Arial"/>
          <w:b/>
        </w:rPr>
        <w:t>II -  Uređenje poslovanja u skladu sa zahtjevima standarda poslovanja:</w:t>
      </w:r>
    </w:p>
    <w:p w:rsidR="00E575A0" w:rsidRPr="005B37C7" w:rsidRDefault="00E575A0" w:rsidP="00E575A0">
      <w:pPr>
        <w:pStyle w:val="NoSpacing"/>
        <w:numPr>
          <w:ilvl w:val="0"/>
          <w:numId w:val="25"/>
        </w:numPr>
        <w:jc w:val="both"/>
        <w:rPr>
          <w:rFonts w:ascii="Arial" w:hAnsi="Arial" w:cs="Arial"/>
        </w:rPr>
      </w:pPr>
      <w:r w:rsidRPr="005B37C7">
        <w:rPr>
          <w:rFonts w:ascii="Arial" w:hAnsi="Arial" w:cs="Arial"/>
        </w:rPr>
        <w:t xml:space="preserve">Angažovanje konsultanta za pomoć za implementaciju standarda a koja se odnosi na: pripremu tehničke dokumentacije koja je predviđena za dokazivanje usaglašenosti sa zahtjevima određenog standarda; obuku osoblja i primjenu standarda;  </w:t>
      </w:r>
    </w:p>
    <w:p w:rsidR="00E575A0" w:rsidRPr="005B37C7" w:rsidRDefault="00E575A0" w:rsidP="00E575A0">
      <w:pPr>
        <w:pStyle w:val="NoSpacing"/>
        <w:numPr>
          <w:ilvl w:val="0"/>
          <w:numId w:val="25"/>
        </w:numPr>
        <w:jc w:val="both"/>
        <w:rPr>
          <w:rFonts w:ascii="Arial" w:hAnsi="Arial" w:cs="Arial"/>
        </w:rPr>
      </w:pPr>
      <w:r w:rsidRPr="005B37C7">
        <w:rPr>
          <w:rFonts w:ascii="Arial" w:hAnsi="Arial" w:cs="Arial"/>
        </w:rPr>
        <w:t>Sertifikacija;</w:t>
      </w:r>
    </w:p>
    <w:p w:rsidR="00E575A0" w:rsidRPr="005B37C7" w:rsidRDefault="00E575A0" w:rsidP="00E575A0">
      <w:pPr>
        <w:pStyle w:val="NoSpacing"/>
        <w:numPr>
          <w:ilvl w:val="0"/>
          <w:numId w:val="25"/>
        </w:numPr>
        <w:jc w:val="both"/>
        <w:rPr>
          <w:rFonts w:ascii="Arial" w:hAnsi="Arial" w:cs="Arial"/>
        </w:rPr>
      </w:pPr>
      <w:r w:rsidRPr="005B37C7">
        <w:rPr>
          <w:rFonts w:ascii="Arial" w:hAnsi="Arial" w:cs="Arial"/>
        </w:rPr>
        <w:t>Resertifikacija;</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rPr>
        <w:t>Opravdani troškovi za koje se daje subvencija  mora se zadržati u regionu najmanje 3 godine nakon dodjele, odnosno prijema državne pomoći.</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rPr>
        <w:t xml:space="preserve">Sredstva se ne mogu koristititi za: </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Finansiranje već započetih projekata sa spoljnim konsultantima;</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Učešće na sajmovima i izložbama;</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Kupovinu i iznajmljivanje opreme, alata i materijala;</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Dizajniranje i štampanje promotivnog materijala;</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Štampanje ambalaže/pakovanja proizvoda;</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Dizajniranje web-site;</w:t>
      </w:r>
    </w:p>
    <w:p w:rsidR="00E575A0" w:rsidRPr="005B37C7" w:rsidRDefault="00E575A0" w:rsidP="00E575A0">
      <w:pPr>
        <w:pStyle w:val="NoSpacing"/>
        <w:numPr>
          <w:ilvl w:val="0"/>
          <w:numId w:val="24"/>
        </w:numPr>
        <w:jc w:val="both"/>
        <w:rPr>
          <w:rFonts w:ascii="Arial" w:hAnsi="Arial" w:cs="Arial"/>
        </w:rPr>
      </w:pPr>
      <w:r w:rsidRPr="005B37C7">
        <w:rPr>
          <w:rFonts w:ascii="Arial" w:hAnsi="Arial" w:cs="Arial"/>
        </w:rPr>
        <w:t xml:space="preserve">Troškove koji se direktno odnose na proizvodnju i distribuciju proizvoda (troškovi izrade proizvoda, transportni troškovi, troškove reklamiranja, troškovi kapitalnih investicija, troškovi administracije, amortizacije, osiguranja, kursnih razlika, plaćanje zaostalih obaveza (kamata, poreza, taksi, rata za otplatu kredita i sl.), bankarske troškove, komisiona plaćanja, slične troškove koji se odnose na sprovođenje ugovora, plaćanje provizija, bilo koji vid ličnih troškova i sl.). </w:t>
      </w:r>
    </w:p>
    <w:p w:rsidR="00E575A0" w:rsidRPr="005B37C7" w:rsidRDefault="00E575A0" w:rsidP="00E575A0">
      <w:pPr>
        <w:pStyle w:val="NoSpacing"/>
        <w:spacing w:line="276" w:lineRule="auto"/>
        <w:ind w:left="720"/>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rPr>
        <w:t>Intenzitet državne pomoći iz ovog programa će se usmjeravati poštujući princip kumulacije, odnosno zajedno sa ostalom pomoći koju dodjeljuje Ministarstvo ekonomije, Ministarstvo poljoprivrede i ruralnog razvoja, Ministarstvo održivog razvoja i turizma i Investiciono-razvojni fond Crne Gore A.D. do 60% za srednja, odnosno 70% za preduzetnike i mala privredna društva. S obzirom da intenzitet državne pomoći podrazumijeva ukupan intenzitet pomoći jednom privrednom društvu po svim šemama državne pomoći, sredstvima koja su obuhvaćena ovim Programom, neće doći do preklapanja sa ostalim šemama državne pomoći.</w:t>
      </w:r>
    </w:p>
    <w:p w:rsidR="00E575A0" w:rsidRPr="005B37C7" w:rsidRDefault="00E575A0" w:rsidP="00E575A0">
      <w:pPr>
        <w:pStyle w:val="NoSpacing"/>
        <w:jc w:val="both"/>
        <w:rPr>
          <w:rFonts w:ascii="Arial" w:hAnsi="Arial" w:cs="Arial"/>
        </w:rPr>
      </w:pPr>
    </w:p>
    <w:p w:rsidR="00E575A0" w:rsidRPr="005B37C7" w:rsidRDefault="00E575A0" w:rsidP="00E575A0">
      <w:pPr>
        <w:pStyle w:val="ListParagraph"/>
        <w:numPr>
          <w:ilvl w:val="0"/>
          <w:numId w:val="14"/>
        </w:numPr>
        <w:spacing w:after="200" w:line="276" w:lineRule="auto"/>
        <w:jc w:val="both"/>
        <w:rPr>
          <w:rFonts w:ascii="Arial" w:hAnsi="Arial" w:cs="Arial"/>
          <w:sz w:val="22"/>
          <w:szCs w:val="22"/>
        </w:rPr>
      </w:pPr>
      <w:r w:rsidRPr="005B37C7">
        <w:rPr>
          <w:rFonts w:ascii="Arial" w:hAnsi="Arial" w:cs="Arial"/>
          <w:b/>
          <w:bCs/>
          <w:sz w:val="22"/>
          <w:szCs w:val="22"/>
        </w:rPr>
        <w:t>Finansijski okvir</w:t>
      </w:r>
    </w:p>
    <w:p w:rsidR="00E575A0" w:rsidRPr="005B37C7" w:rsidRDefault="00E575A0" w:rsidP="00E575A0">
      <w:pPr>
        <w:pStyle w:val="NoSpacing"/>
        <w:jc w:val="both"/>
        <w:rPr>
          <w:rFonts w:ascii="Arial" w:hAnsi="Arial" w:cs="Arial"/>
        </w:rPr>
      </w:pPr>
      <w:r w:rsidRPr="005B37C7">
        <w:rPr>
          <w:rFonts w:ascii="Arial" w:hAnsi="Arial" w:cs="Arial"/>
        </w:rPr>
        <w:t xml:space="preserve">Ukupan Budžet opredijeljen za realizaciju Programa povećanja regionalne i lokalne konkurentnosti  kroz usaglašavanje sa zahtjevima međunarodnih standarda poslovanja za period 2017-2020. godina, </w:t>
      </w:r>
      <w:r w:rsidRPr="005B37C7">
        <w:rPr>
          <w:rFonts w:ascii="Arial" w:hAnsi="Arial" w:cs="Arial"/>
          <w:b/>
        </w:rPr>
        <w:t>u 2018. godini iznos</w:t>
      </w:r>
      <w:r w:rsidR="005B37C7" w:rsidRPr="005B37C7">
        <w:rPr>
          <w:rFonts w:ascii="Arial" w:hAnsi="Arial" w:cs="Arial"/>
          <w:b/>
        </w:rPr>
        <w:t>i 14</w:t>
      </w:r>
      <w:r w:rsidRPr="005B37C7">
        <w:rPr>
          <w:rFonts w:ascii="Arial" w:hAnsi="Arial" w:cs="Arial"/>
          <w:b/>
        </w:rPr>
        <w:t>0.000,00 €,</w:t>
      </w:r>
      <w:r w:rsidRPr="005B37C7">
        <w:rPr>
          <w:rFonts w:ascii="Arial" w:hAnsi="Arial" w:cs="Arial"/>
        </w:rPr>
        <w:t xml:space="preserve"> dok je  maksimalni iznos sufinansiranja od strane Ministarstva ekonomije u iznosu do 70% opravdanih troškova odnosno maksimalno do  5,000,00 €, bez PDV-a.</w:t>
      </w:r>
    </w:p>
    <w:p w:rsidR="00E575A0" w:rsidRPr="005B37C7" w:rsidRDefault="00E575A0" w:rsidP="00E575A0">
      <w:pPr>
        <w:pStyle w:val="NoSpacing"/>
        <w:jc w:val="both"/>
        <w:rPr>
          <w:rFonts w:ascii="Arial" w:hAnsi="Arial" w:cs="Arial"/>
        </w:rPr>
      </w:pPr>
      <w:r w:rsidRPr="005B37C7">
        <w:rPr>
          <w:rFonts w:ascii="Arial" w:hAnsi="Arial" w:cs="Arial"/>
        </w:rPr>
        <w:t xml:space="preserve">Privredno društvo je u obavezi da finansira troškove za realizaciju projektnih aktivnosti u visini od 100%, i nakon završetka aktivnosti traži povraćaj u visini do 70% opravdanih troškova za mikro i mala privredna društva odnosno do 60% za srednja preduzeća, gdje iznos refundacije od strane Ministarstva ekonomije može iznositi maksimalno do 5,000 € bez poreza na dodatu vrijednost (PDV-a). </w:t>
      </w:r>
    </w:p>
    <w:p w:rsidR="00E575A0" w:rsidRPr="005B37C7" w:rsidRDefault="00E575A0" w:rsidP="00E575A0">
      <w:pPr>
        <w:pStyle w:val="ListParagraph"/>
        <w:spacing w:after="200" w:line="276" w:lineRule="auto"/>
        <w:jc w:val="both"/>
        <w:rPr>
          <w:rFonts w:ascii="Arial" w:hAnsi="Arial" w:cs="Arial"/>
          <w:sz w:val="22"/>
          <w:szCs w:val="22"/>
        </w:rPr>
      </w:pPr>
    </w:p>
    <w:p w:rsidR="00E575A0" w:rsidRPr="005B37C7" w:rsidRDefault="00E575A0" w:rsidP="00E575A0">
      <w:pPr>
        <w:pStyle w:val="ListParagraph"/>
        <w:numPr>
          <w:ilvl w:val="0"/>
          <w:numId w:val="14"/>
        </w:numPr>
        <w:spacing w:after="200" w:line="276" w:lineRule="auto"/>
        <w:jc w:val="both"/>
        <w:rPr>
          <w:rFonts w:ascii="Arial" w:hAnsi="Arial" w:cs="Arial"/>
          <w:sz w:val="22"/>
          <w:szCs w:val="22"/>
        </w:rPr>
      </w:pPr>
      <w:r w:rsidRPr="005B37C7">
        <w:rPr>
          <w:rFonts w:ascii="Arial" w:hAnsi="Arial" w:cs="Arial"/>
          <w:b/>
          <w:bCs/>
          <w:sz w:val="22"/>
          <w:szCs w:val="22"/>
        </w:rPr>
        <w:t>Uslovi za učešće u programu</w:t>
      </w:r>
    </w:p>
    <w:p w:rsidR="00712E5F" w:rsidRPr="005B37C7" w:rsidRDefault="00E575A0" w:rsidP="00712E5F">
      <w:pPr>
        <w:pStyle w:val="NoSpacing"/>
        <w:jc w:val="both"/>
        <w:rPr>
          <w:rFonts w:ascii="Arial" w:hAnsi="Arial" w:cs="Arial"/>
          <w:lang w:eastAsia="en-US"/>
        </w:rPr>
      </w:pPr>
      <w:r w:rsidRPr="005B37C7">
        <w:rPr>
          <w:rFonts w:ascii="Arial" w:hAnsi="Arial" w:cs="Arial"/>
        </w:rPr>
        <w:t>Pravo učešća u Programu povećanja regionalne i lokalne konkurentnosti za period 2017-2020. godinu imaju preduzetnici, mala i srednja privredna društva registrovani u skladu sa Zakonom o privrednim društvima ("Službeni list RCG", br. 06/02)</w:t>
      </w:r>
      <w:r w:rsidR="00712E5F" w:rsidRPr="005B37C7">
        <w:rPr>
          <w:rFonts w:ascii="Arial" w:hAnsi="Arial" w:cs="Arial"/>
        </w:rPr>
        <w:t>,</w:t>
      </w:r>
      <w:r w:rsidRPr="005B37C7">
        <w:rPr>
          <w:rFonts w:ascii="Arial" w:hAnsi="Arial" w:cs="Arial"/>
        </w:rPr>
        <w:t xml:space="preserve"> Uredbom o bližim kriterijumima, uslovima i načinu dodjele državne pomoći („Službeni list Crne Gore“, br. 27/2010, 34/2011 i 16/14.) </w:t>
      </w:r>
      <w:r w:rsidR="00712E5F" w:rsidRPr="005B37C7">
        <w:rPr>
          <w:rFonts w:ascii="Arial" w:hAnsi="Arial" w:cs="Arial"/>
          <w:snapToGrid w:val="0"/>
        </w:rPr>
        <w:t xml:space="preserve">i Zakonom o računovodstvu ( „Sl. List RCG“, br. 52/16  ), registrovana u Centralnom registru privrednih subjekata </w:t>
      </w:r>
      <w:r w:rsidR="00712E5F" w:rsidRPr="005B37C7">
        <w:rPr>
          <w:rFonts w:ascii="Arial" w:hAnsi="Arial" w:cs="Arial"/>
          <w:lang w:eastAsia="en-US"/>
        </w:rPr>
        <w:t xml:space="preserve">koja:  </w:t>
      </w:r>
    </w:p>
    <w:p w:rsidR="00712E5F" w:rsidRPr="005B37C7" w:rsidRDefault="00712E5F" w:rsidP="00712E5F">
      <w:pPr>
        <w:pStyle w:val="NoSpacing"/>
        <w:numPr>
          <w:ilvl w:val="0"/>
          <w:numId w:val="39"/>
        </w:numPr>
        <w:ind w:left="426" w:hanging="142"/>
        <w:jc w:val="both"/>
        <w:rPr>
          <w:rFonts w:ascii="Arial" w:hAnsi="Arial" w:cs="Arial"/>
          <w:lang w:eastAsia="en-US"/>
        </w:rPr>
      </w:pPr>
      <w:r w:rsidRPr="005B37C7">
        <w:rPr>
          <w:rFonts w:ascii="Arial" w:hAnsi="Arial" w:cs="Arial"/>
          <w:lang w:eastAsia="en-US"/>
        </w:rPr>
        <w:t>Posluju 100 % u privatnom vlasništvu;</w:t>
      </w:r>
    </w:p>
    <w:p w:rsidR="00712E5F" w:rsidRPr="005B37C7" w:rsidRDefault="00712E5F" w:rsidP="00712E5F">
      <w:pPr>
        <w:pStyle w:val="NoSpacing"/>
        <w:numPr>
          <w:ilvl w:val="0"/>
          <w:numId w:val="39"/>
        </w:numPr>
        <w:ind w:left="426" w:hanging="142"/>
        <w:jc w:val="both"/>
        <w:rPr>
          <w:rFonts w:ascii="Arial" w:hAnsi="Arial" w:cs="Arial"/>
          <w:lang w:eastAsia="en-US"/>
        </w:rPr>
      </w:pPr>
      <w:r w:rsidRPr="005B37C7">
        <w:rPr>
          <w:rFonts w:ascii="Arial" w:hAnsi="Arial" w:cs="Arial"/>
          <w:lang w:eastAsia="en-US"/>
        </w:rPr>
        <w:t>Imaju sjedište na teritoriji Crne Gore;</w:t>
      </w:r>
    </w:p>
    <w:p w:rsidR="00712E5F" w:rsidRPr="005B37C7" w:rsidRDefault="00712E5F" w:rsidP="00712E5F">
      <w:pPr>
        <w:pStyle w:val="NoSpacing"/>
        <w:numPr>
          <w:ilvl w:val="0"/>
          <w:numId w:val="39"/>
        </w:numPr>
        <w:ind w:left="426" w:hanging="142"/>
        <w:jc w:val="both"/>
        <w:rPr>
          <w:rFonts w:ascii="Arial" w:hAnsi="Arial" w:cs="Arial"/>
          <w:lang w:eastAsia="en-US"/>
        </w:rPr>
      </w:pPr>
      <w:r w:rsidRPr="005B37C7">
        <w:rPr>
          <w:rFonts w:ascii="Arial" w:hAnsi="Arial" w:cs="Arial"/>
          <w:lang w:eastAsia="en-US"/>
        </w:rPr>
        <w:t>Dostave zvanične finansijske izvještaje za prethodne dvije godine</w:t>
      </w:r>
      <w:r w:rsidR="001F503F">
        <w:rPr>
          <w:rFonts w:ascii="Arial" w:hAnsi="Arial" w:cs="Arial"/>
          <w:lang w:eastAsia="en-US"/>
        </w:rPr>
        <w:t xml:space="preserve"> poslovanja (2016. i 2017. godinu)</w:t>
      </w:r>
      <w:r w:rsidRPr="005B37C7">
        <w:rPr>
          <w:rFonts w:ascii="Arial" w:hAnsi="Arial" w:cs="Arial"/>
          <w:lang w:eastAsia="en-US"/>
        </w:rPr>
        <w:t xml:space="preserve"> u kojima nije iskazan neto gubitak; </w:t>
      </w:r>
    </w:p>
    <w:p w:rsidR="00712E5F" w:rsidRPr="005B37C7" w:rsidRDefault="00712E5F" w:rsidP="00712E5F">
      <w:pPr>
        <w:pStyle w:val="NoSpacing"/>
        <w:numPr>
          <w:ilvl w:val="0"/>
          <w:numId w:val="39"/>
        </w:numPr>
        <w:ind w:left="426" w:hanging="142"/>
        <w:jc w:val="both"/>
        <w:rPr>
          <w:rFonts w:ascii="Arial" w:hAnsi="Arial" w:cs="Arial"/>
          <w:lang w:eastAsia="en-US"/>
        </w:rPr>
      </w:pPr>
      <w:r w:rsidRPr="005B37C7">
        <w:rPr>
          <w:rFonts w:ascii="Arial" w:hAnsi="Arial" w:cs="Arial"/>
          <w:lang w:eastAsia="en-US"/>
        </w:rPr>
        <w:t xml:space="preserve">Redovno izvršavaju obaveze plaćanja poreza i doprinosa; </w:t>
      </w:r>
    </w:p>
    <w:p w:rsidR="00E82DDD" w:rsidRPr="00BD24B6" w:rsidRDefault="00712E5F" w:rsidP="00BD24B6">
      <w:pPr>
        <w:pStyle w:val="NoSpacing"/>
        <w:numPr>
          <w:ilvl w:val="0"/>
          <w:numId w:val="39"/>
        </w:numPr>
        <w:ind w:left="426" w:hanging="142"/>
        <w:jc w:val="both"/>
        <w:rPr>
          <w:rFonts w:ascii="Arial" w:hAnsi="Arial" w:cs="Arial"/>
          <w:b/>
          <w:lang w:eastAsia="en-US"/>
        </w:rPr>
      </w:pPr>
      <w:r w:rsidRPr="005B37C7">
        <w:rPr>
          <w:rFonts w:ascii="Arial" w:hAnsi="Arial" w:cs="Arial"/>
          <w:lang w:eastAsia="en-US"/>
        </w:rPr>
        <w:t>Da za iste aktivnosti nijesu koristili sredstva finansijske pomoći iz</w:t>
      </w:r>
      <w:r w:rsidR="001F503F">
        <w:rPr>
          <w:rFonts w:ascii="Arial" w:hAnsi="Arial" w:cs="Arial"/>
          <w:lang w:eastAsia="en-US"/>
        </w:rPr>
        <w:t xml:space="preserve"> državnog </w:t>
      </w:r>
      <w:r w:rsidR="00721DCD">
        <w:rPr>
          <w:rFonts w:ascii="Arial" w:hAnsi="Arial" w:cs="Arial"/>
          <w:lang w:eastAsia="en-US"/>
        </w:rPr>
        <w:t>i/</w:t>
      </w:r>
      <w:r w:rsidR="001F503F">
        <w:rPr>
          <w:rFonts w:ascii="Arial" w:hAnsi="Arial" w:cs="Arial"/>
          <w:lang w:eastAsia="en-US"/>
        </w:rPr>
        <w:t>ili lokalnog</w:t>
      </w:r>
      <w:r w:rsidRPr="005B37C7">
        <w:rPr>
          <w:rFonts w:ascii="Arial" w:hAnsi="Arial" w:cs="Arial"/>
          <w:lang w:eastAsia="en-US"/>
        </w:rPr>
        <w:t xml:space="preserve"> budžeta </w:t>
      </w:r>
    </w:p>
    <w:p w:rsidR="00E575A0" w:rsidRPr="005B37C7" w:rsidRDefault="00E82DDD" w:rsidP="00E575A0">
      <w:pPr>
        <w:pStyle w:val="NoSpacing"/>
        <w:jc w:val="both"/>
        <w:rPr>
          <w:rFonts w:ascii="Arial" w:hAnsi="Arial" w:cs="Arial"/>
        </w:rPr>
      </w:pPr>
      <w:r w:rsidRPr="00BD24B6">
        <w:rPr>
          <w:rFonts w:ascii="Arial" w:hAnsi="Arial" w:cs="Arial"/>
          <w:b/>
          <w:lang w:eastAsia="en-US"/>
        </w:rPr>
        <w:t xml:space="preserve">Programom </w:t>
      </w:r>
      <w:r w:rsidRPr="00BD24B6">
        <w:rPr>
          <w:rFonts w:ascii="Arial" w:hAnsi="Arial" w:cs="Arial"/>
          <w:b/>
          <w:u w:val="single"/>
          <w:lang w:eastAsia="en-US"/>
        </w:rPr>
        <w:t>nijesu</w:t>
      </w:r>
      <w:r w:rsidRPr="00BD24B6">
        <w:rPr>
          <w:rFonts w:ascii="Arial" w:hAnsi="Arial" w:cs="Arial"/>
          <w:b/>
          <w:lang w:eastAsia="en-US"/>
        </w:rPr>
        <w:t xml:space="preserve"> obuhvaćene sljedeće djelatnosti</w:t>
      </w:r>
      <w:r w:rsidRPr="00BD24B6">
        <w:rPr>
          <w:rFonts w:ascii="Arial" w:hAnsi="Arial" w:cs="Arial"/>
          <w:lang w:eastAsia="en-US"/>
        </w:rPr>
        <w:t>: industrija čelika, uglja i sintetičkih vlakana; b</w:t>
      </w:r>
      <w:r w:rsidRPr="00BD24B6">
        <w:rPr>
          <w:rFonts w:ascii="Arial" w:hAnsi="Arial" w:cs="Arial"/>
          <w:b/>
        </w:rPr>
        <w:t>r</w:t>
      </w:r>
      <w:r w:rsidR="00E575A0" w:rsidRPr="005B37C7">
        <w:rPr>
          <w:rFonts w:ascii="Arial" w:hAnsi="Arial" w:cs="Arial"/>
        </w:rPr>
        <w:t>odogradnja; proizvodnja koksa i rafiniranih naftnih proizvoda; proizvodnja duvanskih proizvoda;</w:t>
      </w:r>
      <w:r w:rsidR="00E575A0" w:rsidRPr="005B37C7">
        <w:rPr>
          <w:rFonts w:ascii="Arial" w:eastAsia="Calibri" w:hAnsi="Arial" w:cs="Arial"/>
          <w:lang w:eastAsia="en-US"/>
        </w:rPr>
        <w:t xml:space="preserve"> </w:t>
      </w:r>
      <w:r w:rsidR="00E575A0" w:rsidRPr="005B37C7">
        <w:rPr>
          <w:rFonts w:ascii="Arial" w:hAnsi="Arial" w:cs="Arial"/>
        </w:rPr>
        <w:t xml:space="preserve">proizvodnja i prodaja vojne opreme ili usluga; učešće u projektima kojima se krše međunarodno priznata prava radnika uključujući bezbjednost na radu, pravila i procedure u Crnoj Gori; bilo koja aktivnost koja se smatra nezakonitom ili štetnom po okolinu i opasnom za ljudsko zdravlje: igre na sreću, alkoholna pića (izuzev proizvodnje vina i voćnih rakija); ljekovi u dijelu distribucije; bankarstvo i osiguranje; </w:t>
      </w:r>
      <w:r w:rsidR="00E575A0" w:rsidRPr="005B37C7">
        <w:rPr>
          <w:rFonts w:ascii="Arial" w:hAnsi="Arial" w:cs="Arial"/>
        </w:rPr>
        <w:lastRenderedPageBreak/>
        <w:t>trgovina; građevinarstvo (u dijelu izgradnje gotovih stambeno-poslovnih jedinica); ugostiteljski objekti koji isključivo pružaju usluge točenja pića; djelatnosti izdavanja novina i drugih povremenih izdanja, djelatnosti proizvodnje i emitovanja radijskog i televizijskog programa; djelatnost novinskih agencija; kupovina udjela u drugim društvima, akcijama i ostalih vrijednosnih papira; benzinske pumpe; prodajni auto saloni; trgovina valutama i hartijama od vrijednosti; nemoralne i nelegalne aktivnosti.</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b/>
        </w:rPr>
        <w:t>Napomena:</w:t>
      </w:r>
      <w:r w:rsidRPr="005B37C7">
        <w:rPr>
          <w:rFonts w:ascii="Arial" w:hAnsi="Arial" w:cs="Arial"/>
        </w:rPr>
        <w:t xml:space="preserve"> Redovno izmirivanje poreza podrazumijeva izmirivanje poreza i doprinosa zaključno sa prethodnim mjesecom, u odnosu na mjesec raspisivanja </w:t>
      </w:r>
      <w:r w:rsidRPr="005B37C7">
        <w:rPr>
          <w:rFonts w:ascii="Arial" w:hAnsi="Arial" w:cs="Arial"/>
          <w:lang w:val="it-IT"/>
        </w:rPr>
        <w:t>Javnog poziva</w:t>
      </w:r>
      <w:r w:rsidRPr="005B37C7">
        <w:rPr>
          <w:rFonts w:ascii="Arial" w:hAnsi="Arial" w:cs="Arial"/>
        </w:rPr>
        <w:t xml:space="preserve">, tekuće fiskalne godine. Preduzeće se ne smije nalaziti u kaznenoj evidenciji CRPS. Ministarstvo ekonomije će dokaze  obezbijediti po službenoj dužnosti i to: </w:t>
      </w:r>
    </w:p>
    <w:p w:rsidR="00E575A0" w:rsidRPr="005B37C7" w:rsidRDefault="00E575A0" w:rsidP="00E575A0">
      <w:pPr>
        <w:pStyle w:val="NoSpacing"/>
        <w:numPr>
          <w:ilvl w:val="0"/>
          <w:numId w:val="19"/>
        </w:numPr>
        <w:jc w:val="both"/>
        <w:rPr>
          <w:rFonts w:ascii="Arial" w:hAnsi="Arial" w:cs="Arial"/>
          <w:lang w:val="it-IT"/>
        </w:rPr>
      </w:pPr>
      <w:r w:rsidRPr="005B37C7">
        <w:rPr>
          <w:rFonts w:ascii="Arial" w:hAnsi="Arial" w:cs="Arial"/>
          <w:lang w:val="it-IT"/>
        </w:rPr>
        <w:t>Izvod iz Centralnog registra privrednih subjekata;</w:t>
      </w:r>
    </w:p>
    <w:p w:rsidR="00E575A0" w:rsidRPr="005B37C7" w:rsidRDefault="00E575A0" w:rsidP="00E575A0">
      <w:pPr>
        <w:pStyle w:val="NoSpacing"/>
        <w:numPr>
          <w:ilvl w:val="0"/>
          <w:numId w:val="19"/>
        </w:numPr>
        <w:jc w:val="both"/>
        <w:rPr>
          <w:rFonts w:ascii="Arial" w:hAnsi="Arial" w:cs="Arial"/>
          <w:lang w:val="it-IT"/>
        </w:rPr>
      </w:pPr>
      <w:r w:rsidRPr="005B37C7">
        <w:rPr>
          <w:rFonts w:ascii="Arial" w:hAnsi="Arial" w:cs="Arial"/>
          <w:lang w:val="it-IT"/>
        </w:rPr>
        <w:t xml:space="preserve">Potvrdu o plaćenim porezima i doprinosima zaključno </w:t>
      </w:r>
      <w:r w:rsidRPr="005B37C7">
        <w:rPr>
          <w:rFonts w:ascii="Arial" w:hAnsi="Arial" w:cs="Arial"/>
        </w:rPr>
        <w:t xml:space="preserve">sa prethodnim mjesecom, u odnosu na mjesec raspisivanja </w:t>
      </w:r>
      <w:r w:rsidRPr="005B37C7">
        <w:rPr>
          <w:rFonts w:ascii="Arial" w:hAnsi="Arial" w:cs="Arial"/>
          <w:lang w:val="it-IT"/>
        </w:rPr>
        <w:t xml:space="preserve">Javnog poziva, tekuće fiskalne godine; </w:t>
      </w:r>
    </w:p>
    <w:p w:rsidR="00E575A0" w:rsidRPr="005B37C7" w:rsidRDefault="00E575A0" w:rsidP="00E575A0">
      <w:pPr>
        <w:pStyle w:val="NoSpacing"/>
        <w:numPr>
          <w:ilvl w:val="0"/>
          <w:numId w:val="19"/>
        </w:numPr>
        <w:jc w:val="both"/>
        <w:rPr>
          <w:rFonts w:ascii="Arial" w:hAnsi="Arial" w:cs="Arial"/>
          <w:lang w:val="it-IT"/>
        </w:rPr>
      </w:pPr>
      <w:r w:rsidRPr="005B37C7">
        <w:rPr>
          <w:rFonts w:ascii="Arial" w:hAnsi="Arial" w:cs="Arial"/>
          <w:lang w:val="it-IT"/>
        </w:rPr>
        <w:t xml:space="preserve">IOPPD obrazac sa dokazom o plaćenim porezima i doprinosima, </w:t>
      </w:r>
      <w:r w:rsidRPr="005B37C7">
        <w:rPr>
          <w:rFonts w:ascii="Arial" w:hAnsi="Arial" w:cs="Arial"/>
        </w:rPr>
        <w:t xml:space="preserve">zaključno sa prethodnim mjesecom, u odnosu na mjesec raspisivanja </w:t>
      </w:r>
      <w:r w:rsidRPr="005B37C7">
        <w:rPr>
          <w:rFonts w:ascii="Arial" w:hAnsi="Arial" w:cs="Arial"/>
          <w:lang w:val="it-IT"/>
        </w:rPr>
        <w:t>Javnog poziva;</w:t>
      </w:r>
    </w:p>
    <w:p w:rsidR="00E575A0" w:rsidRPr="005B37C7" w:rsidRDefault="00E575A0" w:rsidP="00E575A0">
      <w:pPr>
        <w:pStyle w:val="NoSpacing"/>
        <w:numPr>
          <w:ilvl w:val="0"/>
          <w:numId w:val="19"/>
        </w:numPr>
        <w:jc w:val="both"/>
        <w:rPr>
          <w:rFonts w:ascii="Arial" w:hAnsi="Arial" w:cs="Arial"/>
          <w:lang w:val="it-IT"/>
        </w:rPr>
      </w:pPr>
      <w:r w:rsidRPr="005B37C7">
        <w:rPr>
          <w:rFonts w:ascii="Arial" w:hAnsi="Arial" w:cs="Arial"/>
          <w:lang w:val="it-IT"/>
        </w:rPr>
        <w:t xml:space="preserve">Potvrdu da se preduzeće ne nalazi u kaznenoj evidenciji CRPS. </w:t>
      </w:r>
    </w:p>
    <w:p w:rsidR="00095EE9" w:rsidRPr="005B37C7" w:rsidRDefault="00095EE9" w:rsidP="00095EE9">
      <w:pPr>
        <w:pStyle w:val="NoSpacing"/>
        <w:jc w:val="both"/>
        <w:rPr>
          <w:rFonts w:ascii="Arial" w:hAnsi="Arial" w:cs="Arial"/>
          <w:lang w:val="it-IT"/>
        </w:rPr>
      </w:pPr>
    </w:p>
    <w:p w:rsidR="00E575A0" w:rsidRPr="005B37C7" w:rsidRDefault="00E575A0" w:rsidP="00095EE9">
      <w:pPr>
        <w:pStyle w:val="NoSpacing"/>
        <w:jc w:val="both"/>
        <w:rPr>
          <w:rFonts w:ascii="Arial" w:hAnsi="Arial" w:cs="Arial"/>
          <w:lang w:val="it-IT"/>
        </w:rPr>
      </w:pPr>
      <w:r w:rsidRPr="005B37C7">
        <w:rPr>
          <w:rFonts w:ascii="Arial" w:hAnsi="Arial" w:cs="Arial"/>
          <w:lang w:val="it-IT"/>
        </w:rPr>
        <w:t>Takođe, Ministarstvo ekonomije će izvršiti provjeru eventalne kumulacije državne pomoći i dodjele ostalih subvencija po istom osnovu.</w:t>
      </w:r>
    </w:p>
    <w:p w:rsidR="00E575A0" w:rsidRPr="005B37C7" w:rsidRDefault="00E575A0" w:rsidP="00E575A0">
      <w:pPr>
        <w:pStyle w:val="NoSpacing"/>
        <w:jc w:val="both"/>
        <w:rPr>
          <w:rFonts w:ascii="Arial" w:hAnsi="Arial" w:cs="Arial"/>
          <w:lang w:val="it-IT"/>
        </w:rPr>
      </w:pPr>
    </w:p>
    <w:p w:rsidR="00E575A0" w:rsidRPr="005B37C7" w:rsidRDefault="00E575A0" w:rsidP="00E575A0">
      <w:pPr>
        <w:pStyle w:val="Default"/>
        <w:spacing w:after="11" w:line="276" w:lineRule="auto"/>
        <w:jc w:val="both"/>
        <w:rPr>
          <w:rFonts w:ascii="Arial" w:hAnsi="Arial" w:cs="Arial"/>
          <w:b/>
          <w:color w:val="auto"/>
          <w:sz w:val="22"/>
          <w:szCs w:val="22"/>
        </w:rPr>
      </w:pPr>
      <w:r w:rsidRPr="005B37C7">
        <w:rPr>
          <w:rFonts w:ascii="Arial" w:hAnsi="Arial" w:cs="Arial"/>
          <w:b/>
          <w:color w:val="auto"/>
          <w:sz w:val="22"/>
          <w:szCs w:val="22"/>
        </w:rPr>
        <w:t>II PROCEDURE SPROVOĐENJA PROGRAMA</w:t>
      </w:r>
    </w:p>
    <w:p w:rsidR="00E575A0" w:rsidRPr="005B37C7" w:rsidRDefault="00E575A0" w:rsidP="00E575A0">
      <w:pPr>
        <w:pStyle w:val="NoSpacing"/>
      </w:pPr>
    </w:p>
    <w:p w:rsidR="00E575A0" w:rsidRPr="005B37C7" w:rsidRDefault="00E575A0" w:rsidP="00E575A0">
      <w:pPr>
        <w:pStyle w:val="ListParagraph"/>
        <w:numPr>
          <w:ilvl w:val="0"/>
          <w:numId w:val="14"/>
        </w:numPr>
        <w:spacing w:line="276" w:lineRule="auto"/>
        <w:jc w:val="both"/>
        <w:rPr>
          <w:rFonts w:ascii="Arial" w:hAnsi="Arial" w:cs="Arial"/>
          <w:b/>
          <w:bCs/>
          <w:sz w:val="22"/>
          <w:szCs w:val="22"/>
        </w:rPr>
      </w:pPr>
      <w:r w:rsidRPr="005B37C7">
        <w:rPr>
          <w:rFonts w:ascii="Arial" w:hAnsi="Arial" w:cs="Arial"/>
          <w:b/>
          <w:bCs/>
          <w:sz w:val="22"/>
          <w:szCs w:val="22"/>
        </w:rPr>
        <w:t>Raspisivanje Javnog poziva</w:t>
      </w:r>
    </w:p>
    <w:p w:rsidR="00E575A0" w:rsidRPr="005B37C7" w:rsidRDefault="00E575A0" w:rsidP="00E575A0">
      <w:pPr>
        <w:pStyle w:val="NoSpacing"/>
      </w:pPr>
    </w:p>
    <w:p w:rsidR="00E575A0" w:rsidRPr="005B37C7" w:rsidRDefault="00E575A0" w:rsidP="00E575A0">
      <w:pPr>
        <w:pStyle w:val="NoSpacing"/>
        <w:jc w:val="both"/>
        <w:rPr>
          <w:rFonts w:ascii="Arial" w:hAnsi="Arial" w:cs="Arial"/>
        </w:rPr>
      </w:pPr>
      <w:r w:rsidRPr="005B37C7">
        <w:rPr>
          <w:rFonts w:ascii="Arial" w:hAnsi="Arial" w:cs="Arial"/>
        </w:rPr>
        <w:t>Nakon usvajanja Programa od strane Vlade Crne Gore, Ministarstvo ekonomije će raspisati  Javni poziv za učešće u Programu, kojim će se definisati uslovi (tačka 7) i kriterijumi (tačka 9)  za učešće, formulari i dokazna dokumentacija.  Javni poziv trajaće 30 dana i sadržaće: osnovne informacije o Programu, podatke o visini sredstava koja se dodjeljuju, uslove za podnošenje prijava, mjesto podnošenja prijava, kao i ostale relevantne informacije.</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rPr>
        <w:t>Program će se realizovati u periodu 2017-2020. godina, kroz najmanje jedan Javni poziv na nivou fiskalne godine, a u skladu sa  raspoloživim budžetskim sredstvima Ministarstva ekonomije.</w:t>
      </w:r>
    </w:p>
    <w:p w:rsidR="00E575A0" w:rsidRPr="005B37C7" w:rsidRDefault="00E575A0" w:rsidP="00E575A0">
      <w:pPr>
        <w:jc w:val="both"/>
        <w:rPr>
          <w:rFonts w:ascii="Arial" w:hAnsi="Arial" w:cs="Arial"/>
          <w:lang w:eastAsia="en-US"/>
        </w:rPr>
      </w:pPr>
    </w:p>
    <w:p w:rsidR="00E575A0" w:rsidRPr="005B37C7" w:rsidRDefault="00E575A0" w:rsidP="00E575A0">
      <w:pPr>
        <w:pStyle w:val="NoSpacing"/>
        <w:numPr>
          <w:ilvl w:val="1"/>
          <w:numId w:val="14"/>
        </w:numPr>
        <w:spacing w:line="276" w:lineRule="auto"/>
        <w:jc w:val="both"/>
        <w:rPr>
          <w:rFonts w:ascii="Arial" w:hAnsi="Arial" w:cs="Arial"/>
          <w:b/>
          <w:bCs/>
          <w:lang w:eastAsia="en-US"/>
        </w:rPr>
      </w:pPr>
      <w:r w:rsidRPr="005B37C7">
        <w:rPr>
          <w:rFonts w:ascii="Arial" w:hAnsi="Arial" w:cs="Arial"/>
          <w:b/>
          <w:bCs/>
          <w:lang w:eastAsia="en-US"/>
        </w:rPr>
        <w:t>Podnošenje zahtjeva i potrebna dokumentacija</w:t>
      </w:r>
    </w:p>
    <w:p w:rsidR="00E575A0" w:rsidRPr="005B37C7" w:rsidRDefault="00E575A0" w:rsidP="00E575A0">
      <w:pPr>
        <w:pStyle w:val="NoSpacing"/>
      </w:pPr>
    </w:p>
    <w:p w:rsidR="00E575A0" w:rsidRPr="005B37C7" w:rsidRDefault="00E575A0" w:rsidP="00E575A0">
      <w:pPr>
        <w:spacing w:line="276" w:lineRule="auto"/>
        <w:jc w:val="both"/>
        <w:rPr>
          <w:rFonts w:ascii="Arial" w:hAnsi="Arial" w:cs="Arial"/>
          <w:sz w:val="22"/>
          <w:szCs w:val="22"/>
          <w:lang w:eastAsia="en-US"/>
        </w:rPr>
      </w:pPr>
      <w:r w:rsidRPr="005B37C7">
        <w:rPr>
          <w:rFonts w:ascii="Arial" w:hAnsi="Arial" w:cs="Arial"/>
          <w:sz w:val="22"/>
          <w:szCs w:val="22"/>
          <w:lang w:eastAsia="en-US"/>
        </w:rPr>
        <w:t>Za podnošenje zahtjeva, potrebno je priložiti:</w:t>
      </w:r>
    </w:p>
    <w:p w:rsidR="00E575A0" w:rsidRPr="005B37C7" w:rsidRDefault="00E575A0" w:rsidP="00E575A0">
      <w:pPr>
        <w:pStyle w:val="NoSpacing"/>
        <w:numPr>
          <w:ilvl w:val="0"/>
          <w:numId w:val="1"/>
        </w:numPr>
        <w:jc w:val="both"/>
        <w:rPr>
          <w:rFonts w:ascii="Arial" w:hAnsi="Arial" w:cs="Arial"/>
        </w:rPr>
      </w:pPr>
      <w:r w:rsidRPr="005B37C7">
        <w:rPr>
          <w:rFonts w:ascii="Arial" w:hAnsi="Arial" w:cs="Arial"/>
        </w:rPr>
        <w:t xml:space="preserve">Popunjeni Prijavni formular (potpisan i ovjeren) – </w:t>
      </w:r>
      <w:r w:rsidR="00712E5F" w:rsidRPr="005B37C7">
        <w:rPr>
          <w:rFonts w:ascii="Arial" w:hAnsi="Arial" w:cs="Arial"/>
        </w:rPr>
        <w:t>Obrazac</w:t>
      </w:r>
      <w:r w:rsidRPr="005B37C7">
        <w:rPr>
          <w:rFonts w:ascii="Arial" w:hAnsi="Arial" w:cs="Arial"/>
        </w:rPr>
        <w:t xml:space="preserve"> 1;</w:t>
      </w:r>
    </w:p>
    <w:p w:rsidR="00E575A0" w:rsidRPr="005B37C7" w:rsidRDefault="00E575A0" w:rsidP="00E575A0">
      <w:pPr>
        <w:pStyle w:val="NoSpacing"/>
        <w:numPr>
          <w:ilvl w:val="0"/>
          <w:numId w:val="1"/>
        </w:numPr>
        <w:jc w:val="both"/>
        <w:rPr>
          <w:rFonts w:ascii="Arial" w:hAnsi="Arial" w:cs="Arial"/>
        </w:rPr>
      </w:pPr>
      <w:r w:rsidRPr="005B37C7">
        <w:rPr>
          <w:rFonts w:ascii="Arial" w:hAnsi="Arial" w:cs="Arial"/>
        </w:rPr>
        <w:t xml:space="preserve">Izjavu </w:t>
      </w:r>
      <w:r w:rsidR="00523A28">
        <w:rPr>
          <w:rFonts w:ascii="Arial" w:hAnsi="Arial" w:cs="Arial"/>
        </w:rPr>
        <w:t xml:space="preserve">ovlašćenog lica </w:t>
      </w:r>
      <w:r w:rsidRPr="005B37C7">
        <w:rPr>
          <w:rFonts w:ascii="Arial" w:hAnsi="Arial" w:cs="Arial"/>
        </w:rPr>
        <w:t xml:space="preserve"> o prihvatanju uslova Programa povećanja regionalne i lokalne konkurentnosti kroz usaglašavanje sa zahtjevima međunarodnih standard</w:t>
      </w:r>
      <w:r w:rsidR="001F503F">
        <w:rPr>
          <w:rFonts w:ascii="Arial" w:hAnsi="Arial" w:cs="Arial"/>
        </w:rPr>
        <w:t>a</w:t>
      </w:r>
      <w:r w:rsidRPr="005B37C7">
        <w:rPr>
          <w:rFonts w:ascii="Arial" w:hAnsi="Arial" w:cs="Arial"/>
        </w:rPr>
        <w:t xml:space="preserve"> poslovanja za period 2017 – 2020. godina, za 2018. godinu i Javnog poziva (potpisana i ovjerena) – </w:t>
      </w:r>
      <w:r w:rsidR="00712E5F" w:rsidRPr="005B37C7">
        <w:rPr>
          <w:rFonts w:ascii="Arial" w:hAnsi="Arial" w:cs="Arial"/>
        </w:rPr>
        <w:t>Obrazac</w:t>
      </w:r>
      <w:r w:rsidRPr="005B37C7">
        <w:rPr>
          <w:rFonts w:ascii="Arial" w:hAnsi="Arial" w:cs="Arial"/>
        </w:rPr>
        <w:t xml:space="preserve"> 2.;</w:t>
      </w:r>
    </w:p>
    <w:p w:rsidR="00E575A0" w:rsidRDefault="00E575A0" w:rsidP="00E575A0">
      <w:pPr>
        <w:pStyle w:val="NoSpacing"/>
        <w:numPr>
          <w:ilvl w:val="0"/>
          <w:numId w:val="30"/>
        </w:numPr>
        <w:jc w:val="both"/>
        <w:rPr>
          <w:rFonts w:ascii="Arial" w:hAnsi="Arial" w:cs="Arial"/>
          <w:lang w:eastAsia="en-US"/>
        </w:rPr>
      </w:pPr>
      <w:r w:rsidRPr="005B37C7">
        <w:rPr>
          <w:rFonts w:ascii="Arial" w:hAnsi="Arial" w:cs="Arial"/>
        </w:rPr>
        <w:t>Izjavu</w:t>
      </w:r>
      <w:r w:rsidR="00460AE0">
        <w:rPr>
          <w:rFonts w:ascii="Arial" w:hAnsi="Arial" w:cs="Arial"/>
        </w:rPr>
        <w:t xml:space="preserve"> ovlašćenog lica da</w:t>
      </w:r>
      <w:r w:rsidRPr="005B37C7">
        <w:rPr>
          <w:rFonts w:ascii="Arial" w:hAnsi="Arial" w:cs="Arial"/>
        </w:rPr>
        <w:t xml:space="preserve"> </w:t>
      </w:r>
      <w:r w:rsidR="00460AE0" w:rsidRPr="005B37C7">
        <w:rPr>
          <w:rFonts w:ascii="Arial" w:hAnsi="Arial" w:cs="Arial"/>
        </w:rPr>
        <w:t>preduzeć</w:t>
      </w:r>
      <w:r w:rsidR="00460AE0">
        <w:rPr>
          <w:rFonts w:ascii="Arial" w:hAnsi="Arial" w:cs="Arial"/>
        </w:rPr>
        <w:t>e</w:t>
      </w:r>
      <w:r w:rsidR="00460AE0" w:rsidRPr="005B37C7">
        <w:rPr>
          <w:rFonts w:ascii="Arial" w:hAnsi="Arial" w:cs="Arial"/>
        </w:rPr>
        <w:t xml:space="preserve"> </w:t>
      </w:r>
      <w:r w:rsidRPr="005B37C7">
        <w:rPr>
          <w:rFonts w:ascii="Arial" w:hAnsi="Arial" w:cs="Arial"/>
        </w:rPr>
        <w:t xml:space="preserve"> </w:t>
      </w:r>
      <w:r w:rsidRPr="005B37C7">
        <w:rPr>
          <w:rFonts w:ascii="Arial" w:hAnsi="Arial" w:cs="Arial"/>
          <w:lang w:eastAsia="en-US"/>
        </w:rPr>
        <w:t xml:space="preserve">za istu aktivnost </w:t>
      </w:r>
      <w:r w:rsidRPr="005B37C7">
        <w:rPr>
          <w:rFonts w:ascii="Arial" w:hAnsi="Arial" w:cs="Arial"/>
        </w:rPr>
        <w:t xml:space="preserve">nije </w:t>
      </w:r>
      <w:r w:rsidR="00460AE0" w:rsidRPr="005B37C7">
        <w:rPr>
          <w:rFonts w:ascii="Arial" w:hAnsi="Arial" w:cs="Arial"/>
        </w:rPr>
        <w:t>kori</w:t>
      </w:r>
      <w:r w:rsidR="00460AE0">
        <w:rPr>
          <w:rFonts w:ascii="Arial" w:hAnsi="Arial" w:cs="Arial"/>
        </w:rPr>
        <w:t>stilo</w:t>
      </w:r>
      <w:r w:rsidR="00460AE0" w:rsidRPr="005B37C7">
        <w:rPr>
          <w:rFonts w:ascii="Arial" w:hAnsi="Arial" w:cs="Arial"/>
        </w:rPr>
        <w:t xml:space="preserve"> </w:t>
      </w:r>
      <w:r w:rsidRPr="005B37C7">
        <w:rPr>
          <w:rFonts w:ascii="Arial" w:hAnsi="Arial" w:cs="Arial"/>
        </w:rPr>
        <w:t xml:space="preserve">sredstva </w:t>
      </w:r>
      <w:r w:rsidRPr="005B37C7">
        <w:rPr>
          <w:rFonts w:ascii="Arial" w:hAnsi="Arial" w:cs="Arial"/>
          <w:lang w:eastAsia="en-US"/>
        </w:rPr>
        <w:t xml:space="preserve">finansijske pomoći iz </w:t>
      </w:r>
      <w:r w:rsidR="00460AE0">
        <w:rPr>
          <w:rFonts w:ascii="Arial" w:hAnsi="Arial" w:cs="Arial"/>
          <w:lang w:eastAsia="en-US"/>
        </w:rPr>
        <w:t xml:space="preserve">državnog i lokalnog </w:t>
      </w:r>
      <w:r w:rsidRPr="005B37C7">
        <w:rPr>
          <w:rFonts w:ascii="Arial" w:hAnsi="Arial" w:cs="Arial"/>
          <w:lang w:eastAsia="en-US"/>
        </w:rPr>
        <w:t xml:space="preserve">budžeta </w:t>
      </w:r>
      <w:r w:rsidR="00460AE0">
        <w:rPr>
          <w:rFonts w:ascii="Arial" w:hAnsi="Arial" w:cs="Arial"/>
          <w:lang w:eastAsia="en-US"/>
        </w:rPr>
        <w:t xml:space="preserve">u poslednje tri godine od dana podnošenja Izjave </w:t>
      </w:r>
      <w:r w:rsidRPr="005B37C7">
        <w:rPr>
          <w:rFonts w:ascii="Arial" w:hAnsi="Arial" w:cs="Arial"/>
        </w:rPr>
        <w:t>(potpisana i ovjerena) –</w:t>
      </w:r>
      <w:r w:rsidR="00712E5F" w:rsidRPr="005B37C7">
        <w:rPr>
          <w:rFonts w:ascii="Arial" w:hAnsi="Arial" w:cs="Arial"/>
        </w:rPr>
        <w:t>Obrazac</w:t>
      </w:r>
      <w:r w:rsidRPr="005B37C7">
        <w:rPr>
          <w:rFonts w:ascii="Arial" w:hAnsi="Arial" w:cs="Arial"/>
        </w:rPr>
        <w:t xml:space="preserve"> 3;</w:t>
      </w:r>
    </w:p>
    <w:p w:rsidR="00460AE0" w:rsidRDefault="00460AE0" w:rsidP="00E575A0">
      <w:pPr>
        <w:pStyle w:val="NoSpacing"/>
        <w:numPr>
          <w:ilvl w:val="0"/>
          <w:numId w:val="30"/>
        </w:numPr>
        <w:jc w:val="both"/>
        <w:rPr>
          <w:rFonts w:ascii="Arial" w:hAnsi="Arial" w:cs="Arial"/>
          <w:lang w:eastAsia="en-US"/>
        </w:rPr>
      </w:pPr>
      <w:r>
        <w:rPr>
          <w:rFonts w:ascii="Arial" w:hAnsi="Arial" w:cs="Arial"/>
        </w:rPr>
        <w:t>Izjavu ovlašćenog lica da preduzeće nije u obavezi povraćaja nezakonito primljene državne pomoći u poslednje tri godine od dana podnošenja Izjave</w:t>
      </w:r>
      <w:r w:rsidR="00523A28">
        <w:rPr>
          <w:rFonts w:ascii="Arial" w:hAnsi="Arial" w:cs="Arial"/>
        </w:rPr>
        <w:t xml:space="preserve"> (potpisana i ovjerena) – Obrazac 4</w:t>
      </w:r>
      <w:r>
        <w:rPr>
          <w:rFonts w:ascii="Arial" w:hAnsi="Arial" w:cs="Arial"/>
        </w:rPr>
        <w:t>;</w:t>
      </w:r>
    </w:p>
    <w:p w:rsidR="00460AE0" w:rsidRPr="005B37C7" w:rsidRDefault="00460AE0" w:rsidP="00E575A0">
      <w:pPr>
        <w:pStyle w:val="NoSpacing"/>
        <w:numPr>
          <w:ilvl w:val="0"/>
          <w:numId w:val="30"/>
        </w:numPr>
        <w:jc w:val="both"/>
        <w:rPr>
          <w:rFonts w:ascii="Arial" w:hAnsi="Arial" w:cs="Arial"/>
          <w:lang w:eastAsia="en-US"/>
        </w:rPr>
      </w:pPr>
      <w:r>
        <w:rPr>
          <w:rFonts w:ascii="Arial" w:hAnsi="Arial" w:cs="Arial"/>
        </w:rPr>
        <w:t xml:space="preserve">Izjava ovlašćenog lica da preduzeće nije u poteškoćama u skladu sa propisima o državnoj pomoći </w:t>
      </w:r>
      <w:r w:rsidR="00523A28">
        <w:rPr>
          <w:rFonts w:ascii="Arial" w:hAnsi="Arial" w:cs="Arial"/>
        </w:rPr>
        <w:t>(potpisana i ovjerena) – Obrazac 5</w:t>
      </w:r>
    </w:p>
    <w:p w:rsidR="00E575A0" w:rsidRPr="005B37C7" w:rsidRDefault="00E575A0" w:rsidP="00E575A0">
      <w:pPr>
        <w:pStyle w:val="NoSpacing"/>
        <w:numPr>
          <w:ilvl w:val="0"/>
          <w:numId w:val="1"/>
        </w:numPr>
        <w:jc w:val="both"/>
        <w:rPr>
          <w:rFonts w:ascii="Arial" w:hAnsi="Arial" w:cs="Arial"/>
        </w:rPr>
      </w:pPr>
      <w:r w:rsidRPr="005B37C7">
        <w:rPr>
          <w:rFonts w:ascii="Arial" w:hAnsi="Arial" w:cs="Arial"/>
        </w:rPr>
        <w:t>Komplet obrazaca završnih računa za 2016. i 2017. godinu (Bilans stanja, Bilans uspjeha, Bruto bilans, Statistički aneks, Analitička kartica ino-kupaca);</w:t>
      </w:r>
    </w:p>
    <w:p w:rsidR="00E575A0" w:rsidRPr="005B37C7" w:rsidRDefault="00E575A0" w:rsidP="005B37C7">
      <w:pPr>
        <w:pStyle w:val="NoSpacing"/>
        <w:numPr>
          <w:ilvl w:val="0"/>
          <w:numId w:val="1"/>
        </w:numPr>
        <w:jc w:val="both"/>
        <w:rPr>
          <w:rFonts w:ascii="Arial" w:hAnsi="Arial" w:cs="Arial"/>
        </w:rPr>
      </w:pPr>
      <w:r w:rsidRPr="005B37C7">
        <w:rPr>
          <w:rFonts w:ascii="Arial" w:hAnsi="Arial" w:cs="Arial"/>
        </w:rPr>
        <w:t>Ukoliko aplikant aplicira za komponentu I Programa potrebno je dostaviti Profakturu izdatu od strane Akredaticionog tijela Crne Gore;</w:t>
      </w:r>
    </w:p>
    <w:p w:rsidR="00E575A0" w:rsidRPr="005B37C7" w:rsidRDefault="00E575A0" w:rsidP="005B37C7">
      <w:pPr>
        <w:pStyle w:val="NoSpacing"/>
        <w:numPr>
          <w:ilvl w:val="0"/>
          <w:numId w:val="1"/>
        </w:numPr>
        <w:jc w:val="both"/>
        <w:rPr>
          <w:rFonts w:ascii="Arial" w:hAnsi="Arial" w:cs="Arial"/>
          <w:b/>
        </w:rPr>
      </w:pPr>
      <w:r w:rsidRPr="005B37C7">
        <w:rPr>
          <w:rFonts w:ascii="Arial" w:hAnsi="Arial" w:cs="Arial"/>
        </w:rPr>
        <w:lastRenderedPageBreak/>
        <w:t>Ukoliko aplikant aplicira za drugu komponentu ovog Programa potrebno je dostaviti i ponudu konsultanta i/ili sertifikacionog tijela (potpisana i ovjerena);</w:t>
      </w:r>
    </w:p>
    <w:p w:rsidR="00E575A0" w:rsidRPr="005B37C7" w:rsidRDefault="00E575A0" w:rsidP="005B37C7">
      <w:pPr>
        <w:pStyle w:val="NoSpacing"/>
        <w:numPr>
          <w:ilvl w:val="0"/>
          <w:numId w:val="1"/>
        </w:numPr>
        <w:jc w:val="both"/>
        <w:rPr>
          <w:rFonts w:ascii="Arial" w:hAnsi="Arial" w:cs="Arial"/>
        </w:rPr>
      </w:pPr>
      <w:r w:rsidRPr="005B37C7">
        <w:rPr>
          <w:rFonts w:ascii="Arial" w:hAnsi="Arial" w:cs="Arial"/>
        </w:rPr>
        <w:t>Kopija kartona deponovanih potpisa;</w:t>
      </w:r>
    </w:p>
    <w:p w:rsidR="00E575A0" w:rsidRPr="005B37C7" w:rsidRDefault="00E575A0" w:rsidP="005B37C7">
      <w:pPr>
        <w:pStyle w:val="NoSpacing"/>
        <w:numPr>
          <w:ilvl w:val="0"/>
          <w:numId w:val="1"/>
        </w:numPr>
        <w:jc w:val="both"/>
        <w:rPr>
          <w:rFonts w:ascii="Arial" w:hAnsi="Arial" w:cs="Arial"/>
        </w:rPr>
      </w:pPr>
      <w:r w:rsidRPr="005B37C7">
        <w:rPr>
          <w:rFonts w:ascii="Arial" w:hAnsi="Arial" w:cs="Arial"/>
        </w:rPr>
        <w:t>Potvrda da je navedeni žiro-račun aktivan izdat od strane poslovne banke;</w:t>
      </w:r>
    </w:p>
    <w:p w:rsidR="00E575A0" w:rsidRPr="005B37C7" w:rsidRDefault="00E575A0" w:rsidP="005B37C7">
      <w:pPr>
        <w:pStyle w:val="NoSpacing"/>
        <w:jc w:val="both"/>
        <w:rPr>
          <w:rFonts w:ascii="Arial" w:hAnsi="Arial" w:cs="Arial"/>
          <w:b/>
        </w:rPr>
      </w:pPr>
    </w:p>
    <w:p w:rsidR="00E575A0" w:rsidRDefault="00E575A0" w:rsidP="005B37C7">
      <w:pPr>
        <w:pStyle w:val="NoSpacing"/>
        <w:jc w:val="both"/>
        <w:rPr>
          <w:rFonts w:ascii="Arial" w:hAnsi="Arial" w:cs="Arial"/>
          <w:b/>
          <w:u w:val="single"/>
        </w:rPr>
      </w:pPr>
      <w:r w:rsidRPr="005B37C7">
        <w:rPr>
          <w:rFonts w:ascii="Arial" w:hAnsi="Arial" w:cs="Arial"/>
          <w:b/>
          <w:u w:val="single"/>
        </w:rPr>
        <w:t>Prihvatljive su samo profakture koje su izdate na dan ili nakon objave Javnog poziva.</w:t>
      </w:r>
    </w:p>
    <w:p w:rsidR="00523A28" w:rsidRDefault="00523A28" w:rsidP="005B37C7">
      <w:pPr>
        <w:pStyle w:val="NoSpacing"/>
        <w:jc w:val="both"/>
        <w:rPr>
          <w:rFonts w:ascii="Arial" w:hAnsi="Arial" w:cs="Arial"/>
          <w:b/>
          <w:u w:val="single"/>
        </w:rPr>
      </w:pPr>
    </w:p>
    <w:p w:rsidR="00523A28" w:rsidRPr="00BD24B6" w:rsidRDefault="00E82DDD" w:rsidP="00523A28">
      <w:pPr>
        <w:jc w:val="both"/>
        <w:rPr>
          <w:rFonts w:ascii="Arial" w:hAnsi="Arial" w:cs="Arial"/>
          <w:sz w:val="22"/>
          <w:szCs w:val="22"/>
        </w:rPr>
      </w:pPr>
      <w:r w:rsidRPr="00BD24B6">
        <w:rPr>
          <w:rFonts w:ascii="Arial" w:hAnsi="Arial" w:cs="Arial"/>
          <w:sz w:val="22"/>
          <w:szCs w:val="22"/>
        </w:rPr>
        <w:t xml:space="preserve">Ministarstvo ekonomije ima pravo da provjeri tačnost gore navedenih podataka za koje ovlašćeno lice podnosi pismenu izjavu. </w:t>
      </w:r>
    </w:p>
    <w:p w:rsidR="00523A28" w:rsidRPr="005B37C7" w:rsidRDefault="00523A28" w:rsidP="005B37C7">
      <w:pPr>
        <w:pStyle w:val="NoSpacing"/>
        <w:jc w:val="both"/>
        <w:rPr>
          <w:rFonts w:ascii="Arial" w:hAnsi="Arial" w:cs="Arial"/>
          <w:b/>
          <w:u w:val="single"/>
        </w:rPr>
      </w:pPr>
    </w:p>
    <w:p w:rsidR="00E575A0" w:rsidRPr="005B37C7" w:rsidRDefault="00E575A0" w:rsidP="005B37C7">
      <w:pPr>
        <w:pStyle w:val="NoSpacing"/>
        <w:jc w:val="both"/>
        <w:rPr>
          <w:rFonts w:ascii="Arial" w:hAnsi="Arial" w:cs="Arial"/>
          <w:b/>
        </w:rPr>
      </w:pPr>
    </w:p>
    <w:p w:rsidR="00E575A0" w:rsidRPr="005B37C7" w:rsidRDefault="00E575A0" w:rsidP="005B37C7">
      <w:pPr>
        <w:pStyle w:val="NoSpacing"/>
        <w:jc w:val="both"/>
        <w:rPr>
          <w:rFonts w:ascii="Arial" w:hAnsi="Arial" w:cs="Arial"/>
          <w:b/>
          <w:snapToGrid w:val="0"/>
        </w:rPr>
      </w:pPr>
      <w:r w:rsidRPr="005B37C7">
        <w:rPr>
          <w:rFonts w:ascii="Arial" w:hAnsi="Arial" w:cs="Arial"/>
          <w:snapToGrid w:val="0"/>
        </w:rPr>
        <w:t>Preduzeće je u obavezi da samostalno odabere  konsultanta odnosno akreditovano tijelo – privredno društvo</w:t>
      </w:r>
      <w:r w:rsidRPr="005B37C7">
        <w:rPr>
          <w:rFonts w:ascii="Arial" w:hAnsi="Arial" w:cs="Arial"/>
        </w:rPr>
        <w:t xml:space="preserve">. </w:t>
      </w:r>
      <w:r w:rsidRPr="005B37C7">
        <w:rPr>
          <w:rFonts w:ascii="Arial" w:hAnsi="Arial" w:cs="Arial"/>
          <w:b/>
        </w:rPr>
        <w:t>Spoljni konsultant ne može biti fizičko lice.</w:t>
      </w:r>
    </w:p>
    <w:p w:rsidR="00E575A0" w:rsidRPr="005B37C7" w:rsidRDefault="00E575A0" w:rsidP="005B37C7">
      <w:pPr>
        <w:pStyle w:val="NoSpacing"/>
        <w:jc w:val="both"/>
        <w:rPr>
          <w:rFonts w:ascii="Arial" w:hAnsi="Arial" w:cs="Arial"/>
          <w:lang w:val="it-IT"/>
        </w:rPr>
      </w:pPr>
    </w:p>
    <w:p w:rsidR="00E575A0" w:rsidRPr="005B37C7" w:rsidRDefault="00E575A0" w:rsidP="00E575A0">
      <w:pPr>
        <w:pStyle w:val="NoSpacing"/>
        <w:jc w:val="both"/>
        <w:rPr>
          <w:rFonts w:ascii="Arial" w:hAnsi="Arial" w:cs="Arial"/>
          <w:i/>
          <w:sz w:val="20"/>
          <w:lang w:val="it-IT"/>
        </w:rPr>
      </w:pPr>
      <w:r w:rsidRPr="005B37C7">
        <w:rPr>
          <w:rFonts w:ascii="Arial" w:hAnsi="Arial" w:cs="Arial"/>
          <w:i/>
          <w:sz w:val="20"/>
          <w:lang w:val="it-IT"/>
        </w:rPr>
        <w:t>*Preduzećima će na web sajtu Ministarstva ekonomije biti dostupna baza podataka konsultanata (pravnih lica) koje mogu izabrati za realizaciju  aktivnosti, a koja nije obavezujuća.</w:t>
      </w:r>
    </w:p>
    <w:p w:rsidR="00E575A0" w:rsidRPr="005B37C7" w:rsidRDefault="00E575A0" w:rsidP="00E575A0">
      <w:pPr>
        <w:pStyle w:val="NoSpacing"/>
        <w:ind w:left="720"/>
        <w:jc w:val="both"/>
        <w:rPr>
          <w:rFonts w:ascii="Arial" w:hAnsi="Arial" w:cs="Arial"/>
          <w:lang w:val="it-IT"/>
        </w:rPr>
      </w:pPr>
    </w:p>
    <w:p w:rsidR="00095EE9" w:rsidRPr="005B37C7" w:rsidRDefault="00095EE9" w:rsidP="00E575A0">
      <w:pPr>
        <w:pStyle w:val="NoSpacing"/>
        <w:ind w:left="720"/>
        <w:jc w:val="both"/>
        <w:rPr>
          <w:rFonts w:ascii="Arial" w:hAnsi="Arial" w:cs="Arial"/>
          <w:lang w:val="it-IT"/>
        </w:rPr>
      </w:pPr>
    </w:p>
    <w:p w:rsidR="00095EE9" w:rsidRPr="005B37C7" w:rsidRDefault="00095EE9" w:rsidP="00E575A0">
      <w:pPr>
        <w:pStyle w:val="NoSpacing"/>
        <w:ind w:left="720"/>
        <w:jc w:val="both"/>
        <w:rPr>
          <w:rFonts w:ascii="Arial" w:hAnsi="Arial" w:cs="Arial"/>
          <w:lang w:val="it-IT"/>
        </w:rPr>
      </w:pPr>
    </w:p>
    <w:p w:rsidR="00095EE9" w:rsidRPr="005B37C7" w:rsidRDefault="00095EE9" w:rsidP="00E575A0">
      <w:pPr>
        <w:pStyle w:val="NoSpacing"/>
        <w:ind w:left="720"/>
        <w:jc w:val="both"/>
        <w:rPr>
          <w:rFonts w:ascii="Arial" w:hAnsi="Arial" w:cs="Arial"/>
          <w:lang w:val="it-IT"/>
        </w:rPr>
      </w:pPr>
    </w:p>
    <w:p w:rsidR="00095EE9" w:rsidRPr="005B37C7" w:rsidRDefault="00095EE9" w:rsidP="00E575A0">
      <w:pPr>
        <w:pStyle w:val="NoSpacing"/>
        <w:ind w:left="720"/>
        <w:jc w:val="both"/>
        <w:rPr>
          <w:rFonts w:ascii="Arial" w:hAnsi="Arial" w:cs="Arial"/>
          <w:lang w:val="it-IT"/>
        </w:rPr>
      </w:pPr>
    </w:p>
    <w:p w:rsidR="00095EE9" w:rsidRPr="005B37C7" w:rsidRDefault="00095EE9" w:rsidP="00E575A0">
      <w:pPr>
        <w:pStyle w:val="NoSpacing"/>
        <w:ind w:left="720"/>
        <w:jc w:val="both"/>
        <w:rPr>
          <w:rFonts w:ascii="Arial" w:hAnsi="Arial" w:cs="Arial"/>
          <w:lang w:val="it-IT"/>
        </w:rPr>
      </w:pPr>
    </w:p>
    <w:p w:rsidR="00E575A0" w:rsidRPr="005B37C7" w:rsidRDefault="00E575A0" w:rsidP="00E575A0">
      <w:pPr>
        <w:pStyle w:val="NoSpacing"/>
        <w:numPr>
          <w:ilvl w:val="1"/>
          <w:numId w:val="14"/>
        </w:numPr>
        <w:spacing w:line="276" w:lineRule="auto"/>
        <w:jc w:val="both"/>
        <w:rPr>
          <w:rFonts w:ascii="Arial" w:hAnsi="Arial" w:cs="Arial"/>
          <w:b/>
          <w:bCs/>
          <w:lang w:eastAsia="en-US"/>
        </w:rPr>
      </w:pPr>
      <w:r w:rsidRPr="005B37C7">
        <w:rPr>
          <w:rFonts w:ascii="Arial" w:hAnsi="Arial" w:cs="Arial"/>
          <w:b/>
          <w:bCs/>
          <w:lang w:eastAsia="en-US"/>
        </w:rPr>
        <w:t xml:space="preserve">Ocjenjivanje opravdanosti podnesenog zahtjeva  i  kreiranje rang liste </w:t>
      </w:r>
    </w:p>
    <w:p w:rsidR="00E575A0" w:rsidRPr="005B37C7" w:rsidRDefault="00E575A0" w:rsidP="00E575A0">
      <w:pPr>
        <w:pStyle w:val="NoSpacing"/>
        <w:jc w:val="both"/>
        <w:rPr>
          <w:rFonts w:ascii="Arial" w:hAnsi="Arial" w:cs="Arial"/>
          <w:lang w:val="it-IT"/>
        </w:rPr>
      </w:pPr>
    </w:p>
    <w:p w:rsidR="00E575A0" w:rsidRPr="005B37C7" w:rsidRDefault="00E575A0" w:rsidP="00E575A0">
      <w:pPr>
        <w:pStyle w:val="NoSpacing"/>
        <w:jc w:val="both"/>
        <w:rPr>
          <w:rFonts w:ascii="Arial" w:hAnsi="Arial" w:cs="Arial"/>
          <w:b/>
        </w:rPr>
      </w:pPr>
      <w:r w:rsidRPr="005B37C7">
        <w:rPr>
          <w:rFonts w:ascii="Arial" w:hAnsi="Arial" w:cs="Arial"/>
        </w:rPr>
        <w:t>Administrativnu ocjenu dokumentacije, ispunjenosti uslova i ocjenjivanje po osnovu definisanih kriterijuma, sp</w:t>
      </w:r>
      <w:r w:rsidR="00095EE9" w:rsidRPr="005B37C7">
        <w:rPr>
          <w:rFonts w:ascii="Arial" w:hAnsi="Arial" w:cs="Arial"/>
        </w:rPr>
        <w:t>r</w:t>
      </w:r>
      <w:r w:rsidRPr="005B37C7">
        <w:rPr>
          <w:rFonts w:ascii="Arial" w:hAnsi="Arial" w:cs="Arial"/>
        </w:rPr>
        <w:t>ovešće Komisija koju Rješenjem imenuje Ministarka ekonomije.  Prijave koje ne sadrže svu dokumentaciju i ne ispunjavaju uslove Javnog poziva neće se ocjenjivati. U slučajevima nejasnoće ili nevidljivosti sadržaja nekog dokumenta, Komisija može zatražiti njegovu hitnu dostavu, dopunu ili obrazloženje, u roku ne dužem od 3 dana od dana prijema obavještenja.</w:t>
      </w:r>
      <w:r w:rsidR="00095EE9" w:rsidRPr="005B37C7">
        <w:rPr>
          <w:rFonts w:ascii="Arial" w:hAnsi="Arial" w:cs="Arial"/>
        </w:rPr>
        <w:t xml:space="preserve"> </w:t>
      </w:r>
      <w:r w:rsidRPr="005B37C7">
        <w:rPr>
          <w:rFonts w:ascii="Arial" w:hAnsi="Arial" w:cs="Arial"/>
        </w:rPr>
        <w:t xml:space="preserve">U dalje razmatranje i ocjenjivanje uzeće se prijave koje sadrže potpunu dokumentaciju i ispunjavaju uslove Javnog poziva. Komisija će, u skladu sa Poslovnikom  i unaprijed utvrđenim kriterijuma pristupiti ocjenjivanju i vrednovanju podnijetih prijava. Na osnovu ocjenjivanja, Komisija će kreirati rang listu preduzeća i dati prijedlog za donošenje Odluke o izboru zahtjeva kojima će se dodijeliti finansijska pomoć. </w:t>
      </w:r>
      <w:r w:rsidRPr="005B37C7">
        <w:rPr>
          <w:rFonts w:ascii="Arial" w:hAnsi="Arial" w:cs="Arial"/>
          <w:b/>
          <w:lang w:val="it-IT"/>
        </w:rPr>
        <w:t>Finansijska pomoć će se dodijeliti shodno redosljedu zahtjeva sa rang liste dok se ne utroše ras</w:t>
      </w:r>
      <w:r w:rsidR="005B37C7" w:rsidRPr="005B37C7">
        <w:rPr>
          <w:rFonts w:ascii="Arial" w:hAnsi="Arial" w:cs="Arial"/>
          <w:b/>
          <w:lang w:val="it-IT"/>
        </w:rPr>
        <w:t>položiva sredstva u iznosu od 14</w:t>
      </w:r>
      <w:r w:rsidRPr="005B37C7">
        <w:rPr>
          <w:rFonts w:ascii="Arial" w:hAnsi="Arial" w:cs="Arial"/>
          <w:b/>
          <w:lang w:val="it-IT"/>
        </w:rPr>
        <w:t>0,000 €.</w:t>
      </w:r>
    </w:p>
    <w:p w:rsidR="00E575A0" w:rsidRPr="005B37C7" w:rsidRDefault="00E575A0" w:rsidP="00E575A0">
      <w:pPr>
        <w:pStyle w:val="NoSpacing"/>
        <w:jc w:val="both"/>
        <w:rPr>
          <w:rFonts w:ascii="Arial" w:hAnsi="Arial" w:cs="Arial"/>
        </w:rPr>
      </w:pPr>
    </w:p>
    <w:p w:rsidR="00E575A0" w:rsidRPr="005B37C7" w:rsidRDefault="00E575A0" w:rsidP="00095EE9">
      <w:pPr>
        <w:pStyle w:val="NoSpacing"/>
        <w:numPr>
          <w:ilvl w:val="0"/>
          <w:numId w:val="14"/>
        </w:numPr>
        <w:tabs>
          <w:tab w:val="left" w:pos="851"/>
        </w:tabs>
        <w:jc w:val="both"/>
        <w:rPr>
          <w:rFonts w:ascii="Arial" w:hAnsi="Arial" w:cs="Arial"/>
          <w:b/>
        </w:rPr>
      </w:pPr>
      <w:r w:rsidRPr="005B37C7">
        <w:rPr>
          <w:rFonts w:ascii="Arial" w:hAnsi="Arial" w:cs="Arial"/>
        </w:rPr>
        <w:tab/>
      </w:r>
      <w:r w:rsidRPr="005B37C7">
        <w:rPr>
          <w:rFonts w:ascii="Arial" w:hAnsi="Arial" w:cs="Arial"/>
          <w:b/>
        </w:rPr>
        <w:t xml:space="preserve"> Kriterijumi za ocjenjivanje prijava</w:t>
      </w:r>
    </w:p>
    <w:p w:rsidR="00E575A0" w:rsidRPr="005B37C7" w:rsidRDefault="00E575A0" w:rsidP="00E575A0">
      <w:pPr>
        <w:pStyle w:val="NoSpacing"/>
        <w:ind w:left="360"/>
        <w:jc w:val="both"/>
        <w:rPr>
          <w:rFonts w:ascii="Arial" w:hAnsi="Arial" w:cs="Arial"/>
          <w:b/>
        </w:rPr>
      </w:pPr>
    </w:p>
    <w:p w:rsidR="00E575A0" w:rsidRPr="005B37C7" w:rsidRDefault="00E575A0" w:rsidP="00E575A0">
      <w:pPr>
        <w:pStyle w:val="NoSpacing"/>
        <w:jc w:val="both"/>
        <w:rPr>
          <w:rFonts w:ascii="Arial" w:hAnsi="Arial" w:cs="Arial"/>
        </w:rPr>
      </w:pPr>
      <w:r w:rsidRPr="005B37C7">
        <w:rPr>
          <w:rFonts w:ascii="Arial" w:hAnsi="Arial" w:cs="Arial"/>
        </w:rPr>
        <w:t xml:space="preserve">Prijave koje ispunjavaju uslove Javnog poziva, Komisija će ocijeniti u skladu sa unaprijed utvrđenim kvantitativnim i kvalitativnim kriterijumima: </w:t>
      </w:r>
    </w:p>
    <w:p w:rsidR="00E575A0" w:rsidRPr="005B37C7" w:rsidRDefault="00763E4D" w:rsidP="00763E4D">
      <w:pPr>
        <w:pStyle w:val="NoSpacing"/>
        <w:jc w:val="center"/>
        <w:rPr>
          <w:rFonts w:ascii="Arial" w:hAnsi="Arial" w:cs="Arial"/>
          <w:i/>
          <w:sz w:val="20"/>
        </w:rPr>
      </w:pPr>
      <w:r w:rsidRPr="005B37C7">
        <w:rPr>
          <w:rFonts w:ascii="Arial" w:hAnsi="Arial" w:cs="Arial"/>
          <w:i/>
          <w:sz w:val="20"/>
        </w:rPr>
        <w:t>Tabela 1. Kvantitativni pokazatelji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4961"/>
        <w:gridCol w:w="1417"/>
      </w:tblGrid>
      <w:tr w:rsidR="00E575A0" w:rsidRPr="005B37C7" w:rsidTr="00095EE9">
        <w:trPr>
          <w:trHeight w:val="529"/>
          <w:jc w:val="center"/>
        </w:trPr>
        <w:tc>
          <w:tcPr>
            <w:tcW w:w="8784" w:type="dxa"/>
            <w:gridSpan w:val="2"/>
            <w:shd w:val="clear" w:color="auto" w:fill="A6A6A6"/>
          </w:tcPr>
          <w:p w:rsidR="00E575A0" w:rsidRPr="005B37C7" w:rsidRDefault="00E575A0" w:rsidP="00E575A0">
            <w:pPr>
              <w:pStyle w:val="NoSpacing"/>
              <w:spacing w:line="276" w:lineRule="auto"/>
              <w:jc w:val="both"/>
              <w:rPr>
                <w:rFonts w:ascii="Arial" w:hAnsi="Arial" w:cs="Arial"/>
                <w:b/>
                <w:bCs/>
                <w:sz w:val="20"/>
                <w:szCs w:val="20"/>
              </w:rPr>
            </w:pPr>
          </w:p>
          <w:p w:rsidR="00E575A0" w:rsidRPr="005B37C7" w:rsidRDefault="00E575A0" w:rsidP="00E575A0">
            <w:pPr>
              <w:pStyle w:val="NoSpacing"/>
              <w:spacing w:line="276" w:lineRule="auto"/>
              <w:jc w:val="both"/>
              <w:rPr>
                <w:rFonts w:ascii="Arial" w:hAnsi="Arial" w:cs="Arial"/>
                <w:b/>
                <w:bCs/>
                <w:sz w:val="20"/>
                <w:szCs w:val="20"/>
              </w:rPr>
            </w:pPr>
            <w:r w:rsidRPr="005B37C7">
              <w:rPr>
                <w:rFonts w:ascii="Arial" w:hAnsi="Arial" w:cs="Arial"/>
                <w:b/>
                <w:bCs/>
                <w:sz w:val="20"/>
                <w:szCs w:val="20"/>
              </w:rPr>
              <w:t>I KVANTITATIVNI POKAZATELJI</w:t>
            </w:r>
          </w:p>
        </w:tc>
        <w:tc>
          <w:tcPr>
            <w:tcW w:w="1417" w:type="dxa"/>
            <w:shd w:val="clear" w:color="auto" w:fill="A6A6A6"/>
            <w:vAlign w:val="center"/>
          </w:tcPr>
          <w:p w:rsidR="00E575A0" w:rsidRPr="005B37C7" w:rsidRDefault="00E575A0" w:rsidP="00E575A0">
            <w:pPr>
              <w:pStyle w:val="NoSpacing"/>
              <w:spacing w:line="276" w:lineRule="auto"/>
              <w:jc w:val="both"/>
              <w:rPr>
                <w:rFonts w:ascii="Arial" w:hAnsi="Arial" w:cs="Arial"/>
                <w:b/>
                <w:bCs/>
                <w:sz w:val="20"/>
                <w:szCs w:val="20"/>
              </w:rPr>
            </w:pPr>
            <w:r w:rsidRPr="005B37C7">
              <w:rPr>
                <w:rFonts w:ascii="Arial" w:hAnsi="Arial" w:cs="Arial"/>
                <w:b/>
                <w:bCs/>
                <w:sz w:val="20"/>
                <w:szCs w:val="20"/>
              </w:rPr>
              <w:t>Maksimalni broj bodova</w:t>
            </w:r>
          </w:p>
        </w:tc>
      </w:tr>
      <w:tr w:rsidR="00095EE9" w:rsidRPr="005B37C7" w:rsidTr="00095EE9">
        <w:trPr>
          <w:jc w:val="center"/>
        </w:trPr>
        <w:tc>
          <w:tcPr>
            <w:tcW w:w="3823" w:type="dxa"/>
            <w:vMerge w:val="restart"/>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b/>
                <w:bCs/>
                <w:sz w:val="20"/>
                <w:szCs w:val="20"/>
              </w:rPr>
              <w:t>1.Prihoda privrednog društva</w:t>
            </w:r>
            <w:r w:rsidRPr="005B37C7">
              <w:rPr>
                <w:rFonts w:ascii="Arial" w:hAnsi="Arial" w:cs="Arial"/>
                <w:sz w:val="20"/>
                <w:szCs w:val="20"/>
              </w:rPr>
              <w:t xml:space="preserve"> </w:t>
            </w:r>
          </w:p>
          <w:p w:rsidR="00095EE9" w:rsidRPr="005B37C7" w:rsidRDefault="00095EE9" w:rsidP="00095EE9">
            <w:pPr>
              <w:pStyle w:val="NoSpacing"/>
              <w:tabs>
                <w:tab w:val="left" w:pos="773"/>
              </w:tabs>
              <w:spacing w:line="276" w:lineRule="auto"/>
              <w:jc w:val="both"/>
              <w:rPr>
                <w:rFonts w:ascii="Arial" w:hAnsi="Arial" w:cs="Arial"/>
                <w:b/>
                <w:bCs/>
                <w:sz w:val="20"/>
                <w:szCs w:val="20"/>
              </w:rPr>
            </w:pPr>
            <w:r w:rsidRPr="005B37C7">
              <w:rPr>
                <w:rFonts w:ascii="Arial" w:hAnsi="Arial" w:cs="Arial"/>
                <w:sz w:val="20"/>
                <w:szCs w:val="20"/>
              </w:rPr>
              <w:t>(u posljednjoj u odnosu na prethodnu fiskalnu godinu – 2017/2016)</w:t>
            </w: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 xml:space="preserve">Pad            </w:t>
            </w:r>
          </w:p>
        </w:tc>
        <w:tc>
          <w:tcPr>
            <w:tcW w:w="1417" w:type="dxa"/>
            <w:vAlign w:val="center"/>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0</w:t>
            </w:r>
          </w:p>
        </w:tc>
      </w:tr>
      <w:tr w:rsidR="00095EE9" w:rsidRPr="005B37C7" w:rsidTr="00095EE9">
        <w:trPr>
          <w:jc w:val="center"/>
        </w:trPr>
        <w:tc>
          <w:tcPr>
            <w:tcW w:w="3823" w:type="dxa"/>
            <w:vMerge/>
          </w:tcPr>
          <w:p w:rsidR="00095EE9" w:rsidRPr="005B37C7" w:rsidRDefault="00095EE9" w:rsidP="00095EE9">
            <w:pPr>
              <w:pStyle w:val="NoSpacing"/>
              <w:tabs>
                <w:tab w:val="left" w:pos="773"/>
              </w:tabs>
              <w:spacing w:line="276" w:lineRule="auto"/>
              <w:jc w:val="both"/>
              <w:rPr>
                <w:rFonts w:ascii="Arial" w:hAnsi="Arial" w:cs="Arial"/>
                <w:b/>
                <w:bCs/>
                <w:sz w:val="20"/>
                <w:szCs w:val="20"/>
              </w:rPr>
            </w:pP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Do 30%</w:t>
            </w:r>
          </w:p>
        </w:tc>
        <w:tc>
          <w:tcPr>
            <w:tcW w:w="1417" w:type="dxa"/>
            <w:vAlign w:val="center"/>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5</w:t>
            </w:r>
          </w:p>
        </w:tc>
      </w:tr>
      <w:tr w:rsidR="00095EE9" w:rsidRPr="005B37C7" w:rsidTr="00095EE9">
        <w:trPr>
          <w:jc w:val="center"/>
        </w:trPr>
        <w:tc>
          <w:tcPr>
            <w:tcW w:w="3823" w:type="dxa"/>
            <w:vMerge/>
          </w:tcPr>
          <w:p w:rsidR="00095EE9" w:rsidRPr="005B37C7" w:rsidRDefault="00095EE9" w:rsidP="00095EE9">
            <w:pPr>
              <w:pStyle w:val="NoSpacing"/>
              <w:tabs>
                <w:tab w:val="left" w:pos="773"/>
              </w:tabs>
              <w:spacing w:line="276" w:lineRule="auto"/>
              <w:jc w:val="both"/>
              <w:rPr>
                <w:rFonts w:ascii="Arial" w:hAnsi="Arial" w:cs="Arial"/>
                <w:b/>
                <w:bCs/>
                <w:sz w:val="20"/>
                <w:szCs w:val="20"/>
              </w:rPr>
            </w:pP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Do 50%</w:t>
            </w:r>
          </w:p>
        </w:tc>
        <w:tc>
          <w:tcPr>
            <w:tcW w:w="1417" w:type="dxa"/>
            <w:vAlign w:val="center"/>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10</w:t>
            </w:r>
          </w:p>
        </w:tc>
      </w:tr>
      <w:tr w:rsidR="00095EE9" w:rsidRPr="005B37C7" w:rsidTr="00095EE9">
        <w:trPr>
          <w:jc w:val="center"/>
        </w:trPr>
        <w:tc>
          <w:tcPr>
            <w:tcW w:w="3823" w:type="dxa"/>
            <w:vMerge/>
          </w:tcPr>
          <w:p w:rsidR="00095EE9" w:rsidRPr="005B37C7" w:rsidRDefault="00095EE9" w:rsidP="00095EE9">
            <w:pPr>
              <w:pStyle w:val="NoSpacing"/>
              <w:tabs>
                <w:tab w:val="left" w:pos="773"/>
              </w:tabs>
              <w:spacing w:line="276" w:lineRule="auto"/>
              <w:jc w:val="both"/>
              <w:rPr>
                <w:rFonts w:ascii="Arial" w:hAnsi="Arial" w:cs="Arial"/>
                <w:b/>
                <w:bCs/>
                <w:sz w:val="20"/>
                <w:szCs w:val="20"/>
              </w:rPr>
            </w:pP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Više od 50%</w:t>
            </w:r>
          </w:p>
        </w:tc>
        <w:tc>
          <w:tcPr>
            <w:tcW w:w="1417" w:type="dxa"/>
            <w:vAlign w:val="center"/>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15</w:t>
            </w:r>
          </w:p>
        </w:tc>
      </w:tr>
      <w:tr w:rsidR="00095EE9" w:rsidRPr="005B37C7" w:rsidTr="00095EE9">
        <w:trPr>
          <w:jc w:val="center"/>
        </w:trPr>
        <w:tc>
          <w:tcPr>
            <w:tcW w:w="8784" w:type="dxa"/>
            <w:gridSpan w:val="2"/>
            <w:shd w:val="clear" w:color="auto" w:fill="D9D9D9"/>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1.</w:t>
            </w:r>
          </w:p>
        </w:tc>
        <w:tc>
          <w:tcPr>
            <w:tcW w:w="1417" w:type="dxa"/>
            <w:shd w:val="clear" w:color="auto" w:fill="D9D9D9"/>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0-15</w:t>
            </w:r>
          </w:p>
        </w:tc>
      </w:tr>
      <w:tr w:rsidR="00095EE9" w:rsidRPr="005B37C7" w:rsidTr="00095EE9">
        <w:trPr>
          <w:jc w:val="center"/>
        </w:trPr>
        <w:tc>
          <w:tcPr>
            <w:tcW w:w="3823" w:type="dxa"/>
            <w:vMerge w:val="restart"/>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2. Neto dobit</w:t>
            </w:r>
          </w:p>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(u posljednjoj u odnosu na prethodnu fiskalnu godinu – 2017/2016)</w:t>
            </w:r>
          </w:p>
        </w:tc>
        <w:tc>
          <w:tcPr>
            <w:tcW w:w="4961" w:type="dxa"/>
            <w:shd w:val="clear" w:color="auto" w:fill="auto"/>
          </w:tcPr>
          <w:p w:rsidR="00095EE9" w:rsidRPr="005B37C7" w:rsidRDefault="00095EE9" w:rsidP="00095EE9">
            <w:pPr>
              <w:pStyle w:val="NoSpacing"/>
              <w:spacing w:line="276" w:lineRule="auto"/>
              <w:jc w:val="both"/>
              <w:rPr>
                <w:rFonts w:ascii="Arial" w:hAnsi="Arial" w:cs="Arial"/>
                <w:bCs/>
                <w:sz w:val="20"/>
                <w:szCs w:val="20"/>
              </w:rPr>
            </w:pPr>
            <w:r w:rsidRPr="005B37C7">
              <w:rPr>
                <w:rFonts w:ascii="Arial" w:hAnsi="Arial" w:cs="Arial"/>
                <w:bCs/>
                <w:sz w:val="20"/>
                <w:szCs w:val="20"/>
              </w:rPr>
              <w:t>Pad</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0</w:t>
            </w:r>
          </w:p>
        </w:tc>
      </w:tr>
      <w:tr w:rsidR="00095EE9" w:rsidRPr="005B37C7" w:rsidTr="00095EE9">
        <w:trPr>
          <w:jc w:val="center"/>
        </w:trPr>
        <w:tc>
          <w:tcPr>
            <w:tcW w:w="3823" w:type="dxa"/>
            <w:vMerge/>
            <w:shd w:val="clear" w:color="auto" w:fill="auto"/>
          </w:tcPr>
          <w:p w:rsidR="00095EE9" w:rsidRPr="005B37C7" w:rsidRDefault="00095EE9" w:rsidP="00095EE9">
            <w:pPr>
              <w:pStyle w:val="NoSpacing"/>
              <w:spacing w:line="276" w:lineRule="auto"/>
              <w:jc w:val="both"/>
              <w:rPr>
                <w:rFonts w:ascii="Arial" w:hAnsi="Arial" w:cs="Arial"/>
                <w:b/>
                <w:bCs/>
                <w:sz w:val="20"/>
                <w:szCs w:val="20"/>
              </w:rPr>
            </w:pPr>
          </w:p>
        </w:tc>
        <w:tc>
          <w:tcPr>
            <w:tcW w:w="4961" w:type="dxa"/>
            <w:shd w:val="clear" w:color="auto" w:fill="auto"/>
          </w:tcPr>
          <w:p w:rsidR="00095EE9" w:rsidRPr="005B37C7" w:rsidRDefault="00095EE9" w:rsidP="00095EE9">
            <w:pPr>
              <w:pStyle w:val="NoSpacing"/>
              <w:spacing w:line="276" w:lineRule="auto"/>
              <w:jc w:val="both"/>
              <w:rPr>
                <w:rFonts w:ascii="Arial" w:hAnsi="Arial" w:cs="Arial"/>
                <w:bCs/>
                <w:sz w:val="20"/>
                <w:szCs w:val="20"/>
              </w:rPr>
            </w:pPr>
            <w:r w:rsidRPr="005B37C7">
              <w:rPr>
                <w:rFonts w:ascii="Arial" w:hAnsi="Arial" w:cs="Arial"/>
                <w:bCs/>
                <w:sz w:val="20"/>
                <w:szCs w:val="20"/>
              </w:rPr>
              <w:t>Rast do 30 %</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5</w:t>
            </w:r>
          </w:p>
        </w:tc>
      </w:tr>
      <w:tr w:rsidR="00095EE9" w:rsidRPr="005B37C7" w:rsidTr="00095EE9">
        <w:trPr>
          <w:jc w:val="center"/>
        </w:trPr>
        <w:tc>
          <w:tcPr>
            <w:tcW w:w="3823" w:type="dxa"/>
            <w:vMerge/>
            <w:shd w:val="clear" w:color="auto" w:fill="auto"/>
          </w:tcPr>
          <w:p w:rsidR="00095EE9" w:rsidRPr="005B37C7" w:rsidRDefault="00095EE9" w:rsidP="00095EE9">
            <w:pPr>
              <w:pStyle w:val="NoSpacing"/>
              <w:spacing w:line="276" w:lineRule="auto"/>
              <w:jc w:val="both"/>
              <w:rPr>
                <w:rFonts w:ascii="Arial" w:hAnsi="Arial" w:cs="Arial"/>
                <w:b/>
                <w:bCs/>
                <w:sz w:val="20"/>
                <w:szCs w:val="20"/>
              </w:rPr>
            </w:pPr>
          </w:p>
        </w:tc>
        <w:tc>
          <w:tcPr>
            <w:tcW w:w="4961" w:type="dxa"/>
            <w:shd w:val="clear" w:color="auto" w:fill="auto"/>
          </w:tcPr>
          <w:p w:rsidR="00095EE9" w:rsidRPr="005B37C7" w:rsidRDefault="00095EE9" w:rsidP="00095EE9">
            <w:pPr>
              <w:pStyle w:val="NoSpacing"/>
              <w:spacing w:line="276" w:lineRule="auto"/>
              <w:jc w:val="both"/>
              <w:rPr>
                <w:rFonts w:ascii="Arial" w:hAnsi="Arial" w:cs="Arial"/>
                <w:bCs/>
                <w:sz w:val="20"/>
                <w:szCs w:val="20"/>
              </w:rPr>
            </w:pPr>
            <w:r w:rsidRPr="005B37C7">
              <w:rPr>
                <w:rFonts w:ascii="Arial" w:hAnsi="Arial" w:cs="Arial"/>
                <w:bCs/>
                <w:sz w:val="20"/>
                <w:szCs w:val="20"/>
              </w:rPr>
              <w:t>Rast više od 30%</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10</w:t>
            </w:r>
          </w:p>
        </w:tc>
      </w:tr>
      <w:tr w:rsidR="00095EE9" w:rsidRPr="005B37C7" w:rsidTr="00095EE9">
        <w:trPr>
          <w:jc w:val="center"/>
        </w:trPr>
        <w:tc>
          <w:tcPr>
            <w:tcW w:w="8784" w:type="dxa"/>
            <w:gridSpan w:val="2"/>
            <w:shd w:val="clear" w:color="auto" w:fill="D9D9D9"/>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2.</w:t>
            </w:r>
          </w:p>
        </w:tc>
        <w:tc>
          <w:tcPr>
            <w:tcW w:w="1417" w:type="dxa"/>
            <w:shd w:val="clear" w:color="auto" w:fill="D9D9D9"/>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0-10</w:t>
            </w:r>
          </w:p>
        </w:tc>
      </w:tr>
      <w:tr w:rsidR="00095EE9" w:rsidRPr="005B37C7" w:rsidTr="00095EE9">
        <w:trPr>
          <w:jc w:val="center"/>
        </w:trPr>
        <w:tc>
          <w:tcPr>
            <w:tcW w:w="3823" w:type="dxa"/>
            <w:vMerge w:val="restart"/>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 xml:space="preserve">3. Broj zaposlenih u privrednom </w:t>
            </w:r>
            <w:r w:rsidRPr="005B37C7">
              <w:rPr>
                <w:rFonts w:ascii="Arial" w:hAnsi="Arial" w:cs="Arial"/>
                <w:b/>
                <w:bCs/>
                <w:sz w:val="20"/>
                <w:szCs w:val="20"/>
              </w:rPr>
              <w:lastRenderedPageBreak/>
              <w:t xml:space="preserve">društvu </w:t>
            </w:r>
            <w:r w:rsidRPr="005B37C7">
              <w:rPr>
                <w:rFonts w:ascii="Arial" w:hAnsi="Arial" w:cs="Arial"/>
                <w:bCs/>
                <w:sz w:val="20"/>
                <w:szCs w:val="20"/>
              </w:rPr>
              <w:t>(promjena 2017/2016)</w:t>
            </w: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lastRenderedPageBreak/>
              <w:t>Rast</w:t>
            </w:r>
          </w:p>
        </w:tc>
        <w:tc>
          <w:tcPr>
            <w:tcW w:w="1417" w:type="dxa"/>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10</w:t>
            </w:r>
          </w:p>
        </w:tc>
      </w:tr>
      <w:tr w:rsidR="00095EE9" w:rsidRPr="005B37C7" w:rsidTr="00095EE9">
        <w:trPr>
          <w:jc w:val="center"/>
        </w:trPr>
        <w:tc>
          <w:tcPr>
            <w:tcW w:w="3823" w:type="dxa"/>
            <w:vMerge/>
          </w:tcPr>
          <w:p w:rsidR="00095EE9" w:rsidRPr="005B37C7" w:rsidRDefault="00095EE9" w:rsidP="00095EE9">
            <w:pPr>
              <w:pStyle w:val="NoSpacing"/>
              <w:spacing w:line="276" w:lineRule="auto"/>
              <w:ind w:left="720"/>
              <w:jc w:val="both"/>
              <w:rPr>
                <w:rFonts w:ascii="Arial" w:hAnsi="Arial" w:cs="Arial"/>
                <w:b/>
                <w:bCs/>
                <w:sz w:val="20"/>
                <w:szCs w:val="20"/>
              </w:rPr>
            </w:pP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Pad</w:t>
            </w:r>
          </w:p>
        </w:tc>
        <w:tc>
          <w:tcPr>
            <w:tcW w:w="1417" w:type="dxa"/>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0</w:t>
            </w:r>
          </w:p>
        </w:tc>
      </w:tr>
      <w:tr w:rsidR="00095EE9" w:rsidRPr="005B37C7" w:rsidTr="00095EE9">
        <w:trPr>
          <w:trHeight w:val="345"/>
          <w:jc w:val="center"/>
        </w:trPr>
        <w:tc>
          <w:tcPr>
            <w:tcW w:w="3823" w:type="dxa"/>
            <w:vMerge/>
          </w:tcPr>
          <w:p w:rsidR="00095EE9" w:rsidRPr="005B37C7" w:rsidRDefault="00095EE9" w:rsidP="00095EE9">
            <w:pPr>
              <w:pStyle w:val="NoSpacing"/>
              <w:spacing w:line="276" w:lineRule="auto"/>
              <w:ind w:left="720"/>
              <w:jc w:val="both"/>
              <w:rPr>
                <w:rFonts w:ascii="Arial" w:hAnsi="Arial" w:cs="Arial"/>
                <w:b/>
                <w:bCs/>
                <w:sz w:val="20"/>
                <w:szCs w:val="20"/>
              </w:rPr>
            </w:pPr>
          </w:p>
        </w:tc>
        <w:tc>
          <w:tcPr>
            <w:tcW w:w="4961" w:type="dxa"/>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Bez promjena</w:t>
            </w:r>
          </w:p>
        </w:tc>
        <w:tc>
          <w:tcPr>
            <w:tcW w:w="1417" w:type="dxa"/>
          </w:tcPr>
          <w:p w:rsidR="00095EE9" w:rsidRPr="005B37C7" w:rsidRDefault="00095EE9" w:rsidP="00095EE9">
            <w:pPr>
              <w:pStyle w:val="NoSpacing"/>
              <w:spacing w:line="276" w:lineRule="auto"/>
              <w:jc w:val="center"/>
              <w:rPr>
                <w:rFonts w:ascii="Arial" w:hAnsi="Arial" w:cs="Arial"/>
                <w:sz w:val="20"/>
                <w:szCs w:val="20"/>
              </w:rPr>
            </w:pPr>
            <w:r w:rsidRPr="005B37C7">
              <w:rPr>
                <w:rFonts w:ascii="Arial" w:hAnsi="Arial" w:cs="Arial"/>
                <w:sz w:val="20"/>
                <w:szCs w:val="20"/>
              </w:rPr>
              <w:t>5</w:t>
            </w:r>
          </w:p>
        </w:tc>
      </w:tr>
      <w:tr w:rsidR="00095EE9" w:rsidRPr="005B37C7" w:rsidTr="00095EE9">
        <w:trPr>
          <w:jc w:val="center"/>
        </w:trPr>
        <w:tc>
          <w:tcPr>
            <w:tcW w:w="8784" w:type="dxa"/>
            <w:gridSpan w:val="2"/>
            <w:shd w:val="clear" w:color="auto" w:fill="E0E0E0"/>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3.</w:t>
            </w:r>
          </w:p>
        </w:tc>
        <w:tc>
          <w:tcPr>
            <w:tcW w:w="1417" w:type="dxa"/>
            <w:shd w:val="clear" w:color="auto" w:fill="E0E0E0"/>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0-10</w:t>
            </w:r>
          </w:p>
        </w:tc>
      </w:tr>
      <w:tr w:rsidR="00095EE9" w:rsidRPr="005B37C7" w:rsidTr="00095EE9">
        <w:trPr>
          <w:jc w:val="center"/>
        </w:trPr>
        <w:tc>
          <w:tcPr>
            <w:tcW w:w="3823" w:type="dxa"/>
            <w:vMerge w:val="restart"/>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4. Planirani rast broja zaposlenih u privrednom društvu</w:t>
            </w:r>
          </w:p>
        </w:tc>
        <w:tc>
          <w:tcPr>
            <w:tcW w:w="4961" w:type="dxa"/>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1-5 novozaposlenih</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sz w:val="20"/>
                <w:szCs w:val="20"/>
              </w:rPr>
              <w:t>2</w:t>
            </w:r>
          </w:p>
        </w:tc>
      </w:tr>
      <w:tr w:rsidR="00095EE9" w:rsidRPr="005B37C7" w:rsidTr="00095EE9">
        <w:trPr>
          <w:jc w:val="center"/>
        </w:trPr>
        <w:tc>
          <w:tcPr>
            <w:tcW w:w="3823" w:type="dxa"/>
            <w:vMerge/>
            <w:shd w:val="clear" w:color="auto" w:fill="auto"/>
          </w:tcPr>
          <w:p w:rsidR="00095EE9" w:rsidRPr="005B37C7" w:rsidRDefault="00095EE9" w:rsidP="00095EE9">
            <w:pPr>
              <w:pStyle w:val="NoSpacing"/>
              <w:spacing w:line="276" w:lineRule="auto"/>
              <w:jc w:val="both"/>
              <w:rPr>
                <w:rFonts w:ascii="Arial" w:hAnsi="Arial" w:cs="Arial"/>
                <w:b/>
                <w:bCs/>
                <w:sz w:val="20"/>
                <w:szCs w:val="20"/>
              </w:rPr>
            </w:pPr>
          </w:p>
        </w:tc>
        <w:tc>
          <w:tcPr>
            <w:tcW w:w="4961" w:type="dxa"/>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5-10 novozaposlenih</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sz w:val="20"/>
                <w:szCs w:val="20"/>
              </w:rPr>
              <w:t>3</w:t>
            </w:r>
          </w:p>
        </w:tc>
      </w:tr>
      <w:tr w:rsidR="00095EE9" w:rsidRPr="005B37C7" w:rsidTr="00095EE9">
        <w:trPr>
          <w:jc w:val="center"/>
        </w:trPr>
        <w:tc>
          <w:tcPr>
            <w:tcW w:w="3823" w:type="dxa"/>
            <w:vMerge/>
            <w:shd w:val="clear" w:color="auto" w:fill="auto"/>
          </w:tcPr>
          <w:p w:rsidR="00095EE9" w:rsidRPr="005B37C7" w:rsidRDefault="00095EE9" w:rsidP="00095EE9">
            <w:pPr>
              <w:pStyle w:val="NoSpacing"/>
              <w:spacing w:line="276" w:lineRule="auto"/>
              <w:jc w:val="both"/>
              <w:rPr>
                <w:rFonts w:ascii="Arial" w:hAnsi="Arial" w:cs="Arial"/>
                <w:b/>
                <w:bCs/>
                <w:sz w:val="20"/>
                <w:szCs w:val="20"/>
              </w:rPr>
            </w:pPr>
          </w:p>
        </w:tc>
        <w:tc>
          <w:tcPr>
            <w:tcW w:w="4961" w:type="dxa"/>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&gt; 10 novozaposlenih</w:t>
            </w:r>
          </w:p>
        </w:tc>
        <w:tc>
          <w:tcPr>
            <w:tcW w:w="1417" w:type="dxa"/>
            <w:shd w:val="clear" w:color="auto" w:fill="auto"/>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sz w:val="20"/>
                <w:szCs w:val="20"/>
              </w:rPr>
              <w:t>5</w:t>
            </w:r>
          </w:p>
        </w:tc>
      </w:tr>
      <w:tr w:rsidR="00095EE9" w:rsidRPr="005B37C7" w:rsidTr="00095EE9">
        <w:trPr>
          <w:jc w:val="center"/>
        </w:trPr>
        <w:tc>
          <w:tcPr>
            <w:tcW w:w="8784" w:type="dxa"/>
            <w:gridSpan w:val="2"/>
            <w:shd w:val="clear" w:color="auto" w:fill="E0E0E0"/>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4.</w:t>
            </w:r>
          </w:p>
        </w:tc>
        <w:tc>
          <w:tcPr>
            <w:tcW w:w="1417" w:type="dxa"/>
            <w:shd w:val="clear" w:color="auto" w:fill="E0E0E0"/>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2-5</w:t>
            </w:r>
          </w:p>
        </w:tc>
      </w:tr>
      <w:tr w:rsidR="00095EE9" w:rsidRPr="005B37C7" w:rsidTr="00095EE9">
        <w:trPr>
          <w:jc w:val="center"/>
        </w:trPr>
        <w:tc>
          <w:tcPr>
            <w:tcW w:w="3823" w:type="dxa"/>
            <w:vMerge w:val="restart"/>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 xml:space="preserve">5. </w:t>
            </w:r>
            <w:r w:rsidRPr="005B37C7">
              <w:rPr>
                <w:rFonts w:ascii="Arial" w:hAnsi="Arial" w:cs="Arial"/>
                <w:b/>
                <w:sz w:val="20"/>
                <w:szCs w:val="20"/>
              </w:rPr>
              <w:t>Stepen razvijenosti opštine u kojoj je privredni subjekat registrovan</w:t>
            </w:r>
          </w:p>
        </w:tc>
        <w:tc>
          <w:tcPr>
            <w:tcW w:w="4961" w:type="dxa"/>
            <w:shd w:val="clear" w:color="auto" w:fill="auto"/>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sz w:val="20"/>
                <w:szCs w:val="20"/>
              </w:rPr>
              <w:t>Opštine ispod prosjeka razvijenosti (manje razvijene JLS)</w:t>
            </w:r>
            <w:r w:rsidRPr="005B37C7">
              <w:rPr>
                <w:rStyle w:val="FootnoteReference"/>
                <w:rFonts w:ascii="Arial" w:hAnsi="Arial" w:cs="Arial"/>
                <w:sz w:val="20"/>
                <w:szCs w:val="20"/>
              </w:rPr>
              <w:footnoteReference w:id="1"/>
            </w:r>
            <w:r w:rsidRPr="005B37C7">
              <w:rPr>
                <w:rFonts w:ascii="Arial" w:hAnsi="Arial" w:cs="Arial"/>
                <w:sz w:val="20"/>
                <w:szCs w:val="20"/>
              </w:rPr>
              <w:t>;</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10</w:t>
            </w:r>
          </w:p>
        </w:tc>
      </w:tr>
      <w:tr w:rsidR="00095EE9" w:rsidRPr="005B37C7" w:rsidTr="00095EE9">
        <w:trPr>
          <w:jc w:val="center"/>
        </w:trPr>
        <w:tc>
          <w:tcPr>
            <w:tcW w:w="3823" w:type="dxa"/>
            <w:vMerge/>
            <w:shd w:val="clear" w:color="auto" w:fill="auto"/>
          </w:tcPr>
          <w:p w:rsidR="00095EE9" w:rsidRPr="005B37C7" w:rsidDel="008A67F5" w:rsidRDefault="00095EE9" w:rsidP="00095EE9">
            <w:pPr>
              <w:pStyle w:val="NoSpacing"/>
              <w:spacing w:line="276" w:lineRule="auto"/>
              <w:jc w:val="both"/>
              <w:rPr>
                <w:rFonts w:ascii="Arial" w:hAnsi="Arial" w:cs="Arial"/>
                <w:sz w:val="20"/>
                <w:szCs w:val="20"/>
              </w:rPr>
            </w:pPr>
          </w:p>
        </w:tc>
        <w:tc>
          <w:tcPr>
            <w:tcW w:w="4961" w:type="dxa"/>
            <w:shd w:val="clear" w:color="auto" w:fill="auto"/>
          </w:tcPr>
          <w:p w:rsidR="00095EE9" w:rsidRPr="005B37C7" w:rsidRDefault="00095EE9" w:rsidP="00095EE9">
            <w:pPr>
              <w:pStyle w:val="NoSpacing"/>
              <w:spacing w:line="276" w:lineRule="auto"/>
              <w:jc w:val="both"/>
              <w:rPr>
                <w:rFonts w:ascii="Arial" w:hAnsi="Arial" w:cs="Arial"/>
                <w:sz w:val="20"/>
                <w:szCs w:val="20"/>
              </w:rPr>
            </w:pPr>
            <w:r w:rsidRPr="005B37C7">
              <w:rPr>
                <w:rFonts w:ascii="Arial" w:hAnsi="Arial" w:cs="Arial"/>
                <w:sz w:val="20"/>
                <w:szCs w:val="20"/>
              </w:rPr>
              <w:t>Opštine iznad prosjeka razvijenosti;</w:t>
            </w:r>
          </w:p>
        </w:tc>
        <w:tc>
          <w:tcPr>
            <w:tcW w:w="1417" w:type="dxa"/>
            <w:shd w:val="clear" w:color="auto" w:fill="auto"/>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5</w:t>
            </w:r>
          </w:p>
        </w:tc>
      </w:tr>
      <w:tr w:rsidR="00095EE9" w:rsidRPr="005B37C7" w:rsidTr="00095EE9">
        <w:trPr>
          <w:jc w:val="center"/>
        </w:trPr>
        <w:tc>
          <w:tcPr>
            <w:tcW w:w="8784" w:type="dxa"/>
            <w:gridSpan w:val="2"/>
            <w:shd w:val="clear" w:color="auto" w:fill="F2F2F2"/>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5.</w:t>
            </w:r>
          </w:p>
        </w:tc>
        <w:tc>
          <w:tcPr>
            <w:tcW w:w="1417" w:type="dxa"/>
            <w:shd w:val="clear" w:color="auto" w:fill="F2F2F2"/>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5-10</w:t>
            </w:r>
          </w:p>
        </w:tc>
      </w:tr>
      <w:tr w:rsidR="00095EE9" w:rsidRPr="005B37C7" w:rsidTr="00095EE9">
        <w:trPr>
          <w:jc w:val="center"/>
        </w:trPr>
        <w:tc>
          <w:tcPr>
            <w:tcW w:w="8784" w:type="dxa"/>
            <w:gridSpan w:val="2"/>
            <w:shd w:val="clear" w:color="auto" w:fill="E0E0E0"/>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6. Dodatnih 10 bodova za aplikante koji nijesu bili korisnici ovog Programa u prethodnom periodu implementacije;</w:t>
            </w:r>
          </w:p>
        </w:tc>
        <w:tc>
          <w:tcPr>
            <w:tcW w:w="1417" w:type="dxa"/>
            <w:shd w:val="clear" w:color="auto" w:fill="E0E0E0"/>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0 -10</w:t>
            </w:r>
          </w:p>
        </w:tc>
      </w:tr>
      <w:tr w:rsidR="00095EE9" w:rsidRPr="005B37C7" w:rsidTr="00095EE9">
        <w:trPr>
          <w:trHeight w:val="273"/>
          <w:jc w:val="center"/>
        </w:trPr>
        <w:tc>
          <w:tcPr>
            <w:tcW w:w="8784" w:type="dxa"/>
            <w:gridSpan w:val="2"/>
            <w:shd w:val="clear" w:color="auto" w:fill="E0E0E0"/>
          </w:tcPr>
          <w:p w:rsidR="00095EE9" w:rsidRPr="005B37C7" w:rsidRDefault="00095EE9" w:rsidP="00095EE9">
            <w:pPr>
              <w:pStyle w:val="NoSpacing"/>
              <w:spacing w:line="276" w:lineRule="auto"/>
              <w:jc w:val="both"/>
              <w:rPr>
                <w:rFonts w:ascii="Arial" w:hAnsi="Arial" w:cs="Arial"/>
                <w:b/>
                <w:bCs/>
                <w:sz w:val="20"/>
                <w:szCs w:val="20"/>
              </w:rPr>
            </w:pPr>
            <w:r w:rsidRPr="005B37C7">
              <w:rPr>
                <w:rFonts w:ascii="Arial" w:hAnsi="Arial" w:cs="Arial"/>
                <w:b/>
                <w:bCs/>
                <w:sz w:val="20"/>
                <w:szCs w:val="20"/>
              </w:rPr>
              <w:t>UKUPNO I – KVANTITATIVNI POKAZATELJI</w:t>
            </w:r>
          </w:p>
        </w:tc>
        <w:tc>
          <w:tcPr>
            <w:tcW w:w="1417" w:type="dxa"/>
            <w:shd w:val="clear" w:color="auto" w:fill="E0E0E0"/>
            <w:vAlign w:val="center"/>
          </w:tcPr>
          <w:p w:rsidR="00095EE9" w:rsidRPr="005B37C7" w:rsidRDefault="00095EE9" w:rsidP="00095EE9">
            <w:pPr>
              <w:pStyle w:val="NoSpacing"/>
              <w:spacing w:line="276" w:lineRule="auto"/>
              <w:jc w:val="center"/>
              <w:rPr>
                <w:rFonts w:ascii="Arial" w:hAnsi="Arial" w:cs="Arial"/>
                <w:b/>
                <w:bCs/>
                <w:sz w:val="20"/>
                <w:szCs w:val="20"/>
              </w:rPr>
            </w:pPr>
            <w:r w:rsidRPr="005B37C7">
              <w:rPr>
                <w:rFonts w:ascii="Arial" w:hAnsi="Arial" w:cs="Arial"/>
                <w:b/>
                <w:bCs/>
                <w:sz w:val="20"/>
                <w:szCs w:val="20"/>
              </w:rPr>
              <w:t>12 - 60</w:t>
            </w:r>
          </w:p>
        </w:tc>
      </w:tr>
    </w:tbl>
    <w:p w:rsidR="00E575A0" w:rsidRPr="005B37C7" w:rsidRDefault="00E575A0" w:rsidP="005B37C7">
      <w:pPr>
        <w:pStyle w:val="Default"/>
        <w:spacing w:line="276" w:lineRule="auto"/>
        <w:jc w:val="both"/>
        <w:rPr>
          <w:rFonts w:ascii="Arial" w:hAnsi="Arial" w:cs="Arial"/>
          <w:b/>
          <w:color w:val="auto"/>
          <w:sz w:val="22"/>
          <w:szCs w:val="22"/>
        </w:rPr>
      </w:pPr>
    </w:p>
    <w:p w:rsidR="00E575A0" w:rsidRPr="005B37C7" w:rsidRDefault="00E575A0" w:rsidP="005B37C7">
      <w:pPr>
        <w:pStyle w:val="Default"/>
        <w:spacing w:line="276" w:lineRule="auto"/>
        <w:jc w:val="both"/>
        <w:rPr>
          <w:rFonts w:ascii="Arial" w:hAnsi="Arial" w:cs="Arial"/>
          <w:b/>
          <w:color w:val="auto"/>
          <w:sz w:val="22"/>
          <w:szCs w:val="22"/>
        </w:rPr>
      </w:pPr>
      <w:r w:rsidRPr="005B37C7">
        <w:rPr>
          <w:rFonts w:ascii="Arial" w:hAnsi="Arial" w:cs="Arial"/>
          <w:b/>
          <w:color w:val="auto"/>
          <w:sz w:val="22"/>
          <w:szCs w:val="22"/>
        </w:rPr>
        <w:t>Dodatna 2  bonus boda dodjeljivaće se pravnim licima koja su u većinskom vlasništvu žena.</w:t>
      </w:r>
    </w:p>
    <w:p w:rsidR="00763E4D" w:rsidRPr="005B37C7" w:rsidRDefault="00763E4D" w:rsidP="00763E4D">
      <w:pPr>
        <w:pStyle w:val="Default"/>
        <w:spacing w:line="276" w:lineRule="auto"/>
        <w:jc w:val="center"/>
        <w:rPr>
          <w:rFonts w:ascii="Arial" w:hAnsi="Arial" w:cs="Arial"/>
          <w:i/>
          <w:color w:val="auto"/>
          <w:sz w:val="20"/>
          <w:szCs w:val="22"/>
        </w:rPr>
      </w:pPr>
      <w:r w:rsidRPr="005B37C7">
        <w:rPr>
          <w:rFonts w:ascii="Arial" w:hAnsi="Arial" w:cs="Arial"/>
          <w:i/>
          <w:color w:val="auto"/>
          <w:sz w:val="20"/>
          <w:szCs w:val="22"/>
        </w:rPr>
        <w:t>Tabela 2. Kvalitativni pokazatelji – Komponenta I</w:t>
      </w:r>
    </w:p>
    <w:p w:rsidR="008A1B46" w:rsidRPr="005B37C7" w:rsidRDefault="008A1B46" w:rsidP="00763E4D">
      <w:pPr>
        <w:pStyle w:val="Default"/>
        <w:spacing w:line="276" w:lineRule="auto"/>
        <w:jc w:val="center"/>
        <w:rPr>
          <w:rFonts w:ascii="Arial" w:hAnsi="Arial" w:cs="Arial"/>
          <w:i/>
          <w:color w:val="auto"/>
          <w:sz w:val="20"/>
          <w:szCs w:val="22"/>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3"/>
        <w:gridCol w:w="4915"/>
        <w:gridCol w:w="1447"/>
      </w:tblGrid>
      <w:tr w:rsidR="008A1B46" w:rsidRPr="005B37C7" w:rsidTr="00A667D6">
        <w:trPr>
          <w:jc w:val="center"/>
        </w:trPr>
        <w:tc>
          <w:tcPr>
            <w:tcW w:w="8368" w:type="dxa"/>
            <w:gridSpan w:val="2"/>
            <w:shd w:val="clear" w:color="auto" w:fill="A6A6A6"/>
          </w:tcPr>
          <w:p w:rsidR="008A1B46" w:rsidRPr="005B37C7" w:rsidRDefault="008A1B46" w:rsidP="00A667D6">
            <w:pPr>
              <w:spacing w:line="276" w:lineRule="auto"/>
              <w:jc w:val="center"/>
              <w:rPr>
                <w:rFonts w:ascii="Arial" w:hAnsi="Arial" w:cs="Arial"/>
                <w:b/>
                <w:bCs/>
                <w:sz w:val="20"/>
                <w:szCs w:val="20"/>
                <w:lang w:eastAsia="en-GB"/>
              </w:rPr>
            </w:pPr>
            <w:r w:rsidRPr="005B37C7">
              <w:rPr>
                <w:rFonts w:ascii="Arial" w:hAnsi="Arial" w:cs="Arial"/>
                <w:b/>
                <w:bCs/>
                <w:sz w:val="20"/>
                <w:szCs w:val="20"/>
                <w:lang w:eastAsia="en-GB"/>
              </w:rPr>
              <w:t xml:space="preserve">I KVALITATIVNI POKAZATELJI </w:t>
            </w:r>
            <w:r w:rsidRPr="005B37C7">
              <w:rPr>
                <w:rFonts w:ascii="Arial" w:hAnsi="Arial" w:cs="Arial"/>
                <w:b/>
                <w:bCs/>
                <w:sz w:val="20"/>
                <w:szCs w:val="20"/>
                <w:lang w:eastAsia="en-GB"/>
              </w:rPr>
              <w:br/>
              <w:t>za prvu komponentu Programa</w:t>
            </w:r>
          </w:p>
        </w:tc>
        <w:tc>
          <w:tcPr>
            <w:tcW w:w="1447" w:type="dxa"/>
            <w:shd w:val="clear" w:color="auto" w:fill="A6A6A6"/>
            <w:vAlign w:val="center"/>
          </w:tcPr>
          <w:p w:rsidR="008A1B46" w:rsidRPr="005B37C7" w:rsidRDefault="008A1B46" w:rsidP="00A667D6">
            <w:pPr>
              <w:spacing w:line="276" w:lineRule="auto"/>
              <w:jc w:val="both"/>
              <w:rPr>
                <w:rFonts w:ascii="Arial" w:hAnsi="Arial" w:cs="Arial"/>
                <w:sz w:val="20"/>
                <w:szCs w:val="20"/>
                <w:lang w:eastAsia="en-GB"/>
              </w:rPr>
            </w:pPr>
            <w:r w:rsidRPr="005B37C7">
              <w:rPr>
                <w:rFonts w:ascii="Arial" w:hAnsi="Arial" w:cs="Arial"/>
                <w:b/>
                <w:bCs/>
                <w:sz w:val="20"/>
                <w:szCs w:val="20"/>
                <w:lang w:eastAsia="en-GB"/>
              </w:rPr>
              <w:t>Maksimalni broj bodova</w:t>
            </w:r>
          </w:p>
        </w:tc>
      </w:tr>
      <w:tr w:rsidR="008A1B46" w:rsidRPr="005B37C7" w:rsidTr="005B37C7">
        <w:trPr>
          <w:trHeight w:val="518"/>
          <w:jc w:val="center"/>
        </w:trPr>
        <w:tc>
          <w:tcPr>
            <w:tcW w:w="8368" w:type="dxa"/>
            <w:gridSpan w:val="2"/>
            <w:shd w:val="clear" w:color="auto" w:fill="auto"/>
          </w:tcPr>
          <w:p w:rsidR="008A1B46" w:rsidRPr="005B37C7" w:rsidRDefault="008A1B46" w:rsidP="005B37C7">
            <w:pPr>
              <w:spacing w:line="276" w:lineRule="auto"/>
              <w:rPr>
                <w:rFonts w:ascii="Arial" w:hAnsi="Arial" w:cs="Arial"/>
                <w:b/>
                <w:sz w:val="20"/>
                <w:szCs w:val="20"/>
                <w:lang w:eastAsia="en-GB"/>
              </w:rPr>
            </w:pPr>
            <w:r w:rsidRPr="005B37C7">
              <w:rPr>
                <w:rFonts w:ascii="Arial" w:hAnsi="Arial" w:cs="Arial"/>
                <w:b/>
                <w:sz w:val="20"/>
                <w:szCs w:val="20"/>
                <w:lang w:eastAsia="en-GB"/>
              </w:rPr>
              <w:t>1. Aplikanti koji prvi put ulaze u postupak akreditacije a imaju više od dvije prijavljene oblasti/ Proširenje akreditacije</w:t>
            </w:r>
          </w:p>
        </w:tc>
        <w:tc>
          <w:tcPr>
            <w:tcW w:w="1447" w:type="dxa"/>
            <w:shd w:val="clear" w:color="auto" w:fill="auto"/>
            <w:vAlign w:val="center"/>
          </w:tcPr>
          <w:p w:rsidR="008A1B46" w:rsidRPr="005B37C7" w:rsidRDefault="008A1B46" w:rsidP="00A667D6">
            <w:pPr>
              <w:spacing w:line="276" w:lineRule="auto"/>
              <w:jc w:val="center"/>
              <w:rPr>
                <w:rFonts w:ascii="Arial" w:hAnsi="Arial" w:cs="Arial"/>
                <w:sz w:val="20"/>
                <w:szCs w:val="20"/>
                <w:lang w:eastAsia="en-GB"/>
              </w:rPr>
            </w:pPr>
            <w:r w:rsidRPr="005B37C7">
              <w:rPr>
                <w:rFonts w:ascii="Arial" w:hAnsi="Arial" w:cs="Arial"/>
                <w:sz w:val="20"/>
                <w:szCs w:val="20"/>
                <w:lang w:eastAsia="en-GB"/>
              </w:rPr>
              <w:t>25</w:t>
            </w:r>
          </w:p>
          <w:p w:rsidR="008A1B46" w:rsidRPr="005B37C7" w:rsidRDefault="008A1B46" w:rsidP="00A667D6">
            <w:pPr>
              <w:spacing w:line="276" w:lineRule="auto"/>
              <w:jc w:val="center"/>
              <w:rPr>
                <w:rFonts w:ascii="Arial" w:hAnsi="Arial" w:cs="Arial"/>
                <w:sz w:val="20"/>
                <w:szCs w:val="20"/>
                <w:lang w:eastAsia="en-GB"/>
              </w:rPr>
            </w:pPr>
          </w:p>
        </w:tc>
      </w:tr>
      <w:tr w:rsidR="008A1B46" w:rsidRPr="005B37C7" w:rsidTr="005B37C7">
        <w:trPr>
          <w:jc w:val="center"/>
        </w:trPr>
        <w:tc>
          <w:tcPr>
            <w:tcW w:w="8368" w:type="dxa"/>
            <w:gridSpan w:val="2"/>
            <w:shd w:val="clear" w:color="auto" w:fill="D9D9D9" w:themeFill="background1" w:themeFillShade="D9"/>
          </w:tcPr>
          <w:p w:rsidR="008A1B46" w:rsidRPr="005B37C7" w:rsidRDefault="008A1B46" w:rsidP="00A667D6">
            <w:pPr>
              <w:spacing w:line="276" w:lineRule="auto"/>
              <w:jc w:val="both"/>
              <w:rPr>
                <w:rFonts w:ascii="Arial" w:hAnsi="Arial" w:cs="Arial"/>
                <w:b/>
                <w:bCs/>
                <w:sz w:val="20"/>
                <w:szCs w:val="20"/>
                <w:lang w:eastAsia="en-GB"/>
              </w:rPr>
            </w:pPr>
            <w:r w:rsidRPr="005B37C7">
              <w:rPr>
                <w:rFonts w:ascii="Arial" w:hAnsi="Arial" w:cs="Arial"/>
                <w:b/>
                <w:bCs/>
                <w:sz w:val="20"/>
                <w:szCs w:val="20"/>
                <w:lang w:eastAsia="en-GB"/>
              </w:rPr>
              <w:t>UKUPNO 1.</w:t>
            </w:r>
          </w:p>
        </w:tc>
        <w:tc>
          <w:tcPr>
            <w:tcW w:w="1447" w:type="dxa"/>
            <w:shd w:val="clear" w:color="auto" w:fill="D9D9D9" w:themeFill="background1" w:themeFillShade="D9"/>
            <w:vAlign w:val="center"/>
          </w:tcPr>
          <w:p w:rsidR="008A1B46" w:rsidRPr="005B37C7" w:rsidRDefault="008A1B46" w:rsidP="00A667D6">
            <w:pPr>
              <w:spacing w:line="276" w:lineRule="auto"/>
              <w:jc w:val="center"/>
              <w:rPr>
                <w:rFonts w:ascii="Arial" w:hAnsi="Arial" w:cs="Arial"/>
                <w:b/>
                <w:bCs/>
                <w:sz w:val="20"/>
                <w:szCs w:val="20"/>
                <w:lang w:eastAsia="en-GB"/>
              </w:rPr>
            </w:pPr>
            <w:r w:rsidRPr="005B37C7">
              <w:rPr>
                <w:rFonts w:ascii="Arial" w:hAnsi="Arial" w:cs="Arial"/>
                <w:b/>
                <w:sz w:val="20"/>
                <w:szCs w:val="20"/>
                <w:lang w:eastAsia="en-GB"/>
              </w:rPr>
              <w:t>25</w:t>
            </w:r>
          </w:p>
        </w:tc>
      </w:tr>
      <w:tr w:rsidR="008A1B46" w:rsidRPr="005B37C7" w:rsidTr="00A667D6">
        <w:trPr>
          <w:jc w:val="center"/>
        </w:trPr>
        <w:tc>
          <w:tcPr>
            <w:tcW w:w="3453" w:type="dxa"/>
            <w:vMerge w:val="restart"/>
          </w:tcPr>
          <w:p w:rsidR="008A1B46" w:rsidRPr="005B37C7" w:rsidRDefault="008A1B46" w:rsidP="00A667D6">
            <w:pPr>
              <w:spacing w:line="276" w:lineRule="auto"/>
              <w:jc w:val="both"/>
              <w:rPr>
                <w:rFonts w:ascii="Arial" w:hAnsi="Arial" w:cs="Arial"/>
                <w:sz w:val="20"/>
                <w:szCs w:val="20"/>
                <w:lang w:eastAsia="en-GB"/>
              </w:rPr>
            </w:pPr>
            <w:r w:rsidRPr="005B37C7">
              <w:rPr>
                <w:rFonts w:ascii="Arial" w:hAnsi="Arial" w:cs="Arial"/>
                <w:b/>
                <w:bCs/>
                <w:sz w:val="20"/>
                <w:szCs w:val="20"/>
                <w:lang w:eastAsia="en-GB"/>
              </w:rPr>
              <w:t xml:space="preserve">2. Očekivani efekti od akreditacije </w:t>
            </w:r>
          </w:p>
        </w:tc>
        <w:tc>
          <w:tcPr>
            <w:tcW w:w="4915" w:type="dxa"/>
          </w:tcPr>
          <w:p w:rsidR="008A1B46" w:rsidRPr="005B37C7" w:rsidRDefault="008A1B46" w:rsidP="00A667D6">
            <w:pPr>
              <w:spacing w:line="276" w:lineRule="auto"/>
              <w:jc w:val="both"/>
              <w:rPr>
                <w:rFonts w:ascii="Arial" w:hAnsi="Arial" w:cs="Arial"/>
                <w:sz w:val="20"/>
                <w:szCs w:val="20"/>
                <w:lang w:eastAsia="en-GB"/>
              </w:rPr>
            </w:pPr>
            <w:r w:rsidRPr="005B37C7">
              <w:rPr>
                <w:rFonts w:ascii="Arial" w:hAnsi="Arial" w:cs="Arial"/>
                <w:sz w:val="20"/>
                <w:szCs w:val="20"/>
                <w:lang w:eastAsia="en-GB"/>
              </w:rPr>
              <w:t>Procentualno povećanje broja klijenata (podatak o broju izdatih isprava o usaglašenosti)</w:t>
            </w:r>
          </w:p>
        </w:tc>
        <w:tc>
          <w:tcPr>
            <w:tcW w:w="1447" w:type="dxa"/>
            <w:vAlign w:val="center"/>
          </w:tcPr>
          <w:p w:rsidR="008A1B46" w:rsidRPr="005B37C7" w:rsidRDefault="008A1B46" w:rsidP="00A667D6">
            <w:pPr>
              <w:spacing w:line="276" w:lineRule="auto"/>
              <w:jc w:val="center"/>
              <w:rPr>
                <w:rFonts w:ascii="Arial" w:hAnsi="Arial" w:cs="Arial"/>
                <w:sz w:val="20"/>
                <w:szCs w:val="20"/>
                <w:lang w:eastAsia="en-GB"/>
              </w:rPr>
            </w:pPr>
            <w:r w:rsidRPr="005B37C7">
              <w:rPr>
                <w:rFonts w:ascii="Arial" w:hAnsi="Arial" w:cs="Arial"/>
                <w:sz w:val="20"/>
                <w:szCs w:val="20"/>
                <w:lang w:eastAsia="en-GB"/>
              </w:rPr>
              <w:t>8</w:t>
            </w:r>
          </w:p>
        </w:tc>
      </w:tr>
      <w:tr w:rsidR="008A1B46" w:rsidRPr="005B37C7" w:rsidTr="00A667D6">
        <w:trPr>
          <w:trHeight w:val="595"/>
          <w:jc w:val="center"/>
        </w:trPr>
        <w:tc>
          <w:tcPr>
            <w:tcW w:w="3453" w:type="dxa"/>
            <w:vMerge/>
          </w:tcPr>
          <w:p w:rsidR="008A1B46" w:rsidRPr="005B37C7" w:rsidRDefault="008A1B46" w:rsidP="00A667D6">
            <w:pPr>
              <w:spacing w:line="276" w:lineRule="auto"/>
              <w:jc w:val="both"/>
              <w:rPr>
                <w:rFonts w:ascii="Arial" w:hAnsi="Arial" w:cs="Arial"/>
                <w:sz w:val="20"/>
                <w:szCs w:val="20"/>
                <w:lang w:eastAsia="en-GB"/>
              </w:rPr>
            </w:pPr>
          </w:p>
        </w:tc>
        <w:tc>
          <w:tcPr>
            <w:tcW w:w="4915" w:type="dxa"/>
          </w:tcPr>
          <w:p w:rsidR="008A1B46" w:rsidRPr="005B37C7" w:rsidRDefault="008A1B46" w:rsidP="00A667D6">
            <w:pPr>
              <w:spacing w:line="276" w:lineRule="auto"/>
              <w:jc w:val="both"/>
              <w:rPr>
                <w:rFonts w:ascii="Arial" w:hAnsi="Arial" w:cs="Arial"/>
                <w:sz w:val="20"/>
                <w:szCs w:val="20"/>
                <w:lang w:eastAsia="en-GB"/>
              </w:rPr>
            </w:pPr>
            <w:r w:rsidRPr="005B37C7">
              <w:rPr>
                <w:rFonts w:ascii="Arial" w:hAnsi="Arial" w:cs="Arial"/>
                <w:sz w:val="20"/>
                <w:szCs w:val="20"/>
                <w:lang w:eastAsia="en-GB"/>
              </w:rPr>
              <w:t>Rast kompetentnosti osoblja (dokaz: sertifikati ili uvjerenja o obukama)</w:t>
            </w:r>
          </w:p>
        </w:tc>
        <w:tc>
          <w:tcPr>
            <w:tcW w:w="1447" w:type="dxa"/>
            <w:vAlign w:val="center"/>
          </w:tcPr>
          <w:p w:rsidR="008A1B46" w:rsidRPr="005B37C7" w:rsidRDefault="008A1B46" w:rsidP="00A667D6">
            <w:pPr>
              <w:spacing w:line="276" w:lineRule="auto"/>
              <w:jc w:val="center"/>
              <w:rPr>
                <w:rFonts w:ascii="Arial" w:hAnsi="Arial" w:cs="Arial"/>
                <w:sz w:val="20"/>
                <w:szCs w:val="20"/>
                <w:lang w:eastAsia="en-GB"/>
              </w:rPr>
            </w:pPr>
            <w:r w:rsidRPr="005B37C7">
              <w:rPr>
                <w:rFonts w:ascii="Arial" w:hAnsi="Arial" w:cs="Arial"/>
                <w:sz w:val="20"/>
                <w:szCs w:val="20"/>
                <w:lang w:eastAsia="en-GB"/>
              </w:rPr>
              <w:t>5</w:t>
            </w:r>
          </w:p>
        </w:tc>
      </w:tr>
      <w:tr w:rsidR="008A1B46" w:rsidRPr="005B37C7" w:rsidTr="00A667D6">
        <w:trPr>
          <w:trHeight w:val="278"/>
          <w:jc w:val="center"/>
        </w:trPr>
        <w:tc>
          <w:tcPr>
            <w:tcW w:w="3453" w:type="dxa"/>
            <w:vMerge/>
          </w:tcPr>
          <w:p w:rsidR="008A1B46" w:rsidRPr="005B37C7" w:rsidRDefault="008A1B46" w:rsidP="00A667D6">
            <w:pPr>
              <w:spacing w:line="276" w:lineRule="auto"/>
              <w:jc w:val="both"/>
              <w:rPr>
                <w:rFonts w:ascii="Arial" w:hAnsi="Arial" w:cs="Arial"/>
                <w:sz w:val="20"/>
                <w:szCs w:val="20"/>
                <w:lang w:eastAsia="en-GB"/>
              </w:rPr>
            </w:pPr>
          </w:p>
        </w:tc>
        <w:tc>
          <w:tcPr>
            <w:tcW w:w="4915" w:type="dxa"/>
          </w:tcPr>
          <w:p w:rsidR="008A1B46" w:rsidRPr="005B37C7" w:rsidRDefault="008A1B46" w:rsidP="00A667D6">
            <w:pPr>
              <w:rPr>
                <w:rFonts w:ascii="Arial" w:hAnsi="Arial" w:cs="Arial"/>
                <w:sz w:val="20"/>
                <w:szCs w:val="20"/>
                <w:lang w:val="en-GB" w:eastAsia="en-GB"/>
              </w:rPr>
            </w:pPr>
            <w:r w:rsidRPr="005B37C7">
              <w:rPr>
                <w:rFonts w:ascii="Arial" w:hAnsi="Arial" w:cs="Arial"/>
                <w:sz w:val="20"/>
                <w:szCs w:val="20"/>
                <w:lang w:val="en-GB" w:eastAsia="en-GB"/>
              </w:rPr>
              <w:t>Unaprjeđena pozicija organizacije na tržištu</w:t>
            </w:r>
          </w:p>
        </w:tc>
        <w:tc>
          <w:tcPr>
            <w:tcW w:w="1447" w:type="dxa"/>
            <w:vAlign w:val="center"/>
          </w:tcPr>
          <w:p w:rsidR="008A1B46" w:rsidRPr="005B37C7" w:rsidDel="00932546" w:rsidRDefault="008A1B46" w:rsidP="00A667D6">
            <w:pPr>
              <w:spacing w:line="276" w:lineRule="auto"/>
              <w:jc w:val="center"/>
              <w:rPr>
                <w:rFonts w:ascii="Arial" w:hAnsi="Arial" w:cs="Arial"/>
                <w:sz w:val="20"/>
                <w:szCs w:val="20"/>
                <w:lang w:eastAsia="en-GB"/>
              </w:rPr>
            </w:pPr>
            <w:r w:rsidRPr="005B37C7">
              <w:rPr>
                <w:rFonts w:ascii="Arial" w:hAnsi="Arial" w:cs="Arial"/>
                <w:sz w:val="20"/>
                <w:szCs w:val="20"/>
                <w:lang w:eastAsia="en-GB"/>
              </w:rPr>
              <w:t>2</w:t>
            </w:r>
          </w:p>
        </w:tc>
      </w:tr>
      <w:tr w:rsidR="008A1B46" w:rsidRPr="005B37C7" w:rsidTr="00A667D6">
        <w:trPr>
          <w:trHeight w:val="265"/>
          <w:jc w:val="center"/>
        </w:trPr>
        <w:tc>
          <w:tcPr>
            <w:tcW w:w="8368" w:type="dxa"/>
            <w:gridSpan w:val="2"/>
            <w:shd w:val="clear" w:color="auto" w:fill="D9D9D9"/>
          </w:tcPr>
          <w:p w:rsidR="008A1B46" w:rsidRPr="005B37C7" w:rsidRDefault="008A1B46" w:rsidP="00A667D6">
            <w:pPr>
              <w:spacing w:line="276" w:lineRule="auto"/>
              <w:jc w:val="both"/>
              <w:rPr>
                <w:rFonts w:ascii="Arial" w:hAnsi="Arial" w:cs="Arial"/>
                <w:b/>
                <w:sz w:val="20"/>
                <w:szCs w:val="20"/>
                <w:lang w:eastAsia="en-GB"/>
              </w:rPr>
            </w:pPr>
            <w:r w:rsidRPr="005B37C7">
              <w:rPr>
                <w:rFonts w:ascii="Arial" w:hAnsi="Arial" w:cs="Arial"/>
                <w:b/>
                <w:sz w:val="20"/>
                <w:szCs w:val="20"/>
                <w:lang w:eastAsia="en-GB"/>
              </w:rPr>
              <w:t xml:space="preserve">UKUPNOP 2. </w:t>
            </w:r>
          </w:p>
        </w:tc>
        <w:tc>
          <w:tcPr>
            <w:tcW w:w="1447" w:type="dxa"/>
            <w:shd w:val="clear" w:color="auto" w:fill="D9D9D9"/>
            <w:vAlign w:val="center"/>
          </w:tcPr>
          <w:p w:rsidR="008A1B46" w:rsidRPr="005B37C7" w:rsidRDefault="008A1B46" w:rsidP="00A667D6">
            <w:pPr>
              <w:spacing w:line="276" w:lineRule="auto"/>
              <w:jc w:val="center"/>
              <w:rPr>
                <w:rFonts w:ascii="Arial" w:hAnsi="Arial" w:cs="Arial"/>
                <w:b/>
                <w:sz w:val="20"/>
                <w:szCs w:val="20"/>
                <w:lang w:eastAsia="en-GB"/>
              </w:rPr>
            </w:pPr>
            <w:r w:rsidRPr="005B37C7">
              <w:rPr>
                <w:rFonts w:ascii="Arial" w:hAnsi="Arial" w:cs="Arial"/>
                <w:b/>
                <w:sz w:val="20"/>
                <w:szCs w:val="20"/>
                <w:lang w:eastAsia="en-GB"/>
              </w:rPr>
              <w:t>2-15</w:t>
            </w:r>
          </w:p>
        </w:tc>
      </w:tr>
      <w:tr w:rsidR="008A1B46" w:rsidRPr="005B37C7" w:rsidTr="00A667D6">
        <w:trPr>
          <w:jc w:val="center"/>
        </w:trPr>
        <w:tc>
          <w:tcPr>
            <w:tcW w:w="8368" w:type="dxa"/>
            <w:gridSpan w:val="2"/>
            <w:shd w:val="clear" w:color="auto" w:fill="E0E0E0"/>
          </w:tcPr>
          <w:p w:rsidR="008A1B46" w:rsidRPr="005B37C7" w:rsidRDefault="008A1B46" w:rsidP="00A667D6">
            <w:pPr>
              <w:spacing w:line="276" w:lineRule="auto"/>
              <w:jc w:val="both"/>
              <w:rPr>
                <w:rFonts w:ascii="Arial" w:hAnsi="Arial" w:cs="Arial"/>
                <w:sz w:val="20"/>
                <w:szCs w:val="20"/>
                <w:lang w:eastAsia="en-GB"/>
              </w:rPr>
            </w:pPr>
            <w:r w:rsidRPr="005B37C7">
              <w:rPr>
                <w:rFonts w:ascii="Arial" w:hAnsi="Arial" w:cs="Arial"/>
                <w:b/>
                <w:bCs/>
                <w:sz w:val="20"/>
                <w:szCs w:val="20"/>
                <w:lang w:eastAsia="en-GB"/>
              </w:rPr>
              <w:t>UKUPNO II – KVALITATIVI POKAZATELJI</w:t>
            </w:r>
          </w:p>
        </w:tc>
        <w:tc>
          <w:tcPr>
            <w:tcW w:w="1447" w:type="dxa"/>
            <w:shd w:val="clear" w:color="auto" w:fill="E0E0E0"/>
          </w:tcPr>
          <w:p w:rsidR="008A1B46" w:rsidRPr="005B37C7" w:rsidRDefault="008A1B46" w:rsidP="00A667D6">
            <w:pPr>
              <w:spacing w:line="276" w:lineRule="auto"/>
              <w:jc w:val="center"/>
              <w:rPr>
                <w:rFonts w:ascii="Arial" w:hAnsi="Arial" w:cs="Arial"/>
                <w:b/>
                <w:bCs/>
                <w:sz w:val="20"/>
                <w:szCs w:val="20"/>
                <w:lang w:eastAsia="en-GB"/>
              </w:rPr>
            </w:pPr>
            <w:r w:rsidRPr="005B37C7">
              <w:rPr>
                <w:rFonts w:ascii="Arial" w:hAnsi="Arial" w:cs="Arial"/>
                <w:b/>
                <w:bCs/>
                <w:sz w:val="20"/>
                <w:szCs w:val="20"/>
                <w:lang w:eastAsia="en-GB"/>
              </w:rPr>
              <w:t>27-40</w:t>
            </w:r>
          </w:p>
        </w:tc>
      </w:tr>
      <w:tr w:rsidR="008A1B46" w:rsidRPr="005B37C7" w:rsidTr="00A667D6">
        <w:trPr>
          <w:trHeight w:val="77"/>
          <w:jc w:val="center"/>
        </w:trPr>
        <w:tc>
          <w:tcPr>
            <w:tcW w:w="8368" w:type="dxa"/>
            <w:gridSpan w:val="2"/>
            <w:shd w:val="clear" w:color="auto" w:fill="E0E0E0"/>
          </w:tcPr>
          <w:p w:rsidR="008A1B46" w:rsidRPr="005B37C7" w:rsidRDefault="008A1B46" w:rsidP="00A667D6">
            <w:pPr>
              <w:spacing w:line="276" w:lineRule="auto"/>
              <w:jc w:val="both"/>
              <w:rPr>
                <w:rFonts w:ascii="Arial" w:hAnsi="Arial" w:cs="Arial"/>
                <w:b/>
                <w:bCs/>
                <w:sz w:val="20"/>
                <w:szCs w:val="20"/>
                <w:lang w:eastAsia="en-GB"/>
              </w:rPr>
            </w:pPr>
            <w:r w:rsidRPr="005B37C7">
              <w:rPr>
                <w:rFonts w:ascii="Arial" w:hAnsi="Arial" w:cs="Arial"/>
                <w:b/>
                <w:bCs/>
                <w:sz w:val="20"/>
                <w:szCs w:val="20"/>
                <w:lang w:eastAsia="en-GB"/>
              </w:rPr>
              <w:t>UKUPNO I+II za prvu komponentu Programa</w:t>
            </w:r>
          </w:p>
        </w:tc>
        <w:tc>
          <w:tcPr>
            <w:tcW w:w="1447" w:type="dxa"/>
            <w:shd w:val="clear" w:color="auto" w:fill="E0E0E0"/>
          </w:tcPr>
          <w:p w:rsidR="008A1B46" w:rsidRPr="005B37C7" w:rsidRDefault="008A1B46" w:rsidP="00A667D6">
            <w:pPr>
              <w:spacing w:line="276" w:lineRule="auto"/>
              <w:jc w:val="center"/>
              <w:rPr>
                <w:rFonts w:ascii="Arial" w:hAnsi="Arial" w:cs="Arial"/>
                <w:b/>
                <w:bCs/>
                <w:sz w:val="20"/>
                <w:szCs w:val="20"/>
                <w:lang w:eastAsia="en-GB"/>
              </w:rPr>
            </w:pPr>
            <w:r w:rsidRPr="005B37C7">
              <w:rPr>
                <w:rFonts w:ascii="Arial" w:hAnsi="Arial" w:cs="Arial"/>
                <w:b/>
                <w:bCs/>
                <w:sz w:val="20"/>
                <w:szCs w:val="20"/>
                <w:lang w:eastAsia="en-GB"/>
              </w:rPr>
              <w:t>39-100</w:t>
            </w:r>
          </w:p>
        </w:tc>
      </w:tr>
    </w:tbl>
    <w:p w:rsidR="008A1B46" w:rsidRPr="005B37C7" w:rsidRDefault="008A1B46" w:rsidP="00763E4D">
      <w:pPr>
        <w:pStyle w:val="Default"/>
        <w:spacing w:line="276" w:lineRule="auto"/>
        <w:jc w:val="center"/>
        <w:rPr>
          <w:rFonts w:ascii="Arial" w:hAnsi="Arial" w:cs="Arial"/>
          <w:i/>
          <w:color w:val="auto"/>
          <w:sz w:val="20"/>
          <w:szCs w:val="22"/>
        </w:rPr>
      </w:pPr>
    </w:p>
    <w:p w:rsidR="008A1B46" w:rsidRPr="005B37C7" w:rsidRDefault="008A1B46" w:rsidP="008A1B46">
      <w:pPr>
        <w:jc w:val="center"/>
        <w:rPr>
          <w:rFonts w:ascii="Arial" w:hAnsi="Arial" w:cs="Arial"/>
          <w:i/>
          <w:sz w:val="20"/>
          <w:szCs w:val="20"/>
        </w:rPr>
      </w:pPr>
      <w:r w:rsidRPr="005B37C7">
        <w:rPr>
          <w:rFonts w:ascii="Arial" w:hAnsi="Arial" w:cs="Arial"/>
          <w:i/>
          <w:sz w:val="20"/>
          <w:szCs w:val="20"/>
        </w:rPr>
        <w:t>Tabela 3. Kvalitativni pokazatelji – Komponenta II</w:t>
      </w:r>
    </w:p>
    <w:p w:rsidR="00E575A0" w:rsidRPr="005B37C7" w:rsidRDefault="00E575A0" w:rsidP="00E575A0">
      <w:pPr>
        <w:jc w:val="both"/>
        <w:rPr>
          <w:rFonts w:ascii="Arial" w:hAnsi="Arial" w:cs="Arial"/>
          <w:sz w:val="22"/>
          <w:szCs w:val="22"/>
        </w:rPr>
      </w:pPr>
    </w:p>
    <w:tbl>
      <w:tblPr>
        <w:tblpPr w:leftFromText="180" w:rightFromText="180" w:vertAnchor="text" w:horzAnchor="margin" w:tblpXSpec="center" w:tblpY="-99"/>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9"/>
        <w:gridCol w:w="4893"/>
        <w:gridCol w:w="1443"/>
      </w:tblGrid>
      <w:tr w:rsidR="00763E4D" w:rsidRPr="005B37C7" w:rsidTr="00A667D6">
        <w:tc>
          <w:tcPr>
            <w:tcW w:w="8372" w:type="dxa"/>
            <w:gridSpan w:val="2"/>
            <w:shd w:val="clear" w:color="auto" w:fill="A6A6A6"/>
          </w:tcPr>
          <w:p w:rsidR="00763E4D" w:rsidRPr="005B37C7" w:rsidRDefault="00763E4D" w:rsidP="00A667D6">
            <w:pPr>
              <w:pStyle w:val="NoSpacing"/>
              <w:spacing w:line="276" w:lineRule="auto"/>
              <w:jc w:val="center"/>
              <w:rPr>
                <w:rFonts w:ascii="Arial" w:hAnsi="Arial" w:cs="Arial"/>
                <w:b/>
                <w:bCs/>
                <w:sz w:val="20"/>
                <w:szCs w:val="20"/>
              </w:rPr>
            </w:pPr>
            <w:r w:rsidRPr="005B37C7">
              <w:rPr>
                <w:rFonts w:ascii="Arial" w:hAnsi="Arial" w:cs="Arial"/>
                <w:b/>
                <w:bCs/>
                <w:sz w:val="20"/>
                <w:szCs w:val="20"/>
              </w:rPr>
              <w:lastRenderedPageBreak/>
              <w:t xml:space="preserve">II KVALITATIVNI POKAZATELJI </w:t>
            </w:r>
            <w:r w:rsidRPr="005B37C7">
              <w:rPr>
                <w:rFonts w:ascii="Arial" w:hAnsi="Arial" w:cs="Arial"/>
                <w:b/>
                <w:bCs/>
                <w:sz w:val="20"/>
                <w:szCs w:val="20"/>
              </w:rPr>
              <w:br/>
              <w:t>za drugu komponentu Programa</w:t>
            </w:r>
          </w:p>
          <w:p w:rsidR="00763E4D" w:rsidRPr="005B37C7" w:rsidRDefault="00763E4D" w:rsidP="00A667D6">
            <w:pPr>
              <w:pStyle w:val="NoSpacing"/>
              <w:spacing w:line="276" w:lineRule="auto"/>
              <w:jc w:val="both"/>
              <w:rPr>
                <w:rFonts w:ascii="Arial" w:hAnsi="Arial" w:cs="Arial"/>
                <w:b/>
                <w:bCs/>
                <w:sz w:val="20"/>
                <w:szCs w:val="20"/>
              </w:rPr>
            </w:pPr>
          </w:p>
        </w:tc>
        <w:tc>
          <w:tcPr>
            <w:tcW w:w="1443" w:type="dxa"/>
            <w:shd w:val="clear" w:color="auto" w:fill="A6A6A6"/>
            <w:vAlign w:val="center"/>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b/>
                <w:bCs/>
                <w:sz w:val="20"/>
                <w:szCs w:val="20"/>
              </w:rPr>
              <w:t>Maksimalni broj bodova</w:t>
            </w:r>
          </w:p>
        </w:tc>
      </w:tr>
      <w:tr w:rsidR="00763E4D" w:rsidRPr="005B37C7" w:rsidTr="005B37C7">
        <w:trPr>
          <w:trHeight w:val="250"/>
        </w:trPr>
        <w:tc>
          <w:tcPr>
            <w:tcW w:w="8372" w:type="dxa"/>
            <w:gridSpan w:val="2"/>
            <w:shd w:val="clear" w:color="auto" w:fill="auto"/>
          </w:tcPr>
          <w:p w:rsidR="00763E4D" w:rsidRPr="005B37C7" w:rsidDel="00A463DC" w:rsidRDefault="00763E4D" w:rsidP="005B37C7">
            <w:pPr>
              <w:pStyle w:val="NoSpacing"/>
              <w:spacing w:line="276" w:lineRule="auto"/>
              <w:jc w:val="both"/>
              <w:rPr>
                <w:rFonts w:ascii="Arial" w:hAnsi="Arial" w:cs="Arial"/>
                <w:b/>
                <w:sz w:val="20"/>
                <w:szCs w:val="20"/>
              </w:rPr>
            </w:pPr>
            <w:r w:rsidRPr="005B37C7">
              <w:rPr>
                <w:rFonts w:ascii="Arial" w:hAnsi="Arial" w:cs="Arial"/>
                <w:b/>
                <w:sz w:val="20"/>
                <w:szCs w:val="20"/>
              </w:rPr>
              <w:t>1.  Implementacija standarda/ sertifikacija/ resertifikcaija</w:t>
            </w:r>
          </w:p>
        </w:tc>
        <w:tc>
          <w:tcPr>
            <w:tcW w:w="1443" w:type="dxa"/>
            <w:shd w:val="clear" w:color="auto" w:fill="auto"/>
            <w:vAlign w:val="center"/>
          </w:tcPr>
          <w:p w:rsidR="00763E4D" w:rsidRPr="005B37C7" w:rsidDel="00A463DC" w:rsidRDefault="00763E4D" w:rsidP="005B37C7">
            <w:pPr>
              <w:pStyle w:val="NoSpacing"/>
              <w:spacing w:line="276" w:lineRule="auto"/>
              <w:jc w:val="center"/>
              <w:rPr>
                <w:rFonts w:ascii="Arial" w:hAnsi="Arial" w:cs="Arial"/>
                <w:sz w:val="20"/>
                <w:szCs w:val="20"/>
              </w:rPr>
            </w:pPr>
            <w:r w:rsidRPr="005B37C7">
              <w:rPr>
                <w:rFonts w:ascii="Arial" w:hAnsi="Arial" w:cs="Arial"/>
                <w:sz w:val="20"/>
                <w:szCs w:val="20"/>
              </w:rPr>
              <w:t xml:space="preserve">25 </w:t>
            </w:r>
          </w:p>
        </w:tc>
      </w:tr>
      <w:tr w:rsidR="00763E4D" w:rsidRPr="005B37C7" w:rsidTr="00A667D6">
        <w:tc>
          <w:tcPr>
            <w:tcW w:w="8372" w:type="dxa"/>
            <w:gridSpan w:val="2"/>
            <w:shd w:val="clear" w:color="auto" w:fill="D9D9D9"/>
          </w:tcPr>
          <w:p w:rsidR="00763E4D" w:rsidRPr="005B37C7" w:rsidRDefault="00763E4D" w:rsidP="00A667D6">
            <w:pPr>
              <w:pStyle w:val="NoSpacing"/>
              <w:spacing w:line="276" w:lineRule="auto"/>
              <w:jc w:val="both"/>
              <w:rPr>
                <w:rFonts w:ascii="Arial" w:hAnsi="Arial" w:cs="Arial"/>
                <w:b/>
                <w:bCs/>
                <w:sz w:val="20"/>
                <w:szCs w:val="20"/>
              </w:rPr>
            </w:pPr>
            <w:r w:rsidRPr="005B37C7">
              <w:rPr>
                <w:rFonts w:ascii="Arial" w:hAnsi="Arial" w:cs="Arial"/>
                <w:b/>
                <w:bCs/>
                <w:sz w:val="20"/>
                <w:szCs w:val="20"/>
              </w:rPr>
              <w:t>UKUPNO 1.</w:t>
            </w:r>
          </w:p>
        </w:tc>
        <w:tc>
          <w:tcPr>
            <w:tcW w:w="1443" w:type="dxa"/>
            <w:shd w:val="clear" w:color="auto" w:fill="D9D9D9"/>
            <w:vAlign w:val="center"/>
          </w:tcPr>
          <w:p w:rsidR="00763E4D" w:rsidRPr="005B37C7" w:rsidRDefault="00763E4D" w:rsidP="00A667D6">
            <w:pPr>
              <w:pStyle w:val="NoSpacing"/>
              <w:spacing w:line="276" w:lineRule="auto"/>
              <w:jc w:val="center"/>
              <w:rPr>
                <w:rFonts w:ascii="Arial" w:hAnsi="Arial" w:cs="Arial"/>
                <w:b/>
                <w:bCs/>
                <w:sz w:val="20"/>
                <w:szCs w:val="20"/>
              </w:rPr>
            </w:pPr>
            <w:r w:rsidRPr="005B37C7">
              <w:rPr>
                <w:rFonts w:ascii="Arial" w:hAnsi="Arial" w:cs="Arial"/>
                <w:b/>
                <w:bCs/>
                <w:sz w:val="20"/>
                <w:szCs w:val="20"/>
              </w:rPr>
              <w:t>25</w:t>
            </w:r>
          </w:p>
        </w:tc>
      </w:tr>
      <w:tr w:rsidR="00763E4D" w:rsidRPr="005B37C7" w:rsidTr="00A667D6">
        <w:tc>
          <w:tcPr>
            <w:tcW w:w="3479" w:type="dxa"/>
            <w:vMerge w:val="restart"/>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b/>
                <w:bCs/>
                <w:sz w:val="20"/>
                <w:szCs w:val="20"/>
              </w:rPr>
              <w:t>2. Očekivani efekti realizacije aktivnosti na poslovanje privrednog društva</w:t>
            </w:r>
          </w:p>
        </w:tc>
        <w:tc>
          <w:tcPr>
            <w:tcW w:w="4893" w:type="dxa"/>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sz w:val="20"/>
                <w:szCs w:val="20"/>
              </w:rPr>
              <w:t>Povećanje asortimana proizvoda/usluga privrednog društva</w:t>
            </w:r>
          </w:p>
        </w:tc>
        <w:tc>
          <w:tcPr>
            <w:tcW w:w="1443" w:type="dxa"/>
            <w:vAlign w:val="center"/>
          </w:tcPr>
          <w:p w:rsidR="00763E4D" w:rsidRPr="005B37C7" w:rsidRDefault="00763E4D" w:rsidP="00A667D6">
            <w:pPr>
              <w:pStyle w:val="NoSpacing"/>
              <w:spacing w:line="276" w:lineRule="auto"/>
              <w:jc w:val="center"/>
              <w:rPr>
                <w:rFonts w:ascii="Arial" w:hAnsi="Arial" w:cs="Arial"/>
                <w:sz w:val="20"/>
                <w:szCs w:val="20"/>
              </w:rPr>
            </w:pPr>
            <w:r w:rsidRPr="005B37C7">
              <w:rPr>
                <w:rFonts w:ascii="Arial" w:hAnsi="Arial" w:cs="Arial"/>
                <w:sz w:val="20"/>
                <w:szCs w:val="20"/>
              </w:rPr>
              <w:t>3</w:t>
            </w:r>
          </w:p>
        </w:tc>
      </w:tr>
      <w:tr w:rsidR="00763E4D" w:rsidRPr="005B37C7" w:rsidTr="00A667D6">
        <w:tc>
          <w:tcPr>
            <w:tcW w:w="3479" w:type="dxa"/>
            <w:vMerge/>
          </w:tcPr>
          <w:p w:rsidR="00763E4D" w:rsidRPr="005B37C7" w:rsidRDefault="00763E4D" w:rsidP="00A667D6">
            <w:pPr>
              <w:pStyle w:val="NoSpacing"/>
              <w:spacing w:line="276" w:lineRule="auto"/>
              <w:jc w:val="both"/>
              <w:rPr>
                <w:rFonts w:ascii="Arial" w:hAnsi="Arial" w:cs="Arial"/>
                <w:sz w:val="20"/>
                <w:szCs w:val="20"/>
              </w:rPr>
            </w:pPr>
          </w:p>
        </w:tc>
        <w:tc>
          <w:tcPr>
            <w:tcW w:w="4893" w:type="dxa"/>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sz w:val="20"/>
                <w:szCs w:val="20"/>
              </w:rPr>
              <w:t>Povećanje prihoda privrednog društva</w:t>
            </w:r>
          </w:p>
        </w:tc>
        <w:tc>
          <w:tcPr>
            <w:tcW w:w="1443" w:type="dxa"/>
            <w:vAlign w:val="center"/>
          </w:tcPr>
          <w:p w:rsidR="00763E4D" w:rsidRPr="005B37C7" w:rsidRDefault="00763E4D" w:rsidP="00A667D6">
            <w:pPr>
              <w:pStyle w:val="NoSpacing"/>
              <w:spacing w:line="276" w:lineRule="auto"/>
              <w:jc w:val="center"/>
              <w:rPr>
                <w:rFonts w:ascii="Arial" w:hAnsi="Arial" w:cs="Arial"/>
                <w:sz w:val="20"/>
                <w:szCs w:val="20"/>
              </w:rPr>
            </w:pPr>
            <w:r w:rsidRPr="005B37C7">
              <w:rPr>
                <w:rFonts w:ascii="Arial" w:hAnsi="Arial" w:cs="Arial"/>
                <w:sz w:val="20"/>
                <w:szCs w:val="20"/>
              </w:rPr>
              <w:t>2</w:t>
            </w:r>
          </w:p>
        </w:tc>
      </w:tr>
      <w:tr w:rsidR="00763E4D" w:rsidRPr="005B37C7" w:rsidTr="00A667D6">
        <w:tc>
          <w:tcPr>
            <w:tcW w:w="3479" w:type="dxa"/>
            <w:vMerge/>
          </w:tcPr>
          <w:p w:rsidR="00763E4D" w:rsidRPr="005B37C7" w:rsidRDefault="00763E4D" w:rsidP="00A667D6">
            <w:pPr>
              <w:pStyle w:val="NoSpacing"/>
              <w:spacing w:line="276" w:lineRule="auto"/>
              <w:jc w:val="both"/>
              <w:rPr>
                <w:rFonts w:ascii="Arial" w:hAnsi="Arial" w:cs="Arial"/>
                <w:sz w:val="20"/>
                <w:szCs w:val="20"/>
              </w:rPr>
            </w:pPr>
          </w:p>
        </w:tc>
        <w:tc>
          <w:tcPr>
            <w:tcW w:w="4893" w:type="dxa"/>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sz w:val="20"/>
                <w:szCs w:val="20"/>
              </w:rPr>
              <w:t>Smanjenje troškova poslovanja privrednog društva</w:t>
            </w:r>
          </w:p>
        </w:tc>
        <w:tc>
          <w:tcPr>
            <w:tcW w:w="1443" w:type="dxa"/>
            <w:vAlign w:val="center"/>
          </w:tcPr>
          <w:p w:rsidR="00763E4D" w:rsidRPr="005B37C7" w:rsidRDefault="00763E4D" w:rsidP="00A667D6">
            <w:pPr>
              <w:pStyle w:val="NoSpacing"/>
              <w:spacing w:line="276" w:lineRule="auto"/>
              <w:jc w:val="center"/>
              <w:rPr>
                <w:rFonts w:ascii="Arial" w:hAnsi="Arial" w:cs="Arial"/>
                <w:sz w:val="20"/>
                <w:szCs w:val="20"/>
              </w:rPr>
            </w:pPr>
            <w:r w:rsidRPr="005B37C7">
              <w:rPr>
                <w:rFonts w:ascii="Arial" w:hAnsi="Arial" w:cs="Arial"/>
                <w:sz w:val="20"/>
                <w:szCs w:val="20"/>
              </w:rPr>
              <w:t>3</w:t>
            </w:r>
          </w:p>
        </w:tc>
      </w:tr>
      <w:tr w:rsidR="00763E4D" w:rsidRPr="005B37C7" w:rsidTr="00A667D6">
        <w:tc>
          <w:tcPr>
            <w:tcW w:w="3479" w:type="dxa"/>
            <w:vMerge/>
          </w:tcPr>
          <w:p w:rsidR="00763E4D" w:rsidRPr="005B37C7" w:rsidRDefault="00763E4D" w:rsidP="00A667D6">
            <w:pPr>
              <w:pStyle w:val="NoSpacing"/>
              <w:spacing w:line="276" w:lineRule="auto"/>
              <w:jc w:val="both"/>
              <w:rPr>
                <w:rFonts w:ascii="Arial" w:hAnsi="Arial" w:cs="Arial"/>
                <w:sz w:val="20"/>
                <w:szCs w:val="20"/>
              </w:rPr>
            </w:pPr>
          </w:p>
        </w:tc>
        <w:tc>
          <w:tcPr>
            <w:tcW w:w="4893" w:type="dxa"/>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sz w:val="20"/>
                <w:szCs w:val="20"/>
              </w:rPr>
              <w:t>Supstitucija uvoza</w:t>
            </w:r>
          </w:p>
        </w:tc>
        <w:tc>
          <w:tcPr>
            <w:tcW w:w="1443" w:type="dxa"/>
            <w:vAlign w:val="center"/>
          </w:tcPr>
          <w:p w:rsidR="00763E4D" w:rsidRPr="005B37C7" w:rsidRDefault="00763E4D" w:rsidP="00A667D6">
            <w:pPr>
              <w:pStyle w:val="NoSpacing"/>
              <w:spacing w:line="276" w:lineRule="auto"/>
              <w:jc w:val="center"/>
              <w:rPr>
                <w:rFonts w:ascii="Arial" w:hAnsi="Arial" w:cs="Arial"/>
                <w:sz w:val="20"/>
                <w:szCs w:val="20"/>
              </w:rPr>
            </w:pPr>
            <w:r w:rsidRPr="005B37C7">
              <w:rPr>
                <w:rFonts w:ascii="Arial" w:hAnsi="Arial" w:cs="Arial"/>
                <w:sz w:val="20"/>
                <w:szCs w:val="20"/>
              </w:rPr>
              <w:t>7</w:t>
            </w:r>
          </w:p>
        </w:tc>
      </w:tr>
      <w:tr w:rsidR="00763E4D" w:rsidRPr="005B37C7" w:rsidTr="00A667D6">
        <w:tc>
          <w:tcPr>
            <w:tcW w:w="8372" w:type="dxa"/>
            <w:gridSpan w:val="2"/>
            <w:shd w:val="clear" w:color="auto" w:fill="E0E0E0"/>
          </w:tcPr>
          <w:p w:rsidR="00763E4D" w:rsidRPr="005B37C7" w:rsidRDefault="00763E4D" w:rsidP="00A667D6">
            <w:pPr>
              <w:pStyle w:val="NoSpacing"/>
              <w:spacing w:line="276" w:lineRule="auto"/>
              <w:jc w:val="both"/>
              <w:rPr>
                <w:rFonts w:ascii="Arial" w:hAnsi="Arial" w:cs="Arial"/>
                <w:sz w:val="20"/>
                <w:szCs w:val="20"/>
              </w:rPr>
            </w:pPr>
            <w:r w:rsidRPr="005B37C7">
              <w:rPr>
                <w:rFonts w:ascii="Arial" w:hAnsi="Arial" w:cs="Arial"/>
                <w:b/>
                <w:bCs/>
                <w:sz w:val="20"/>
                <w:szCs w:val="20"/>
              </w:rPr>
              <w:t>UKUPNO 2.</w:t>
            </w:r>
          </w:p>
        </w:tc>
        <w:tc>
          <w:tcPr>
            <w:tcW w:w="1443" w:type="dxa"/>
            <w:shd w:val="clear" w:color="auto" w:fill="E0E0E0"/>
          </w:tcPr>
          <w:p w:rsidR="00763E4D" w:rsidRPr="005B37C7" w:rsidRDefault="00763E4D" w:rsidP="00A667D6">
            <w:pPr>
              <w:pStyle w:val="NoSpacing"/>
              <w:spacing w:line="276" w:lineRule="auto"/>
              <w:jc w:val="center"/>
              <w:rPr>
                <w:rFonts w:ascii="Arial" w:hAnsi="Arial" w:cs="Arial"/>
                <w:b/>
                <w:bCs/>
                <w:sz w:val="20"/>
                <w:szCs w:val="20"/>
              </w:rPr>
            </w:pPr>
            <w:r w:rsidRPr="005B37C7">
              <w:rPr>
                <w:rFonts w:ascii="Arial" w:hAnsi="Arial" w:cs="Arial"/>
                <w:b/>
                <w:bCs/>
                <w:sz w:val="20"/>
                <w:szCs w:val="20"/>
              </w:rPr>
              <w:t>2-15</w:t>
            </w:r>
          </w:p>
        </w:tc>
      </w:tr>
      <w:tr w:rsidR="00763E4D" w:rsidRPr="005B37C7" w:rsidTr="00A667D6">
        <w:tc>
          <w:tcPr>
            <w:tcW w:w="8372" w:type="dxa"/>
            <w:gridSpan w:val="2"/>
            <w:shd w:val="clear" w:color="auto" w:fill="E0E0E0"/>
          </w:tcPr>
          <w:p w:rsidR="00763E4D" w:rsidRPr="005B37C7" w:rsidRDefault="00763E4D" w:rsidP="00A667D6">
            <w:pPr>
              <w:pStyle w:val="NoSpacing"/>
              <w:spacing w:line="276" w:lineRule="auto"/>
              <w:jc w:val="both"/>
              <w:rPr>
                <w:rFonts w:ascii="Arial" w:hAnsi="Arial" w:cs="Arial"/>
                <w:b/>
                <w:bCs/>
                <w:sz w:val="20"/>
                <w:szCs w:val="20"/>
              </w:rPr>
            </w:pPr>
            <w:r w:rsidRPr="005B37C7">
              <w:rPr>
                <w:rFonts w:ascii="Arial" w:hAnsi="Arial" w:cs="Arial"/>
                <w:b/>
                <w:bCs/>
                <w:sz w:val="20"/>
                <w:szCs w:val="20"/>
              </w:rPr>
              <w:t>UKUPNO  II – KVALITATIVNI POKAZATELJI</w:t>
            </w:r>
          </w:p>
        </w:tc>
        <w:tc>
          <w:tcPr>
            <w:tcW w:w="1443" w:type="dxa"/>
            <w:shd w:val="clear" w:color="auto" w:fill="E0E0E0"/>
          </w:tcPr>
          <w:p w:rsidR="00763E4D" w:rsidRPr="005B37C7" w:rsidRDefault="00763E4D" w:rsidP="00A667D6">
            <w:pPr>
              <w:pStyle w:val="NoSpacing"/>
              <w:spacing w:line="276" w:lineRule="auto"/>
              <w:jc w:val="center"/>
              <w:rPr>
                <w:rFonts w:ascii="Arial" w:hAnsi="Arial" w:cs="Arial"/>
                <w:b/>
                <w:bCs/>
                <w:sz w:val="20"/>
                <w:szCs w:val="20"/>
              </w:rPr>
            </w:pPr>
            <w:r w:rsidRPr="005B37C7">
              <w:rPr>
                <w:rFonts w:ascii="Arial" w:hAnsi="Arial" w:cs="Arial"/>
                <w:b/>
                <w:bCs/>
                <w:sz w:val="20"/>
                <w:szCs w:val="20"/>
              </w:rPr>
              <w:t>27-40</w:t>
            </w:r>
          </w:p>
        </w:tc>
      </w:tr>
      <w:tr w:rsidR="00763E4D" w:rsidRPr="005B37C7" w:rsidTr="00A667D6">
        <w:tc>
          <w:tcPr>
            <w:tcW w:w="8372" w:type="dxa"/>
            <w:gridSpan w:val="2"/>
            <w:shd w:val="clear" w:color="auto" w:fill="E0E0E0"/>
          </w:tcPr>
          <w:p w:rsidR="00763E4D" w:rsidRPr="005B37C7" w:rsidRDefault="00763E4D" w:rsidP="00A667D6">
            <w:pPr>
              <w:pStyle w:val="NoSpacing"/>
              <w:spacing w:line="276" w:lineRule="auto"/>
              <w:jc w:val="both"/>
              <w:rPr>
                <w:rFonts w:ascii="Arial" w:hAnsi="Arial" w:cs="Arial"/>
                <w:b/>
                <w:bCs/>
                <w:sz w:val="20"/>
                <w:szCs w:val="20"/>
              </w:rPr>
            </w:pPr>
            <w:r w:rsidRPr="005B37C7">
              <w:rPr>
                <w:rFonts w:ascii="Arial" w:hAnsi="Arial" w:cs="Arial"/>
                <w:b/>
                <w:bCs/>
                <w:sz w:val="20"/>
                <w:szCs w:val="20"/>
              </w:rPr>
              <w:t>UKUPNO I+II za drugu komponentu Programa</w:t>
            </w:r>
          </w:p>
        </w:tc>
        <w:tc>
          <w:tcPr>
            <w:tcW w:w="1443" w:type="dxa"/>
            <w:shd w:val="clear" w:color="auto" w:fill="E0E0E0"/>
          </w:tcPr>
          <w:p w:rsidR="00763E4D" w:rsidRPr="005B37C7" w:rsidRDefault="00763E4D" w:rsidP="00A667D6">
            <w:pPr>
              <w:pStyle w:val="NoSpacing"/>
              <w:spacing w:line="276" w:lineRule="auto"/>
              <w:jc w:val="center"/>
              <w:rPr>
                <w:rFonts w:ascii="Arial" w:hAnsi="Arial" w:cs="Arial"/>
                <w:b/>
                <w:bCs/>
                <w:sz w:val="20"/>
                <w:szCs w:val="20"/>
              </w:rPr>
            </w:pPr>
            <w:r w:rsidRPr="005B37C7">
              <w:rPr>
                <w:rFonts w:ascii="Arial" w:hAnsi="Arial" w:cs="Arial"/>
                <w:b/>
                <w:bCs/>
                <w:sz w:val="20"/>
                <w:szCs w:val="20"/>
              </w:rPr>
              <w:t>39-100</w:t>
            </w:r>
          </w:p>
        </w:tc>
      </w:tr>
    </w:tbl>
    <w:p w:rsidR="00763E4D" w:rsidRPr="005B37C7" w:rsidRDefault="00763E4D" w:rsidP="00763E4D">
      <w:pPr>
        <w:jc w:val="center"/>
        <w:rPr>
          <w:rFonts w:ascii="Arial" w:hAnsi="Arial" w:cs="Arial"/>
          <w:i/>
          <w:sz w:val="20"/>
          <w:szCs w:val="20"/>
        </w:rPr>
      </w:pPr>
    </w:p>
    <w:p w:rsidR="00712E5F" w:rsidRPr="005B37C7" w:rsidRDefault="00E575A0" w:rsidP="00E575A0">
      <w:pPr>
        <w:pStyle w:val="ListParagraph"/>
        <w:ind w:left="0"/>
        <w:jc w:val="both"/>
        <w:rPr>
          <w:rFonts w:ascii="Arial" w:eastAsia="+mn-ea" w:hAnsi="Arial" w:cs="Arial"/>
          <w:sz w:val="22"/>
          <w:szCs w:val="22"/>
        </w:rPr>
      </w:pPr>
      <w:r w:rsidRPr="005B37C7">
        <w:rPr>
          <w:rFonts w:ascii="Arial" w:eastAsia="+mn-ea" w:hAnsi="Arial" w:cs="Arial"/>
          <w:sz w:val="22"/>
          <w:szCs w:val="22"/>
        </w:rPr>
        <w:t xml:space="preserve">Sredstva će se dodjeljivati prema rang listi dok se ne utroše raspoloživa sredstva. Ukoliko Podnosioci prijava imaju isti broj bodova, prednost će se dati Podnosiocima prijava koji imaju više bodova po pojedinačnim kriterijumima i to sljedećim redosljedom: stepen razvijenosti opštine, </w:t>
      </w:r>
      <w:r w:rsidR="00712E5F" w:rsidRPr="005B37C7">
        <w:rPr>
          <w:rFonts w:ascii="Arial" w:eastAsia="+mn-ea" w:hAnsi="Arial" w:cs="Arial"/>
          <w:sz w:val="22"/>
          <w:szCs w:val="22"/>
        </w:rPr>
        <w:t>kretanje ukupnog prihoda preduzeća,  kretanje broja zaposlenih, vlasnička struktura preduzeća.</w:t>
      </w:r>
    </w:p>
    <w:p w:rsidR="00712E5F" w:rsidRPr="005B37C7" w:rsidRDefault="00712E5F" w:rsidP="00E575A0">
      <w:pPr>
        <w:pStyle w:val="ListParagraph"/>
        <w:ind w:left="0"/>
        <w:jc w:val="both"/>
        <w:rPr>
          <w:rFonts w:ascii="Arial" w:eastAsia="+mn-ea" w:hAnsi="Arial" w:cs="Arial"/>
          <w:sz w:val="22"/>
          <w:szCs w:val="22"/>
        </w:rPr>
      </w:pPr>
    </w:p>
    <w:p w:rsidR="00E575A0" w:rsidRPr="005B37C7" w:rsidRDefault="00E575A0" w:rsidP="00E575A0">
      <w:pPr>
        <w:pStyle w:val="ListParagraph"/>
        <w:ind w:left="0"/>
        <w:jc w:val="both"/>
        <w:rPr>
          <w:rFonts w:ascii="Arial" w:eastAsia="+mn-ea" w:hAnsi="Arial" w:cs="Arial"/>
          <w:sz w:val="22"/>
          <w:szCs w:val="22"/>
        </w:rPr>
      </w:pPr>
      <w:r w:rsidRPr="005B37C7">
        <w:rPr>
          <w:rFonts w:ascii="Arial" w:eastAsia="+mn-ea" w:hAnsi="Arial" w:cs="Arial"/>
          <w:sz w:val="22"/>
          <w:szCs w:val="22"/>
        </w:rPr>
        <w:t>Prijave podnosilaca koji se ne kvalifikuju za sufinansiranje zbog nedovoljnog budžeta Programa, biće stavljene na rezervnu listu koja će se aktivirati ukoliko se naknadno steknu neki od uslova:</w:t>
      </w:r>
    </w:p>
    <w:p w:rsidR="00E575A0" w:rsidRPr="005B37C7" w:rsidRDefault="00E575A0" w:rsidP="00E575A0">
      <w:pPr>
        <w:pStyle w:val="ListParagraph"/>
        <w:ind w:left="0"/>
        <w:jc w:val="both"/>
        <w:rPr>
          <w:rFonts w:ascii="Arial" w:eastAsia="+mn-ea" w:hAnsi="Arial" w:cs="Arial"/>
          <w:sz w:val="22"/>
          <w:szCs w:val="22"/>
        </w:rPr>
      </w:pPr>
    </w:p>
    <w:p w:rsidR="00E575A0" w:rsidRPr="005B37C7" w:rsidRDefault="00E575A0" w:rsidP="00E575A0">
      <w:pPr>
        <w:pStyle w:val="ListParagraph"/>
        <w:numPr>
          <w:ilvl w:val="0"/>
          <w:numId w:val="20"/>
        </w:numPr>
        <w:jc w:val="both"/>
        <w:rPr>
          <w:rFonts w:ascii="Arial" w:eastAsia="+mn-ea" w:hAnsi="Arial" w:cs="Arial"/>
          <w:sz w:val="22"/>
          <w:szCs w:val="22"/>
        </w:rPr>
      </w:pPr>
      <w:r w:rsidRPr="005B37C7">
        <w:rPr>
          <w:rFonts w:ascii="Arial" w:eastAsia="+mn-ea" w:hAnsi="Arial" w:cs="Arial"/>
          <w:sz w:val="22"/>
          <w:szCs w:val="22"/>
        </w:rPr>
        <w:t>U slučaju da prilikom potpisivanja Ugovora o sufinansiranju sa Ministarstvom ekonomije neko odustane, ili odustane u roku od 30 dana od dana objave rang liste;</w:t>
      </w:r>
    </w:p>
    <w:p w:rsidR="00E575A0" w:rsidRPr="005B37C7" w:rsidRDefault="00E575A0" w:rsidP="00E575A0">
      <w:pPr>
        <w:pStyle w:val="ListParagraph"/>
        <w:numPr>
          <w:ilvl w:val="0"/>
          <w:numId w:val="20"/>
        </w:numPr>
        <w:jc w:val="both"/>
        <w:rPr>
          <w:rFonts w:ascii="Arial" w:eastAsia="+mn-ea" w:hAnsi="Arial" w:cs="Arial"/>
          <w:sz w:val="22"/>
          <w:szCs w:val="22"/>
        </w:rPr>
      </w:pPr>
      <w:r w:rsidRPr="005B37C7">
        <w:rPr>
          <w:rFonts w:ascii="Arial" w:eastAsia="+mn-ea" w:hAnsi="Arial" w:cs="Arial"/>
          <w:sz w:val="22"/>
          <w:szCs w:val="22"/>
        </w:rPr>
        <w:t>Ukoliko se obezbjede dodatna sredstva za realizaciju Programa.</w:t>
      </w:r>
    </w:p>
    <w:p w:rsidR="00E575A0" w:rsidRPr="005B37C7" w:rsidRDefault="00E575A0" w:rsidP="00E575A0">
      <w:pPr>
        <w:pStyle w:val="ListParagraph"/>
        <w:ind w:left="0"/>
        <w:jc w:val="both"/>
        <w:rPr>
          <w:rFonts w:ascii="Arial" w:eastAsia="+mn-ea" w:hAnsi="Arial" w:cs="Arial"/>
          <w:sz w:val="22"/>
          <w:szCs w:val="22"/>
        </w:rPr>
      </w:pPr>
    </w:p>
    <w:p w:rsidR="00E575A0" w:rsidRPr="005B37C7" w:rsidRDefault="00E575A0" w:rsidP="00E575A0">
      <w:pPr>
        <w:pStyle w:val="ListParagraph"/>
        <w:ind w:left="0"/>
        <w:jc w:val="both"/>
        <w:rPr>
          <w:rFonts w:ascii="Arial" w:eastAsia="+mn-ea" w:hAnsi="Arial" w:cs="Arial"/>
          <w:sz w:val="22"/>
          <w:szCs w:val="22"/>
        </w:rPr>
      </w:pPr>
      <w:r w:rsidRPr="005B37C7">
        <w:rPr>
          <w:rFonts w:ascii="Arial" w:eastAsia="+mn-ea" w:hAnsi="Arial" w:cs="Arial"/>
          <w:sz w:val="22"/>
          <w:szCs w:val="22"/>
        </w:rPr>
        <w:t>Podnosioci prijava sa rezervne liste, u skladu sa prethodnim, a  prema ostvarenom broju bodova na rang listi, biće pozvani da pristupe potpisivanju Ugovora o sufinansiranju.</w:t>
      </w:r>
    </w:p>
    <w:p w:rsidR="00E575A0" w:rsidRPr="005B37C7" w:rsidRDefault="00E575A0" w:rsidP="00E575A0">
      <w:pPr>
        <w:pStyle w:val="ListParagraph"/>
        <w:ind w:left="0"/>
        <w:jc w:val="both"/>
        <w:rPr>
          <w:rFonts w:ascii="Arial" w:eastAsia="+mn-ea" w:hAnsi="Arial" w:cs="Arial"/>
          <w:sz w:val="22"/>
          <w:szCs w:val="22"/>
        </w:rPr>
      </w:pPr>
    </w:p>
    <w:p w:rsidR="00E575A0" w:rsidRPr="005B37C7" w:rsidRDefault="00E575A0" w:rsidP="00E575A0">
      <w:pPr>
        <w:pStyle w:val="Default"/>
        <w:spacing w:line="276" w:lineRule="auto"/>
        <w:jc w:val="both"/>
        <w:rPr>
          <w:rFonts w:ascii="Arial" w:hAnsi="Arial" w:cs="Arial"/>
          <w:b/>
          <w:color w:val="auto"/>
          <w:sz w:val="22"/>
          <w:szCs w:val="22"/>
        </w:rPr>
      </w:pPr>
    </w:p>
    <w:p w:rsidR="00763E4D" w:rsidRPr="005B37C7" w:rsidRDefault="00763E4D" w:rsidP="00E575A0">
      <w:pPr>
        <w:pStyle w:val="Default"/>
        <w:spacing w:line="276" w:lineRule="auto"/>
        <w:jc w:val="both"/>
        <w:rPr>
          <w:rFonts w:ascii="Arial" w:hAnsi="Arial" w:cs="Arial"/>
          <w:b/>
          <w:color w:val="auto"/>
          <w:sz w:val="22"/>
          <w:szCs w:val="22"/>
        </w:rPr>
      </w:pPr>
    </w:p>
    <w:p w:rsidR="00763E4D" w:rsidRPr="005B37C7" w:rsidRDefault="00763E4D" w:rsidP="00E575A0">
      <w:pPr>
        <w:pStyle w:val="Default"/>
        <w:spacing w:line="276" w:lineRule="auto"/>
        <w:jc w:val="both"/>
        <w:rPr>
          <w:rFonts w:ascii="Arial" w:hAnsi="Arial" w:cs="Arial"/>
          <w:b/>
          <w:color w:val="auto"/>
          <w:sz w:val="22"/>
          <w:szCs w:val="22"/>
        </w:rPr>
      </w:pPr>
    </w:p>
    <w:p w:rsidR="00E575A0" w:rsidRPr="005B37C7" w:rsidRDefault="00E575A0" w:rsidP="00E575A0">
      <w:pPr>
        <w:pStyle w:val="NoSpacing"/>
        <w:jc w:val="both"/>
        <w:rPr>
          <w:rFonts w:ascii="Arial" w:hAnsi="Arial" w:cs="Arial"/>
          <w:b/>
        </w:rPr>
      </w:pPr>
      <w:r w:rsidRPr="005B37C7">
        <w:rPr>
          <w:rFonts w:ascii="Arial" w:hAnsi="Arial" w:cs="Arial"/>
          <w:b/>
        </w:rPr>
        <w:t>III REALIZACIJA UGOVORENE AKTIVNOSTI</w:t>
      </w:r>
    </w:p>
    <w:p w:rsidR="00E575A0" w:rsidRPr="005B37C7" w:rsidRDefault="00E575A0" w:rsidP="00E575A0">
      <w:pPr>
        <w:pStyle w:val="NoSpacing"/>
        <w:jc w:val="both"/>
        <w:rPr>
          <w:rFonts w:ascii="Arial" w:hAnsi="Arial" w:cs="Arial"/>
          <w:b/>
        </w:rPr>
      </w:pPr>
    </w:p>
    <w:p w:rsidR="00E575A0" w:rsidRPr="005B37C7" w:rsidRDefault="00E575A0" w:rsidP="00E575A0">
      <w:pPr>
        <w:pStyle w:val="NoSpacing"/>
        <w:jc w:val="both"/>
        <w:rPr>
          <w:rFonts w:ascii="Arial" w:hAnsi="Arial" w:cs="Arial"/>
        </w:rPr>
      </w:pPr>
      <w:r w:rsidRPr="005B37C7">
        <w:rPr>
          <w:rFonts w:ascii="Arial" w:hAnsi="Arial" w:cs="Arial"/>
          <w:snapToGrid w:val="0"/>
        </w:rPr>
        <w:t xml:space="preserve">Predmet sufinansiranja su aktivnosti  koje će biti započete </w:t>
      </w:r>
      <w:r w:rsidRPr="005B37C7">
        <w:rPr>
          <w:rFonts w:ascii="Arial" w:hAnsi="Arial" w:cs="Arial"/>
          <w:b/>
          <w:snapToGrid w:val="0"/>
        </w:rPr>
        <w:t>nakon potpisivanja</w:t>
      </w:r>
      <w:r w:rsidRPr="005B37C7">
        <w:rPr>
          <w:rFonts w:ascii="Arial" w:hAnsi="Arial" w:cs="Arial"/>
          <w:snapToGrid w:val="0"/>
        </w:rPr>
        <w:t xml:space="preserve"> </w:t>
      </w:r>
      <w:r w:rsidRPr="005B37C7">
        <w:rPr>
          <w:rFonts w:ascii="Arial" w:hAnsi="Arial" w:cs="Arial"/>
          <w:b/>
          <w:snapToGrid w:val="0"/>
        </w:rPr>
        <w:t>Ugovora o sufinansiranju.</w:t>
      </w:r>
      <w:r w:rsidRPr="005B37C7">
        <w:rPr>
          <w:rFonts w:ascii="Arial" w:hAnsi="Arial" w:cs="Arial"/>
          <w:b/>
        </w:rPr>
        <w:t xml:space="preserve"> </w:t>
      </w:r>
      <w:r w:rsidRPr="005B37C7">
        <w:rPr>
          <w:rFonts w:ascii="Arial" w:hAnsi="Arial" w:cs="Arial"/>
        </w:rPr>
        <w:t xml:space="preserve">Podnosioci zahtjeva će se pismenim putem obavijestiti o ocjeni Komisije. Nakon toga, podnosioci zahtjeva, za koje je na osnovu prethodno priložene dokumentacije, donijeta odluka o odobrenju pomoći, pristupaju potpisivanju Ugovora o sufinansiranju sa Ministarstvom ekonomije kojim se definišu međusobna prava i obaveze između podnosioca zahtjeva kao potencijalnog korisnika i davaoca državne pomoći. Takođe, Ugovorom se definišu  i rokovi do kada podnosilac zahtjeva kao potencijalni korisnik državne pomoći treba da izvrši implementaciju standarda za koju je i podnio zahtjev, kao i do kada da dostavi sve ostale neophodne dokaze, čime se stiču uslovi da Ministarstvo ekonomije </w:t>
      </w:r>
      <w:r w:rsidRPr="005B37C7">
        <w:rPr>
          <w:rFonts w:ascii="Arial" w:hAnsi="Arial" w:cs="Arial"/>
          <w:b/>
          <w:u w:val="single"/>
        </w:rPr>
        <w:t>refundira do 60%, odnosno do 70% vrijednosti investicije odnosno maksimalni iznos do 5.000 € (bez PDV-a).</w:t>
      </w:r>
      <w:r w:rsidRPr="005B37C7">
        <w:rPr>
          <w:rFonts w:ascii="Arial" w:hAnsi="Arial" w:cs="Arial"/>
        </w:rPr>
        <w:t xml:space="preserve"> </w:t>
      </w:r>
      <w:r w:rsidRPr="005B37C7">
        <w:rPr>
          <w:rFonts w:ascii="Arial" w:hAnsi="Arial" w:cs="Arial"/>
          <w:b/>
          <w:snapToGrid w:val="0"/>
        </w:rPr>
        <w:t xml:space="preserve">Rok za realizaciju predložene  aktivnosti je </w:t>
      </w:r>
      <w:r w:rsidRPr="005B37C7">
        <w:rPr>
          <w:rFonts w:ascii="Arial" w:hAnsi="Arial" w:cs="Arial"/>
          <w:b/>
          <w:snapToGrid w:val="0"/>
          <w:u w:val="single"/>
        </w:rPr>
        <w:t>15. oktobar 2018. godine.</w:t>
      </w:r>
      <w:r w:rsidRPr="005B37C7">
        <w:rPr>
          <w:rFonts w:ascii="Arial" w:hAnsi="Arial" w:cs="Arial"/>
        </w:rPr>
        <w:t xml:space="preserve">  </w:t>
      </w:r>
    </w:p>
    <w:p w:rsidR="00E575A0" w:rsidRPr="005B37C7" w:rsidRDefault="00E575A0" w:rsidP="00E575A0">
      <w:pPr>
        <w:pStyle w:val="NoSpacing"/>
        <w:jc w:val="both"/>
        <w:rPr>
          <w:rFonts w:ascii="Arial" w:hAnsi="Arial" w:cs="Arial"/>
        </w:rPr>
      </w:pPr>
      <w:r w:rsidRPr="005B37C7">
        <w:rPr>
          <w:rFonts w:ascii="Arial" w:hAnsi="Arial" w:cs="Arial"/>
        </w:rPr>
        <w:t xml:space="preserve">Po zavšetku dobijanju akreditacije ili uvođenju standarda, koja je predmet Ugovora o sufinansiranju, kako bi ostvarilo pravo na refundaciju opravdanih troškova, privredno društvo je u obavezi da dostavi </w:t>
      </w:r>
      <w:r w:rsidRPr="005B37C7">
        <w:rPr>
          <w:rFonts w:ascii="Arial" w:hAnsi="Arial" w:cs="Arial"/>
          <w:b/>
        </w:rPr>
        <w:t>sljedeću dokaznu dokumentaciju</w:t>
      </w:r>
      <w:r w:rsidRPr="005B37C7">
        <w:rPr>
          <w:rFonts w:ascii="Arial" w:hAnsi="Arial" w:cs="Arial"/>
        </w:rPr>
        <w:t xml:space="preserve">: </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Zahtjev za isplatu finansijske pomoći  - Obrazac</w:t>
      </w:r>
      <w:r w:rsidR="00523A28">
        <w:rPr>
          <w:rFonts w:ascii="Arial" w:hAnsi="Arial" w:cs="Arial"/>
        </w:rPr>
        <w:t xml:space="preserve"> 6</w:t>
      </w:r>
      <w:r w:rsidRPr="005B37C7">
        <w:rPr>
          <w:rFonts w:ascii="Arial" w:hAnsi="Arial" w:cs="Arial"/>
        </w:rPr>
        <w:t>;</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Original ili ovjerenu fotokopiju računa/fakture/ugovora sa dokazima o izvršenoj uplati;</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Izvodi sa bankarskog računa privrednog društva  za opravdane troškove  akreditacije/uvođenja standarda/sertifikacije/resertifikacije (izvod iz banke takođe treba da bude ovjeren od strane banke i lica koje izdaje izvod);</w:t>
      </w:r>
    </w:p>
    <w:p w:rsidR="00E575A0" w:rsidRPr="005B37C7" w:rsidRDefault="00E575A0" w:rsidP="005B37C7">
      <w:pPr>
        <w:pStyle w:val="NoSpacing"/>
        <w:numPr>
          <w:ilvl w:val="0"/>
          <w:numId w:val="13"/>
        </w:numPr>
        <w:jc w:val="both"/>
        <w:rPr>
          <w:rFonts w:ascii="Arial" w:hAnsi="Arial" w:cs="Arial"/>
        </w:rPr>
      </w:pPr>
      <w:r w:rsidRPr="005B37C7">
        <w:rPr>
          <w:rFonts w:ascii="Arial" w:hAnsi="Arial" w:cs="Arial"/>
        </w:rPr>
        <w:lastRenderedPageBreak/>
        <w:t>Ovjerena fotokopija sertifikata sa pripadajućim dodatkom o dodjeljenom obimu akreditacije – Komponenta 1;</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Ovjerena fotokopija sertifikata za implementaciju nekog od standarda (tačka 3.) li isprave o usaglašenosti – Komponenta 2.</w:t>
      </w:r>
    </w:p>
    <w:p w:rsidR="00E575A0" w:rsidRPr="005B37C7" w:rsidRDefault="00E575A0" w:rsidP="00E575A0">
      <w:pPr>
        <w:pStyle w:val="NoSpacing"/>
        <w:jc w:val="both"/>
        <w:rPr>
          <w:rFonts w:ascii="Arial" w:hAnsi="Arial" w:cs="Arial"/>
          <w:snapToGrid w:val="0"/>
        </w:rPr>
      </w:pPr>
      <w:r w:rsidRPr="005B37C7">
        <w:rPr>
          <w:rFonts w:ascii="Arial" w:hAnsi="Arial" w:cs="Arial"/>
          <w:b/>
          <w:snapToGrid w:val="0"/>
        </w:rPr>
        <w:t xml:space="preserve">Ukoliko postoje opravdani razlozi da se aktivnost ne može realizovati u predviđenom roku, preduzeće je u obavezi da u roku od 15 dana prije isteka roka za podnošenje dokazne dokumentacije, pismenim putem obavijesti Ministarstvo i podnese zahtjev za produženje roka.  Rok za produženje ne može biti duži od 15 dana, odnosno do </w:t>
      </w:r>
      <w:r w:rsidRPr="005B37C7">
        <w:rPr>
          <w:rFonts w:ascii="Arial" w:hAnsi="Arial" w:cs="Arial"/>
          <w:b/>
          <w:snapToGrid w:val="0"/>
          <w:u w:val="single"/>
        </w:rPr>
        <w:t>31. oktobra 2018. godine</w:t>
      </w:r>
      <w:r w:rsidRPr="005B37C7">
        <w:rPr>
          <w:rFonts w:ascii="Arial" w:hAnsi="Arial" w:cs="Arial"/>
          <w:b/>
          <w:snapToGrid w:val="0"/>
        </w:rPr>
        <w:t>.</w:t>
      </w:r>
      <w:r w:rsidRPr="005B37C7">
        <w:rPr>
          <w:rFonts w:ascii="Arial" w:hAnsi="Arial" w:cs="Arial"/>
          <w:snapToGrid w:val="0"/>
        </w:rPr>
        <w:t xml:space="preserve"> Ukoliko preduzeće u zahtijevanom roku ne zatraži produženje roka ili ne dostavi neophodnu validnu dokaznu dokumentaciju i priloge koji su predvidjeni programom i Pozivom, gubi pravo na isplatu finansijske pomoći odnosno refundaciju odobrenih sredstava. Ukoliko dostavljena dokazna dokumentacija nakon završetka aktivnosti nije u skladu sa Ugovorom o sufinansiranju, Ministarstvo nema obavezu da isplati finansijsku pomoć.</w:t>
      </w:r>
    </w:p>
    <w:p w:rsidR="00E575A0" w:rsidRPr="005B37C7" w:rsidRDefault="00E575A0" w:rsidP="00E575A0">
      <w:pPr>
        <w:pStyle w:val="NoSpacing"/>
        <w:jc w:val="both"/>
        <w:rPr>
          <w:rFonts w:ascii="Arial" w:hAnsi="Arial" w:cs="Arial"/>
        </w:rPr>
      </w:pPr>
      <w:r w:rsidRPr="005B37C7">
        <w:rPr>
          <w:rFonts w:ascii="Arial" w:hAnsi="Arial" w:cs="Arial"/>
        </w:rPr>
        <w:t xml:space="preserve">Dakle, </w:t>
      </w:r>
      <w:r w:rsidRPr="005B37C7">
        <w:rPr>
          <w:rFonts w:ascii="Arial" w:hAnsi="Arial" w:cs="Arial"/>
          <w:b/>
        </w:rPr>
        <w:t>isplata će se vršiti naknadno po principu refundacije, kada je akreditacija odnosno implementacija standarda okončana, dobije sertifikat, a dokumentacija i dokaz o utrošku sredstava priložen. To podrazumijeva da korisnik Programa  snosi troškove dobijanja akreditacije ili implementacije standarda/sertifikacije/resertifikacije, a zatim podnosi zahtijev za refundaciju sredstava Ministarstvu ekonomije, u iznosu do maksimalno 70% opravdanih troškova za preduzetnike i mala privredna društva, odnosno maksimalno do 60% opravdanih troškova za srednja privredna društva bez PDV-a, a u skladu sa Ugovorom o sufinansiranju. Iznos refundacije po privrednom društvu  zavisi od vrste standarda čije je uvođenje predmet refundacije i može biti najviše do 5.000 €</w:t>
      </w:r>
      <w:r w:rsidRPr="005B37C7">
        <w:rPr>
          <w:rFonts w:ascii="Arial" w:hAnsi="Arial" w:cs="Arial"/>
        </w:rPr>
        <w:t xml:space="preserve"> bez PDV-a</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b/>
        </w:rPr>
      </w:pPr>
      <w:r w:rsidRPr="005B37C7">
        <w:rPr>
          <w:rFonts w:ascii="Arial" w:hAnsi="Arial" w:cs="Arial"/>
          <w:b/>
        </w:rPr>
        <w:t>Napomene:</w:t>
      </w:r>
    </w:p>
    <w:p w:rsidR="00E575A0" w:rsidRPr="005B37C7" w:rsidRDefault="00E575A0" w:rsidP="00E575A0">
      <w:pPr>
        <w:pStyle w:val="NoSpacing"/>
        <w:numPr>
          <w:ilvl w:val="0"/>
          <w:numId w:val="21"/>
        </w:numPr>
        <w:jc w:val="both"/>
        <w:rPr>
          <w:rFonts w:ascii="Arial" w:hAnsi="Arial" w:cs="Arial"/>
        </w:rPr>
      </w:pPr>
      <w:r w:rsidRPr="005B37C7">
        <w:rPr>
          <w:rFonts w:ascii="Arial" w:hAnsi="Arial" w:cs="Arial"/>
        </w:rPr>
        <w:t>Ponude, predračuni, nalozi za plaćanje kompenzacija i slično ne predstavljaju prihvatljiv dokaz o trošenju sredstava. Svi računi moraju biti plaćeni sa računa preduzeća korisnika finansijske pomoći;</w:t>
      </w:r>
    </w:p>
    <w:p w:rsidR="00E575A0" w:rsidRPr="005B37C7" w:rsidRDefault="00E575A0" w:rsidP="00E575A0">
      <w:pPr>
        <w:pStyle w:val="NoSpacing"/>
        <w:numPr>
          <w:ilvl w:val="0"/>
          <w:numId w:val="21"/>
        </w:numPr>
        <w:jc w:val="both"/>
        <w:rPr>
          <w:rFonts w:ascii="Arial" w:hAnsi="Arial" w:cs="Arial"/>
        </w:rPr>
      </w:pPr>
      <w:r w:rsidRPr="005B37C7">
        <w:rPr>
          <w:rFonts w:ascii="Arial" w:hAnsi="Arial" w:cs="Arial"/>
        </w:rPr>
        <w:t xml:space="preserve">Finansijska pomoć će se dodijeliti shodno redosljedu  prijava sa rang liste dok se ne utroše raspoloživa sredstva od </w:t>
      </w:r>
      <w:r w:rsidR="005B37C7" w:rsidRPr="005B37C7">
        <w:rPr>
          <w:rFonts w:ascii="Arial" w:hAnsi="Arial" w:cs="Arial"/>
        </w:rPr>
        <w:t>14</w:t>
      </w:r>
      <w:r w:rsidRPr="005B37C7">
        <w:rPr>
          <w:rFonts w:ascii="Arial" w:hAnsi="Arial" w:cs="Arial"/>
        </w:rPr>
        <w:t xml:space="preserve">0.000 €. Komisija ima pravo da umanji iznos podnesenih troškova za refundaciju ukoliko su troškovi neadekvatni i nisu u skladu sa opravdanim troškovima i rokovima ili pravo da zahtjev odbaci. </w:t>
      </w:r>
    </w:p>
    <w:p w:rsidR="00763E4D" w:rsidRPr="005B37C7" w:rsidRDefault="00763E4D" w:rsidP="00E575A0">
      <w:pPr>
        <w:pStyle w:val="NoSpacing"/>
        <w:jc w:val="both"/>
        <w:rPr>
          <w:rFonts w:ascii="Arial" w:hAnsi="Arial" w:cs="Arial"/>
          <w:b/>
        </w:rPr>
      </w:pPr>
    </w:p>
    <w:p w:rsidR="00763E4D" w:rsidRPr="005B37C7" w:rsidRDefault="00763E4D" w:rsidP="00E575A0">
      <w:pPr>
        <w:pStyle w:val="NoSpacing"/>
        <w:jc w:val="both"/>
        <w:rPr>
          <w:rFonts w:ascii="Arial" w:hAnsi="Arial" w:cs="Arial"/>
          <w:b/>
        </w:rPr>
      </w:pPr>
    </w:p>
    <w:p w:rsidR="00763E4D" w:rsidRPr="005B37C7" w:rsidRDefault="00763E4D" w:rsidP="00E575A0">
      <w:pPr>
        <w:pStyle w:val="NoSpacing"/>
        <w:jc w:val="both"/>
        <w:rPr>
          <w:rFonts w:ascii="Arial" w:hAnsi="Arial" w:cs="Arial"/>
          <w:b/>
        </w:rPr>
      </w:pPr>
    </w:p>
    <w:p w:rsidR="00E575A0" w:rsidRPr="005B37C7" w:rsidRDefault="00E575A0" w:rsidP="00E575A0">
      <w:pPr>
        <w:pStyle w:val="NoSpacing"/>
        <w:jc w:val="both"/>
        <w:rPr>
          <w:rFonts w:ascii="Arial" w:hAnsi="Arial" w:cs="Arial"/>
          <w:b/>
        </w:rPr>
      </w:pPr>
      <w:r w:rsidRPr="005B37C7">
        <w:rPr>
          <w:rFonts w:ascii="Arial" w:hAnsi="Arial" w:cs="Arial"/>
          <w:b/>
        </w:rPr>
        <w:t>IV INFORMACIJE O JAVNOM POZIVU</w:t>
      </w:r>
    </w:p>
    <w:p w:rsidR="00E575A0" w:rsidRPr="005B37C7" w:rsidRDefault="00E575A0" w:rsidP="00E575A0">
      <w:pPr>
        <w:pStyle w:val="NoSpacing"/>
        <w:jc w:val="both"/>
        <w:rPr>
          <w:rFonts w:ascii="Arial" w:hAnsi="Arial" w:cs="Arial"/>
        </w:rPr>
      </w:pPr>
    </w:p>
    <w:p w:rsidR="00712E5F" w:rsidRPr="005B37C7" w:rsidRDefault="00E575A0" w:rsidP="00E575A0">
      <w:pPr>
        <w:pStyle w:val="ListParagraph"/>
        <w:ind w:left="0"/>
        <w:jc w:val="both"/>
        <w:rPr>
          <w:rFonts w:ascii="Arial" w:hAnsi="Arial" w:cs="Arial"/>
          <w:sz w:val="22"/>
          <w:szCs w:val="22"/>
        </w:rPr>
      </w:pPr>
      <w:r w:rsidRPr="005B37C7">
        <w:rPr>
          <w:rFonts w:ascii="Arial" w:hAnsi="Arial" w:cs="Arial"/>
          <w:sz w:val="22"/>
          <w:szCs w:val="22"/>
        </w:rPr>
        <w:t xml:space="preserve">Prijavna dokumentacija za učešće u Programu povećanja regionalne i lokalne konkurentnosti kroz usaglašavanje sa zahtjevima međunarodnih standarda poslovanja </w:t>
      </w:r>
      <w:r w:rsidRPr="005B37C7">
        <w:rPr>
          <w:rFonts w:ascii="Arial" w:hAnsi="Arial" w:cs="Arial"/>
          <w:bCs/>
          <w:sz w:val="22"/>
          <w:szCs w:val="22"/>
        </w:rPr>
        <w:t>za period 2017-2020. godine</w:t>
      </w:r>
      <w:r w:rsidRPr="005B37C7">
        <w:rPr>
          <w:rFonts w:ascii="Arial" w:hAnsi="Arial" w:cs="Arial"/>
          <w:sz w:val="22"/>
          <w:szCs w:val="22"/>
        </w:rPr>
        <w:t>, može se preuzeti lično u Ministarstvu ekonomije, Direkcija za razvoj malih i srednjih preduzeća, Rimski trg 46 81000 Podgorica, kao i na web stranici Ministrstva ekonomije –</w:t>
      </w:r>
      <w:hyperlink r:id="rId14" w:history="1">
        <w:r w:rsidRPr="005B37C7">
          <w:rPr>
            <w:rFonts w:ascii="Arial" w:hAnsi="Arial" w:cs="Arial"/>
            <w:sz w:val="22"/>
            <w:szCs w:val="22"/>
          </w:rPr>
          <w:t>http://www.mek.gov.me/organizacija/razvoj/javni_pozivi</w:t>
        </w:r>
      </w:hyperlink>
      <w:r w:rsidRPr="005B37C7">
        <w:rPr>
          <w:rFonts w:ascii="Arial" w:hAnsi="Arial" w:cs="Arial"/>
          <w:sz w:val="22"/>
          <w:szCs w:val="22"/>
        </w:rPr>
        <w:t xml:space="preserve">. </w:t>
      </w:r>
    </w:p>
    <w:p w:rsidR="00E575A0" w:rsidRPr="005B37C7" w:rsidRDefault="00E575A0" w:rsidP="00E575A0">
      <w:pPr>
        <w:pStyle w:val="ListParagraph"/>
        <w:jc w:val="both"/>
        <w:rPr>
          <w:rFonts w:ascii="Arial" w:hAnsi="Arial" w:cs="Arial"/>
          <w:sz w:val="22"/>
          <w:szCs w:val="22"/>
        </w:rPr>
      </w:pPr>
    </w:p>
    <w:p w:rsidR="00E575A0" w:rsidRPr="005B37C7" w:rsidRDefault="00E575A0" w:rsidP="00E575A0">
      <w:pPr>
        <w:pStyle w:val="ListParagraph"/>
        <w:ind w:left="0"/>
        <w:jc w:val="both"/>
        <w:rPr>
          <w:rFonts w:ascii="Arial" w:hAnsi="Arial" w:cs="Arial"/>
          <w:sz w:val="22"/>
          <w:szCs w:val="22"/>
        </w:rPr>
      </w:pPr>
      <w:r w:rsidRPr="005B37C7">
        <w:rPr>
          <w:rFonts w:ascii="Arial" w:hAnsi="Arial" w:cs="Arial"/>
          <w:sz w:val="22"/>
          <w:szCs w:val="22"/>
        </w:rPr>
        <w:t>Ministarstvo ekonomije će organizovati informativne događaje, na kojima će predstavnici mikro, malih i srednjih preduzeća, koji su zainteresovani da konkurišu za sredstva Programa, moći dobiti odgovore i pojašnjenja u vezi procesa konkurisanja i dodjele sredstava na licu mjesta od predstavnika Ministarstva. Informacije o ovim događajima biće objavljene u okviru Javnog poziva za učešće u Programu, kao i putem sredstava informisanja.</w:t>
      </w:r>
    </w:p>
    <w:p w:rsidR="00E575A0" w:rsidRPr="005B37C7" w:rsidRDefault="00E575A0" w:rsidP="00E575A0">
      <w:pPr>
        <w:pStyle w:val="ListParagraph"/>
        <w:ind w:left="0"/>
        <w:jc w:val="both"/>
        <w:rPr>
          <w:rFonts w:ascii="Arial" w:hAnsi="Arial" w:cs="Arial"/>
          <w:sz w:val="22"/>
          <w:szCs w:val="22"/>
        </w:rPr>
      </w:pPr>
    </w:p>
    <w:p w:rsidR="00E575A0" w:rsidRPr="005B37C7" w:rsidRDefault="00E575A0" w:rsidP="00E575A0">
      <w:pPr>
        <w:pStyle w:val="NoSpacing"/>
        <w:jc w:val="both"/>
        <w:rPr>
          <w:rFonts w:ascii="Arial" w:hAnsi="Arial" w:cs="Arial"/>
        </w:rPr>
      </w:pPr>
      <w:r w:rsidRPr="005B37C7">
        <w:rPr>
          <w:rFonts w:ascii="Arial" w:hAnsi="Arial" w:cs="Arial"/>
        </w:rPr>
        <w:t xml:space="preserve">Neophodne dodatne informacije i stručna pomoć mogu se dobiti u prostorijama Ministarstva ekonomije, Direkcija za razvoj malih i srednjih preduzeća, radnim danima u periodu od 09-12 h, ili na brojeve telefona: 020/406-314. </w:t>
      </w:r>
    </w:p>
    <w:p w:rsidR="00E575A0" w:rsidRPr="005B37C7" w:rsidRDefault="00E575A0" w:rsidP="00E575A0">
      <w:pPr>
        <w:pStyle w:val="NoSpacing"/>
        <w:jc w:val="both"/>
        <w:rPr>
          <w:rFonts w:ascii="Arial" w:hAnsi="Arial" w:cs="Arial"/>
        </w:rPr>
      </w:pPr>
    </w:p>
    <w:p w:rsidR="00E575A0" w:rsidRPr="005B37C7" w:rsidRDefault="00E575A0" w:rsidP="00E575A0">
      <w:pPr>
        <w:pStyle w:val="ListParagraph"/>
        <w:ind w:left="0"/>
        <w:jc w:val="both"/>
        <w:rPr>
          <w:rFonts w:ascii="Arial" w:eastAsia="+mn-ea" w:hAnsi="Arial" w:cs="Arial"/>
          <w:b/>
          <w:sz w:val="22"/>
          <w:szCs w:val="22"/>
        </w:rPr>
      </w:pPr>
    </w:p>
    <w:p w:rsidR="00E575A0" w:rsidRPr="005B37C7" w:rsidRDefault="00E575A0" w:rsidP="00E575A0">
      <w:pPr>
        <w:pStyle w:val="ListParagraph"/>
        <w:ind w:left="0"/>
        <w:jc w:val="both"/>
        <w:rPr>
          <w:rFonts w:ascii="Arial" w:eastAsia="+mn-ea" w:hAnsi="Arial" w:cs="Arial"/>
          <w:b/>
          <w:sz w:val="22"/>
          <w:szCs w:val="22"/>
        </w:rPr>
      </w:pPr>
      <w:r w:rsidRPr="005B37C7">
        <w:rPr>
          <w:rFonts w:ascii="Arial" w:eastAsia="+mn-ea" w:hAnsi="Arial" w:cs="Arial"/>
          <w:b/>
          <w:sz w:val="22"/>
          <w:szCs w:val="22"/>
        </w:rPr>
        <w:t>V PODNOŠENJE PRIJAVA</w:t>
      </w:r>
    </w:p>
    <w:p w:rsidR="00E575A0" w:rsidRPr="005B37C7" w:rsidRDefault="00E575A0" w:rsidP="00E575A0">
      <w:pPr>
        <w:pStyle w:val="ListParagraph"/>
        <w:ind w:left="0"/>
        <w:jc w:val="both"/>
        <w:rPr>
          <w:rFonts w:ascii="Arial" w:eastAsia="+mn-ea" w:hAnsi="Arial" w:cs="Arial"/>
          <w:b/>
          <w:sz w:val="22"/>
          <w:szCs w:val="22"/>
        </w:rPr>
      </w:pPr>
    </w:p>
    <w:p w:rsidR="00E575A0" w:rsidRPr="005B37C7" w:rsidRDefault="00E575A0" w:rsidP="00E575A0">
      <w:pPr>
        <w:spacing w:after="120"/>
        <w:jc w:val="both"/>
        <w:rPr>
          <w:rFonts w:ascii="Cambria" w:hAnsi="Cambria"/>
          <w:sz w:val="22"/>
          <w:szCs w:val="22"/>
        </w:rPr>
      </w:pPr>
      <w:r w:rsidRPr="005B37C7">
        <w:rPr>
          <w:rFonts w:ascii="Arial" w:hAnsi="Arial" w:cs="Arial"/>
          <w:sz w:val="22"/>
          <w:szCs w:val="22"/>
        </w:rPr>
        <w:t>Popunjeni prijavni formular i prateća dokumentacija predaju se u 3 primjerka u zatvorenoj koverti (jedan original ili kopija ovjerena od strane suda ili notara i dvije kopije), na arhivu Ministarstva ekonomije ili preporučenom poštom na adresu: „Ministarstvo ekonomije, Rimski trg 46, 81000 Podgorica“. Na koverat se mora ispisati puni naziv i adresa podnosioca prijave, naziv Programa u okviru kojeg se aplicira, a u slučaju dostave poštom mora se nalaziti i vidljivi datum i vrijeme predaje pošiljke u poslovnici Pošte.  Krajnji rok (datum i vrijeme) predaje zahtjeva biće definisan Javnim pozivom.</w:t>
      </w:r>
      <w:r w:rsidRPr="005B37C7">
        <w:rPr>
          <w:rFonts w:ascii="Cambria" w:hAnsi="Cambria"/>
          <w:sz w:val="22"/>
          <w:szCs w:val="22"/>
        </w:rPr>
        <w:t xml:space="preserve"> </w:t>
      </w:r>
    </w:p>
    <w:p w:rsidR="00E575A0" w:rsidRPr="005B37C7" w:rsidRDefault="00E575A0" w:rsidP="00E575A0">
      <w:pPr>
        <w:pStyle w:val="NoSpacing"/>
        <w:jc w:val="both"/>
        <w:rPr>
          <w:rFonts w:ascii="Arial" w:hAnsi="Arial" w:cs="Arial"/>
          <w:bCs/>
        </w:rPr>
      </w:pPr>
      <w:r w:rsidRPr="005B37C7">
        <w:rPr>
          <w:rFonts w:ascii="Arial" w:hAnsi="Arial" w:cs="Arial"/>
        </w:rPr>
        <w:t xml:space="preserve">U razmatranje će se uzeti samo kompletne i blagovremeno podnijete prijave. </w:t>
      </w:r>
      <w:r w:rsidRPr="005B37C7">
        <w:rPr>
          <w:rFonts w:ascii="Arial" w:hAnsi="Arial" w:cs="Arial"/>
          <w:bCs/>
        </w:rPr>
        <w:t>Po potrebi, Ministarstvo može tražiti i dodatne dokaze o ispunjenosti uslova za učešće u Programu, odnosno Javnom pozivu.</w:t>
      </w:r>
    </w:p>
    <w:p w:rsidR="00E575A0" w:rsidRPr="005B37C7" w:rsidRDefault="00E575A0" w:rsidP="00E575A0">
      <w:pPr>
        <w:pStyle w:val="ListParagraph"/>
        <w:ind w:left="0"/>
        <w:jc w:val="both"/>
        <w:rPr>
          <w:rFonts w:ascii="Arial" w:hAnsi="Arial" w:cs="Arial"/>
          <w:sz w:val="22"/>
          <w:szCs w:val="22"/>
        </w:rPr>
      </w:pPr>
      <w:r w:rsidRPr="005B37C7">
        <w:rPr>
          <w:rFonts w:ascii="Arial" w:eastAsia="+mn-ea" w:hAnsi="Arial" w:cs="Arial"/>
          <w:b/>
          <w:sz w:val="22"/>
          <w:szCs w:val="22"/>
        </w:rPr>
        <w:t xml:space="preserve"> </w:t>
      </w:r>
    </w:p>
    <w:p w:rsidR="00E575A0" w:rsidRPr="005B37C7" w:rsidRDefault="00E575A0" w:rsidP="00E575A0">
      <w:pPr>
        <w:pStyle w:val="ListParagraph"/>
        <w:ind w:left="1080"/>
        <w:jc w:val="both"/>
        <w:rPr>
          <w:rFonts w:ascii="Arial" w:hAnsi="Arial" w:cs="Arial"/>
          <w:sz w:val="22"/>
          <w:szCs w:val="22"/>
        </w:rPr>
      </w:pPr>
    </w:p>
    <w:p w:rsidR="00E575A0" w:rsidRPr="005B37C7" w:rsidRDefault="00E575A0" w:rsidP="00E575A0">
      <w:pPr>
        <w:pStyle w:val="NoSpacing"/>
        <w:jc w:val="both"/>
      </w:pPr>
    </w:p>
    <w:p w:rsidR="00E575A0" w:rsidRPr="005B37C7" w:rsidRDefault="00E575A0" w:rsidP="00E575A0">
      <w:pPr>
        <w:pStyle w:val="NoSpacing"/>
        <w:jc w:val="both"/>
        <w:sectPr w:rsidR="00E575A0" w:rsidRPr="005B37C7" w:rsidSect="00E575A0">
          <w:footerReference w:type="default" r:id="rId15"/>
          <w:headerReference w:type="first" r:id="rId16"/>
          <w:pgSz w:w="12240" w:h="15840"/>
          <w:pgMar w:top="851" w:right="1021" w:bottom="851" w:left="1021" w:header="720" w:footer="720" w:gutter="0"/>
          <w:pgNumType w:start="0"/>
          <w:cols w:space="720"/>
          <w:titlePg/>
          <w:docGrid w:linePitch="360"/>
        </w:sectPr>
      </w:pPr>
    </w:p>
    <w:p w:rsidR="00E575A0" w:rsidRPr="005B37C7" w:rsidRDefault="00E575A0" w:rsidP="00E575A0">
      <w:pPr>
        <w:jc w:val="both"/>
        <w:rPr>
          <w:rFonts w:ascii="Arial" w:hAnsi="Arial" w:cs="Arial"/>
          <w:b/>
        </w:rPr>
      </w:pPr>
      <w:r w:rsidRPr="005B37C7">
        <w:rPr>
          <w:rFonts w:ascii="Arial" w:hAnsi="Arial" w:cs="Arial"/>
          <w:b/>
        </w:rPr>
        <w:lastRenderedPageBreak/>
        <w:t>VI  MONITORING I OCJENA SPROVOĐENJA PROGRAMA</w:t>
      </w:r>
    </w:p>
    <w:p w:rsidR="00E575A0" w:rsidRPr="005B37C7" w:rsidRDefault="00E575A0" w:rsidP="00E575A0">
      <w:pPr>
        <w:pStyle w:val="Default"/>
        <w:spacing w:line="276" w:lineRule="auto"/>
        <w:jc w:val="both"/>
        <w:rPr>
          <w:rFonts w:ascii="Arial" w:hAnsi="Arial" w:cs="Arial"/>
          <w:b/>
          <w:color w:val="auto"/>
          <w:sz w:val="22"/>
          <w:szCs w:val="22"/>
        </w:rPr>
      </w:pPr>
    </w:p>
    <w:p w:rsidR="00E575A0" w:rsidRPr="005B37C7" w:rsidRDefault="00E575A0" w:rsidP="00E575A0">
      <w:pPr>
        <w:pStyle w:val="Default"/>
        <w:spacing w:line="276" w:lineRule="auto"/>
        <w:jc w:val="both"/>
        <w:rPr>
          <w:rFonts w:ascii="Arial" w:hAnsi="Arial" w:cs="Arial"/>
          <w:b/>
          <w:color w:val="auto"/>
          <w:sz w:val="22"/>
          <w:szCs w:val="22"/>
        </w:rPr>
      </w:pPr>
    </w:p>
    <w:p w:rsidR="00E575A0" w:rsidRPr="005B37C7" w:rsidRDefault="00E575A0" w:rsidP="00E575A0">
      <w:pPr>
        <w:spacing w:line="276" w:lineRule="auto"/>
        <w:jc w:val="both"/>
        <w:rPr>
          <w:rFonts w:ascii="Arial" w:hAnsi="Arial" w:cs="Arial"/>
          <w:sz w:val="22"/>
          <w:szCs w:val="22"/>
        </w:rPr>
      </w:pPr>
      <w:r w:rsidRPr="005B37C7">
        <w:rPr>
          <w:rFonts w:ascii="Arial" w:hAnsi="Arial" w:cs="Arial"/>
          <w:sz w:val="22"/>
          <w:szCs w:val="22"/>
        </w:rPr>
        <w:t xml:space="preserve">Zajedno sa Zahtjevom za refundaciju sredstava – Obrazac </w:t>
      </w:r>
      <w:r w:rsidR="00523A28">
        <w:rPr>
          <w:rFonts w:ascii="Arial" w:hAnsi="Arial" w:cs="Arial"/>
          <w:sz w:val="22"/>
          <w:szCs w:val="22"/>
        </w:rPr>
        <w:t>6</w:t>
      </w:r>
      <w:r w:rsidRPr="005B37C7">
        <w:rPr>
          <w:rFonts w:ascii="Arial" w:hAnsi="Arial" w:cs="Arial"/>
          <w:sz w:val="22"/>
          <w:szCs w:val="22"/>
        </w:rPr>
        <w:t>, aplikant je u obavezi da dostavi i Izvještaj o ukupno sprovedenim aktivnostima na uvođenju standarda, i početnim efektima njegove implementacije, prije refundacije sredstava. Izvještaj o efektima implementacije standarda, privredno društvo/aplikant je u obavezi da dostavlja Ministarstvu ekonomije godišnje, u periodu od 3 godine od dana refundacije sredstava.  Ugovorom između Ministarstva ekonomije i privrednog društva se mogu utvrditi i drugi načini praćenja efekata uvođenja standarda, seertifikacije i resertifikacije.</w:t>
      </w: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pStyle w:val="Default"/>
        <w:spacing w:line="276" w:lineRule="auto"/>
        <w:jc w:val="center"/>
        <w:rPr>
          <w:rFonts w:ascii="Arial" w:eastAsia="Times New Roman" w:hAnsi="Arial" w:cs="Arial"/>
          <w:i/>
          <w:color w:val="auto"/>
          <w:sz w:val="20"/>
          <w:szCs w:val="22"/>
          <w:lang w:eastAsia="en-GB"/>
        </w:rPr>
      </w:pPr>
      <w:r w:rsidRPr="005B37C7">
        <w:rPr>
          <w:rFonts w:ascii="Arial" w:eastAsia="Times New Roman" w:hAnsi="Arial" w:cs="Arial"/>
          <w:i/>
          <w:color w:val="auto"/>
          <w:sz w:val="20"/>
          <w:szCs w:val="22"/>
          <w:lang w:eastAsia="en-GB"/>
        </w:rPr>
        <w:t>Tabela</w:t>
      </w:r>
      <w:r w:rsidR="00763E4D" w:rsidRPr="005B37C7">
        <w:rPr>
          <w:rFonts w:ascii="Arial" w:eastAsia="Times New Roman" w:hAnsi="Arial" w:cs="Arial"/>
          <w:i/>
          <w:color w:val="auto"/>
          <w:sz w:val="20"/>
          <w:szCs w:val="22"/>
          <w:lang w:eastAsia="en-GB"/>
        </w:rPr>
        <w:t xml:space="preserve"> 4</w:t>
      </w:r>
      <w:r w:rsidRPr="005B37C7">
        <w:rPr>
          <w:rFonts w:ascii="Arial" w:eastAsia="Times New Roman" w:hAnsi="Arial" w:cs="Arial"/>
          <w:i/>
          <w:color w:val="auto"/>
          <w:sz w:val="20"/>
          <w:szCs w:val="22"/>
          <w:lang w:eastAsia="en-GB"/>
        </w:rPr>
        <w:t xml:space="preserve">. Monitoring </w:t>
      </w:r>
      <w:r w:rsidR="00763E4D" w:rsidRPr="005B37C7">
        <w:rPr>
          <w:rFonts w:ascii="Arial" w:eastAsia="Times New Roman" w:hAnsi="Arial" w:cs="Arial"/>
          <w:i/>
          <w:color w:val="auto"/>
          <w:sz w:val="20"/>
          <w:szCs w:val="22"/>
          <w:lang w:eastAsia="en-GB"/>
        </w:rPr>
        <w:t>i ocjena sprovođenja programa</w:t>
      </w:r>
    </w:p>
    <w:p w:rsidR="00E575A0" w:rsidRPr="005B37C7" w:rsidRDefault="00E575A0" w:rsidP="00E575A0">
      <w:pPr>
        <w:pStyle w:val="Default"/>
        <w:spacing w:line="276" w:lineRule="auto"/>
        <w:jc w:val="center"/>
        <w:rPr>
          <w:rFonts w:ascii="Arial" w:eastAsia="Times New Roman" w:hAnsi="Arial" w:cs="Arial"/>
          <w:color w:val="auto"/>
          <w:sz w:val="22"/>
          <w:szCs w:val="22"/>
          <w:lang w:eastAsia="en-GB"/>
        </w:rPr>
      </w:pPr>
    </w:p>
    <w:tbl>
      <w:tblPr>
        <w:tblW w:w="14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6"/>
        <w:gridCol w:w="1101"/>
        <w:gridCol w:w="1120"/>
        <w:gridCol w:w="1334"/>
        <w:gridCol w:w="1217"/>
        <w:gridCol w:w="1668"/>
        <w:gridCol w:w="1559"/>
        <w:gridCol w:w="1224"/>
        <w:gridCol w:w="1418"/>
        <w:gridCol w:w="1195"/>
        <w:gridCol w:w="1266"/>
      </w:tblGrid>
      <w:tr w:rsidR="00E575A0" w:rsidRPr="005B37C7" w:rsidTr="00E575A0">
        <w:trPr>
          <w:jc w:val="center"/>
        </w:trPr>
        <w:tc>
          <w:tcPr>
            <w:tcW w:w="1226" w:type="dxa"/>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Svrha mjere/</w:t>
            </w:r>
          </w:p>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pomoći</w:t>
            </w:r>
          </w:p>
        </w:tc>
        <w:tc>
          <w:tcPr>
            <w:tcW w:w="1101" w:type="dxa"/>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 xml:space="preserve">Svrha pomoći </w:t>
            </w:r>
          </w:p>
        </w:tc>
        <w:tc>
          <w:tcPr>
            <w:tcW w:w="1120" w:type="dxa"/>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Intenzitet pomoći</w:t>
            </w:r>
          </w:p>
        </w:tc>
        <w:tc>
          <w:tcPr>
            <w:tcW w:w="1334" w:type="dxa"/>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Instrument pomoći</w:t>
            </w:r>
          </w:p>
        </w:tc>
        <w:tc>
          <w:tcPr>
            <w:tcW w:w="1217" w:type="dxa"/>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Naziv aplikanta</w:t>
            </w:r>
          </w:p>
        </w:tc>
        <w:tc>
          <w:tcPr>
            <w:tcW w:w="8330" w:type="dxa"/>
            <w:gridSpan w:val="6"/>
          </w:tcPr>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r w:rsidRPr="005B37C7">
              <w:rPr>
                <w:rFonts w:ascii="Arial" w:eastAsia="Times New Roman" w:hAnsi="Arial" w:cs="Arial"/>
                <w:color w:val="auto"/>
                <w:sz w:val="20"/>
                <w:szCs w:val="20"/>
                <w:lang w:eastAsia="en-GB"/>
              </w:rPr>
              <w:t>Indikator  ostvarenog efekta</w:t>
            </w:r>
          </w:p>
          <w:p w:rsidR="00E575A0" w:rsidRPr="005B37C7" w:rsidRDefault="00E575A0" w:rsidP="00E575A0">
            <w:pPr>
              <w:pStyle w:val="Default"/>
              <w:spacing w:line="276" w:lineRule="auto"/>
              <w:jc w:val="both"/>
              <w:rPr>
                <w:rFonts w:ascii="Arial" w:eastAsia="Times New Roman" w:hAnsi="Arial" w:cs="Arial"/>
                <w:color w:val="auto"/>
                <w:sz w:val="20"/>
                <w:szCs w:val="20"/>
                <w:lang w:eastAsia="en-GB"/>
              </w:rPr>
            </w:pPr>
          </w:p>
        </w:tc>
      </w:tr>
      <w:tr w:rsidR="00E575A0" w:rsidRPr="005B37C7" w:rsidTr="00E575A0">
        <w:trPr>
          <w:trHeight w:val="260"/>
          <w:jc w:val="center"/>
        </w:trPr>
        <w:tc>
          <w:tcPr>
            <w:tcW w:w="1226" w:type="dxa"/>
          </w:tcPr>
          <w:p w:rsidR="00E575A0" w:rsidRPr="005B37C7" w:rsidRDefault="00E575A0" w:rsidP="00E575A0">
            <w:pPr>
              <w:rPr>
                <w:rFonts w:ascii="Arial" w:hAnsi="Arial" w:cs="Arial"/>
                <w:sz w:val="20"/>
                <w:szCs w:val="20"/>
              </w:rPr>
            </w:pPr>
          </w:p>
        </w:tc>
        <w:tc>
          <w:tcPr>
            <w:tcW w:w="1101" w:type="dxa"/>
          </w:tcPr>
          <w:p w:rsidR="00E575A0" w:rsidRPr="005B37C7" w:rsidRDefault="00E575A0" w:rsidP="00E575A0">
            <w:pPr>
              <w:rPr>
                <w:rFonts w:ascii="Arial" w:hAnsi="Arial" w:cs="Arial"/>
                <w:sz w:val="20"/>
                <w:szCs w:val="20"/>
              </w:rPr>
            </w:pPr>
          </w:p>
        </w:tc>
        <w:tc>
          <w:tcPr>
            <w:tcW w:w="1120" w:type="dxa"/>
          </w:tcPr>
          <w:p w:rsidR="00E575A0" w:rsidRPr="005B37C7" w:rsidRDefault="00E575A0" w:rsidP="00E575A0">
            <w:pPr>
              <w:rPr>
                <w:rFonts w:ascii="Arial" w:hAnsi="Arial" w:cs="Arial"/>
                <w:sz w:val="20"/>
                <w:szCs w:val="20"/>
              </w:rPr>
            </w:pPr>
          </w:p>
        </w:tc>
        <w:tc>
          <w:tcPr>
            <w:tcW w:w="1334" w:type="dxa"/>
          </w:tcPr>
          <w:p w:rsidR="00E575A0" w:rsidRPr="005B37C7" w:rsidRDefault="00E575A0" w:rsidP="00E575A0">
            <w:pPr>
              <w:rPr>
                <w:rFonts w:ascii="Arial" w:hAnsi="Arial" w:cs="Arial"/>
                <w:sz w:val="20"/>
                <w:szCs w:val="20"/>
              </w:rPr>
            </w:pPr>
          </w:p>
        </w:tc>
        <w:tc>
          <w:tcPr>
            <w:tcW w:w="1217" w:type="dxa"/>
          </w:tcPr>
          <w:p w:rsidR="00E575A0" w:rsidRPr="005B37C7" w:rsidRDefault="00E575A0" w:rsidP="00E575A0">
            <w:pPr>
              <w:rPr>
                <w:rFonts w:ascii="Arial" w:hAnsi="Arial" w:cs="Arial"/>
                <w:sz w:val="20"/>
                <w:szCs w:val="20"/>
              </w:rPr>
            </w:pPr>
          </w:p>
        </w:tc>
        <w:tc>
          <w:tcPr>
            <w:tcW w:w="1668" w:type="dxa"/>
          </w:tcPr>
          <w:p w:rsidR="00E575A0" w:rsidRPr="005B37C7" w:rsidRDefault="00E575A0" w:rsidP="00E575A0">
            <w:pPr>
              <w:rPr>
                <w:rFonts w:ascii="Arial" w:hAnsi="Arial" w:cs="Arial"/>
                <w:sz w:val="20"/>
                <w:szCs w:val="20"/>
              </w:rPr>
            </w:pPr>
            <w:r w:rsidRPr="005B37C7">
              <w:rPr>
                <w:rFonts w:ascii="Arial" w:hAnsi="Arial" w:cs="Arial"/>
                <w:sz w:val="20"/>
                <w:szCs w:val="20"/>
              </w:rPr>
              <w:t xml:space="preserve">Povećanje profitabilnosti poslovanja (neto dobit/ukupan prihod u %) </w:t>
            </w:r>
          </w:p>
        </w:tc>
        <w:tc>
          <w:tcPr>
            <w:tcW w:w="1559" w:type="dxa"/>
          </w:tcPr>
          <w:p w:rsidR="00E575A0" w:rsidRPr="005B37C7" w:rsidRDefault="00E575A0" w:rsidP="00E575A0">
            <w:pPr>
              <w:rPr>
                <w:rFonts w:ascii="Arial" w:hAnsi="Arial" w:cs="Arial"/>
                <w:sz w:val="20"/>
                <w:szCs w:val="20"/>
              </w:rPr>
            </w:pPr>
            <w:r w:rsidRPr="005B37C7">
              <w:rPr>
                <w:rFonts w:ascii="Arial" w:hAnsi="Arial" w:cs="Arial"/>
                <w:sz w:val="20"/>
                <w:szCs w:val="20"/>
              </w:rPr>
              <w:t>Povećanje produktivnosti poslovanja (prihod/broj zaposlenih u %)</w:t>
            </w:r>
          </w:p>
        </w:tc>
        <w:tc>
          <w:tcPr>
            <w:tcW w:w="1224" w:type="dxa"/>
          </w:tcPr>
          <w:p w:rsidR="00E575A0" w:rsidRPr="005B37C7" w:rsidRDefault="00E575A0" w:rsidP="00E575A0">
            <w:pPr>
              <w:rPr>
                <w:rFonts w:ascii="Arial" w:hAnsi="Arial" w:cs="Arial"/>
                <w:sz w:val="20"/>
                <w:szCs w:val="20"/>
              </w:rPr>
            </w:pPr>
            <w:r w:rsidRPr="005B37C7">
              <w:rPr>
                <w:rFonts w:ascii="Arial" w:hAnsi="Arial" w:cs="Arial"/>
                <w:sz w:val="20"/>
                <w:szCs w:val="20"/>
              </w:rPr>
              <w:t>Proširenje asortimana (broj i %)</w:t>
            </w:r>
          </w:p>
        </w:tc>
        <w:tc>
          <w:tcPr>
            <w:tcW w:w="1418" w:type="dxa"/>
          </w:tcPr>
          <w:p w:rsidR="00E575A0" w:rsidRPr="005B37C7" w:rsidRDefault="00E575A0" w:rsidP="00E575A0">
            <w:pPr>
              <w:pStyle w:val="NoSpacing"/>
              <w:rPr>
                <w:rFonts w:ascii="Arial" w:hAnsi="Arial" w:cs="Arial"/>
                <w:sz w:val="20"/>
                <w:szCs w:val="20"/>
              </w:rPr>
            </w:pPr>
            <w:r w:rsidRPr="005B37C7">
              <w:rPr>
                <w:rFonts w:ascii="Arial" w:hAnsi="Arial" w:cs="Arial"/>
                <w:sz w:val="20"/>
                <w:szCs w:val="20"/>
              </w:rPr>
              <w:t>Poboljašnje plasmana na inostrana tržišta (% povećanja učešća na inostranom tržištu)</w:t>
            </w:r>
          </w:p>
        </w:tc>
        <w:tc>
          <w:tcPr>
            <w:tcW w:w="1195" w:type="dxa"/>
          </w:tcPr>
          <w:p w:rsidR="00E575A0" w:rsidRPr="005B37C7" w:rsidRDefault="00E575A0" w:rsidP="00E575A0">
            <w:pPr>
              <w:rPr>
                <w:rFonts w:ascii="Arial" w:hAnsi="Arial" w:cs="Arial"/>
                <w:sz w:val="20"/>
                <w:szCs w:val="20"/>
              </w:rPr>
            </w:pPr>
            <w:r w:rsidRPr="005B37C7">
              <w:rPr>
                <w:rFonts w:ascii="Arial" w:hAnsi="Arial" w:cs="Arial"/>
                <w:sz w:val="20"/>
                <w:szCs w:val="20"/>
              </w:rPr>
              <w:t>Povećanje broja zaposlenih (broj i %)</w:t>
            </w:r>
          </w:p>
        </w:tc>
        <w:tc>
          <w:tcPr>
            <w:tcW w:w="1266" w:type="dxa"/>
          </w:tcPr>
          <w:p w:rsidR="00E575A0" w:rsidRPr="005B37C7" w:rsidRDefault="00E575A0" w:rsidP="00E575A0">
            <w:pPr>
              <w:rPr>
                <w:rFonts w:ascii="Arial" w:hAnsi="Arial" w:cs="Arial"/>
                <w:sz w:val="20"/>
                <w:szCs w:val="20"/>
              </w:rPr>
            </w:pPr>
            <w:r w:rsidRPr="005B37C7">
              <w:rPr>
                <w:rFonts w:ascii="Arial" w:hAnsi="Arial" w:cs="Arial"/>
                <w:sz w:val="20"/>
                <w:szCs w:val="20"/>
              </w:rPr>
              <w:t>Unaprjeđenje inovativnih potencijala zaposlenih (iznos i % ulaganja)</w:t>
            </w:r>
          </w:p>
        </w:tc>
      </w:tr>
    </w:tbl>
    <w:p w:rsidR="00E575A0" w:rsidRPr="005B37C7" w:rsidRDefault="00E575A0" w:rsidP="00E575A0">
      <w:pPr>
        <w:spacing w:line="276" w:lineRule="auto"/>
        <w:jc w:val="both"/>
        <w:rPr>
          <w:rFonts w:ascii="Arial" w:hAnsi="Arial" w:cs="Arial"/>
          <w:sz w:val="22"/>
          <w:szCs w:val="22"/>
        </w:rPr>
        <w:sectPr w:rsidR="00E575A0" w:rsidRPr="005B37C7" w:rsidSect="00E575A0">
          <w:footerReference w:type="even" r:id="rId17"/>
          <w:footerReference w:type="default" r:id="rId18"/>
          <w:pgSz w:w="15840" w:h="12240" w:orient="landscape"/>
          <w:pgMar w:top="1440" w:right="1440" w:bottom="1440" w:left="1440" w:header="720" w:footer="720" w:gutter="0"/>
          <w:cols w:space="720"/>
          <w:titlePg/>
          <w:docGrid w:linePitch="360"/>
        </w:sectPr>
      </w:pPr>
    </w:p>
    <w:p w:rsidR="00E575A0" w:rsidRPr="005B37C7" w:rsidRDefault="00E575A0" w:rsidP="00E575A0">
      <w:pPr>
        <w:pStyle w:val="NoSpacing"/>
        <w:jc w:val="both"/>
        <w:rPr>
          <w:rFonts w:ascii="Arial" w:hAnsi="Arial" w:cs="Arial"/>
          <w:b/>
        </w:rPr>
      </w:pPr>
      <w:r w:rsidRPr="005B37C7">
        <w:rPr>
          <w:rFonts w:ascii="Arial" w:hAnsi="Arial" w:cs="Arial"/>
          <w:b/>
        </w:rPr>
        <w:lastRenderedPageBreak/>
        <w:t xml:space="preserve">VII DOKUMENTACIJA I PRILOZI </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b/>
        </w:rPr>
      </w:pPr>
      <w:r w:rsidRPr="005B37C7">
        <w:rPr>
          <w:rFonts w:ascii="Arial" w:hAnsi="Arial" w:cs="Arial"/>
          <w:b/>
        </w:rPr>
        <w:t>Dokumentacija koju je potrebno podnijeti (prijava i ocjenjivanje):</w:t>
      </w:r>
    </w:p>
    <w:p w:rsidR="00E575A0" w:rsidRPr="005B37C7" w:rsidRDefault="00E575A0" w:rsidP="00E575A0">
      <w:pPr>
        <w:pStyle w:val="NoSpacing"/>
        <w:numPr>
          <w:ilvl w:val="0"/>
          <w:numId w:val="17"/>
        </w:numPr>
        <w:jc w:val="both"/>
        <w:rPr>
          <w:rFonts w:ascii="Arial" w:hAnsi="Arial" w:cs="Arial"/>
        </w:rPr>
      </w:pPr>
      <w:r w:rsidRPr="005B37C7">
        <w:rPr>
          <w:rFonts w:ascii="Arial" w:hAnsi="Arial" w:cs="Arial"/>
        </w:rPr>
        <w:t xml:space="preserve">Popunjeni Prijavni formular (potpisan i ovjeren) – </w:t>
      </w:r>
      <w:r w:rsidR="00712E5F" w:rsidRPr="005B37C7">
        <w:rPr>
          <w:rFonts w:ascii="Arial" w:hAnsi="Arial" w:cs="Arial"/>
        </w:rPr>
        <w:t>Obrazac</w:t>
      </w:r>
      <w:r w:rsidRPr="005B37C7">
        <w:rPr>
          <w:rFonts w:ascii="Arial" w:hAnsi="Arial" w:cs="Arial"/>
        </w:rPr>
        <w:t xml:space="preserve"> 1;</w:t>
      </w:r>
    </w:p>
    <w:p w:rsidR="00E82DDD" w:rsidRDefault="00514B04" w:rsidP="00BD24B6">
      <w:pPr>
        <w:pStyle w:val="NoSpacing"/>
        <w:numPr>
          <w:ilvl w:val="0"/>
          <w:numId w:val="17"/>
        </w:numPr>
        <w:jc w:val="both"/>
        <w:rPr>
          <w:rFonts w:ascii="Arial" w:hAnsi="Arial" w:cs="Arial"/>
        </w:rPr>
      </w:pPr>
      <w:r>
        <w:rPr>
          <w:rFonts w:ascii="Arial" w:hAnsi="Arial" w:cs="Arial"/>
        </w:rPr>
        <w:t>Izjavu</w:t>
      </w:r>
      <w:r w:rsidR="00E575A0" w:rsidRPr="005B37C7">
        <w:rPr>
          <w:rFonts w:ascii="Arial" w:hAnsi="Arial" w:cs="Arial"/>
        </w:rPr>
        <w:t xml:space="preserve"> preduzeća o prihvatanju uslova Programa povećanja regionalne i lokalne konkurentnosti kroz usaglašavanje sa zahtjevima međunarodnih standard poslovanja za period 2017 – 2020. godina, za 2018. godinu i Javnog poziva (potpisana i ovjerena) – </w:t>
      </w:r>
      <w:r w:rsidR="00712E5F" w:rsidRPr="005B37C7">
        <w:rPr>
          <w:rFonts w:ascii="Arial" w:hAnsi="Arial" w:cs="Arial"/>
        </w:rPr>
        <w:t>Obrazac</w:t>
      </w:r>
      <w:r w:rsidR="00E575A0" w:rsidRPr="005B37C7">
        <w:rPr>
          <w:rFonts w:ascii="Arial" w:hAnsi="Arial" w:cs="Arial"/>
        </w:rPr>
        <w:t xml:space="preserve"> 2.;</w:t>
      </w:r>
    </w:p>
    <w:p w:rsidR="00523A28" w:rsidRDefault="00523A28" w:rsidP="00523A28">
      <w:pPr>
        <w:pStyle w:val="NoSpacing"/>
        <w:numPr>
          <w:ilvl w:val="0"/>
          <w:numId w:val="30"/>
        </w:numPr>
        <w:jc w:val="both"/>
        <w:rPr>
          <w:rFonts w:ascii="Arial" w:hAnsi="Arial" w:cs="Arial"/>
          <w:lang w:eastAsia="en-US"/>
        </w:rPr>
      </w:pPr>
      <w:r w:rsidRPr="005B37C7">
        <w:rPr>
          <w:rFonts w:ascii="Arial" w:hAnsi="Arial" w:cs="Arial"/>
        </w:rPr>
        <w:t>Izjavu</w:t>
      </w:r>
      <w:r>
        <w:rPr>
          <w:rFonts w:ascii="Arial" w:hAnsi="Arial" w:cs="Arial"/>
        </w:rPr>
        <w:t xml:space="preserve"> ovlašćenog lica da</w:t>
      </w:r>
      <w:r w:rsidRPr="005B37C7">
        <w:rPr>
          <w:rFonts w:ascii="Arial" w:hAnsi="Arial" w:cs="Arial"/>
        </w:rPr>
        <w:t xml:space="preserve"> preduzeć</w:t>
      </w:r>
      <w:r>
        <w:rPr>
          <w:rFonts w:ascii="Arial" w:hAnsi="Arial" w:cs="Arial"/>
        </w:rPr>
        <w:t>e</w:t>
      </w:r>
      <w:r w:rsidRPr="005B37C7">
        <w:rPr>
          <w:rFonts w:ascii="Arial" w:hAnsi="Arial" w:cs="Arial"/>
        </w:rPr>
        <w:t xml:space="preserve">  </w:t>
      </w:r>
      <w:r w:rsidRPr="005B37C7">
        <w:rPr>
          <w:rFonts w:ascii="Arial" w:hAnsi="Arial" w:cs="Arial"/>
          <w:lang w:eastAsia="en-US"/>
        </w:rPr>
        <w:t xml:space="preserve">za istu aktivnost </w:t>
      </w:r>
      <w:r w:rsidRPr="005B37C7">
        <w:rPr>
          <w:rFonts w:ascii="Arial" w:hAnsi="Arial" w:cs="Arial"/>
        </w:rPr>
        <w:t>nije kori</w:t>
      </w:r>
      <w:r>
        <w:rPr>
          <w:rFonts w:ascii="Arial" w:hAnsi="Arial" w:cs="Arial"/>
        </w:rPr>
        <w:t>stilo</w:t>
      </w:r>
      <w:r w:rsidRPr="005B37C7">
        <w:rPr>
          <w:rFonts w:ascii="Arial" w:hAnsi="Arial" w:cs="Arial"/>
        </w:rPr>
        <w:t xml:space="preserve"> sredstva </w:t>
      </w:r>
      <w:r w:rsidRPr="005B37C7">
        <w:rPr>
          <w:rFonts w:ascii="Arial" w:hAnsi="Arial" w:cs="Arial"/>
          <w:lang w:eastAsia="en-US"/>
        </w:rPr>
        <w:t xml:space="preserve">finansijske pomoći iz </w:t>
      </w:r>
      <w:r>
        <w:rPr>
          <w:rFonts w:ascii="Arial" w:hAnsi="Arial" w:cs="Arial"/>
          <w:lang w:eastAsia="en-US"/>
        </w:rPr>
        <w:t xml:space="preserve">državnog i lokalnog </w:t>
      </w:r>
      <w:r w:rsidRPr="005B37C7">
        <w:rPr>
          <w:rFonts w:ascii="Arial" w:hAnsi="Arial" w:cs="Arial"/>
          <w:lang w:eastAsia="en-US"/>
        </w:rPr>
        <w:t xml:space="preserve">budžeta </w:t>
      </w:r>
      <w:r>
        <w:rPr>
          <w:rFonts w:ascii="Arial" w:hAnsi="Arial" w:cs="Arial"/>
          <w:lang w:eastAsia="en-US"/>
        </w:rPr>
        <w:t xml:space="preserve">u poslednje tri godine od dana podnošenja Izjave </w:t>
      </w:r>
      <w:r w:rsidRPr="005B37C7">
        <w:rPr>
          <w:rFonts w:ascii="Arial" w:hAnsi="Arial" w:cs="Arial"/>
        </w:rPr>
        <w:t>(potpisana i ovjerena) –Obrazac 3;</w:t>
      </w:r>
    </w:p>
    <w:p w:rsidR="00523A28" w:rsidRDefault="00523A28" w:rsidP="00523A28">
      <w:pPr>
        <w:pStyle w:val="NoSpacing"/>
        <w:numPr>
          <w:ilvl w:val="0"/>
          <w:numId w:val="30"/>
        </w:numPr>
        <w:jc w:val="both"/>
        <w:rPr>
          <w:rFonts w:ascii="Arial" w:hAnsi="Arial" w:cs="Arial"/>
          <w:lang w:eastAsia="en-US"/>
        </w:rPr>
      </w:pPr>
      <w:r>
        <w:rPr>
          <w:rFonts w:ascii="Arial" w:hAnsi="Arial" w:cs="Arial"/>
        </w:rPr>
        <w:t>Izjavu ovlašćenog lica da preduzeće nije u obavezi povraćaja nezakonito primljene državne pomoći u poslednje tri godine od dana podnošenja Izjave (potpisana i ovjerena) – Obrazac 4;</w:t>
      </w:r>
    </w:p>
    <w:p w:rsidR="00523A28" w:rsidRPr="005B37C7" w:rsidRDefault="00523A28" w:rsidP="00523A28">
      <w:pPr>
        <w:pStyle w:val="NoSpacing"/>
        <w:numPr>
          <w:ilvl w:val="0"/>
          <w:numId w:val="30"/>
        </w:numPr>
        <w:jc w:val="both"/>
        <w:rPr>
          <w:rFonts w:ascii="Arial" w:hAnsi="Arial" w:cs="Arial"/>
          <w:lang w:eastAsia="en-US"/>
        </w:rPr>
      </w:pPr>
      <w:r>
        <w:rPr>
          <w:rFonts w:ascii="Arial" w:hAnsi="Arial" w:cs="Arial"/>
        </w:rPr>
        <w:t>Izjava ovlašćenog lica da preduzeće nije u poteškoćama u skladu sa propisima o državnoj pomoći</w:t>
      </w:r>
      <w:r w:rsidR="005C5190">
        <w:rPr>
          <w:rFonts w:ascii="Arial" w:hAnsi="Arial" w:cs="Arial"/>
        </w:rPr>
        <w:t xml:space="preserve"> </w:t>
      </w:r>
      <w:r>
        <w:rPr>
          <w:rFonts w:ascii="Arial" w:hAnsi="Arial" w:cs="Arial"/>
        </w:rPr>
        <w:t xml:space="preserve"> (potpisana i ovjerena) – Obrazac 5</w:t>
      </w:r>
    </w:p>
    <w:p w:rsidR="00E575A0" w:rsidRPr="005B37C7" w:rsidRDefault="00E575A0" w:rsidP="00E575A0">
      <w:pPr>
        <w:pStyle w:val="NoSpacing"/>
        <w:numPr>
          <w:ilvl w:val="0"/>
          <w:numId w:val="17"/>
        </w:numPr>
        <w:jc w:val="both"/>
        <w:rPr>
          <w:rFonts w:ascii="Arial" w:hAnsi="Arial" w:cs="Arial"/>
        </w:rPr>
      </w:pPr>
      <w:r w:rsidRPr="005B37C7">
        <w:rPr>
          <w:rFonts w:ascii="Arial" w:hAnsi="Arial" w:cs="Arial"/>
        </w:rPr>
        <w:t>Komplet obrazaca završnih računa za 2016. i 2017. godinu;</w:t>
      </w:r>
    </w:p>
    <w:p w:rsidR="00E575A0" w:rsidRPr="005B37C7" w:rsidRDefault="00E575A0" w:rsidP="005B37C7">
      <w:pPr>
        <w:pStyle w:val="NoSpacing"/>
        <w:numPr>
          <w:ilvl w:val="0"/>
          <w:numId w:val="17"/>
        </w:numPr>
        <w:jc w:val="both"/>
        <w:rPr>
          <w:rFonts w:ascii="Arial" w:hAnsi="Arial" w:cs="Arial"/>
        </w:rPr>
      </w:pPr>
      <w:r w:rsidRPr="005B37C7">
        <w:rPr>
          <w:rFonts w:ascii="Arial" w:hAnsi="Arial" w:cs="Arial"/>
        </w:rPr>
        <w:t>Ukoliko aplikant aplicira za komponentu I Programa potrebno je dostaviti Profakturu izdatu od strane Akredaticionog tijela Crne Gore;</w:t>
      </w:r>
    </w:p>
    <w:p w:rsidR="00E575A0" w:rsidRPr="005B37C7" w:rsidRDefault="00E575A0" w:rsidP="00E575A0">
      <w:pPr>
        <w:pStyle w:val="NoSpacing"/>
        <w:numPr>
          <w:ilvl w:val="0"/>
          <w:numId w:val="17"/>
        </w:numPr>
        <w:jc w:val="both"/>
        <w:rPr>
          <w:rFonts w:ascii="Arial" w:hAnsi="Arial" w:cs="Arial"/>
        </w:rPr>
      </w:pPr>
      <w:r w:rsidRPr="005B37C7">
        <w:rPr>
          <w:rFonts w:ascii="Arial" w:hAnsi="Arial" w:cs="Arial"/>
        </w:rPr>
        <w:t>Ukoliko aplikant aplicira za drugu komponentu ovog Programa potrebno je dostaviti i ponudu konsultanta i/ili sertifikacionog tijela (potpisana i ovjerena);</w:t>
      </w:r>
    </w:p>
    <w:p w:rsidR="00E575A0" w:rsidRPr="005B37C7" w:rsidRDefault="00E575A0" w:rsidP="00E575A0">
      <w:pPr>
        <w:pStyle w:val="NoSpacing"/>
        <w:numPr>
          <w:ilvl w:val="0"/>
          <w:numId w:val="17"/>
        </w:numPr>
        <w:jc w:val="both"/>
        <w:rPr>
          <w:rFonts w:ascii="Arial" w:hAnsi="Arial" w:cs="Arial"/>
        </w:rPr>
      </w:pPr>
      <w:r w:rsidRPr="005B37C7">
        <w:rPr>
          <w:rFonts w:ascii="Arial" w:hAnsi="Arial" w:cs="Arial"/>
        </w:rPr>
        <w:t>Kopija kartona deponovanih potpisa</w:t>
      </w:r>
    </w:p>
    <w:p w:rsidR="00E575A0" w:rsidRPr="005B37C7" w:rsidRDefault="00E575A0" w:rsidP="00E575A0">
      <w:pPr>
        <w:pStyle w:val="NoSpacing"/>
        <w:numPr>
          <w:ilvl w:val="0"/>
          <w:numId w:val="17"/>
        </w:numPr>
        <w:jc w:val="both"/>
        <w:rPr>
          <w:rFonts w:ascii="Arial" w:hAnsi="Arial" w:cs="Arial"/>
        </w:rPr>
      </w:pPr>
      <w:r w:rsidRPr="005B37C7">
        <w:rPr>
          <w:rFonts w:ascii="Arial" w:hAnsi="Arial" w:cs="Arial"/>
        </w:rPr>
        <w:t>Potvrda da je navedeni žiro-račun aktivan izdat od poslovne banke.</w:t>
      </w:r>
    </w:p>
    <w:p w:rsidR="00E575A0" w:rsidRPr="005B37C7" w:rsidRDefault="00E575A0" w:rsidP="00E575A0">
      <w:pPr>
        <w:pStyle w:val="NoSpacing"/>
        <w:ind w:left="720"/>
        <w:jc w:val="both"/>
        <w:rPr>
          <w:rFonts w:ascii="Arial" w:hAnsi="Arial" w:cs="Arial"/>
          <w:b/>
        </w:rPr>
      </w:pPr>
    </w:p>
    <w:p w:rsidR="00E575A0" w:rsidRPr="005B37C7" w:rsidRDefault="00E575A0" w:rsidP="00E575A0">
      <w:pPr>
        <w:pStyle w:val="NoSpacing"/>
        <w:ind w:left="360"/>
        <w:jc w:val="both"/>
        <w:rPr>
          <w:rFonts w:ascii="Arial" w:hAnsi="Arial" w:cs="Arial"/>
        </w:rPr>
      </w:pPr>
    </w:p>
    <w:p w:rsidR="00E575A0" w:rsidRPr="005B37C7" w:rsidRDefault="00E575A0" w:rsidP="00E575A0">
      <w:pPr>
        <w:pStyle w:val="NoSpacing"/>
        <w:jc w:val="both"/>
        <w:rPr>
          <w:rFonts w:ascii="Arial" w:hAnsi="Arial" w:cs="Arial"/>
        </w:rPr>
      </w:pPr>
      <w:r w:rsidRPr="005B37C7">
        <w:rPr>
          <w:rFonts w:ascii="Arial" w:hAnsi="Arial" w:cs="Arial"/>
          <w:b/>
        </w:rPr>
        <w:t>Dokumentacija koja se podnosi za isplatu finansijske pomoći</w:t>
      </w:r>
      <w:r w:rsidRPr="005B37C7">
        <w:rPr>
          <w:rFonts w:ascii="Arial" w:hAnsi="Arial" w:cs="Arial"/>
        </w:rPr>
        <w:t>:</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 xml:space="preserve">Zahtjev za isplatu finansijske pomoći  - </w:t>
      </w:r>
      <w:r w:rsidR="00712E5F" w:rsidRPr="005B37C7">
        <w:rPr>
          <w:rFonts w:ascii="Arial" w:hAnsi="Arial" w:cs="Arial"/>
        </w:rPr>
        <w:t>Obrazac</w:t>
      </w:r>
      <w:r w:rsidRPr="005B37C7">
        <w:rPr>
          <w:rFonts w:ascii="Arial" w:hAnsi="Arial" w:cs="Arial"/>
        </w:rPr>
        <w:t xml:space="preserve"> </w:t>
      </w:r>
      <w:r w:rsidR="00523A28">
        <w:rPr>
          <w:rFonts w:ascii="Arial" w:hAnsi="Arial" w:cs="Arial"/>
        </w:rPr>
        <w:t>6</w:t>
      </w:r>
      <w:r w:rsidRPr="005B37C7">
        <w:rPr>
          <w:rFonts w:ascii="Arial" w:hAnsi="Arial" w:cs="Arial"/>
        </w:rPr>
        <w:t>;</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Original ili ovjerenu fotokopiju računa sa dokazima o izvršenoj uplati – faktura/fiskalni račun i izvodi sa bankarskog računa privrednog društva  za opravdane troškove  akreditacije/uvođenja standarda/sertifikacije (izvod iz banke takođe treba da bude ovjeren od strane banke i lica koje izdaje izvod);</w:t>
      </w:r>
    </w:p>
    <w:p w:rsidR="00E575A0" w:rsidRPr="005B37C7" w:rsidRDefault="00E575A0" w:rsidP="005B37C7">
      <w:pPr>
        <w:pStyle w:val="NoSpacing"/>
        <w:numPr>
          <w:ilvl w:val="0"/>
          <w:numId w:val="13"/>
        </w:numPr>
        <w:jc w:val="both"/>
        <w:rPr>
          <w:rFonts w:ascii="Arial" w:hAnsi="Arial" w:cs="Arial"/>
        </w:rPr>
      </w:pPr>
      <w:r w:rsidRPr="005B37C7">
        <w:rPr>
          <w:rFonts w:ascii="Arial" w:hAnsi="Arial" w:cs="Arial"/>
        </w:rPr>
        <w:t>Ovjerena fotokopija sertifikata sa pripadajućim dodatkom o dodjeljenom obimu akreditacije – Komponenta 1;</w:t>
      </w:r>
    </w:p>
    <w:p w:rsidR="00E575A0" w:rsidRPr="005B37C7" w:rsidRDefault="00E575A0" w:rsidP="00E575A0">
      <w:pPr>
        <w:pStyle w:val="NoSpacing"/>
        <w:numPr>
          <w:ilvl w:val="0"/>
          <w:numId w:val="13"/>
        </w:numPr>
        <w:jc w:val="both"/>
        <w:rPr>
          <w:rFonts w:ascii="Arial" w:hAnsi="Arial" w:cs="Arial"/>
        </w:rPr>
      </w:pPr>
      <w:r w:rsidRPr="005B37C7">
        <w:rPr>
          <w:rFonts w:ascii="Arial" w:hAnsi="Arial" w:cs="Arial"/>
        </w:rPr>
        <w:t xml:space="preserve">Ovjerena fotokopija sertifikata za implementaciju nekog od standarda (tačka 3.) </w:t>
      </w:r>
      <w:r w:rsidR="005B37C7" w:rsidRPr="005B37C7">
        <w:rPr>
          <w:rFonts w:ascii="Arial" w:hAnsi="Arial" w:cs="Arial"/>
        </w:rPr>
        <w:t>i</w:t>
      </w:r>
      <w:r w:rsidRPr="005B37C7">
        <w:rPr>
          <w:rFonts w:ascii="Arial" w:hAnsi="Arial" w:cs="Arial"/>
        </w:rPr>
        <w:t>li isprave o usaglašenosti – Komponenta 2.</w:t>
      </w: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pStyle w:val="NoSpacing"/>
        <w:jc w:val="both"/>
        <w:rPr>
          <w:rFonts w:ascii="Arial" w:hAnsi="Arial" w:cs="Arial"/>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spacing w:line="276" w:lineRule="auto"/>
        <w:jc w:val="both"/>
        <w:rPr>
          <w:rFonts w:ascii="Arial" w:hAnsi="Arial" w:cs="Arial"/>
          <w:sz w:val="22"/>
          <w:szCs w:val="22"/>
        </w:rPr>
      </w:pPr>
    </w:p>
    <w:p w:rsidR="00E575A0" w:rsidRPr="005B37C7" w:rsidRDefault="00E575A0" w:rsidP="00E575A0">
      <w:pPr>
        <w:pStyle w:val="NoSpacing"/>
        <w:jc w:val="both"/>
        <w:rPr>
          <w:rFonts w:ascii="Arial" w:hAnsi="Arial" w:cs="Arial"/>
          <w:b/>
        </w:rPr>
      </w:pPr>
      <w:r w:rsidRPr="005B37C7">
        <w:rPr>
          <w:rFonts w:ascii="Arial" w:hAnsi="Arial" w:cs="Arial"/>
          <w:b/>
        </w:rPr>
        <w:t>VIII KONTROLNA LISTA</w:t>
      </w:r>
    </w:p>
    <w:p w:rsidR="00E575A0" w:rsidRPr="005B37C7" w:rsidRDefault="00E575A0" w:rsidP="00E575A0">
      <w:pPr>
        <w:pStyle w:val="NoSpacing"/>
        <w:jc w:val="both"/>
        <w:rPr>
          <w:rFonts w:ascii="Arial" w:hAnsi="Arial" w:cs="Arial"/>
          <w:b/>
        </w:rPr>
      </w:pPr>
    </w:p>
    <w:p w:rsidR="00763E4D" w:rsidRPr="005B37C7" w:rsidRDefault="00763E4D" w:rsidP="00763E4D">
      <w:pPr>
        <w:pStyle w:val="NoSpacing"/>
        <w:jc w:val="center"/>
        <w:rPr>
          <w:rFonts w:ascii="Arial" w:hAnsi="Arial" w:cs="Arial"/>
          <w:i/>
          <w:sz w:val="20"/>
        </w:rPr>
      </w:pPr>
      <w:r w:rsidRPr="005B37C7">
        <w:rPr>
          <w:rFonts w:ascii="Arial" w:hAnsi="Arial" w:cs="Arial"/>
          <w:i/>
          <w:sz w:val="20"/>
        </w:rPr>
        <w:t>Tabela 5. Kontrolna lista</w:t>
      </w:r>
    </w:p>
    <w:p w:rsidR="00E575A0" w:rsidRPr="005B37C7" w:rsidRDefault="00E575A0" w:rsidP="00E575A0">
      <w:pPr>
        <w:pStyle w:val="NoSpacing"/>
        <w:jc w:val="both"/>
        <w:rPr>
          <w:rFonts w:ascii="Arial" w:hAnsi="Arial" w:cs="Arial"/>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gridCol w:w="612"/>
        <w:gridCol w:w="709"/>
      </w:tblGrid>
      <w:tr w:rsidR="00E575A0" w:rsidRPr="005B37C7" w:rsidTr="00E575A0">
        <w:trPr>
          <w:trHeight w:val="266"/>
        </w:trPr>
        <w:tc>
          <w:tcPr>
            <w:tcW w:w="720" w:type="dxa"/>
            <w:shd w:val="clear" w:color="auto" w:fill="D9D9D9"/>
            <w:vAlign w:val="center"/>
          </w:tcPr>
          <w:p w:rsidR="00E575A0" w:rsidRPr="005B37C7" w:rsidRDefault="00E575A0" w:rsidP="00E575A0">
            <w:pPr>
              <w:pStyle w:val="NoSpacing"/>
              <w:jc w:val="center"/>
              <w:rPr>
                <w:rFonts w:ascii="Arial" w:hAnsi="Arial" w:cs="Arial"/>
                <w:lang w:val="en-US"/>
              </w:rPr>
            </w:pPr>
            <w:r w:rsidRPr="005B37C7">
              <w:rPr>
                <w:rFonts w:ascii="Arial" w:hAnsi="Arial" w:cs="Arial"/>
              </w:rPr>
              <w:t>R.br.</w:t>
            </w:r>
          </w:p>
        </w:tc>
        <w:tc>
          <w:tcPr>
            <w:tcW w:w="7920" w:type="dxa"/>
            <w:shd w:val="clear" w:color="auto" w:fill="D9D9D9"/>
            <w:vAlign w:val="center"/>
          </w:tcPr>
          <w:p w:rsidR="00E575A0" w:rsidRPr="005B37C7" w:rsidRDefault="00E575A0" w:rsidP="00E575A0">
            <w:pPr>
              <w:pStyle w:val="NoSpacing"/>
              <w:rPr>
                <w:rFonts w:ascii="Arial" w:hAnsi="Arial" w:cs="Arial"/>
                <w:lang w:val="sr-Cyrl-CS"/>
              </w:rPr>
            </w:pPr>
            <w:r w:rsidRPr="005B37C7">
              <w:rPr>
                <w:rFonts w:ascii="Arial" w:hAnsi="Arial" w:cs="Arial"/>
              </w:rPr>
              <w:t>Dokumentacija</w:t>
            </w:r>
            <w:r w:rsidRPr="005B37C7">
              <w:rPr>
                <w:rFonts w:ascii="Arial" w:hAnsi="Arial" w:cs="Arial"/>
                <w:lang w:val="sr-Cyrl-CS"/>
              </w:rPr>
              <w:t xml:space="preserve"> </w:t>
            </w:r>
          </w:p>
        </w:tc>
        <w:tc>
          <w:tcPr>
            <w:tcW w:w="612" w:type="dxa"/>
            <w:shd w:val="clear" w:color="auto" w:fill="D9D9D9"/>
            <w:vAlign w:val="center"/>
          </w:tcPr>
          <w:p w:rsidR="00E575A0" w:rsidRPr="005B37C7" w:rsidRDefault="00E575A0" w:rsidP="00E575A0">
            <w:pPr>
              <w:pStyle w:val="NoSpacing"/>
              <w:rPr>
                <w:rFonts w:ascii="Arial" w:hAnsi="Arial" w:cs="Arial"/>
                <w:lang w:val="en-US"/>
              </w:rPr>
            </w:pPr>
            <w:r w:rsidRPr="005B37C7">
              <w:rPr>
                <w:rFonts w:ascii="Arial" w:hAnsi="Arial" w:cs="Arial"/>
              </w:rPr>
              <w:t>Da</w:t>
            </w:r>
          </w:p>
        </w:tc>
        <w:tc>
          <w:tcPr>
            <w:tcW w:w="709" w:type="dxa"/>
            <w:shd w:val="clear" w:color="auto" w:fill="D9D9D9"/>
            <w:vAlign w:val="center"/>
          </w:tcPr>
          <w:p w:rsidR="00E575A0" w:rsidRPr="005B37C7" w:rsidRDefault="00E575A0" w:rsidP="00E575A0">
            <w:pPr>
              <w:pStyle w:val="NoSpacing"/>
              <w:rPr>
                <w:rFonts w:ascii="Arial" w:hAnsi="Arial" w:cs="Arial"/>
                <w:lang w:val="en-US"/>
              </w:rPr>
            </w:pPr>
            <w:r w:rsidRPr="005B37C7">
              <w:rPr>
                <w:rFonts w:ascii="Arial" w:hAnsi="Arial" w:cs="Arial"/>
              </w:rPr>
              <w:t>Ne</w:t>
            </w:r>
          </w:p>
        </w:tc>
      </w:tr>
      <w:tr w:rsidR="00E575A0" w:rsidRPr="005B37C7" w:rsidTr="00763E4D">
        <w:trPr>
          <w:trHeight w:val="266"/>
        </w:trPr>
        <w:tc>
          <w:tcPr>
            <w:tcW w:w="720" w:type="dxa"/>
            <w:shd w:val="clear" w:color="auto" w:fill="auto"/>
            <w:vAlign w:val="center"/>
          </w:tcPr>
          <w:p w:rsidR="00E575A0" w:rsidRPr="005B37C7" w:rsidRDefault="00E575A0" w:rsidP="00E575A0">
            <w:pPr>
              <w:pStyle w:val="NoSpacing"/>
              <w:jc w:val="center"/>
              <w:rPr>
                <w:rFonts w:ascii="Arial" w:hAnsi="Arial" w:cs="Arial"/>
              </w:rPr>
            </w:pPr>
            <w:r w:rsidRPr="005B37C7">
              <w:rPr>
                <w:rFonts w:ascii="Arial" w:hAnsi="Arial" w:cs="Arial"/>
                <w:lang w:val="sr-Cyrl-CS"/>
              </w:rPr>
              <w:t>1.</w:t>
            </w:r>
          </w:p>
        </w:tc>
        <w:tc>
          <w:tcPr>
            <w:tcW w:w="7920" w:type="dxa"/>
            <w:shd w:val="clear" w:color="auto" w:fill="auto"/>
            <w:vAlign w:val="center"/>
          </w:tcPr>
          <w:p w:rsidR="00E575A0" w:rsidRPr="005B37C7" w:rsidRDefault="00E575A0" w:rsidP="00E575A0">
            <w:pPr>
              <w:pStyle w:val="NoSpacing"/>
              <w:rPr>
                <w:rFonts w:ascii="Arial" w:hAnsi="Arial" w:cs="Arial"/>
              </w:rPr>
            </w:pPr>
            <w:r w:rsidRPr="005B37C7">
              <w:rPr>
                <w:rFonts w:ascii="Arial" w:hAnsi="Arial" w:cs="Arial"/>
              </w:rPr>
              <w:t>Projektna dokumentacija je dostavljena u 3 primjerka (1 original ili ovjerena kopija i 2 kopije);</w:t>
            </w:r>
          </w:p>
        </w:tc>
        <w:tc>
          <w:tcPr>
            <w:tcW w:w="612" w:type="dxa"/>
            <w:shd w:val="clear" w:color="auto" w:fill="auto"/>
            <w:vAlign w:val="center"/>
          </w:tcPr>
          <w:p w:rsidR="00E575A0" w:rsidRPr="005B37C7" w:rsidRDefault="00BB2B00" w:rsidP="00E575A0">
            <w:pPr>
              <w:pStyle w:val="NoSpacing"/>
              <w:rPr>
                <w:rFonts w:ascii="Arial" w:hAnsi="Arial" w:cs="Arial"/>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shd w:val="clear" w:color="auto" w:fill="auto"/>
            <w:vAlign w:val="center"/>
          </w:tcPr>
          <w:p w:rsidR="00E575A0" w:rsidRPr="005B37C7" w:rsidRDefault="00BB2B00" w:rsidP="00E575A0">
            <w:pPr>
              <w:pStyle w:val="NoSpacing"/>
              <w:rPr>
                <w:rFonts w:ascii="Arial" w:hAnsi="Arial" w:cs="Arial"/>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581"/>
        </w:trPr>
        <w:tc>
          <w:tcPr>
            <w:tcW w:w="720" w:type="dxa"/>
            <w:vAlign w:val="center"/>
          </w:tcPr>
          <w:p w:rsidR="00E575A0" w:rsidRPr="005B37C7" w:rsidRDefault="00E575A0" w:rsidP="00E575A0">
            <w:pPr>
              <w:pStyle w:val="NoSpacing"/>
              <w:jc w:val="center"/>
              <w:rPr>
                <w:rFonts w:ascii="Arial" w:hAnsi="Arial" w:cs="Arial"/>
                <w:lang w:val="en-US"/>
              </w:rPr>
            </w:pPr>
            <w:r w:rsidRPr="005B37C7">
              <w:rPr>
                <w:rFonts w:ascii="Arial" w:hAnsi="Arial" w:cs="Arial"/>
              </w:rPr>
              <w:t>2.</w:t>
            </w:r>
          </w:p>
        </w:tc>
        <w:tc>
          <w:tcPr>
            <w:tcW w:w="7920" w:type="dxa"/>
            <w:vAlign w:val="center"/>
          </w:tcPr>
          <w:p w:rsidR="00E575A0" w:rsidRPr="005B37C7" w:rsidRDefault="00E575A0" w:rsidP="00712E5F">
            <w:pPr>
              <w:pStyle w:val="NoSpacing"/>
              <w:rPr>
                <w:rFonts w:ascii="Arial" w:hAnsi="Arial" w:cs="Arial"/>
              </w:rPr>
            </w:pPr>
            <w:r w:rsidRPr="005B37C7">
              <w:rPr>
                <w:rFonts w:ascii="Arial" w:hAnsi="Arial" w:cs="Arial"/>
              </w:rPr>
              <w:t xml:space="preserve">Popunjen Prijavni formular u traženom formatu objavljenom uz Javni poziv (potpisan i ovjeren – </w:t>
            </w:r>
            <w:r w:rsidR="00712E5F" w:rsidRPr="005B37C7">
              <w:rPr>
                <w:rFonts w:ascii="Arial" w:hAnsi="Arial" w:cs="Arial"/>
              </w:rPr>
              <w:t>Obrazac</w:t>
            </w:r>
            <w:r w:rsidRPr="005B37C7">
              <w:rPr>
                <w:rFonts w:ascii="Arial" w:hAnsi="Arial" w:cs="Arial"/>
              </w:rPr>
              <w:t xml:space="preserve"> 1);</w:t>
            </w:r>
          </w:p>
        </w:tc>
        <w:tc>
          <w:tcPr>
            <w:tcW w:w="612" w:type="dxa"/>
            <w:vAlign w:val="center"/>
          </w:tcPr>
          <w:p w:rsidR="00E575A0" w:rsidRPr="005B37C7" w:rsidRDefault="00BB2B00" w:rsidP="00E575A0">
            <w:pPr>
              <w:pStyle w:val="NoSpacing"/>
              <w:rPr>
                <w:rFonts w:ascii="Arial" w:hAnsi="Arial" w:cs="Arial"/>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575A0" w:rsidRPr="005B37C7" w:rsidRDefault="00BB2B00" w:rsidP="00E575A0">
            <w:pPr>
              <w:pStyle w:val="NoSpacing"/>
              <w:rPr>
                <w:rFonts w:ascii="Arial" w:hAnsi="Arial" w:cs="Arial"/>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581"/>
        </w:trPr>
        <w:tc>
          <w:tcPr>
            <w:tcW w:w="720" w:type="dxa"/>
            <w:vAlign w:val="center"/>
          </w:tcPr>
          <w:p w:rsidR="00E575A0" w:rsidRPr="005B37C7" w:rsidRDefault="00E575A0" w:rsidP="00E575A0">
            <w:pPr>
              <w:pStyle w:val="NoSpacing"/>
              <w:jc w:val="center"/>
              <w:rPr>
                <w:rFonts w:ascii="Arial" w:hAnsi="Arial" w:cs="Arial"/>
              </w:rPr>
            </w:pPr>
            <w:r w:rsidRPr="005B37C7">
              <w:rPr>
                <w:rFonts w:ascii="Arial" w:hAnsi="Arial" w:cs="Arial"/>
              </w:rPr>
              <w:t>3.</w:t>
            </w:r>
          </w:p>
        </w:tc>
        <w:tc>
          <w:tcPr>
            <w:tcW w:w="7920" w:type="dxa"/>
            <w:vAlign w:val="center"/>
          </w:tcPr>
          <w:p w:rsidR="00E575A0" w:rsidRPr="005B37C7" w:rsidRDefault="00E575A0" w:rsidP="00712E5F">
            <w:pPr>
              <w:pStyle w:val="NoSpacing"/>
              <w:jc w:val="both"/>
              <w:rPr>
                <w:rFonts w:ascii="Arial" w:hAnsi="Arial" w:cs="Arial"/>
              </w:rPr>
            </w:pPr>
            <w:r w:rsidRPr="005B37C7">
              <w:rPr>
                <w:rFonts w:ascii="Arial" w:hAnsi="Arial" w:cs="Arial"/>
              </w:rPr>
              <w:t xml:space="preserve">Izjavu preduzeća o prihvatanju uslova Programa povećanja regionalne i lokalne konkurentnosti kroz usaglašavanje sa zahtjevima međunarodnih standard poslovanja za period 2017 – 2020. godina, za 2018. godinu i Javnog poziva (potpisana i ovjerena) – </w:t>
            </w:r>
            <w:r w:rsidR="00712E5F" w:rsidRPr="005B37C7">
              <w:rPr>
                <w:rFonts w:ascii="Arial" w:hAnsi="Arial" w:cs="Arial"/>
              </w:rPr>
              <w:t>Obrazac</w:t>
            </w:r>
            <w:r w:rsidRPr="005B37C7">
              <w:rPr>
                <w:rFonts w:ascii="Arial" w:hAnsi="Arial" w:cs="Arial"/>
              </w:rPr>
              <w:t xml:space="preserve"> 2.;</w:t>
            </w:r>
          </w:p>
        </w:tc>
        <w:tc>
          <w:tcPr>
            <w:tcW w:w="612"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581"/>
        </w:trPr>
        <w:tc>
          <w:tcPr>
            <w:tcW w:w="720" w:type="dxa"/>
            <w:vAlign w:val="center"/>
          </w:tcPr>
          <w:p w:rsidR="00E575A0" w:rsidRPr="005B37C7" w:rsidRDefault="00E575A0" w:rsidP="00E575A0">
            <w:pPr>
              <w:pStyle w:val="NoSpacing"/>
              <w:jc w:val="center"/>
              <w:rPr>
                <w:rFonts w:ascii="Arial" w:hAnsi="Arial" w:cs="Arial"/>
              </w:rPr>
            </w:pPr>
            <w:r w:rsidRPr="005B37C7">
              <w:rPr>
                <w:rFonts w:ascii="Arial" w:hAnsi="Arial" w:cs="Arial"/>
              </w:rPr>
              <w:t>4.</w:t>
            </w:r>
          </w:p>
        </w:tc>
        <w:tc>
          <w:tcPr>
            <w:tcW w:w="7920" w:type="dxa"/>
            <w:vAlign w:val="center"/>
          </w:tcPr>
          <w:p w:rsidR="00E82DDD" w:rsidRDefault="00523A28" w:rsidP="00BD24B6">
            <w:pPr>
              <w:pStyle w:val="NoSpacing"/>
              <w:tabs>
                <w:tab w:val="left" w:pos="0"/>
              </w:tabs>
              <w:jc w:val="both"/>
              <w:rPr>
                <w:rFonts w:ascii="Arial" w:hAnsi="Arial" w:cs="Arial"/>
                <w:lang w:eastAsia="en-US"/>
              </w:rPr>
            </w:pPr>
            <w:r>
              <w:rPr>
                <w:rFonts w:ascii="Arial" w:hAnsi="Arial" w:cs="Arial"/>
              </w:rPr>
              <w:t>Izjava ovlašćenog lica da</w:t>
            </w:r>
            <w:r w:rsidRPr="005B37C7">
              <w:rPr>
                <w:rFonts w:ascii="Arial" w:hAnsi="Arial" w:cs="Arial"/>
              </w:rPr>
              <w:t xml:space="preserve"> preduzeć</w:t>
            </w:r>
            <w:r>
              <w:rPr>
                <w:rFonts w:ascii="Arial" w:hAnsi="Arial" w:cs="Arial"/>
              </w:rPr>
              <w:t>e</w:t>
            </w:r>
            <w:r w:rsidRPr="005B37C7">
              <w:rPr>
                <w:rFonts w:ascii="Arial" w:hAnsi="Arial" w:cs="Arial"/>
              </w:rPr>
              <w:t xml:space="preserve">  </w:t>
            </w:r>
            <w:r w:rsidRPr="005B37C7">
              <w:rPr>
                <w:rFonts w:ascii="Arial" w:hAnsi="Arial" w:cs="Arial"/>
                <w:lang w:eastAsia="en-US"/>
              </w:rPr>
              <w:t xml:space="preserve">za istu aktivnost </w:t>
            </w:r>
            <w:r w:rsidRPr="005B37C7">
              <w:rPr>
                <w:rFonts w:ascii="Arial" w:hAnsi="Arial" w:cs="Arial"/>
              </w:rPr>
              <w:t>nije kori</w:t>
            </w:r>
            <w:r>
              <w:rPr>
                <w:rFonts w:ascii="Arial" w:hAnsi="Arial" w:cs="Arial"/>
              </w:rPr>
              <w:t>stilo</w:t>
            </w:r>
            <w:r w:rsidRPr="005B37C7">
              <w:rPr>
                <w:rFonts w:ascii="Arial" w:hAnsi="Arial" w:cs="Arial"/>
              </w:rPr>
              <w:t xml:space="preserve"> sredstva </w:t>
            </w:r>
            <w:r w:rsidRPr="005B37C7">
              <w:rPr>
                <w:rFonts w:ascii="Arial" w:hAnsi="Arial" w:cs="Arial"/>
                <w:lang w:eastAsia="en-US"/>
              </w:rPr>
              <w:t xml:space="preserve">finansijske pomoći iz </w:t>
            </w:r>
            <w:r>
              <w:rPr>
                <w:rFonts w:ascii="Arial" w:hAnsi="Arial" w:cs="Arial"/>
                <w:lang w:eastAsia="en-US"/>
              </w:rPr>
              <w:t xml:space="preserve">državnog i lokalnog </w:t>
            </w:r>
            <w:r w:rsidRPr="005B37C7">
              <w:rPr>
                <w:rFonts w:ascii="Arial" w:hAnsi="Arial" w:cs="Arial"/>
                <w:lang w:eastAsia="en-US"/>
              </w:rPr>
              <w:t xml:space="preserve">budžeta </w:t>
            </w:r>
            <w:r>
              <w:rPr>
                <w:rFonts w:ascii="Arial" w:hAnsi="Arial" w:cs="Arial"/>
                <w:lang w:eastAsia="en-US"/>
              </w:rPr>
              <w:t xml:space="preserve">u poslednje tri godine od dana podnošenja Izjave </w:t>
            </w:r>
            <w:r w:rsidRPr="005B37C7">
              <w:rPr>
                <w:rFonts w:ascii="Arial" w:hAnsi="Arial" w:cs="Arial"/>
              </w:rPr>
              <w:t>(potpisana i ovjerena) –Obrazac 3;</w:t>
            </w:r>
          </w:p>
          <w:p w:rsidR="00E575A0" w:rsidRPr="005B37C7" w:rsidRDefault="00E575A0" w:rsidP="00712E5F">
            <w:pPr>
              <w:pStyle w:val="NoSpacing"/>
              <w:jc w:val="both"/>
              <w:rPr>
                <w:rFonts w:ascii="Arial" w:hAnsi="Arial" w:cs="Arial"/>
                <w:lang w:eastAsia="en-US"/>
              </w:rPr>
            </w:pPr>
          </w:p>
        </w:tc>
        <w:tc>
          <w:tcPr>
            <w:tcW w:w="612"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523A28" w:rsidRPr="005B37C7" w:rsidTr="00E575A0">
        <w:trPr>
          <w:trHeight w:val="581"/>
        </w:trPr>
        <w:tc>
          <w:tcPr>
            <w:tcW w:w="720" w:type="dxa"/>
            <w:vAlign w:val="center"/>
          </w:tcPr>
          <w:p w:rsidR="00523A28" w:rsidRPr="005B37C7" w:rsidRDefault="00523A28" w:rsidP="00523A28">
            <w:pPr>
              <w:pStyle w:val="NoSpacing"/>
              <w:jc w:val="center"/>
              <w:rPr>
                <w:rFonts w:ascii="Arial" w:hAnsi="Arial" w:cs="Arial"/>
              </w:rPr>
            </w:pPr>
            <w:r>
              <w:rPr>
                <w:rFonts w:ascii="Arial" w:hAnsi="Arial" w:cs="Arial"/>
              </w:rPr>
              <w:t>5.</w:t>
            </w:r>
          </w:p>
        </w:tc>
        <w:tc>
          <w:tcPr>
            <w:tcW w:w="7920" w:type="dxa"/>
            <w:vAlign w:val="center"/>
          </w:tcPr>
          <w:p w:rsidR="00E82DDD" w:rsidRDefault="00523A28" w:rsidP="00BD24B6">
            <w:pPr>
              <w:pStyle w:val="NoSpacing"/>
              <w:tabs>
                <w:tab w:val="left" w:pos="0"/>
              </w:tabs>
              <w:jc w:val="both"/>
              <w:rPr>
                <w:rFonts w:ascii="Arial" w:hAnsi="Arial" w:cs="Arial"/>
                <w:lang w:eastAsia="en-US"/>
              </w:rPr>
            </w:pPr>
            <w:r>
              <w:rPr>
                <w:rFonts w:ascii="Arial" w:hAnsi="Arial" w:cs="Arial"/>
              </w:rPr>
              <w:t>Izjava ovlašćenog lica da preduzeće nije u obavezi povraćaja nezakonito primljene državne pomoći u poslednje tri godine od dana podnošenja Izjave (potpisana i ovjerena) – Obrazac 4;</w:t>
            </w:r>
          </w:p>
        </w:tc>
        <w:tc>
          <w:tcPr>
            <w:tcW w:w="612" w:type="dxa"/>
            <w:vAlign w:val="center"/>
          </w:tcPr>
          <w:p w:rsidR="00523A28" w:rsidRPr="005B37C7" w:rsidRDefault="00BB2B00" w:rsidP="00523A28">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523A28"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523A28" w:rsidRPr="005B37C7" w:rsidRDefault="00BB2B00" w:rsidP="00523A28">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523A28"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523A28" w:rsidRPr="005B37C7" w:rsidTr="00E575A0">
        <w:trPr>
          <w:trHeight w:val="581"/>
        </w:trPr>
        <w:tc>
          <w:tcPr>
            <w:tcW w:w="720" w:type="dxa"/>
            <w:vAlign w:val="center"/>
          </w:tcPr>
          <w:p w:rsidR="00523A28" w:rsidRPr="005B37C7" w:rsidRDefault="00523A28" w:rsidP="00523A28">
            <w:pPr>
              <w:pStyle w:val="NoSpacing"/>
              <w:jc w:val="center"/>
              <w:rPr>
                <w:rFonts w:ascii="Arial" w:hAnsi="Arial" w:cs="Arial"/>
              </w:rPr>
            </w:pPr>
            <w:r>
              <w:rPr>
                <w:rFonts w:ascii="Arial" w:hAnsi="Arial" w:cs="Arial"/>
              </w:rPr>
              <w:t>6.</w:t>
            </w:r>
          </w:p>
        </w:tc>
        <w:tc>
          <w:tcPr>
            <w:tcW w:w="7920" w:type="dxa"/>
            <w:vAlign w:val="center"/>
          </w:tcPr>
          <w:p w:rsidR="00E82DDD" w:rsidRDefault="00523A28" w:rsidP="00BD24B6">
            <w:pPr>
              <w:pStyle w:val="NoSpacing"/>
              <w:tabs>
                <w:tab w:val="left" w:pos="0"/>
              </w:tabs>
              <w:jc w:val="both"/>
              <w:rPr>
                <w:rFonts w:ascii="Arial" w:hAnsi="Arial" w:cs="Arial"/>
                <w:lang w:eastAsia="en-US"/>
              </w:rPr>
            </w:pPr>
            <w:r>
              <w:rPr>
                <w:rFonts w:ascii="Arial" w:hAnsi="Arial" w:cs="Arial"/>
              </w:rPr>
              <w:t>Izjava ovlašćenog lica da preduzeće nije u poteškoćama u skladu sa propisima o državnoj pomoći (potpisana i ovjerena) – Obrazac 5</w:t>
            </w:r>
          </w:p>
        </w:tc>
        <w:tc>
          <w:tcPr>
            <w:tcW w:w="612" w:type="dxa"/>
            <w:vAlign w:val="center"/>
          </w:tcPr>
          <w:p w:rsidR="00523A28" w:rsidRPr="005B37C7" w:rsidRDefault="00BB2B00" w:rsidP="00523A28">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523A28"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82DDD" w:rsidRDefault="00BB2B0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523A28"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446"/>
        </w:trPr>
        <w:tc>
          <w:tcPr>
            <w:tcW w:w="720" w:type="dxa"/>
            <w:vAlign w:val="center"/>
          </w:tcPr>
          <w:p w:rsidR="00E575A0" w:rsidRPr="005B37C7" w:rsidRDefault="00523A28" w:rsidP="00E575A0">
            <w:pPr>
              <w:pStyle w:val="NoSpacing"/>
              <w:jc w:val="center"/>
              <w:rPr>
                <w:rFonts w:ascii="Arial" w:hAnsi="Arial" w:cs="Arial"/>
                <w:lang w:val="en-US"/>
              </w:rPr>
            </w:pPr>
            <w:r>
              <w:rPr>
                <w:rFonts w:ascii="Arial" w:hAnsi="Arial" w:cs="Arial"/>
              </w:rPr>
              <w:t>7</w:t>
            </w:r>
            <w:r w:rsidR="00E575A0" w:rsidRPr="005B37C7">
              <w:rPr>
                <w:rFonts w:ascii="Arial" w:hAnsi="Arial" w:cs="Arial"/>
              </w:rPr>
              <w:t>.</w:t>
            </w:r>
          </w:p>
        </w:tc>
        <w:tc>
          <w:tcPr>
            <w:tcW w:w="7920" w:type="dxa"/>
            <w:vAlign w:val="center"/>
          </w:tcPr>
          <w:p w:rsidR="00E575A0" w:rsidRPr="005B37C7" w:rsidRDefault="00E575A0" w:rsidP="00E575A0">
            <w:pPr>
              <w:pStyle w:val="NoSpacing"/>
              <w:rPr>
                <w:rFonts w:ascii="Arial" w:hAnsi="Arial" w:cs="Arial"/>
              </w:rPr>
            </w:pPr>
            <w:r w:rsidRPr="005B37C7">
              <w:rPr>
                <w:rFonts w:ascii="Arial" w:hAnsi="Arial" w:cs="Arial"/>
              </w:rPr>
              <w:t xml:space="preserve">Komplet obrazaca završnih računa za 2016. i 2017. godinu </w:t>
            </w:r>
          </w:p>
          <w:p w:rsidR="00E575A0" w:rsidRPr="005B37C7" w:rsidRDefault="00E575A0" w:rsidP="00E575A0">
            <w:pPr>
              <w:pStyle w:val="NoSpacing"/>
              <w:numPr>
                <w:ilvl w:val="0"/>
                <w:numId w:val="22"/>
              </w:numPr>
              <w:rPr>
                <w:rFonts w:ascii="Arial" w:hAnsi="Arial" w:cs="Arial"/>
              </w:rPr>
            </w:pPr>
            <w:r w:rsidRPr="005B37C7">
              <w:rPr>
                <w:rFonts w:ascii="Arial" w:hAnsi="Arial" w:cs="Arial"/>
              </w:rPr>
              <w:t>Bilans stanja;</w:t>
            </w:r>
          </w:p>
          <w:p w:rsidR="00E575A0" w:rsidRPr="005B37C7" w:rsidRDefault="00E575A0" w:rsidP="00E575A0">
            <w:pPr>
              <w:pStyle w:val="NoSpacing"/>
              <w:numPr>
                <w:ilvl w:val="0"/>
                <w:numId w:val="22"/>
              </w:numPr>
              <w:rPr>
                <w:rFonts w:ascii="Arial" w:hAnsi="Arial" w:cs="Arial"/>
              </w:rPr>
            </w:pPr>
            <w:r w:rsidRPr="005B37C7">
              <w:rPr>
                <w:rFonts w:ascii="Arial" w:hAnsi="Arial" w:cs="Arial"/>
              </w:rPr>
              <w:t>Bilans uspjeha; Bruto bilans;</w:t>
            </w:r>
          </w:p>
          <w:p w:rsidR="00E575A0" w:rsidRPr="005B37C7" w:rsidRDefault="00E575A0" w:rsidP="00E575A0">
            <w:pPr>
              <w:pStyle w:val="NoSpacing"/>
              <w:numPr>
                <w:ilvl w:val="0"/>
                <w:numId w:val="22"/>
              </w:numPr>
              <w:rPr>
                <w:rFonts w:ascii="Arial" w:hAnsi="Arial" w:cs="Arial"/>
              </w:rPr>
            </w:pPr>
            <w:r w:rsidRPr="005B37C7">
              <w:rPr>
                <w:rFonts w:ascii="Arial" w:hAnsi="Arial" w:cs="Arial"/>
              </w:rPr>
              <w:t>Statistički aneks;</w:t>
            </w:r>
          </w:p>
        </w:tc>
        <w:tc>
          <w:tcPr>
            <w:tcW w:w="612" w:type="dxa"/>
            <w:vAlign w:val="center"/>
          </w:tcPr>
          <w:p w:rsidR="00E575A0" w:rsidRPr="005B37C7" w:rsidRDefault="00BB2B00" w:rsidP="00E575A0">
            <w:pPr>
              <w:pStyle w:val="NoSpacing"/>
              <w:rPr>
                <w:rFonts w:ascii="Arial" w:hAnsi="Arial" w:cs="Arial"/>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575A0" w:rsidRPr="005B37C7" w:rsidRDefault="00BB2B00" w:rsidP="00E575A0">
            <w:pPr>
              <w:pStyle w:val="NoSpacing"/>
              <w:rPr>
                <w:rFonts w:ascii="Arial" w:hAnsi="Arial" w:cs="Arial"/>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491"/>
        </w:trPr>
        <w:tc>
          <w:tcPr>
            <w:tcW w:w="720" w:type="dxa"/>
            <w:vAlign w:val="center"/>
          </w:tcPr>
          <w:p w:rsidR="00E575A0" w:rsidRPr="005B37C7" w:rsidRDefault="00523A28" w:rsidP="00E575A0">
            <w:pPr>
              <w:pStyle w:val="NoSpacing"/>
              <w:jc w:val="center"/>
              <w:rPr>
                <w:rFonts w:ascii="Arial" w:hAnsi="Arial" w:cs="Arial"/>
              </w:rPr>
            </w:pPr>
            <w:r>
              <w:rPr>
                <w:rFonts w:ascii="Arial" w:hAnsi="Arial" w:cs="Arial"/>
              </w:rPr>
              <w:t>8</w:t>
            </w:r>
            <w:r w:rsidR="00E575A0" w:rsidRPr="005B37C7">
              <w:rPr>
                <w:rFonts w:ascii="Arial" w:hAnsi="Arial" w:cs="Arial"/>
              </w:rPr>
              <w:t>.</w:t>
            </w:r>
          </w:p>
        </w:tc>
        <w:tc>
          <w:tcPr>
            <w:tcW w:w="7920" w:type="dxa"/>
            <w:vAlign w:val="center"/>
          </w:tcPr>
          <w:p w:rsidR="00E575A0" w:rsidRPr="005B37C7" w:rsidRDefault="00E575A0" w:rsidP="005B37C7">
            <w:pPr>
              <w:pStyle w:val="NoSpacing"/>
              <w:jc w:val="both"/>
              <w:rPr>
                <w:rFonts w:ascii="Arial" w:hAnsi="Arial" w:cs="Arial"/>
              </w:rPr>
            </w:pPr>
            <w:r w:rsidRPr="005B37C7">
              <w:rPr>
                <w:rFonts w:ascii="Arial" w:hAnsi="Arial" w:cs="Arial"/>
              </w:rPr>
              <w:t>Profaktura izdata od strane Akredaticionog tijela Crne Gore - komponenta 1;</w:t>
            </w:r>
          </w:p>
          <w:p w:rsidR="00E575A0" w:rsidRPr="005B37C7" w:rsidRDefault="00E575A0" w:rsidP="00E575A0">
            <w:pPr>
              <w:pStyle w:val="NoSpacing"/>
              <w:jc w:val="both"/>
              <w:rPr>
                <w:rFonts w:ascii="Arial" w:hAnsi="Arial" w:cs="Arial"/>
              </w:rPr>
            </w:pPr>
          </w:p>
        </w:tc>
        <w:tc>
          <w:tcPr>
            <w:tcW w:w="612" w:type="dxa"/>
            <w:vAlign w:val="center"/>
          </w:tcPr>
          <w:p w:rsidR="00E575A0" w:rsidRPr="005B37C7" w:rsidRDefault="00E575A0" w:rsidP="00E575A0">
            <w:pPr>
              <w:pStyle w:val="NoSpacing"/>
              <w:rPr>
                <w:rFonts w:ascii="Arial" w:hAnsi="Arial" w:cs="Arial"/>
                <w:lang w:val="sr-Cyrl-CS" w:eastAsia="en-US"/>
              </w:rPr>
            </w:pPr>
          </w:p>
        </w:tc>
        <w:tc>
          <w:tcPr>
            <w:tcW w:w="709" w:type="dxa"/>
            <w:vAlign w:val="center"/>
          </w:tcPr>
          <w:p w:rsidR="00E575A0" w:rsidRPr="005B37C7" w:rsidRDefault="00E575A0" w:rsidP="00E575A0">
            <w:pPr>
              <w:pStyle w:val="NoSpacing"/>
              <w:rPr>
                <w:rFonts w:ascii="Arial" w:hAnsi="Arial" w:cs="Arial"/>
                <w:lang w:val="sr-Cyrl-CS" w:eastAsia="en-US"/>
              </w:rPr>
            </w:pPr>
          </w:p>
        </w:tc>
      </w:tr>
      <w:tr w:rsidR="00E575A0" w:rsidRPr="005B37C7" w:rsidTr="00E575A0">
        <w:trPr>
          <w:trHeight w:val="491"/>
        </w:trPr>
        <w:tc>
          <w:tcPr>
            <w:tcW w:w="720" w:type="dxa"/>
            <w:vAlign w:val="center"/>
          </w:tcPr>
          <w:p w:rsidR="00E575A0" w:rsidRPr="005B37C7" w:rsidRDefault="00523A28" w:rsidP="00E575A0">
            <w:pPr>
              <w:pStyle w:val="NoSpacing"/>
              <w:jc w:val="center"/>
              <w:rPr>
                <w:rFonts w:ascii="Arial" w:hAnsi="Arial" w:cs="Arial"/>
                <w:lang w:val="en-US"/>
              </w:rPr>
            </w:pPr>
            <w:r>
              <w:rPr>
                <w:rFonts w:ascii="Arial" w:hAnsi="Arial" w:cs="Arial"/>
                <w:lang w:val="en-US"/>
              </w:rPr>
              <w:t>9</w:t>
            </w:r>
            <w:r w:rsidR="00E575A0" w:rsidRPr="005B37C7">
              <w:rPr>
                <w:rFonts w:ascii="Arial" w:hAnsi="Arial" w:cs="Arial"/>
                <w:lang w:val="en-US"/>
              </w:rPr>
              <w:t>.</w:t>
            </w:r>
          </w:p>
        </w:tc>
        <w:tc>
          <w:tcPr>
            <w:tcW w:w="7920" w:type="dxa"/>
            <w:vAlign w:val="center"/>
          </w:tcPr>
          <w:p w:rsidR="00E575A0" w:rsidRPr="005B37C7" w:rsidRDefault="00E575A0" w:rsidP="00E575A0">
            <w:pPr>
              <w:pStyle w:val="NoSpacing"/>
              <w:jc w:val="both"/>
              <w:rPr>
                <w:rFonts w:ascii="Arial" w:hAnsi="Arial" w:cs="Arial"/>
              </w:rPr>
            </w:pPr>
            <w:r w:rsidRPr="005B37C7">
              <w:rPr>
                <w:rFonts w:ascii="Arial" w:hAnsi="Arial" w:cs="Arial"/>
              </w:rPr>
              <w:t>Ponuda konsultanta i/ili sertifikacionog tijela – privrednog društva (potpisana i ovjerena) – komponenta 2;</w:t>
            </w:r>
          </w:p>
        </w:tc>
        <w:tc>
          <w:tcPr>
            <w:tcW w:w="612"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1"/>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E575A0" w:rsidRPr="005B37C7" w:rsidRDefault="00523A28" w:rsidP="00E575A0">
            <w:pPr>
              <w:pStyle w:val="NoSpacing"/>
              <w:jc w:val="center"/>
              <w:rPr>
                <w:rFonts w:ascii="Arial" w:hAnsi="Arial" w:cs="Arial"/>
              </w:rPr>
            </w:pPr>
            <w:r>
              <w:rPr>
                <w:rFonts w:ascii="Arial" w:hAnsi="Arial" w:cs="Arial"/>
              </w:rPr>
              <w:t>10</w:t>
            </w:r>
            <w:r w:rsidR="00E575A0" w:rsidRPr="005B37C7">
              <w:rPr>
                <w:rFonts w:ascii="Arial" w:hAnsi="Arial" w:cs="Arial"/>
              </w:rPr>
              <w:t>.</w:t>
            </w:r>
          </w:p>
        </w:tc>
        <w:tc>
          <w:tcPr>
            <w:tcW w:w="7920" w:type="dxa"/>
            <w:tcBorders>
              <w:top w:val="single" w:sz="4" w:space="0" w:color="auto"/>
              <w:left w:val="single" w:sz="4" w:space="0" w:color="auto"/>
              <w:bottom w:val="single" w:sz="4" w:space="0" w:color="auto"/>
              <w:right w:val="single" w:sz="4" w:space="0" w:color="auto"/>
            </w:tcBorders>
            <w:vAlign w:val="center"/>
          </w:tcPr>
          <w:p w:rsidR="00E575A0" w:rsidRPr="005B37C7" w:rsidRDefault="00E575A0" w:rsidP="00E575A0">
            <w:pPr>
              <w:pStyle w:val="NoSpacing"/>
              <w:rPr>
                <w:rFonts w:ascii="Arial" w:hAnsi="Arial" w:cs="Arial"/>
              </w:rPr>
            </w:pPr>
            <w:r w:rsidRPr="005B37C7">
              <w:rPr>
                <w:rFonts w:ascii="Arial" w:hAnsi="Arial" w:cs="Arial"/>
              </w:rPr>
              <w:t>Kopija kartona deponovanih potpisa;</w:t>
            </w:r>
          </w:p>
        </w:tc>
        <w:tc>
          <w:tcPr>
            <w:tcW w:w="612" w:type="dxa"/>
            <w:tcBorders>
              <w:top w:val="single" w:sz="4" w:space="0" w:color="auto"/>
              <w:left w:val="single" w:sz="4" w:space="0" w:color="auto"/>
              <w:bottom w:val="single" w:sz="4" w:space="0" w:color="auto"/>
              <w:right w:val="single" w:sz="4" w:space="0" w:color="auto"/>
            </w:tcBorders>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25"/>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26"/>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r w:rsidR="00E575A0" w:rsidRPr="005B37C7" w:rsidTr="00E575A0">
        <w:trPr>
          <w:trHeight w:val="491"/>
        </w:trPr>
        <w:tc>
          <w:tcPr>
            <w:tcW w:w="720" w:type="dxa"/>
            <w:tcBorders>
              <w:top w:val="single" w:sz="4" w:space="0" w:color="auto"/>
              <w:left w:val="single" w:sz="4" w:space="0" w:color="auto"/>
              <w:bottom w:val="single" w:sz="4" w:space="0" w:color="auto"/>
              <w:right w:val="single" w:sz="4" w:space="0" w:color="auto"/>
            </w:tcBorders>
            <w:vAlign w:val="center"/>
          </w:tcPr>
          <w:p w:rsidR="00E575A0" w:rsidRPr="005B37C7" w:rsidRDefault="00523A28" w:rsidP="00E575A0">
            <w:pPr>
              <w:pStyle w:val="NoSpacing"/>
              <w:jc w:val="center"/>
              <w:rPr>
                <w:rFonts w:ascii="Arial" w:hAnsi="Arial" w:cs="Arial"/>
              </w:rPr>
            </w:pPr>
            <w:r>
              <w:rPr>
                <w:rFonts w:ascii="Arial" w:hAnsi="Arial" w:cs="Arial"/>
              </w:rPr>
              <w:t>11</w:t>
            </w:r>
            <w:r w:rsidR="00E575A0" w:rsidRPr="005B37C7">
              <w:rPr>
                <w:rFonts w:ascii="Arial" w:hAnsi="Arial" w:cs="Arial"/>
              </w:rPr>
              <w:t>.</w:t>
            </w:r>
          </w:p>
        </w:tc>
        <w:tc>
          <w:tcPr>
            <w:tcW w:w="7920" w:type="dxa"/>
            <w:tcBorders>
              <w:top w:val="single" w:sz="4" w:space="0" w:color="auto"/>
              <w:left w:val="single" w:sz="4" w:space="0" w:color="auto"/>
              <w:bottom w:val="single" w:sz="4" w:space="0" w:color="auto"/>
              <w:right w:val="single" w:sz="4" w:space="0" w:color="auto"/>
            </w:tcBorders>
            <w:vAlign w:val="center"/>
          </w:tcPr>
          <w:p w:rsidR="00E575A0" w:rsidRPr="005B37C7" w:rsidRDefault="00E575A0" w:rsidP="00E575A0">
            <w:pPr>
              <w:pStyle w:val="NoSpacing"/>
              <w:rPr>
                <w:rFonts w:ascii="Arial" w:hAnsi="Arial" w:cs="Arial"/>
              </w:rPr>
            </w:pPr>
            <w:r w:rsidRPr="005B37C7">
              <w:rPr>
                <w:rFonts w:ascii="Arial" w:hAnsi="Arial" w:cs="Arial"/>
              </w:rPr>
              <w:t>Potvrda da je navedeni žiro-račun aktivan izdat od poslovne banke;</w:t>
            </w:r>
          </w:p>
        </w:tc>
        <w:tc>
          <w:tcPr>
            <w:tcW w:w="612" w:type="dxa"/>
            <w:tcBorders>
              <w:top w:val="single" w:sz="4" w:space="0" w:color="auto"/>
              <w:left w:val="single" w:sz="4" w:space="0" w:color="auto"/>
              <w:bottom w:val="single" w:sz="4" w:space="0" w:color="auto"/>
              <w:right w:val="single" w:sz="4" w:space="0" w:color="auto"/>
            </w:tcBorders>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25"/>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rsidR="00E575A0" w:rsidRPr="005B37C7" w:rsidRDefault="00BB2B00" w:rsidP="00E575A0">
            <w:pPr>
              <w:pStyle w:val="NoSpacing"/>
              <w:rPr>
                <w:rFonts w:ascii="Arial" w:hAnsi="Arial" w:cs="Arial"/>
                <w:bCs/>
                <w:lang w:val="sr-Cyrl-CS" w:eastAsia="en-US"/>
              </w:rPr>
            </w:pPr>
            <w:r w:rsidRPr="005B37C7">
              <w:rPr>
                <w:rFonts w:ascii="Arial" w:hAnsi="Arial" w:cs="Arial"/>
                <w:bCs/>
                <w:lang w:val="sr-Cyrl-CS" w:eastAsia="en-US"/>
              </w:rPr>
              <w:fldChar w:fldCharType="begin">
                <w:ffData>
                  <w:name w:val="Check26"/>
                  <w:enabled/>
                  <w:calcOnExit w:val="0"/>
                  <w:checkBox>
                    <w:sizeAuto/>
                    <w:default w:val="0"/>
                  </w:checkBox>
                </w:ffData>
              </w:fldChar>
            </w:r>
            <w:r w:rsidR="00E575A0" w:rsidRPr="005B37C7">
              <w:rPr>
                <w:rFonts w:ascii="Arial" w:hAnsi="Arial" w:cs="Arial"/>
                <w:bCs/>
                <w:lang w:val="sr-Cyrl-CS" w:eastAsia="en-US"/>
              </w:rPr>
              <w:instrText xml:space="preserve"> FORMCHECKBOX </w:instrText>
            </w:r>
            <w:r>
              <w:rPr>
                <w:rFonts w:ascii="Arial" w:hAnsi="Arial" w:cs="Arial"/>
                <w:bCs/>
                <w:lang w:val="sr-Cyrl-CS" w:eastAsia="en-US"/>
              </w:rPr>
            </w:r>
            <w:r>
              <w:rPr>
                <w:rFonts w:ascii="Arial" w:hAnsi="Arial" w:cs="Arial"/>
                <w:bCs/>
                <w:lang w:val="sr-Cyrl-CS" w:eastAsia="en-US"/>
              </w:rPr>
              <w:fldChar w:fldCharType="separate"/>
            </w:r>
            <w:r w:rsidRPr="005B37C7">
              <w:rPr>
                <w:rFonts w:ascii="Arial" w:hAnsi="Arial" w:cs="Arial"/>
                <w:bCs/>
                <w:lang w:val="sr-Cyrl-CS" w:eastAsia="en-US"/>
              </w:rPr>
              <w:fldChar w:fldCharType="end"/>
            </w:r>
          </w:p>
        </w:tc>
      </w:tr>
    </w:tbl>
    <w:p w:rsidR="00E575A0" w:rsidRPr="005B37C7" w:rsidRDefault="00E575A0" w:rsidP="00E575A0">
      <w:pPr>
        <w:pStyle w:val="NoSpacing"/>
        <w:jc w:val="both"/>
        <w:rPr>
          <w:rFonts w:ascii="Arial" w:hAnsi="Arial" w:cs="Arial"/>
        </w:rPr>
      </w:pPr>
    </w:p>
    <w:p w:rsidR="00E575A0" w:rsidRDefault="00E575A0" w:rsidP="005B37C7">
      <w:pPr>
        <w:pStyle w:val="NoSpacing"/>
        <w:jc w:val="both"/>
        <w:rPr>
          <w:rFonts w:ascii="Arial" w:hAnsi="Arial" w:cs="Arial"/>
          <w:b/>
        </w:rPr>
      </w:pPr>
      <w:r w:rsidRPr="005B37C7">
        <w:rPr>
          <w:rFonts w:ascii="Arial" w:hAnsi="Arial" w:cs="Arial"/>
          <w:b/>
        </w:rPr>
        <w:t>Napomena: Prihvatljive su samo profakture koje su izdate na dan ili nakon objave Javnog poziva.</w:t>
      </w:r>
    </w:p>
    <w:p w:rsidR="00E575A0" w:rsidRPr="00B5459C" w:rsidRDefault="00E575A0" w:rsidP="00E575A0">
      <w:pPr>
        <w:pStyle w:val="NoSpacing"/>
        <w:jc w:val="both"/>
        <w:rPr>
          <w:rFonts w:ascii="Arial" w:hAnsi="Arial" w:cs="Arial"/>
        </w:rPr>
      </w:pPr>
    </w:p>
    <w:p w:rsidR="00E575A0" w:rsidRPr="00D909B1" w:rsidRDefault="00E575A0" w:rsidP="00E575A0">
      <w:pPr>
        <w:pStyle w:val="NoSpacing"/>
        <w:jc w:val="both"/>
        <w:rPr>
          <w:rFonts w:ascii="Arial" w:hAnsi="Arial" w:cs="Arial"/>
        </w:rPr>
      </w:pPr>
    </w:p>
    <w:p w:rsidR="00E575A0" w:rsidRPr="00263C92" w:rsidRDefault="00E575A0" w:rsidP="00E575A0">
      <w:pPr>
        <w:spacing w:line="276" w:lineRule="auto"/>
        <w:jc w:val="both"/>
        <w:rPr>
          <w:rFonts w:ascii="Arial" w:hAnsi="Arial" w:cs="Arial"/>
          <w:sz w:val="22"/>
          <w:szCs w:val="22"/>
        </w:rPr>
      </w:pPr>
    </w:p>
    <w:p w:rsidR="005A008A" w:rsidRDefault="005A008A"/>
    <w:sectPr w:rsidR="005A008A" w:rsidSect="00E575A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CA3" w:rsidRDefault="00332CA3" w:rsidP="00E575A0">
      <w:r>
        <w:separator/>
      </w:r>
    </w:p>
  </w:endnote>
  <w:endnote w:type="continuationSeparator" w:id="0">
    <w:p w:rsidR="00332CA3" w:rsidRDefault="00332CA3" w:rsidP="00E575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E0" w:rsidRDefault="00BB2B00">
    <w:pPr>
      <w:pStyle w:val="Footer"/>
      <w:jc w:val="right"/>
    </w:pPr>
    <w:r>
      <w:fldChar w:fldCharType="begin"/>
    </w:r>
    <w:r w:rsidR="008765AA">
      <w:instrText xml:space="preserve"> PAGE   \* MERGEFORMAT </w:instrText>
    </w:r>
    <w:r>
      <w:fldChar w:fldCharType="separate"/>
    </w:r>
    <w:r w:rsidR="00C16E5C">
      <w:rPr>
        <w:noProof/>
      </w:rPr>
      <w:t>7</w:t>
    </w:r>
    <w:r>
      <w:rPr>
        <w:noProof/>
      </w:rPr>
      <w:fldChar w:fldCharType="end"/>
    </w:r>
  </w:p>
  <w:p w:rsidR="00460AE0" w:rsidRDefault="00460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E0" w:rsidRDefault="00BB2B00" w:rsidP="00E575A0">
    <w:pPr>
      <w:pStyle w:val="Footer"/>
      <w:framePr w:wrap="around" w:vAnchor="text" w:hAnchor="margin" w:xAlign="right" w:y="1"/>
      <w:rPr>
        <w:rStyle w:val="PageNumber"/>
      </w:rPr>
    </w:pPr>
    <w:r>
      <w:rPr>
        <w:rStyle w:val="PageNumber"/>
      </w:rPr>
      <w:fldChar w:fldCharType="begin"/>
    </w:r>
    <w:r w:rsidR="00460AE0">
      <w:rPr>
        <w:rStyle w:val="PageNumber"/>
      </w:rPr>
      <w:instrText xml:space="preserve">PAGE  </w:instrText>
    </w:r>
    <w:r>
      <w:rPr>
        <w:rStyle w:val="PageNumber"/>
      </w:rPr>
      <w:fldChar w:fldCharType="end"/>
    </w:r>
  </w:p>
  <w:p w:rsidR="00460AE0" w:rsidRDefault="00460AE0" w:rsidP="00E575A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E0" w:rsidRDefault="00BB2B00" w:rsidP="00E575A0">
    <w:pPr>
      <w:pStyle w:val="Footer"/>
      <w:framePr w:wrap="around" w:vAnchor="text" w:hAnchor="margin" w:xAlign="right" w:y="1"/>
      <w:rPr>
        <w:rStyle w:val="PageNumber"/>
      </w:rPr>
    </w:pPr>
    <w:r>
      <w:rPr>
        <w:rStyle w:val="PageNumber"/>
      </w:rPr>
      <w:fldChar w:fldCharType="begin"/>
    </w:r>
    <w:r w:rsidR="00460AE0">
      <w:rPr>
        <w:rStyle w:val="PageNumber"/>
      </w:rPr>
      <w:instrText xml:space="preserve">PAGE  </w:instrText>
    </w:r>
    <w:r>
      <w:rPr>
        <w:rStyle w:val="PageNumber"/>
      </w:rPr>
      <w:fldChar w:fldCharType="separate"/>
    </w:r>
    <w:r w:rsidR="00C16E5C">
      <w:rPr>
        <w:rStyle w:val="PageNumber"/>
        <w:noProof/>
      </w:rPr>
      <w:t>17</w:t>
    </w:r>
    <w:r>
      <w:rPr>
        <w:rStyle w:val="PageNumber"/>
      </w:rPr>
      <w:fldChar w:fldCharType="end"/>
    </w:r>
  </w:p>
  <w:p w:rsidR="00460AE0" w:rsidRDefault="00460AE0" w:rsidP="00E575A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CA3" w:rsidRDefault="00332CA3" w:rsidP="00E575A0">
      <w:r>
        <w:separator/>
      </w:r>
    </w:p>
  </w:footnote>
  <w:footnote w:type="continuationSeparator" w:id="0">
    <w:p w:rsidR="00332CA3" w:rsidRDefault="00332CA3" w:rsidP="00E575A0">
      <w:r>
        <w:continuationSeparator/>
      </w:r>
    </w:p>
  </w:footnote>
  <w:footnote w:id="1">
    <w:p w:rsidR="00460AE0" w:rsidRPr="00854317" w:rsidRDefault="00460AE0" w:rsidP="00E575A0">
      <w:pPr>
        <w:shd w:val="clear" w:color="auto" w:fill="FFFFFF"/>
        <w:jc w:val="both"/>
        <w:rPr>
          <w:rFonts w:ascii="Cambria" w:hAnsi="Cambria"/>
          <w:sz w:val="18"/>
          <w:szCs w:val="18"/>
        </w:rPr>
      </w:pPr>
      <w:r w:rsidRPr="00EF0BB2">
        <w:rPr>
          <w:rStyle w:val="FootnoteReference"/>
          <w:rFonts w:ascii="Cambria" w:hAnsi="Cambria"/>
        </w:rPr>
        <w:footnoteRef/>
      </w:r>
      <w:r w:rsidRPr="00EF0BB2">
        <w:rPr>
          <w:rFonts w:ascii="Cambria" w:hAnsi="Cambria"/>
        </w:rPr>
        <w:t xml:space="preserve"> </w:t>
      </w:r>
      <w:r w:rsidRPr="00EF0BB2">
        <w:rPr>
          <w:rFonts w:ascii="Cambria" w:hAnsi="Cambria"/>
          <w:sz w:val="18"/>
          <w:szCs w:val="18"/>
        </w:rPr>
        <w:t>U skladu sa Pravilnikom o utvrđivanju liste stepena razvijenosti jedinica lokalne samouprave ("Službeni list Crne</w:t>
      </w:r>
      <w:r w:rsidRPr="00EF0BB2">
        <w:rPr>
          <w:rFonts w:ascii="Georgia" w:hAnsi="Georgia"/>
          <w:color w:val="000000"/>
          <w:lang w:eastAsia="en-US"/>
        </w:rPr>
        <w:t xml:space="preserve"> </w:t>
      </w:r>
      <w:r w:rsidRPr="00EF0BB2">
        <w:rPr>
          <w:rFonts w:ascii="Cambria" w:hAnsi="Cambria"/>
          <w:sz w:val="18"/>
          <w:szCs w:val="18"/>
        </w:rPr>
        <w:t>Gore, broj 82/2016" od 29.12.2016. godine), manje razvijene JLS  su Berane, Mojkovac, Plav, Kolašin, Rožaje, Bijelo Polje, Šavnik, Andrijevica, Gusinje, Petnjica.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E0" w:rsidRDefault="00460AE0" w:rsidP="00E575A0">
    <w:pPr>
      <w:pStyle w:val="Header"/>
      <w:tabs>
        <w:tab w:val="center" w:pos="6616"/>
        <w:tab w:val="left" w:pos="9306"/>
      </w:tabs>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910"/>
    <w:multiLevelType w:val="hybridMultilevel"/>
    <w:tmpl w:val="0FD81C4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44029AE"/>
    <w:multiLevelType w:val="hybridMultilevel"/>
    <w:tmpl w:val="6F66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31206"/>
    <w:multiLevelType w:val="hybridMultilevel"/>
    <w:tmpl w:val="383A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869EC"/>
    <w:multiLevelType w:val="hybridMultilevel"/>
    <w:tmpl w:val="AADC66EC"/>
    <w:lvl w:ilvl="0" w:tplc="A1C45120">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2D31D5"/>
    <w:multiLevelType w:val="hybridMultilevel"/>
    <w:tmpl w:val="F5CE9458"/>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860B3"/>
    <w:multiLevelType w:val="hybridMultilevel"/>
    <w:tmpl w:val="0E46F9A2"/>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4426C"/>
    <w:multiLevelType w:val="hybridMultilevel"/>
    <w:tmpl w:val="F780B1D2"/>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200B0"/>
    <w:multiLevelType w:val="hybridMultilevel"/>
    <w:tmpl w:val="145667A4"/>
    <w:lvl w:ilvl="0" w:tplc="5DFADEC8">
      <w:start w:val="1"/>
      <w:numFmt w:val="bullet"/>
      <w:lvlText w:val="•"/>
      <w:lvlJc w:val="left"/>
      <w:pPr>
        <w:tabs>
          <w:tab w:val="num" w:pos="720"/>
        </w:tabs>
        <w:ind w:left="720" w:hanging="360"/>
      </w:pPr>
      <w:rPr>
        <w:rFonts w:ascii="Times New Roman" w:hAnsi="Times New Roman" w:hint="default"/>
      </w:rPr>
    </w:lvl>
    <w:lvl w:ilvl="1" w:tplc="27A094EA" w:tentative="1">
      <w:start w:val="1"/>
      <w:numFmt w:val="bullet"/>
      <w:lvlText w:val="•"/>
      <w:lvlJc w:val="left"/>
      <w:pPr>
        <w:tabs>
          <w:tab w:val="num" w:pos="1440"/>
        </w:tabs>
        <w:ind w:left="1440" w:hanging="360"/>
      </w:pPr>
      <w:rPr>
        <w:rFonts w:ascii="Times New Roman" w:hAnsi="Times New Roman" w:hint="default"/>
      </w:rPr>
    </w:lvl>
    <w:lvl w:ilvl="2" w:tplc="743ECADA" w:tentative="1">
      <w:start w:val="1"/>
      <w:numFmt w:val="bullet"/>
      <w:lvlText w:val="•"/>
      <w:lvlJc w:val="left"/>
      <w:pPr>
        <w:tabs>
          <w:tab w:val="num" w:pos="2160"/>
        </w:tabs>
        <w:ind w:left="2160" w:hanging="360"/>
      </w:pPr>
      <w:rPr>
        <w:rFonts w:ascii="Times New Roman" w:hAnsi="Times New Roman" w:hint="default"/>
      </w:rPr>
    </w:lvl>
    <w:lvl w:ilvl="3" w:tplc="C28E5420" w:tentative="1">
      <w:start w:val="1"/>
      <w:numFmt w:val="bullet"/>
      <w:lvlText w:val="•"/>
      <w:lvlJc w:val="left"/>
      <w:pPr>
        <w:tabs>
          <w:tab w:val="num" w:pos="2880"/>
        </w:tabs>
        <w:ind w:left="2880" w:hanging="360"/>
      </w:pPr>
      <w:rPr>
        <w:rFonts w:ascii="Times New Roman" w:hAnsi="Times New Roman" w:hint="default"/>
      </w:rPr>
    </w:lvl>
    <w:lvl w:ilvl="4" w:tplc="DF88F01E" w:tentative="1">
      <w:start w:val="1"/>
      <w:numFmt w:val="bullet"/>
      <w:lvlText w:val="•"/>
      <w:lvlJc w:val="left"/>
      <w:pPr>
        <w:tabs>
          <w:tab w:val="num" w:pos="3600"/>
        </w:tabs>
        <w:ind w:left="3600" w:hanging="360"/>
      </w:pPr>
      <w:rPr>
        <w:rFonts w:ascii="Times New Roman" w:hAnsi="Times New Roman" w:hint="default"/>
      </w:rPr>
    </w:lvl>
    <w:lvl w:ilvl="5" w:tplc="57C0D624" w:tentative="1">
      <w:start w:val="1"/>
      <w:numFmt w:val="bullet"/>
      <w:lvlText w:val="•"/>
      <w:lvlJc w:val="left"/>
      <w:pPr>
        <w:tabs>
          <w:tab w:val="num" w:pos="4320"/>
        </w:tabs>
        <w:ind w:left="4320" w:hanging="360"/>
      </w:pPr>
      <w:rPr>
        <w:rFonts w:ascii="Times New Roman" w:hAnsi="Times New Roman" w:hint="default"/>
      </w:rPr>
    </w:lvl>
    <w:lvl w:ilvl="6" w:tplc="CDCC8A32" w:tentative="1">
      <w:start w:val="1"/>
      <w:numFmt w:val="bullet"/>
      <w:lvlText w:val="•"/>
      <w:lvlJc w:val="left"/>
      <w:pPr>
        <w:tabs>
          <w:tab w:val="num" w:pos="5040"/>
        </w:tabs>
        <w:ind w:left="5040" w:hanging="360"/>
      </w:pPr>
      <w:rPr>
        <w:rFonts w:ascii="Times New Roman" w:hAnsi="Times New Roman" w:hint="default"/>
      </w:rPr>
    </w:lvl>
    <w:lvl w:ilvl="7" w:tplc="1C600162" w:tentative="1">
      <w:start w:val="1"/>
      <w:numFmt w:val="bullet"/>
      <w:lvlText w:val="•"/>
      <w:lvlJc w:val="left"/>
      <w:pPr>
        <w:tabs>
          <w:tab w:val="num" w:pos="5760"/>
        </w:tabs>
        <w:ind w:left="5760" w:hanging="360"/>
      </w:pPr>
      <w:rPr>
        <w:rFonts w:ascii="Times New Roman" w:hAnsi="Times New Roman" w:hint="default"/>
      </w:rPr>
    </w:lvl>
    <w:lvl w:ilvl="8" w:tplc="7FD8E4F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F890617"/>
    <w:multiLevelType w:val="hybridMultilevel"/>
    <w:tmpl w:val="B6C8B286"/>
    <w:lvl w:ilvl="0" w:tplc="76CE1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42892"/>
    <w:multiLevelType w:val="hybridMultilevel"/>
    <w:tmpl w:val="402C40D6"/>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EF286C"/>
    <w:multiLevelType w:val="hybridMultilevel"/>
    <w:tmpl w:val="E0280F7C"/>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95F88"/>
    <w:multiLevelType w:val="hybridMultilevel"/>
    <w:tmpl w:val="7940314E"/>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B77308"/>
    <w:multiLevelType w:val="hybridMultilevel"/>
    <w:tmpl w:val="B0703B80"/>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307F2"/>
    <w:multiLevelType w:val="multilevel"/>
    <w:tmpl w:val="ED544C0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40140423"/>
    <w:multiLevelType w:val="hybridMultilevel"/>
    <w:tmpl w:val="B3CE8080"/>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A6313"/>
    <w:multiLevelType w:val="hybridMultilevel"/>
    <w:tmpl w:val="1ED07790"/>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43690"/>
    <w:multiLevelType w:val="hybridMultilevel"/>
    <w:tmpl w:val="D77EB7B6"/>
    <w:lvl w:ilvl="0" w:tplc="A1C45120">
      <w:numFmt w:val="bullet"/>
      <w:lvlText w:val="-"/>
      <w:lvlJc w:val="left"/>
      <w:pPr>
        <w:ind w:left="720" w:hanging="360"/>
      </w:pPr>
      <w:rPr>
        <w:rFonts w:ascii="Cambria" w:eastAsia="Calibri" w:hAnsi="Cambria"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6E21BB"/>
    <w:multiLevelType w:val="hybridMultilevel"/>
    <w:tmpl w:val="67AA63E2"/>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15AFB"/>
    <w:multiLevelType w:val="hybridMultilevel"/>
    <w:tmpl w:val="486E3574"/>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36FC6"/>
    <w:multiLevelType w:val="hybridMultilevel"/>
    <w:tmpl w:val="9B628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66790"/>
    <w:multiLevelType w:val="hybridMultilevel"/>
    <w:tmpl w:val="B8726F0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52CC2776"/>
    <w:multiLevelType w:val="hybridMultilevel"/>
    <w:tmpl w:val="16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1A52EF"/>
    <w:multiLevelType w:val="hybridMultilevel"/>
    <w:tmpl w:val="AF889F1E"/>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87A21"/>
    <w:multiLevelType w:val="multilevel"/>
    <w:tmpl w:val="24B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D5295C"/>
    <w:multiLevelType w:val="hybridMultilevel"/>
    <w:tmpl w:val="B02C15AE"/>
    <w:lvl w:ilvl="0" w:tplc="F81C110A">
      <w:start w:val="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C22D8"/>
    <w:multiLevelType w:val="hybridMultilevel"/>
    <w:tmpl w:val="CB98275C"/>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96C3B"/>
    <w:multiLevelType w:val="hybridMultilevel"/>
    <w:tmpl w:val="AC9414D8"/>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138B2"/>
    <w:multiLevelType w:val="multilevel"/>
    <w:tmpl w:val="D09809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67D63B2B"/>
    <w:multiLevelType w:val="hybridMultilevel"/>
    <w:tmpl w:val="563EDA94"/>
    <w:lvl w:ilvl="0" w:tplc="026C2C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572302"/>
    <w:multiLevelType w:val="hybridMultilevel"/>
    <w:tmpl w:val="5C208E6E"/>
    <w:lvl w:ilvl="0" w:tplc="7C6A7E44">
      <w:start w:val="1"/>
      <w:numFmt w:val="bullet"/>
      <w:lvlText w:val="•"/>
      <w:lvlJc w:val="left"/>
      <w:pPr>
        <w:tabs>
          <w:tab w:val="num" w:pos="720"/>
        </w:tabs>
        <w:ind w:left="720" w:hanging="360"/>
      </w:pPr>
      <w:rPr>
        <w:rFonts w:ascii="Times New Roman" w:hAnsi="Times New Roman" w:hint="default"/>
      </w:rPr>
    </w:lvl>
    <w:lvl w:ilvl="1" w:tplc="7F60F436" w:tentative="1">
      <w:start w:val="1"/>
      <w:numFmt w:val="bullet"/>
      <w:lvlText w:val="•"/>
      <w:lvlJc w:val="left"/>
      <w:pPr>
        <w:tabs>
          <w:tab w:val="num" w:pos="1440"/>
        </w:tabs>
        <w:ind w:left="1440" w:hanging="360"/>
      </w:pPr>
      <w:rPr>
        <w:rFonts w:ascii="Times New Roman" w:hAnsi="Times New Roman" w:hint="default"/>
      </w:rPr>
    </w:lvl>
    <w:lvl w:ilvl="2" w:tplc="5F4A0470" w:tentative="1">
      <w:start w:val="1"/>
      <w:numFmt w:val="bullet"/>
      <w:lvlText w:val="•"/>
      <w:lvlJc w:val="left"/>
      <w:pPr>
        <w:tabs>
          <w:tab w:val="num" w:pos="2160"/>
        </w:tabs>
        <w:ind w:left="2160" w:hanging="360"/>
      </w:pPr>
      <w:rPr>
        <w:rFonts w:ascii="Times New Roman" w:hAnsi="Times New Roman" w:hint="default"/>
      </w:rPr>
    </w:lvl>
    <w:lvl w:ilvl="3" w:tplc="83F008EA" w:tentative="1">
      <w:start w:val="1"/>
      <w:numFmt w:val="bullet"/>
      <w:lvlText w:val="•"/>
      <w:lvlJc w:val="left"/>
      <w:pPr>
        <w:tabs>
          <w:tab w:val="num" w:pos="2880"/>
        </w:tabs>
        <w:ind w:left="2880" w:hanging="360"/>
      </w:pPr>
      <w:rPr>
        <w:rFonts w:ascii="Times New Roman" w:hAnsi="Times New Roman" w:hint="default"/>
      </w:rPr>
    </w:lvl>
    <w:lvl w:ilvl="4" w:tplc="396A2050" w:tentative="1">
      <w:start w:val="1"/>
      <w:numFmt w:val="bullet"/>
      <w:lvlText w:val="•"/>
      <w:lvlJc w:val="left"/>
      <w:pPr>
        <w:tabs>
          <w:tab w:val="num" w:pos="3600"/>
        </w:tabs>
        <w:ind w:left="3600" w:hanging="360"/>
      </w:pPr>
      <w:rPr>
        <w:rFonts w:ascii="Times New Roman" w:hAnsi="Times New Roman" w:hint="default"/>
      </w:rPr>
    </w:lvl>
    <w:lvl w:ilvl="5" w:tplc="DFC8AA02" w:tentative="1">
      <w:start w:val="1"/>
      <w:numFmt w:val="bullet"/>
      <w:lvlText w:val="•"/>
      <w:lvlJc w:val="left"/>
      <w:pPr>
        <w:tabs>
          <w:tab w:val="num" w:pos="4320"/>
        </w:tabs>
        <w:ind w:left="4320" w:hanging="360"/>
      </w:pPr>
      <w:rPr>
        <w:rFonts w:ascii="Times New Roman" w:hAnsi="Times New Roman" w:hint="default"/>
      </w:rPr>
    </w:lvl>
    <w:lvl w:ilvl="6" w:tplc="9EFCCE18" w:tentative="1">
      <w:start w:val="1"/>
      <w:numFmt w:val="bullet"/>
      <w:lvlText w:val="•"/>
      <w:lvlJc w:val="left"/>
      <w:pPr>
        <w:tabs>
          <w:tab w:val="num" w:pos="5040"/>
        </w:tabs>
        <w:ind w:left="5040" w:hanging="360"/>
      </w:pPr>
      <w:rPr>
        <w:rFonts w:ascii="Times New Roman" w:hAnsi="Times New Roman" w:hint="default"/>
      </w:rPr>
    </w:lvl>
    <w:lvl w:ilvl="7" w:tplc="22D0E29C" w:tentative="1">
      <w:start w:val="1"/>
      <w:numFmt w:val="bullet"/>
      <w:lvlText w:val="•"/>
      <w:lvlJc w:val="left"/>
      <w:pPr>
        <w:tabs>
          <w:tab w:val="num" w:pos="5760"/>
        </w:tabs>
        <w:ind w:left="5760" w:hanging="360"/>
      </w:pPr>
      <w:rPr>
        <w:rFonts w:ascii="Times New Roman" w:hAnsi="Times New Roman" w:hint="default"/>
      </w:rPr>
    </w:lvl>
    <w:lvl w:ilvl="8" w:tplc="3F7ABCC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9203CB9"/>
    <w:multiLevelType w:val="hybridMultilevel"/>
    <w:tmpl w:val="A1CEF7BC"/>
    <w:lvl w:ilvl="0" w:tplc="A1C45120">
      <w:numFmt w:val="bullet"/>
      <w:lvlText w:val="-"/>
      <w:lvlJc w:val="left"/>
      <w:pPr>
        <w:ind w:left="1080" w:hanging="360"/>
      </w:pPr>
      <w:rPr>
        <w:rFonts w:ascii="Cambria" w:eastAsia="Calibri" w:hAnsi="Cambria" w:cs="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B579A8"/>
    <w:multiLevelType w:val="hybridMultilevel"/>
    <w:tmpl w:val="35008BCE"/>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6CA94D57"/>
    <w:multiLevelType w:val="hybridMultilevel"/>
    <w:tmpl w:val="ACC0D75E"/>
    <w:lvl w:ilvl="0" w:tplc="A1C45120">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3C6EA9"/>
    <w:multiLevelType w:val="hybridMultilevel"/>
    <w:tmpl w:val="30048C20"/>
    <w:lvl w:ilvl="0" w:tplc="3DCE8874">
      <w:start w:val="1"/>
      <w:numFmt w:val="bullet"/>
      <w:lvlText w:val="•"/>
      <w:lvlJc w:val="left"/>
      <w:pPr>
        <w:tabs>
          <w:tab w:val="num" w:pos="720"/>
        </w:tabs>
        <w:ind w:left="720" w:hanging="360"/>
      </w:pPr>
      <w:rPr>
        <w:rFonts w:ascii="Times New Roman" w:hAnsi="Times New Roman" w:hint="default"/>
      </w:rPr>
    </w:lvl>
    <w:lvl w:ilvl="1" w:tplc="61C2B596" w:tentative="1">
      <w:start w:val="1"/>
      <w:numFmt w:val="bullet"/>
      <w:lvlText w:val="•"/>
      <w:lvlJc w:val="left"/>
      <w:pPr>
        <w:tabs>
          <w:tab w:val="num" w:pos="1440"/>
        </w:tabs>
        <w:ind w:left="1440" w:hanging="360"/>
      </w:pPr>
      <w:rPr>
        <w:rFonts w:ascii="Times New Roman" w:hAnsi="Times New Roman" w:hint="default"/>
      </w:rPr>
    </w:lvl>
    <w:lvl w:ilvl="2" w:tplc="C0F040A8" w:tentative="1">
      <w:start w:val="1"/>
      <w:numFmt w:val="bullet"/>
      <w:lvlText w:val="•"/>
      <w:lvlJc w:val="left"/>
      <w:pPr>
        <w:tabs>
          <w:tab w:val="num" w:pos="2160"/>
        </w:tabs>
        <w:ind w:left="2160" w:hanging="360"/>
      </w:pPr>
      <w:rPr>
        <w:rFonts w:ascii="Times New Roman" w:hAnsi="Times New Roman" w:hint="default"/>
      </w:rPr>
    </w:lvl>
    <w:lvl w:ilvl="3" w:tplc="D54C7864" w:tentative="1">
      <w:start w:val="1"/>
      <w:numFmt w:val="bullet"/>
      <w:lvlText w:val="•"/>
      <w:lvlJc w:val="left"/>
      <w:pPr>
        <w:tabs>
          <w:tab w:val="num" w:pos="2880"/>
        </w:tabs>
        <w:ind w:left="2880" w:hanging="360"/>
      </w:pPr>
      <w:rPr>
        <w:rFonts w:ascii="Times New Roman" w:hAnsi="Times New Roman" w:hint="default"/>
      </w:rPr>
    </w:lvl>
    <w:lvl w:ilvl="4" w:tplc="1A92C0A0" w:tentative="1">
      <w:start w:val="1"/>
      <w:numFmt w:val="bullet"/>
      <w:lvlText w:val="•"/>
      <w:lvlJc w:val="left"/>
      <w:pPr>
        <w:tabs>
          <w:tab w:val="num" w:pos="3600"/>
        </w:tabs>
        <w:ind w:left="3600" w:hanging="360"/>
      </w:pPr>
      <w:rPr>
        <w:rFonts w:ascii="Times New Roman" w:hAnsi="Times New Roman" w:hint="default"/>
      </w:rPr>
    </w:lvl>
    <w:lvl w:ilvl="5" w:tplc="74EAD360" w:tentative="1">
      <w:start w:val="1"/>
      <w:numFmt w:val="bullet"/>
      <w:lvlText w:val="•"/>
      <w:lvlJc w:val="left"/>
      <w:pPr>
        <w:tabs>
          <w:tab w:val="num" w:pos="4320"/>
        </w:tabs>
        <w:ind w:left="4320" w:hanging="360"/>
      </w:pPr>
      <w:rPr>
        <w:rFonts w:ascii="Times New Roman" w:hAnsi="Times New Roman" w:hint="default"/>
      </w:rPr>
    </w:lvl>
    <w:lvl w:ilvl="6" w:tplc="A69C1838" w:tentative="1">
      <w:start w:val="1"/>
      <w:numFmt w:val="bullet"/>
      <w:lvlText w:val="•"/>
      <w:lvlJc w:val="left"/>
      <w:pPr>
        <w:tabs>
          <w:tab w:val="num" w:pos="5040"/>
        </w:tabs>
        <w:ind w:left="5040" w:hanging="360"/>
      </w:pPr>
      <w:rPr>
        <w:rFonts w:ascii="Times New Roman" w:hAnsi="Times New Roman" w:hint="default"/>
      </w:rPr>
    </w:lvl>
    <w:lvl w:ilvl="7" w:tplc="60423D0C" w:tentative="1">
      <w:start w:val="1"/>
      <w:numFmt w:val="bullet"/>
      <w:lvlText w:val="•"/>
      <w:lvlJc w:val="left"/>
      <w:pPr>
        <w:tabs>
          <w:tab w:val="num" w:pos="5760"/>
        </w:tabs>
        <w:ind w:left="5760" w:hanging="360"/>
      </w:pPr>
      <w:rPr>
        <w:rFonts w:ascii="Times New Roman" w:hAnsi="Times New Roman" w:hint="default"/>
      </w:rPr>
    </w:lvl>
    <w:lvl w:ilvl="8" w:tplc="4BCE860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00A7C64"/>
    <w:multiLevelType w:val="hybridMultilevel"/>
    <w:tmpl w:val="CA662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5247D2"/>
    <w:multiLevelType w:val="hybridMultilevel"/>
    <w:tmpl w:val="06066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7336C6"/>
    <w:multiLevelType w:val="hybridMultilevel"/>
    <w:tmpl w:val="493AC004"/>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3"/>
  </w:num>
  <w:num w:numId="4">
    <w:abstractNumId w:val="29"/>
  </w:num>
  <w:num w:numId="5">
    <w:abstractNumId w:val="20"/>
  </w:num>
  <w:num w:numId="6">
    <w:abstractNumId w:val="15"/>
  </w:num>
  <w:num w:numId="7">
    <w:abstractNumId w:val="7"/>
  </w:num>
  <w:num w:numId="8">
    <w:abstractNumId w:val="36"/>
  </w:num>
  <w:num w:numId="9">
    <w:abstractNumId w:val="9"/>
  </w:num>
  <w:num w:numId="10">
    <w:abstractNumId w:val="12"/>
  </w:num>
  <w:num w:numId="11">
    <w:abstractNumId w:val="26"/>
  </w:num>
  <w:num w:numId="12">
    <w:abstractNumId w:val="6"/>
  </w:num>
  <w:num w:numId="13">
    <w:abstractNumId w:val="5"/>
  </w:num>
  <w:num w:numId="14">
    <w:abstractNumId w:val="28"/>
  </w:num>
  <w:num w:numId="15">
    <w:abstractNumId w:val="4"/>
  </w:num>
  <w:num w:numId="16">
    <w:abstractNumId w:val="14"/>
  </w:num>
  <w:num w:numId="17">
    <w:abstractNumId w:val="18"/>
  </w:num>
  <w:num w:numId="18">
    <w:abstractNumId w:val="21"/>
  </w:num>
  <w:num w:numId="19">
    <w:abstractNumId w:val="2"/>
  </w:num>
  <w:num w:numId="20">
    <w:abstractNumId w:val="22"/>
  </w:num>
  <w:num w:numId="21">
    <w:abstractNumId w:val="3"/>
  </w:num>
  <w:num w:numId="22">
    <w:abstractNumId w:val="27"/>
  </w:num>
  <w:num w:numId="23">
    <w:abstractNumId w:val="23"/>
  </w:num>
  <w:num w:numId="24">
    <w:abstractNumId w:val="19"/>
  </w:num>
  <w:num w:numId="25">
    <w:abstractNumId w:val="37"/>
  </w:num>
  <w:num w:numId="26">
    <w:abstractNumId w:val="24"/>
  </w:num>
  <w:num w:numId="27">
    <w:abstractNumId w:val="10"/>
  </w:num>
  <w:num w:numId="28">
    <w:abstractNumId w:val="16"/>
  </w:num>
  <w:num w:numId="29">
    <w:abstractNumId w:val="11"/>
  </w:num>
  <w:num w:numId="30">
    <w:abstractNumId w:val="17"/>
  </w:num>
  <w:num w:numId="31">
    <w:abstractNumId w:val="31"/>
  </w:num>
  <w:num w:numId="32">
    <w:abstractNumId w:val="32"/>
  </w:num>
  <w:num w:numId="33">
    <w:abstractNumId w:val="0"/>
  </w:num>
  <w:num w:numId="34">
    <w:abstractNumId w:val="10"/>
  </w:num>
  <w:num w:numId="35">
    <w:abstractNumId w:val="34"/>
  </w:num>
  <w:num w:numId="36">
    <w:abstractNumId w:val="8"/>
  </w:num>
  <w:num w:numId="37">
    <w:abstractNumId w:val="30"/>
  </w:num>
  <w:num w:numId="38">
    <w:abstractNumId w:val="35"/>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E575A0"/>
    <w:rsid w:val="00053D01"/>
    <w:rsid w:val="00095EE9"/>
    <w:rsid w:val="000E5439"/>
    <w:rsid w:val="001F0BAD"/>
    <w:rsid w:val="001F503F"/>
    <w:rsid w:val="002B6A8D"/>
    <w:rsid w:val="002C7706"/>
    <w:rsid w:val="00305EDC"/>
    <w:rsid w:val="00332CA3"/>
    <w:rsid w:val="00416E5A"/>
    <w:rsid w:val="004301F5"/>
    <w:rsid w:val="00460AE0"/>
    <w:rsid w:val="00513D77"/>
    <w:rsid w:val="00514B04"/>
    <w:rsid w:val="00523A28"/>
    <w:rsid w:val="005A008A"/>
    <w:rsid w:val="005B37C7"/>
    <w:rsid w:val="005C5190"/>
    <w:rsid w:val="006524A7"/>
    <w:rsid w:val="006753BD"/>
    <w:rsid w:val="00712E5F"/>
    <w:rsid w:val="00721DCD"/>
    <w:rsid w:val="00763E4D"/>
    <w:rsid w:val="00771D8B"/>
    <w:rsid w:val="00785F85"/>
    <w:rsid w:val="00795BB1"/>
    <w:rsid w:val="008058D8"/>
    <w:rsid w:val="008765AA"/>
    <w:rsid w:val="00880A8A"/>
    <w:rsid w:val="008A1B46"/>
    <w:rsid w:val="00983D45"/>
    <w:rsid w:val="00996ADB"/>
    <w:rsid w:val="00A31E7E"/>
    <w:rsid w:val="00A667D6"/>
    <w:rsid w:val="00B20525"/>
    <w:rsid w:val="00B30845"/>
    <w:rsid w:val="00BB2B00"/>
    <w:rsid w:val="00BD24B6"/>
    <w:rsid w:val="00C0357D"/>
    <w:rsid w:val="00C16E5C"/>
    <w:rsid w:val="00E575A0"/>
    <w:rsid w:val="00E82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A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75A0"/>
    <w:pPr>
      <w:ind w:left="720"/>
      <w:contextualSpacing/>
    </w:pPr>
  </w:style>
  <w:style w:type="paragraph" w:customStyle="1" w:styleId="Default">
    <w:name w:val="Default"/>
    <w:rsid w:val="00E575A0"/>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link w:val="NoSpacingChar"/>
    <w:qFormat/>
    <w:rsid w:val="00E575A0"/>
    <w:pPr>
      <w:spacing w:after="0" w:line="240" w:lineRule="auto"/>
    </w:pPr>
    <w:rPr>
      <w:rFonts w:ascii="Calibri" w:eastAsia="Times New Roman" w:hAnsi="Calibri" w:cs="Times New Roman"/>
      <w:lang w:val="en-GB" w:eastAsia="en-GB"/>
    </w:rPr>
  </w:style>
  <w:style w:type="character" w:customStyle="1" w:styleId="NoSpacingChar">
    <w:name w:val="No Spacing Char"/>
    <w:link w:val="NoSpacing"/>
    <w:locked/>
    <w:rsid w:val="00E575A0"/>
    <w:rPr>
      <w:rFonts w:ascii="Calibri" w:eastAsia="Times New Roman" w:hAnsi="Calibri" w:cs="Times New Roman"/>
      <w:lang w:val="en-GB" w:eastAsia="en-GB"/>
    </w:rPr>
  </w:style>
  <w:style w:type="paragraph" w:styleId="CommentText">
    <w:name w:val="annotation text"/>
    <w:basedOn w:val="Normal"/>
    <w:link w:val="CommentTextChar"/>
    <w:uiPriority w:val="99"/>
    <w:unhideWhenUsed/>
    <w:rsid w:val="00E575A0"/>
    <w:rPr>
      <w:sz w:val="20"/>
      <w:szCs w:val="20"/>
    </w:rPr>
  </w:style>
  <w:style w:type="character" w:customStyle="1" w:styleId="CommentTextChar">
    <w:name w:val="Comment Text Char"/>
    <w:basedOn w:val="DefaultParagraphFont"/>
    <w:link w:val="CommentText"/>
    <w:uiPriority w:val="99"/>
    <w:rsid w:val="00E575A0"/>
    <w:rPr>
      <w:rFonts w:ascii="Times New Roman" w:eastAsia="Times New Roman" w:hAnsi="Times New Roman" w:cs="Times New Roman"/>
      <w:sz w:val="20"/>
      <w:szCs w:val="20"/>
      <w:lang w:val="hr-HR" w:eastAsia="hr-HR"/>
    </w:rPr>
  </w:style>
  <w:style w:type="paragraph" w:styleId="Footer">
    <w:name w:val="footer"/>
    <w:basedOn w:val="Normal"/>
    <w:link w:val="FooterChar"/>
    <w:uiPriority w:val="99"/>
    <w:rsid w:val="00E575A0"/>
    <w:pPr>
      <w:tabs>
        <w:tab w:val="center" w:pos="4320"/>
        <w:tab w:val="right" w:pos="8640"/>
      </w:tabs>
    </w:pPr>
  </w:style>
  <w:style w:type="character" w:customStyle="1" w:styleId="FooterChar">
    <w:name w:val="Footer Char"/>
    <w:basedOn w:val="DefaultParagraphFont"/>
    <w:link w:val="Footer"/>
    <w:uiPriority w:val="99"/>
    <w:rsid w:val="00E575A0"/>
    <w:rPr>
      <w:rFonts w:ascii="Times New Roman" w:eastAsia="Times New Roman" w:hAnsi="Times New Roman" w:cs="Times New Roman"/>
      <w:sz w:val="24"/>
      <w:szCs w:val="24"/>
      <w:lang w:val="hr-HR" w:eastAsia="hr-HR"/>
    </w:rPr>
  </w:style>
  <w:style w:type="character" w:styleId="PageNumber">
    <w:name w:val="page number"/>
    <w:basedOn w:val="DefaultParagraphFont"/>
    <w:rsid w:val="00E575A0"/>
  </w:style>
  <w:style w:type="paragraph" w:styleId="BalloonText">
    <w:name w:val="Balloon Text"/>
    <w:basedOn w:val="Normal"/>
    <w:link w:val="BalloonTextChar"/>
    <w:uiPriority w:val="99"/>
    <w:semiHidden/>
    <w:unhideWhenUsed/>
    <w:rsid w:val="00E575A0"/>
    <w:rPr>
      <w:rFonts w:ascii="Tahoma" w:hAnsi="Tahoma"/>
      <w:sz w:val="16"/>
      <w:szCs w:val="16"/>
    </w:rPr>
  </w:style>
  <w:style w:type="character" w:customStyle="1" w:styleId="BalloonTextChar">
    <w:name w:val="Balloon Text Char"/>
    <w:basedOn w:val="DefaultParagraphFont"/>
    <w:link w:val="BalloonText"/>
    <w:uiPriority w:val="99"/>
    <w:semiHidden/>
    <w:rsid w:val="00E575A0"/>
    <w:rPr>
      <w:rFonts w:ascii="Tahoma" w:eastAsia="Times New Roman" w:hAnsi="Tahoma" w:cs="Times New Roman"/>
      <w:sz w:val="16"/>
      <w:szCs w:val="16"/>
      <w:lang w:val="hr-HR" w:eastAsia="hr-HR"/>
    </w:rPr>
  </w:style>
  <w:style w:type="character" w:customStyle="1" w:styleId="ListParagraphChar">
    <w:name w:val="List Paragraph Char"/>
    <w:link w:val="ListParagraph"/>
    <w:uiPriority w:val="34"/>
    <w:locked/>
    <w:rsid w:val="00E575A0"/>
    <w:rPr>
      <w:rFonts w:ascii="Times New Roman" w:eastAsia="Times New Roman" w:hAnsi="Times New Roman" w:cs="Times New Roman"/>
      <w:sz w:val="24"/>
      <w:szCs w:val="24"/>
      <w:lang w:val="hr-HR" w:eastAsia="hr-HR"/>
    </w:rPr>
  </w:style>
  <w:style w:type="paragraph" w:styleId="Header">
    <w:name w:val="header"/>
    <w:basedOn w:val="Normal"/>
    <w:link w:val="HeaderChar"/>
    <w:unhideWhenUsed/>
    <w:rsid w:val="00E575A0"/>
    <w:pPr>
      <w:tabs>
        <w:tab w:val="center" w:pos="4680"/>
        <w:tab w:val="right" w:pos="9360"/>
      </w:tabs>
    </w:pPr>
  </w:style>
  <w:style w:type="character" w:customStyle="1" w:styleId="HeaderChar">
    <w:name w:val="Header Char"/>
    <w:basedOn w:val="DefaultParagraphFont"/>
    <w:link w:val="Header"/>
    <w:rsid w:val="00E575A0"/>
    <w:rPr>
      <w:rFonts w:ascii="Times New Roman" w:eastAsia="Times New Roman" w:hAnsi="Times New Roman" w:cs="Times New Roman"/>
      <w:sz w:val="24"/>
      <w:szCs w:val="24"/>
      <w:lang w:val="hr-HR" w:eastAsia="hr-HR"/>
    </w:rPr>
  </w:style>
  <w:style w:type="character" w:styleId="CommentReference">
    <w:name w:val="annotation reference"/>
    <w:uiPriority w:val="99"/>
    <w:semiHidden/>
    <w:unhideWhenUsed/>
    <w:rsid w:val="00E575A0"/>
    <w:rPr>
      <w:sz w:val="16"/>
      <w:szCs w:val="16"/>
    </w:rPr>
  </w:style>
  <w:style w:type="paragraph" w:styleId="CommentSubject">
    <w:name w:val="annotation subject"/>
    <w:basedOn w:val="CommentText"/>
    <w:next w:val="CommentText"/>
    <w:link w:val="CommentSubjectChar"/>
    <w:uiPriority w:val="99"/>
    <w:semiHidden/>
    <w:unhideWhenUsed/>
    <w:rsid w:val="00E575A0"/>
    <w:rPr>
      <w:b/>
      <w:bCs/>
    </w:rPr>
  </w:style>
  <w:style w:type="character" w:customStyle="1" w:styleId="CommentSubjectChar">
    <w:name w:val="Comment Subject Char"/>
    <w:basedOn w:val="CommentTextChar"/>
    <w:link w:val="CommentSubject"/>
    <w:uiPriority w:val="99"/>
    <w:semiHidden/>
    <w:rsid w:val="00E575A0"/>
    <w:rPr>
      <w:rFonts w:ascii="Times New Roman" w:eastAsia="Times New Roman" w:hAnsi="Times New Roman" w:cs="Times New Roman"/>
      <w:b/>
      <w:bCs/>
      <w:sz w:val="20"/>
      <w:szCs w:val="20"/>
      <w:lang w:val="hr-HR" w:eastAsia="hr-HR"/>
    </w:rPr>
  </w:style>
  <w:style w:type="paragraph" w:styleId="Revision">
    <w:name w:val="Revision"/>
    <w:hidden/>
    <w:uiPriority w:val="99"/>
    <w:semiHidden/>
    <w:rsid w:val="00E575A0"/>
    <w:pPr>
      <w:spacing w:after="0" w:line="240" w:lineRule="auto"/>
    </w:pPr>
    <w:rPr>
      <w:rFonts w:ascii="Times New Roman" w:eastAsia="Times New Roman" w:hAnsi="Times New Roman" w:cs="Times New Roman"/>
      <w:sz w:val="24"/>
      <w:szCs w:val="24"/>
      <w:lang w:val="hr-HR" w:eastAsia="hr-HR"/>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nhideWhenUsed/>
    <w:rsid w:val="00E575A0"/>
    <w:rPr>
      <w:sz w:val="20"/>
      <w:szCs w:val="20"/>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rsid w:val="00E575A0"/>
    <w:rPr>
      <w:rFonts w:ascii="Times New Roman" w:eastAsia="Times New Roman" w:hAnsi="Times New Roman" w:cs="Times New Roman"/>
      <w:sz w:val="20"/>
      <w:szCs w:val="20"/>
      <w:lang w:val="hr-HR" w:eastAsia="hr-HR"/>
    </w:rPr>
  </w:style>
  <w:style w:type="character" w:styleId="FootnoteReference">
    <w:name w:val="footnote reference"/>
    <w:unhideWhenUsed/>
    <w:rsid w:val="00E575A0"/>
    <w:rPr>
      <w:vertAlign w:val="superscript"/>
    </w:rPr>
  </w:style>
  <w:style w:type="character" w:styleId="Hyperlink">
    <w:name w:val="Hyperlink"/>
    <w:uiPriority w:val="99"/>
    <w:unhideWhenUsed/>
    <w:rsid w:val="00E575A0"/>
    <w:rPr>
      <w:color w:val="0000FF"/>
      <w:u w:val="single"/>
    </w:rPr>
  </w:style>
  <w:style w:type="table" w:styleId="TableGrid">
    <w:name w:val="Table Grid"/>
    <w:basedOn w:val="TableNormal"/>
    <w:uiPriority w:val="59"/>
    <w:rsid w:val="00E575A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575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A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75A0"/>
    <w:pPr>
      <w:ind w:left="720"/>
      <w:contextualSpacing/>
    </w:pPr>
  </w:style>
  <w:style w:type="paragraph" w:customStyle="1" w:styleId="Default">
    <w:name w:val="Default"/>
    <w:rsid w:val="00E575A0"/>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link w:val="NoSpacingChar"/>
    <w:qFormat/>
    <w:rsid w:val="00E575A0"/>
    <w:pPr>
      <w:spacing w:after="0" w:line="240" w:lineRule="auto"/>
    </w:pPr>
    <w:rPr>
      <w:rFonts w:ascii="Calibri" w:eastAsia="Times New Roman" w:hAnsi="Calibri" w:cs="Times New Roman"/>
      <w:lang w:val="en-GB" w:eastAsia="en-GB"/>
    </w:rPr>
  </w:style>
  <w:style w:type="character" w:customStyle="1" w:styleId="NoSpacingChar">
    <w:name w:val="No Spacing Char"/>
    <w:link w:val="NoSpacing"/>
    <w:locked/>
    <w:rsid w:val="00E575A0"/>
    <w:rPr>
      <w:rFonts w:ascii="Calibri" w:eastAsia="Times New Roman" w:hAnsi="Calibri" w:cs="Times New Roman"/>
      <w:lang w:val="en-GB" w:eastAsia="en-GB"/>
    </w:rPr>
  </w:style>
  <w:style w:type="paragraph" w:styleId="CommentText">
    <w:name w:val="annotation text"/>
    <w:basedOn w:val="Normal"/>
    <w:link w:val="CommentTextChar"/>
    <w:uiPriority w:val="99"/>
    <w:unhideWhenUsed/>
    <w:rsid w:val="00E575A0"/>
    <w:rPr>
      <w:sz w:val="20"/>
      <w:szCs w:val="20"/>
    </w:rPr>
  </w:style>
  <w:style w:type="character" w:customStyle="1" w:styleId="CommentTextChar">
    <w:name w:val="Comment Text Char"/>
    <w:basedOn w:val="DefaultParagraphFont"/>
    <w:link w:val="CommentText"/>
    <w:uiPriority w:val="99"/>
    <w:rsid w:val="00E575A0"/>
    <w:rPr>
      <w:rFonts w:ascii="Times New Roman" w:eastAsia="Times New Roman" w:hAnsi="Times New Roman" w:cs="Times New Roman"/>
      <w:sz w:val="20"/>
      <w:szCs w:val="20"/>
      <w:lang w:val="hr-HR" w:eastAsia="hr-HR"/>
    </w:rPr>
  </w:style>
  <w:style w:type="paragraph" w:styleId="Footer">
    <w:name w:val="footer"/>
    <w:basedOn w:val="Normal"/>
    <w:link w:val="FooterChar"/>
    <w:uiPriority w:val="99"/>
    <w:rsid w:val="00E575A0"/>
    <w:pPr>
      <w:tabs>
        <w:tab w:val="center" w:pos="4320"/>
        <w:tab w:val="right" w:pos="8640"/>
      </w:tabs>
    </w:pPr>
  </w:style>
  <w:style w:type="character" w:customStyle="1" w:styleId="FooterChar">
    <w:name w:val="Footer Char"/>
    <w:basedOn w:val="DefaultParagraphFont"/>
    <w:link w:val="Footer"/>
    <w:uiPriority w:val="99"/>
    <w:rsid w:val="00E575A0"/>
    <w:rPr>
      <w:rFonts w:ascii="Times New Roman" w:eastAsia="Times New Roman" w:hAnsi="Times New Roman" w:cs="Times New Roman"/>
      <w:sz w:val="24"/>
      <w:szCs w:val="24"/>
      <w:lang w:val="hr-HR" w:eastAsia="hr-HR"/>
    </w:rPr>
  </w:style>
  <w:style w:type="character" w:styleId="PageNumber">
    <w:name w:val="page number"/>
    <w:basedOn w:val="DefaultParagraphFont"/>
    <w:rsid w:val="00E575A0"/>
  </w:style>
  <w:style w:type="paragraph" w:styleId="BalloonText">
    <w:name w:val="Balloon Text"/>
    <w:basedOn w:val="Normal"/>
    <w:link w:val="BalloonTextChar"/>
    <w:uiPriority w:val="99"/>
    <w:semiHidden/>
    <w:unhideWhenUsed/>
    <w:rsid w:val="00E575A0"/>
    <w:rPr>
      <w:rFonts w:ascii="Tahoma" w:hAnsi="Tahoma"/>
      <w:sz w:val="16"/>
      <w:szCs w:val="16"/>
    </w:rPr>
  </w:style>
  <w:style w:type="character" w:customStyle="1" w:styleId="BalloonTextChar">
    <w:name w:val="Balloon Text Char"/>
    <w:basedOn w:val="DefaultParagraphFont"/>
    <w:link w:val="BalloonText"/>
    <w:uiPriority w:val="99"/>
    <w:semiHidden/>
    <w:rsid w:val="00E575A0"/>
    <w:rPr>
      <w:rFonts w:ascii="Tahoma" w:eastAsia="Times New Roman" w:hAnsi="Tahoma" w:cs="Times New Roman"/>
      <w:sz w:val="16"/>
      <w:szCs w:val="16"/>
      <w:lang w:val="hr-HR" w:eastAsia="hr-HR"/>
    </w:rPr>
  </w:style>
  <w:style w:type="character" w:customStyle="1" w:styleId="ListParagraphChar">
    <w:name w:val="List Paragraph Char"/>
    <w:link w:val="ListParagraph"/>
    <w:uiPriority w:val="34"/>
    <w:locked/>
    <w:rsid w:val="00E575A0"/>
    <w:rPr>
      <w:rFonts w:ascii="Times New Roman" w:eastAsia="Times New Roman" w:hAnsi="Times New Roman" w:cs="Times New Roman"/>
      <w:sz w:val="24"/>
      <w:szCs w:val="24"/>
      <w:lang w:val="hr-HR" w:eastAsia="hr-HR"/>
    </w:rPr>
  </w:style>
  <w:style w:type="paragraph" w:styleId="Header">
    <w:name w:val="header"/>
    <w:basedOn w:val="Normal"/>
    <w:link w:val="HeaderChar"/>
    <w:unhideWhenUsed/>
    <w:rsid w:val="00E575A0"/>
    <w:pPr>
      <w:tabs>
        <w:tab w:val="center" w:pos="4680"/>
        <w:tab w:val="right" w:pos="9360"/>
      </w:tabs>
    </w:pPr>
  </w:style>
  <w:style w:type="character" w:customStyle="1" w:styleId="HeaderChar">
    <w:name w:val="Header Char"/>
    <w:basedOn w:val="DefaultParagraphFont"/>
    <w:link w:val="Header"/>
    <w:rsid w:val="00E575A0"/>
    <w:rPr>
      <w:rFonts w:ascii="Times New Roman" w:eastAsia="Times New Roman" w:hAnsi="Times New Roman" w:cs="Times New Roman"/>
      <w:sz w:val="24"/>
      <w:szCs w:val="24"/>
      <w:lang w:val="hr-HR" w:eastAsia="hr-HR"/>
    </w:rPr>
  </w:style>
  <w:style w:type="character" w:styleId="CommentReference">
    <w:name w:val="annotation reference"/>
    <w:uiPriority w:val="99"/>
    <w:semiHidden/>
    <w:unhideWhenUsed/>
    <w:rsid w:val="00E575A0"/>
    <w:rPr>
      <w:sz w:val="16"/>
      <w:szCs w:val="16"/>
    </w:rPr>
  </w:style>
  <w:style w:type="paragraph" w:styleId="CommentSubject">
    <w:name w:val="annotation subject"/>
    <w:basedOn w:val="CommentText"/>
    <w:next w:val="CommentText"/>
    <w:link w:val="CommentSubjectChar"/>
    <w:uiPriority w:val="99"/>
    <w:semiHidden/>
    <w:unhideWhenUsed/>
    <w:rsid w:val="00E575A0"/>
    <w:rPr>
      <w:b/>
      <w:bCs/>
    </w:rPr>
  </w:style>
  <w:style w:type="character" w:customStyle="1" w:styleId="CommentSubjectChar">
    <w:name w:val="Comment Subject Char"/>
    <w:basedOn w:val="CommentTextChar"/>
    <w:link w:val="CommentSubject"/>
    <w:uiPriority w:val="99"/>
    <w:semiHidden/>
    <w:rsid w:val="00E575A0"/>
    <w:rPr>
      <w:rFonts w:ascii="Times New Roman" w:eastAsia="Times New Roman" w:hAnsi="Times New Roman" w:cs="Times New Roman"/>
      <w:b/>
      <w:bCs/>
      <w:sz w:val="20"/>
      <w:szCs w:val="20"/>
      <w:lang w:val="hr-HR" w:eastAsia="hr-HR"/>
    </w:rPr>
  </w:style>
  <w:style w:type="paragraph" w:styleId="Revision">
    <w:name w:val="Revision"/>
    <w:hidden/>
    <w:uiPriority w:val="99"/>
    <w:semiHidden/>
    <w:rsid w:val="00E575A0"/>
    <w:pPr>
      <w:spacing w:after="0" w:line="240" w:lineRule="auto"/>
    </w:pPr>
    <w:rPr>
      <w:rFonts w:ascii="Times New Roman" w:eastAsia="Times New Roman" w:hAnsi="Times New Roman" w:cs="Times New Roman"/>
      <w:sz w:val="24"/>
      <w:szCs w:val="24"/>
      <w:lang w:val="hr-HR" w:eastAsia="hr-HR"/>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nhideWhenUsed/>
    <w:rsid w:val="00E575A0"/>
    <w:rPr>
      <w:sz w:val="20"/>
      <w:szCs w:val="20"/>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rsid w:val="00E575A0"/>
    <w:rPr>
      <w:rFonts w:ascii="Times New Roman" w:eastAsia="Times New Roman" w:hAnsi="Times New Roman" w:cs="Times New Roman"/>
      <w:sz w:val="20"/>
      <w:szCs w:val="20"/>
      <w:lang w:val="hr-HR" w:eastAsia="hr-HR"/>
    </w:rPr>
  </w:style>
  <w:style w:type="character" w:styleId="FootnoteReference">
    <w:name w:val="footnote reference"/>
    <w:unhideWhenUsed/>
    <w:rsid w:val="00E575A0"/>
    <w:rPr>
      <w:vertAlign w:val="superscript"/>
    </w:rPr>
  </w:style>
  <w:style w:type="character" w:styleId="Hyperlink">
    <w:name w:val="Hyperlink"/>
    <w:uiPriority w:val="99"/>
    <w:unhideWhenUsed/>
    <w:rsid w:val="00E575A0"/>
    <w:rPr>
      <w:color w:val="0000FF"/>
      <w:u w:val="single"/>
    </w:rPr>
  </w:style>
  <w:style w:type="table" w:styleId="TableGrid">
    <w:name w:val="Table Grid"/>
    <w:basedOn w:val="TableNormal"/>
    <w:uiPriority w:val="59"/>
    <w:rsid w:val="00E575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75A0"/>
    <w:rPr>
      <w:b/>
      <w:bCs/>
    </w:rPr>
  </w:style>
</w:styles>
</file>

<file path=word/webSettings.xml><?xml version="1.0" encoding="utf-8"?>
<w:webSettings xmlns:r="http://schemas.openxmlformats.org/officeDocument/2006/relationships" xmlns:w="http://schemas.openxmlformats.org/wordprocessingml/2006/main">
  <w:divs>
    <w:div w:id="8929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mek.gov.me/organizacija/razvoj/javni_pozivi"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04196-037F-4219-A3D1-EC637110403A}" type="doc">
      <dgm:prSet loTypeId="urn:microsoft.com/office/officeart/2005/8/layout/bProcess3" loCatId="process" qsTypeId="urn:microsoft.com/office/officeart/2005/8/quickstyle/simple5" qsCatId="simple" csTypeId="urn:microsoft.com/office/officeart/2005/8/colors/colorful2" csCatId="colorful" phldr="1"/>
      <dgm:spPr/>
      <dgm:t>
        <a:bodyPr/>
        <a:lstStyle/>
        <a:p>
          <a:endParaRPr lang="sr-Latn-ME"/>
        </a:p>
      </dgm:t>
    </dgm:pt>
    <dgm:pt modelId="{8462EBA3-0EF4-40E8-AEF0-9C0A7791F3E4}">
      <dgm:prSet phldrT="[Text]"/>
      <dgm:spPr/>
      <dgm:t>
        <a:bodyPr/>
        <a:lstStyle/>
        <a:p>
          <a:pPr algn="ctr"/>
          <a:r>
            <a:rPr lang="sr-Latn-ME" b="1">
              <a:solidFill>
                <a:sysClr val="windowText" lastClr="000000"/>
              </a:solidFill>
            </a:rPr>
            <a:t>Faza 1. - Objava Javnog poziva; Podnošenje prijavnog formulara - obrazac 1 i ostale prateće dokumentacije definisane projektom.</a:t>
          </a:r>
        </a:p>
      </dgm:t>
    </dgm:pt>
    <dgm:pt modelId="{85623E29-BF4F-46F5-B96B-F143DEF78401}" type="parTrans" cxnId="{422A813D-3271-4AA8-A8B3-2E641AEC96C5}">
      <dgm:prSet/>
      <dgm:spPr/>
      <dgm:t>
        <a:bodyPr/>
        <a:lstStyle/>
        <a:p>
          <a:pPr algn="ctr"/>
          <a:endParaRPr lang="sr-Latn-ME" b="1">
            <a:solidFill>
              <a:sysClr val="windowText" lastClr="000000"/>
            </a:solidFill>
          </a:endParaRPr>
        </a:p>
      </dgm:t>
    </dgm:pt>
    <dgm:pt modelId="{278D4768-7675-4F62-8C6E-D95893E30994}" type="sibTrans" cxnId="{422A813D-3271-4AA8-A8B3-2E641AEC96C5}">
      <dgm:prSet/>
      <dgm:spPr/>
      <dgm:t>
        <a:bodyPr/>
        <a:lstStyle/>
        <a:p>
          <a:pPr algn="ctr"/>
          <a:endParaRPr lang="sr-Latn-ME" b="1">
            <a:solidFill>
              <a:sysClr val="windowText" lastClr="000000"/>
            </a:solidFill>
          </a:endParaRPr>
        </a:p>
      </dgm:t>
    </dgm:pt>
    <dgm:pt modelId="{A3A00368-5A7E-4CDE-B3D0-CC9C0955B306}">
      <dgm:prSet phldrT="[Text]"/>
      <dgm:spPr/>
      <dgm:t>
        <a:bodyPr/>
        <a:lstStyle/>
        <a:p>
          <a:pPr algn="ctr"/>
          <a:r>
            <a:rPr lang="sr-Latn-ME" b="1">
              <a:solidFill>
                <a:sysClr val="windowText" lastClr="000000"/>
              </a:solidFill>
            </a:rPr>
            <a:t>Faza 2. - Ocjenjivanje opravdanosti podnesene prijavne dokumentacije i kreranje rang liste u skladu sa definisanim kriterijumima.</a:t>
          </a:r>
        </a:p>
      </dgm:t>
    </dgm:pt>
    <dgm:pt modelId="{A2561C9C-1F88-47D3-8817-703EFEF0157F}" type="parTrans" cxnId="{4A2B2C21-FFA4-4A68-926A-4B0E935E9B28}">
      <dgm:prSet/>
      <dgm:spPr/>
      <dgm:t>
        <a:bodyPr/>
        <a:lstStyle/>
        <a:p>
          <a:pPr algn="ctr"/>
          <a:endParaRPr lang="sr-Latn-ME" b="1">
            <a:solidFill>
              <a:sysClr val="windowText" lastClr="000000"/>
            </a:solidFill>
          </a:endParaRPr>
        </a:p>
      </dgm:t>
    </dgm:pt>
    <dgm:pt modelId="{50B68EF6-5AE0-4437-8B87-C802BB6CC4FA}" type="sibTrans" cxnId="{4A2B2C21-FFA4-4A68-926A-4B0E935E9B28}">
      <dgm:prSet/>
      <dgm:spPr/>
      <dgm:t>
        <a:bodyPr/>
        <a:lstStyle/>
        <a:p>
          <a:pPr algn="ctr"/>
          <a:endParaRPr lang="sr-Latn-ME" b="1">
            <a:solidFill>
              <a:sysClr val="windowText" lastClr="000000"/>
            </a:solidFill>
          </a:endParaRPr>
        </a:p>
      </dgm:t>
    </dgm:pt>
    <dgm:pt modelId="{2A1C1548-6308-4ADF-832E-334DC179459C}">
      <dgm:prSet phldrT="[Text]"/>
      <dgm:spPr/>
      <dgm:t>
        <a:bodyPr/>
        <a:lstStyle/>
        <a:p>
          <a:pPr algn="ctr"/>
          <a:r>
            <a:rPr lang="sr-Latn-ME" b="1">
              <a:solidFill>
                <a:sysClr val="windowText" lastClr="000000"/>
              </a:solidFill>
            </a:rPr>
            <a:t>Faza 3. Donošenje odluka i potpisivanje Ugovora o sufinansiranju sa Ministarstvom ekonomije i početak realizacije aktivnosti koje su predmet sufinansiranja sa definisanim rokom završetka.</a:t>
          </a:r>
        </a:p>
      </dgm:t>
    </dgm:pt>
    <dgm:pt modelId="{FDC2A56E-D658-440C-8B1E-F98F03A87DDC}" type="parTrans" cxnId="{B287B767-30D3-4CBF-A998-0BD2DBD551CB}">
      <dgm:prSet/>
      <dgm:spPr/>
      <dgm:t>
        <a:bodyPr/>
        <a:lstStyle/>
        <a:p>
          <a:pPr algn="ctr"/>
          <a:endParaRPr lang="sr-Latn-ME" b="1">
            <a:solidFill>
              <a:sysClr val="windowText" lastClr="000000"/>
            </a:solidFill>
          </a:endParaRPr>
        </a:p>
      </dgm:t>
    </dgm:pt>
    <dgm:pt modelId="{6F1AB9C3-47CA-478E-B3EF-002C6C99C42D}" type="sibTrans" cxnId="{B287B767-30D3-4CBF-A998-0BD2DBD551CB}">
      <dgm:prSet/>
      <dgm:spPr/>
      <dgm:t>
        <a:bodyPr/>
        <a:lstStyle/>
        <a:p>
          <a:pPr algn="ctr"/>
          <a:endParaRPr lang="sr-Latn-ME" b="1">
            <a:solidFill>
              <a:sysClr val="windowText" lastClr="000000"/>
            </a:solidFill>
          </a:endParaRPr>
        </a:p>
      </dgm:t>
    </dgm:pt>
    <dgm:pt modelId="{93077C40-5CE9-4942-A632-BFD853F5DF4D}">
      <dgm:prSet phldrT="[Text]"/>
      <dgm:spPr/>
      <dgm:t>
        <a:bodyPr/>
        <a:lstStyle/>
        <a:p>
          <a:pPr algn="ctr"/>
          <a:r>
            <a:rPr lang="sr-Latn-ME" b="1">
              <a:solidFill>
                <a:sysClr val="windowText" lastClr="000000"/>
              </a:solidFill>
            </a:rPr>
            <a:t>Faza 4. Završetak ugovorenih aktivnosti, podnošenje Zahtjeva za isplatu finansijske pomoći - obrazac 4, donošenje Rješenja o isplati opravdanih troškova u skladu sa priloženom dokumentacijom i realizacija isplate</a:t>
          </a:r>
        </a:p>
      </dgm:t>
    </dgm:pt>
    <dgm:pt modelId="{FC2CE24D-E61A-4B61-92F0-8D34B780B59A}" type="parTrans" cxnId="{50653AE5-6B58-4067-877B-A14957C6033F}">
      <dgm:prSet/>
      <dgm:spPr/>
      <dgm:t>
        <a:bodyPr/>
        <a:lstStyle/>
        <a:p>
          <a:pPr algn="ctr"/>
          <a:endParaRPr lang="sr-Latn-ME" b="1">
            <a:solidFill>
              <a:sysClr val="windowText" lastClr="000000"/>
            </a:solidFill>
          </a:endParaRPr>
        </a:p>
      </dgm:t>
    </dgm:pt>
    <dgm:pt modelId="{B685FBAC-6E98-471E-BF31-9381B38B2479}" type="sibTrans" cxnId="{50653AE5-6B58-4067-877B-A14957C6033F}">
      <dgm:prSet/>
      <dgm:spPr/>
      <dgm:t>
        <a:bodyPr/>
        <a:lstStyle/>
        <a:p>
          <a:pPr algn="ctr"/>
          <a:endParaRPr lang="sr-Latn-ME" b="1">
            <a:solidFill>
              <a:sysClr val="windowText" lastClr="000000"/>
            </a:solidFill>
          </a:endParaRPr>
        </a:p>
      </dgm:t>
    </dgm:pt>
    <dgm:pt modelId="{5DCDFFB4-AB28-4DBC-A483-FD506B1D0EB0}" type="pres">
      <dgm:prSet presAssocID="{61304196-037F-4219-A3D1-EC637110403A}" presName="Name0" presStyleCnt="0">
        <dgm:presLayoutVars>
          <dgm:dir/>
          <dgm:resizeHandles val="exact"/>
        </dgm:presLayoutVars>
      </dgm:prSet>
      <dgm:spPr/>
      <dgm:t>
        <a:bodyPr/>
        <a:lstStyle/>
        <a:p>
          <a:endParaRPr lang="sr-Latn-ME"/>
        </a:p>
      </dgm:t>
    </dgm:pt>
    <dgm:pt modelId="{72A1373B-54E3-4C16-9164-3951A4C6EB6F}" type="pres">
      <dgm:prSet presAssocID="{8462EBA3-0EF4-40E8-AEF0-9C0A7791F3E4}" presName="node" presStyleLbl="node1" presStyleIdx="0" presStyleCnt="4">
        <dgm:presLayoutVars>
          <dgm:bulletEnabled val="1"/>
        </dgm:presLayoutVars>
      </dgm:prSet>
      <dgm:spPr/>
      <dgm:t>
        <a:bodyPr/>
        <a:lstStyle/>
        <a:p>
          <a:endParaRPr lang="sr-Latn-ME"/>
        </a:p>
      </dgm:t>
    </dgm:pt>
    <dgm:pt modelId="{05DD975B-090F-4B10-A50F-874E56A13150}" type="pres">
      <dgm:prSet presAssocID="{278D4768-7675-4F62-8C6E-D95893E30994}" presName="sibTrans" presStyleLbl="sibTrans1D1" presStyleIdx="0" presStyleCnt="3"/>
      <dgm:spPr/>
      <dgm:t>
        <a:bodyPr/>
        <a:lstStyle/>
        <a:p>
          <a:endParaRPr lang="sr-Latn-ME"/>
        </a:p>
      </dgm:t>
    </dgm:pt>
    <dgm:pt modelId="{A1442144-1D24-4380-A6B7-C0212D066608}" type="pres">
      <dgm:prSet presAssocID="{278D4768-7675-4F62-8C6E-D95893E30994}" presName="connectorText" presStyleLbl="sibTrans1D1" presStyleIdx="0" presStyleCnt="3"/>
      <dgm:spPr/>
      <dgm:t>
        <a:bodyPr/>
        <a:lstStyle/>
        <a:p>
          <a:endParaRPr lang="sr-Latn-ME"/>
        </a:p>
      </dgm:t>
    </dgm:pt>
    <dgm:pt modelId="{F1B9146A-434E-42EA-8C36-502E4A7D9478}" type="pres">
      <dgm:prSet presAssocID="{A3A00368-5A7E-4CDE-B3D0-CC9C0955B306}" presName="node" presStyleLbl="node1" presStyleIdx="1" presStyleCnt="4">
        <dgm:presLayoutVars>
          <dgm:bulletEnabled val="1"/>
        </dgm:presLayoutVars>
      </dgm:prSet>
      <dgm:spPr/>
      <dgm:t>
        <a:bodyPr/>
        <a:lstStyle/>
        <a:p>
          <a:endParaRPr lang="sr-Latn-ME"/>
        </a:p>
      </dgm:t>
    </dgm:pt>
    <dgm:pt modelId="{ABB795D2-432E-4517-A1D0-B17F914B36D2}" type="pres">
      <dgm:prSet presAssocID="{50B68EF6-5AE0-4437-8B87-C802BB6CC4FA}" presName="sibTrans" presStyleLbl="sibTrans1D1" presStyleIdx="1" presStyleCnt="3"/>
      <dgm:spPr/>
      <dgm:t>
        <a:bodyPr/>
        <a:lstStyle/>
        <a:p>
          <a:endParaRPr lang="sr-Latn-ME"/>
        </a:p>
      </dgm:t>
    </dgm:pt>
    <dgm:pt modelId="{B037F301-910E-48BD-AFD7-0A30AB9A9C30}" type="pres">
      <dgm:prSet presAssocID="{50B68EF6-5AE0-4437-8B87-C802BB6CC4FA}" presName="connectorText" presStyleLbl="sibTrans1D1" presStyleIdx="1" presStyleCnt="3"/>
      <dgm:spPr/>
      <dgm:t>
        <a:bodyPr/>
        <a:lstStyle/>
        <a:p>
          <a:endParaRPr lang="sr-Latn-ME"/>
        </a:p>
      </dgm:t>
    </dgm:pt>
    <dgm:pt modelId="{BA026901-A34B-48F2-AE5C-2E15B5F9ABA5}" type="pres">
      <dgm:prSet presAssocID="{2A1C1548-6308-4ADF-832E-334DC179459C}" presName="node" presStyleLbl="node1" presStyleIdx="2" presStyleCnt="4">
        <dgm:presLayoutVars>
          <dgm:bulletEnabled val="1"/>
        </dgm:presLayoutVars>
      </dgm:prSet>
      <dgm:spPr/>
      <dgm:t>
        <a:bodyPr/>
        <a:lstStyle/>
        <a:p>
          <a:endParaRPr lang="sr-Latn-ME"/>
        </a:p>
      </dgm:t>
    </dgm:pt>
    <dgm:pt modelId="{1CE0D061-3138-4FB9-B064-8A0150C8618D}" type="pres">
      <dgm:prSet presAssocID="{6F1AB9C3-47CA-478E-B3EF-002C6C99C42D}" presName="sibTrans" presStyleLbl="sibTrans1D1" presStyleIdx="2" presStyleCnt="3"/>
      <dgm:spPr/>
      <dgm:t>
        <a:bodyPr/>
        <a:lstStyle/>
        <a:p>
          <a:endParaRPr lang="sr-Latn-ME"/>
        </a:p>
      </dgm:t>
    </dgm:pt>
    <dgm:pt modelId="{F0F9E8E7-AB33-44AC-A391-04A92C1BAF85}" type="pres">
      <dgm:prSet presAssocID="{6F1AB9C3-47CA-478E-B3EF-002C6C99C42D}" presName="connectorText" presStyleLbl="sibTrans1D1" presStyleIdx="2" presStyleCnt="3"/>
      <dgm:spPr/>
      <dgm:t>
        <a:bodyPr/>
        <a:lstStyle/>
        <a:p>
          <a:endParaRPr lang="sr-Latn-ME"/>
        </a:p>
      </dgm:t>
    </dgm:pt>
    <dgm:pt modelId="{EDC23E7C-1D14-4FC6-871E-749BC296FB7C}" type="pres">
      <dgm:prSet presAssocID="{93077C40-5CE9-4942-A632-BFD853F5DF4D}" presName="node" presStyleLbl="node1" presStyleIdx="3" presStyleCnt="4">
        <dgm:presLayoutVars>
          <dgm:bulletEnabled val="1"/>
        </dgm:presLayoutVars>
      </dgm:prSet>
      <dgm:spPr/>
      <dgm:t>
        <a:bodyPr/>
        <a:lstStyle/>
        <a:p>
          <a:endParaRPr lang="sr-Latn-ME"/>
        </a:p>
      </dgm:t>
    </dgm:pt>
  </dgm:ptLst>
  <dgm:cxnLst>
    <dgm:cxn modelId="{422A813D-3271-4AA8-A8B3-2E641AEC96C5}" srcId="{61304196-037F-4219-A3D1-EC637110403A}" destId="{8462EBA3-0EF4-40E8-AEF0-9C0A7791F3E4}" srcOrd="0" destOrd="0" parTransId="{85623E29-BF4F-46F5-B96B-F143DEF78401}" sibTransId="{278D4768-7675-4F62-8C6E-D95893E30994}"/>
    <dgm:cxn modelId="{D3D65DAC-962C-449B-BA59-138BECB6EBC7}" type="presOf" srcId="{61304196-037F-4219-A3D1-EC637110403A}" destId="{5DCDFFB4-AB28-4DBC-A483-FD506B1D0EB0}" srcOrd="0" destOrd="0" presId="urn:microsoft.com/office/officeart/2005/8/layout/bProcess3"/>
    <dgm:cxn modelId="{4A2B2C21-FFA4-4A68-926A-4B0E935E9B28}" srcId="{61304196-037F-4219-A3D1-EC637110403A}" destId="{A3A00368-5A7E-4CDE-B3D0-CC9C0955B306}" srcOrd="1" destOrd="0" parTransId="{A2561C9C-1F88-47D3-8817-703EFEF0157F}" sibTransId="{50B68EF6-5AE0-4437-8B87-C802BB6CC4FA}"/>
    <dgm:cxn modelId="{50653AE5-6B58-4067-877B-A14957C6033F}" srcId="{61304196-037F-4219-A3D1-EC637110403A}" destId="{93077C40-5CE9-4942-A632-BFD853F5DF4D}" srcOrd="3" destOrd="0" parTransId="{FC2CE24D-E61A-4B61-92F0-8D34B780B59A}" sibTransId="{B685FBAC-6E98-471E-BF31-9381B38B2479}"/>
    <dgm:cxn modelId="{E4E99613-7141-4FC6-975E-5696CAD3D724}" type="presOf" srcId="{A3A00368-5A7E-4CDE-B3D0-CC9C0955B306}" destId="{F1B9146A-434E-42EA-8C36-502E4A7D9478}" srcOrd="0" destOrd="0" presId="urn:microsoft.com/office/officeart/2005/8/layout/bProcess3"/>
    <dgm:cxn modelId="{43A2E3C4-1C00-4F68-9C21-15ED5FC38DE7}" type="presOf" srcId="{93077C40-5CE9-4942-A632-BFD853F5DF4D}" destId="{EDC23E7C-1D14-4FC6-871E-749BC296FB7C}" srcOrd="0" destOrd="0" presId="urn:microsoft.com/office/officeart/2005/8/layout/bProcess3"/>
    <dgm:cxn modelId="{11AE3728-910C-42BB-A391-FE07955E0398}" type="presOf" srcId="{6F1AB9C3-47CA-478E-B3EF-002C6C99C42D}" destId="{F0F9E8E7-AB33-44AC-A391-04A92C1BAF85}" srcOrd="1" destOrd="0" presId="urn:microsoft.com/office/officeart/2005/8/layout/bProcess3"/>
    <dgm:cxn modelId="{A9661C4E-F89B-413E-8BC2-72362626339F}" type="presOf" srcId="{50B68EF6-5AE0-4437-8B87-C802BB6CC4FA}" destId="{ABB795D2-432E-4517-A1D0-B17F914B36D2}" srcOrd="0" destOrd="0" presId="urn:microsoft.com/office/officeart/2005/8/layout/bProcess3"/>
    <dgm:cxn modelId="{02C48D3C-EA27-47E8-851E-D7F0BB97B9DF}" type="presOf" srcId="{278D4768-7675-4F62-8C6E-D95893E30994}" destId="{A1442144-1D24-4380-A6B7-C0212D066608}" srcOrd="1" destOrd="0" presId="urn:microsoft.com/office/officeart/2005/8/layout/bProcess3"/>
    <dgm:cxn modelId="{BD9BEFC1-1A9C-4D8B-A80E-1850C730B2AE}" type="presOf" srcId="{2A1C1548-6308-4ADF-832E-334DC179459C}" destId="{BA026901-A34B-48F2-AE5C-2E15B5F9ABA5}" srcOrd="0" destOrd="0" presId="urn:microsoft.com/office/officeart/2005/8/layout/bProcess3"/>
    <dgm:cxn modelId="{B287B767-30D3-4CBF-A998-0BD2DBD551CB}" srcId="{61304196-037F-4219-A3D1-EC637110403A}" destId="{2A1C1548-6308-4ADF-832E-334DC179459C}" srcOrd="2" destOrd="0" parTransId="{FDC2A56E-D658-440C-8B1E-F98F03A87DDC}" sibTransId="{6F1AB9C3-47CA-478E-B3EF-002C6C99C42D}"/>
    <dgm:cxn modelId="{EB048FE3-784E-4990-BC1D-0F9B2959E357}" type="presOf" srcId="{50B68EF6-5AE0-4437-8B87-C802BB6CC4FA}" destId="{B037F301-910E-48BD-AFD7-0A30AB9A9C30}" srcOrd="1" destOrd="0" presId="urn:microsoft.com/office/officeart/2005/8/layout/bProcess3"/>
    <dgm:cxn modelId="{88D463BC-4D1D-468F-BE69-5C38BEEDD092}" type="presOf" srcId="{278D4768-7675-4F62-8C6E-D95893E30994}" destId="{05DD975B-090F-4B10-A50F-874E56A13150}" srcOrd="0" destOrd="0" presId="urn:microsoft.com/office/officeart/2005/8/layout/bProcess3"/>
    <dgm:cxn modelId="{77C284A8-4ACF-4BA6-8F2A-1973EAABF2E8}" type="presOf" srcId="{6F1AB9C3-47CA-478E-B3EF-002C6C99C42D}" destId="{1CE0D061-3138-4FB9-B064-8A0150C8618D}" srcOrd="0" destOrd="0" presId="urn:microsoft.com/office/officeart/2005/8/layout/bProcess3"/>
    <dgm:cxn modelId="{B0333AE9-4418-4D08-8016-A2B8DEECE9B2}" type="presOf" srcId="{8462EBA3-0EF4-40E8-AEF0-9C0A7791F3E4}" destId="{72A1373B-54E3-4C16-9164-3951A4C6EB6F}" srcOrd="0" destOrd="0" presId="urn:microsoft.com/office/officeart/2005/8/layout/bProcess3"/>
    <dgm:cxn modelId="{826A6701-AD6F-4191-BFF7-834740671CF3}" type="presParOf" srcId="{5DCDFFB4-AB28-4DBC-A483-FD506B1D0EB0}" destId="{72A1373B-54E3-4C16-9164-3951A4C6EB6F}" srcOrd="0" destOrd="0" presId="urn:microsoft.com/office/officeart/2005/8/layout/bProcess3"/>
    <dgm:cxn modelId="{66A9E15D-CFD8-4C92-A7B3-C45E56D2D9EA}" type="presParOf" srcId="{5DCDFFB4-AB28-4DBC-A483-FD506B1D0EB0}" destId="{05DD975B-090F-4B10-A50F-874E56A13150}" srcOrd="1" destOrd="0" presId="urn:microsoft.com/office/officeart/2005/8/layout/bProcess3"/>
    <dgm:cxn modelId="{BCE12873-B7F6-4F3F-86FA-CFF759511E5A}" type="presParOf" srcId="{05DD975B-090F-4B10-A50F-874E56A13150}" destId="{A1442144-1D24-4380-A6B7-C0212D066608}" srcOrd="0" destOrd="0" presId="urn:microsoft.com/office/officeart/2005/8/layout/bProcess3"/>
    <dgm:cxn modelId="{C96D7020-71E6-4AF8-B6F9-D834D7F247E9}" type="presParOf" srcId="{5DCDFFB4-AB28-4DBC-A483-FD506B1D0EB0}" destId="{F1B9146A-434E-42EA-8C36-502E4A7D9478}" srcOrd="2" destOrd="0" presId="urn:microsoft.com/office/officeart/2005/8/layout/bProcess3"/>
    <dgm:cxn modelId="{92A639B8-B150-4CD7-88FB-F7FFC1C0FFA3}" type="presParOf" srcId="{5DCDFFB4-AB28-4DBC-A483-FD506B1D0EB0}" destId="{ABB795D2-432E-4517-A1D0-B17F914B36D2}" srcOrd="3" destOrd="0" presId="urn:microsoft.com/office/officeart/2005/8/layout/bProcess3"/>
    <dgm:cxn modelId="{72827487-3141-4AD2-A149-7DCFD7B25768}" type="presParOf" srcId="{ABB795D2-432E-4517-A1D0-B17F914B36D2}" destId="{B037F301-910E-48BD-AFD7-0A30AB9A9C30}" srcOrd="0" destOrd="0" presId="urn:microsoft.com/office/officeart/2005/8/layout/bProcess3"/>
    <dgm:cxn modelId="{9A85CC85-26BE-46A4-9CFA-7024A0BCBB3A}" type="presParOf" srcId="{5DCDFFB4-AB28-4DBC-A483-FD506B1D0EB0}" destId="{BA026901-A34B-48F2-AE5C-2E15B5F9ABA5}" srcOrd="4" destOrd="0" presId="urn:microsoft.com/office/officeart/2005/8/layout/bProcess3"/>
    <dgm:cxn modelId="{F345BB72-024E-468C-AA21-51F3E26354D9}" type="presParOf" srcId="{5DCDFFB4-AB28-4DBC-A483-FD506B1D0EB0}" destId="{1CE0D061-3138-4FB9-B064-8A0150C8618D}" srcOrd="5" destOrd="0" presId="urn:microsoft.com/office/officeart/2005/8/layout/bProcess3"/>
    <dgm:cxn modelId="{4EAD3CF2-65D6-407C-B87E-26707EA2687D}" type="presParOf" srcId="{1CE0D061-3138-4FB9-B064-8A0150C8618D}" destId="{F0F9E8E7-AB33-44AC-A391-04A92C1BAF85}" srcOrd="0" destOrd="0" presId="urn:microsoft.com/office/officeart/2005/8/layout/bProcess3"/>
    <dgm:cxn modelId="{A319C3D8-C295-459A-8F84-30DA89162F09}" type="presParOf" srcId="{5DCDFFB4-AB28-4DBC-A483-FD506B1D0EB0}" destId="{EDC23E7C-1D14-4FC6-871E-749BC296FB7C}" srcOrd="6" destOrd="0" presId="urn:microsoft.com/office/officeart/2005/8/layout/bProcess3"/>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5DD975B-090F-4B10-A50F-874E56A13150}">
      <dsp:nvSpPr>
        <dsp:cNvPr id="0" name=""/>
        <dsp:cNvSpPr/>
      </dsp:nvSpPr>
      <dsp:spPr>
        <a:xfrm>
          <a:off x="2999875" y="559877"/>
          <a:ext cx="433523" cy="91440"/>
        </a:xfrm>
        <a:custGeom>
          <a:avLst/>
          <a:gdLst/>
          <a:ahLst/>
          <a:cxnLst/>
          <a:rect l="0" t="0" r="0" b="0"/>
          <a:pathLst>
            <a:path>
              <a:moveTo>
                <a:pt x="0" y="45720"/>
              </a:moveTo>
              <a:lnTo>
                <a:pt x="433523"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b="1" kern="1200">
            <a:solidFill>
              <a:sysClr val="windowText" lastClr="000000"/>
            </a:solidFill>
          </a:endParaRPr>
        </a:p>
      </dsp:txBody>
      <dsp:txXfrm>
        <a:off x="3205034" y="603276"/>
        <a:ext cx="23206" cy="4641"/>
      </dsp:txXfrm>
    </dsp:sp>
    <dsp:sp modelId="{72A1373B-54E3-4C16-9164-3951A4C6EB6F}">
      <dsp:nvSpPr>
        <dsp:cNvPr id="0" name=""/>
        <dsp:cNvSpPr/>
      </dsp:nvSpPr>
      <dsp:spPr>
        <a:xfrm>
          <a:off x="983747" y="218"/>
          <a:ext cx="2017927" cy="1210756"/>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ME" sz="1000" b="1" kern="1200">
              <a:solidFill>
                <a:sysClr val="windowText" lastClr="000000"/>
              </a:solidFill>
            </a:rPr>
            <a:t>Faza 1. - Objava Javnog poziva; Podnošenje prijavnog formulara - obrazac 1 i ostale prateće dokumentacije definisane projektom.</a:t>
          </a:r>
        </a:p>
      </dsp:txBody>
      <dsp:txXfrm>
        <a:off x="983747" y="218"/>
        <a:ext cx="2017927" cy="1210756"/>
      </dsp:txXfrm>
    </dsp:sp>
    <dsp:sp modelId="{ABB795D2-432E-4517-A1D0-B17F914B36D2}">
      <dsp:nvSpPr>
        <dsp:cNvPr id="0" name=""/>
        <dsp:cNvSpPr/>
      </dsp:nvSpPr>
      <dsp:spPr>
        <a:xfrm>
          <a:off x="1992711" y="1209175"/>
          <a:ext cx="2482051" cy="433523"/>
        </a:xfrm>
        <a:custGeom>
          <a:avLst/>
          <a:gdLst/>
          <a:ahLst/>
          <a:cxnLst/>
          <a:rect l="0" t="0" r="0" b="0"/>
          <a:pathLst>
            <a:path>
              <a:moveTo>
                <a:pt x="2482051" y="0"/>
              </a:moveTo>
              <a:lnTo>
                <a:pt x="2482051" y="233861"/>
              </a:lnTo>
              <a:lnTo>
                <a:pt x="0" y="233861"/>
              </a:lnTo>
              <a:lnTo>
                <a:pt x="0" y="433523"/>
              </a:lnTo>
            </a:path>
          </a:pathLst>
        </a:custGeom>
        <a:noFill/>
        <a:ln w="6350" cap="flat" cmpd="sng" algn="ctr">
          <a:solidFill>
            <a:schemeClr val="accent2">
              <a:hueOff val="-727682"/>
              <a:satOff val="-41964"/>
              <a:lumOff val="4314"/>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b="1" kern="1200">
            <a:solidFill>
              <a:sysClr val="windowText" lastClr="000000"/>
            </a:solidFill>
          </a:endParaRPr>
        </a:p>
      </dsp:txBody>
      <dsp:txXfrm>
        <a:off x="3170610" y="1423616"/>
        <a:ext cx="126253" cy="4641"/>
      </dsp:txXfrm>
    </dsp:sp>
    <dsp:sp modelId="{F1B9146A-434E-42EA-8C36-502E4A7D9478}">
      <dsp:nvSpPr>
        <dsp:cNvPr id="0" name=""/>
        <dsp:cNvSpPr/>
      </dsp:nvSpPr>
      <dsp:spPr>
        <a:xfrm>
          <a:off x="3465799" y="218"/>
          <a:ext cx="2017927" cy="1210756"/>
        </a:xfrm>
        <a:prstGeom prst="rect">
          <a:avLst/>
        </a:prstGeom>
        <a:gradFill rotWithShape="0">
          <a:gsLst>
            <a:gs pos="0">
              <a:schemeClr val="accent2">
                <a:hueOff val="-485121"/>
                <a:satOff val="-27976"/>
                <a:lumOff val="2876"/>
                <a:alphaOff val="0"/>
                <a:satMod val="103000"/>
                <a:lumMod val="102000"/>
                <a:tint val="94000"/>
              </a:schemeClr>
            </a:gs>
            <a:gs pos="50000">
              <a:schemeClr val="accent2">
                <a:hueOff val="-485121"/>
                <a:satOff val="-27976"/>
                <a:lumOff val="2876"/>
                <a:alphaOff val="0"/>
                <a:satMod val="110000"/>
                <a:lumMod val="100000"/>
                <a:shade val="100000"/>
              </a:schemeClr>
            </a:gs>
            <a:gs pos="100000">
              <a:schemeClr val="accent2">
                <a:hueOff val="-485121"/>
                <a:satOff val="-27976"/>
                <a:lumOff val="28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ME" sz="1000" b="1" kern="1200">
              <a:solidFill>
                <a:sysClr val="windowText" lastClr="000000"/>
              </a:solidFill>
            </a:rPr>
            <a:t>Faza 2. - Ocjenjivanje opravdanosti podnesene prijavne dokumentacije i kreranje rang liste u skladu sa definisanim kriterijumima.</a:t>
          </a:r>
        </a:p>
      </dsp:txBody>
      <dsp:txXfrm>
        <a:off x="3465799" y="218"/>
        <a:ext cx="2017927" cy="1210756"/>
      </dsp:txXfrm>
    </dsp:sp>
    <dsp:sp modelId="{1CE0D061-3138-4FB9-B064-8A0150C8618D}">
      <dsp:nvSpPr>
        <dsp:cNvPr id="0" name=""/>
        <dsp:cNvSpPr/>
      </dsp:nvSpPr>
      <dsp:spPr>
        <a:xfrm>
          <a:off x="2999875" y="2234757"/>
          <a:ext cx="433523" cy="91440"/>
        </a:xfrm>
        <a:custGeom>
          <a:avLst/>
          <a:gdLst/>
          <a:ahLst/>
          <a:cxnLst/>
          <a:rect l="0" t="0" r="0" b="0"/>
          <a:pathLst>
            <a:path>
              <a:moveTo>
                <a:pt x="0" y="45720"/>
              </a:moveTo>
              <a:lnTo>
                <a:pt x="433523" y="45720"/>
              </a:lnTo>
            </a:path>
          </a:pathLst>
        </a:custGeom>
        <a:noFill/>
        <a:ln w="6350" cap="flat" cmpd="sng" algn="ctr">
          <a:solidFill>
            <a:schemeClr val="accent2">
              <a:hueOff val="-1455363"/>
              <a:satOff val="-83928"/>
              <a:lumOff val="862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r-Latn-ME" sz="500" b="1" kern="1200">
            <a:solidFill>
              <a:sysClr val="windowText" lastClr="000000"/>
            </a:solidFill>
          </a:endParaRPr>
        </a:p>
      </dsp:txBody>
      <dsp:txXfrm>
        <a:off x="3205034" y="2278156"/>
        <a:ext cx="23206" cy="4641"/>
      </dsp:txXfrm>
    </dsp:sp>
    <dsp:sp modelId="{BA026901-A34B-48F2-AE5C-2E15B5F9ABA5}">
      <dsp:nvSpPr>
        <dsp:cNvPr id="0" name=""/>
        <dsp:cNvSpPr/>
      </dsp:nvSpPr>
      <dsp:spPr>
        <a:xfrm>
          <a:off x="983747" y="1675099"/>
          <a:ext cx="2017927" cy="1210756"/>
        </a:xfrm>
        <a:prstGeom prst="rect">
          <a:avLst/>
        </a:prstGeom>
        <a:gradFill rotWithShape="0">
          <a:gsLst>
            <a:gs pos="0">
              <a:schemeClr val="accent2">
                <a:hueOff val="-970242"/>
                <a:satOff val="-55952"/>
                <a:lumOff val="5752"/>
                <a:alphaOff val="0"/>
                <a:satMod val="103000"/>
                <a:lumMod val="102000"/>
                <a:tint val="94000"/>
              </a:schemeClr>
            </a:gs>
            <a:gs pos="50000">
              <a:schemeClr val="accent2">
                <a:hueOff val="-970242"/>
                <a:satOff val="-55952"/>
                <a:lumOff val="5752"/>
                <a:alphaOff val="0"/>
                <a:satMod val="110000"/>
                <a:lumMod val="100000"/>
                <a:shade val="100000"/>
              </a:schemeClr>
            </a:gs>
            <a:gs pos="100000">
              <a:schemeClr val="accent2">
                <a:hueOff val="-970242"/>
                <a:satOff val="-55952"/>
                <a:lumOff val="575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ME" sz="1000" b="1" kern="1200">
              <a:solidFill>
                <a:sysClr val="windowText" lastClr="000000"/>
              </a:solidFill>
            </a:rPr>
            <a:t>Faza 3. Donošenje odluka i potpisivanje Ugovora o sufinansiranju sa Ministarstvom ekonomije i početak realizacije aktivnosti koje su predmet sufinansiranja sa definisanim rokom završetka.</a:t>
          </a:r>
        </a:p>
      </dsp:txBody>
      <dsp:txXfrm>
        <a:off x="983747" y="1675099"/>
        <a:ext cx="2017927" cy="1210756"/>
      </dsp:txXfrm>
    </dsp:sp>
    <dsp:sp modelId="{EDC23E7C-1D14-4FC6-871E-749BC296FB7C}">
      <dsp:nvSpPr>
        <dsp:cNvPr id="0" name=""/>
        <dsp:cNvSpPr/>
      </dsp:nvSpPr>
      <dsp:spPr>
        <a:xfrm>
          <a:off x="3465799" y="1675099"/>
          <a:ext cx="2017927" cy="1210756"/>
        </a:xfrm>
        <a:prstGeom prst="rect">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sr-Latn-ME" sz="1000" b="1" kern="1200">
              <a:solidFill>
                <a:sysClr val="windowText" lastClr="000000"/>
              </a:solidFill>
            </a:rPr>
            <a:t>Faza 4. Završetak ugovorenih aktivnosti, podnošenje Zahtjeva za isplatu finansijske pomoći - obrazac 4, donošenje Rješenja o isplati opravdanih troškova u skladu sa priloženom dokumentacijom i realizacija isplate</a:t>
          </a:r>
        </a:p>
      </dsp:txBody>
      <dsp:txXfrm>
        <a:off x="3465799" y="1675099"/>
        <a:ext cx="2017927" cy="121075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417C3-C9D2-4C0C-94B6-46FDC0C7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marina.zivaljevic</cp:lastModifiedBy>
  <cp:revision>5</cp:revision>
  <cp:lastPrinted>2018-02-27T11:32:00Z</cp:lastPrinted>
  <dcterms:created xsi:type="dcterms:W3CDTF">2018-03-16T07:14:00Z</dcterms:created>
  <dcterms:modified xsi:type="dcterms:W3CDTF">2018-04-18T06:53:00Z</dcterms:modified>
</cp:coreProperties>
</file>