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E03EE" w14:textId="77777777" w:rsidR="00CC38D5" w:rsidRPr="004C6685" w:rsidRDefault="00CC38D5" w:rsidP="00B83214">
      <w:pPr>
        <w:jc w:val="center"/>
        <w:rPr>
          <w:rFonts w:ascii="Times New Roman" w:hAnsi="Times New Roman" w:cs="Times New Roman"/>
          <w:b/>
          <w:bCs/>
          <w:sz w:val="32"/>
          <w:szCs w:val="32"/>
        </w:rPr>
      </w:pPr>
    </w:p>
    <w:p w14:paraId="12BF620E" w14:textId="1EDC4F3A" w:rsidR="00CC38D5" w:rsidRPr="004C6685" w:rsidRDefault="00CC38D5" w:rsidP="00B83214">
      <w:pPr>
        <w:jc w:val="center"/>
        <w:rPr>
          <w:rFonts w:ascii="Times New Roman" w:hAnsi="Times New Roman" w:cs="Times New Roman"/>
          <w:b/>
          <w:bCs/>
          <w:sz w:val="32"/>
          <w:szCs w:val="32"/>
        </w:rPr>
      </w:pPr>
      <w:r w:rsidRPr="00995D31">
        <w:rPr>
          <w:rFonts w:ascii="Times New Roman" w:hAnsi="Times New Roman" w:cs="Times New Roman"/>
          <w:b/>
          <w:bCs/>
          <w:noProof/>
          <w:sz w:val="32"/>
          <w:szCs w:val="32"/>
        </w:rPr>
        <w:drawing>
          <wp:inline distT="0" distB="0" distL="0" distR="0" wp14:anchorId="04D82650" wp14:editId="73426E0D">
            <wp:extent cx="2133898" cy="21338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33898" cy="2133898"/>
                    </a:xfrm>
                    <a:prstGeom prst="rect">
                      <a:avLst/>
                    </a:prstGeom>
                  </pic:spPr>
                </pic:pic>
              </a:graphicData>
            </a:graphic>
          </wp:inline>
        </w:drawing>
      </w:r>
    </w:p>
    <w:p w14:paraId="6C70604E" w14:textId="3AF98DBD" w:rsidR="00B83214" w:rsidRPr="004C6685" w:rsidRDefault="00B83214" w:rsidP="00CC38D5">
      <w:pPr>
        <w:spacing w:after="0"/>
        <w:jc w:val="center"/>
        <w:rPr>
          <w:rFonts w:ascii="Times New Roman" w:hAnsi="Times New Roman" w:cs="Times New Roman"/>
          <w:b/>
          <w:bCs/>
          <w:sz w:val="32"/>
          <w:szCs w:val="32"/>
        </w:rPr>
      </w:pPr>
      <w:r w:rsidRPr="004C6685">
        <w:rPr>
          <w:rFonts w:ascii="Times New Roman" w:hAnsi="Times New Roman" w:cs="Times New Roman"/>
          <w:b/>
          <w:bCs/>
          <w:sz w:val="32"/>
          <w:szCs w:val="32"/>
        </w:rPr>
        <w:t>Partnerstvo za otvorenu upravu</w:t>
      </w:r>
    </w:p>
    <w:p w14:paraId="3B4591AC" w14:textId="5684E241" w:rsidR="00B83214" w:rsidRPr="004C6685" w:rsidRDefault="00B83214" w:rsidP="00CC38D5">
      <w:pPr>
        <w:spacing w:after="0"/>
        <w:jc w:val="center"/>
        <w:rPr>
          <w:rFonts w:ascii="Times New Roman" w:hAnsi="Times New Roman" w:cs="Times New Roman"/>
          <w:b/>
          <w:bCs/>
          <w:sz w:val="32"/>
          <w:szCs w:val="32"/>
        </w:rPr>
      </w:pPr>
      <w:r w:rsidRPr="004C6685">
        <w:rPr>
          <w:rFonts w:ascii="Times New Roman" w:hAnsi="Times New Roman" w:cs="Times New Roman"/>
          <w:b/>
          <w:bCs/>
          <w:sz w:val="32"/>
          <w:szCs w:val="32"/>
        </w:rPr>
        <w:t>Crna Gora</w:t>
      </w:r>
    </w:p>
    <w:p w14:paraId="76F24860" w14:textId="433B1E47" w:rsidR="00B83214" w:rsidRPr="004C6685" w:rsidRDefault="00B83214" w:rsidP="00B83214">
      <w:pPr>
        <w:jc w:val="center"/>
        <w:rPr>
          <w:rFonts w:ascii="Times New Roman" w:hAnsi="Times New Roman" w:cs="Times New Roman"/>
          <w:b/>
          <w:bCs/>
          <w:sz w:val="32"/>
          <w:szCs w:val="32"/>
        </w:rPr>
      </w:pPr>
    </w:p>
    <w:p w14:paraId="4E05668E" w14:textId="77777777" w:rsidR="00CC38D5" w:rsidRPr="004C6685" w:rsidRDefault="00CC38D5" w:rsidP="00B83214">
      <w:pPr>
        <w:jc w:val="center"/>
        <w:rPr>
          <w:rFonts w:ascii="Times New Roman" w:hAnsi="Times New Roman" w:cs="Times New Roman"/>
          <w:b/>
          <w:bCs/>
          <w:sz w:val="32"/>
          <w:szCs w:val="32"/>
        </w:rPr>
      </w:pPr>
    </w:p>
    <w:p w14:paraId="47CF835C" w14:textId="0C59C75E" w:rsidR="00B83214" w:rsidRPr="004C6685" w:rsidRDefault="00010089" w:rsidP="00B83214">
      <w:pPr>
        <w:jc w:val="center"/>
        <w:rPr>
          <w:rFonts w:ascii="Times New Roman" w:hAnsi="Times New Roman" w:cs="Times New Roman"/>
          <w:b/>
          <w:bCs/>
          <w:sz w:val="32"/>
          <w:szCs w:val="32"/>
        </w:rPr>
      </w:pPr>
      <w:r w:rsidRPr="004C6685">
        <w:rPr>
          <w:rFonts w:ascii="Times New Roman" w:hAnsi="Times New Roman" w:cs="Times New Roman"/>
          <w:b/>
          <w:bCs/>
          <w:sz w:val="32"/>
          <w:szCs w:val="32"/>
        </w:rPr>
        <w:t>NACRT</w:t>
      </w:r>
    </w:p>
    <w:p w14:paraId="7EEF3D41" w14:textId="77777777" w:rsidR="00B83214" w:rsidRPr="004C6685" w:rsidRDefault="00B83214" w:rsidP="00B83214">
      <w:pPr>
        <w:jc w:val="center"/>
        <w:rPr>
          <w:rFonts w:ascii="Times New Roman" w:hAnsi="Times New Roman" w:cs="Times New Roman"/>
          <w:b/>
          <w:bCs/>
          <w:sz w:val="32"/>
          <w:szCs w:val="32"/>
        </w:rPr>
      </w:pPr>
    </w:p>
    <w:p w14:paraId="3B0DE8D7" w14:textId="77777777" w:rsidR="00B83214" w:rsidRPr="004C6685" w:rsidRDefault="00B83214" w:rsidP="00B83214">
      <w:pPr>
        <w:jc w:val="center"/>
        <w:rPr>
          <w:rFonts w:ascii="Times New Roman" w:hAnsi="Times New Roman" w:cs="Times New Roman"/>
          <w:b/>
          <w:bCs/>
          <w:sz w:val="32"/>
          <w:szCs w:val="32"/>
        </w:rPr>
      </w:pPr>
    </w:p>
    <w:p w14:paraId="459B92F8" w14:textId="77777777" w:rsidR="00A5584D" w:rsidRPr="004C6685" w:rsidRDefault="00B83214" w:rsidP="00CC38D5">
      <w:pPr>
        <w:spacing w:after="0"/>
        <w:jc w:val="center"/>
        <w:rPr>
          <w:rFonts w:ascii="Times New Roman" w:hAnsi="Times New Roman" w:cs="Times New Roman"/>
          <w:b/>
          <w:bCs/>
          <w:sz w:val="32"/>
          <w:szCs w:val="32"/>
        </w:rPr>
      </w:pPr>
      <w:r w:rsidRPr="004C6685">
        <w:rPr>
          <w:rFonts w:ascii="Times New Roman" w:hAnsi="Times New Roman" w:cs="Times New Roman"/>
          <w:b/>
          <w:bCs/>
          <w:sz w:val="32"/>
          <w:szCs w:val="32"/>
        </w:rPr>
        <w:t xml:space="preserve">Nacionalni akcioni plan za sprovođenje inicijative </w:t>
      </w:r>
    </w:p>
    <w:p w14:paraId="5659170B" w14:textId="77777777" w:rsidR="00A5584D" w:rsidRPr="004C6685" w:rsidRDefault="00B83214" w:rsidP="00CC38D5">
      <w:pPr>
        <w:spacing w:after="0"/>
        <w:jc w:val="center"/>
        <w:rPr>
          <w:rFonts w:ascii="Times New Roman" w:hAnsi="Times New Roman" w:cs="Times New Roman"/>
          <w:b/>
          <w:bCs/>
          <w:sz w:val="32"/>
          <w:szCs w:val="32"/>
        </w:rPr>
      </w:pPr>
      <w:r w:rsidRPr="004C6685">
        <w:rPr>
          <w:rFonts w:ascii="Times New Roman" w:hAnsi="Times New Roman" w:cs="Times New Roman"/>
          <w:b/>
          <w:bCs/>
          <w:sz w:val="32"/>
          <w:szCs w:val="32"/>
        </w:rPr>
        <w:t xml:space="preserve">Partnerstvo za otvorenu upravu u Crnoj Gori </w:t>
      </w:r>
    </w:p>
    <w:p w14:paraId="1FAA4E42" w14:textId="7C61FDF8" w:rsidR="00B83214" w:rsidRPr="004C6685" w:rsidRDefault="00B83214" w:rsidP="00CC38D5">
      <w:pPr>
        <w:spacing w:after="0"/>
        <w:jc w:val="center"/>
        <w:rPr>
          <w:rFonts w:ascii="Times New Roman" w:hAnsi="Times New Roman" w:cs="Times New Roman"/>
          <w:b/>
          <w:bCs/>
          <w:sz w:val="32"/>
          <w:szCs w:val="32"/>
        </w:rPr>
      </w:pPr>
      <w:r w:rsidRPr="004C6685">
        <w:rPr>
          <w:rFonts w:ascii="Times New Roman" w:hAnsi="Times New Roman" w:cs="Times New Roman"/>
          <w:b/>
          <w:bCs/>
          <w:sz w:val="32"/>
          <w:szCs w:val="32"/>
        </w:rPr>
        <w:t>2026 - 2029.</w:t>
      </w:r>
    </w:p>
    <w:p w14:paraId="6388FEC2" w14:textId="77777777" w:rsidR="00B83214" w:rsidRPr="004C6685" w:rsidRDefault="00B83214" w:rsidP="00B83214">
      <w:pPr>
        <w:jc w:val="center"/>
        <w:rPr>
          <w:rFonts w:ascii="Times New Roman" w:hAnsi="Times New Roman" w:cs="Times New Roman"/>
          <w:b/>
          <w:bCs/>
          <w:sz w:val="28"/>
          <w:szCs w:val="28"/>
        </w:rPr>
      </w:pPr>
    </w:p>
    <w:p w14:paraId="19A24EF1" w14:textId="77777777" w:rsidR="00B83214" w:rsidRPr="004C6685" w:rsidRDefault="00B83214" w:rsidP="00B83214">
      <w:pPr>
        <w:jc w:val="center"/>
        <w:rPr>
          <w:rFonts w:ascii="Times New Roman" w:hAnsi="Times New Roman" w:cs="Times New Roman"/>
          <w:b/>
          <w:bCs/>
          <w:sz w:val="28"/>
          <w:szCs w:val="28"/>
        </w:rPr>
      </w:pPr>
    </w:p>
    <w:p w14:paraId="02BB2DB3" w14:textId="77777777" w:rsidR="00B83214" w:rsidRPr="004C6685" w:rsidRDefault="00B83214" w:rsidP="00B83214">
      <w:pPr>
        <w:jc w:val="center"/>
        <w:rPr>
          <w:rFonts w:ascii="Times New Roman" w:hAnsi="Times New Roman" w:cs="Times New Roman"/>
          <w:b/>
          <w:bCs/>
          <w:sz w:val="28"/>
          <w:szCs w:val="28"/>
        </w:rPr>
      </w:pPr>
    </w:p>
    <w:p w14:paraId="61D4DDB4" w14:textId="77777777" w:rsidR="00B83214" w:rsidRPr="004C6685" w:rsidRDefault="00B83214" w:rsidP="00B83214">
      <w:pPr>
        <w:jc w:val="center"/>
        <w:rPr>
          <w:rFonts w:ascii="Times New Roman" w:hAnsi="Times New Roman" w:cs="Times New Roman"/>
          <w:b/>
          <w:bCs/>
          <w:sz w:val="28"/>
          <w:szCs w:val="28"/>
        </w:rPr>
      </w:pPr>
    </w:p>
    <w:p w14:paraId="3E4A2CA4" w14:textId="77777777" w:rsidR="00B83214" w:rsidRPr="004C6685" w:rsidRDefault="00B83214" w:rsidP="00B83214">
      <w:pPr>
        <w:jc w:val="center"/>
        <w:rPr>
          <w:rFonts w:ascii="Times New Roman" w:hAnsi="Times New Roman" w:cs="Times New Roman"/>
          <w:b/>
          <w:bCs/>
          <w:sz w:val="28"/>
          <w:szCs w:val="28"/>
        </w:rPr>
      </w:pPr>
    </w:p>
    <w:p w14:paraId="3E9F6FC9" w14:textId="77777777" w:rsidR="00B83214" w:rsidRPr="004C6685" w:rsidRDefault="00B83214" w:rsidP="00B83214">
      <w:pPr>
        <w:jc w:val="center"/>
        <w:rPr>
          <w:rFonts w:ascii="Times New Roman" w:hAnsi="Times New Roman" w:cs="Times New Roman"/>
          <w:b/>
          <w:bCs/>
          <w:sz w:val="28"/>
          <w:szCs w:val="28"/>
        </w:rPr>
      </w:pPr>
    </w:p>
    <w:p w14:paraId="53D45FF1" w14:textId="7AABDA5E" w:rsidR="00CC38D5" w:rsidRPr="004C6685" w:rsidRDefault="005137D3" w:rsidP="00CC38D5">
      <w:pPr>
        <w:jc w:val="center"/>
        <w:rPr>
          <w:rFonts w:ascii="Times New Roman" w:hAnsi="Times New Roman" w:cs="Times New Roman"/>
          <w:bCs/>
        </w:rPr>
      </w:pPr>
      <w:r w:rsidRPr="005137D3">
        <w:rPr>
          <w:rFonts w:ascii="Times New Roman" w:hAnsi="Times New Roman" w:cs="Times New Roman"/>
          <w:bCs/>
        </w:rPr>
        <w:t>Septembar</w:t>
      </w:r>
      <w:r w:rsidR="00B83214" w:rsidRPr="005137D3">
        <w:rPr>
          <w:rFonts w:ascii="Times New Roman" w:hAnsi="Times New Roman" w:cs="Times New Roman"/>
          <w:bCs/>
        </w:rPr>
        <w:t xml:space="preserve"> 2025.</w:t>
      </w:r>
    </w:p>
    <w:sdt>
      <w:sdtPr>
        <w:rPr>
          <w:rFonts w:asciiTheme="minorHAnsi" w:eastAsiaTheme="minorHAnsi" w:hAnsiTheme="minorHAnsi" w:cstheme="minorBidi"/>
          <w:color w:val="auto"/>
          <w:kern w:val="2"/>
          <w:sz w:val="24"/>
          <w:szCs w:val="24"/>
          <w:lang w:val="sr-Latn-ME"/>
          <w14:ligatures w14:val="standardContextual"/>
        </w:rPr>
        <w:id w:val="1729726024"/>
        <w:docPartObj>
          <w:docPartGallery w:val="Table of Contents"/>
          <w:docPartUnique/>
        </w:docPartObj>
      </w:sdtPr>
      <w:sdtEndPr>
        <w:rPr>
          <w:b/>
          <w:bCs/>
          <w:noProof/>
        </w:rPr>
      </w:sdtEndPr>
      <w:sdtContent>
        <w:p w14:paraId="474B6C4C" w14:textId="2E54231A" w:rsidR="00E46070" w:rsidRDefault="00E46070">
          <w:pPr>
            <w:pStyle w:val="TOCHeading"/>
          </w:pPr>
          <w:r w:rsidRPr="00E46070">
            <w:rPr>
              <w:lang w:val="sr-Latn-ME"/>
            </w:rPr>
            <w:t>SADRŽAJ</w:t>
          </w:r>
        </w:p>
        <w:p w14:paraId="2AAFD738" w14:textId="0ED7C0C1" w:rsidR="00E46070" w:rsidRDefault="00E46070">
          <w:pPr>
            <w:pStyle w:val="TOC1"/>
            <w:tabs>
              <w:tab w:val="right" w:leader="dot" w:pos="9350"/>
            </w:tabs>
            <w:rPr>
              <w:noProof/>
            </w:rPr>
          </w:pPr>
          <w:r>
            <w:fldChar w:fldCharType="begin"/>
          </w:r>
          <w:r>
            <w:instrText xml:space="preserve"> TOC \o "1-3" \h \z \u </w:instrText>
          </w:r>
          <w:r>
            <w:fldChar w:fldCharType="separate"/>
          </w:r>
          <w:hyperlink w:anchor="_Toc207918350" w:history="1">
            <w:r w:rsidRPr="00993497">
              <w:rPr>
                <w:rStyle w:val="Hyperlink"/>
                <w:noProof/>
              </w:rPr>
              <w:t>Uvod</w:t>
            </w:r>
            <w:r>
              <w:rPr>
                <w:noProof/>
                <w:webHidden/>
              </w:rPr>
              <w:tab/>
            </w:r>
            <w:r>
              <w:rPr>
                <w:noProof/>
                <w:webHidden/>
              </w:rPr>
              <w:fldChar w:fldCharType="begin"/>
            </w:r>
            <w:r>
              <w:rPr>
                <w:noProof/>
                <w:webHidden/>
              </w:rPr>
              <w:instrText xml:space="preserve"> PAGEREF _Toc207918350 \h </w:instrText>
            </w:r>
            <w:r>
              <w:rPr>
                <w:noProof/>
                <w:webHidden/>
              </w:rPr>
            </w:r>
            <w:r>
              <w:rPr>
                <w:noProof/>
                <w:webHidden/>
              </w:rPr>
              <w:fldChar w:fldCharType="separate"/>
            </w:r>
            <w:r w:rsidR="00866A49">
              <w:rPr>
                <w:noProof/>
                <w:webHidden/>
              </w:rPr>
              <w:t>3</w:t>
            </w:r>
            <w:r>
              <w:rPr>
                <w:noProof/>
                <w:webHidden/>
              </w:rPr>
              <w:fldChar w:fldCharType="end"/>
            </w:r>
          </w:hyperlink>
        </w:p>
        <w:p w14:paraId="36E05B48" w14:textId="5791AF0F" w:rsidR="00E46070" w:rsidRDefault="000156D5">
          <w:pPr>
            <w:pStyle w:val="TOC1"/>
            <w:tabs>
              <w:tab w:val="right" w:leader="dot" w:pos="9350"/>
            </w:tabs>
            <w:rPr>
              <w:noProof/>
            </w:rPr>
          </w:pPr>
          <w:hyperlink w:anchor="_Toc207918351" w:history="1">
            <w:r w:rsidR="00E46070" w:rsidRPr="00993497">
              <w:rPr>
                <w:rStyle w:val="Hyperlink"/>
                <w:bCs/>
                <w:noProof/>
              </w:rPr>
              <w:t xml:space="preserve">Dosadašnji rezultati i izazovi u toku </w:t>
            </w:r>
            <w:r w:rsidR="00E46070" w:rsidRPr="00993497">
              <w:rPr>
                <w:rStyle w:val="Hyperlink"/>
                <w:noProof/>
              </w:rPr>
              <w:t>sprovođenja inicijative Partnerstvo za otvorenu upravu u Crnoj Gori</w:t>
            </w:r>
            <w:r w:rsidR="00E46070">
              <w:rPr>
                <w:noProof/>
                <w:webHidden/>
              </w:rPr>
              <w:tab/>
            </w:r>
            <w:r w:rsidR="00E46070">
              <w:rPr>
                <w:noProof/>
                <w:webHidden/>
              </w:rPr>
              <w:fldChar w:fldCharType="begin"/>
            </w:r>
            <w:r w:rsidR="00E46070">
              <w:rPr>
                <w:noProof/>
                <w:webHidden/>
              </w:rPr>
              <w:instrText xml:space="preserve"> PAGEREF _Toc207918351 \h </w:instrText>
            </w:r>
            <w:r w:rsidR="00E46070">
              <w:rPr>
                <w:noProof/>
                <w:webHidden/>
              </w:rPr>
            </w:r>
            <w:r w:rsidR="00E46070">
              <w:rPr>
                <w:noProof/>
                <w:webHidden/>
              </w:rPr>
              <w:fldChar w:fldCharType="separate"/>
            </w:r>
            <w:r w:rsidR="00866A49">
              <w:rPr>
                <w:noProof/>
                <w:webHidden/>
              </w:rPr>
              <w:t>4</w:t>
            </w:r>
            <w:r w:rsidR="00E46070">
              <w:rPr>
                <w:noProof/>
                <w:webHidden/>
              </w:rPr>
              <w:fldChar w:fldCharType="end"/>
            </w:r>
          </w:hyperlink>
        </w:p>
        <w:p w14:paraId="581AAE20" w14:textId="116BBBB1" w:rsidR="00E46070" w:rsidRDefault="000156D5">
          <w:pPr>
            <w:pStyle w:val="TOC1"/>
            <w:tabs>
              <w:tab w:val="right" w:leader="dot" w:pos="9350"/>
            </w:tabs>
            <w:rPr>
              <w:noProof/>
            </w:rPr>
          </w:pPr>
          <w:hyperlink w:anchor="_Toc207918352" w:history="1">
            <w:r w:rsidR="00E46070" w:rsidRPr="00993497">
              <w:rPr>
                <w:rStyle w:val="Hyperlink"/>
                <w:noProof/>
              </w:rPr>
              <w:t>Proces izrade Nacionalnog akcionog plana 2026–2029.</w:t>
            </w:r>
            <w:r w:rsidR="00E46070">
              <w:rPr>
                <w:noProof/>
                <w:webHidden/>
              </w:rPr>
              <w:tab/>
            </w:r>
            <w:r w:rsidR="00E46070">
              <w:rPr>
                <w:noProof/>
                <w:webHidden/>
              </w:rPr>
              <w:fldChar w:fldCharType="begin"/>
            </w:r>
            <w:r w:rsidR="00E46070">
              <w:rPr>
                <w:noProof/>
                <w:webHidden/>
              </w:rPr>
              <w:instrText xml:space="preserve"> PAGEREF _Toc207918352 \h </w:instrText>
            </w:r>
            <w:r w:rsidR="00E46070">
              <w:rPr>
                <w:noProof/>
                <w:webHidden/>
              </w:rPr>
            </w:r>
            <w:r w:rsidR="00E46070">
              <w:rPr>
                <w:noProof/>
                <w:webHidden/>
              </w:rPr>
              <w:fldChar w:fldCharType="separate"/>
            </w:r>
            <w:r w:rsidR="00866A49">
              <w:rPr>
                <w:noProof/>
                <w:webHidden/>
              </w:rPr>
              <w:t>6</w:t>
            </w:r>
            <w:r w:rsidR="00E46070">
              <w:rPr>
                <w:noProof/>
                <w:webHidden/>
              </w:rPr>
              <w:fldChar w:fldCharType="end"/>
            </w:r>
          </w:hyperlink>
        </w:p>
        <w:p w14:paraId="1296DAB8" w14:textId="06C46920" w:rsidR="00E46070" w:rsidRDefault="000156D5">
          <w:pPr>
            <w:pStyle w:val="TOC1"/>
            <w:tabs>
              <w:tab w:val="right" w:leader="dot" w:pos="9350"/>
            </w:tabs>
            <w:rPr>
              <w:noProof/>
            </w:rPr>
          </w:pPr>
          <w:hyperlink w:anchor="_Toc207918353" w:history="1">
            <w:r w:rsidR="00E46070" w:rsidRPr="00993497">
              <w:rPr>
                <w:rStyle w:val="Hyperlink"/>
                <w:noProof/>
              </w:rPr>
              <w:t>Tematski prioriteti i strateški okvir novog NAP-a</w:t>
            </w:r>
            <w:r w:rsidR="00E46070">
              <w:rPr>
                <w:noProof/>
                <w:webHidden/>
              </w:rPr>
              <w:tab/>
            </w:r>
            <w:r w:rsidR="00E46070">
              <w:rPr>
                <w:noProof/>
                <w:webHidden/>
              </w:rPr>
              <w:fldChar w:fldCharType="begin"/>
            </w:r>
            <w:r w:rsidR="00E46070">
              <w:rPr>
                <w:noProof/>
                <w:webHidden/>
              </w:rPr>
              <w:instrText xml:space="preserve"> PAGEREF _Toc207918353 \h </w:instrText>
            </w:r>
            <w:r w:rsidR="00E46070">
              <w:rPr>
                <w:noProof/>
                <w:webHidden/>
              </w:rPr>
            </w:r>
            <w:r w:rsidR="00E46070">
              <w:rPr>
                <w:noProof/>
                <w:webHidden/>
              </w:rPr>
              <w:fldChar w:fldCharType="separate"/>
            </w:r>
            <w:r w:rsidR="00866A49">
              <w:rPr>
                <w:noProof/>
                <w:webHidden/>
              </w:rPr>
              <w:t>9</w:t>
            </w:r>
            <w:r w:rsidR="00E46070">
              <w:rPr>
                <w:noProof/>
                <w:webHidden/>
              </w:rPr>
              <w:fldChar w:fldCharType="end"/>
            </w:r>
          </w:hyperlink>
        </w:p>
        <w:p w14:paraId="40517732" w14:textId="2FD963F3" w:rsidR="00E46070" w:rsidRDefault="000156D5">
          <w:pPr>
            <w:pStyle w:val="TOC1"/>
            <w:tabs>
              <w:tab w:val="right" w:leader="dot" w:pos="9350"/>
            </w:tabs>
            <w:rPr>
              <w:noProof/>
            </w:rPr>
          </w:pPr>
          <w:hyperlink w:anchor="_Toc207918354" w:history="1">
            <w:r w:rsidR="00E46070" w:rsidRPr="00993497">
              <w:rPr>
                <w:rStyle w:val="Hyperlink"/>
                <w:noProof/>
              </w:rPr>
              <w:t>Uloga Operativnog tima, monitoring i evaluacija</w:t>
            </w:r>
            <w:r w:rsidR="00E46070">
              <w:rPr>
                <w:noProof/>
                <w:webHidden/>
              </w:rPr>
              <w:tab/>
            </w:r>
            <w:r w:rsidR="00E46070">
              <w:rPr>
                <w:noProof/>
                <w:webHidden/>
              </w:rPr>
              <w:fldChar w:fldCharType="begin"/>
            </w:r>
            <w:r w:rsidR="00E46070">
              <w:rPr>
                <w:noProof/>
                <w:webHidden/>
              </w:rPr>
              <w:instrText xml:space="preserve"> PAGEREF _Toc207918354 \h </w:instrText>
            </w:r>
            <w:r w:rsidR="00E46070">
              <w:rPr>
                <w:noProof/>
                <w:webHidden/>
              </w:rPr>
            </w:r>
            <w:r w:rsidR="00E46070">
              <w:rPr>
                <w:noProof/>
                <w:webHidden/>
              </w:rPr>
              <w:fldChar w:fldCharType="separate"/>
            </w:r>
            <w:r w:rsidR="00866A49">
              <w:rPr>
                <w:noProof/>
                <w:webHidden/>
              </w:rPr>
              <w:t>10</w:t>
            </w:r>
            <w:r w:rsidR="00E46070">
              <w:rPr>
                <w:noProof/>
                <w:webHidden/>
              </w:rPr>
              <w:fldChar w:fldCharType="end"/>
            </w:r>
          </w:hyperlink>
        </w:p>
        <w:p w14:paraId="10569567" w14:textId="369B992D" w:rsidR="00E46070" w:rsidRDefault="000156D5">
          <w:pPr>
            <w:pStyle w:val="TOC1"/>
            <w:tabs>
              <w:tab w:val="right" w:leader="dot" w:pos="9350"/>
            </w:tabs>
            <w:rPr>
              <w:noProof/>
            </w:rPr>
          </w:pPr>
          <w:hyperlink w:anchor="_Toc207918355" w:history="1">
            <w:r w:rsidR="00E46070" w:rsidRPr="00993497">
              <w:rPr>
                <w:rStyle w:val="Hyperlink"/>
                <w:noProof/>
              </w:rPr>
              <w:t>Zaključak</w:t>
            </w:r>
            <w:r w:rsidR="00E46070">
              <w:rPr>
                <w:noProof/>
                <w:webHidden/>
              </w:rPr>
              <w:tab/>
            </w:r>
            <w:r w:rsidR="00E46070">
              <w:rPr>
                <w:noProof/>
                <w:webHidden/>
              </w:rPr>
              <w:fldChar w:fldCharType="begin"/>
            </w:r>
            <w:r w:rsidR="00E46070">
              <w:rPr>
                <w:noProof/>
                <w:webHidden/>
              </w:rPr>
              <w:instrText xml:space="preserve"> PAGEREF _Toc207918355 \h </w:instrText>
            </w:r>
            <w:r w:rsidR="00E46070">
              <w:rPr>
                <w:noProof/>
                <w:webHidden/>
              </w:rPr>
            </w:r>
            <w:r w:rsidR="00E46070">
              <w:rPr>
                <w:noProof/>
                <w:webHidden/>
              </w:rPr>
              <w:fldChar w:fldCharType="separate"/>
            </w:r>
            <w:r w:rsidR="00866A49">
              <w:rPr>
                <w:noProof/>
                <w:webHidden/>
              </w:rPr>
              <w:t>11</w:t>
            </w:r>
            <w:r w:rsidR="00E46070">
              <w:rPr>
                <w:noProof/>
                <w:webHidden/>
              </w:rPr>
              <w:fldChar w:fldCharType="end"/>
            </w:r>
          </w:hyperlink>
        </w:p>
        <w:p w14:paraId="64AE5AE5" w14:textId="425DCB0A" w:rsidR="00E46070" w:rsidRDefault="000156D5">
          <w:pPr>
            <w:pStyle w:val="TOC1"/>
            <w:tabs>
              <w:tab w:val="right" w:leader="dot" w:pos="9350"/>
            </w:tabs>
            <w:rPr>
              <w:noProof/>
            </w:rPr>
          </w:pPr>
          <w:hyperlink w:anchor="_Toc207918356" w:history="1">
            <w:r w:rsidR="00E46070" w:rsidRPr="00993497">
              <w:rPr>
                <w:rStyle w:val="Hyperlink"/>
                <w:rFonts w:eastAsia="Rubik"/>
                <w:noProof/>
              </w:rPr>
              <w:t>POU OBAVEZA</w:t>
            </w:r>
            <w:r w:rsidR="00E46070">
              <w:rPr>
                <w:noProof/>
                <w:webHidden/>
              </w:rPr>
              <w:tab/>
            </w:r>
            <w:r w:rsidR="00E46070">
              <w:rPr>
                <w:noProof/>
                <w:webHidden/>
              </w:rPr>
              <w:fldChar w:fldCharType="begin"/>
            </w:r>
            <w:r w:rsidR="00E46070">
              <w:rPr>
                <w:noProof/>
                <w:webHidden/>
              </w:rPr>
              <w:instrText xml:space="preserve"> PAGEREF _Toc207918356 \h </w:instrText>
            </w:r>
            <w:r w:rsidR="00E46070">
              <w:rPr>
                <w:noProof/>
                <w:webHidden/>
              </w:rPr>
            </w:r>
            <w:r w:rsidR="00E46070">
              <w:rPr>
                <w:noProof/>
                <w:webHidden/>
              </w:rPr>
              <w:fldChar w:fldCharType="separate"/>
            </w:r>
            <w:r w:rsidR="00866A49">
              <w:rPr>
                <w:noProof/>
                <w:webHidden/>
              </w:rPr>
              <w:t>12</w:t>
            </w:r>
            <w:r w:rsidR="00E46070">
              <w:rPr>
                <w:noProof/>
                <w:webHidden/>
              </w:rPr>
              <w:fldChar w:fldCharType="end"/>
            </w:r>
          </w:hyperlink>
        </w:p>
        <w:p w14:paraId="0FE1F22A" w14:textId="5EF4F84D" w:rsidR="00E46070" w:rsidRDefault="000156D5">
          <w:pPr>
            <w:pStyle w:val="TOC2"/>
            <w:tabs>
              <w:tab w:val="right" w:leader="dot" w:pos="9350"/>
            </w:tabs>
            <w:rPr>
              <w:noProof/>
            </w:rPr>
          </w:pPr>
          <w:hyperlink w:anchor="_Toc207918357" w:history="1">
            <w:r w:rsidR="00E46070" w:rsidRPr="006C6D22">
              <w:rPr>
                <w:rStyle w:val="Hyperlink"/>
                <w:rFonts w:eastAsia="Proxima Nova"/>
                <w:noProof/>
              </w:rPr>
              <w:t>1.UČEŠĆE GRAĐANA</w:t>
            </w:r>
            <w:r w:rsidR="00E46070" w:rsidRPr="006C6D22">
              <w:rPr>
                <w:rStyle w:val="Hyperlink"/>
                <w:noProof/>
              </w:rPr>
              <w:t xml:space="preserve"> </w:t>
            </w:r>
            <w:r w:rsidR="00E46070" w:rsidRPr="006C6D22">
              <w:rPr>
                <w:rStyle w:val="Hyperlink"/>
                <w:rFonts w:eastAsia="Proxima Nova"/>
                <w:noProof/>
              </w:rPr>
              <w:t>U PROCESIMA DONOŠENJA ODLUKA</w:t>
            </w:r>
            <w:r w:rsidR="00E46070" w:rsidRPr="006C6D22">
              <w:rPr>
                <w:noProof/>
                <w:webHidden/>
              </w:rPr>
              <w:tab/>
            </w:r>
            <w:r w:rsidR="00E46070" w:rsidRPr="006C6D22">
              <w:rPr>
                <w:noProof/>
                <w:webHidden/>
              </w:rPr>
              <w:fldChar w:fldCharType="begin"/>
            </w:r>
            <w:r w:rsidR="00E46070" w:rsidRPr="006C6D22">
              <w:rPr>
                <w:noProof/>
                <w:webHidden/>
              </w:rPr>
              <w:instrText xml:space="preserve"> PAGEREF _Toc207918357 \h </w:instrText>
            </w:r>
            <w:r w:rsidR="00E46070" w:rsidRPr="006C6D22">
              <w:rPr>
                <w:noProof/>
                <w:webHidden/>
              </w:rPr>
            </w:r>
            <w:r w:rsidR="00E46070" w:rsidRPr="006C6D22">
              <w:rPr>
                <w:noProof/>
                <w:webHidden/>
              </w:rPr>
              <w:fldChar w:fldCharType="separate"/>
            </w:r>
            <w:r w:rsidR="00866A49" w:rsidRPr="006C6D22">
              <w:rPr>
                <w:noProof/>
                <w:webHidden/>
              </w:rPr>
              <w:t>12</w:t>
            </w:r>
            <w:r w:rsidR="00E46070" w:rsidRPr="006C6D22">
              <w:rPr>
                <w:noProof/>
                <w:webHidden/>
              </w:rPr>
              <w:fldChar w:fldCharType="end"/>
            </w:r>
          </w:hyperlink>
        </w:p>
        <w:p w14:paraId="6A13E91B" w14:textId="061F8A19" w:rsidR="00E46070" w:rsidRDefault="000156D5">
          <w:pPr>
            <w:pStyle w:val="TOC1"/>
            <w:tabs>
              <w:tab w:val="right" w:leader="dot" w:pos="9350"/>
            </w:tabs>
            <w:rPr>
              <w:noProof/>
            </w:rPr>
          </w:pPr>
          <w:hyperlink w:anchor="_Toc207918358" w:history="1">
            <w:r w:rsidR="00E46070" w:rsidRPr="00993497">
              <w:rPr>
                <w:rStyle w:val="Hyperlink"/>
                <w:rFonts w:eastAsia="Rubik"/>
                <w:noProof/>
              </w:rPr>
              <w:t>POU OBAVEZA</w:t>
            </w:r>
            <w:r w:rsidR="00E46070">
              <w:rPr>
                <w:noProof/>
                <w:webHidden/>
              </w:rPr>
              <w:tab/>
            </w:r>
            <w:r w:rsidR="00E46070">
              <w:rPr>
                <w:noProof/>
                <w:webHidden/>
              </w:rPr>
              <w:fldChar w:fldCharType="begin"/>
            </w:r>
            <w:r w:rsidR="00E46070">
              <w:rPr>
                <w:noProof/>
                <w:webHidden/>
              </w:rPr>
              <w:instrText xml:space="preserve"> PAGEREF _Toc207918358 \h </w:instrText>
            </w:r>
            <w:r w:rsidR="00E46070">
              <w:rPr>
                <w:noProof/>
                <w:webHidden/>
              </w:rPr>
            </w:r>
            <w:r w:rsidR="00E46070">
              <w:rPr>
                <w:noProof/>
                <w:webHidden/>
              </w:rPr>
              <w:fldChar w:fldCharType="separate"/>
            </w:r>
            <w:r w:rsidR="00866A49">
              <w:rPr>
                <w:noProof/>
                <w:webHidden/>
              </w:rPr>
              <w:t>18</w:t>
            </w:r>
            <w:r w:rsidR="00E46070">
              <w:rPr>
                <w:noProof/>
                <w:webHidden/>
              </w:rPr>
              <w:fldChar w:fldCharType="end"/>
            </w:r>
          </w:hyperlink>
        </w:p>
        <w:p w14:paraId="18E2A553" w14:textId="6C909BEF" w:rsidR="00E46070" w:rsidRDefault="000156D5">
          <w:pPr>
            <w:pStyle w:val="TOC2"/>
            <w:tabs>
              <w:tab w:val="left" w:pos="720"/>
              <w:tab w:val="right" w:leader="dot" w:pos="9350"/>
            </w:tabs>
            <w:rPr>
              <w:noProof/>
            </w:rPr>
          </w:pPr>
          <w:hyperlink w:anchor="_Toc207918359" w:history="1">
            <w:r w:rsidR="00E46070" w:rsidRPr="00993497">
              <w:rPr>
                <w:rStyle w:val="Hyperlink"/>
                <w:rFonts w:eastAsia="Proxima Nova"/>
                <w:noProof/>
              </w:rPr>
              <w:t>2.</w:t>
            </w:r>
            <w:r w:rsidR="00E46070">
              <w:rPr>
                <w:noProof/>
              </w:rPr>
              <w:tab/>
            </w:r>
            <w:r w:rsidR="00E46070" w:rsidRPr="00993497">
              <w:rPr>
                <w:rStyle w:val="Hyperlink"/>
                <w:rFonts w:eastAsia="Proxima Nova"/>
                <w:noProof/>
              </w:rPr>
              <w:t>FISKALNA TRANSPARENTNOST</w:t>
            </w:r>
            <w:r w:rsidR="00E46070">
              <w:rPr>
                <w:noProof/>
                <w:webHidden/>
              </w:rPr>
              <w:tab/>
            </w:r>
            <w:r w:rsidR="00E46070">
              <w:rPr>
                <w:noProof/>
                <w:webHidden/>
              </w:rPr>
              <w:fldChar w:fldCharType="begin"/>
            </w:r>
            <w:r w:rsidR="00E46070">
              <w:rPr>
                <w:noProof/>
                <w:webHidden/>
              </w:rPr>
              <w:instrText xml:space="preserve"> PAGEREF _Toc207918359 \h </w:instrText>
            </w:r>
            <w:r w:rsidR="00E46070">
              <w:rPr>
                <w:noProof/>
                <w:webHidden/>
              </w:rPr>
            </w:r>
            <w:r w:rsidR="00E46070">
              <w:rPr>
                <w:noProof/>
                <w:webHidden/>
              </w:rPr>
              <w:fldChar w:fldCharType="separate"/>
            </w:r>
            <w:r w:rsidR="00866A49">
              <w:rPr>
                <w:noProof/>
                <w:webHidden/>
              </w:rPr>
              <w:t>18</w:t>
            </w:r>
            <w:r w:rsidR="00E46070">
              <w:rPr>
                <w:noProof/>
                <w:webHidden/>
              </w:rPr>
              <w:fldChar w:fldCharType="end"/>
            </w:r>
          </w:hyperlink>
        </w:p>
        <w:p w14:paraId="49ED25F0" w14:textId="5B170B46" w:rsidR="00E46070" w:rsidRDefault="000156D5">
          <w:pPr>
            <w:pStyle w:val="TOC1"/>
            <w:tabs>
              <w:tab w:val="right" w:leader="dot" w:pos="9350"/>
            </w:tabs>
            <w:rPr>
              <w:noProof/>
            </w:rPr>
          </w:pPr>
          <w:hyperlink w:anchor="_Toc207918360" w:history="1">
            <w:r w:rsidR="00E46070" w:rsidRPr="00993497">
              <w:rPr>
                <w:rStyle w:val="Hyperlink"/>
                <w:rFonts w:eastAsia="Rubik"/>
                <w:noProof/>
              </w:rPr>
              <w:t>POU OBAVEZA</w:t>
            </w:r>
            <w:r w:rsidR="00E46070">
              <w:rPr>
                <w:noProof/>
                <w:webHidden/>
              </w:rPr>
              <w:tab/>
            </w:r>
            <w:r w:rsidR="00E46070">
              <w:rPr>
                <w:noProof/>
                <w:webHidden/>
              </w:rPr>
              <w:fldChar w:fldCharType="begin"/>
            </w:r>
            <w:r w:rsidR="00E46070">
              <w:rPr>
                <w:noProof/>
                <w:webHidden/>
              </w:rPr>
              <w:instrText xml:space="preserve"> PAGEREF _Toc207918360 \h </w:instrText>
            </w:r>
            <w:r w:rsidR="00E46070">
              <w:rPr>
                <w:noProof/>
                <w:webHidden/>
              </w:rPr>
            </w:r>
            <w:r w:rsidR="00E46070">
              <w:rPr>
                <w:noProof/>
                <w:webHidden/>
              </w:rPr>
              <w:fldChar w:fldCharType="separate"/>
            </w:r>
            <w:r w:rsidR="00866A49">
              <w:rPr>
                <w:noProof/>
                <w:webHidden/>
              </w:rPr>
              <w:t>24</w:t>
            </w:r>
            <w:r w:rsidR="00E46070">
              <w:rPr>
                <w:noProof/>
                <w:webHidden/>
              </w:rPr>
              <w:fldChar w:fldCharType="end"/>
            </w:r>
          </w:hyperlink>
        </w:p>
        <w:p w14:paraId="29D5384A" w14:textId="2A75726B" w:rsidR="00E46070" w:rsidRDefault="000156D5">
          <w:pPr>
            <w:pStyle w:val="TOC2"/>
            <w:tabs>
              <w:tab w:val="right" w:leader="dot" w:pos="9350"/>
            </w:tabs>
            <w:rPr>
              <w:noProof/>
            </w:rPr>
          </w:pPr>
          <w:hyperlink w:anchor="_Toc207918361" w:history="1">
            <w:r w:rsidR="00E46070" w:rsidRPr="00993497">
              <w:rPr>
                <w:rStyle w:val="Hyperlink"/>
                <w:rFonts w:eastAsia="Proxima Nova"/>
                <w:noProof/>
              </w:rPr>
              <w:t>3. JAČANJE INTEGRITETA I JAVNE ODGOVORNOSTI ZA BORBU PROTIV KORUPCIJE</w:t>
            </w:r>
            <w:r w:rsidR="00E46070">
              <w:rPr>
                <w:noProof/>
                <w:webHidden/>
              </w:rPr>
              <w:tab/>
            </w:r>
            <w:r w:rsidR="00E46070">
              <w:rPr>
                <w:noProof/>
                <w:webHidden/>
              </w:rPr>
              <w:fldChar w:fldCharType="begin"/>
            </w:r>
            <w:r w:rsidR="00E46070">
              <w:rPr>
                <w:noProof/>
                <w:webHidden/>
              </w:rPr>
              <w:instrText xml:space="preserve"> PAGEREF _Toc207918361 \h </w:instrText>
            </w:r>
            <w:r w:rsidR="00E46070">
              <w:rPr>
                <w:noProof/>
                <w:webHidden/>
              </w:rPr>
            </w:r>
            <w:r w:rsidR="00E46070">
              <w:rPr>
                <w:noProof/>
                <w:webHidden/>
              </w:rPr>
              <w:fldChar w:fldCharType="separate"/>
            </w:r>
            <w:r w:rsidR="00866A49">
              <w:rPr>
                <w:noProof/>
                <w:webHidden/>
              </w:rPr>
              <w:t>24</w:t>
            </w:r>
            <w:r w:rsidR="00E46070">
              <w:rPr>
                <w:noProof/>
                <w:webHidden/>
              </w:rPr>
              <w:fldChar w:fldCharType="end"/>
            </w:r>
          </w:hyperlink>
        </w:p>
        <w:p w14:paraId="73DD2906" w14:textId="5639C34F" w:rsidR="00E46070" w:rsidRDefault="000156D5">
          <w:pPr>
            <w:pStyle w:val="TOC1"/>
            <w:tabs>
              <w:tab w:val="right" w:leader="dot" w:pos="9350"/>
            </w:tabs>
            <w:rPr>
              <w:noProof/>
            </w:rPr>
          </w:pPr>
          <w:hyperlink w:anchor="_Toc207918362" w:history="1">
            <w:r w:rsidR="00E46070" w:rsidRPr="00993497">
              <w:rPr>
                <w:rStyle w:val="Hyperlink"/>
                <w:rFonts w:eastAsia="Rubik"/>
                <w:noProof/>
              </w:rPr>
              <w:t>POU OBAVEZA</w:t>
            </w:r>
            <w:r w:rsidR="00E46070">
              <w:rPr>
                <w:noProof/>
                <w:webHidden/>
              </w:rPr>
              <w:tab/>
            </w:r>
            <w:r w:rsidR="00E46070">
              <w:rPr>
                <w:noProof/>
                <w:webHidden/>
              </w:rPr>
              <w:fldChar w:fldCharType="begin"/>
            </w:r>
            <w:r w:rsidR="00E46070">
              <w:rPr>
                <w:noProof/>
                <w:webHidden/>
              </w:rPr>
              <w:instrText xml:space="preserve"> PAGEREF _Toc207918362 \h </w:instrText>
            </w:r>
            <w:r w:rsidR="00E46070">
              <w:rPr>
                <w:noProof/>
                <w:webHidden/>
              </w:rPr>
            </w:r>
            <w:r w:rsidR="00E46070">
              <w:rPr>
                <w:noProof/>
                <w:webHidden/>
              </w:rPr>
              <w:fldChar w:fldCharType="separate"/>
            </w:r>
            <w:r w:rsidR="00866A49">
              <w:rPr>
                <w:noProof/>
                <w:webHidden/>
              </w:rPr>
              <w:t>29</w:t>
            </w:r>
            <w:r w:rsidR="00E46070">
              <w:rPr>
                <w:noProof/>
                <w:webHidden/>
              </w:rPr>
              <w:fldChar w:fldCharType="end"/>
            </w:r>
          </w:hyperlink>
        </w:p>
        <w:p w14:paraId="067BC996" w14:textId="71DE1290" w:rsidR="00E46070" w:rsidRDefault="000156D5">
          <w:pPr>
            <w:pStyle w:val="TOC2"/>
            <w:tabs>
              <w:tab w:val="right" w:leader="dot" w:pos="9350"/>
            </w:tabs>
            <w:rPr>
              <w:noProof/>
            </w:rPr>
          </w:pPr>
          <w:hyperlink w:anchor="_Toc207918363" w:history="1">
            <w:r w:rsidR="00E46070" w:rsidRPr="00993497">
              <w:rPr>
                <w:rStyle w:val="Hyperlink"/>
                <w:rFonts w:eastAsia="Proxima Nova"/>
                <w:noProof/>
              </w:rPr>
              <w:t>4. OTVORENOST LOKALNIH SAMOUPRAVA</w:t>
            </w:r>
            <w:r w:rsidR="00E46070">
              <w:rPr>
                <w:noProof/>
                <w:webHidden/>
              </w:rPr>
              <w:tab/>
            </w:r>
            <w:r w:rsidR="00E46070">
              <w:rPr>
                <w:noProof/>
                <w:webHidden/>
              </w:rPr>
              <w:fldChar w:fldCharType="begin"/>
            </w:r>
            <w:r w:rsidR="00E46070">
              <w:rPr>
                <w:noProof/>
                <w:webHidden/>
              </w:rPr>
              <w:instrText xml:space="preserve"> PAGEREF _Toc207918363 \h </w:instrText>
            </w:r>
            <w:r w:rsidR="00E46070">
              <w:rPr>
                <w:noProof/>
                <w:webHidden/>
              </w:rPr>
            </w:r>
            <w:r w:rsidR="00E46070">
              <w:rPr>
                <w:noProof/>
                <w:webHidden/>
              </w:rPr>
              <w:fldChar w:fldCharType="separate"/>
            </w:r>
            <w:r w:rsidR="00866A49">
              <w:rPr>
                <w:noProof/>
                <w:webHidden/>
              </w:rPr>
              <w:t>29</w:t>
            </w:r>
            <w:r w:rsidR="00E46070">
              <w:rPr>
                <w:noProof/>
                <w:webHidden/>
              </w:rPr>
              <w:fldChar w:fldCharType="end"/>
            </w:r>
          </w:hyperlink>
        </w:p>
        <w:p w14:paraId="55F14373" w14:textId="5E0CF0BE" w:rsidR="00E46070" w:rsidRDefault="000156D5">
          <w:pPr>
            <w:pStyle w:val="TOC1"/>
            <w:tabs>
              <w:tab w:val="right" w:leader="dot" w:pos="9350"/>
            </w:tabs>
            <w:rPr>
              <w:noProof/>
            </w:rPr>
          </w:pPr>
          <w:hyperlink w:anchor="_Toc207918364" w:history="1">
            <w:r w:rsidR="00E46070" w:rsidRPr="00993497">
              <w:rPr>
                <w:rStyle w:val="Hyperlink"/>
                <w:rFonts w:eastAsia="Rubik"/>
                <w:noProof/>
              </w:rPr>
              <w:t>POU OBAVEZA</w:t>
            </w:r>
            <w:r w:rsidR="00E46070">
              <w:rPr>
                <w:noProof/>
                <w:webHidden/>
              </w:rPr>
              <w:tab/>
            </w:r>
            <w:r w:rsidR="00E46070">
              <w:rPr>
                <w:noProof/>
                <w:webHidden/>
              </w:rPr>
              <w:fldChar w:fldCharType="begin"/>
            </w:r>
            <w:r w:rsidR="00E46070">
              <w:rPr>
                <w:noProof/>
                <w:webHidden/>
              </w:rPr>
              <w:instrText xml:space="preserve"> PAGEREF _Toc207918364 \h </w:instrText>
            </w:r>
            <w:r w:rsidR="00E46070">
              <w:rPr>
                <w:noProof/>
                <w:webHidden/>
              </w:rPr>
            </w:r>
            <w:r w:rsidR="00E46070">
              <w:rPr>
                <w:noProof/>
                <w:webHidden/>
              </w:rPr>
              <w:fldChar w:fldCharType="separate"/>
            </w:r>
            <w:r w:rsidR="00866A49">
              <w:rPr>
                <w:noProof/>
                <w:webHidden/>
              </w:rPr>
              <w:t>34</w:t>
            </w:r>
            <w:r w:rsidR="00E46070">
              <w:rPr>
                <w:noProof/>
                <w:webHidden/>
              </w:rPr>
              <w:fldChar w:fldCharType="end"/>
            </w:r>
          </w:hyperlink>
        </w:p>
        <w:p w14:paraId="23B58951" w14:textId="126A164D" w:rsidR="00E46070" w:rsidRDefault="000156D5">
          <w:pPr>
            <w:pStyle w:val="TOC2"/>
            <w:tabs>
              <w:tab w:val="right" w:leader="dot" w:pos="9350"/>
            </w:tabs>
            <w:rPr>
              <w:noProof/>
            </w:rPr>
          </w:pPr>
          <w:hyperlink w:anchor="_Toc207918365" w:history="1">
            <w:r w:rsidR="00E46070" w:rsidRPr="00993497">
              <w:rPr>
                <w:rStyle w:val="Hyperlink"/>
                <w:rFonts w:eastAsia="Proxima Nova"/>
                <w:noProof/>
              </w:rPr>
              <w:t>5. DIGITALNO UPRAVLJANJE</w:t>
            </w:r>
            <w:r w:rsidR="00E46070">
              <w:rPr>
                <w:noProof/>
                <w:webHidden/>
              </w:rPr>
              <w:tab/>
            </w:r>
            <w:r w:rsidR="00E46070">
              <w:rPr>
                <w:noProof/>
                <w:webHidden/>
              </w:rPr>
              <w:fldChar w:fldCharType="begin"/>
            </w:r>
            <w:r w:rsidR="00E46070">
              <w:rPr>
                <w:noProof/>
                <w:webHidden/>
              </w:rPr>
              <w:instrText xml:space="preserve"> PAGEREF _Toc207918365 \h </w:instrText>
            </w:r>
            <w:r w:rsidR="00E46070">
              <w:rPr>
                <w:noProof/>
                <w:webHidden/>
              </w:rPr>
            </w:r>
            <w:r w:rsidR="00E46070">
              <w:rPr>
                <w:noProof/>
                <w:webHidden/>
              </w:rPr>
              <w:fldChar w:fldCharType="separate"/>
            </w:r>
            <w:r w:rsidR="00866A49">
              <w:rPr>
                <w:noProof/>
                <w:webHidden/>
              </w:rPr>
              <w:t>34</w:t>
            </w:r>
            <w:r w:rsidR="00E46070">
              <w:rPr>
                <w:noProof/>
                <w:webHidden/>
              </w:rPr>
              <w:fldChar w:fldCharType="end"/>
            </w:r>
          </w:hyperlink>
        </w:p>
        <w:p w14:paraId="6A31B45D" w14:textId="71F136DB" w:rsidR="00B83214" w:rsidRPr="00866A49" w:rsidRDefault="00E46070" w:rsidP="00CC38D5">
          <w:r>
            <w:rPr>
              <w:b/>
              <w:bCs/>
              <w:noProof/>
            </w:rPr>
            <w:fldChar w:fldCharType="end"/>
          </w:r>
        </w:p>
      </w:sdtContent>
    </w:sdt>
    <w:p w14:paraId="58D1A4B2" w14:textId="77777777" w:rsidR="00B83214" w:rsidRDefault="00B83214" w:rsidP="00165CA2">
      <w:pPr>
        <w:jc w:val="both"/>
        <w:rPr>
          <w:rFonts w:ascii="Times New Roman" w:hAnsi="Times New Roman" w:cs="Times New Roman"/>
          <w:b/>
          <w:bCs/>
          <w:sz w:val="36"/>
          <w:szCs w:val="36"/>
        </w:rPr>
      </w:pPr>
    </w:p>
    <w:p w14:paraId="1BB4CD6C" w14:textId="77777777" w:rsidR="00866A49" w:rsidRDefault="00866A49" w:rsidP="00165CA2">
      <w:pPr>
        <w:jc w:val="both"/>
        <w:rPr>
          <w:rFonts w:ascii="Times New Roman" w:hAnsi="Times New Roman" w:cs="Times New Roman"/>
          <w:b/>
          <w:bCs/>
          <w:sz w:val="36"/>
          <w:szCs w:val="36"/>
        </w:rPr>
      </w:pPr>
    </w:p>
    <w:p w14:paraId="6EA83977" w14:textId="77777777" w:rsidR="00866A49" w:rsidRDefault="00866A49" w:rsidP="00165CA2">
      <w:pPr>
        <w:jc w:val="both"/>
        <w:rPr>
          <w:rFonts w:ascii="Times New Roman" w:hAnsi="Times New Roman" w:cs="Times New Roman"/>
          <w:b/>
          <w:bCs/>
          <w:sz w:val="36"/>
          <w:szCs w:val="36"/>
        </w:rPr>
      </w:pPr>
    </w:p>
    <w:p w14:paraId="144CA116" w14:textId="77777777" w:rsidR="00866A49" w:rsidRDefault="00866A49" w:rsidP="00165CA2">
      <w:pPr>
        <w:jc w:val="both"/>
        <w:rPr>
          <w:rFonts w:ascii="Times New Roman" w:hAnsi="Times New Roman" w:cs="Times New Roman"/>
          <w:b/>
          <w:bCs/>
          <w:sz w:val="36"/>
          <w:szCs w:val="36"/>
        </w:rPr>
      </w:pPr>
    </w:p>
    <w:p w14:paraId="6785F0C2" w14:textId="77777777" w:rsidR="00866A49" w:rsidRDefault="00866A49" w:rsidP="00165CA2">
      <w:pPr>
        <w:jc w:val="both"/>
        <w:rPr>
          <w:rFonts w:ascii="Times New Roman" w:hAnsi="Times New Roman" w:cs="Times New Roman"/>
          <w:b/>
          <w:bCs/>
          <w:sz w:val="36"/>
          <w:szCs w:val="36"/>
        </w:rPr>
      </w:pPr>
    </w:p>
    <w:p w14:paraId="663FE532" w14:textId="77777777" w:rsidR="00866A49" w:rsidRPr="004C6685" w:rsidRDefault="00866A49" w:rsidP="00165CA2">
      <w:pPr>
        <w:jc w:val="both"/>
        <w:rPr>
          <w:rFonts w:ascii="Times New Roman" w:hAnsi="Times New Roman" w:cs="Times New Roman"/>
          <w:b/>
          <w:bCs/>
          <w:sz w:val="36"/>
          <w:szCs w:val="36"/>
        </w:rPr>
      </w:pPr>
    </w:p>
    <w:p w14:paraId="03CB259C" w14:textId="33B59994" w:rsidR="00165CA2" w:rsidRPr="0047604F" w:rsidRDefault="00165CA2" w:rsidP="00DF06B9">
      <w:pPr>
        <w:pStyle w:val="Heading1"/>
      </w:pPr>
      <w:bookmarkStart w:id="0" w:name="_Toc207918350"/>
      <w:r w:rsidRPr="0047604F">
        <w:lastRenderedPageBreak/>
        <w:t>Uvod</w:t>
      </w:r>
      <w:bookmarkEnd w:id="0"/>
    </w:p>
    <w:p w14:paraId="3B24F580" w14:textId="52F30616" w:rsidR="00FB0B10" w:rsidRPr="004C6685" w:rsidRDefault="00FB0B10" w:rsidP="00FB0B10">
      <w:pPr>
        <w:jc w:val="both"/>
        <w:rPr>
          <w:rFonts w:ascii="Times New Roman" w:hAnsi="Times New Roman" w:cs="Times New Roman"/>
        </w:rPr>
      </w:pPr>
      <w:r w:rsidRPr="004C6685">
        <w:rPr>
          <w:rFonts w:ascii="Times New Roman" w:hAnsi="Times New Roman" w:cs="Times New Roman"/>
        </w:rPr>
        <w:t>Crna Gora je članica globalne inicijative Partnerstvo za otvorenu upravu (POU/OGP - Open Government Partnership) od 2012. godine, potvrđujući time posvećenost principima transparentnosti, odgovornosti i participacije građana u procesima donošenja odluka. OGP predstavlja globalnu platformu koja okuplja vlade i organizacije civilnog društva s ciljem unapređenja otvorenosti, borbe protiv korupcije i jačanja povjerenja građana u institucije kroz inkluzivne procese kreiranja javnih politika i modernizaciju javne uprave.</w:t>
      </w:r>
    </w:p>
    <w:p w14:paraId="00A0EFF2" w14:textId="5BA66776" w:rsidR="001B76C1" w:rsidRPr="004C6685" w:rsidRDefault="00FB0B10" w:rsidP="001B76C1">
      <w:pPr>
        <w:jc w:val="both"/>
        <w:rPr>
          <w:rFonts w:ascii="Times New Roman" w:hAnsi="Times New Roman" w:cs="Times New Roman"/>
        </w:rPr>
      </w:pPr>
      <w:r w:rsidRPr="004C6685">
        <w:rPr>
          <w:rFonts w:ascii="Times New Roman" w:hAnsi="Times New Roman" w:cs="Times New Roman"/>
        </w:rPr>
        <w:t xml:space="preserve">Tokom prethodnih ciklusa, Nacionalni akcioni planovi (NAP) Crne Gore obuhvatali su mjere usmjerene na unapređenje transparentnosti, pristupa informacijama, participacije javnosti, fiskalne odgovornosti i jačanje integriteta javne uprave. Ove aktivnosti su bile usklađene sa </w:t>
      </w:r>
      <w:r w:rsidR="0027086E" w:rsidRPr="004C6685">
        <w:rPr>
          <w:rFonts w:ascii="Times New Roman" w:hAnsi="Times New Roman" w:cs="Times New Roman"/>
        </w:rPr>
        <w:t xml:space="preserve">nacionalnim </w:t>
      </w:r>
      <w:r w:rsidRPr="004C6685">
        <w:rPr>
          <w:rFonts w:ascii="Times New Roman" w:hAnsi="Times New Roman" w:cs="Times New Roman"/>
        </w:rPr>
        <w:t>strateškim dokumentima</w:t>
      </w:r>
      <w:r w:rsidR="001B76C1" w:rsidRPr="004C6685">
        <w:rPr>
          <w:rFonts w:ascii="Times New Roman" w:hAnsi="Times New Roman" w:cs="Times New Roman"/>
        </w:rPr>
        <w:t>, uključujući</w:t>
      </w:r>
      <w:r w:rsidRPr="004C6685">
        <w:rPr>
          <w:rFonts w:ascii="Times New Roman" w:hAnsi="Times New Roman" w:cs="Times New Roman"/>
        </w:rPr>
        <w:t xml:space="preserve"> Strategij</w:t>
      </w:r>
      <w:r w:rsidR="001B76C1" w:rsidRPr="004C6685">
        <w:rPr>
          <w:rFonts w:ascii="Times New Roman" w:hAnsi="Times New Roman" w:cs="Times New Roman"/>
        </w:rPr>
        <w:t>u</w:t>
      </w:r>
      <w:r w:rsidRPr="004C6685">
        <w:rPr>
          <w:rFonts w:ascii="Times New Roman" w:hAnsi="Times New Roman" w:cs="Times New Roman"/>
        </w:rPr>
        <w:t xml:space="preserve"> reforme javne uprave</w:t>
      </w:r>
      <w:r w:rsidR="0027086E" w:rsidRPr="004C6685">
        <w:rPr>
          <w:rFonts w:ascii="Times New Roman" w:hAnsi="Times New Roman" w:cs="Times New Roman"/>
        </w:rPr>
        <w:t xml:space="preserve"> 2022-2026</w:t>
      </w:r>
      <w:r w:rsidRPr="004C6685">
        <w:rPr>
          <w:rFonts w:ascii="Times New Roman" w:hAnsi="Times New Roman" w:cs="Times New Roman"/>
        </w:rPr>
        <w:t>, Strategij</w:t>
      </w:r>
      <w:r w:rsidR="001B76C1" w:rsidRPr="004C6685">
        <w:rPr>
          <w:rFonts w:ascii="Times New Roman" w:hAnsi="Times New Roman" w:cs="Times New Roman"/>
        </w:rPr>
        <w:t>u</w:t>
      </w:r>
      <w:r w:rsidRPr="004C6685">
        <w:rPr>
          <w:rFonts w:ascii="Times New Roman" w:hAnsi="Times New Roman" w:cs="Times New Roman"/>
        </w:rPr>
        <w:t xml:space="preserve"> saradnje organa državne uprave i nevladinih organizacija</w:t>
      </w:r>
      <w:r w:rsidR="0027086E" w:rsidRPr="004C6685">
        <w:rPr>
          <w:rFonts w:ascii="Times New Roman" w:hAnsi="Times New Roman" w:cs="Times New Roman"/>
        </w:rPr>
        <w:t xml:space="preserve"> 2022-2026</w:t>
      </w:r>
      <w:r w:rsidRPr="004C6685">
        <w:rPr>
          <w:rFonts w:ascii="Times New Roman" w:hAnsi="Times New Roman" w:cs="Times New Roman"/>
        </w:rPr>
        <w:t>, te Strategij</w:t>
      </w:r>
      <w:r w:rsidR="001B76C1" w:rsidRPr="004C6685">
        <w:rPr>
          <w:rFonts w:ascii="Times New Roman" w:hAnsi="Times New Roman" w:cs="Times New Roman"/>
        </w:rPr>
        <w:t>u</w:t>
      </w:r>
      <w:r w:rsidRPr="004C6685">
        <w:rPr>
          <w:rFonts w:ascii="Times New Roman" w:hAnsi="Times New Roman" w:cs="Times New Roman"/>
        </w:rPr>
        <w:t xml:space="preserve"> digitalne transformacije</w:t>
      </w:r>
      <w:r w:rsidR="0027086E" w:rsidRPr="004C6685">
        <w:rPr>
          <w:rFonts w:ascii="Times New Roman" w:hAnsi="Times New Roman" w:cs="Times New Roman"/>
        </w:rPr>
        <w:t xml:space="preserve"> 2022-2026, kao</w:t>
      </w:r>
      <w:r w:rsidR="001B76C1" w:rsidRPr="004C6685">
        <w:rPr>
          <w:rFonts w:ascii="Times New Roman" w:hAnsi="Times New Roman" w:cs="Times New Roman"/>
        </w:rPr>
        <w:t xml:space="preserve"> i drug</w:t>
      </w:r>
      <w:r w:rsidR="0027086E" w:rsidRPr="004C6685">
        <w:rPr>
          <w:rFonts w:ascii="Times New Roman" w:hAnsi="Times New Roman" w:cs="Times New Roman"/>
        </w:rPr>
        <w:t>im</w:t>
      </w:r>
      <w:r w:rsidR="001B76C1" w:rsidRPr="004C6685">
        <w:rPr>
          <w:rFonts w:ascii="Times New Roman" w:hAnsi="Times New Roman" w:cs="Times New Roman"/>
        </w:rPr>
        <w:t xml:space="preserve"> relevantn</w:t>
      </w:r>
      <w:r w:rsidR="0027086E" w:rsidRPr="004C6685">
        <w:rPr>
          <w:rFonts w:ascii="Times New Roman" w:hAnsi="Times New Roman" w:cs="Times New Roman"/>
        </w:rPr>
        <w:t>im</w:t>
      </w:r>
      <w:r w:rsidR="001B76C1" w:rsidRPr="004C6685">
        <w:rPr>
          <w:rFonts w:ascii="Times New Roman" w:hAnsi="Times New Roman" w:cs="Times New Roman"/>
        </w:rPr>
        <w:t xml:space="preserve"> politik</w:t>
      </w:r>
      <w:r w:rsidR="0027086E" w:rsidRPr="004C6685">
        <w:rPr>
          <w:rFonts w:ascii="Times New Roman" w:hAnsi="Times New Roman" w:cs="Times New Roman"/>
        </w:rPr>
        <w:t>ama</w:t>
      </w:r>
      <w:r w:rsidR="001B76C1" w:rsidRPr="004C6685">
        <w:rPr>
          <w:rFonts w:ascii="Times New Roman" w:hAnsi="Times New Roman" w:cs="Times New Roman"/>
        </w:rPr>
        <w:t xml:space="preserve">. </w:t>
      </w:r>
    </w:p>
    <w:p w14:paraId="0700FFA5" w14:textId="3DAE9BFD" w:rsidR="001B76C1" w:rsidRPr="004C6685" w:rsidRDefault="001B76C1" w:rsidP="001B76C1">
      <w:pPr>
        <w:jc w:val="both"/>
        <w:rPr>
          <w:rFonts w:ascii="Times New Roman" w:hAnsi="Times New Roman" w:cs="Times New Roman"/>
        </w:rPr>
      </w:pPr>
      <w:r w:rsidRPr="004C6685">
        <w:rPr>
          <w:rFonts w:ascii="Times New Roman" w:hAnsi="Times New Roman" w:cs="Times New Roman"/>
        </w:rPr>
        <w:t xml:space="preserve">Učešće Crne Gore u OGP inicijativi ima poseban značaj u kontekstu evropskih integracija i reforme javne uprave. </w:t>
      </w:r>
      <w:r w:rsidR="008924B6" w:rsidRPr="004C6685">
        <w:rPr>
          <w:rFonts w:ascii="Times New Roman" w:hAnsi="Times New Roman" w:cs="Times New Roman"/>
        </w:rPr>
        <w:t xml:space="preserve">Crna Gora je posvećena EU reformskoj agendi, koja je od suštinskog značaja za napredak Crne Gore na putu ka EU. </w:t>
      </w:r>
      <w:r w:rsidR="00951134" w:rsidRPr="004C6685">
        <w:rPr>
          <w:rFonts w:ascii="Times New Roman" w:hAnsi="Times New Roman" w:cs="Times New Roman"/>
        </w:rPr>
        <w:t>I</w:t>
      </w:r>
      <w:r w:rsidR="008924B6" w:rsidRPr="004C6685">
        <w:rPr>
          <w:rFonts w:ascii="Times New Roman" w:hAnsi="Times New Roman" w:cs="Times New Roman"/>
        </w:rPr>
        <w:t>nicijativa POU daje prostor za dodatni zamah reformama i modernizaciju javne uprave i na državnom i na lokalnom nivou, u skladu sa potrebama građana, privrede, akademskog i NVO sektora, koji traže kredibilni, nezavisni i djelotvorni institucionalni odgovor.</w:t>
      </w:r>
      <w:r w:rsidR="00951134" w:rsidRPr="004C6685">
        <w:rPr>
          <w:rFonts w:ascii="Times New Roman" w:hAnsi="Times New Roman" w:cs="Times New Roman"/>
        </w:rPr>
        <w:t xml:space="preserve"> Zapravo, i</w:t>
      </w:r>
      <w:r w:rsidRPr="004C6685">
        <w:rPr>
          <w:rFonts w:ascii="Times New Roman" w:hAnsi="Times New Roman" w:cs="Times New Roman"/>
        </w:rPr>
        <w:t>mplementacija OGP obaveza direktno doprinosi ispunjavanju zahtjeva iz procesa pristupanja Evropskoj uniji, posebno u oblastima vladavine prava, borbe protiv korupcije i izgradnje inkluzivnih institucija. OGP proces je prepoznat kao važan instrument za unapređenje transparentnosti, odgovornosti i efikasnosti javnog sektora, ali i za jačanje povjerenja građana u institucije. Kroz dosadašnje cikluse Nacionalnih akcionih planova (NAP), Crna Gora je implementirala niz mjera usmjerenih na:</w:t>
      </w:r>
    </w:p>
    <w:p w14:paraId="4C5C247F" w14:textId="77777777" w:rsidR="001B76C1" w:rsidRPr="004C6685" w:rsidRDefault="001B76C1" w:rsidP="001B76C1">
      <w:pPr>
        <w:numPr>
          <w:ilvl w:val="0"/>
          <w:numId w:val="2"/>
        </w:numPr>
        <w:jc w:val="both"/>
        <w:rPr>
          <w:rFonts w:ascii="Times New Roman" w:hAnsi="Times New Roman" w:cs="Times New Roman"/>
        </w:rPr>
      </w:pPr>
      <w:r w:rsidRPr="004C6685">
        <w:rPr>
          <w:rFonts w:ascii="Times New Roman" w:hAnsi="Times New Roman" w:cs="Times New Roman"/>
        </w:rPr>
        <w:t>unapređenje pristupa informacijama,</w:t>
      </w:r>
    </w:p>
    <w:p w14:paraId="05F107E3" w14:textId="77777777" w:rsidR="001B76C1" w:rsidRPr="004C6685" w:rsidRDefault="001B76C1" w:rsidP="001B76C1">
      <w:pPr>
        <w:numPr>
          <w:ilvl w:val="0"/>
          <w:numId w:val="2"/>
        </w:numPr>
        <w:jc w:val="both"/>
        <w:rPr>
          <w:rFonts w:ascii="Times New Roman" w:hAnsi="Times New Roman" w:cs="Times New Roman"/>
        </w:rPr>
      </w:pPr>
      <w:r w:rsidRPr="004C6685">
        <w:rPr>
          <w:rFonts w:ascii="Times New Roman" w:hAnsi="Times New Roman" w:cs="Times New Roman"/>
        </w:rPr>
        <w:t>jačanje participacije građana i civilnog društva,</w:t>
      </w:r>
    </w:p>
    <w:p w14:paraId="0AC84A96" w14:textId="77777777" w:rsidR="001B76C1" w:rsidRPr="004C6685" w:rsidRDefault="001B76C1" w:rsidP="001B76C1">
      <w:pPr>
        <w:numPr>
          <w:ilvl w:val="0"/>
          <w:numId w:val="2"/>
        </w:numPr>
        <w:jc w:val="both"/>
        <w:rPr>
          <w:rFonts w:ascii="Times New Roman" w:hAnsi="Times New Roman" w:cs="Times New Roman"/>
        </w:rPr>
      </w:pPr>
      <w:r w:rsidRPr="004C6685">
        <w:rPr>
          <w:rFonts w:ascii="Times New Roman" w:hAnsi="Times New Roman" w:cs="Times New Roman"/>
        </w:rPr>
        <w:t>razvoj otvorenih podataka i digitalizaciju javnih usluga,</w:t>
      </w:r>
    </w:p>
    <w:p w14:paraId="40E21C08" w14:textId="77777777" w:rsidR="001B76C1" w:rsidRPr="004C6685" w:rsidRDefault="001B76C1" w:rsidP="001B76C1">
      <w:pPr>
        <w:numPr>
          <w:ilvl w:val="0"/>
          <w:numId w:val="2"/>
        </w:numPr>
        <w:jc w:val="both"/>
        <w:rPr>
          <w:rFonts w:ascii="Times New Roman" w:hAnsi="Times New Roman" w:cs="Times New Roman"/>
        </w:rPr>
      </w:pPr>
      <w:r w:rsidRPr="004C6685">
        <w:rPr>
          <w:rFonts w:ascii="Times New Roman" w:hAnsi="Times New Roman" w:cs="Times New Roman"/>
        </w:rPr>
        <w:t>borbu protiv korupcije i jačanje integriteta javne uprave,</w:t>
      </w:r>
    </w:p>
    <w:p w14:paraId="3D5A39F2" w14:textId="77777777" w:rsidR="001B76C1" w:rsidRPr="004C6685" w:rsidRDefault="001B76C1" w:rsidP="001B76C1">
      <w:pPr>
        <w:numPr>
          <w:ilvl w:val="0"/>
          <w:numId w:val="2"/>
        </w:numPr>
        <w:jc w:val="both"/>
        <w:rPr>
          <w:rFonts w:ascii="Times New Roman" w:hAnsi="Times New Roman" w:cs="Times New Roman"/>
        </w:rPr>
      </w:pPr>
      <w:r w:rsidRPr="004C6685">
        <w:rPr>
          <w:rFonts w:ascii="Times New Roman" w:hAnsi="Times New Roman" w:cs="Times New Roman"/>
        </w:rPr>
        <w:t>unapređenje saradnje sa lokalnim zajednicama i međunarodnim partnerima.</w:t>
      </w:r>
    </w:p>
    <w:p w14:paraId="36CC3806" w14:textId="77777777" w:rsidR="00FB0B10" w:rsidRPr="004C6685" w:rsidRDefault="00FB0B10" w:rsidP="00FB0B10">
      <w:pPr>
        <w:jc w:val="both"/>
        <w:rPr>
          <w:rFonts w:ascii="Times New Roman" w:hAnsi="Times New Roman" w:cs="Times New Roman"/>
        </w:rPr>
      </w:pPr>
      <w:r w:rsidRPr="004C6685">
        <w:rPr>
          <w:rFonts w:ascii="Times New Roman" w:hAnsi="Times New Roman" w:cs="Times New Roman"/>
        </w:rPr>
        <w:t>Iako su ostvareni određeni rezultati, prethodni izvještaji ukazuju na izazove u implementaciji, posebno u pogledu političke stabilnosti, međuinstitucionalne saradnje i kontinuiranog uključivanja civilnog društva. Posebno su istaknuti problemi poput ograničene realizacije pojedinih obaveza, neujednačene primjene mehanizama e-participacije i otvorenih podataka, kao i potrebe za jačanjem institucionalne otpornosti na digitalne prijetnje i krizne situacije.</w:t>
      </w:r>
    </w:p>
    <w:p w14:paraId="538E0CDB" w14:textId="73D07157" w:rsidR="00FB0B10" w:rsidRPr="004C6685" w:rsidRDefault="00FB0B10" w:rsidP="00FB0B10">
      <w:pPr>
        <w:jc w:val="both"/>
        <w:rPr>
          <w:rFonts w:ascii="Times New Roman" w:hAnsi="Times New Roman" w:cs="Times New Roman"/>
        </w:rPr>
      </w:pPr>
      <w:r w:rsidRPr="004C6685">
        <w:rPr>
          <w:rFonts w:ascii="Times New Roman" w:hAnsi="Times New Roman" w:cs="Times New Roman"/>
        </w:rPr>
        <w:lastRenderedPageBreak/>
        <w:t xml:space="preserve">Novi Nacionalni akcioni plan za period 2026–2029. godine nastoji da odgovori na ove izazove, oslanjajući se na naučene lekcije iz prethodnih ciklusa i preporuke nezavisnog mehanizma izvještavanja (IRM), kao i na smjernice OGP-a za izradu akcionih planova. Planirani reformski </w:t>
      </w:r>
      <w:r w:rsidR="009E1A5E" w:rsidRPr="004C6685">
        <w:rPr>
          <w:rFonts w:ascii="Times New Roman" w:hAnsi="Times New Roman" w:cs="Times New Roman"/>
        </w:rPr>
        <w:t xml:space="preserve">koraci </w:t>
      </w:r>
      <w:r w:rsidRPr="004C6685">
        <w:rPr>
          <w:rFonts w:ascii="Times New Roman" w:hAnsi="Times New Roman" w:cs="Times New Roman"/>
        </w:rPr>
        <w:t>biće usmjereni na:</w:t>
      </w:r>
    </w:p>
    <w:p w14:paraId="0B8FFCC3" w14:textId="77777777" w:rsidR="00FB0B10" w:rsidRPr="004C6685" w:rsidRDefault="00FB0B10" w:rsidP="00FB0B10">
      <w:pPr>
        <w:numPr>
          <w:ilvl w:val="0"/>
          <w:numId w:val="1"/>
        </w:numPr>
        <w:jc w:val="both"/>
        <w:rPr>
          <w:rFonts w:ascii="Times New Roman" w:hAnsi="Times New Roman" w:cs="Times New Roman"/>
        </w:rPr>
      </w:pPr>
      <w:r w:rsidRPr="004C6685">
        <w:rPr>
          <w:rFonts w:ascii="Times New Roman" w:hAnsi="Times New Roman" w:cs="Times New Roman"/>
        </w:rPr>
        <w:t>dalju institucionalizaciju i unapređenje mehanizama javnog učešća,</w:t>
      </w:r>
    </w:p>
    <w:p w14:paraId="2DE07818" w14:textId="77777777" w:rsidR="00FB0B10" w:rsidRPr="004C6685" w:rsidRDefault="00FB0B10" w:rsidP="00FB0B10">
      <w:pPr>
        <w:numPr>
          <w:ilvl w:val="0"/>
          <w:numId w:val="1"/>
        </w:numPr>
        <w:jc w:val="both"/>
        <w:rPr>
          <w:rFonts w:ascii="Times New Roman" w:hAnsi="Times New Roman" w:cs="Times New Roman"/>
        </w:rPr>
      </w:pPr>
      <w:r w:rsidRPr="004C6685">
        <w:rPr>
          <w:rFonts w:ascii="Times New Roman" w:hAnsi="Times New Roman" w:cs="Times New Roman"/>
        </w:rPr>
        <w:t>proaktivnu transparentnost i dostupnost vrijednih setova podataka,</w:t>
      </w:r>
    </w:p>
    <w:p w14:paraId="176BED7D" w14:textId="77777777" w:rsidR="00FB0B10" w:rsidRPr="004C6685" w:rsidRDefault="00FB0B10" w:rsidP="00FB0B10">
      <w:pPr>
        <w:numPr>
          <w:ilvl w:val="0"/>
          <w:numId w:val="1"/>
        </w:numPr>
        <w:jc w:val="both"/>
        <w:rPr>
          <w:rFonts w:ascii="Times New Roman" w:hAnsi="Times New Roman" w:cs="Times New Roman"/>
        </w:rPr>
      </w:pPr>
      <w:r w:rsidRPr="004C6685">
        <w:rPr>
          <w:rFonts w:ascii="Times New Roman" w:hAnsi="Times New Roman" w:cs="Times New Roman"/>
        </w:rPr>
        <w:t>jačanje integriteta i odgovornosti na svim nivoima vlasti,</w:t>
      </w:r>
    </w:p>
    <w:p w14:paraId="228293CD" w14:textId="77777777" w:rsidR="00FB0B10" w:rsidRPr="004C6685" w:rsidRDefault="00FB0B10" w:rsidP="00FB0B10">
      <w:pPr>
        <w:numPr>
          <w:ilvl w:val="0"/>
          <w:numId w:val="1"/>
        </w:numPr>
        <w:jc w:val="both"/>
        <w:rPr>
          <w:rFonts w:ascii="Times New Roman" w:hAnsi="Times New Roman" w:cs="Times New Roman"/>
        </w:rPr>
      </w:pPr>
      <w:r w:rsidRPr="004C6685">
        <w:rPr>
          <w:rFonts w:ascii="Times New Roman" w:hAnsi="Times New Roman" w:cs="Times New Roman"/>
        </w:rPr>
        <w:t>unapređenje saradnje sa civilnim društvom i lokalnim zajednicama,</w:t>
      </w:r>
    </w:p>
    <w:p w14:paraId="066CEC94" w14:textId="77777777" w:rsidR="00FB0B10" w:rsidRPr="004C6685" w:rsidRDefault="00FB0B10" w:rsidP="00FB0B10">
      <w:pPr>
        <w:numPr>
          <w:ilvl w:val="0"/>
          <w:numId w:val="1"/>
        </w:numPr>
        <w:jc w:val="both"/>
        <w:rPr>
          <w:rFonts w:ascii="Times New Roman" w:hAnsi="Times New Roman" w:cs="Times New Roman"/>
        </w:rPr>
      </w:pPr>
      <w:bookmarkStart w:id="1" w:name="_Hlk203649930"/>
      <w:r w:rsidRPr="004C6685">
        <w:rPr>
          <w:rFonts w:ascii="Times New Roman" w:hAnsi="Times New Roman" w:cs="Times New Roman"/>
        </w:rPr>
        <w:t>jačanje digitalne otpornosti i sigurnosti javne uprave.</w:t>
      </w:r>
    </w:p>
    <w:bookmarkEnd w:id="1"/>
    <w:p w14:paraId="572DB49B" w14:textId="30C7A02E" w:rsidR="003A217C" w:rsidRDefault="00FB0B10" w:rsidP="00165CA2">
      <w:pPr>
        <w:jc w:val="both"/>
        <w:rPr>
          <w:rFonts w:ascii="Times New Roman" w:hAnsi="Times New Roman" w:cs="Times New Roman"/>
        </w:rPr>
      </w:pPr>
      <w:r w:rsidRPr="004C6685">
        <w:rPr>
          <w:rFonts w:ascii="Times New Roman" w:hAnsi="Times New Roman" w:cs="Times New Roman"/>
        </w:rPr>
        <w:t xml:space="preserve">Sprovođenjem </w:t>
      </w:r>
      <w:r w:rsidR="009E1A5E" w:rsidRPr="004C6685">
        <w:rPr>
          <w:rFonts w:ascii="Times New Roman" w:hAnsi="Times New Roman" w:cs="Times New Roman"/>
        </w:rPr>
        <w:t xml:space="preserve">navedenog </w:t>
      </w:r>
      <w:r w:rsidRPr="004C6685">
        <w:rPr>
          <w:rFonts w:ascii="Times New Roman" w:hAnsi="Times New Roman" w:cs="Times New Roman"/>
        </w:rPr>
        <w:t>akcionog plana Crna Gora potvrđuje opredijeljenost principima otvorene uprave i evropskim vrijednostima, s ciljem izgradnje djelotvornih, odgovornih i inkluzivnih institucija, jačanja povjerenja građana i ubrzanja reformskih procesa u skladu sa Agendom održivog razvoja do 2030. godine</w:t>
      </w:r>
      <w:r w:rsidR="009E1A5E" w:rsidRPr="004C6685">
        <w:rPr>
          <w:rStyle w:val="FootnoteReference"/>
          <w:rFonts w:ascii="Times New Roman" w:hAnsi="Times New Roman" w:cs="Times New Roman"/>
        </w:rPr>
        <w:footnoteReference w:id="1"/>
      </w:r>
      <w:r w:rsidRPr="004C6685">
        <w:rPr>
          <w:rFonts w:ascii="Times New Roman" w:hAnsi="Times New Roman" w:cs="Times New Roman"/>
        </w:rPr>
        <w:t>.</w:t>
      </w:r>
    </w:p>
    <w:p w14:paraId="7558C778" w14:textId="77777777" w:rsidR="0047604F" w:rsidRPr="0047604F" w:rsidRDefault="0047604F" w:rsidP="00165CA2">
      <w:pPr>
        <w:jc w:val="both"/>
        <w:rPr>
          <w:rFonts w:ascii="Times New Roman" w:hAnsi="Times New Roman" w:cs="Times New Roman"/>
        </w:rPr>
      </w:pPr>
    </w:p>
    <w:p w14:paraId="604A74E4" w14:textId="5798673D" w:rsidR="00165CA2" w:rsidRPr="004C6685" w:rsidRDefault="00165CA2" w:rsidP="00DF06B9">
      <w:pPr>
        <w:pStyle w:val="Heading1"/>
        <w:rPr>
          <w:bCs/>
        </w:rPr>
      </w:pPr>
      <w:bookmarkStart w:id="2" w:name="_Toc207918351"/>
      <w:r w:rsidRPr="004C6685">
        <w:rPr>
          <w:bCs/>
        </w:rPr>
        <w:t>Dosadašnji rezultati i izazovi</w:t>
      </w:r>
      <w:r w:rsidR="00767491" w:rsidRPr="004C6685">
        <w:rPr>
          <w:bCs/>
        </w:rPr>
        <w:t xml:space="preserve"> </w:t>
      </w:r>
      <w:r w:rsidR="0068391F" w:rsidRPr="004C6685">
        <w:rPr>
          <w:bCs/>
        </w:rPr>
        <w:t xml:space="preserve">u toku </w:t>
      </w:r>
      <w:r w:rsidR="00767491" w:rsidRPr="004C6685">
        <w:t>sprovođenja inicijative Partnerstvo za otvorenu upravu u Crnoj Gori</w:t>
      </w:r>
      <w:bookmarkEnd w:id="2"/>
    </w:p>
    <w:p w14:paraId="23734691" w14:textId="7CE327E5" w:rsidR="00165CA2" w:rsidRPr="004C6685" w:rsidRDefault="00165CA2" w:rsidP="00165CA2">
      <w:pPr>
        <w:jc w:val="both"/>
        <w:rPr>
          <w:rFonts w:ascii="Times New Roman" w:hAnsi="Times New Roman" w:cs="Times New Roman"/>
        </w:rPr>
      </w:pPr>
      <w:r w:rsidRPr="004C6685">
        <w:rPr>
          <w:rFonts w:ascii="Times New Roman" w:hAnsi="Times New Roman" w:cs="Times New Roman"/>
        </w:rPr>
        <w:t xml:space="preserve">Analiza implementacije prethodnih NAP-ova pokazuje da su ostvareni </w:t>
      </w:r>
      <w:r w:rsidR="00434A18" w:rsidRPr="004C6685">
        <w:rPr>
          <w:rFonts w:ascii="Times New Roman" w:hAnsi="Times New Roman" w:cs="Times New Roman"/>
        </w:rPr>
        <w:t>određeni</w:t>
      </w:r>
      <w:r w:rsidRPr="004C6685">
        <w:rPr>
          <w:rFonts w:ascii="Times New Roman" w:hAnsi="Times New Roman" w:cs="Times New Roman"/>
        </w:rPr>
        <w:t xml:space="preserve"> pomaci u unapređenju transparentnosti i otvorenosti rada Vlade, razvoju portala otvorenih podataka, jačanju mehanizama za uključivanje građana u procese donošenja odluka i unapređenju saradnje sa civilnim društvom. Posebno je važno istaći napredak u objavljivanju informacija o radu Vlade, dostupnosti materijala sa sjednica, kao i uključivanju </w:t>
      </w:r>
      <w:r w:rsidR="00010089" w:rsidRPr="004C6685">
        <w:rPr>
          <w:rFonts w:ascii="Times New Roman" w:hAnsi="Times New Roman" w:cs="Times New Roman"/>
        </w:rPr>
        <w:t>pr</w:t>
      </w:r>
      <w:r w:rsidRPr="004C6685">
        <w:rPr>
          <w:rFonts w:ascii="Times New Roman" w:hAnsi="Times New Roman" w:cs="Times New Roman"/>
        </w:rPr>
        <w:t>vih opština u OGP Local inicijativu (Bar, Plav, Žabljak).</w:t>
      </w:r>
    </w:p>
    <w:p w14:paraId="1866E632" w14:textId="3E7B9830" w:rsidR="00165CA2" w:rsidRPr="004C6685" w:rsidRDefault="00165CA2" w:rsidP="00165CA2">
      <w:pPr>
        <w:jc w:val="both"/>
        <w:rPr>
          <w:rFonts w:ascii="Times New Roman" w:hAnsi="Times New Roman" w:cs="Times New Roman"/>
        </w:rPr>
      </w:pPr>
      <w:r w:rsidRPr="004C6685">
        <w:rPr>
          <w:rFonts w:ascii="Times New Roman" w:hAnsi="Times New Roman" w:cs="Times New Roman"/>
        </w:rPr>
        <w:t xml:space="preserve">Međutim, izvještaji nezavisnog mehanizma izvještavanja (IRM), kao i evaluacije domaćih i međunarodnih partnera, ukazali su na niz </w:t>
      </w:r>
      <w:r w:rsidR="00767491" w:rsidRPr="003C2CB2">
        <w:rPr>
          <w:rFonts w:ascii="Times New Roman" w:hAnsi="Times New Roman" w:cs="Times New Roman"/>
        </w:rPr>
        <w:t>drugih</w:t>
      </w:r>
      <w:r w:rsidR="00767491" w:rsidRPr="000B5B61">
        <w:rPr>
          <w:rFonts w:ascii="Times New Roman" w:hAnsi="Times New Roman" w:cs="Times New Roman"/>
        </w:rPr>
        <w:t xml:space="preserve"> </w:t>
      </w:r>
      <w:r w:rsidRPr="004C6685">
        <w:rPr>
          <w:rFonts w:ascii="Times New Roman" w:hAnsi="Times New Roman" w:cs="Times New Roman"/>
        </w:rPr>
        <w:t>izazova:</w:t>
      </w:r>
    </w:p>
    <w:p w14:paraId="3E99C483" w14:textId="77777777" w:rsidR="00165CA2" w:rsidRPr="004C6685" w:rsidRDefault="00165CA2" w:rsidP="00165CA2">
      <w:pPr>
        <w:numPr>
          <w:ilvl w:val="0"/>
          <w:numId w:val="3"/>
        </w:numPr>
        <w:jc w:val="both"/>
        <w:rPr>
          <w:rFonts w:ascii="Times New Roman" w:hAnsi="Times New Roman" w:cs="Times New Roman"/>
        </w:rPr>
      </w:pPr>
      <w:r w:rsidRPr="004C6685">
        <w:rPr>
          <w:rFonts w:ascii="Times New Roman" w:hAnsi="Times New Roman" w:cs="Times New Roman"/>
        </w:rPr>
        <w:t>Ograničena realizacija pojedinih obaveza, posebno u oblasti e-participacije i otvorenih podataka,</w:t>
      </w:r>
    </w:p>
    <w:p w14:paraId="2C149FD8" w14:textId="77777777" w:rsidR="00165CA2" w:rsidRPr="004C6685" w:rsidRDefault="00165CA2" w:rsidP="00165CA2">
      <w:pPr>
        <w:numPr>
          <w:ilvl w:val="0"/>
          <w:numId w:val="3"/>
        </w:numPr>
        <w:jc w:val="both"/>
        <w:rPr>
          <w:rFonts w:ascii="Times New Roman" w:hAnsi="Times New Roman" w:cs="Times New Roman"/>
        </w:rPr>
      </w:pPr>
      <w:r w:rsidRPr="004C6685">
        <w:rPr>
          <w:rFonts w:ascii="Times New Roman" w:hAnsi="Times New Roman" w:cs="Times New Roman"/>
        </w:rPr>
        <w:t>Neujednačena primjena mehanizama proaktivne transparentnosti na svim nivoima vlasti,</w:t>
      </w:r>
    </w:p>
    <w:p w14:paraId="2E44FB89" w14:textId="77777777" w:rsidR="00165CA2" w:rsidRPr="004C6685" w:rsidRDefault="00165CA2" w:rsidP="00165CA2">
      <w:pPr>
        <w:numPr>
          <w:ilvl w:val="0"/>
          <w:numId w:val="3"/>
        </w:numPr>
        <w:jc w:val="both"/>
        <w:rPr>
          <w:rFonts w:ascii="Times New Roman" w:hAnsi="Times New Roman" w:cs="Times New Roman"/>
        </w:rPr>
      </w:pPr>
      <w:r w:rsidRPr="004C6685">
        <w:rPr>
          <w:rFonts w:ascii="Times New Roman" w:hAnsi="Times New Roman" w:cs="Times New Roman"/>
        </w:rPr>
        <w:t>Nedovoljna uključenost civilnog društva, naročito u fazi implementacije,</w:t>
      </w:r>
    </w:p>
    <w:p w14:paraId="277276FC" w14:textId="15B51DE3" w:rsidR="00165CA2" w:rsidRPr="004C6685" w:rsidRDefault="00165CA2" w:rsidP="00165CA2">
      <w:pPr>
        <w:numPr>
          <w:ilvl w:val="0"/>
          <w:numId w:val="3"/>
        </w:numPr>
        <w:jc w:val="both"/>
        <w:rPr>
          <w:rFonts w:ascii="Times New Roman" w:hAnsi="Times New Roman" w:cs="Times New Roman"/>
        </w:rPr>
      </w:pPr>
      <w:r w:rsidRPr="004C6685">
        <w:rPr>
          <w:rFonts w:ascii="Times New Roman" w:hAnsi="Times New Roman" w:cs="Times New Roman"/>
        </w:rPr>
        <w:lastRenderedPageBreak/>
        <w:t xml:space="preserve">Problemi sa međuinstitucionalnom saradnjom i kontinuitetom reformi usljed čestih političkih </w:t>
      </w:r>
      <w:r w:rsidR="00767491" w:rsidRPr="000B5B61">
        <w:rPr>
          <w:rFonts w:ascii="Times New Roman" w:hAnsi="Times New Roman" w:cs="Times New Roman"/>
        </w:rPr>
        <w:t xml:space="preserve">i kadrovskih </w:t>
      </w:r>
      <w:r w:rsidRPr="004C6685">
        <w:rPr>
          <w:rFonts w:ascii="Times New Roman" w:hAnsi="Times New Roman" w:cs="Times New Roman"/>
        </w:rPr>
        <w:t>promjena,</w:t>
      </w:r>
    </w:p>
    <w:p w14:paraId="6D4B6E92" w14:textId="11B8F6AE" w:rsidR="00165CA2" w:rsidRPr="004C6685" w:rsidRDefault="00165CA2" w:rsidP="00165CA2">
      <w:pPr>
        <w:numPr>
          <w:ilvl w:val="0"/>
          <w:numId w:val="3"/>
        </w:numPr>
        <w:jc w:val="both"/>
        <w:rPr>
          <w:rFonts w:ascii="Times New Roman" w:hAnsi="Times New Roman" w:cs="Times New Roman"/>
        </w:rPr>
      </w:pPr>
      <w:r w:rsidRPr="004C6685">
        <w:rPr>
          <w:rFonts w:ascii="Times New Roman" w:hAnsi="Times New Roman" w:cs="Times New Roman"/>
        </w:rPr>
        <w:t xml:space="preserve">Slabija institucionalna otpornost na digitalne prijetnje, o čemu svjedoči i </w:t>
      </w:r>
      <w:r w:rsidR="004B3E07" w:rsidRPr="004C6685">
        <w:rPr>
          <w:rFonts w:ascii="Times New Roman" w:hAnsi="Times New Roman" w:cs="Times New Roman"/>
        </w:rPr>
        <w:t>sajber</w:t>
      </w:r>
      <w:r w:rsidRPr="004C6685">
        <w:rPr>
          <w:rFonts w:ascii="Times New Roman" w:hAnsi="Times New Roman" w:cs="Times New Roman"/>
        </w:rPr>
        <w:t xml:space="preserve"> napad iz 2022. godine koji je značajno uticao na funkcionisanje javne uprave.</w:t>
      </w:r>
    </w:p>
    <w:p w14:paraId="67DD4782" w14:textId="2916E0C1" w:rsidR="003A217C" w:rsidRPr="004C6685" w:rsidRDefault="003A217C" w:rsidP="003A217C">
      <w:pPr>
        <w:jc w:val="both"/>
        <w:rPr>
          <w:rFonts w:ascii="Times New Roman" w:hAnsi="Times New Roman" w:cs="Times New Roman"/>
        </w:rPr>
      </w:pPr>
      <w:r w:rsidRPr="004C6685">
        <w:rPr>
          <w:rFonts w:ascii="Times New Roman" w:hAnsi="Times New Roman" w:cs="Times New Roman"/>
        </w:rPr>
        <w:t xml:space="preserve">Izvještaj o realizaciji NAP-a 2023–2024 ukazuje na značajan, ali nedovoljno dosljedan napredak u svim ključnim oblastima </w:t>
      </w:r>
      <w:r w:rsidR="00767491" w:rsidRPr="000B5B61">
        <w:rPr>
          <w:rFonts w:ascii="Times New Roman" w:hAnsi="Times New Roman" w:cs="Times New Roman"/>
        </w:rPr>
        <w:t xml:space="preserve">navedene </w:t>
      </w:r>
      <w:r w:rsidRPr="004C6685">
        <w:rPr>
          <w:rFonts w:ascii="Times New Roman" w:hAnsi="Times New Roman" w:cs="Times New Roman"/>
        </w:rPr>
        <w:t>inicijative. Konkretni nalazi i preporuke su sljedeći:</w:t>
      </w:r>
    </w:p>
    <w:p w14:paraId="2F0D42AF" w14:textId="6F73DB88" w:rsidR="003A217C" w:rsidRPr="004C6685" w:rsidRDefault="00767491" w:rsidP="00767491">
      <w:pPr>
        <w:jc w:val="both"/>
        <w:rPr>
          <w:rFonts w:ascii="Times New Roman" w:hAnsi="Times New Roman" w:cs="Times New Roman"/>
          <w:u w:val="single"/>
        </w:rPr>
      </w:pPr>
      <w:r w:rsidRPr="000B5B61">
        <w:rPr>
          <w:rFonts w:ascii="Times New Roman" w:hAnsi="Times New Roman" w:cs="Times New Roman"/>
        </w:rPr>
        <w:t xml:space="preserve">- </w:t>
      </w:r>
      <w:r w:rsidR="003A217C" w:rsidRPr="004C6685">
        <w:rPr>
          <w:rFonts w:ascii="Times New Roman" w:hAnsi="Times New Roman" w:cs="Times New Roman"/>
          <w:u w:val="single"/>
        </w:rPr>
        <w:t>Konkretni nalazi iz Izvještaja o realizaciji NAP-a 2023–2024</w:t>
      </w:r>
    </w:p>
    <w:p w14:paraId="2AC4021A" w14:textId="55D0831B" w:rsidR="003A217C" w:rsidRPr="00E22D92" w:rsidRDefault="003A217C" w:rsidP="00E22D92">
      <w:pPr>
        <w:numPr>
          <w:ilvl w:val="0"/>
          <w:numId w:val="3"/>
        </w:numPr>
        <w:jc w:val="both"/>
        <w:rPr>
          <w:rFonts w:ascii="Times New Roman" w:hAnsi="Times New Roman" w:cs="Times New Roman"/>
        </w:rPr>
      </w:pPr>
      <w:r w:rsidRPr="00E22D92">
        <w:rPr>
          <w:rFonts w:ascii="Times New Roman" w:hAnsi="Times New Roman" w:cs="Times New Roman"/>
        </w:rPr>
        <w:t>Samo 37% planiranih aktivnosti je u potpunosti realizovano, dok je 48% aktivnosti djelimično izvršeno, a 15% nije započeto.</w:t>
      </w:r>
    </w:p>
    <w:p w14:paraId="58735110" w14:textId="77777777" w:rsidR="00E22D92" w:rsidRDefault="004909FA" w:rsidP="00E22D92">
      <w:pPr>
        <w:numPr>
          <w:ilvl w:val="0"/>
          <w:numId w:val="3"/>
        </w:numPr>
        <w:jc w:val="both"/>
        <w:rPr>
          <w:rFonts w:ascii="Times New Roman" w:hAnsi="Times New Roman" w:cs="Times New Roman"/>
        </w:rPr>
      </w:pPr>
      <w:r w:rsidRPr="00E22D92">
        <w:rPr>
          <w:rFonts w:ascii="Times New Roman" w:hAnsi="Times New Roman" w:cs="Times New Roman"/>
        </w:rPr>
        <w:t xml:space="preserve">U periodu 2023-2024 nije bilo podnesenih komentara </w:t>
      </w:r>
      <w:r w:rsidR="00DD22F9" w:rsidRPr="00E22D92">
        <w:rPr>
          <w:rFonts w:ascii="Times New Roman" w:hAnsi="Times New Roman" w:cs="Times New Roman"/>
        </w:rPr>
        <w:t>n</w:t>
      </w:r>
      <w:r w:rsidR="00FC0FA1" w:rsidRPr="00E22D92">
        <w:rPr>
          <w:rFonts w:ascii="Times New Roman" w:hAnsi="Times New Roman" w:cs="Times New Roman"/>
        </w:rPr>
        <w:t xml:space="preserve">a </w:t>
      </w:r>
      <w:r w:rsidR="00DD22F9" w:rsidRPr="00E22D92">
        <w:rPr>
          <w:rFonts w:ascii="Times New Roman" w:hAnsi="Times New Roman" w:cs="Times New Roman"/>
        </w:rPr>
        <w:t xml:space="preserve">elektronske </w:t>
      </w:r>
      <w:r w:rsidR="00FC0FA1" w:rsidRPr="00E22D92">
        <w:rPr>
          <w:rFonts w:ascii="Times New Roman" w:hAnsi="Times New Roman" w:cs="Times New Roman"/>
        </w:rPr>
        <w:t xml:space="preserve">javne konsultacije </w:t>
      </w:r>
      <w:r w:rsidRPr="00E22D92">
        <w:rPr>
          <w:rFonts w:ascii="Times New Roman" w:hAnsi="Times New Roman" w:cs="Times New Roman"/>
        </w:rPr>
        <w:t>putem sistema eParticipacije.</w:t>
      </w:r>
    </w:p>
    <w:p w14:paraId="6D4F5B5F" w14:textId="77777777" w:rsidR="00E22D92" w:rsidRDefault="003A217C" w:rsidP="00E22D92">
      <w:pPr>
        <w:numPr>
          <w:ilvl w:val="0"/>
          <w:numId w:val="3"/>
        </w:numPr>
        <w:jc w:val="both"/>
        <w:rPr>
          <w:rFonts w:ascii="Times New Roman" w:hAnsi="Times New Roman" w:cs="Times New Roman"/>
        </w:rPr>
      </w:pPr>
      <w:r w:rsidRPr="00E22D92">
        <w:rPr>
          <w:rFonts w:ascii="Times New Roman" w:hAnsi="Times New Roman" w:cs="Times New Roman"/>
        </w:rPr>
        <w:t>Budžetska transparentnost se poboljšala kroz objavu vizualnih prikaza budžeta i studije o zviždačima, ali pet predviđenih infografika nije izrađeno.</w:t>
      </w:r>
    </w:p>
    <w:p w14:paraId="5F81152F" w14:textId="77777777" w:rsidR="00E22D92" w:rsidRDefault="00CB62F5" w:rsidP="00E22D92">
      <w:pPr>
        <w:numPr>
          <w:ilvl w:val="0"/>
          <w:numId w:val="3"/>
        </w:numPr>
        <w:jc w:val="both"/>
        <w:rPr>
          <w:rFonts w:ascii="Times New Roman" w:hAnsi="Times New Roman" w:cs="Times New Roman"/>
        </w:rPr>
      </w:pPr>
      <w:r w:rsidRPr="00E22D92">
        <w:rPr>
          <w:rFonts w:ascii="Times New Roman" w:hAnsi="Times New Roman" w:cs="Times New Roman"/>
        </w:rPr>
        <w:t xml:space="preserve">Uspostavljen je novi nacionalni </w:t>
      </w:r>
      <w:hyperlink r:id="rId9" w:history="1">
        <w:r w:rsidRPr="00E22D92">
          <w:rPr>
            <w:rStyle w:val="Hyperlink"/>
            <w:rFonts w:ascii="Times New Roman" w:hAnsi="Times New Roman" w:cs="Times New Roman"/>
          </w:rPr>
          <w:t>Portal otvorenih podataka</w:t>
        </w:r>
      </w:hyperlink>
      <w:r w:rsidR="006D5E62" w:rsidRPr="00E22D92">
        <w:rPr>
          <w:rFonts w:ascii="Times New Roman" w:hAnsi="Times New Roman" w:cs="Times New Roman"/>
        </w:rPr>
        <w:t>, na kojem je trenutno dostupno preko 600 skupova podataka.</w:t>
      </w:r>
    </w:p>
    <w:p w14:paraId="5529DF84" w14:textId="360456C2" w:rsidR="003A217C" w:rsidRPr="00E22D92" w:rsidRDefault="003A217C" w:rsidP="00E22D92">
      <w:pPr>
        <w:pStyle w:val="ListParagraph"/>
        <w:numPr>
          <w:ilvl w:val="0"/>
          <w:numId w:val="42"/>
        </w:numPr>
        <w:jc w:val="both"/>
        <w:rPr>
          <w:rFonts w:ascii="Times New Roman" w:hAnsi="Times New Roman" w:cs="Times New Roman"/>
        </w:rPr>
      </w:pPr>
      <w:r w:rsidRPr="00E22D92">
        <w:rPr>
          <w:rFonts w:ascii="Times New Roman" w:hAnsi="Times New Roman" w:cs="Times New Roman"/>
        </w:rPr>
        <w:t>Digitalno upravljanje zabilježilo je uspostavljanje Centralnog GSOC servisa za sajber-odgovor, ali bez formalne metodologije za evaluaciju sigurnosnih incidenata.</w:t>
      </w:r>
    </w:p>
    <w:p w14:paraId="4270C144" w14:textId="2AFE4AA7" w:rsidR="003A217C" w:rsidRPr="004C6685" w:rsidRDefault="00767491" w:rsidP="00767491">
      <w:pPr>
        <w:jc w:val="both"/>
        <w:rPr>
          <w:rFonts w:ascii="Times New Roman" w:hAnsi="Times New Roman" w:cs="Times New Roman"/>
          <w:u w:val="single"/>
        </w:rPr>
      </w:pPr>
      <w:r w:rsidRPr="000B5B61">
        <w:rPr>
          <w:rFonts w:ascii="Times New Roman" w:hAnsi="Times New Roman" w:cs="Times New Roman"/>
          <w:u w:val="single"/>
        </w:rPr>
        <w:t xml:space="preserve">- </w:t>
      </w:r>
      <w:r w:rsidR="003A217C" w:rsidRPr="004C6685">
        <w:rPr>
          <w:rFonts w:ascii="Times New Roman" w:hAnsi="Times New Roman" w:cs="Times New Roman"/>
          <w:u w:val="single"/>
        </w:rPr>
        <w:t xml:space="preserve">Preporuke </w:t>
      </w:r>
      <w:r w:rsidRPr="000B5B61">
        <w:rPr>
          <w:rFonts w:ascii="Times New Roman" w:hAnsi="Times New Roman" w:cs="Times New Roman"/>
          <w:u w:val="single"/>
        </w:rPr>
        <w:t xml:space="preserve">relevantnih </w:t>
      </w:r>
      <w:r w:rsidR="003A217C" w:rsidRPr="004C6685">
        <w:rPr>
          <w:rFonts w:ascii="Times New Roman" w:hAnsi="Times New Roman" w:cs="Times New Roman"/>
          <w:u w:val="single"/>
        </w:rPr>
        <w:t xml:space="preserve">institucija </w:t>
      </w:r>
      <w:r w:rsidRPr="004C6685">
        <w:rPr>
          <w:rFonts w:ascii="Times New Roman" w:hAnsi="Times New Roman" w:cs="Times New Roman"/>
          <w:u w:val="single"/>
        </w:rPr>
        <w:t xml:space="preserve">koje su sprovodile implementaciju određenih mjera </w:t>
      </w:r>
      <w:r w:rsidR="003A217C" w:rsidRPr="004C6685">
        <w:rPr>
          <w:rFonts w:ascii="Times New Roman" w:hAnsi="Times New Roman" w:cs="Times New Roman"/>
          <w:u w:val="single"/>
        </w:rPr>
        <w:t>za</w:t>
      </w:r>
      <w:r w:rsidRPr="004C6685">
        <w:rPr>
          <w:rFonts w:ascii="Times New Roman" w:hAnsi="Times New Roman" w:cs="Times New Roman"/>
          <w:u w:val="single"/>
        </w:rPr>
        <w:t xml:space="preserve"> dalje</w:t>
      </w:r>
      <w:r w:rsidR="003A217C" w:rsidRPr="004C6685">
        <w:rPr>
          <w:rFonts w:ascii="Times New Roman" w:hAnsi="Times New Roman" w:cs="Times New Roman"/>
          <w:u w:val="single"/>
        </w:rPr>
        <w:t xml:space="preserve"> unapređenje</w:t>
      </w:r>
    </w:p>
    <w:p w14:paraId="7AB32045" w14:textId="7CD1C6B0" w:rsidR="003A217C" w:rsidRPr="004C6685" w:rsidRDefault="003A217C" w:rsidP="00E22D92">
      <w:pPr>
        <w:numPr>
          <w:ilvl w:val="0"/>
          <w:numId w:val="3"/>
        </w:numPr>
        <w:jc w:val="both"/>
        <w:rPr>
          <w:rFonts w:ascii="Times New Roman" w:hAnsi="Times New Roman" w:cs="Times New Roman"/>
        </w:rPr>
      </w:pPr>
      <w:r w:rsidRPr="004C6685">
        <w:rPr>
          <w:rFonts w:ascii="Times New Roman" w:hAnsi="Times New Roman" w:cs="Times New Roman"/>
        </w:rPr>
        <w:t>Generalni sekretarijat Vlade predlaže izmjenu Poslovnika Vlade kako bi se jasnije definisala nadležnost Ministarstva javne uprave za kontrolu kvaliteta javnih rasprava</w:t>
      </w:r>
      <w:r w:rsidR="002F425C">
        <w:rPr>
          <w:rFonts w:ascii="Times New Roman" w:hAnsi="Times New Roman" w:cs="Times New Roman"/>
        </w:rPr>
        <w:t>.</w:t>
      </w:r>
    </w:p>
    <w:p w14:paraId="44E9FDB6" w14:textId="315F4AE4" w:rsidR="003A217C" w:rsidRPr="004C6685" w:rsidRDefault="003A217C" w:rsidP="00E22D92">
      <w:pPr>
        <w:numPr>
          <w:ilvl w:val="0"/>
          <w:numId w:val="3"/>
        </w:numPr>
        <w:jc w:val="both"/>
        <w:rPr>
          <w:rFonts w:ascii="Times New Roman" w:hAnsi="Times New Roman" w:cs="Times New Roman"/>
        </w:rPr>
      </w:pPr>
      <w:r w:rsidRPr="004C6685">
        <w:rPr>
          <w:rFonts w:ascii="Times New Roman" w:hAnsi="Times New Roman" w:cs="Times New Roman"/>
        </w:rPr>
        <w:t xml:space="preserve">Zajednica opština naglašava potrebu da se </w:t>
      </w:r>
      <w:r w:rsidR="002131FC">
        <w:rPr>
          <w:rFonts w:ascii="Times New Roman" w:hAnsi="Times New Roman" w:cs="Times New Roman"/>
        </w:rPr>
        <w:t xml:space="preserve">izrade </w:t>
      </w:r>
      <w:r w:rsidR="002131FC" w:rsidRPr="002131FC">
        <w:rPr>
          <w:rFonts w:ascii="Times New Roman" w:hAnsi="Times New Roman" w:cs="Times New Roman"/>
        </w:rPr>
        <w:t>smjernice za objavljivanje podataka o trošenju/distribuciji sredstava lokalnih budžeta (uključujući i podatke o poreskom dugu i reprogramu opština)</w:t>
      </w:r>
      <w:r w:rsidR="002610C7">
        <w:rPr>
          <w:rFonts w:ascii="Times New Roman" w:hAnsi="Times New Roman" w:cs="Times New Roman"/>
        </w:rPr>
        <w:t>.</w:t>
      </w:r>
    </w:p>
    <w:p w14:paraId="5FB718B1" w14:textId="77777777" w:rsidR="003A217C" w:rsidRPr="004C6685" w:rsidRDefault="003A217C" w:rsidP="00E22D92">
      <w:pPr>
        <w:numPr>
          <w:ilvl w:val="0"/>
          <w:numId w:val="3"/>
        </w:numPr>
        <w:jc w:val="both"/>
        <w:rPr>
          <w:rFonts w:ascii="Times New Roman" w:hAnsi="Times New Roman" w:cs="Times New Roman"/>
        </w:rPr>
      </w:pPr>
      <w:r w:rsidRPr="004C6685">
        <w:rPr>
          <w:rFonts w:ascii="Times New Roman" w:hAnsi="Times New Roman" w:cs="Times New Roman"/>
        </w:rPr>
        <w:t>Agencija za zaštitu ličnih podataka i slobodan pristup informacijama preporučuje da se u mjerama lokalnih otvorenih podataka uključi godišnja revizija metapodataka i obnova API-ja za ponovnu upotrebu podataka.</w:t>
      </w:r>
    </w:p>
    <w:p w14:paraId="0E3B1585" w14:textId="3233E746" w:rsidR="003A217C" w:rsidRPr="004C6685" w:rsidRDefault="00693AB3" w:rsidP="00693AB3">
      <w:pPr>
        <w:jc w:val="both"/>
        <w:rPr>
          <w:rFonts w:ascii="Times New Roman" w:hAnsi="Times New Roman" w:cs="Times New Roman"/>
        </w:rPr>
      </w:pPr>
      <w:r w:rsidRPr="004C6685">
        <w:rPr>
          <w:rFonts w:ascii="Times New Roman" w:hAnsi="Times New Roman" w:cs="Times New Roman"/>
        </w:rPr>
        <w:t xml:space="preserve">- </w:t>
      </w:r>
      <w:r w:rsidR="003A217C" w:rsidRPr="004C6685">
        <w:rPr>
          <w:rFonts w:ascii="Times New Roman" w:hAnsi="Times New Roman" w:cs="Times New Roman"/>
          <w:u w:val="single"/>
        </w:rPr>
        <w:t>Specifične preporuke za formiranje Operativnog tima</w:t>
      </w:r>
    </w:p>
    <w:p w14:paraId="0BB55348" w14:textId="0144634C" w:rsidR="003A217C" w:rsidRPr="00E22D92" w:rsidRDefault="003A217C" w:rsidP="00E22D92">
      <w:pPr>
        <w:numPr>
          <w:ilvl w:val="0"/>
          <w:numId w:val="3"/>
        </w:numPr>
        <w:jc w:val="both"/>
        <w:rPr>
          <w:rFonts w:ascii="Times New Roman" w:hAnsi="Times New Roman" w:cs="Times New Roman"/>
        </w:rPr>
      </w:pPr>
      <w:r w:rsidRPr="00E22D92">
        <w:rPr>
          <w:rFonts w:ascii="Times New Roman" w:hAnsi="Times New Roman" w:cs="Times New Roman"/>
        </w:rPr>
        <w:t>Jasno definisati obavezne uloge svakog člana Operativnog tima, uz eksplicitne obaveze za koordinaciju sektorskih radnih grupa (digitalizacija, integritet, otvoreni podaci).</w:t>
      </w:r>
    </w:p>
    <w:p w14:paraId="46489AF7" w14:textId="15B4EB5E" w:rsidR="003A217C" w:rsidRPr="00E22D92" w:rsidRDefault="003A217C" w:rsidP="00E22D92">
      <w:pPr>
        <w:numPr>
          <w:ilvl w:val="0"/>
          <w:numId w:val="3"/>
        </w:numPr>
        <w:jc w:val="both"/>
        <w:rPr>
          <w:rFonts w:ascii="Times New Roman" w:hAnsi="Times New Roman" w:cs="Times New Roman"/>
        </w:rPr>
      </w:pPr>
      <w:r w:rsidRPr="00E22D92">
        <w:rPr>
          <w:rFonts w:ascii="Times New Roman" w:hAnsi="Times New Roman" w:cs="Times New Roman"/>
        </w:rPr>
        <w:t xml:space="preserve">Uvesti obavezne </w:t>
      </w:r>
      <w:r w:rsidR="00693AB3" w:rsidRPr="00E22D92">
        <w:rPr>
          <w:rFonts w:ascii="Times New Roman" w:hAnsi="Times New Roman" w:cs="Times New Roman"/>
        </w:rPr>
        <w:t>tro</w:t>
      </w:r>
      <w:r w:rsidRPr="00E22D92">
        <w:rPr>
          <w:rFonts w:ascii="Times New Roman" w:hAnsi="Times New Roman" w:cs="Times New Roman"/>
        </w:rPr>
        <w:t>mjesečne sastanke Operativnog tima s fiksnim dnevnim redom usmjerenim na praćenje postignutih indikatora i pravovremenu identifikaciju rizika.</w:t>
      </w:r>
    </w:p>
    <w:p w14:paraId="559FE4BB" w14:textId="77777777" w:rsidR="00E22D92" w:rsidRDefault="003A217C" w:rsidP="00E22D92">
      <w:pPr>
        <w:numPr>
          <w:ilvl w:val="0"/>
          <w:numId w:val="3"/>
        </w:numPr>
        <w:jc w:val="both"/>
        <w:rPr>
          <w:rFonts w:ascii="Times New Roman" w:hAnsi="Times New Roman" w:cs="Times New Roman"/>
        </w:rPr>
      </w:pPr>
      <w:r w:rsidRPr="00E22D92">
        <w:rPr>
          <w:rFonts w:ascii="Times New Roman" w:hAnsi="Times New Roman" w:cs="Times New Roman"/>
        </w:rPr>
        <w:lastRenderedPageBreak/>
        <w:t>Povećati angažman predstavnika lokalnih samouprava (najmanje jedan član iz svake regije) i NVO (po jedan predstavnik za pitanja otvorenih podataka i građanske participacije) kako bi se osigurala horizontalna zastupljenost svih aktera.</w:t>
      </w:r>
    </w:p>
    <w:p w14:paraId="13CC0E2D" w14:textId="003A3F6D" w:rsidR="003A217C" w:rsidRPr="00E22D92" w:rsidRDefault="003A217C" w:rsidP="00E22D92">
      <w:pPr>
        <w:numPr>
          <w:ilvl w:val="0"/>
          <w:numId w:val="3"/>
        </w:numPr>
        <w:jc w:val="both"/>
        <w:rPr>
          <w:rFonts w:ascii="Times New Roman" w:hAnsi="Times New Roman" w:cs="Times New Roman"/>
        </w:rPr>
      </w:pPr>
      <w:r w:rsidRPr="00E22D92">
        <w:rPr>
          <w:rFonts w:ascii="Times New Roman" w:hAnsi="Times New Roman" w:cs="Times New Roman"/>
        </w:rPr>
        <w:t>Uvesti sistem internog i eksternog mentorstva: iskusni članovi IRM-a i SIGMA-e mentorišu nove članove u prvih šest mjeseci mandata.</w:t>
      </w:r>
    </w:p>
    <w:p w14:paraId="7C2E52BA" w14:textId="3B8F6319" w:rsidR="004B3E07" w:rsidRPr="004C6685" w:rsidRDefault="004B3E07" w:rsidP="004B3E07">
      <w:pPr>
        <w:jc w:val="both"/>
        <w:rPr>
          <w:rFonts w:ascii="Times New Roman" w:hAnsi="Times New Roman" w:cs="Times New Roman"/>
        </w:rPr>
      </w:pPr>
      <w:r w:rsidRPr="004C6685">
        <w:rPr>
          <w:rFonts w:ascii="Times New Roman" w:hAnsi="Times New Roman" w:cs="Times New Roman"/>
        </w:rPr>
        <w:t>Ovi izazovi su dodatno naglašeni tokom konsultativnih procesa u okviru izrade novog NAP-a, gdje su predstavnici civilnog društva, lokalnih samouprava i međunarodnih partnera istakli potrebu za jačanjem institucionalnih kapaciteta, unapređenjem međusektorske saradnje i osnaživanjem mehanizama za participaciju građana.</w:t>
      </w:r>
    </w:p>
    <w:p w14:paraId="56E9DDE2" w14:textId="77777777" w:rsidR="003A217C" w:rsidRPr="004C6685" w:rsidRDefault="003A217C" w:rsidP="00165CA2">
      <w:pPr>
        <w:jc w:val="both"/>
        <w:rPr>
          <w:rFonts w:ascii="Times New Roman" w:hAnsi="Times New Roman" w:cs="Times New Roman"/>
        </w:rPr>
      </w:pPr>
    </w:p>
    <w:p w14:paraId="3504C960" w14:textId="358444A1" w:rsidR="00165CA2" w:rsidRPr="00BB24CF" w:rsidRDefault="00165CA2" w:rsidP="00DF06B9">
      <w:pPr>
        <w:pStyle w:val="Heading1"/>
      </w:pPr>
      <w:bookmarkStart w:id="3" w:name="_Toc207918352"/>
      <w:r w:rsidRPr="00BB24CF">
        <w:t>Proces izrade Nacionalnog akcionog plana 2026–2029.</w:t>
      </w:r>
      <w:bookmarkEnd w:id="3"/>
    </w:p>
    <w:p w14:paraId="00CB9D3D" w14:textId="4D305E22" w:rsidR="004B3E07" w:rsidRPr="004C6685" w:rsidRDefault="00165CA2" w:rsidP="004B3E07">
      <w:pPr>
        <w:jc w:val="both"/>
        <w:rPr>
          <w:rFonts w:ascii="Times New Roman" w:hAnsi="Times New Roman" w:cs="Times New Roman"/>
        </w:rPr>
      </w:pPr>
      <w:r w:rsidRPr="004C6685">
        <w:rPr>
          <w:rFonts w:ascii="Times New Roman" w:hAnsi="Times New Roman" w:cs="Times New Roman"/>
        </w:rPr>
        <w:t xml:space="preserve">Izrada Nacionalnog akcionog plana za period 2026–2029. godine odvija se kroz inkluzivan, transparentan i participativan proces, u skladu sa OGP smjernicama i međunarodnim praksama. </w:t>
      </w:r>
      <w:r w:rsidR="004B3E07" w:rsidRPr="004C6685">
        <w:rPr>
          <w:rFonts w:ascii="Times New Roman" w:hAnsi="Times New Roman" w:cs="Times New Roman"/>
        </w:rPr>
        <w:t xml:space="preserve">Proces ko-kreiranja NAP-a 2026-2029 realizovan je u skladu sa </w:t>
      </w:r>
      <w:r w:rsidR="007D790C" w:rsidRPr="004C6685">
        <w:rPr>
          <w:rFonts w:ascii="Times New Roman" w:hAnsi="Times New Roman" w:cs="Times New Roman"/>
        </w:rPr>
        <w:t>definisanim K</w:t>
      </w:r>
      <w:r w:rsidR="004B3E07" w:rsidRPr="004C6685">
        <w:rPr>
          <w:rFonts w:ascii="Times New Roman" w:hAnsi="Times New Roman" w:cs="Times New Roman"/>
        </w:rPr>
        <w:t>alendarom konsultacija</w:t>
      </w:r>
      <w:r w:rsidR="007D790C" w:rsidRPr="004C6685">
        <w:rPr>
          <w:rStyle w:val="FootnoteReference"/>
          <w:rFonts w:ascii="Times New Roman" w:hAnsi="Times New Roman" w:cs="Times New Roman"/>
        </w:rPr>
        <w:footnoteReference w:id="2"/>
      </w:r>
      <w:r w:rsidR="004B3E07" w:rsidRPr="004C6685">
        <w:rPr>
          <w:rFonts w:ascii="Times New Roman" w:hAnsi="Times New Roman" w:cs="Times New Roman"/>
        </w:rPr>
        <w:t xml:space="preserve"> objavljenim na zvaničnoj stranici Ministarstva javne uprave. Kroz javne konsultacije sprovedene od februara do aprila 2025. godine, prikupljeni su predlozi građana, organizacija civilnog društva i drugih zainteresovanih strana. Operativni tim, formiran od strane Ministarstva javne uprave, uključuje predstavnike državne uprave, lokalnih samouprava, civilnog društva, akademske zajednice i međunarodnih partnera. Posebna pažnja posvećena je jačanju uloge građana i organizacija civilnog društva u svim fazama procesa – od predlaganja prioriteta, preko validacije mjera, do praćenja implementacije i evaluacije ostvarenih rezultata. Operativni tim je naglasio važnost transparentnosti, odgovornosti i inkluzivnosti kao temeljnih principa procesa izrade i implementacije NAP-a. </w:t>
      </w:r>
    </w:p>
    <w:p w14:paraId="204F8452" w14:textId="1E5BE37C" w:rsidR="00165CA2" w:rsidRPr="004C6685" w:rsidRDefault="00620910" w:rsidP="00165CA2">
      <w:pPr>
        <w:jc w:val="both"/>
        <w:rPr>
          <w:rFonts w:ascii="Times New Roman" w:hAnsi="Times New Roman" w:cs="Times New Roman"/>
        </w:rPr>
      </w:pPr>
      <w:r w:rsidRPr="004C6685">
        <w:rPr>
          <w:rFonts w:ascii="Times New Roman" w:hAnsi="Times New Roman" w:cs="Times New Roman"/>
        </w:rPr>
        <w:t>K</w:t>
      </w:r>
      <w:r w:rsidR="00165CA2" w:rsidRPr="004C6685">
        <w:rPr>
          <w:rFonts w:ascii="Times New Roman" w:hAnsi="Times New Roman" w:cs="Times New Roman"/>
        </w:rPr>
        <w:t xml:space="preserve">ljučni elementi procesa izrade </w:t>
      </w:r>
      <w:r w:rsidRPr="004C6685">
        <w:rPr>
          <w:rFonts w:ascii="Times New Roman" w:hAnsi="Times New Roman" w:cs="Times New Roman"/>
        </w:rPr>
        <w:t xml:space="preserve">NAP-a </w:t>
      </w:r>
      <w:r w:rsidR="00165CA2" w:rsidRPr="004C6685">
        <w:rPr>
          <w:rFonts w:ascii="Times New Roman" w:hAnsi="Times New Roman" w:cs="Times New Roman"/>
        </w:rPr>
        <w:t>uključuju:</w:t>
      </w:r>
    </w:p>
    <w:p w14:paraId="2593FB28" w14:textId="77777777" w:rsidR="00165CA2" w:rsidRPr="004C6685" w:rsidRDefault="00165CA2" w:rsidP="00165CA2">
      <w:pPr>
        <w:numPr>
          <w:ilvl w:val="0"/>
          <w:numId w:val="4"/>
        </w:numPr>
        <w:jc w:val="both"/>
        <w:rPr>
          <w:rFonts w:ascii="Times New Roman" w:hAnsi="Times New Roman" w:cs="Times New Roman"/>
        </w:rPr>
      </w:pPr>
      <w:r w:rsidRPr="004C6685">
        <w:rPr>
          <w:rFonts w:ascii="Times New Roman" w:hAnsi="Times New Roman" w:cs="Times New Roman"/>
        </w:rPr>
        <w:t>Javne pozive i online upitnike za građane, organizacije civilnog društva i privredu,</w:t>
      </w:r>
    </w:p>
    <w:p w14:paraId="3916FE4E" w14:textId="30D4B28E" w:rsidR="00165CA2" w:rsidRPr="004C6685" w:rsidRDefault="00165CA2" w:rsidP="00165CA2">
      <w:pPr>
        <w:numPr>
          <w:ilvl w:val="0"/>
          <w:numId w:val="4"/>
        </w:numPr>
        <w:jc w:val="both"/>
        <w:rPr>
          <w:rFonts w:ascii="Times New Roman" w:hAnsi="Times New Roman" w:cs="Times New Roman"/>
        </w:rPr>
      </w:pPr>
      <w:r w:rsidRPr="004C6685">
        <w:rPr>
          <w:rFonts w:ascii="Times New Roman" w:hAnsi="Times New Roman" w:cs="Times New Roman"/>
        </w:rPr>
        <w:t>Organizaciju regionalnih radionica i javnih rasprava,</w:t>
      </w:r>
      <w:r w:rsidR="003E2953" w:rsidRPr="004C6685">
        <w:rPr>
          <w:rFonts w:ascii="Times New Roman" w:hAnsi="Times New Roman" w:cs="Times New Roman"/>
        </w:rPr>
        <w:t xml:space="preserve"> u centralnom, južnom i sjevernom regionu tokom septembra 2025. godine.</w:t>
      </w:r>
    </w:p>
    <w:p w14:paraId="4226C8D5" w14:textId="77777777" w:rsidR="00165CA2" w:rsidRPr="004C6685" w:rsidRDefault="00165CA2" w:rsidP="00165CA2">
      <w:pPr>
        <w:numPr>
          <w:ilvl w:val="0"/>
          <w:numId w:val="4"/>
        </w:numPr>
        <w:jc w:val="both"/>
        <w:rPr>
          <w:rFonts w:ascii="Times New Roman" w:hAnsi="Times New Roman" w:cs="Times New Roman"/>
        </w:rPr>
      </w:pPr>
      <w:r w:rsidRPr="004C6685">
        <w:rPr>
          <w:rFonts w:ascii="Times New Roman" w:hAnsi="Times New Roman" w:cs="Times New Roman"/>
        </w:rPr>
        <w:t>Konsultacije sa stručnjacima iz oblasti digitalizacije, transparentnosti, borbe protiv korupcije i građanskog učešća,</w:t>
      </w:r>
    </w:p>
    <w:p w14:paraId="64F36CB1" w14:textId="4AEACC6F" w:rsidR="00165CA2" w:rsidRPr="004C6685" w:rsidRDefault="00165CA2" w:rsidP="00165CA2">
      <w:pPr>
        <w:numPr>
          <w:ilvl w:val="0"/>
          <w:numId w:val="4"/>
        </w:numPr>
        <w:jc w:val="both"/>
        <w:rPr>
          <w:rFonts w:ascii="Times New Roman" w:hAnsi="Times New Roman" w:cs="Times New Roman"/>
        </w:rPr>
      </w:pPr>
      <w:r w:rsidRPr="004C6685">
        <w:rPr>
          <w:rFonts w:ascii="Times New Roman" w:hAnsi="Times New Roman" w:cs="Times New Roman"/>
        </w:rPr>
        <w:lastRenderedPageBreak/>
        <w:t xml:space="preserve">Redovno informisanje javnosti i objavljivanje relevantnih materijala na zvaničnim </w:t>
      </w:r>
      <w:r w:rsidR="001F0344" w:rsidRPr="004C6685">
        <w:rPr>
          <w:rFonts w:ascii="Times New Roman" w:hAnsi="Times New Roman" w:cs="Times New Roman"/>
        </w:rPr>
        <w:t xml:space="preserve">internet stranicama </w:t>
      </w:r>
      <w:r w:rsidRPr="004C6685">
        <w:rPr>
          <w:rFonts w:ascii="Times New Roman" w:hAnsi="Times New Roman" w:cs="Times New Roman"/>
        </w:rPr>
        <w:t>Ministarstva javne uprave i OGP-a,</w:t>
      </w:r>
      <w:r w:rsidR="004B3E07" w:rsidRPr="004C6685">
        <w:rPr>
          <w:rFonts w:ascii="Times New Roman" w:hAnsi="Times New Roman" w:cs="Times New Roman"/>
        </w:rPr>
        <w:t xml:space="preserve"> na </w:t>
      </w:r>
      <w:r w:rsidR="00035BCA" w:rsidRPr="004C6685">
        <w:rPr>
          <w:rFonts w:ascii="Times New Roman" w:hAnsi="Times New Roman" w:cs="Times New Roman"/>
        </w:rPr>
        <w:t xml:space="preserve">stranici </w:t>
      </w:r>
      <w:r w:rsidR="004B3E07" w:rsidRPr="004C6685">
        <w:rPr>
          <w:rFonts w:ascii="Times New Roman" w:hAnsi="Times New Roman" w:cs="Times New Roman"/>
        </w:rPr>
        <w:t>Partnerstvo za otvorenu upravu - Ministarstvo javne uprave</w:t>
      </w:r>
      <w:r w:rsidR="00035BCA" w:rsidRPr="004C6685">
        <w:rPr>
          <w:rStyle w:val="FootnoteReference"/>
          <w:rFonts w:ascii="Times New Roman" w:hAnsi="Times New Roman" w:cs="Times New Roman"/>
        </w:rPr>
        <w:footnoteReference w:id="3"/>
      </w:r>
    </w:p>
    <w:p w14:paraId="3271562E" w14:textId="5F0F7E9E" w:rsidR="003E2953" w:rsidRPr="004C6685" w:rsidRDefault="00165CA2" w:rsidP="00BB24CF">
      <w:pPr>
        <w:numPr>
          <w:ilvl w:val="0"/>
          <w:numId w:val="4"/>
        </w:numPr>
        <w:jc w:val="both"/>
        <w:rPr>
          <w:rFonts w:ascii="Times New Roman" w:hAnsi="Times New Roman" w:cs="Times New Roman"/>
        </w:rPr>
      </w:pPr>
      <w:r w:rsidRPr="004C6685">
        <w:rPr>
          <w:rFonts w:ascii="Times New Roman" w:hAnsi="Times New Roman" w:cs="Times New Roman"/>
        </w:rPr>
        <w:t>Uključivanje povratnih informacija</w:t>
      </w:r>
      <w:r w:rsidR="00035BCA" w:rsidRPr="004C6685">
        <w:rPr>
          <w:rFonts w:ascii="Times New Roman" w:hAnsi="Times New Roman" w:cs="Times New Roman"/>
        </w:rPr>
        <w:t xml:space="preserve"> odnosno komentara i sugestija</w:t>
      </w:r>
      <w:r w:rsidRPr="004C6685">
        <w:rPr>
          <w:rFonts w:ascii="Times New Roman" w:hAnsi="Times New Roman" w:cs="Times New Roman"/>
        </w:rPr>
        <w:t xml:space="preserve"> iz javnih konsultacija u finalnu verziju NAP-a.</w:t>
      </w:r>
    </w:p>
    <w:p w14:paraId="3C6851B8" w14:textId="740D7C17" w:rsidR="00F1135F" w:rsidRPr="004C6685" w:rsidRDefault="00F1135F" w:rsidP="00EC199A">
      <w:pPr>
        <w:jc w:val="both"/>
        <w:rPr>
          <w:rFonts w:ascii="Times New Roman" w:hAnsi="Times New Roman" w:cs="Times New Roman"/>
          <w:b/>
          <w:bCs/>
        </w:rPr>
      </w:pPr>
      <w:r w:rsidRPr="004C6685">
        <w:rPr>
          <w:rFonts w:ascii="Times New Roman" w:hAnsi="Times New Roman" w:cs="Times New Roman"/>
          <w:b/>
        </w:rPr>
        <w:t>Pregled aktivnosti zajedničkog kreiranja Nacionalnog akcionog plana 2026-2029</w:t>
      </w:r>
    </w:p>
    <w:p w14:paraId="3AE4E73E" w14:textId="3054EB2F" w:rsidR="00EC199A" w:rsidRPr="004C6685" w:rsidRDefault="00EC199A" w:rsidP="00EC199A">
      <w:pPr>
        <w:jc w:val="both"/>
        <w:rPr>
          <w:rFonts w:ascii="Times New Roman" w:hAnsi="Times New Roman" w:cs="Times New Roman"/>
        </w:rPr>
      </w:pPr>
      <w:r w:rsidRPr="004C6685">
        <w:rPr>
          <w:rFonts w:ascii="Times New Roman" w:hAnsi="Times New Roman" w:cs="Times New Roman"/>
        </w:rPr>
        <w:t>Od trenutka pokretanja procesa izrade novog Nacionalnog akcionog plana Partnerstva za otvorenu upravu za period 2026–2029. godine, Ministarstvo javne uprave je preduzelo niz konkretnih aktivnosti s ciljem osiguranja inkluzivnosti, transparentnosti i kvaliteta cjelokupnog procesa:</w:t>
      </w:r>
    </w:p>
    <w:p w14:paraId="7A881B0C" w14:textId="77777777" w:rsidR="00EC199A" w:rsidRPr="004C6685" w:rsidRDefault="00EC199A" w:rsidP="00EC199A">
      <w:pPr>
        <w:jc w:val="both"/>
        <w:rPr>
          <w:rFonts w:ascii="Times New Roman" w:hAnsi="Times New Roman" w:cs="Times New Roman"/>
        </w:rPr>
      </w:pPr>
      <w:r w:rsidRPr="004C6685">
        <w:rPr>
          <w:rFonts w:ascii="Times New Roman" w:hAnsi="Times New Roman" w:cs="Times New Roman"/>
        </w:rPr>
        <w:t>1. Pokretanje procesa i formiranje operativnog okvira</w:t>
      </w:r>
    </w:p>
    <w:p w14:paraId="07ED7204" w14:textId="58543851" w:rsidR="00B27F38" w:rsidRPr="004C6685" w:rsidRDefault="00B27F38" w:rsidP="00BB24CF">
      <w:pPr>
        <w:pStyle w:val="ListParagraph"/>
        <w:numPr>
          <w:ilvl w:val="0"/>
          <w:numId w:val="6"/>
        </w:numPr>
        <w:jc w:val="both"/>
        <w:rPr>
          <w:rFonts w:ascii="Times New Roman" w:hAnsi="Times New Roman" w:cs="Times New Roman"/>
        </w:rPr>
      </w:pPr>
      <w:r w:rsidRPr="004C6685">
        <w:rPr>
          <w:rFonts w:ascii="Times New Roman" w:hAnsi="Times New Roman" w:cs="Times New Roman"/>
        </w:rPr>
        <w:t xml:space="preserve">U cilju dobijanja početnih predloga i sugestija za izradu novog NAP- a, u februaru 2025. godine sprovedene </w:t>
      </w:r>
      <w:r w:rsidRPr="00BB24CF">
        <w:rPr>
          <w:rFonts w:ascii="Times New Roman" w:hAnsi="Times New Roman" w:cs="Times New Roman"/>
          <w:b/>
        </w:rPr>
        <w:t>su preliminarne konsultacije</w:t>
      </w:r>
      <w:r w:rsidRPr="004C6685">
        <w:rPr>
          <w:rFonts w:ascii="Times New Roman" w:hAnsi="Times New Roman" w:cs="Times New Roman"/>
        </w:rPr>
        <w:t>, u skladu sa Javnim pozivom</w:t>
      </w:r>
      <w:r w:rsidR="00124D12" w:rsidRPr="004C6685">
        <w:rPr>
          <w:rStyle w:val="FootnoteReference"/>
          <w:rFonts w:ascii="Times New Roman" w:hAnsi="Times New Roman" w:cs="Times New Roman"/>
        </w:rPr>
        <w:footnoteReference w:id="4"/>
      </w:r>
      <w:r w:rsidRPr="004C6685">
        <w:rPr>
          <w:rFonts w:ascii="Times New Roman" w:hAnsi="Times New Roman" w:cs="Times New Roman"/>
        </w:rPr>
        <w:t>. O sprovedenim konsultacijama objavljen je Izvještaj, a pristigli komentari i predlozi proslijeđeni su institucijama koje su nadležne za njihovo rješavanje u cilju zauzimanja stava povodom dobijenih predloga.</w:t>
      </w:r>
      <w:r w:rsidR="00124D12" w:rsidRPr="004C6685">
        <w:rPr>
          <w:rFonts w:ascii="Times New Roman" w:hAnsi="Times New Roman" w:cs="Times New Roman"/>
        </w:rPr>
        <w:t xml:space="preserve"> </w:t>
      </w:r>
    </w:p>
    <w:p w14:paraId="5282A048" w14:textId="6FB94ACC" w:rsidR="00EC199A" w:rsidRPr="004C6685" w:rsidRDefault="00EC199A" w:rsidP="00EC199A">
      <w:pPr>
        <w:numPr>
          <w:ilvl w:val="0"/>
          <w:numId w:val="6"/>
        </w:numPr>
        <w:jc w:val="both"/>
        <w:rPr>
          <w:rFonts w:ascii="Times New Roman" w:hAnsi="Times New Roman" w:cs="Times New Roman"/>
        </w:rPr>
      </w:pPr>
      <w:r w:rsidRPr="004C6685">
        <w:rPr>
          <w:rFonts w:ascii="Times New Roman" w:hAnsi="Times New Roman" w:cs="Times New Roman"/>
        </w:rPr>
        <w:t xml:space="preserve">Inicirano je </w:t>
      </w:r>
      <w:r w:rsidRPr="00BB24CF">
        <w:rPr>
          <w:rFonts w:ascii="Times New Roman" w:hAnsi="Times New Roman" w:cs="Times New Roman"/>
          <w:b/>
        </w:rPr>
        <w:t xml:space="preserve">formiranje Operativnog tima </w:t>
      </w:r>
      <w:r w:rsidR="00DF156E" w:rsidRPr="004C6685">
        <w:rPr>
          <w:rFonts w:ascii="Times New Roman" w:hAnsi="Times New Roman" w:cs="Times New Roman"/>
        </w:rPr>
        <w:t>Partnerstva za otvorenu upravu, kome će jedan od zadataka biti i</w:t>
      </w:r>
      <w:r w:rsidRPr="004C6685">
        <w:rPr>
          <w:rFonts w:ascii="Times New Roman" w:hAnsi="Times New Roman" w:cs="Times New Roman"/>
        </w:rPr>
        <w:t xml:space="preserve"> izrad</w:t>
      </w:r>
      <w:r w:rsidR="00DF156E" w:rsidRPr="004C6685">
        <w:rPr>
          <w:rFonts w:ascii="Times New Roman" w:hAnsi="Times New Roman" w:cs="Times New Roman"/>
        </w:rPr>
        <w:t>a</w:t>
      </w:r>
      <w:r w:rsidRPr="004C6685">
        <w:rPr>
          <w:rFonts w:ascii="Times New Roman" w:hAnsi="Times New Roman" w:cs="Times New Roman"/>
        </w:rPr>
        <w:t xml:space="preserve"> NAP-a, </w:t>
      </w:r>
      <w:r w:rsidR="00DF156E" w:rsidRPr="004C6685">
        <w:rPr>
          <w:rFonts w:ascii="Times New Roman" w:hAnsi="Times New Roman" w:cs="Times New Roman"/>
        </w:rPr>
        <w:t xml:space="preserve">a </w:t>
      </w:r>
      <w:r w:rsidRPr="004C6685">
        <w:rPr>
          <w:rFonts w:ascii="Times New Roman" w:hAnsi="Times New Roman" w:cs="Times New Roman"/>
        </w:rPr>
        <w:t>u koji su uključeni predstavnici državne uprave, lokalnih samouprava, civilnog društva, akademske zajednice i međunarodnih partnera</w:t>
      </w:r>
      <w:r w:rsidR="00DF156E" w:rsidRPr="004C6685">
        <w:rPr>
          <w:rFonts w:ascii="Times New Roman" w:hAnsi="Times New Roman" w:cs="Times New Roman"/>
        </w:rPr>
        <w:t xml:space="preserve"> (javni poziv za predlaganje predstavnika NVO</w:t>
      </w:r>
      <w:r w:rsidR="00DF156E" w:rsidRPr="004C6685">
        <w:rPr>
          <w:rStyle w:val="FootnoteReference"/>
          <w:rFonts w:ascii="Times New Roman" w:hAnsi="Times New Roman" w:cs="Times New Roman"/>
        </w:rPr>
        <w:footnoteReference w:id="5"/>
      </w:r>
      <w:r w:rsidR="00DF156E" w:rsidRPr="004C6685">
        <w:rPr>
          <w:rFonts w:ascii="Times New Roman" w:hAnsi="Times New Roman" w:cs="Times New Roman"/>
        </w:rPr>
        <w:t>, ponovljeni javni poziv za predlaganje predstavnika NVO</w:t>
      </w:r>
      <w:r w:rsidR="00DF156E" w:rsidRPr="004C6685">
        <w:rPr>
          <w:rStyle w:val="FootnoteReference"/>
          <w:rFonts w:ascii="Times New Roman" w:hAnsi="Times New Roman" w:cs="Times New Roman"/>
        </w:rPr>
        <w:footnoteReference w:id="6"/>
      </w:r>
      <w:r w:rsidR="00DF156E" w:rsidRPr="004C6685">
        <w:rPr>
          <w:rFonts w:ascii="Times New Roman" w:hAnsi="Times New Roman" w:cs="Times New Roman"/>
        </w:rPr>
        <w:t>)</w:t>
      </w:r>
      <w:r w:rsidRPr="004C6685">
        <w:rPr>
          <w:rFonts w:ascii="Times New Roman" w:hAnsi="Times New Roman" w:cs="Times New Roman"/>
        </w:rPr>
        <w:t>.</w:t>
      </w:r>
    </w:p>
    <w:p w14:paraId="784BCCFC" w14:textId="63E271B9" w:rsidR="00EC199A" w:rsidRPr="004C6685" w:rsidRDefault="00EC199A" w:rsidP="00EC199A">
      <w:pPr>
        <w:numPr>
          <w:ilvl w:val="0"/>
          <w:numId w:val="6"/>
        </w:numPr>
        <w:jc w:val="both"/>
        <w:rPr>
          <w:rFonts w:ascii="Times New Roman" w:hAnsi="Times New Roman" w:cs="Times New Roman"/>
        </w:rPr>
      </w:pPr>
      <w:r w:rsidRPr="004C6685">
        <w:rPr>
          <w:rFonts w:ascii="Times New Roman" w:hAnsi="Times New Roman" w:cs="Times New Roman"/>
        </w:rPr>
        <w:t>Usvojen je dinamički plan rada sa jasno definisanim fazama, rokovima i odgovornostima za sve uključene aktere</w:t>
      </w:r>
      <w:r w:rsidR="00137CFC" w:rsidRPr="004C6685">
        <w:rPr>
          <w:rFonts w:ascii="Times New Roman" w:hAnsi="Times New Roman" w:cs="Times New Roman"/>
        </w:rPr>
        <w:t xml:space="preserve"> (Kalendar aktivnosti</w:t>
      </w:r>
      <w:r w:rsidR="00137CFC" w:rsidRPr="004C6685">
        <w:rPr>
          <w:rStyle w:val="FootnoteReference"/>
          <w:rFonts w:ascii="Times New Roman" w:hAnsi="Times New Roman" w:cs="Times New Roman"/>
        </w:rPr>
        <w:footnoteReference w:id="7"/>
      </w:r>
      <w:r w:rsidR="00137CFC" w:rsidRPr="004C6685">
        <w:rPr>
          <w:rFonts w:ascii="Times New Roman" w:hAnsi="Times New Roman" w:cs="Times New Roman"/>
        </w:rPr>
        <w:t>)</w:t>
      </w:r>
      <w:r w:rsidRPr="004C6685">
        <w:rPr>
          <w:rFonts w:ascii="Times New Roman" w:hAnsi="Times New Roman" w:cs="Times New Roman"/>
        </w:rPr>
        <w:t>.</w:t>
      </w:r>
    </w:p>
    <w:p w14:paraId="0F03CFCB" w14:textId="77777777" w:rsidR="00EC199A" w:rsidRPr="004C6685" w:rsidRDefault="00EC199A" w:rsidP="00EC199A">
      <w:pPr>
        <w:jc w:val="both"/>
        <w:rPr>
          <w:rFonts w:ascii="Times New Roman" w:hAnsi="Times New Roman" w:cs="Times New Roman"/>
        </w:rPr>
      </w:pPr>
      <w:r w:rsidRPr="004C6685">
        <w:rPr>
          <w:rFonts w:ascii="Times New Roman" w:hAnsi="Times New Roman" w:cs="Times New Roman"/>
        </w:rPr>
        <w:t>2. Konsultacije i uključivanje javnosti</w:t>
      </w:r>
    </w:p>
    <w:p w14:paraId="2047561F" w14:textId="760CA756" w:rsidR="00EC199A" w:rsidRPr="004C6685" w:rsidRDefault="00EC199A" w:rsidP="00EC199A">
      <w:pPr>
        <w:numPr>
          <w:ilvl w:val="0"/>
          <w:numId w:val="7"/>
        </w:numPr>
        <w:jc w:val="both"/>
        <w:rPr>
          <w:rFonts w:ascii="Times New Roman" w:hAnsi="Times New Roman" w:cs="Times New Roman"/>
        </w:rPr>
      </w:pPr>
      <w:r w:rsidRPr="004C6685">
        <w:rPr>
          <w:rFonts w:ascii="Times New Roman" w:hAnsi="Times New Roman" w:cs="Times New Roman"/>
        </w:rPr>
        <w:t>Sproveden je širok proces konsultacija sa zainteresovanim stranama, uključuju</w:t>
      </w:r>
      <w:bookmarkStart w:id="4" w:name="_Hlk203487624"/>
      <w:r w:rsidRPr="004C6685">
        <w:rPr>
          <w:rFonts w:ascii="Times New Roman" w:hAnsi="Times New Roman" w:cs="Times New Roman"/>
        </w:rPr>
        <w:t>ć</w:t>
      </w:r>
      <w:bookmarkEnd w:id="4"/>
      <w:r w:rsidRPr="004C6685">
        <w:rPr>
          <w:rFonts w:ascii="Times New Roman" w:hAnsi="Times New Roman" w:cs="Times New Roman"/>
        </w:rPr>
        <w:t>i javne pozive</w:t>
      </w:r>
      <w:r w:rsidR="00137CFC" w:rsidRPr="004C6685">
        <w:rPr>
          <w:rStyle w:val="FootnoteReference"/>
          <w:rFonts w:ascii="Times New Roman" w:hAnsi="Times New Roman" w:cs="Times New Roman"/>
        </w:rPr>
        <w:footnoteReference w:id="8"/>
      </w:r>
      <w:r w:rsidRPr="004C6685">
        <w:rPr>
          <w:rFonts w:ascii="Times New Roman" w:hAnsi="Times New Roman" w:cs="Times New Roman"/>
        </w:rPr>
        <w:t xml:space="preserve"> i online upitnike za građane</w:t>
      </w:r>
      <w:r w:rsidR="00137CFC" w:rsidRPr="004C6685">
        <w:rPr>
          <w:rStyle w:val="FootnoteReference"/>
          <w:rFonts w:ascii="Times New Roman" w:hAnsi="Times New Roman" w:cs="Times New Roman"/>
        </w:rPr>
        <w:footnoteReference w:id="9"/>
      </w:r>
      <w:r w:rsidRPr="004C6685">
        <w:rPr>
          <w:rFonts w:ascii="Times New Roman" w:hAnsi="Times New Roman" w:cs="Times New Roman"/>
        </w:rPr>
        <w:t>, organizacije civilnog društva i privredu, s ciljem prikupljanja predloga, sugestija i komentara o prioritetima i obavezama novog NAP-a.</w:t>
      </w:r>
    </w:p>
    <w:p w14:paraId="6BBF9FA7" w14:textId="420B9F1D" w:rsidR="00EC199A" w:rsidRPr="004C6685" w:rsidRDefault="003E2953" w:rsidP="00EC199A">
      <w:pPr>
        <w:numPr>
          <w:ilvl w:val="0"/>
          <w:numId w:val="7"/>
        </w:numPr>
        <w:jc w:val="both"/>
        <w:rPr>
          <w:rFonts w:ascii="Times New Roman" w:hAnsi="Times New Roman" w:cs="Times New Roman"/>
        </w:rPr>
      </w:pPr>
      <w:r w:rsidRPr="004C6685">
        <w:rPr>
          <w:rFonts w:ascii="Times New Roman" w:hAnsi="Times New Roman" w:cs="Times New Roman"/>
        </w:rPr>
        <w:lastRenderedPageBreak/>
        <w:t>U septembru 2025. o</w:t>
      </w:r>
      <w:r w:rsidR="00EC199A" w:rsidRPr="004C6685">
        <w:rPr>
          <w:rFonts w:ascii="Times New Roman" w:hAnsi="Times New Roman" w:cs="Times New Roman"/>
        </w:rPr>
        <w:t>rganizova</w:t>
      </w:r>
      <w:r w:rsidRPr="004C6685">
        <w:rPr>
          <w:rFonts w:ascii="Times New Roman" w:hAnsi="Times New Roman" w:cs="Times New Roman"/>
        </w:rPr>
        <w:t>ć</w:t>
      </w:r>
      <w:r w:rsidR="00EC199A" w:rsidRPr="004C6685">
        <w:rPr>
          <w:rFonts w:ascii="Times New Roman" w:hAnsi="Times New Roman" w:cs="Times New Roman"/>
        </w:rPr>
        <w:t>e s</w:t>
      </w:r>
      <w:r w:rsidRPr="004C6685">
        <w:rPr>
          <w:rFonts w:ascii="Times New Roman" w:hAnsi="Times New Roman" w:cs="Times New Roman"/>
        </w:rPr>
        <w:t>e</w:t>
      </w:r>
      <w:r w:rsidR="00EC199A" w:rsidRPr="004C6685">
        <w:rPr>
          <w:rFonts w:ascii="Times New Roman" w:hAnsi="Times New Roman" w:cs="Times New Roman"/>
        </w:rPr>
        <w:t xml:space="preserve"> </w:t>
      </w:r>
      <w:r w:rsidRPr="004C6685">
        <w:rPr>
          <w:rFonts w:ascii="Times New Roman" w:hAnsi="Times New Roman" w:cs="Times New Roman"/>
        </w:rPr>
        <w:t xml:space="preserve">tri </w:t>
      </w:r>
      <w:r w:rsidR="00EC199A" w:rsidRPr="004C6685">
        <w:rPr>
          <w:rFonts w:ascii="Times New Roman" w:hAnsi="Times New Roman" w:cs="Times New Roman"/>
        </w:rPr>
        <w:t>regionalne radionice i javne rasprave, kao i fokus grupe sa predstavnicima organa državne uprave, lokalnih samouprava, NVO sektora, akademske zajednice i privrednih udruženja.</w:t>
      </w:r>
    </w:p>
    <w:p w14:paraId="315CB2F2" w14:textId="04B357E7" w:rsidR="00EC199A" w:rsidRPr="004C6685" w:rsidRDefault="00EC199A" w:rsidP="00EC199A">
      <w:pPr>
        <w:numPr>
          <w:ilvl w:val="0"/>
          <w:numId w:val="7"/>
        </w:numPr>
        <w:jc w:val="both"/>
        <w:rPr>
          <w:rFonts w:ascii="Times New Roman" w:hAnsi="Times New Roman" w:cs="Times New Roman"/>
        </w:rPr>
      </w:pPr>
      <w:r w:rsidRPr="004C6685">
        <w:rPr>
          <w:rFonts w:ascii="Times New Roman" w:hAnsi="Times New Roman" w:cs="Times New Roman"/>
        </w:rPr>
        <w:t>Redovno s</w:t>
      </w:r>
      <w:r w:rsidR="00010089" w:rsidRPr="004C6685">
        <w:rPr>
          <w:rFonts w:ascii="Times New Roman" w:hAnsi="Times New Roman" w:cs="Times New Roman"/>
        </w:rPr>
        <w:t>u</w:t>
      </w:r>
      <w:r w:rsidRPr="004C6685">
        <w:rPr>
          <w:rFonts w:ascii="Times New Roman" w:hAnsi="Times New Roman" w:cs="Times New Roman"/>
        </w:rPr>
        <w:t xml:space="preserve"> informisani građani i svi materijali </w:t>
      </w:r>
      <w:r w:rsidR="00010089" w:rsidRPr="004C6685">
        <w:rPr>
          <w:rFonts w:ascii="Times New Roman" w:hAnsi="Times New Roman" w:cs="Times New Roman"/>
        </w:rPr>
        <w:t xml:space="preserve">se </w:t>
      </w:r>
      <w:r w:rsidRPr="004C6685">
        <w:rPr>
          <w:rFonts w:ascii="Times New Roman" w:hAnsi="Times New Roman" w:cs="Times New Roman"/>
        </w:rPr>
        <w:t>objavlj</w:t>
      </w:r>
      <w:r w:rsidR="003E2953" w:rsidRPr="004C6685">
        <w:rPr>
          <w:rFonts w:ascii="Times New Roman" w:hAnsi="Times New Roman" w:cs="Times New Roman"/>
        </w:rPr>
        <w:t>uju</w:t>
      </w:r>
      <w:r w:rsidRPr="004C6685">
        <w:rPr>
          <w:rFonts w:ascii="Times New Roman" w:hAnsi="Times New Roman" w:cs="Times New Roman"/>
        </w:rPr>
        <w:t xml:space="preserve"> na zvaničnim </w:t>
      </w:r>
      <w:r w:rsidR="00137CFC" w:rsidRPr="004C6685">
        <w:rPr>
          <w:rFonts w:ascii="Times New Roman" w:hAnsi="Times New Roman" w:cs="Times New Roman"/>
        </w:rPr>
        <w:t xml:space="preserve">internet stranicama </w:t>
      </w:r>
      <w:r w:rsidRPr="004C6685">
        <w:rPr>
          <w:rFonts w:ascii="Times New Roman" w:hAnsi="Times New Roman" w:cs="Times New Roman"/>
        </w:rPr>
        <w:t xml:space="preserve">Ministarstva </w:t>
      </w:r>
      <w:r w:rsidR="00137CFC" w:rsidRPr="004C6685">
        <w:rPr>
          <w:rFonts w:ascii="Times New Roman" w:hAnsi="Times New Roman" w:cs="Times New Roman"/>
        </w:rPr>
        <w:t xml:space="preserve">javne uprave </w:t>
      </w:r>
      <w:r w:rsidRPr="004C6685">
        <w:rPr>
          <w:rFonts w:ascii="Times New Roman" w:hAnsi="Times New Roman" w:cs="Times New Roman"/>
        </w:rPr>
        <w:t xml:space="preserve">i </w:t>
      </w:r>
      <w:r w:rsidR="002047A9" w:rsidRPr="004C6685">
        <w:rPr>
          <w:rFonts w:ascii="Times New Roman" w:hAnsi="Times New Roman" w:cs="Times New Roman"/>
        </w:rPr>
        <w:t>Partnerstva za otvorenu upravu</w:t>
      </w:r>
      <w:r w:rsidR="002047A9" w:rsidRPr="004C6685">
        <w:rPr>
          <w:rStyle w:val="FootnoteReference"/>
          <w:rFonts w:ascii="Times New Roman" w:hAnsi="Times New Roman" w:cs="Times New Roman"/>
        </w:rPr>
        <w:footnoteReference w:id="10"/>
      </w:r>
      <w:r w:rsidR="001D4FE4">
        <w:rPr>
          <w:rFonts w:ascii="Times New Roman" w:hAnsi="Times New Roman" w:cs="Times New Roman"/>
        </w:rPr>
        <w:t xml:space="preserve"> </w:t>
      </w:r>
      <w:r w:rsidRPr="004C6685">
        <w:rPr>
          <w:rFonts w:ascii="Times New Roman" w:hAnsi="Times New Roman" w:cs="Times New Roman"/>
        </w:rPr>
        <w:t>radi transparentnosti i omogućavanja povratnih informacija.</w:t>
      </w:r>
    </w:p>
    <w:p w14:paraId="4C49A955" w14:textId="77777777" w:rsidR="00EC199A" w:rsidRPr="004C6685" w:rsidRDefault="00EC199A" w:rsidP="00EC199A">
      <w:pPr>
        <w:jc w:val="both"/>
        <w:rPr>
          <w:rFonts w:ascii="Times New Roman" w:hAnsi="Times New Roman" w:cs="Times New Roman"/>
        </w:rPr>
      </w:pPr>
      <w:r w:rsidRPr="004C6685">
        <w:rPr>
          <w:rFonts w:ascii="Times New Roman" w:hAnsi="Times New Roman" w:cs="Times New Roman"/>
        </w:rPr>
        <w:t>3. Analiza i usklađivanje sa strateškim i međunarodnim okvirima</w:t>
      </w:r>
    </w:p>
    <w:p w14:paraId="72950FD6" w14:textId="56E8B317" w:rsidR="007E3126" w:rsidRPr="004C6685" w:rsidRDefault="002047A9" w:rsidP="003E2953">
      <w:pPr>
        <w:numPr>
          <w:ilvl w:val="0"/>
          <w:numId w:val="8"/>
        </w:numPr>
        <w:jc w:val="both"/>
        <w:rPr>
          <w:rFonts w:ascii="Times New Roman" w:hAnsi="Times New Roman" w:cs="Times New Roman"/>
        </w:rPr>
      </w:pPr>
      <w:r w:rsidRPr="004C6685">
        <w:rPr>
          <w:rFonts w:ascii="Times New Roman" w:hAnsi="Times New Roman" w:cs="Times New Roman"/>
        </w:rPr>
        <w:t>Planirane i definisane a</w:t>
      </w:r>
      <w:r w:rsidR="00EC199A" w:rsidRPr="004C6685">
        <w:rPr>
          <w:rFonts w:ascii="Times New Roman" w:hAnsi="Times New Roman" w:cs="Times New Roman"/>
        </w:rPr>
        <w:t>ktivnosti su usklađene sa Strategijom reforme javne uprave 2022–2026. i pripadajućim akcionim planovima, kao i sa ciljevima održivog razvoja i obavezama iz procesa pristupanja EU.</w:t>
      </w:r>
    </w:p>
    <w:p w14:paraId="6CB8B80B" w14:textId="287E8F5F" w:rsidR="00EC199A" w:rsidRPr="004C6685" w:rsidRDefault="00EC199A" w:rsidP="00EC199A">
      <w:pPr>
        <w:jc w:val="both"/>
        <w:rPr>
          <w:rFonts w:ascii="Times New Roman" w:hAnsi="Times New Roman" w:cs="Times New Roman"/>
        </w:rPr>
      </w:pPr>
      <w:r w:rsidRPr="004C6685">
        <w:rPr>
          <w:rFonts w:ascii="Times New Roman" w:hAnsi="Times New Roman" w:cs="Times New Roman"/>
        </w:rPr>
        <w:t>4. Tehnička i ekspertska podrška</w:t>
      </w:r>
    </w:p>
    <w:p w14:paraId="05797A75" w14:textId="5FBF4827" w:rsidR="00EC199A" w:rsidRPr="004C6685" w:rsidRDefault="00EC199A" w:rsidP="00EC199A">
      <w:pPr>
        <w:numPr>
          <w:ilvl w:val="0"/>
          <w:numId w:val="9"/>
        </w:numPr>
        <w:jc w:val="both"/>
        <w:rPr>
          <w:rFonts w:ascii="Times New Roman" w:hAnsi="Times New Roman" w:cs="Times New Roman"/>
        </w:rPr>
      </w:pPr>
      <w:r w:rsidRPr="004C6685">
        <w:rPr>
          <w:rFonts w:ascii="Times New Roman" w:hAnsi="Times New Roman" w:cs="Times New Roman"/>
        </w:rPr>
        <w:t xml:space="preserve">Ministarstvo je, uz podršku međunarodnih partnera i angažovanje eksternih eksperata, obezbijedilo stručnu i tehničku podršku procesu izrade </w:t>
      </w:r>
      <w:r w:rsidR="002047A9" w:rsidRPr="004C6685">
        <w:rPr>
          <w:rFonts w:ascii="Times New Roman" w:hAnsi="Times New Roman" w:cs="Times New Roman"/>
        </w:rPr>
        <w:t xml:space="preserve">novog </w:t>
      </w:r>
      <w:r w:rsidRPr="004C6685">
        <w:rPr>
          <w:rFonts w:ascii="Times New Roman" w:hAnsi="Times New Roman" w:cs="Times New Roman"/>
        </w:rPr>
        <w:t>NAP-a, uključujući pripremu analitičkih materijala i facilitaciju konsultacija.</w:t>
      </w:r>
    </w:p>
    <w:p w14:paraId="5A0D1B29" w14:textId="77DB112E" w:rsidR="00EC199A" w:rsidRPr="004C6685" w:rsidRDefault="002047A9" w:rsidP="00EC199A">
      <w:pPr>
        <w:jc w:val="both"/>
        <w:rPr>
          <w:rFonts w:ascii="Times New Roman" w:hAnsi="Times New Roman" w:cs="Times New Roman"/>
        </w:rPr>
      </w:pPr>
      <w:r w:rsidRPr="004C6685">
        <w:rPr>
          <w:rFonts w:ascii="Times New Roman" w:hAnsi="Times New Roman" w:cs="Times New Roman"/>
        </w:rPr>
        <w:t>5</w:t>
      </w:r>
      <w:r w:rsidR="00EC199A" w:rsidRPr="004C6685">
        <w:rPr>
          <w:rFonts w:ascii="Times New Roman" w:hAnsi="Times New Roman" w:cs="Times New Roman"/>
        </w:rPr>
        <w:t>. Monitoring, evaluacija i javno izvještavanje</w:t>
      </w:r>
    </w:p>
    <w:p w14:paraId="43D7E423" w14:textId="7365BB81" w:rsidR="00EC199A" w:rsidRPr="004C6685" w:rsidRDefault="00010089" w:rsidP="00EC199A">
      <w:pPr>
        <w:numPr>
          <w:ilvl w:val="0"/>
          <w:numId w:val="11"/>
        </w:numPr>
        <w:jc w:val="both"/>
        <w:rPr>
          <w:rFonts w:ascii="Times New Roman" w:hAnsi="Times New Roman" w:cs="Times New Roman"/>
        </w:rPr>
      </w:pPr>
      <w:r w:rsidRPr="004C6685">
        <w:rPr>
          <w:rFonts w:ascii="Times New Roman" w:hAnsi="Times New Roman" w:cs="Times New Roman"/>
        </w:rPr>
        <w:t>Radi se na u</w:t>
      </w:r>
      <w:r w:rsidR="00EC199A" w:rsidRPr="004C6685">
        <w:rPr>
          <w:rFonts w:ascii="Times New Roman" w:hAnsi="Times New Roman" w:cs="Times New Roman"/>
        </w:rPr>
        <w:t>spostavlj</w:t>
      </w:r>
      <w:r w:rsidRPr="004C6685">
        <w:rPr>
          <w:rFonts w:ascii="Times New Roman" w:hAnsi="Times New Roman" w:cs="Times New Roman"/>
        </w:rPr>
        <w:t>anju</w:t>
      </w:r>
      <w:r w:rsidR="00EC199A" w:rsidRPr="004C6685">
        <w:rPr>
          <w:rFonts w:ascii="Times New Roman" w:hAnsi="Times New Roman" w:cs="Times New Roman"/>
        </w:rPr>
        <w:t xml:space="preserve"> mehaniz</w:t>
      </w:r>
      <w:r w:rsidRPr="004C6685">
        <w:rPr>
          <w:rFonts w:ascii="Times New Roman" w:hAnsi="Times New Roman" w:cs="Times New Roman"/>
        </w:rPr>
        <w:t>a</w:t>
      </w:r>
      <w:r w:rsidR="00EC199A" w:rsidRPr="004C6685">
        <w:rPr>
          <w:rFonts w:ascii="Times New Roman" w:hAnsi="Times New Roman" w:cs="Times New Roman"/>
        </w:rPr>
        <w:t>m</w:t>
      </w:r>
      <w:r w:rsidRPr="004C6685">
        <w:rPr>
          <w:rFonts w:ascii="Times New Roman" w:hAnsi="Times New Roman" w:cs="Times New Roman"/>
        </w:rPr>
        <w:t>a</w:t>
      </w:r>
      <w:r w:rsidR="00EC199A" w:rsidRPr="004C6685">
        <w:rPr>
          <w:rFonts w:ascii="Times New Roman" w:hAnsi="Times New Roman" w:cs="Times New Roman"/>
        </w:rPr>
        <w:t xml:space="preserve"> za monitoring i evaluaciju implementacije NAP-a, u saradnji sa nezavisnim mehanizmom izvještavanja (IRM) i drugim relevantnim institucijama.</w:t>
      </w:r>
    </w:p>
    <w:p w14:paraId="4C57F04D" w14:textId="77777777" w:rsidR="00EC199A" w:rsidRPr="004C6685" w:rsidRDefault="00EC199A" w:rsidP="00EC199A">
      <w:pPr>
        <w:numPr>
          <w:ilvl w:val="0"/>
          <w:numId w:val="11"/>
        </w:numPr>
        <w:jc w:val="both"/>
        <w:rPr>
          <w:rFonts w:ascii="Times New Roman" w:hAnsi="Times New Roman" w:cs="Times New Roman"/>
        </w:rPr>
      </w:pPr>
      <w:r w:rsidRPr="004C6685">
        <w:rPr>
          <w:rFonts w:ascii="Times New Roman" w:hAnsi="Times New Roman" w:cs="Times New Roman"/>
        </w:rPr>
        <w:t>Svi zaključci, dogovoreni koraci i izvještaji su javno dostupni, čime se dodatno jača povjerenje javnosti u proces i rezultate reformi.</w:t>
      </w:r>
    </w:p>
    <w:p w14:paraId="74F55AF7" w14:textId="17CFBF09" w:rsidR="00EC199A" w:rsidRPr="004C6685" w:rsidRDefault="00EC199A" w:rsidP="00165CA2">
      <w:pPr>
        <w:jc w:val="both"/>
        <w:rPr>
          <w:rFonts w:ascii="Times New Roman" w:hAnsi="Times New Roman" w:cs="Times New Roman"/>
        </w:rPr>
      </w:pPr>
      <w:r w:rsidRPr="004C6685">
        <w:rPr>
          <w:rFonts w:ascii="Times New Roman" w:hAnsi="Times New Roman" w:cs="Times New Roman"/>
        </w:rPr>
        <w:t>Ove aktivnosti potvrđuju posvećenost Ministarstva javne uprave da proces izrade novog NAP-a bude inkluzivan, transparentan i usmjeren na stvarne potrebe građana i društva, u skladu sa međunarodnim standardima i najboljim praksama.</w:t>
      </w:r>
    </w:p>
    <w:p w14:paraId="2EC425A1" w14:textId="694FAF14" w:rsidR="007E3126" w:rsidRPr="004C6685" w:rsidRDefault="007E3126" w:rsidP="007E3126">
      <w:pPr>
        <w:jc w:val="both"/>
        <w:rPr>
          <w:rFonts w:ascii="Times New Roman" w:hAnsi="Times New Roman" w:cs="Times New Roman"/>
          <w:b/>
          <w:bCs/>
        </w:rPr>
      </w:pPr>
      <w:r w:rsidRPr="004C6685">
        <w:rPr>
          <w:rFonts w:ascii="Times New Roman" w:hAnsi="Times New Roman" w:cs="Times New Roman"/>
          <w:b/>
          <w:bCs/>
        </w:rPr>
        <w:t>Kontinuitet i nastavak reformi</w:t>
      </w:r>
    </w:p>
    <w:p w14:paraId="35E45646" w14:textId="17DC34FF" w:rsidR="007E3126" w:rsidRPr="004C6685" w:rsidRDefault="00C62391" w:rsidP="007E3126">
      <w:pPr>
        <w:jc w:val="both"/>
        <w:rPr>
          <w:rFonts w:ascii="Times New Roman" w:hAnsi="Times New Roman" w:cs="Times New Roman"/>
        </w:rPr>
      </w:pPr>
      <w:r w:rsidRPr="004C6685">
        <w:rPr>
          <w:rFonts w:ascii="Times New Roman" w:hAnsi="Times New Roman" w:cs="Times New Roman"/>
        </w:rPr>
        <w:t>R</w:t>
      </w:r>
      <w:r w:rsidR="007E3126" w:rsidRPr="004C6685">
        <w:rPr>
          <w:rFonts w:ascii="Times New Roman" w:hAnsi="Times New Roman" w:cs="Times New Roman"/>
        </w:rPr>
        <w:t xml:space="preserve">eforme </w:t>
      </w:r>
      <w:r w:rsidR="0007252F" w:rsidRPr="004C6685">
        <w:rPr>
          <w:rFonts w:ascii="Times New Roman" w:hAnsi="Times New Roman" w:cs="Times New Roman"/>
        </w:rPr>
        <w:t>se ne završavaju</w:t>
      </w:r>
      <w:r w:rsidR="007E3126" w:rsidRPr="004C6685">
        <w:rPr>
          <w:rFonts w:ascii="Times New Roman" w:hAnsi="Times New Roman" w:cs="Times New Roman"/>
        </w:rPr>
        <w:t xml:space="preserve"> s jednim ciklusom, već se kontinuirano unapređuju kroz usklađene mehanizme, osiguravajući da Crna Gora ostane dosljedna cilju izgradnje otvorene, odgovorne i digitalno otporne javne uprave. Kako bi se osigurao neprekidan kontinuitet reformskih procesa i iskoristile naučene lekcije iz prethodnih ciklusa, u </w:t>
      </w:r>
      <w:r w:rsidR="0007252F" w:rsidRPr="004C6685">
        <w:rPr>
          <w:rFonts w:ascii="Times New Roman" w:hAnsi="Times New Roman" w:cs="Times New Roman"/>
        </w:rPr>
        <w:t xml:space="preserve">novom </w:t>
      </w:r>
      <w:r w:rsidR="007E3126" w:rsidRPr="004C6685">
        <w:rPr>
          <w:rFonts w:ascii="Times New Roman" w:hAnsi="Times New Roman" w:cs="Times New Roman"/>
        </w:rPr>
        <w:t>Akcionom planu ističe se važnost</w:t>
      </w:r>
      <w:r w:rsidR="0007252F" w:rsidRPr="004C6685">
        <w:rPr>
          <w:rFonts w:ascii="Times New Roman" w:hAnsi="Times New Roman" w:cs="Times New Roman"/>
        </w:rPr>
        <w:t xml:space="preserve"> na</w:t>
      </w:r>
      <w:r w:rsidR="007E3126" w:rsidRPr="004C6685">
        <w:rPr>
          <w:rFonts w:ascii="Times New Roman" w:hAnsi="Times New Roman" w:cs="Times New Roman"/>
        </w:rPr>
        <w:t>:</w:t>
      </w:r>
    </w:p>
    <w:p w14:paraId="13CE8B88" w14:textId="1EAE9CCF" w:rsidR="007E3126" w:rsidRPr="004C6685" w:rsidRDefault="0007252F" w:rsidP="007E3126">
      <w:pPr>
        <w:numPr>
          <w:ilvl w:val="0"/>
          <w:numId w:val="15"/>
        </w:numPr>
        <w:jc w:val="both"/>
        <w:rPr>
          <w:rFonts w:ascii="Times New Roman" w:hAnsi="Times New Roman" w:cs="Times New Roman"/>
        </w:rPr>
      </w:pPr>
      <w:r w:rsidRPr="004C6685">
        <w:rPr>
          <w:rFonts w:ascii="Times New Roman" w:hAnsi="Times New Roman" w:cs="Times New Roman"/>
        </w:rPr>
        <w:t xml:space="preserve">usklađenosti </w:t>
      </w:r>
      <w:r w:rsidR="007E3126" w:rsidRPr="004C6685">
        <w:rPr>
          <w:rFonts w:ascii="Times New Roman" w:hAnsi="Times New Roman" w:cs="Times New Roman"/>
        </w:rPr>
        <w:t xml:space="preserve">sa </w:t>
      </w:r>
      <w:r w:rsidRPr="004C6685">
        <w:rPr>
          <w:rFonts w:ascii="Times New Roman" w:hAnsi="Times New Roman" w:cs="Times New Roman"/>
        </w:rPr>
        <w:t xml:space="preserve">Akcionim planom 2025–2026 </w:t>
      </w:r>
      <w:r w:rsidR="007E3126" w:rsidRPr="004C6685">
        <w:rPr>
          <w:rFonts w:ascii="Times New Roman" w:hAnsi="Times New Roman" w:cs="Times New Roman"/>
        </w:rPr>
        <w:t>Strategij</w:t>
      </w:r>
      <w:r w:rsidRPr="004C6685">
        <w:rPr>
          <w:rFonts w:ascii="Times New Roman" w:hAnsi="Times New Roman" w:cs="Times New Roman"/>
        </w:rPr>
        <w:t>e</w:t>
      </w:r>
      <w:r w:rsidR="007E3126" w:rsidRPr="004C6685">
        <w:rPr>
          <w:rFonts w:ascii="Times New Roman" w:hAnsi="Times New Roman" w:cs="Times New Roman"/>
        </w:rPr>
        <w:t xml:space="preserve"> reforme javne uprave</w:t>
      </w:r>
      <w:r w:rsidRPr="004C6685">
        <w:rPr>
          <w:rFonts w:ascii="Times New Roman" w:hAnsi="Times New Roman" w:cs="Times New Roman"/>
        </w:rPr>
        <w:t xml:space="preserve"> 2022-2026</w:t>
      </w:r>
      <w:r w:rsidR="007E3126" w:rsidRPr="004C6685">
        <w:rPr>
          <w:rFonts w:ascii="Times New Roman" w:hAnsi="Times New Roman" w:cs="Times New Roman"/>
        </w:rPr>
        <w:t xml:space="preserve">. NAP </w:t>
      </w:r>
      <w:r w:rsidRPr="004C6685">
        <w:rPr>
          <w:rFonts w:ascii="Times New Roman" w:hAnsi="Times New Roman" w:cs="Times New Roman"/>
        </w:rPr>
        <w:t xml:space="preserve">2026-2029 </w:t>
      </w:r>
      <w:r w:rsidR="007E3126" w:rsidRPr="004C6685">
        <w:rPr>
          <w:rFonts w:ascii="Times New Roman" w:hAnsi="Times New Roman" w:cs="Times New Roman"/>
        </w:rPr>
        <w:t xml:space="preserve">se nadovezuje na ciljeve i mjere definisane u </w:t>
      </w:r>
      <w:r w:rsidRPr="004C6685">
        <w:rPr>
          <w:rFonts w:ascii="Times New Roman" w:hAnsi="Times New Roman" w:cs="Times New Roman"/>
        </w:rPr>
        <w:t xml:space="preserve">navedenom akcionom planu </w:t>
      </w:r>
      <w:r w:rsidR="007E3126" w:rsidRPr="004C6685">
        <w:rPr>
          <w:rFonts w:ascii="Times New Roman" w:hAnsi="Times New Roman" w:cs="Times New Roman"/>
        </w:rPr>
        <w:t>Strategij</w:t>
      </w:r>
      <w:r w:rsidRPr="004C6685">
        <w:rPr>
          <w:rFonts w:ascii="Times New Roman" w:hAnsi="Times New Roman" w:cs="Times New Roman"/>
        </w:rPr>
        <w:t>e</w:t>
      </w:r>
      <w:r w:rsidR="007E3126" w:rsidRPr="004C6685">
        <w:rPr>
          <w:rFonts w:ascii="Times New Roman" w:hAnsi="Times New Roman" w:cs="Times New Roman"/>
        </w:rPr>
        <w:t xml:space="preserve"> reforme javne uprave za period 2025–2026, posebno u oblastima digitalne transformacije i jačanja institucionalnih kapaciteta. </w:t>
      </w:r>
    </w:p>
    <w:p w14:paraId="75CB9A8C" w14:textId="0DA5752F" w:rsidR="007E3126" w:rsidRPr="004C6685" w:rsidRDefault="0007252F" w:rsidP="007E3126">
      <w:pPr>
        <w:numPr>
          <w:ilvl w:val="0"/>
          <w:numId w:val="15"/>
        </w:numPr>
        <w:jc w:val="both"/>
        <w:rPr>
          <w:rFonts w:ascii="Times New Roman" w:hAnsi="Times New Roman" w:cs="Times New Roman"/>
        </w:rPr>
      </w:pPr>
      <w:r w:rsidRPr="004C6685">
        <w:rPr>
          <w:rFonts w:ascii="Times New Roman" w:hAnsi="Times New Roman" w:cs="Times New Roman"/>
        </w:rPr>
        <w:lastRenderedPageBreak/>
        <w:t>u</w:t>
      </w:r>
      <w:r w:rsidR="007E3126" w:rsidRPr="004C6685">
        <w:rPr>
          <w:rFonts w:ascii="Times New Roman" w:hAnsi="Times New Roman" w:cs="Times New Roman"/>
        </w:rPr>
        <w:t>sklađenost</w:t>
      </w:r>
      <w:r w:rsidRPr="004C6685">
        <w:rPr>
          <w:rFonts w:ascii="Times New Roman" w:hAnsi="Times New Roman" w:cs="Times New Roman"/>
        </w:rPr>
        <w:t>i</w:t>
      </w:r>
      <w:r w:rsidR="007E3126" w:rsidRPr="004C6685">
        <w:rPr>
          <w:rFonts w:ascii="Times New Roman" w:hAnsi="Times New Roman" w:cs="Times New Roman"/>
        </w:rPr>
        <w:t xml:space="preserve"> sa EU preporukama. Aktivnosti </w:t>
      </w:r>
      <w:r w:rsidRPr="004C6685">
        <w:rPr>
          <w:rFonts w:ascii="Times New Roman" w:hAnsi="Times New Roman" w:cs="Times New Roman"/>
        </w:rPr>
        <w:t xml:space="preserve">novog </w:t>
      </w:r>
      <w:r w:rsidR="007E3126" w:rsidRPr="004C6685">
        <w:rPr>
          <w:rFonts w:ascii="Times New Roman" w:hAnsi="Times New Roman" w:cs="Times New Roman"/>
        </w:rPr>
        <w:t>NAP-a</w:t>
      </w:r>
      <w:r w:rsidRPr="004C6685">
        <w:rPr>
          <w:rFonts w:ascii="Times New Roman" w:hAnsi="Times New Roman" w:cs="Times New Roman"/>
        </w:rPr>
        <w:t xml:space="preserve"> 2026-2029</w:t>
      </w:r>
      <w:r w:rsidR="007E3126" w:rsidRPr="004C6685">
        <w:rPr>
          <w:rFonts w:ascii="Times New Roman" w:hAnsi="Times New Roman" w:cs="Times New Roman"/>
        </w:rPr>
        <w:t xml:space="preserve"> su kreirane u skladu sa najnovijim preporukama Evropske komisije. </w:t>
      </w:r>
    </w:p>
    <w:p w14:paraId="1EF4EB44" w14:textId="09EA7A90" w:rsidR="007E3126" w:rsidRPr="004C6685" w:rsidRDefault="0007252F" w:rsidP="007E3126">
      <w:pPr>
        <w:numPr>
          <w:ilvl w:val="0"/>
          <w:numId w:val="15"/>
        </w:numPr>
        <w:jc w:val="both"/>
        <w:rPr>
          <w:rFonts w:ascii="Times New Roman" w:hAnsi="Times New Roman" w:cs="Times New Roman"/>
        </w:rPr>
      </w:pPr>
      <w:r w:rsidRPr="004C6685">
        <w:rPr>
          <w:rFonts w:ascii="Times New Roman" w:hAnsi="Times New Roman" w:cs="Times New Roman"/>
        </w:rPr>
        <w:t>p</w:t>
      </w:r>
      <w:r w:rsidR="007E3126" w:rsidRPr="004C6685">
        <w:rPr>
          <w:rFonts w:ascii="Times New Roman" w:hAnsi="Times New Roman" w:cs="Times New Roman"/>
        </w:rPr>
        <w:t>ovezanost sa prethodnim NAP-om 2023–2024. Svi novi prioriteti i obaveze logistički se nadograđuju na realizaciju prethodnog Akcionog plana 2023–2024. godine. Ključni element kontinuiteta je analiza neostvarenih aktivnosti tokom 2023–2024. i njihova transformacija u nove obaveze</w:t>
      </w:r>
      <w:r w:rsidRPr="004C6685">
        <w:rPr>
          <w:rFonts w:ascii="Times New Roman" w:hAnsi="Times New Roman" w:cs="Times New Roman"/>
        </w:rPr>
        <w:t xml:space="preserve"> odnosno aktivnosti</w:t>
      </w:r>
      <w:r w:rsidR="007E3126" w:rsidRPr="004C6685">
        <w:rPr>
          <w:rFonts w:ascii="Times New Roman" w:hAnsi="Times New Roman" w:cs="Times New Roman"/>
        </w:rPr>
        <w:t xml:space="preserve"> s jasnim indikatorima i rokovima.</w:t>
      </w:r>
    </w:p>
    <w:p w14:paraId="5BE7CFA0" w14:textId="36357C9D" w:rsidR="007E3126" w:rsidRPr="004C6685" w:rsidRDefault="001320A3" w:rsidP="00165CA2">
      <w:pPr>
        <w:jc w:val="both"/>
        <w:rPr>
          <w:rFonts w:ascii="Times New Roman" w:hAnsi="Times New Roman" w:cs="Times New Roman"/>
        </w:rPr>
      </w:pPr>
      <w:r w:rsidRPr="004C6685">
        <w:rPr>
          <w:rFonts w:ascii="Times New Roman" w:hAnsi="Times New Roman" w:cs="Times New Roman"/>
        </w:rPr>
        <w:t xml:space="preserve"> </w:t>
      </w:r>
    </w:p>
    <w:p w14:paraId="0A53EC47" w14:textId="480A5AAB" w:rsidR="00165CA2" w:rsidRPr="001D4FE4" w:rsidRDefault="00165CA2" w:rsidP="00DF06B9">
      <w:pPr>
        <w:pStyle w:val="Heading1"/>
      </w:pPr>
      <w:bookmarkStart w:id="5" w:name="_Toc207918353"/>
      <w:r w:rsidRPr="001D4FE4">
        <w:t>Tematski prioriteti i strateški okvir novog NAP-a</w:t>
      </w:r>
      <w:bookmarkEnd w:id="5"/>
    </w:p>
    <w:p w14:paraId="588B94A2" w14:textId="5A6B6F9D" w:rsidR="007548F6" w:rsidRPr="004C6685" w:rsidRDefault="007548F6" w:rsidP="007548F6">
      <w:pPr>
        <w:jc w:val="both"/>
        <w:rPr>
          <w:rFonts w:ascii="Times New Roman" w:hAnsi="Times New Roman" w:cs="Times New Roman"/>
        </w:rPr>
      </w:pPr>
      <w:r w:rsidRPr="004C6685">
        <w:rPr>
          <w:rFonts w:ascii="Times New Roman" w:hAnsi="Times New Roman" w:cs="Times New Roman"/>
        </w:rPr>
        <w:t xml:space="preserve">Tematski prioriteti </w:t>
      </w:r>
      <w:r w:rsidR="001320A3" w:rsidRPr="004C6685">
        <w:rPr>
          <w:rFonts w:ascii="Times New Roman" w:hAnsi="Times New Roman" w:cs="Times New Roman"/>
        </w:rPr>
        <w:t xml:space="preserve">novog </w:t>
      </w:r>
      <w:r w:rsidRPr="004C6685">
        <w:rPr>
          <w:rFonts w:ascii="Times New Roman" w:hAnsi="Times New Roman" w:cs="Times New Roman"/>
        </w:rPr>
        <w:t>Nacionalnog akcionog plana su rezultat konsultativnog procesa sa širokim spektrom aktera. Tokom izrade NAP-a, Ministarstvo javne uprave je sprovelo više javnih poziva, online upitnika i ciljanih sastanaka, čime je omogućena inkluzija prijedloga i stavova građana, nevladinih organizacija, privrede, akademske zajednice i lokalnih samouprava.</w:t>
      </w:r>
    </w:p>
    <w:p w14:paraId="7DD1DEFE" w14:textId="79FB5A1B" w:rsidR="007548F6" w:rsidRPr="004C6685" w:rsidRDefault="007548F6" w:rsidP="007548F6">
      <w:pPr>
        <w:jc w:val="both"/>
        <w:rPr>
          <w:rFonts w:ascii="Times New Roman" w:hAnsi="Times New Roman" w:cs="Times New Roman"/>
        </w:rPr>
      </w:pPr>
      <w:r w:rsidRPr="004C6685">
        <w:rPr>
          <w:rFonts w:ascii="Times New Roman" w:hAnsi="Times New Roman" w:cs="Times New Roman"/>
        </w:rPr>
        <w:t xml:space="preserve">Kroz javne konsultacije, koje su obuhvatile period od februara do maja 2025. godine, prikupljeni su prijedlozi i sugestije o ključnim izazovima i potrebama javne uprave, uz poseban naglasak na transparentnost, učešće javnosti, digitalizaciju i borbu protiv korupcije. </w:t>
      </w:r>
    </w:p>
    <w:p w14:paraId="6D9F594E" w14:textId="4D554D36" w:rsidR="007548F6" w:rsidRPr="004C6685" w:rsidRDefault="007548F6" w:rsidP="007548F6">
      <w:pPr>
        <w:jc w:val="both"/>
        <w:rPr>
          <w:rFonts w:ascii="Times New Roman" w:hAnsi="Times New Roman" w:cs="Times New Roman"/>
        </w:rPr>
      </w:pPr>
      <w:r w:rsidRPr="004C6685">
        <w:rPr>
          <w:rFonts w:ascii="Times New Roman" w:hAnsi="Times New Roman" w:cs="Times New Roman"/>
        </w:rPr>
        <w:t xml:space="preserve">Analizom pristiglih komentara i prijedloga, kao i preporuka iz izvještaja nezavisnog mehanizma izvještavanja (IRM) i međunarodnih partnera, </w:t>
      </w:r>
      <w:r w:rsidR="001320A3" w:rsidRPr="004C6685">
        <w:rPr>
          <w:rFonts w:ascii="Times New Roman" w:hAnsi="Times New Roman" w:cs="Times New Roman"/>
        </w:rPr>
        <w:t>O</w:t>
      </w:r>
      <w:r w:rsidRPr="004C6685">
        <w:rPr>
          <w:rFonts w:ascii="Times New Roman" w:hAnsi="Times New Roman" w:cs="Times New Roman"/>
        </w:rPr>
        <w:t>perativni tim</w:t>
      </w:r>
      <w:r w:rsidR="001320A3" w:rsidRPr="004C6685">
        <w:rPr>
          <w:rFonts w:ascii="Times New Roman" w:hAnsi="Times New Roman" w:cs="Times New Roman"/>
        </w:rPr>
        <w:t xml:space="preserve"> Partnerstva za otvorenu upravu</w:t>
      </w:r>
      <w:r w:rsidRPr="004C6685">
        <w:rPr>
          <w:rFonts w:ascii="Times New Roman" w:hAnsi="Times New Roman" w:cs="Times New Roman"/>
        </w:rPr>
        <w:t xml:space="preserve"> je sistematizovao i rangirao pet tematskih oblasti kao temelj novog NAP-a. Ovakav pristup obezbijedio je da finalno definisani prioriteti u najvećoj mogućoj mjeri reflektuju glas i stvarne potrebe društva, čime je osigurana legitimnost, relevantnost i održivost predloženih mjera.</w:t>
      </w:r>
    </w:p>
    <w:p w14:paraId="53D741E6" w14:textId="1D09049F" w:rsidR="00CB3657" w:rsidRPr="00CB3657" w:rsidRDefault="00CB3657" w:rsidP="00CB3657">
      <w:pPr>
        <w:jc w:val="both"/>
        <w:rPr>
          <w:rFonts w:ascii="Times New Roman" w:hAnsi="Times New Roman" w:cs="Times New Roman"/>
        </w:rPr>
      </w:pPr>
      <w:r w:rsidRPr="00CB3657">
        <w:rPr>
          <w:rFonts w:ascii="Times New Roman" w:hAnsi="Times New Roman" w:cs="Times New Roman"/>
        </w:rPr>
        <w:t>Nezavisni mehanizam izvještavanja (IRM) je u izvještaju za 2022–2024</w:t>
      </w:r>
      <w:r>
        <w:rPr>
          <w:rStyle w:val="FootnoteReference"/>
          <w:rFonts w:ascii="Times New Roman" w:hAnsi="Times New Roman" w:cs="Times New Roman"/>
        </w:rPr>
        <w:footnoteReference w:id="11"/>
      </w:r>
      <w:r w:rsidRPr="00CB3657">
        <w:rPr>
          <w:rFonts w:ascii="Times New Roman" w:hAnsi="Times New Roman" w:cs="Times New Roman"/>
        </w:rPr>
        <w:t>. posebno ukazao na potrebu za:</w:t>
      </w:r>
    </w:p>
    <w:p w14:paraId="43003FF2" w14:textId="0B9FFBFD" w:rsidR="00CB3657" w:rsidRDefault="00CB3657" w:rsidP="00E22D92">
      <w:pPr>
        <w:numPr>
          <w:ilvl w:val="0"/>
          <w:numId w:val="15"/>
        </w:numPr>
        <w:jc w:val="both"/>
        <w:rPr>
          <w:rFonts w:ascii="Times New Roman" w:hAnsi="Times New Roman" w:cs="Times New Roman"/>
        </w:rPr>
      </w:pPr>
      <w:r w:rsidRPr="00CB3657">
        <w:rPr>
          <w:rFonts w:ascii="Times New Roman" w:hAnsi="Times New Roman" w:cs="Times New Roman"/>
        </w:rPr>
        <w:t>jačanjem institucionalnih mehanizama i foruma za saradnju između Vlade i civilnog sektora tokom čitavog ciklusa sprovođenja plana,</w:t>
      </w:r>
    </w:p>
    <w:p w14:paraId="0F998E15" w14:textId="33F7B6C3" w:rsidR="00CB3657" w:rsidRDefault="00CB3657" w:rsidP="00E22D92">
      <w:pPr>
        <w:numPr>
          <w:ilvl w:val="0"/>
          <w:numId w:val="15"/>
        </w:numPr>
        <w:jc w:val="both"/>
        <w:rPr>
          <w:rFonts w:ascii="Times New Roman" w:hAnsi="Times New Roman" w:cs="Times New Roman"/>
        </w:rPr>
      </w:pPr>
      <w:r w:rsidRPr="00CB3657">
        <w:rPr>
          <w:rFonts w:ascii="Times New Roman" w:hAnsi="Times New Roman" w:cs="Times New Roman"/>
        </w:rPr>
        <w:t>unapređenjem digitalnih alata i e-participacije za konzistentno uključivanje javnosti,</w:t>
      </w:r>
    </w:p>
    <w:p w14:paraId="13F843A8" w14:textId="70462F6A" w:rsidR="00CB3657" w:rsidRDefault="00CB3657" w:rsidP="00E22D92">
      <w:pPr>
        <w:numPr>
          <w:ilvl w:val="0"/>
          <w:numId w:val="15"/>
        </w:numPr>
        <w:jc w:val="both"/>
        <w:rPr>
          <w:rFonts w:ascii="Times New Roman" w:hAnsi="Times New Roman" w:cs="Times New Roman"/>
        </w:rPr>
      </w:pPr>
      <w:r w:rsidRPr="00CB3657">
        <w:rPr>
          <w:rFonts w:ascii="Times New Roman" w:hAnsi="Times New Roman" w:cs="Times New Roman"/>
        </w:rPr>
        <w:t>jačanjem sajber bezbjednosti i otpornosti digitalne uprave, posebno nakon iskustva sa cyber napadom 2022</w:t>
      </w:r>
      <w:r w:rsidR="00CF141E">
        <w:rPr>
          <w:rFonts w:ascii="Times New Roman" w:hAnsi="Times New Roman" w:cs="Times New Roman"/>
        </w:rPr>
        <w:t>. godine</w:t>
      </w:r>
      <w:r w:rsidRPr="00CB3657">
        <w:rPr>
          <w:rFonts w:ascii="Times New Roman" w:hAnsi="Times New Roman" w:cs="Times New Roman"/>
        </w:rPr>
        <w:t>,</w:t>
      </w:r>
    </w:p>
    <w:p w14:paraId="3267BF49" w14:textId="41320C9D" w:rsidR="00CB3657" w:rsidRPr="0047604F" w:rsidRDefault="00CB3657" w:rsidP="00E22D92">
      <w:pPr>
        <w:numPr>
          <w:ilvl w:val="0"/>
          <w:numId w:val="15"/>
        </w:numPr>
        <w:jc w:val="both"/>
        <w:rPr>
          <w:rFonts w:ascii="Times New Roman" w:hAnsi="Times New Roman" w:cs="Times New Roman"/>
        </w:rPr>
      </w:pPr>
      <w:r w:rsidRPr="00CB3657">
        <w:rPr>
          <w:rFonts w:ascii="Times New Roman" w:hAnsi="Times New Roman" w:cs="Times New Roman"/>
        </w:rPr>
        <w:t>unapređenjem dostupnosti, kvaliteta i upotrebljivosti otvorenih podataka kroz funkcionalan portal i bolje proaktivno objavljivanje od strane institucija.</w:t>
      </w:r>
    </w:p>
    <w:p w14:paraId="658D0155" w14:textId="2821C3F8" w:rsidR="00C62391" w:rsidRPr="004C6685" w:rsidRDefault="00165CA2" w:rsidP="00165CA2">
      <w:pPr>
        <w:jc w:val="both"/>
        <w:rPr>
          <w:rFonts w:ascii="Times New Roman" w:hAnsi="Times New Roman" w:cs="Times New Roman"/>
        </w:rPr>
      </w:pPr>
      <w:r w:rsidRPr="004C6685">
        <w:rPr>
          <w:rFonts w:ascii="Times New Roman" w:hAnsi="Times New Roman" w:cs="Times New Roman"/>
        </w:rPr>
        <w:lastRenderedPageBreak/>
        <w:t>Na osnovu analize prethodnih ciklusa, preporuka IRM-a i konsultacija sa zainteresovanim stranama, novi Nacionalni akcioni plan je usmjeren na sljedeće prioritetne oblasti:</w:t>
      </w:r>
    </w:p>
    <w:p w14:paraId="01EF4EB9" w14:textId="7F257AF8" w:rsidR="00C62391" w:rsidRPr="00E22D92" w:rsidRDefault="00C62391" w:rsidP="00E22D92">
      <w:pPr>
        <w:numPr>
          <w:ilvl w:val="0"/>
          <w:numId w:val="44"/>
        </w:numPr>
        <w:jc w:val="both"/>
        <w:rPr>
          <w:rFonts w:ascii="Times New Roman" w:hAnsi="Times New Roman" w:cs="Times New Roman"/>
          <w:b/>
        </w:rPr>
      </w:pPr>
      <w:r w:rsidRPr="00E22D92">
        <w:rPr>
          <w:rFonts w:ascii="Times New Roman" w:hAnsi="Times New Roman" w:cs="Times New Roman"/>
          <w:b/>
        </w:rPr>
        <w:t xml:space="preserve">Učešće građana </w:t>
      </w:r>
      <w:r w:rsidR="003675A4" w:rsidRPr="00E22D92">
        <w:rPr>
          <w:rFonts w:ascii="Times New Roman" w:hAnsi="Times New Roman" w:cs="Times New Roman"/>
          <w:b/>
        </w:rPr>
        <w:t>u procesima donošenja odluka</w:t>
      </w:r>
    </w:p>
    <w:p w14:paraId="6EE06A5A" w14:textId="77777777" w:rsidR="00E22D92" w:rsidRPr="00E22D92" w:rsidRDefault="00C62391" w:rsidP="00E22D92">
      <w:pPr>
        <w:numPr>
          <w:ilvl w:val="0"/>
          <w:numId w:val="44"/>
        </w:numPr>
        <w:jc w:val="both"/>
        <w:rPr>
          <w:rFonts w:ascii="Times New Roman" w:hAnsi="Times New Roman" w:cs="Times New Roman"/>
          <w:b/>
        </w:rPr>
      </w:pPr>
      <w:r w:rsidRPr="00E22D92">
        <w:rPr>
          <w:rFonts w:ascii="Times New Roman" w:hAnsi="Times New Roman" w:cs="Times New Roman"/>
          <w:b/>
        </w:rPr>
        <w:t>Fiskalna transparentnost</w:t>
      </w:r>
    </w:p>
    <w:p w14:paraId="4F8B8B08" w14:textId="77777777" w:rsidR="00E22D92" w:rsidRPr="00E22D92" w:rsidRDefault="00C62391" w:rsidP="00E22D92">
      <w:pPr>
        <w:numPr>
          <w:ilvl w:val="0"/>
          <w:numId w:val="44"/>
        </w:numPr>
        <w:jc w:val="both"/>
        <w:rPr>
          <w:rFonts w:ascii="Times New Roman" w:hAnsi="Times New Roman" w:cs="Times New Roman"/>
          <w:b/>
        </w:rPr>
      </w:pPr>
      <w:r w:rsidRPr="00E22D92">
        <w:rPr>
          <w:rFonts w:ascii="Times New Roman" w:hAnsi="Times New Roman" w:cs="Times New Roman"/>
          <w:b/>
        </w:rPr>
        <w:t>Jačanje integriteta i javne odgovornosti za borbu protiv korupcije</w:t>
      </w:r>
    </w:p>
    <w:p w14:paraId="65D5E096" w14:textId="77777777" w:rsidR="00E22D92" w:rsidRPr="00E22D92" w:rsidRDefault="00C62391" w:rsidP="00E22D92">
      <w:pPr>
        <w:numPr>
          <w:ilvl w:val="0"/>
          <w:numId w:val="44"/>
        </w:numPr>
        <w:jc w:val="both"/>
        <w:rPr>
          <w:rFonts w:ascii="Times New Roman" w:hAnsi="Times New Roman" w:cs="Times New Roman"/>
          <w:b/>
        </w:rPr>
      </w:pPr>
      <w:r w:rsidRPr="00E22D92">
        <w:rPr>
          <w:rFonts w:ascii="Times New Roman" w:hAnsi="Times New Roman" w:cs="Times New Roman"/>
          <w:b/>
        </w:rPr>
        <w:t>Otvorenost lokalnih samouprava</w:t>
      </w:r>
    </w:p>
    <w:p w14:paraId="247C82A4" w14:textId="32A7AE48" w:rsidR="00C62391" w:rsidRPr="00E22D92" w:rsidRDefault="00C62391" w:rsidP="00E22D92">
      <w:pPr>
        <w:numPr>
          <w:ilvl w:val="0"/>
          <w:numId w:val="44"/>
        </w:numPr>
        <w:jc w:val="both"/>
        <w:rPr>
          <w:rFonts w:ascii="Times New Roman" w:hAnsi="Times New Roman" w:cs="Times New Roman"/>
          <w:b/>
          <w:bCs/>
        </w:rPr>
      </w:pPr>
      <w:r w:rsidRPr="00E22D92">
        <w:rPr>
          <w:rFonts w:ascii="Times New Roman" w:hAnsi="Times New Roman" w:cs="Times New Roman"/>
          <w:b/>
        </w:rPr>
        <w:t>Digitalno upravljanje</w:t>
      </w:r>
      <w:r w:rsidRPr="00E22D92">
        <w:rPr>
          <w:rFonts w:ascii="Times New Roman" w:hAnsi="Times New Roman" w:cs="Times New Roman"/>
          <w:b/>
          <w:bCs/>
        </w:rPr>
        <w:t xml:space="preserve"> </w:t>
      </w:r>
    </w:p>
    <w:p w14:paraId="0F3FD4AC" w14:textId="07C5C10E" w:rsidR="0047604F" w:rsidRPr="004C6685" w:rsidRDefault="00165CA2" w:rsidP="00165CA2">
      <w:pPr>
        <w:jc w:val="both"/>
        <w:rPr>
          <w:rFonts w:ascii="Times New Roman" w:hAnsi="Times New Roman" w:cs="Times New Roman"/>
        </w:rPr>
      </w:pPr>
      <w:r w:rsidRPr="004C6685">
        <w:rPr>
          <w:rFonts w:ascii="Times New Roman" w:hAnsi="Times New Roman" w:cs="Times New Roman"/>
        </w:rPr>
        <w:t xml:space="preserve">Svaka oblast uključuje jasno definisane obaveze i aktivnosti, sa mjerljivim indikatorima napretka, u skladu sa SMART principima (specifičnost, mjerljivost, akciona orijentisanost, relevantnost i vremenska ograničenost). Planirani reformski </w:t>
      </w:r>
      <w:r w:rsidR="00511142" w:rsidRPr="004C6685">
        <w:rPr>
          <w:rFonts w:ascii="Times New Roman" w:hAnsi="Times New Roman" w:cs="Times New Roman"/>
        </w:rPr>
        <w:t xml:space="preserve">koraci </w:t>
      </w:r>
      <w:r w:rsidRPr="004C6685">
        <w:rPr>
          <w:rFonts w:ascii="Times New Roman" w:hAnsi="Times New Roman" w:cs="Times New Roman"/>
        </w:rPr>
        <w:t xml:space="preserve">su u potpunosti usklađeni sa ključnim </w:t>
      </w:r>
      <w:r w:rsidR="00511142" w:rsidRPr="004C6685">
        <w:rPr>
          <w:rFonts w:ascii="Times New Roman" w:hAnsi="Times New Roman" w:cs="Times New Roman"/>
        </w:rPr>
        <w:t xml:space="preserve">nacionalnim </w:t>
      </w:r>
      <w:r w:rsidRPr="004C6685">
        <w:rPr>
          <w:rFonts w:ascii="Times New Roman" w:hAnsi="Times New Roman" w:cs="Times New Roman"/>
        </w:rPr>
        <w:t>strateškim dokumentima, ciljevima Agende održivog razvoja do 2030. godine (posebno ciljem 16 – izgradnja djelotvornih, odgovornih i inkluzivnih institucija), kao i sa obavezama iz procesa pristupanja EU.</w:t>
      </w:r>
    </w:p>
    <w:p w14:paraId="69C044D3" w14:textId="77777777" w:rsidR="00620910" w:rsidRPr="004C6685" w:rsidRDefault="00620910" w:rsidP="00165CA2">
      <w:pPr>
        <w:jc w:val="both"/>
        <w:rPr>
          <w:rFonts w:ascii="Times New Roman" w:hAnsi="Times New Roman" w:cs="Times New Roman"/>
        </w:rPr>
      </w:pPr>
    </w:p>
    <w:p w14:paraId="499CAC50" w14:textId="7E79DDF0" w:rsidR="00165CA2" w:rsidRPr="001D4FE4" w:rsidRDefault="00165CA2" w:rsidP="00DF06B9">
      <w:pPr>
        <w:pStyle w:val="Heading1"/>
      </w:pPr>
      <w:bookmarkStart w:id="6" w:name="_Toc207918354"/>
      <w:r w:rsidRPr="001D4FE4">
        <w:t>Uloga Operativnog tima, monitoring i evaluacija</w:t>
      </w:r>
      <w:bookmarkEnd w:id="6"/>
    </w:p>
    <w:p w14:paraId="54D6F12B" w14:textId="215FB200" w:rsidR="00FC3485" w:rsidRPr="001D4FE4" w:rsidRDefault="00165CA2" w:rsidP="00FC3485">
      <w:pPr>
        <w:jc w:val="both"/>
        <w:rPr>
          <w:rFonts w:ascii="Times New Roman" w:hAnsi="Times New Roman" w:cs="Times New Roman"/>
        </w:rPr>
      </w:pPr>
      <w:r w:rsidRPr="004C6685">
        <w:rPr>
          <w:rFonts w:ascii="Times New Roman" w:hAnsi="Times New Roman" w:cs="Times New Roman"/>
        </w:rPr>
        <w:t xml:space="preserve">Operativni tim ima ključnu ulogu u koordinaciji procesa izrade, validaciji metodologije i prioriteta, promociji procesa i animiranju šire javnosti za učešće. </w:t>
      </w:r>
      <w:r w:rsidR="00FC3485" w:rsidRPr="001D4FE4">
        <w:rPr>
          <w:rFonts w:ascii="Times New Roman" w:hAnsi="Times New Roman" w:cs="Times New Roman"/>
        </w:rPr>
        <w:t xml:space="preserve">Za potrebe monitoringa sprovođenja mjera i aktivnosti iz </w:t>
      </w:r>
      <w:r w:rsidR="00C3418C">
        <w:rPr>
          <w:rFonts w:ascii="Times New Roman" w:hAnsi="Times New Roman" w:cs="Times New Roman"/>
        </w:rPr>
        <w:t xml:space="preserve">novog </w:t>
      </w:r>
      <w:r w:rsidR="00FC3485" w:rsidRPr="001D4FE4">
        <w:rPr>
          <w:rFonts w:ascii="Times New Roman" w:hAnsi="Times New Roman" w:cs="Times New Roman"/>
        </w:rPr>
        <w:t xml:space="preserve">Nacionalnog akcionog plana, </w:t>
      </w:r>
      <w:r w:rsidR="00C3418C">
        <w:rPr>
          <w:rFonts w:ascii="Times New Roman" w:hAnsi="Times New Roman" w:cs="Times New Roman"/>
        </w:rPr>
        <w:t xml:space="preserve">u toku je formaliyacija </w:t>
      </w:r>
      <w:r w:rsidR="00FC3485" w:rsidRPr="00F95DB0">
        <w:rPr>
          <w:rFonts w:ascii="Times New Roman" w:hAnsi="Times New Roman" w:cs="Times New Roman"/>
        </w:rPr>
        <w:t xml:space="preserve">Operativnog tima Partnerstva za otvorenu upravu. </w:t>
      </w:r>
      <w:r w:rsidR="00C3418C" w:rsidRPr="00F95DB0">
        <w:rPr>
          <w:rFonts w:ascii="Times New Roman" w:hAnsi="Times New Roman" w:cs="Times New Roman"/>
        </w:rPr>
        <w:t xml:space="preserve">U narednom periodu, </w:t>
      </w:r>
      <w:r w:rsidR="00FC3485" w:rsidRPr="00F95DB0">
        <w:rPr>
          <w:rFonts w:ascii="Times New Roman" w:hAnsi="Times New Roman" w:cs="Times New Roman"/>
        </w:rPr>
        <w:t>Vlada</w:t>
      </w:r>
      <w:r w:rsidR="00C3418C" w:rsidRPr="00F95DB0">
        <w:rPr>
          <w:rFonts w:ascii="Times New Roman" w:hAnsi="Times New Roman" w:cs="Times New Roman"/>
        </w:rPr>
        <w:t xml:space="preserve"> će</w:t>
      </w:r>
      <w:r w:rsidR="00FC3485" w:rsidRPr="00F95DB0">
        <w:rPr>
          <w:rFonts w:ascii="Times New Roman" w:hAnsi="Times New Roman" w:cs="Times New Roman"/>
        </w:rPr>
        <w:t xml:space="preserve"> imen</w:t>
      </w:r>
      <w:r w:rsidR="00C3418C" w:rsidRPr="00F95DB0">
        <w:rPr>
          <w:rFonts w:ascii="Times New Roman" w:hAnsi="Times New Roman" w:cs="Times New Roman"/>
        </w:rPr>
        <w:t>ovati</w:t>
      </w:r>
      <w:r w:rsidR="00FC3485" w:rsidRPr="001D4FE4">
        <w:rPr>
          <w:rFonts w:ascii="Times New Roman" w:hAnsi="Times New Roman" w:cs="Times New Roman"/>
        </w:rPr>
        <w:t xml:space="preserve"> Operativni tim na mandat od tri godine, a </w:t>
      </w:r>
      <w:r w:rsidR="00C3418C">
        <w:rPr>
          <w:rFonts w:ascii="Times New Roman" w:hAnsi="Times New Roman" w:cs="Times New Roman"/>
        </w:rPr>
        <w:t xml:space="preserve">njegov sastav </w:t>
      </w:r>
      <w:r w:rsidR="00FC3485" w:rsidRPr="001D4FE4">
        <w:rPr>
          <w:rFonts w:ascii="Times New Roman" w:hAnsi="Times New Roman" w:cs="Times New Roman"/>
        </w:rPr>
        <w:t>čine rukovodilac (Ministar javne uprave), zamjenik rukovodioca (generalna direktorica Direktorata za transparentnost, otvorenost i unapređenje javne uprave u Ministarstvu javne uprave) i 1</w:t>
      </w:r>
      <w:r w:rsidR="00C3418C">
        <w:rPr>
          <w:rFonts w:ascii="Times New Roman" w:hAnsi="Times New Roman" w:cs="Times New Roman"/>
        </w:rPr>
        <w:t>8</w:t>
      </w:r>
      <w:r w:rsidR="00FC3485" w:rsidRPr="001D4FE4">
        <w:rPr>
          <w:rFonts w:ascii="Times New Roman" w:hAnsi="Times New Roman" w:cs="Times New Roman"/>
        </w:rPr>
        <w:t xml:space="preserve"> članova iz redova nadležnih organa državne uprave i nevladinih organizacija. Stručnu i administrativno- tehničku podršku radu Operativnog tima pruža Ministarstvo javne uprave. </w:t>
      </w:r>
    </w:p>
    <w:p w14:paraId="7E4C6BF7" w14:textId="7D6E0DDC" w:rsidR="00FC3485" w:rsidRPr="004C6685" w:rsidRDefault="00FC3485" w:rsidP="00165CA2">
      <w:pPr>
        <w:jc w:val="both"/>
        <w:rPr>
          <w:rFonts w:ascii="Times New Roman" w:hAnsi="Times New Roman" w:cs="Times New Roman"/>
        </w:rPr>
      </w:pPr>
      <w:r w:rsidRPr="001D4FE4">
        <w:rPr>
          <w:rFonts w:ascii="Times New Roman" w:hAnsi="Times New Roman" w:cs="Times New Roman"/>
        </w:rPr>
        <w:t xml:space="preserve">Pisani izvještaj o sprovođenju Akcionog plana podnosi se Vladi Crne Gore po završetku svake godine implementacije. S ciljem unapređenja sprovođenja Akcionog plana, a na prijedlog Operativnog tima, Ministarstvo javne uprave može uz Izvještaj da predloži Vladi i reviziju pojedinih mjera/aktivnosti, njihovih nosioca i/ili sunosioca te saradnika u implementaciji, rokova izvršenja, potrebnih sredstava i indikatora sprovođenja u narednom periodu. U skladu sa principima i standardima globalne OGP inicijative sprovodi se revizija NAPa 2026-2029 nakon dvije godine od usvajanja dokumenta. Svi organi državne uprave koji su nosioci i sunosioci sprovođenja pojedinih aktivnosti Akcionog plana dužni su na svojim budžetskim pozicijama na vrijeme planirati sredstva za sprovođenje pojedinih aktivnosti u sljedećem budžetskom periodu. </w:t>
      </w:r>
    </w:p>
    <w:p w14:paraId="4EDB3A6C" w14:textId="488BF2B4" w:rsidR="00620910" w:rsidRPr="004C6685" w:rsidRDefault="00165CA2" w:rsidP="00165CA2">
      <w:pPr>
        <w:jc w:val="both"/>
        <w:rPr>
          <w:rFonts w:ascii="Times New Roman" w:hAnsi="Times New Roman" w:cs="Times New Roman"/>
        </w:rPr>
      </w:pPr>
      <w:r w:rsidRPr="004C6685">
        <w:rPr>
          <w:rFonts w:ascii="Times New Roman" w:hAnsi="Times New Roman" w:cs="Times New Roman"/>
        </w:rPr>
        <w:lastRenderedPageBreak/>
        <w:t xml:space="preserve">Svi </w:t>
      </w:r>
      <w:r w:rsidR="00FC3485" w:rsidRPr="004C6685">
        <w:rPr>
          <w:rFonts w:ascii="Times New Roman" w:hAnsi="Times New Roman" w:cs="Times New Roman"/>
        </w:rPr>
        <w:t xml:space="preserve">zapisnici sa </w:t>
      </w:r>
      <w:r w:rsidRPr="004C6685">
        <w:rPr>
          <w:rFonts w:ascii="Times New Roman" w:hAnsi="Times New Roman" w:cs="Times New Roman"/>
        </w:rPr>
        <w:t>zaključci</w:t>
      </w:r>
      <w:r w:rsidR="00FC3485" w:rsidRPr="004C6685">
        <w:rPr>
          <w:rFonts w:ascii="Times New Roman" w:hAnsi="Times New Roman" w:cs="Times New Roman"/>
        </w:rPr>
        <w:t>ma nakon sastanaka Operativnog tima Partnerstva za otvorenu upravu</w:t>
      </w:r>
      <w:r w:rsidRPr="004C6685">
        <w:rPr>
          <w:rFonts w:ascii="Times New Roman" w:hAnsi="Times New Roman" w:cs="Times New Roman"/>
        </w:rPr>
        <w:t xml:space="preserve"> objavljuju se javno radi transparentnosti i uključivanja građana</w:t>
      </w:r>
      <w:r w:rsidR="00FC3485" w:rsidRPr="004C6685">
        <w:rPr>
          <w:rFonts w:ascii="Times New Roman" w:hAnsi="Times New Roman" w:cs="Times New Roman"/>
        </w:rPr>
        <w:t xml:space="preserve"> na posebnoj internet stranici</w:t>
      </w:r>
      <w:r w:rsidRPr="004C6685">
        <w:rPr>
          <w:rFonts w:ascii="Times New Roman" w:hAnsi="Times New Roman" w:cs="Times New Roman"/>
        </w:rPr>
        <w:t>. Monitoring implementacije obezbjeđuju Vlada, Ministarstvo javne uprave i nezavisni mehanizam izvještavanja (IRM), uz mogućnost revizije mjera na osnovu evaluacije i povratnih informacija iz javnih konsultacija.</w:t>
      </w:r>
    </w:p>
    <w:p w14:paraId="6E31B700" w14:textId="7B3CBC1E" w:rsidR="00165CA2" w:rsidRDefault="00165CA2" w:rsidP="00DF06B9">
      <w:pPr>
        <w:pStyle w:val="Heading1"/>
      </w:pPr>
      <w:bookmarkStart w:id="7" w:name="_Toc207918355"/>
      <w:r w:rsidRPr="001D4FE4">
        <w:t>Zaključak</w:t>
      </w:r>
      <w:bookmarkEnd w:id="7"/>
    </w:p>
    <w:p w14:paraId="6409D13E" w14:textId="77777777" w:rsidR="002D4EFF" w:rsidRPr="002D4EFF" w:rsidRDefault="002D4EFF" w:rsidP="002D4EFF"/>
    <w:p w14:paraId="1BEEB1A7" w14:textId="61772C3B" w:rsidR="00165CA2" w:rsidRDefault="000E37A3" w:rsidP="000E37A3">
      <w:pPr>
        <w:jc w:val="both"/>
        <w:rPr>
          <w:rFonts w:ascii="Times New Roman" w:hAnsi="Times New Roman" w:cs="Times New Roman"/>
        </w:rPr>
      </w:pPr>
      <w:r w:rsidRPr="000E37A3">
        <w:rPr>
          <w:rFonts w:ascii="Times New Roman" w:hAnsi="Times New Roman" w:cs="Times New Roman"/>
        </w:rPr>
        <w:t xml:space="preserve">Nacionalni akcioni plan za sprovođenje inicijative Partnerstvo za otvorenu upravu u Crnoj Gori </w:t>
      </w:r>
      <w:r w:rsidR="00EA4B15">
        <w:rPr>
          <w:rFonts w:ascii="Times New Roman" w:hAnsi="Times New Roman" w:cs="Times New Roman"/>
        </w:rPr>
        <w:t xml:space="preserve"> </w:t>
      </w:r>
      <w:r w:rsidRPr="000E37A3">
        <w:rPr>
          <w:rFonts w:ascii="Times New Roman" w:hAnsi="Times New Roman" w:cs="Times New Roman"/>
        </w:rPr>
        <w:t>2026 - 2029.</w:t>
      </w:r>
      <w:r w:rsidR="00EA4B15">
        <w:rPr>
          <w:rFonts w:ascii="Times New Roman" w:hAnsi="Times New Roman" w:cs="Times New Roman"/>
        </w:rPr>
        <w:t xml:space="preserve"> </w:t>
      </w:r>
      <w:r w:rsidR="00165CA2" w:rsidRPr="004C6685">
        <w:rPr>
          <w:rFonts w:ascii="Times New Roman" w:hAnsi="Times New Roman" w:cs="Times New Roman"/>
        </w:rPr>
        <w:t xml:space="preserve">predstavlja ambiciozan i inkluzivan reformski okvir koji odgovara na ključne izazove otvorenosti, transparentnosti i odgovornosti javne uprave u Crnoj Gori. </w:t>
      </w:r>
      <w:r w:rsidR="003D3602">
        <w:rPr>
          <w:rFonts w:ascii="Times New Roman" w:hAnsi="Times New Roman" w:cs="Times New Roman"/>
        </w:rPr>
        <w:t xml:space="preserve">Navedeni dokument </w:t>
      </w:r>
      <w:r w:rsidR="003D3602" w:rsidRPr="002D4EFF">
        <w:rPr>
          <w:rFonts w:ascii="Times New Roman" w:hAnsi="Times New Roman" w:cs="Times New Roman"/>
        </w:rPr>
        <w:t>potvrđuje posvećenost principima otvorene uprave, transparentnosti, odgovornosti i participativnog donošenja odluka i isti predstavlja rezultat zajedničkog rada predstavnika javne uprave, civilnog sektora, akademske zajednice i međunarodnih partnera, uz širok konsultativni proces koji je omogućio uključivanje svih zainteresovanih strana.</w:t>
      </w:r>
    </w:p>
    <w:p w14:paraId="4A9C783D" w14:textId="2DF35D6D" w:rsidR="003D3602" w:rsidRPr="002D4EFF" w:rsidRDefault="003D3602" w:rsidP="002D4EFF">
      <w:pPr>
        <w:jc w:val="both"/>
        <w:rPr>
          <w:rFonts w:ascii="Times New Roman" w:hAnsi="Times New Roman" w:cs="Times New Roman"/>
        </w:rPr>
      </w:pPr>
      <w:r w:rsidRPr="002D4EFF">
        <w:rPr>
          <w:rFonts w:ascii="Times New Roman" w:hAnsi="Times New Roman" w:cs="Times New Roman"/>
        </w:rPr>
        <w:t>Plan definiše konkretne mjere i aktivnosti koje imaju za cilj unapređenje pristupa informacijama, otvaranje podataka, jačanje integriteta i povjerenja u institucije,</w:t>
      </w:r>
      <w:r w:rsidR="009053D9">
        <w:rPr>
          <w:rFonts w:ascii="Times New Roman" w:hAnsi="Times New Roman" w:cs="Times New Roman"/>
        </w:rPr>
        <w:t xml:space="preserve"> otvorenost lokalnih samouprava</w:t>
      </w:r>
      <w:r w:rsidRPr="002D4EFF">
        <w:rPr>
          <w:rFonts w:ascii="Times New Roman" w:hAnsi="Times New Roman" w:cs="Times New Roman"/>
        </w:rPr>
        <w:t xml:space="preserve"> kao i osnaživanje građana i civilnog društva da aktivno učestvuju u donošenju i praćenju javnih politika. Poseban fokus stavljen je na digitalno upravljanje i inovacije, čime se osigurava da procesi otvorene uprave budu inkluzivni i održivi</w:t>
      </w:r>
      <w:r w:rsidR="002D4EFF" w:rsidRPr="002D4EFF">
        <w:rPr>
          <w:rFonts w:ascii="Times New Roman" w:hAnsi="Times New Roman" w:cs="Times New Roman"/>
        </w:rPr>
        <w:t xml:space="preserve"> u narednom periodu</w:t>
      </w:r>
      <w:r w:rsidRPr="002D4EFF">
        <w:rPr>
          <w:rFonts w:ascii="Times New Roman" w:hAnsi="Times New Roman" w:cs="Times New Roman"/>
        </w:rPr>
        <w:t>.</w:t>
      </w:r>
    </w:p>
    <w:p w14:paraId="6FBD8AE8" w14:textId="5464F472" w:rsidR="003D3602" w:rsidRPr="002D4EFF" w:rsidRDefault="003D3602" w:rsidP="002D4EFF">
      <w:pPr>
        <w:jc w:val="both"/>
        <w:rPr>
          <w:rFonts w:ascii="Times New Roman" w:hAnsi="Times New Roman" w:cs="Times New Roman"/>
        </w:rPr>
      </w:pPr>
      <w:r w:rsidRPr="002D4EFF">
        <w:rPr>
          <w:rFonts w:ascii="Times New Roman" w:hAnsi="Times New Roman" w:cs="Times New Roman"/>
        </w:rPr>
        <w:t xml:space="preserve">Implementacija </w:t>
      </w:r>
      <w:r w:rsidR="009053D9">
        <w:rPr>
          <w:rFonts w:ascii="Times New Roman" w:hAnsi="Times New Roman" w:cs="Times New Roman"/>
        </w:rPr>
        <w:t>navedenog</w:t>
      </w:r>
      <w:r w:rsidRPr="002D4EFF">
        <w:rPr>
          <w:rFonts w:ascii="Times New Roman" w:hAnsi="Times New Roman" w:cs="Times New Roman"/>
        </w:rPr>
        <w:t xml:space="preserve"> Akcionog plana zahtijeva snažnu međuinstitucionalnu saradnju, kontinuirani dijalog sa civilnim društvom i adekvatne resurse, kako bi se </w:t>
      </w:r>
      <w:r w:rsidR="002D4EFF" w:rsidRPr="002D4EFF">
        <w:rPr>
          <w:rFonts w:ascii="Times New Roman" w:hAnsi="Times New Roman" w:cs="Times New Roman"/>
        </w:rPr>
        <w:t xml:space="preserve">definisane aktivnosti </w:t>
      </w:r>
      <w:r w:rsidR="009053D9">
        <w:rPr>
          <w:rFonts w:ascii="Times New Roman" w:hAnsi="Times New Roman" w:cs="Times New Roman"/>
        </w:rPr>
        <w:t>i</w:t>
      </w:r>
      <w:r w:rsidR="002D4EFF" w:rsidRPr="002D4EFF">
        <w:rPr>
          <w:rFonts w:ascii="Times New Roman" w:hAnsi="Times New Roman" w:cs="Times New Roman"/>
        </w:rPr>
        <w:t xml:space="preserve"> indikatori realizovali</w:t>
      </w:r>
      <w:r w:rsidRPr="002D4EFF">
        <w:rPr>
          <w:rFonts w:ascii="Times New Roman" w:hAnsi="Times New Roman" w:cs="Times New Roman"/>
        </w:rPr>
        <w:t xml:space="preserve"> u potpunosti. Praćenje, izvještavanje i evaluacija biće ključni alati za mjerenje napretka i prilagođavanje mjera u skladu sa stvarnim potrebama društva</w:t>
      </w:r>
      <w:r w:rsidR="002D4EFF" w:rsidRPr="002D4EFF">
        <w:rPr>
          <w:rFonts w:ascii="Times New Roman" w:hAnsi="Times New Roman" w:cs="Times New Roman"/>
        </w:rPr>
        <w:t>, kao i revidiranje predmetnog akcionog plana nakon dvije godine.</w:t>
      </w:r>
    </w:p>
    <w:p w14:paraId="4C1B30E2" w14:textId="66E27AF4" w:rsidR="00B83214" w:rsidRPr="009053D9" w:rsidRDefault="002D4EFF" w:rsidP="00165CA2">
      <w:pPr>
        <w:jc w:val="both"/>
        <w:rPr>
          <w:rFonts w:ascii="Times New Roman" w:hAnsi="Times New Roman" w:cs="Times New Roman"/>
        </w:rPr>
      </w:pPr>
      <w:r w:rsidRPr="004C6685">
        <w:rPr>
          <w:rFonts w:ascii="Times New Roman" w:hAnsi="Times New Roman" w:cs="Times New Roman"/>
        </w:rPr>
        <w:t xml:space="preserve">Sprovođenjem </w:t>
      </w:r>
      <w:r w:rsidR="009053D9" w:rsidRPr="004C6685">
        <w:rPr>
          <w:rFonts w:ascii="Times New Roman" w:hAnsi="Times New Roman" w:cs="Times New Roman"/>
        </w:rPr>
        <w:t>Nacionaln</w:t>
      </w:r>
      <w:r w:rsidR="009053D9">
        <w:rPr>
          <w:rFonts w:ascii="Times New Roman" w:hAnsi="Times New Roman" w:cs="Times New Roman"/>
        </w:rPr>
        <w:t>og</w:t>
      </w:r>
      <w:r w:rsidR="009053D9" w:rsidRPr="004C6685">
        <w:rPr>
          <w:rFonts w:ascii="Times New Roman" w:hAnsi="Times New Roman" w:cs="Times New Roman"/>
        </w:rPr>
        <w:t xml:space="preserve"> akcion</w:t>
      </w:r>
      <w:r w:rsidR="009053D9">
        <w:rPr>
          <w:rFonts w:ascii="Times New Roman" w:hAnsi="Times New Roman" w:cs="Times New Roman"/>
        </w:rPr>
        <w:t>og</w:t>
      </w:r>
      <w:r w:rsidR="009053D9" w:rsidRPr="004C6685">
        <w:rPr>
          <w:rFonts w:ascii="Times New Roman" w:hAnsi="Times New Roman" w:cs="Times New Roman"/>
        </w:rPr>
        <w:t xml:space="preserve"> plan</w:t>
      </w:r>
      <w:r w:rsidR="009053D9">
        <w:rPr>
          <w:rFonts w:ascii="Times New Roman" w:hAnsi="Times New Roman" w:cs="Times New Roman"/>
        </w:rPr>
        <w:t>a</w:t>
      </w:r>
      <w:r w:rsidR="009053D9" w:rsidRPr="004C6685">
        <w:rPr>
          <w:rFonts w:ascii="Times New Roman" w:hAnsi="Times New Roman" w:cs="Times New Roman"/>
        </w:rPr>
        <w:t xml:space="preserve"> Partnerstva za otvorenu upravu</w:t>
      </w:r>
      <w:r w:rsidRPr="004C6685">
        <w:rPr>
          <w:rFonts w:ascii="Times New Roman" w:hAnsi="Times New Roman" w:cs="Times New Roman"/>
        </w:rPr>
        <w:t xml:space="preserve">, Crna Gora </w:t>
      </w:r>
      <w:r w:rsidRPr="002D4EFF">
        <w:rPr>
          <w:rFonts w:ascii="Times New Roman" w:hAnsi="Times New Roman" w:cs="Times New Roman"/>
        </w:rPr>
        <w:t xml:space="preserve">ne samo da ispunjava međunarodne obaveze u okviru Partnerstva za otvorenu upravu, već </w:t>
      </w:r>
      <w:r w:rsidR="009053D9">
        <w:rPr>
          <w:rFonts w:ascii="Times New Roman" w:hAnsi="Times New Roman" w:cs="Times New Roman"/>
        </w:rPr>
        <w:t>i</w:t>
      </w:r>
      <w:r w:rsidRPr="002D4EFF">
        <w:rPr>
          <w:rFonts w:ascii="Times New Roman" w:hAnsi="Times New Roman" w:cs="Times New Roman"/>
        </w:rPr>
        <w:t xml:space="preserve"> </w:t>
      </w:r>
      <w:r w:rsidRPr="004C6685">
        <w:rPr>
          <w:rFonts w:ascii="Times New Roman" w:hAnsi="Times New Roman" w:cs="Times New Roman"/>
        </w:rPr>
        <w:t>potvrđuje opredijeljenost evropskim vrijednostima i principima otvorene uprave, sa ciljem izgradnje djelotvornih, odgovornih i inkluzivnih institucija, jačanja povjerenja građana i ubrzanja reformskih procesa u skladu sa međunarodnim standardima i potrebama društva.</w:t>
      </w:r>
    </w:p>
    <w:p w14:paraId="43F3CE52" w14:textId="77777777" w:rsidR="00866A49" w:rsidRDefault="00866A49" w:rsidP="00165CA2">
      <w:pPr>
        <w:jc w:val="both"/>
        <w:rPr>
          <w:rFonts w:ascii="Times New Roman" w:hAnsi="Times New Roman" w:cs="Times New Roman"/>
          <w:b/>
          <w:bCs/>
          <w:sz w:val="32"/>
          <w:szCs w:val="32"/>
        </w:rPr>
      </w:pPr>
    </w:p>
    <w:p w14:paraId="3B5CF741" w14:textId="77777777" w:rsidR="00866A49" w:rsidRDefault="00866A49" w:rsidP="00165CA2">
      <w:pPr>
        <w:jc w:val="both"/>
        <w:rPr>
          <w:rFonts w:ascii="Times New Roman" w:hAnsi="Times New Roman" w:cs="Times New Roman"/>
          <w:b/>
          <w:bCs/>
          <w:sz w:val="32"/>
          <w:szCs w:val="32"/>
        </w:rPr>
      </w:pPr>
    </w:p>
    <w:p w14:paraId="04364C3A" w14:textId="1993D715" w:rsidR="009053D9" w:rsidRDefault="009053D9" w:rsidP="00165CA2">
      <w:pPr>
        <w:jc w:val="both"/>
        <w:rPr>
          <w:rFonts w:ascii="Times New Roman" w:hAnsi="Times New Roman" w:cs="Times New Roman"/>
          <w:b/>
          <w:bCs/>
          <w:sz w:val="32"/>
          <w:szCs w:val="32"/>
        </w:rPr>
      </w:pPr>
    </w:p>
    <w:p w14:paraId="57AEFE72" w14:textId="77777777" w:rsidR="009053D9" w:rsidRPr="004C6685" w:rsidRDefault="009053D9" w:rsidP="00165CA2">
      <w:pPr>
        <w:jc w:val="both"/>
        <w:rPr>
          <w:rFonts w:ascii="Times New Roman" w:hAnsi="Times New Roman" w:cs="Times New Roman"/>
          <w:b/>
          <w:bCs/>
          <w:sz w:val="32"/>
          <w:szCs w:val="32"/>
        </w:rPr>
      </w:pPr>
    </w:p>
    <w:p w14:paraId="21C1CA27" w14:textId="77777777" w:rsidR="00B83214" w:rsidRPr="004C6685" w:rsidRDefault="00B83214" w:rsidP="00DF06B9">
      <w:pPr>
        <w:pStyle w:val="Heading1"/>
        <w:jc w:val="center"/>
        <w:rPr>
          <w:rFonts w:eastAsia="Rubik"/>
        </w:rPr>
      </w:pPr>
      <w:bookmarkStart w:id="8" w:name="_Toc207918356"/>
      <w:r w:rsidRPr="004C6685">
        <w:rPr>
          <w:rFonts w:eastAsia="Rubik"/>
        </w:rPr>
        <w:lastRenderedPageBreak/>
        <w:t>POU OBAVEZA</w:t>
      </w:r>
      <w:bookmarkEnd w:id="8"/>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702"/>
        <w:gridCol w:w="2591"/>
        <w:gridCol w:w="2591"/>
        <w:gridCol w:w="2591"/>
      </w:tblGrid>
      <w:tr w:rsidR="00B83214" w:rsidRPr="00080586" w14:paraId="183B529C"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22750373" w14:textId="77777777" w:rsidR="00B83214" w:rsidRPr="00080586" w:rsidRDefault="00B83214" w:rsidP="00B83214">
            <w:pPr>
              <w:spacing w:after="0" w:line="240" w:lineRule="auto"/>
              <w:rPr>
                <w:rFonts w:ascii="Times New Roman" w:eastAsia="Proxima Nova" w:hAnsi="Times New Roman" w:cs="Times New Roman"/>
                <w:b/>
                <w:kern w:val="0"/>
                <w:sz w:val="22"/>
                <w:szCs w:val="22"/>
                <w14:ligatures w14:val="none"/>
              </w:rPr>
            </w:pPr>
            <w:r w:rsidRPr="00080586">
              <w:rPr>
                <w:rFonts w:ascii="Times New Roman" w:eastAsia="Proxima Nova" w:hAnsi="Times New Roman" w:cs="Times New Roman"/>
                <w:b/>
                <w:kern w:val="0"/>
                <w:sz w:val="22"/>
                <w:szCs w:val="22"/>
                <w14:ligatures w14:val="none"/>
              </w:rPr>
              <w:t>Država</w:t>
            </w:r>
          </w:p>
        </w:tc>
        <w:tc>
          <w:tcPr>
            <w:tcW w:w="7773" w:type="dxa"/>
            <w:gridSpan w:val="3"/>
            <w:tcBorders>
              <w:top w:val="single" w:sz="4" w:space="0" w:color="000000"/>
              <w:left w:val="single" w:sz="4" w:space="0" w:color="000000"/>
              <w:bottom w:val="single" w:sz="4" w:space="0" w:color="000000"/>
              <w:right w:val="single" w:sz="4" w:space="0" w:color="000000"/>
            </w:tcBorders>
          </w:tcPr>
          <w:p w14:paraId="7E121EFA" w14:textId="77777777" w:rsidR="00B83214" w:rsidRPr="00080586" w:rsidRDefault="00B83214" w:rsidP="00B83214">
            <w:pPr>
              <w:spacing w:after="0" w:line="240" w:lineRule="auto"/>
              <w:rPr>
                <w:rFonts w:ascii="Times New Roman" w:eastAsia="Proxima Nova" w:hAnsi="Times New Roman" w:cs="Times New Roman"/>
                <w:kern w:val="0"/>
                <w:sz w:val="22"/>
                <w:szCs w:val="22"/>
                <w14:ligatures w14:val="none"/>
              </w:rPr>
            </w:pPr>
            <w:r w:rsidRPr="00080586">
              <w:rPr>
                <w:rFonts w:ascii="Times New Roman" w:eastAsia="Proxima Nova" w:hAnsi="Times New Roman" w:cs="Times New Roman"/>
                <w:kern w:val="0"/>
                <w:sz w:val="22"/>
                <w:szCs w:val="22"/>
                <w14:ligatures w14:val="none"/>
              </w:rPr>
              <w:t>Crna Gora</w:t>
            </w:r>
          </w:p>
        </w:tc>
      </w:tr>
      <w:tr w:rsidR="00B83214" w:rsidRPr="00080586" w14:paraId="552F2790"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36DCF2D4" w14:textId="77777777" w:rsidR="00B83214" w:rsidRPr="00080586" w:rsidRDefault="00B83214" w:rsidP="00B83214">
            <w:pPr>
              <w:spacing w:after="0" w:line="240" w:lineRule="auto"/>
              <w:rPr>
                <w:rFonts w:ascii="Times New Roman" w:eastAsia="Proxima Nova" w:hAnsi="Times New Roman" w:cs="Times New Roman"/>
                <w:b/>
                <w:kern w:val="0"/>
                <w:sz w:val="22"/>
                <w:szCs w:val="22"/>
                <w14:ligatures w14:val="none"/>
              </w:rPr>
            </w:pPr>
            <w:r w:rsidRPr="00080586">
              <w:rPr>
                <w:rFonts w:ascii="Times New Roman" w:eastAsia="Proxima Nova" w:hAnsi="Times New Roman" w:cs="Times New Roman"/>
                <w:b/>
                <w:kern w:val="0"/>
                <w:sz w:val="22"/>
                <w:szCs w:val="22"/>
                <w14:ligatures w14:val="none"/>
              </w:rPr>
              <w:t>Broj i naziv obaveze</w:t>
            </w:r>
          </w:p>
        </w:tc>
        <w:tc>
          <w:tcPr>
            <w:tcW w:w="7773" w:type="dxa"/>
            <w:gridSpan w:val="3"/>
            <w:tcBorders>
              <w:top w:val="single" w:sz="4" w:space="0" w:color="000000"/>
              <w:left w:val="single" w:sz="4" w:space="0" w:color="000000"/>
              <w:bottom w:val="single" w:sz="4" w:space="0" w:color="000000"/>
              <w:right w:val="single" w:sz="4" w:space="0" w:color="000000"/>
            </w:tcBorders>
          </w:tcPr>
          <w:p w14:paraId="555C85C8" w14:textId="77777777" w:rsidR="00B83214" w:rsidRPr="00080586" w:rsidRDefault="00B83214" w:rsidP="00B83214">
            <w:pPr>
              <w:spacing w:after="0" w:line="240" w:lineRule="auto"/>
              <w:rPr>
                <w:rFonts w:ascii="Times New Roman" w:eastAsia="Proxima Nova" w:hAnsi="Times New Roman" w:cs="Times New Roman"/>
                <w:kern w:val="0"/>
                <w:sz w:val="22"/>
                <w:szCs w:val="22"/>
                <w14:ligatures w14:val="none"/>
              </w:rPr>
            </w:pPr>
          </w:p>
          <w:p w14:paraId="59853088" w14:textId="46F603DF" w:rsidR="00B83214" w:rsidRPr="00080586" w:rsidRDefault="00AD0B9E" w:rsidP="00AD0B9E">
            <w:pPr>
              <w:pStyle w:val="Heading2"/>
              <w:rPr>
                <w:rFonts w:eastAsia="Proxima Nova"/>
              </w:rPr>
            </w:pPr>
            <w:bookmarkStart w:id="9" w:name="_Toc207918357"/>
            <w:r>
              <w:rPr>
                <w:rFonts w:eastAsia="Proxima Nova"/>
              </w:rPr>
              <w:t>1.</w:t>
            </w:r>
            <w:r w:rsidR="00B83214" w:rsidRPr="00080586">
              <w:rPr>
                <w:rFonts w:eastAsia="Proxima Nova"/>
              </w:rPr>
              <w:t>UČEŠĆE GRAĐANA</w:t>
            </w:r>
            <w:r w:rsidR="00831543" w:rsidRPr="00080586">
              <w:t xml:space="preserve"> </w:t>
            </w:r>
            <w:r w:rsidR="002131FC" w:rsidRPr="00F95DB0">
              <w:rPr>
                <w:rFonts w:eastAsia="Proxima Nova"/>
              </w:rPr>
              <w:t>U PROCES</w:t>
            </w:r>
            <w:r w:rsidR="00D00D65" w:rsidRPr="00F95DB0">
              <w:rPr>
                <w:rFonts w:eastAsia="Proxima Nova"/>
              </w:rPr>
              <w:t>IMA</w:t>
            </w:r>
            <w:r w:rsidR="002131FC" w:rsidRPr="00F95DB0">
              <w:rPr>
                <w:rFonts w:eastAsia="Proxima Nova"/>
              </w:rPr>
              <w:t xml:space="preserve"> DONO</w:t>
            </w:r>
            <w:r w:rsidR="00D00D65" w:rsidRPr="00F95DB0">
              <w:rPr>
                <w:rFonts w:eastAsia="Proxima Nova"/>
              </w:rPr>
              <w:t>Š</w:t>
            </w:r>
            <w:r w:rsidR="002131FC" w:rsidRPr="00F95DB0">
              <w:rPr>
                <w:rFonts w:eastAsia="Proxima Nova"/>
              </w:rPr>
              <w:t>ENJA ODLUKA</w:t>
            </w:r>
            <w:bookmarkEnd w:id="9"/>
          </w:p>
          <w:p w14:paraId="65A3BA4E" w14:textId="77777777" w:rsidR="00B83214" w:rsidRPr="00080586" w:rsidRDefault="00B83214" w:rsidP="00B83214">
            <w:pPr>
              <w:spacing w:after="0" w:line="240" w:lineRule="auto"/>
              <w:rPr>
                <w:rFonts w:ascii="Times New Roman" w:eastAsia="Proxima Nova" w:hAnsi="Times New Roman" w:cs="Times New Roman"/>
                <w:kern w:val="0"/>
                <w:sz w:val="22"/>
                <w:szCs w:val="22"/>
                <w14:ligatures w14:val="none"/>
              </w:rPr>
            </w:pPr>
          </w:p>
        </w:tc>
      </w:tr>
      <w:tr w:rsidR="00B83214" w:rsidRPr="00080586" w14:paraId="18828F4D"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0D0DA85E" w14:textId="77777777" w:rsidR="00B83214" w:rsidRPr="00080586" w:rsidRDefault="00B83214" w:rsidP="00B83214">
            <w:pPr>
              <w:spacing w:after="0" w:line="240" w:lineRule="auto"/>
              <w:rPr>
                <w:rFonts w:ascii="Times New Roman" w:eastAsia="Proxima Nova" w:hAnsi="Times New Roman" w:cs="Times New Roman"/>
                <w:b/>
                <w:kern w:val="0"/>
                <w:sz w:val="22"/>
                <w:szCs w:val="22"/>
                <w14:ligatures w14:val="none"/>
              </w:rPr>
            </w:pPr>
            <w:r w:rsidRPr="00080586">
              <w:rPr>
                <w:rFonts w:ascii="Times New Roman" w:eastAsia="Proxima Nova" w:hAnsi="Times New Roman" w:cs="Times New Roman"/>
                <w:b/>
                <w:kern w:val="0"/>
                <w:sz w:val="22"/>
                <w:szCs w:val="22"/>
                <w14:ligatures w14:val="none"/>
              </w:rPr>
              <w:t>Kratak opis obaveze</w:t>
            </w:r>
          </w:p>
        </w:tc>
        <w:tc>
          <w:tcPr>
            <w:tcW w:w="7773" w:type="dxa"/>
            <w:gridSpan w:val="3"/>
            <w:tcBorders>
              <w:top w:val="single" w:sz="4" w:space="0" w:color="000000"/>
              <w:left w:val="single" w:sz="4" w:space="0" w:color="000000"/>
              <w:bottom w:val="single" w:sz="4" w:space="0" w:color="000000"/>
              <w:right w:val="single" w:sz="4" w:space="0" w:color="000000"/>
            </w:tcBorders>
          </w:tcPr>
          <w:p w14:paraId="6000C496" w14:textId="459427E5" w:rsidR="00B83214" w:rsidRPr="00080586" w:rsidRDefault="00BF14FF" w:rsidP="00B83214">
            <w:pPr>
              <w:spacing w:after="0" w:line="240" w:lineRule="auto"/>
              <w:jc w:val="both"/>
              <w:rPr>
                <w:rFonts w:ascii="Times New Roman" w:eastAsia="Proxima Nova" w:hAnsi="Times New Roman" w:cs="Times New Roman"/>
                <w:i/>
                <w:color w:val="434343"/>
                <w:kern w:val="0"/>
                <w:sz w:val="22"/>
                <w:szCs w:val="22"/>
                <w14:ligatures w14:val="none"/>
              </w:rPr>
            </w:pPr>
            <w:r w:rsidRPr="00080586">
              <w:rPr>
                <w:rFonts w:ascii="Times New Roman" w:eastAsia="Proxima Nova" w:hAnsi="Times New Roman" w:cs="Times New Roman"/>
                <w:i/>
                <w:color w:val="434343"/>
                <w:kern w:val="0"/>
                <w:sz w:val="22"/>
                <w:szCs w:val="22"/>
                <w14:ligatures w14:val="none"/>
              </w:rPr>
              <w:t>Obaveza ima za cilj veću participaciju građana u proces</w:t>
            </w:r>
            <w:r w:rsidR="00963B77" w:rsidRPr="00080586">
              <w:rPr>
                <w:rFonts w:ascii="Times New Roman" w:eastAsia="Proxima Nova" w:hAnsi="Times New Roman" w:cs="Times New Roman"/>
                <w:i/>
                <w:color w:val="434343"/>
                <w:kern w:val="0"/>
                <w:sz w:val="22"/>
                <w:szCs w:val="22"/>
                <w14:ligatures w14:val="none"/>
              </w:rPr>
              <w:t>ima</w:t>
            </w:r>
            <w:r w:rsidRPr="00080586">
              <w:rPr>
                <w:rFonts w:ascii="Times New Roman" w:eastAsia="Proxima Nova" w:hAnsi="Times New Roman" w:cs="Times New Roman"/>
                <w:i/>
                <w:color w:val="434343"/>
                <w:kern w:val="0"/>
                <w:sz w:val="22"/>
                <w:szCs w:val="22"/>
                <w14:ligatures w14:val="none"/>
              </w:rPr>
              <w:t xml:space="preserve"> donošenja odluka, posebno onih koj</w:t>
            </w:r>
            <w:r w:rsidR="00696BEA" w:rsidRPr="00080586">
              <w:rPr>
                <w:rFonts w:ascii="Times New Roman" w:eastAsia="Proxima Nova" w:hAnsi="Times New Roman" w:cs="Times New Roman"/>
                <w:i/>
                <w:color w:val="434343"/>
                <w:kern w:val="0"/>
                <w:sz w:val="22"/>
                <w:szCs w:val="22"/>
                <w14:ligatures w14:val="none"/>
              </w:rPr>
              <w:t>i</w:t>
            </w:r>
            <w:r w:rsidRPr="00080586">
              <w:rPr>
                <w:rFonts w:ascii="Times New Roman" w:eastAsia="Proxima Nova" w:hAnsi="Times New Roman" w:cs="Times New Roman"/>
                <w:i/>
                <w:color w:val="434343"/>
                <w:kern w:val="0"/>
                <w:sz w:val="22"/>
                <w:szCs w:val="22"/>
                <w14:ligatures w14:val="none"/>
              </w:rPr>
              <w:t xml:space="preserve"> se direktno odnose na život građana, </w:t>
            </w:r>
            <w:r w:rsidR="00435ABF">
              <w:rPr>
                <w:rFonts w:ascii="Times New Roman" w:eastAsia="Proxima Nova" w:hAnsi="Times New Roman" w:cs="Times New Roman"/>
                <w:i/>
                <w:color w:val="434343"/>
                <w:kern w:val="0"/>
                <w:sz w:val="22"/>
                <w:szCs w:val="22"/>
                <w14:ligatures w14:val="none"/>
              </w:rPr>
              <w:t>a u cilju obezbjeđivanja</w:t>
            </w:r>
            <w:r w:rsidRPr="00080586">
              <w:rPr>
                <w:rFonts w:ascii="Times New Roman" w:eastAsia="Proxima Nova" w:hAnsi="Times New Roman" w:cs="Times New Roman"/>
                <w:i/>
                <w:color w:val="434343"/>
                <w:kern w:val="0"/>
                <w:sz w:val="22"/>
                <w:szCs w:val="22"/>
                <w14:ligatures w14:val="none"/>
              </w:rPr>
              <w:t xml:space="preserve"> već</w:t>
            </w:r>
            <w:r w:rsidR="008735A4">
              <w:rPr>
                <w:rFonts w:ascii="Times New Roman" w:eastAsia="Proxima Nova" w:hAnsi="Times New Roman" w:cs="Times New Roman"/>
                <w:i/>
                <w:color w:val="434343"/>
                <w:kern w:val="0"/>
                <w:sz w:val="22"/>
                <w:szCs w:val="22"/>
                <w14:ligatures w14:val="none"/>
              </w:rPr>
              <w:t>e</w:t>
            </w:r>
            <w:r w:rsidRPr="00080586">
              <w:rPr>
                <w:rFonts w:ascii="Times New Roman" w:eastAsia="Proxima Nova" w:hAnsi="Times New Roman" w:cs="Times New Roman"/>
                <w:i/>
                <w:color w:val="434343"/>
                <w:kern w:val="0"/>
                <w:sz w:val="22"/>
                <w:szCs w:val="22"/>
                <w14:ligatures w14:val="none"/>
              </w:rPr>
              <w:t xml:space="preserve"> transparentnost</w:t>
            </w:r>
            <w:r w:rsidR="008735A4">
              <w:rPr>
                <w:rFonts w:ascii="Times New Roman" w:eastAsia="Proxima Nova" w:hAnsi="Times New Roman" w:cs="Times New Roman"/>
                <w:i/>
                <w:color w:val="434343"/>
                <w:kern w:val="0"/>
                <w:sz w:val="22"/>
                <w:szCs w:val="22"/>
                <w14:ligatures w14:val="none"/>
              </w:rPr>
              <w:t>i</w:t>
            </w:r>
            <w:r w:rsidRPr="00080586">
              <w:rPr>
                <w:rFonts w:ascii="Times New Roman" w:eastAsia="Proxima Nova" w:hAnsi="Times New Roman" w:cs="Times New Roman"/>
                <w:i/>
                <w:color w:val="434343"/>
                <w:kern w:val="0"/>
                <w:sz w:val="22"/>
                <w:szCs w:val="22"/>
                <w14:ligatures w14:val="none"/>
              </w:rPr>
              <w:t xml:space="preserve"> </w:t>
            </w:r>
            <w:r w:rsidR="00963B77" w:rsidRPr="00080586">
              <w:rPr>
                <w:rFonts w:ascii="Times New Roman" w:eastAsia="Proxima Nova" w:hAnsi="Times New Roman" w:cs="Times New Roman"/>
                <w:i/>
                <w:color w:val="434343"/>
                <w:kern w:val="0"/>
                <w:sz w:val="22"/>
                <w:szCs w:val="22"/>
                <w14:ligatures w14:val="none"/>
              </w:rPr>
              <w:t>i odgovornost</w:t>
            </w:r>
            <w:r w:rsidR="008735A4">
              <w:rPr>
                <w:rFonts w:ascii="Times New Roman" w:eastAsia="Proxima Nova" w:hAnsi="Times New Roman" w:cs="Times New Roman"/>
                <w:i/>
                <w:color w:val="434343"/>
                <w:kern w:val="0"/>
                <w:sz w:val="22"/>
                <w:szCs w:val="22"/>
                <w14:ligatures w14:val="none"/>
              </w:rPr>
              <w:t>i</w:t>
            </w:r>
            <w:r w:rsidR="00963B77" w:rsidRPr="00080586">
              <w:rPr>
                <w:rFonts w:ascii="Times New Roman" w:eastAsia="Proxima Nova" w:hAnsi="Times New Roman" w:cs="Times New Roman"/>
                <w:i/>
                <w:color w:val="434343"/>
                <w:kern w:val="0"/>
                <w:sz w:val="22"/>
                <w:szCs w:val="22"/>
                <w14:ligatures w14:val="none"/>
              </w:rPr>
              <w:t xml:space="preserve"> </w:t>
            </w:r>
            <w:r w:rsidRPr="00080586">
              <w:rPr>
                <w:rFonts w:ascii="Times New Roman" w:eastAsia="Proxima Nova" w:hAnsi="Times New Roman" w:cs="Times New Roman"/>
                <w:i/>
                <w:color w:val="434343"/>
                <w:kern w:val="0"/>
                <w:sz w:val="22"/>
                <w:szCs w:val="22"/>
                <w14:ligatures w14:val="none"/>
              </w:rPr>
              <w:t>u radu institucija.</w:t>
            </w:r>
          </w:p>
        </w:tc>
      </w:tr>
      <w:tr w:rsidR="00B83214" w:rsidRPr="00080586" w14:paraId="660A36E9" w14:textId="77777777" w:rsidTr="008924B6">
        <w:trPr>
          <w:trHeight w:val="809"/>
        </w:trPr>
        <w:tc>
          <w:tcPr>
            <w:tcW w:w="1701" w:type="dxa"/>
            <w:tcBorders>
              <w:top w:val="single" w:sz="4" w:space="0" w:color="000000"/>
              <w:left w:val="single" w:sz="4" w:space="0" w:color="000000"/>
              <w:bottom w:val="single" w:sz="4" w:space="0" w:color="000000"/>
              <w:right w:val="single" w:sz="4" w:space="0" w:color="000000"/>
            </w:tcBorders>
          </w:tcPr>
          <w:p w14:paraId="63C04A86" w14:textId="77777777" w:rsidR="00B83214" w:rsidRPr="00080586" w:rsidRDefault="00B83214" w:rsidP="00B83214">
            <w:pPr>
              <w:spacing w:after="0" w:line="240" w:lineRule="auto"/>
              <w:rPr>
                <w:rFonts w:ascii="Times New Roman" w:eastAsia="Proxima Nova" w:hAnsi="Times New Roman" w:cs="Times New Roman"/>
                <w:b/>
                <w:kern w:val="0"/>
                <w:sz w:val="22"/>
                <w:szCs w:val="22"/>
                <w14:ligatures w14:val="none"/>
              </w:rPr>
            </w:pPr>
            <w:r w:rsidRPr="00080586">
              <w:rPr>
                <w:rFonts w:ascii="Times New Roman" w:eastAsia="Proxima Nova" w:hAnsi="Times New Roman" w:cs="Times New Roman"/>
                <w:b/>
                <w:kern w:val="0"/>
                <w:sz w:val="22"/>
                <w:szCs w:val="22"/>
                <w14:ligatures w14:val="none"/>
              </w:rPr>
              <w:t>Nosilac obaveze</w:t>
            </w:r>
          </w:p>
          <w:p w14:paraId="62F7D071" w14:textId="77777777" w:rsidR="00B83214" w:rsidRPr="00080586" w:rsidRDefault="00B83214" w:rsidP="00B83214">
            <w:pPr>
              <w:spacing w:after="0" w:line="240" w:lineRule="auto"/>
              <w:rPr>
                <w:rFonts w:ascii="Times New Roman" w:eastAsia="Proxima Nova" w:hAnsi="Times New Roman" w:cs="Times New Roman"/>
                <w:b/>
                <w:kern w:val="0"/>
                <w:sz w:val="22"/>
                <w:szCs w:val="22"/>
                <w14:ligatures w14:val="none"/>
              </w:rPr>
            </w:pPr>
          </w:p>
          <w:p w14:paraId="5804701E" w14:textId="77777777" w:rsidR="00B83214" w:rsidRPr="00080586" w:rsidRDefault="00B83214" w:rsidP="00B83214">
            <w:pPr>
              <w:spacing w:after="0" w:line="240" w:lineRule="auto"/>
              <w:rPr>
                <w:rFonts w:ascii="Times New Roman" w:eastAsia="Proxima Nova" w:hAnsi="Times New Roman" w:cs="Times New Roman"/>
                <w:b/>
                <w:kern w:val="0"/>
                <w:sz w:val="22"/>
                <w:szCs w:val="22"/>
                <w14:ligatures w14:val="none"/>
              </w:rPr>
            </w:pPr>
          </w:p>
        </w:tc>
        <w:tc>
          <w:tcPr>
            <w:tcW w:w="7773" w:type="dxa"/>
            <w:gridSpan w:val="3"/>
            <w:tcBorders>
              <w:top w:val="single" w:sz="4" w:space="0" w:color="000000"/>
              <w:left w:val="single" w:sz="4" w:space="0" w:color="000000"/>
              <w:bottom w:val="single" w:sz="4" w:space="0" w:color="000000"/>
              <w:right w:val="single" w:sz="4" w:space="0" w:color="000000"/>
            </w:tcBorders>
          </w:tcPr>
          <w:p w14:paraId="3D4E0C69" w14:textId="77777777" w:rsidR="00B83214" w:rsidRPr="00080586" w:rsidRDefault="00B83214" w:rsidP="00B83214">
            <w:pPr>
              <w:spacing w:after="0" w:line="240" w:lineRule="auto"/>
              <w:rPr>
                <w:rFonts w:ascii="Times New Roman" w:eastAsia="Proxima Nova" w:hAnsi="Times New Roman" w:cs="Times New Roman"/>
                <w:kern w:val="0"/>
                <w:sz w:val="22"/>
                <w:szCs w:val="22"/>
                <w14:ligatures w14:val="none"/>
              </w:rPr>
            </w:pPr>
          </w:p>
          <w:p w14:paraId="763EE5FE" w14:textId="4A61F296" w:rsidR="00B83214" w:rsidRPr="00080586" w:rsidRDefault="00B83214" w:rsidP="00B83214">
            <w:pPr>
              <w:spacing w:after="0" w:line="240" w:lineRule="auto"/>
              <w:rPr>
                <w:rFonts w:ascii="Times New Roman" w:eastAsia="Proxima Nova" w:hAnsi="Times New Roman" w:cs="Times New Roman"/>
                <w:kern w:val="0"/>
                <w:sz w:val="22"/>
                <w:szCs w:val="22"/>
                <w14:ligatures w14:val="none"/>
              </w:rPr>
            </w:pPr>
            <w:r w:rsidRPr="00080586">
              <w:rPr>
                <w:rFonts w:ascii="Times New Roman" w:eastAsia="Proxima Nova" w:hAnsi="Times New Roman" w:cs="Times New Roman"/>
                <w:kern w:val="0"/>
                <w:sz w:val="22"/>
                <w:szCs w:val="22"/>
                <w14:ligatures w14:val="none"/>
              </w:rPr>
              <w:t>Ministarstvo javne uprave</w:t>
            </w:r>
            <w:r w:rsidR="005D7737" w:rsidRPr="00080586">
              <w:rPr>
                <w:rFonts w:ascii="Times New Roman" w:eastAsia="Proxima Nova" w:hAnsi="Times New Roman" w:cs="Times New Roman"/>
                <w:kern w:val="0"/>
                <w:sz w:val="22"/>
                <w:szCs w:val="22"/>
                <w14:ligatures w14:val="none"/>
              </w:rPr>
              <w:t>, Generalni sekretarijat Vlade</w:t>
            </w:r>
          </w:p>
        </w:tc>
      </w:tr>
      <w:tr w:rsidR="00B83214" w:rsidRPr="00080586" w14:paraId="04CAFFE2" w14:textId="77777777" w:rsidTr="008924B6">
        <w:trPr>
          <w:trHeight w:val="270"/>
        </w:trPr>
        <w:tc>
          <w:tcPr>
            <w:tcW w:w="1701" w:type="dxa"/>
            <w:vMerge w:val="restart"/>
            <w:tcBorders>
              <w:top w:val="single" w:sz="4" w:space="0" w:color="000000"/>
              <w:left w:val="single" w:sz="4" w:space="0" w:color="000000"/>
              <w:bottom w:val="single" w:sz="4" w:space="0" w:color="000000"/>
              <w:right w:val="single" w:sz="4" w:space="0" w:color="000000"/>
            </w:tcBorders>
          </w:tcPr>
          <w:p w14:paraId="30E96961" w14:textId="77777777" w:rsidR="00B83214" w:rsidRPr="00080586" w:rsidRDefault="00B83214" w:rsidP="00B83214">
            <w:pPr>
              <w:spacing w:after="0" w:line="240" w:lineRule="auto"/>
              <w:rPr>
                <w:rFonts w:ascii="Times New Roman" w:eastAsia="Proxima Nova" w:hAnsi="Times New Roman" w:cs="Times New Roman"/>
                <w:b/>
                <w:kern w:val="0"/>
                <w:sz w:val="22"/>
                <w:szCs w:val="22"/>
                <w14:ligatures w14:val="none"/>
              </w:rPr>
            </w:pPr>
            <w:r w:rsidRPr="00080586">
              <w:rPr>
                <w:rFonts w:ascii="Times New Roman" w:eastAsia="Proxima Nova" w:hAnsi="Times New Roman" w:cs="Times New Roman"/>
                <w:b/>
                <w:kern w:val="0"/>
                <w:sz w:val="22"/>
                <w:szCs w:val="22"/>
                <w14:ligatures w14:val="none"/>
              </w:rPr>
              <w:t>Akteri koji pružaju podršku</w:t>
            </w:r>
          </w:p>
        </w:tc>
        <w:tc>
          <w:tcPr>
            <w:tcW w:w="2591" w:type="dxa"/>
            <w:tcBorders>
              <w:top w:val="single" w:sz="4" w:space="0" w:color="000000"/>
              <w:left w:val="single" w:sz="4" w:space="0" w:color="000000"/>
              <w:bottom w:val="single" w:sz="8" w:space="0" w:color="000000"/>
              <w:right w:val="single" w:sz="4" w:space="0" w:color="000000"/>
            </w:tcBorders>
          </w:tcPr>
          <w:p w14:paraId="057C74D3" w14:textId="77777777" w:rsidR="00B83214" w:rsidRPr="00080586" w:rsidRDefault="00B83214" w:rsidP="00B83214">
            <w:pPr>
              <w:spacing w:after="0" w:line="240" w:lineRule="auto"/>
              <w:rPr>
                <w:rFonts w:ascii="Times New Roman" w:eastAsia="Proxima Nova" w:hAnsi="Times New Roman" w:cs="Times New Roman"/>
                <w:b/>
                <w:kern w:val="0"/>
                <w:sz w:val="22"/>
                <w:szCs w:val="22"/>
                <w14:ligatures w14:val="none"/>
              </w:rPr>
            </w:pPr>
            <w:r w:rsidRPr="00080586">
              <w:rPr>
                <w:rFonts w:ascii="Times New Roman" w:eastAsia="Proxima Nova" w:hAnsi="Times New Roman" w:cs="Times New Roman"/>
                <w:b/>
                <w:kern w:val="0"/>
                <w:sz w:val="22"/>
                <w:szCs w:val="22"/>
                <w14:ligatures w14:val="none"/>
              </w:rPr>
              <w:t>Vlada</w:t>
            </w:r>
          </w:p>
        </w:tc>
        <w:tc>
          <w:tcPr>
            <w:tcW w:w="2591" w:type="dxa"/>
            <w:tcBorders>
              <w:top w:val="single" w:sz="4" w:space="0" w:color="000000"/>
              <w:left w:val="single" w:sz="4" w:space="0" w:color="000000"/>
              <w:bottom w:val="single" w:sz="4" w:space="0" w:color="000000"/>
              <w:right w:val="single" w:sz="4" w:space="0" w:color="000000"/>
            </w:tcBorders>
          </w:tcPr>
          <w:p w14:paraId="129A7A2D" w14:textId="77777777" w:rsidR="00B83214" w:rsidRPr="00080586" w:rsidRDefault="00B83214" w:rsidP="00B83214">
            <w:pPr>
              <w:spacing w:after="0" w:line="240" w:lineRule="auto"/>
              <w:rPr>
                <w:rFonts w:ascii="Times New Roman" w:eastAsia="Proxima Nova" w:hAnsi="Times New Roman" w:cs="Times New Roman"/>
                <w:b/>
                <w:kern w:val="0"/>
                <w:sz w:val="22"/>
                <w:szCs w:val="22"/>
                <w14:ligatures w14:val="none"/>
              </w:rPr>
            </w:pPr>
            <w:r w:rsidRPr="00080586">
              <w:rPr>
                <w:rFonts w:ascii="Times New Roman" w:eastAsia="Proxima Nova" w:hAnsi="Times New Roman" w:cs="Times New Roman"/>
                <w:b/>
                <w:kern w:val="0"/>
                <w:sz w:val="22"/>
                <w:szCs w:val="22"/>
                <w14:ligatures w14:val="none"/>
              </w:rPr>
              <w:t>OCD</w:t>
            </w:r>
          </w:p>
        </w:tc>
        <w:tc>
          <w:tcPr>
            <w:tcW w:w="2591" w:type="dxa"/>
            <w:tcBorders>
              <w:top w:val="single" w:sz="4" w:space="0" w:color="000000"/>
              <w:left w:val="single" w:sz="4" w:space="0" w:color="000000"/>
              <w:bottom w:val="single" w:sz="4" w:space="0" w:color="000000"/>
              <w:right w:val="single" w:sz="4" w:space="0" w:color="000000"/>
            </w:tcBorders>
          </w:tcPr>
          <w:p w14:paraId="4B4DDAAD" w14:textId="77777777" w:rsidR="00B83214" w:rsidRPr="00080586" w:rsidRDefault="00B83214" w:rsidP="00B83214">
            <w:pPr>
              <w:spacing w:after="0" w:line="240" w:lineRule="auto"/>
              <w:rPr>
                <w:rFonts w:ascii="Times New Roman" w:eastAsia="Proxima Nova" w:hAnsi="Times New Roman" w:cs="Times New Roman"/>
                <w:b/>
                <w:kern w:val="0"/>
                <w:sz w:val="22"/>
                <w:szCs w:val="22"/>
                <w14:ligatures w14:val="none"/>
              </w:rPr>
            </w:pPr>
            <w:r w:rsidRPr="00080586">
              <w:rPr>
                <w:rFonts w:ascii="Times New Roman" w:eastAsia="Proxima Nova" w:hAnsi="Times New Roman" w:cs="Times New Roman"/>
                <w:b/>
                <w:kern w:val="0"/>
                <w:sz w:val="22"/>
                <w:szCs w:val="22"/>
                <w14:ligatures w14:val="none"/>
              </w:rPr>
              <w:t xml:space="preserve">Drugi akteri </w:t>
            </w:r>
          </w:p>
        </w:tc>
      </w:tr>
      <w:tr w:rsidR="00B83214" w:rsidRPr="00080586" w14:paraId="762F3CC6" w14:textId="77777777" w:rsidTr="008924B6">
        <w:trPr>
          <w:trHeight w:val="1051"/>
        </w:trPr>
        <w:tc>
          <w:tcPr>
            <w:tcW w:w="1701" w:type="dxa"/>
            <w:vMerge/>
            <w:tcBorders>
              <w:top w:val="single" w:sz="4" w:space="0" w:color="000000"/>
              <w:left w:val="single" w:sz="4" w:space="0" w:color="000000"/>
              <w:bottom w:val="single" w:sz="4" w:space="0" w:color="000000"/>
              <w:right w:val="single" w:sz="4" w:space="0" w:color="000000"/>
            </w:tcBorders>
          </w:tcPr>
          <w:p w14:paraId="7AC73D31" w14:textId="77777777" w:rsidR="00B83214" w:rsidRPr="00080586" w:rsidRDefault="00B83214" w:rsidP="00B83214">
            <w:pPr>
              <w:widowControl w:val="0"/>
              <w:spacing w:after="0" w:line="276" w:lineRule="auto"/>
              <w:rPr>
                <w:rFonts w:ascii="Times New Roman" w:eastAsia="Proxima Nova" w:hAnsi="Times New Roman" w:cs="Times New Roman"/>
                <w:b/>
                <w:kern w:val="0"/>
                <w:sz w:val="22"/>
                <w:szCs w:val="22"/>
                <w14:ligatures w14:val="none"/>
              </w:rPr>
            </w:pPr>
          </w:p>
        </w:tc>
        <w:tc>
          <w:tcPr>
            <w:tcW w:w="2591" w:type="dxa"/>
            <w:tcBorders>
              <w:top w:val="single" w:sz="8" w:space="0" w:color="000000"/>
              <w:left w:val="single" w:sz="4" w:space="0" w:color="000000"/>
              <w:bottom w:val="single" w:sz="4" w:space="0" w:color="000000"/>
              <w:right w:val="single" w:sz="4" w:space="0" w:color="000000"/>
            </w:tcBorders>
            <w:shd w:val="clear" w:color="auto" w:fill="FFFFFF"/>
          </w:tcPr>
          <w:p w14:paraId="48837491" w14:textId="77777777" w:rsidR="00B83214" w:rsidRPr="00080586" w:rsidRDefault="00B83214" w:rsidP="00B83214">
            <w:pPr>
              <w:spacing w:after="0" w:line="240" w:lineRule="auto"/>
              <w:rPr>
                <w:rFonts w:ascii="Times New Roman" w:eastAsia="Proxima Nova" w:hAnsi="Times New Roman" w:cs="Times New Roman"/>
                <w:i/>
                <w:kern w:val="0"/>
                <w:sz w:val="22"/>
                <w:szCs w:val="22"/>
                <w14:ligatures w14:val="none"/>
              </w:rPr>
            </w:pPr>
          </w:p>
          <w:p w14:paraId="761BAA93" w14:textId="77777777" w:rsidR="00B83214" w:rsidRPr="00080586" w:rsidRDefault="00B83214" w:rsidP="00B83214">
            <w:pPr>
              <w:spacing w:after="0" w:line="240" w:lineRule="auto"/>
              <w:rPr>
                <w:rFonts w:ascii="Times New Roman" w:eastAsia="Proxima Nova" w:hAnsi="Times New Roman" w:cs="Times New Roman"/>
                <w:i/>
                <w:kern w:val="0"/>
                <w:sz w:val="22"/>
                <w:szCs w:val="22"/>
                <w14:ligatures w14:val="none"/>
              </w:rPr>
            </w:pPr>
          </w:p>
          <w:p w14:paraId="07083177" w14:textId="2236A4BF" w:rsidR="005D7737" w:rsidRPr="00080586" w:rsidRDefault="005D7737" w:rsidP="005D7737">
            <w:pPr>
              <w:spacing w:after="0" w:line="240" w:lineRule="auto"/>
              <w:jc w:val="both"/>
              <w:rPr>
                <w:rFonts w:ascii="Times New Roman" w:eastAsia="Proxima Nova" w:hAnsi="Times New Roman" w:cs="Times New Roman"/>
                <w:kern w:val="0"/>
                <w:sz w:val="22"/>
                <w:szCs w:val="22"/>
                <w14:ligatures w14:val="none"/>
              </w:rPr>
            </w:pPr>
            <w:r w:rsidRPr="00080586">
              <w:rPr>
                <w:rFonts w:ascii="Times New Roman" w:eastAsia="Proxima Nova" w:hAnsi="Times New Roman" w:cs="Times New Roman"/>
                <w:iCs/>
                <w:kern w:val="0"/>
                <w:sz w:val="22"/>
                <w:szCs w:val="22"/>
                <w14:ligatures w14:val="none"/>
              </w:rPr>
              <w:t xml:space="preserve">Uprava za ljudske resurse, JLS, i druga </w:t>
            </w:r>
            <w:r w:rsidRPr="00080586">
              <w:rPr>
                <w:rFonts w:ascii="Times New Roman" w:eastAsia="Proxima Nova" w:hAnsi="Times New Roman" w:cs="Times New Roman"/>
                <w:kern w:val="0"/>
                <w:sz w:val="22"/>
                <w:szCs w:val="22"/>
                <w14:ligatures w14:val="none"/>
              </w:rPr>
              <w:t xml:space="preserve">resorna ministarstva </w:t>
            </w:r>
          </w:p>
          <w:p w14:paraId="1E6BC9AF" w14:textId="1FC2962E" w:rsidR="00B83214" w:rsidRPr="00080586" w:rsidRDefault="00B83214" w:rsidP="00B83214">
            <w:pPr>
              <w:spacing w:after="0" w:line="240" w:lineRule="auto"/>
              <w:rPr>
                <w:rFonts w:ascii="Times New Roman" w:eastAsia="Proxima Nova" w:hAnsi="Times New Roman" w:cs="Times New Roman"/>
                <w:iCs/>
                <w:kern w:val="0"/>
                <w:sz w:val="22"/>
                <w:szCs w:val="22"/>
                <w14:ligatures w14:val="none"/>
              </w:rPr>
            </w:pP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14:paraId="2824F0DA" w14:textId="77777777" w:rsidR="00B83214" w:rsidRPr="00080586" w:rsidRDefault="00B83214" w:rsidP="00B83214">
            <w:pPr>
              <w:spacing w:after="0" w:line="240" w:lineRule="auto"/>
              <w:rPr>
                <w:rFonts w:ascii="Times New Roman" w:eastAsia="Proxima Nova" w:hAnsi="Times New Roman" w:cs="Times New Roman"/>
                <w:i/>
                <w:kern w:val="0"/>
                <w:sz w:val="22"/>
                <w:szCs w:val="22"/>
                <w14:ligatures w14:val="none"/>
              </w:rPr>
            </w:pPr>
          </w:p>
          <w:p w14:paraId="2C38B077" w14:textId="77777777" w:rsidR="00B83214" w:rsidRPr="00080586" w:rsidRDefault="00B83214" w:rsidP="00B83214">
            <w:pPr>
              <w:spacing w:after="0" w:line="240" w:lineRule="auto"/>
              <w:rPr>
                <w:rFonts w:ascii="Times New Roman" w:eastAsia="Proxima Nova" w:hAnsi="Times New Roman" w:cs="Times New Roman"/>
                <w:i/>
                <w:kern w:val="0"/>
                <w:sz w:val="22"/>
                <w:szCs w:val="22"/>
                <w14:ligatures w14:val="none"/>
              </w:rPr>
            </w:pPr>
          </w:p>
          <w:p w14:paraId="15D693D5" w14:textId="36A8E394" w:rsidR="00B83214" w:rsidRPr="008735A4" w:rsidRDefault="00B83214" w:rsidP="00B83214">
            <w:pPr>
              <w:spacing w:after="0" w:line="240" w:lineRule="auto"/>
              <w:rPr>
                <w:rFonts w:ascii="Times New Roman" w:eastAsia="Proxima Nova" w:hAnsi="Times New Roman" w:cs="Times New Roman"/>
                <w:kern w:val="0"/>
                <w:sz w:val="22"/>
                <w:szCs w:val="22"/>
                <w14:ligatures w14:val="none"/>
              </w:rPr>
            </w:pPr>
            <w:r w:rsidRPr="008735A4">
              <w:rPr>
                <w:rFonts w:ascii="Times New Roman" w:eastAsia="Proxima Nova" w:hAnsi="Times New Roman" w:cs="Times New Roman"/>
                <w:kern w:val="0"/>
                <w:sz w:val="22"/>
                <w:szCs w:val="22"/>
                <w14:ligatures w14:val="none"/>
              </w:rPr>
              <w:t>OT članovi</w:t>
            </w:r>
            <w:r w:rsidR="003C2CB2" w:rsidRPr="008735A4">
              <w:rPr>
                <w:rFonts w:ascii="Times New Roman" w:eastAsia="Proxima Nova" w:hAnsi="Times New Roman" w:cs="Times New Roman"/>
                <w:kern w:val="0"/>
                <w:sz w:val="22"/>
                <w:szCs w:val="22"/>
                <w14:ligatures w14:val="none"/>
              </w:rPr>
              <w:t xml:space="preserve"> iz NVO sektora</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14:paraId="63F21A9C" w14:textId="77777777" w:rsidR="00B83214" w:rsidRPr="00080586" w:rsidRDefault="00B83214" w:rsidP="00B83214">
            <w:pPr>
              <w:spacing w:after="0" w:line="240" w:lineRule="auto"/>
              <w:rPr>
                <w:rFonts w:ascii="Times New Roman" w:eastAsia="Proxima Nova" w:hAnsi="Times New Roman" w:cs="Times New Roman"/>
                <w:i/>
                <w:color w:val="434343"/>
                <w:kern w:val="0"/>
                <w:sz w:val="22"/>
                <w:szCs w:val="22"/>
                <w14:ligatures w14:val="none"/>
              </w:rPr>
            </w:pPr>
          </w:p>
          <w:p w14:paraId="59F3B068" w14:textId="77777777" w:rsidR="00B83214" w:rsidRPr="00080586" w:rsidRDefault="00B83214" w:rsidP="00B83214">
            <w:pPr>
              <w:spacing w:after="0" w:line="240" w:lineRule="auto"/>
              <w:rPr>
                <w:rFonts w:ascii="Times New Roman" w:eastAsia="Proxima Nova" w:hAnsi="Times New Roman" w:cs="Times New Roman"/>
                <w:i/>
                <w:color w:val="434343"/>
                <w:kern w:val="0"/>
                <w:sz w:val="22"/>
                <w:szCs w:val="22"/>
                <w14:ligatures w14:val="none"/>
              </w:rPr>
            </w:pPr>
          </w:p>
          <w:p w14:paraId="078E390C" w14:textId="10487581" w:rsidR="00B83214" w:rsidRPr="00080586" w:rsidRDefault="00177943" w:rsidP="00B83214">
            <w:pPr>
              <w:spacing w:after="0" w:line="240" w:lineRule="auto"/>
              <w:rPr>
                <w:rFonts w:ascii="Times New Roman" w:eastAsia="Proxima Nova" w:hAnsi="Times New Roman" w:cs="Times New Roman"/>
                <w:color w:val="434343"/>
                <w:kern w:val="0"/>
                <w:sz w:val="22"/>
                <w:szCs w:val="22"/>
                <w14:ligatures w14:val="none"/>
              </w:rPr>
            </w:pPr>
            <w:r>
              <w:rPr>
                <w:rFonts w:ascii="Times New Roman" w:eastAsia="Proxima Nova" w:hAnsi="Times New Roman" w:cs="Times New Roman"/>
                <w:color w:val="434343"/>
                <w:kern w:val="0"/>
                <w:sz w:val="22"/>
                <w:szCs w:val="22"/>
                <w14:ligatures w14:val="none"/>
              </w:rPr>
              <w:t>/</w:t>
            </w:r>
          </w:p>
        </w:tc>
      </w:tr>
      <w:tr w:rsidR="00B83214" w:rsidRPr="00080586" w14:paraId="6F79B885"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0D3B79B5" w14:textId="77777777" w:rsidR="00B83214" w:rsidRPr="00080586" w:rsidRDefault="00B83214" w:rsidP="00B83214">
            <w:pPr>
              <w:spacing w:after="0" w:line="240" w:lineRule="auto"/>
              <w:rPr>
                <w:rFonts w:ascii="Times New Roman" w:eastAsia="Proxima Nova" w:hAnsi="Times New Roman" w:cs="Times New Roman"/>
                <w:b/>
                <w:kern w:val="0"/>
                <w:sz w:val="22"/>
                <w:szCs w:val="22"/>
                <w14:ligatures w14:val="none"/>
              </w:rPr>
            </w:pPr>
            <w:r w:rsidRPr="00080586">
              <w:rPr>
                <w:rFonts w:ascii="Times New Roman" w:eastAsia="Proxima Nova" w:hAnsi="Times New Roman" w:cs="Times New Roman"/>
                <w:b/>
                <w:kern w:val="0"/>
                <w:sz w:val="22"/>
                <w:szCs w:val="22"/>
                <w14:ligatures w14:val="none"/>
              </w:rPr>
              <w:t xml:space="preserve">Period realizacije </w:t>
            </w:r>
          </w:p>
        </w:tc>
        <w:tc>
          <w:tcPr>
            <w:tcW w:w="7773" w:type="dxa"/>
            <w:gridSpan w:val="3"/>
            <w:tcBorders>
              <w:top w:val="single" w:sz="4" w:space="0" w:color="000000"/>
              <w:left w:val="single" w:sz="4" w:space="0" w:color="000000"/>
              <w:bottom w:val="single" w:sz="4" w:space="0" w:color="000000"/>
              <w:right w:val="single" w:sz="4" w:space="0" w:color="000000"/>
            </w:tcBorders>
          </w:tcPr>
          <w:p w14:paraId="3DB8DF4F" w14:textId="77777777" w:rsidR="00B83214" w:rsidRPr="00080586" w:rsidRDefault="00B83214" w:rsidP="00B83214">
            <w:pPr>
              <w:spacing w:after="0" w:line="240" w:lineRule="auto"/>
              <w:rPr>
                <w:rFonts w:ascii="Times New Roman" w:eastAsia="Proxima Nova" w:hAnsi="Times New Roman" w:cs="Times New Roman"/>
                <w:kern w:val="0"/>
                <w:sz w:val="22"/>
                <w:szCs w:val="22"/>
                <w14:ligatures w14:val="none"/>
              </w:rPr>
            </w:pPr>
          </w:p>
          <w:p w14:paraId="785BA945" w14:textId="7BC26523" w:rsidR="00B83214" w:rsidRPr="00080586" w:rsidRDefault="00B83214" w:rsidP="00B83214">
            <w:pPr>
              <w:spacing w:after="0" w:line="240" w:lineRule="auto"/>
              <w:rPr>
                <w:rFonts w:ascii="Times New Roman" w:eastAsia="Proxima Nova" w:hAnsi="Times New Roman" w:cs="Times New Roman"/>
                <w:kern w:val="0"/>
                <w:sz w:val="22"/>
                <w:szCs w:val="22"/>
                <w14:ligatures w14:val="none"/>
              </w:rPr>
            </w:pPr>
            <w:r w:rsidRPr="00080586">
              <w:rPr>
                <w:rFonts w:ascii="Times New Roman" w:eastAsia="Proxima Nova" w:hAnsi="Times New Roman" w:cs="Times New Roman"/>
                <w:kern w:val="0"/>
                <w:sz w:val="22"/>
                <w:szCs w:val="22"/>
                <w14:ligatures w14:val="none"/>
              </w:rPr>
              <w:t>2026-202</w:t>
            </w:r>
            <w:r w:rsidR="00BF14FF" w:rsidRPr="00080586">
              <w:rPr>
                <w:rFonts w:ascii="Times New Roman" w:eastAsia="Proxima Nova" w:hAnsi="Times New Roman" w:cs="Times New Roman"/>
                <w:kern w:val="0"/>
                <w:sz w:val="22"/>
                <w:szCs w:val="22"/>
                <w14:ligatures w14:val="none"/>
              </w:rPr>
              <w:t>9</w:t>
            </w:r>
            <w:r w:rsidRPr="00080586">
              <w:rPr>
                <w:rFonts w:ascii="Times New Roman" w:eastAsia="Proxima Nova" w:hAnsi="Times New Roman" w:cs="Times New Roman"/>
                <w:kern w:val="0"/>
                <w:sz w:val="22"/>
                <w:szCs w:val="22"/>
                <w14:ligatures w14:val="none"/>
              </w:rPr>
              <w:t>. godine</w:t>
            </w:r>
          </w:p>
        </w:tc>
      </w:tr>
    </w:tbl>
    <w:p w14:paraId="2BA8BB48" w14:textId="77777777" w:rsidR="00B83214" w:rsidRPr="004C6685" w:rsidRDefault="00B83214" w:rsidP="00B83214">
      <w:pPr>
        <w:spacing w:after="180" w:line="274" w:lineRule="auto"/>
        <w:jc w:val="both"/>
        <w:rPr>
          <w:rFonts w:ascii="Times New Roman" w:eastAsia="Proxima Nova" w:hAnsi="Times New Roman" w:cs="Times New Roman"/>
          <w:kern w:val="0"/>
          <w:sz w:val="21"/>
          <w:szCs w:val="21"/>
          <w14:ligatures w14:val="none"/>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B83214" w:rsidRPr="004C6685" w14:paraId="50E47092" w14:textId="77777777" w:rsidTr="008924B6">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03258177" w14:textId="77777777" w:rsidR="00B83214" w:rsidRPr="004C6685" w:rsidRDefault="00B83214" w:rsidP="00B83214">
            <w:pPr>
              <w:spacing w:after="0" w:line="240" w:lineRule="auto"/>
              <w:jc w:val="both"/>
              <w:rPr>
                <w:rFonts w:ascii="Times New Roman" w:eastAsia="Proxima Nova" w:hAnsi="Times New Roman" w:cs="Times New Roman"/>
                <w:b/>
                <w:color w:val="FFFFFF"/>
                <w:kern w:val="0"/>
                <w:sz w:val="20"/>
                <w:szCs w:val="20"/>
                <w14:ligatures w14:val="none"/>
              </w:rPr>
            </w:pPr>
            <w:r w:rsidRPr="004C6685">
              <w:rPr>
                <w:rFonts w:ascii="Times New Roman" w:eastAsia="Proxima Nova" w:hAnsi="Times New Roman" w:cs="Times New Roman"/>
                <w:b/>
                <w:color w:val="FFFFFF"/>
                <w:kern w:val="0"/>
                <w:sz w:val="20"/>
                <w:szCs w:val="20"/>
                <w14:ligatures w14:val="none"/>
              </w:rPr>
              <w:t xml:space="preserve">Definisanje problema </w:t>
            </w:r>
          </w:p>
        </w:tc>
      </w:tr>
      <w:tr w:rsidR="00B83214" w:rsidRPr="004C6685" w14:paraId="10B901B2" w14:textId="77777777" w:rsidTr="008924B6">
        <w:trPr>
          <w:trHeight w:val="2870"/>
        </w:trPr>
        <w:tc>
          <w:tcPr>
            <w:tcW w:w="9445" w:type="dxa"/>
            <w:tcBorders>
              <w:top w:val="single" w:sz="4" w:space="0" w:color="000000"/>
              <w:left w:val="single" w:sz="4" w:space="0" w:color="000000"/>
              <w:bottom w:val="single" w:sz="4" w:space="0" w:color="000000"/>
              <w:right w:val="single" w:sz="4" w:space="0" w:color="000000"/>
            </w:tcBorders>
          </w:tcPr>
          <w:p w14:paraId="66BF6FAC" w14:textId="351B23BB" w:rsidR="00B83214" w:rsidRPr="004C6685" w:rsidRDefault="00175FA1" w:rsidP="00B83214">
            <w:pPr>
              <w:numPr>
                <w:ilvl w:val="0"/>
                <w:numId w:val="19"/>
              </w:num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bCs/>
                <w:kern w:val="0"/>
                <w:sz w:val="22"/>
                <w:szCs w:val="22"/>
                <w14:ligatures w14:val="none"/>
              </w:rPr>
              <w:t>Koji problem se ovom obavezom želi riješiti</w:t>
            </w:r>
            <w:r w:rsidR="00B83214" w:rsidRPr="004C6685">
              <w:rPr>
                <w:rFonts w:ascii="Times New Roman" w:eastAsia="Proxima Nova" w:hAnsi="Times New Roman" w:cs="Times New Roman"/>
                <w:b/>
                <w:kern w:val="0"/>
                <w:sz w:val="22"/>
                <w:szCs w:val="22"/>
                <w14:ligatures w14:val="none"/>
              </w:rPr>
              <w:t>?</w:t>
            </w:r>
          </w:p>
          <w:p w14:paraId="592C1A23" w14:textId="77777777" w:rsidR="00B83214" w:rsidRPr="004C6685" w:rsidRDefault="00B83214" w:rsidP="00B83214">
            <w:pPr>
              <w:spacing w:after="0" w:line="240" w:lineRule="auto"/>
              <w:ind w:left="720"/>
              <w:jc w:val="both"/>
              <w:rPr>
                <w:rFonts w:ascii="Times New Roman" w:eastAsia="Proxima Nova" w:hAnsi="Times New Roman" w:cs="Times New Roman"/>
                <w:bCs/>
                <w:i/>
                <w:iCs/>
                <w:kern w:val="0"/>
                <w:sz w:val="22"/>
                <w:szCs w:val="22"/>
                <w14:ligatures w14:val="none"/>
              </w:rPr>
            </w:pPr>
          </w:p>
          <w:p w14:paraId="0BF385D6" w14:textId="0BC675BE"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Problem koji se želi riješiti ovom obavezom odnosi se na ograničeno i nedovoljno efikasno učešće javnosti u procesima donošenja odluka. Ključni izazovi uključuju nizak nivo transparentnosti rada javne uprave, nedostatak dostupnih i pravovremenih informacija, kao i slabu komunikaciju između građana i institucija. Ova situacija dovodi do formalnog, a ne stvarnog učešća građana, što znači da i kada građani učestvuju u konsultativnim procesima, njihov uticaj je često minimalan ili nepostojeći. </w:t>
            </w:r>
            <w:r w:rsidR="00BF14FF" w:rsidRPr="004C6685">
              <w:rPr>
                <w:rFonts w:ascii="Times New Roman" w:eastAsia="Proxima Nova" w:hAnsi="Times New Roman" w:cs="Times New Roman"/>
                <w:kern w:val="0"/>
                <w:sz w:val="22"/>
                <w:szCs w:val="22"/>
                <w14:ligatures w14:val="none"/>
              </w:rPr>
              <w:t xml:space="preserve">Problemi se, prije svega, ogledaju u neobavještenosti građana o održavanju javnih konsultacija i javnih rasprava. Nije dovoljno samo na sajtu ministarstava objaviti u najavama, već je neophodno da se obavještenja o javnim konsultacijama i javnim raspravama objavljuju i preko drugih kanala komunikacije, društvenim mrežama, medijima, na način koji je najviše dostupan široj javnosti. </w:t>
            </w:r>
            <w:r w:rsidRPr="004C6685">
              <w:rPr>
                <w:rFonts w:ascii="Times New Roman" w:eastAsia="Proxima Nova" w:hAnsi="Times New Roman" w:cs="Times New Roman"/>
                <w:kern w:val="0"/>
                <w:sz w:val="22"/>
                <w:szCs w:val="22"/>
                <w14:ligatures w14:val="none"/>
              </w:rPr>
              <w:t xml:space="preserve">Problemi se ogledaju i u tehničkim i organizacionim preprekama, poput neadekvatnih termina održavanja konsultacija, </w:t>
            </w:r>
            <w:r w:rsidR="002D71A3" w:rsidRPr="002D71A3">
              <w:rPr>
                <w:rFonts w:ascii="Times New Roman" w:eastAsia="Proxima Nova" w:hAnsi="Times New Roman" w:cs="Times New Roman"/>
                <w:kern w:val="0"/>
                <w:sz w:val="22"/>
                <w:szCs w:val="22"/>
                <w14:ligatures w14:val="none"/>
              </w:rPr>
              <w:t>nedovoljn</w:t>
            </w:r>
            <w:r w:rsidR="002D71A3">
              <w:rPr>
                <w:rFonts w:ascii="Times New Roman" w:eastAsia="Proxima Nova" w:hAnsi="Times New Roman" w:cs="Times New Roman"/>
                <w:kern w:val="0"/>
                <w:sz w:val="22"/>
                <w:szCs w:val="22"/>
                <w14:ligatures w14:val="none"/>
              </w:rPr>
              <w:t>oj</w:t>
            </w:r>
            <w:r w:rsidR="002D71A3" w:rsidRPr="002D71A3">
              <w:rPr>
                <w:rFonts w:ascii="Times New Roman" w:eastAsia="Proxima Nova" w:hAnsi="Times New Roman" w:cs="Times New Roman"/>
                <w:kern w:val="0"/>
                <w:sz w:val="22"/>
                <w:szCs w:val="22"/>
                <w14:ligatures w14:val="none"/>
              </w:rPr>
              <w:t xml:space="preserve"> upotreb</w:t>
            </w:r>
            <w:r w:rsidR="002D71A3">
              <w:rPr>
                <w:rFonts w:ascii="Times New Roman" w:eastAsia="Proxima Nova" w:hAnsi="Times New Roman" w:cs="Times New Roman"/>
                <w:kern w:val="0"/>
                <w:sz w:val="22"/>
                <w:szCs w:val="22"/>
                <w14:ligatures w14:val="none"/>
              </w:rPr>
              <w:t>i</w:t>
            </w:r>
            <w:r w:rsidR="002D71A3" w:rsidRPr="002D71A3">
              <w:rPr>
                <w:rFonts w:ascii="Times New Roman" w:eastAsia="Proxima Nova" w:hAnsi="Times New Roman" w:cs="Times New Roman"/>
                <w:kern w:val="0"/>
                <w:sz w:val="22"/>
                <w:szCs w:val="22"/>
                <w14:ligatures w14:val="none"/>
              </w:rPr>
              <w:t xml:space="preserve"> dostupnih</w:t>
            </w:r>
            <w:r w:rsidRPr="002D71A3">
              <w:rPr>
                <w:rFonts w:ascii="Times New Roman" w:eastAsia="Proxima Nova" w:hAnsi="Times New Roman" w:cs="Times New Roman"/>
                <w:kern w:val="0"/>
                <w:sz w:val="22"/>
                <w:szCs w:val="22"/>
                <w14:ligatures w14:val="none"/>
              </w:rPr>
              <w:t xml:space="preserve"> digitalnih platformi za uključivanje građana</w:t>
            </w:r>
            <w:r w:rsidRPr="00E10EDE">
              <w:rPr>
                <w:rFonts w:ascii="Times New Roman" w:eastAsia="Proxima Nova" w:hAnsi="Times New Roman" w:cs="Times New Roman"/>
                <w:color w:val="EE0000"/>
                <w:kern w:val="0"/>
                <w:sz w:val="22"/>
                <w:szCs w:val="22"/>
                <w14:ligatures w14:val="none"/>
              </w:rPr>
              <w:t xml:space="preserve">, </w:t>
            </w:r>
            <w:r w:rsidRPr="004C6685">
              <w:rPr>
                <w:rFonts w:ascii="Times New Roman" w:eastAsia="Proxima Nova" w:hAnsi="Times New Roman" w:cs="Times New Roman"/>
                <w:kern w:val="0"/>
                <w:sz w:val="22"/>
                <w:szCs w:val="22"/>
                <w14:ligatures w14:val="none"/>
              </w:rPr>
              <w:t>te slabe prakse odgovaranja na njihove komentare i pr</w:t>
            </w:r>
            <w:r w:rsidR="00696BEA" w:rsidRPr="004C6685">
              <w:rPr>
                <w:rFonts w:ascii="Times New Roman" w:eastAsia="Proxima Nova" w:hAnsi="Times New Roman" w:cs="Times New Roman"/>
                <w:kern w:val="0"/>
                <w:sz w:val="22"/>
                <w:szCs w:val="22"/>
                <w14:ligatures w14:val="none"/>
              </w:rPr>
              <w:t>ij</w:t>
            </w:r>
            <w:r w:rsidRPr="004C6685">
              <w:rPr>
                <w:rFonts w:ascii="Times New Roman" w:eastAsia="Proxima Nova" w:hAnsi="Times New Roman" w:cs="Times New Roman"/>
                <w:kern w:val="0"/>
                <w:sz w:val="22"/>
                <w:szCs w:val="22"/>
                <w14:ligatures w14:val="none"/>
              </w:rPr>
              <w:t>edloge.</w:t>
            </w:r>
          </w:p>
          <w:p w14:paraId="18622368"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61702399" w14:textId="240BD452" w:rsidR="00B83214" w:rsidRDefault="002761ED" w:rsidP="00B83214">
            <w:pPr>
              <w:spacing w:after="0" w:line="240" w:lineRule="auto"/>
              <w:jc w:val="both"/>
              <w:rPr>
                <w:rFonts w:ascii="Times New Roman" w:eastAsia="Proxima Nova" w:hAnsi="Times New Roman" w:cs="Times New Roman"/>
                <w:kern w:val="0"/>
                <w:sz w:val="22"/>
                <w:szCs w:val="22"/>
                <w14:ligatures w14:val="none"/>
              </w:rPr>
            </w:pPr>
            <w:r>
              <w:rPr>
                <w:rFonts w:ascii="Times New Roman" w:eastAsia="Proxima Nova" w:hAnsi="Times New Roman" w:cs="Times New Roman"/>
                <w:kern w:val="0"/>
                <w:sz w:val="22"/>
                <w:szCs w:val="22"/>
                <w14:ligatures w14:val="none"/>
              </w:rPr>
              <w:t>Identifikovani</w:t>
            </w:r>
            <w:r w:rsidRPr="004C6685">
              <w:rPr>
                <w:rFonts w:ascii="Times New Roman" w:eastAsia="Proxima Nova" w:hAnsi="Times New Roman" w:cs="Times New Roman"/>
                <w:kern w:val="0"/>
                <w:sz w:val="22"/>
                <w:szCs w:val="22"/>
                <w14:ligatures w14:val="none"/>
              </w:rPr>
              <w:t xml:space="preserve"> </w:t>
            </w:r>
            <w:r w:rsidR="00B83214" w:rsidRPr="004C6685">
              <w:rPr>
                <w:rFonts w:ascii="Times New Roman" w:eastAsia="Proxima Nova" w:hAnsi="Times New Roman" w:cs="Times New Roman"/>
                <w:kern w:val="0"/>
                <w:sz w:val="22"/>
                <w:szCs w:val="22"/>
                <w14:ligatures w14:val="none"/>
              </w:rPr>
              <w:t>izazov utiče na sve građane, uključujući različite starosne i sociodemografske grupe, s posebnim osvrtom na mlade i pripadnike nacionalnih manjina, koji zbog tehničkih, edukativnih i kulturoloških barijera često ostaju marginalizovani. Ove grupe imaju otežan pristup informacijama i manju mogućnost stvarnog uticaja na procese odlučivanja. Problem se javlja u različitim lokalnim zajednicama širom zemlje, čime se ukazuje na njegovu rasprostranjenost i sistemski karakter. Nedostatak transparentnih, pravovremenih i lako dostupnih informacija dodatno smanjuje njihovu mogućnost da se aktivno uključe. Osjećaj distanciranosti i nepovjerenja prema institucijama pojačava se zbog nedostatka odgovora na njihove sugestije i percepcije da njihovo učešće nema stvarni uticaj.</w:t>
            </w:r>
          </w:p>
          <w:p w14:paraId="74DD07C8" w14:textId="77777777" w:rsidR="00A45156" w:rsidRPr="004C6685" w:rsidRDefault="00A45156" w:rsidP="00B83214">
            <w:pPr>
              <w:spacing w:after="0" w:line="240" w:lineRule="auto"/>
              <w:jc w:val="both"/>
              <w:rPr>
                <w:rFonts w:ascii="Times New Roman" w:eastAsia="Proxima Nova" w:hAnsi="Times New Roman" w:cs="Times New Roman"/>
                <w:kern w:val="0"/>
                <w:sz w:val="22"/>
                <w:szCs w:val="22"/>
                <w14:ligatures w14:val="none"/>
              </w:rPr>
            </w:pPr>
          </w:p>
          <w:p w14:paraId="26128E62" w14:textId="221C694D" w:rsidR="00B83214" w:rsidRPr="004C6685" w:rsidRDefault="002761ED" w:rsidP="00B83214">
            <w:pPr>
              <w:spacing w:after="0" w:line="240" w:lineRule="auto"/>
              <w:jc w:val="both"/>
              <w:rPr>
                <w:rFonts w:ascii="Times New Roman" w:eastAsia="Proxima Nova" w:hAnsi="Times New Roman" w:cs="Times New Roman"/>
                <w:kern w:val="0"/>
                <w:sz w:val="22"/>
                <w:szCs w:val="22"/>
                <w14:ligatures w14:val="none"/>
              </w:rPr>
            </w:pPr>
            <w:r>
              <w:rPr>
                <w:rFonts w:ascii="Times New Roman" w:eastAsia="Proxima Nova" w:hAnsi="Times New Roman" w:cs="Times New Roman"/>
                <w:kern w:val="0"/>
                <w:sz w:val="22"/>
                <w:szCs w:val="22"/>
                <w14:ligatures w14:val="none"/>
              </w:rPr>
              <w:lastRenderedPageBreak/>
              <w:t>Definisani</w:t>
            </w:r>
            <w:r w:rsidRPr="004C6685">
              <w:rPr>
                <w:rFonts w:ascii="Times New Roman" w:eastAsia="Proxima Nova" w:hAnsi="Times New Roman" w:cs="Times New Roman"/>
                <w:kern w:val="0"/>
                <w:sz w:val="22"/>
                <w:szCs w:val="22"/>
                <w14:ligatures w14:val="none"/>
              </w:rPr>
              <w:t xml:space="preserve"> </w:t>
            </w:r>
            <w:r w:rsidR="00B83214" w:rsidRPr="004C6685">
              <w:rPr>
                <w:rFonts w:ascii="Times New Roman" w:eastAsia="Proxima Nova" w:hAnsi="Times New Roman" w:cs="Times New Roman"/>
                <w:kern w:val="0"/>
                <w:sz w:val="22"/>
                <w:szCs w:val="22"/>
                <w14:ligatures w14:val="none"/>
              </w:rPr>
              <w:t>problem traje duži vremenski period i rezultat je duboko ukorijenjenih strukturalnih slabosti u transparentnosti, digitalnoj infrastrukturi, zakonskim okvirima i kulturi rada institucija. Prepreke na najnižem nivou uključuju otežan pristup elektronskim informacijama zbog nedostatka digitalne pismenosti i nepostojanja jedinstvenih, preglednih web stranica, dok na višim nivoima prisutni izazovi obuhvataju neujednačenu digitalizaciju institucija, zastarjele procedure i slabu razmjenu dokumenata. Iako je primijećen značajan napredak u procesu otvaranja javne uprave i povećanju transparentnosti, učešće građana i dalje varira, a prepreke ostaju prisutne.</w:t>
            </w:r>
          </w:p>
          <w:p w14:paraId="30ED0B5C"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10D9A663"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Uticaj problema je kontinuiran, jer građani već duže vrijeme nisu u mogućnosti ostvariti punu participaciju, što otežava razvoj demokratskih procesa i smanjuje povjerenje u javne institucije. Trajno rješenje zahtijeva sistemski i višedimenzionalni pristup koji obuhvata donošenje i primjenu jasnih zakonskih okvira o slobodnom pristupu informacijama, intenzivnu digitalizaciju javnih servisa, kontinuiranu edukaciju kako građana, tako i zaposlenih u javnom sektoru, te uspostavljanje efikasnih kanala za dvosmjernu komunikaciju i transparentnu razmjenu podataka.</w:t>
            </w:r>
          </w:p>
          <w:p w14:paraId="08D0CEE7"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47CFFA10" w14:textId="5E80741F"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Samo kroz takav sveobuhvatan pristup, koji podrazumijeva tehnološke, pravne, edukativne i organizacione mjere, može se osigurati stvarno, inkluzivno i odgovorno učešće građana u donošenju odluka. Time se jača demokratski kapacitet društva, povećava povjerenje u institucije, te se gradi otvorena i transparentna javna uprava koja uvažava i aktivno uključuje svoje građane.</w:t>
            </w:r>
          </w:p>
        </w:tc>
      </w:tr>
      <w:tr w:rsidR="00B83214" w:rsidRPr="004C6685" w14:paraId="3F51A3B8"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2482C0E3" w14:textId="77777777" w:rsidR="00B83214" w:rsidRPr="004C6685" w:rsidRDefault="00B83214" w:rsidP="00B83214">
            <w:pPr>
              <w:numPr>
                <w:ilvl w:val="0"/>
                <w:numId w:val="19"/>
              </w:num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lastRenderedPageBreak/>
              <w:t>Koji su uzroci problema?</w:t>
            </w:r>
          </w:p>
          <w:p w14:paraId="472E9949" w14:textId="77777777" w:rsidR="00B83214" w:rsidRPr="004C6685" w:rsidRDefault="00B83214" w:rsidP="00B83214">
            <w:pPr>
              <w:spacing w:after="0" w:line="240" w:lineRule="auto"/>
              <w:ind w:left="720"/>
              <w:jc w:val="both"/>
              <w:rPr>
                <w:rFonts w:ascii="Times New Roman" w:eastAsia="Proxima Nova" w:hAnsi="Times New Roman" w:cs="Times New Roman"/>
                <w:kern w:val="0"/>
                <w:sz w:val="22"/>
                <w:szCs w:val="22"/>
                <w14:ligatures w14:val="none"/>
              </w:rPr>
            </w:pPr>
          </w:p>
          <w:p w14:paraId="61BB50AC"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Analiza problema </w:t>
            </w:r>
            <w:r w:rsidRPr="004C6685">
              <w:rPr>
                <w:rFonts w:ascii="Times New Roman" w:eastAsia="Proxima Nova" w:hAnsi="Times New Roman" w:cs="Times New Roman"/>
                <w:b/>
                <w:bCs/>
                <w:kern w:val="0"/>
                <w:sz w:val="22"/>
                <w:szCs w:val="22"/>
                <w14:ligatures w14:val="none"/>
              </w:rPr>
              <w:t>ograničenog i nedovoljno efikasnog učešća građana u donošenju odluka</w:t>
            </w:r>
            <w:r w:rsidRPr="004C6685">
              <w:rPr>
                <w:rFonts w:ascii="Times New Roman" w:eastAsia="Proxima Nova" w:hAnsi="Times New Roman" w:cs="Times New Roman"/>
                <w:kern w:val="0"/>
                <w:sz w:val="22"/>
                <w:szCs w:val="22"/>
                <w14:ligatures w14:val="none"/>
              </w:rPr>
              <w:t xml:space="preserve"> primjenom metode Five Whys (Pet zašto) ukazuje na sljedeće:</w:t>
            </w:r>
          </w:p>
          <w:p w14:paraId="6A12B770" w14:textId="77777777" w:rsidR="00B83214" w:rsidRPr="004C6685" w:rsidRDefault="00B83214" w:rsidP="00B83214">
            <w:pPr>
              <w:spacing w:after="0" w:line="240" w:lineRule="auto"/>
              <w:jc w:val="both"/>
              <w:rPr>
                <w:rFonts w:ascii="Times New Roman" w:eastAsia="Proxima Nova" w:hAnsi="Times New Roman" w:cs="Times New Roman"/>
                <w:i/>
                <w:iCs/>
                <w:color w:val="002060"/>
                <w:kern w:val="0"/>
                <w:sz w:val="22"/>
                <w:szCs w:val="22"/>
                <w14:ligatures w14:val="none"/>
              </w:rPr>
            </w:pPr>
            <w:r w:rsidRPr="004C6685">
              <w:rPr>
                <w:rFonts w:ascii="Times New Roman" w:eastAsia="Proxima Nova" w:hAnsi="Times New Roman" w:cs="Times New Roman"/>
                <w:i/>
                <w:iCs/>
                <w:color w:val="002060"/>
                <w:kern w:val="0"/>
                <w:sz w:val="22"/>
                <w:szCs w:val="22"/>
                <w14:ligatures w14:val="none"/>
              </w:rPr>
              <w:t>1. Zašto je učešće javnosti ograničeno i neefikasno?</w:t>
            </w:r>
          </w:p>
          <w:p w14:paraId="6B144589"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Zato što građani rijetko dobijaju pravovremene i dostupne informacije o procesima donošenja odluka.</w:t>
            </w:r>
          </w:p>
          <w:p w14:paraId="03BC90A9" w14:textId="77777777" w:rsidR="00B83214" w:rsidRPr="004C6685" w:rsidRDefault="00B83214" w:rsidP="00B83214">
            <w:pPr>
              <w:spacing w:after="0" w:line="240" w:lineRule="auto"/>
              <w:jc w:val="both"/>
              <w:rPr>
                <w:rFonts w:ascii="Times New Roman" w:eastAsia="Proxima Nova" w:hAnsi="Times New Roman" w:cs="Times New Roman"/>
                <w:i/>
                <w:iCs/>
                <w:color w:val="002060"/>
                <w:kern w:val="0"/>
                <w:sz w:val="22"/>
                <w:szCs w:val="22"/>
                <w14:ligatures w14:val="none"/>
              </w:rPr>
            </w:pPr>
            <w:r w:rsidRPr="004C6685">
              <w:rPr>
                <w:rFonts w:ascii="Times New Roman" w:eastAsia="Proxima Nova" w:hAnsi="Times New Roman" w:cs="Times New Roman"/>
                <w:i/>
                <w:iCs/>
                <w:color w:val="002060"/>
                <w:kern w:val="0"/>
                <w:sz w:val="22"/>
                <w:szCs w:val="22"/>
                <w14:ligatures w14:val="none"/>
              </w:rPr>
              <w:t>2. Zašto građani ne dobijaju pravovremene i dostupne informacije?</w:t>
            </w:r>
          </w:p>
          <w:p w14:paraId="7406487B" w14:textId="63803213"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Zato što institucije ne objavljuju podatke proaktivno i transparentno, </w:t>
            </w:r>
            <w:r w:rsidR="00F55D00" w:rsidRPr="004C6685">
              <w:rPr>
                <w:rFonts w:ascii="Times New Roman" w:eastAsia="Proxima Nova" w:hAnsi="Times New Roman" w:cs="Times New Roman"/>
                <w:kern w:val="0"/>
                <w:sz w:val="22"/>
                <w:szCs w:val="22"/>
                <w14:ligatures w14:val="none"/>
              </w:rPr>
              <w:t xml:space="preserve">na prijemčiv </w:t>
            </w:r>
            <w:r w:rsidR="00696BEA" w:rsidRPr="004C6685">
              <w:rPr>
                <w:rFonts w:ascii="Times New Roman" w:eastAsia="Proxima Nova" w:hAnsi="Times New Roman" w:cs="Times New Roman"/>
                <w:kern w:val="0"/>
                <w:sz w:val="22"/>
                <w:szCs w:val="22"/>
                <w14:ligatures w14:val="none"/>
              </w:rPr>
              <w:t xml:space="preserve">način </w:t>
            </w:r>
            <w:r w:rsidR="00F55D00" w:rsidRPr="004C6685">
              <w:rPr>
                <w:rFonts w:ascii="Times New Roman" w:eastAsia="Proxima Nova" w:hAnsi="Times New Roman" w:cs="Times New Roman"/>
                <w:kern w:val="0"/>
                <w:sz w:val="22"/>
                <w:szCs w:val="22"/>
                <w14:ligatures w14:val="none"/>
              </w:rPr>
              <w:t xml:space="preserve">i lako vidljiv građanima, </w:t>
            </w:r>
            <w:r w:rsidRPr="004C6685">
              <w:rPr>
                <w:rFonts w:ascii="Times New Roman" w:eastAsia="Proxima Nova" w:hAnsi="Times New Roman" w:cs="Times New Roman"/>
                <w:kern w:val="0"/>
                <w:sz w:val="22"/>
                <w:szCs w:val="22"/>
                <w14:ligatures w14:val="none"/>
              </w:rPr>
              <w:t>a digitalna infrastruktura je slabo razvijena.</w:t>
            </w:r>
            <w:r w:rsidR="00F55D00" w:rsidRPr="004C6685">
              <w:t xml:space="preserve"> </w:t>
            </w:r>
          </w:p>
          <w:p w14:paraId="30179384" w14:textId="77777777" w:rsidR="00B83214" w:rsidRPr="004C6685" w:rsidRDefault="00B83214" w:rsidP="00B83214">
            <w:pPr>
              <w:spacing w:after="0" w:line="240" w:lineRule="auto"/>
              <w:jc w:val="both"/>
              <w:rPr>
                <w:rFonts w:ascii="Times New Roman" w:eastAsia="Proxima Nova" w:hAnsi="Times New Roman" w:cs="Times New Roman"/>
                <w:i/>
                <w:iCs/>
                <w:color w:val="002060"/>
                <w:kern w:val="0"/>
                <w:sz w:val="22"/>
                <w:szCs w:val="22"/>
                <w14:ligatures w14:val="none"/>
              </w:rPr>
            </w:pPr>
            <w:r w:rsidRPr="004C6685">
              <w:rPr>
                <w:rFonts w:ascii="Times New Roman" w:eastAsia="Proxima Nova" w:hAnsi="Times New Roman" w:cs="Times New Roman"/>
                <w:i/>
                <w:iCs/>
                <w:color w:val="002060"/>
                <w:kern w:val="0"/>
                <w:sz w:val="22"/>
                <w:szCs w:val="22"/>
                <w14:ligatures w14:val="none"/>
              </w:rPr>
              <w:t>3. Zašto institucije ne objavljuju podatke proaktivno i zašto je digitalna infrastruktura slabo razvijena?</w:t>
            </w:r>
          </w:p>
          <w:p w14:paraId="1382FA1C" w14:textId="37527CB1"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Zato što postoj</w:t>
            </w:r>
            <w:r w:rsidR="00CE73EE" w:rsidRPr="004C6685">
              <w:rPr>
                <w:rFonts w:ascii="Times New Roman" w:eastAsia="Proxima Nova" w:hAnsi="Times New Roman" w:cs="Times New Roman"/>
                <w:kern w:val="0"/>
                <w:sz w:val="22"/>
                <w:szCs w:val="22"/>
                <w14:ligatures w14:val="none"/>
              </w:rPr>
              <w:t>i</w:t>
            </w:r>
            <w:r w:rsidR="00CE73EE" w:rsidRPr="004C6685">
              <w:t xml:space="preserve"> </w:t>
            </w:r>
            <w:r w:rsidR="00CE73EE" w:rsidRPr="004C6685">
              <w:rPr>
                <w:rFonts w:ascii="Times New Roman" w:eastAsia="Proxima Nova" w:hAnsi="Times New Roman" w:cs="Times New Roman"/>
                <w:kern w:val="0"/>
                <w:sz w:val="22"/>
                <w:szCs w:val="22"/>
                <w14:ligatures w14:val="none"/>
              </w:rPr>
              <w:t>nedosljedna primjena postojećeg zakonskog okvira</w:t>
            </w:r>
            <w:r w:rsidRPr="004C6685">
              <w:rPr>
                <w:rFonts w:ascii="Times New Roman" w:eastAsia="Proxima Nova" w:hAnsi="Times New Roman" w:cs="Times New Roman"/>
                <w:kern w:val="0"/>
                <w:sz w:val="22"/>
                <w:szCs w:val="22"/>
                <w14:ligatures w14:val="none"/>
              </w:rPr>
              <w:t>, tehničke i organizacione prepreke, uključujući propis</w:t>
            </w:r>
            <w:r w:rsidR="00CE73EE" w:rsidRPr="004C6685">
              <w:rPr>
                <w:rFonts w:ascii="Times New Roman" w:eastAsia="Proxima Nova" w:hAnsi="Times New Roman" w:cs="Times New Roman"/>
                <w:kern w:val="0"/>
                <w:sz w:val="22"/>
                <w:szCs w:val="22"/>
                <w14:ligatures w14:val="none"/>
              </w:rPr>
              <w:t>e</w:t>
            </w:r>
            <w:r w:rsidR="00CE73EE" w:rsidRPr="004C6685">
              <w:t xml:space="preserve"> </w:t>
            </w:r>
            <w:r w:rsidR="00CE73EE" w:rsidRPr="004C6685">
              <w:rPr>
                <w:rFonts w:ascii="Times New Roman" w:eastAsia="Proxima Nova" w:hAnsi="Times New Roman" w:cs="Times New Roman"/>
                <w:kern w:val="0"/>
                <w:sz w:val="22"/>
                <w:szCs w:val="22"/>
                <w14:ligatures w14:val="none"/>
              </w:rPr>
              <w:t>koji se trebaju unaprijediti u skladu sa standardima koji će omogućiti veću transparentnost i dostupnost rada javne uprave građanima</w:t>
            </w:r>
            <w:r w:rsidRPr="004C6685">
              <w:rPr>
                <w:rFonts w:ascii="Times New Roman" w:eastAsia="Proxima Nova" w:hAnsi="Times New Roman" w:cs="Times New Roman"/>
                <w:kern w:val="0"/>
                <w:sz w:val="22"/>
                <w:szCs w:val="22"/>
                <w14:ligatures w14:val="none"/>
              </w:rPr>
              <w:t>, zastarjele tehnologije i neujednačeni digitalni kapaciteti.</w:t>
            </w:r>
          </w:p>
          <w:p w14:paraId="22C1BEC5" w14:textId="77777777" w:rsidR="00B83214" w:rsidRPr="004C6685" w:rsidRDefault="00B83214" w:rsidP="00B83214">
            <w:pPr>
              <w:spacing w:after="0" w:line="240" w:lineRule="auto"/>
              <w:jc w:val="both"/>
              <w:rPr>
                <w:rFonts w:ascii="Times New Roman" w:eastAsia="Proxima Nova" w:hAnsi="Times New Roman" w:cs="Times New Roman"/>
                <w:i/>
                <w:iCs/>
                <w:color w:val="002060"/>
                <w:kern w:val="0"/>
                <w:sz w:val="22"/>
                <w:szCs w:val="22"/>
                <w14:ligatures w14:val="none"/>
              </w:rPr>
            </w:pPr>
            <w:r w:rsidRPr="004C6685">
              <w:rPr>
                <w:rFonts w:ascii="Times New Roman" w:eastAsia="Proxima Nova" w:hAnsi="Times New Roman" w:cs="Times New Roman"/>
                <w:i/>
                <w:iCs/>
                <w:color w:val="002060"/>
                <w:kern w:val="0"/>
                <w:sz w:val="22"/>
                <w:szCs w:val="22"/>
                <w14:ligatures w14:val="none"/>
              </w:rPr>
              <w:t>4. Zašto postoje takve zakonske, tehničke i organizacione prepreke?</w:t>
            </w:r>
          </w:p>
          <w:p w14:paraId="7DC040B0" w14:textId="04E12B2E"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Zato što nije uspostavljen sistemski pristup reformi koji bi uključivao donošenje novih zakona, intenzivnu digitalizaciju i edukaciju zaposlenih i građana.</w:t>
            </w:r>
            <w:r w:rsidR="00CE73EE" w:rsidRPr="004C6685">
              <w:t xml:space="preserve"> </w:t>
            </w:r>
            <w:r w:rsidR="00CE73EE" w:rsidRPr="004C6685">
              <w:rPr>
                <w:rFonts w:ascii="Times New Roman" w:eastAsia="Proxima Nova" w:hAnsi="Times New Roman" w:cs="Times New Roman"/>
                <w:kern w:val="0"/>
                <w:sz w:val="22"/>
                <w:szCs w:val="22"/>
                <w14:ligatures w14:val="none"/>
              </w:rPr>
              <w:t xml:space="preserve">Strategija reforme javne uprave </w:t>
            </w:r>
            <w:r w:rsidR="00281E4A" w:rsidRPr="004C6685">
              <w:rPr>
                <w:rFonts w:ascii="Times New Roman" w:eastAsia="Proxima Nova" w:hAnsi="Times New Roman" w:cs="Times New Roman"/>
                <w:kern w:val="0"/>
                <w:sz w:val="22"/>
                <w:szCs w:val="22"/>
                <w14:ligatures w14:val="none"/>
              </w:rPr>
              <w:t xml:space="preserve">2022-2026 </w:t>
            </w:r>
            <w:r w:rsidR="00CE73EE" w:rsidRPr="004C6685">
              <w:rPr>
                <w:rFonts w:ascii="Times New Roman" w:eastAsia="Proxima Nova" w:hAnsi="Times New Roman" w:cs="Times New Roman"/>
                <w:kern w:val="0"/>
                <w:sz w:val="22"/>
                <w:szCs w:val="22"/>
                <w14:ligatures w14:val="none"/>
              </w:rPr>
              <w:t>predviđa brojna rješenja oko transparentnosti, ali se slabo realizuje.</w:t>
            </w:r>
          </w:p>
          <w:p w14:paraId="537E97D2" w14:textId="77777777" w:rsidR="00B83214" w:rsidRPr="004C6685" w:rsidRDefault="00B83214" w:rsidP="00B83214">
            <w:pPr>
              <w:spacing w:after="0" w:line="240" w:lineRule="auto"/>
              <w:jc w:val="both"/>
              <w:rPr>
                <w:rFonts w:ascii="Times New Roman" w:eastAsia="Proxima Nova" w:hAnsi="Times New Roman" w:cs="Times New Roman"/>
                <w:i/>
                <w:iCs/>
                <w:color w:val="002060"/>
                <w:kern w:val="0"/>
                <w:sz w:val="22"/>
                <w:szCs w:val="22"/>
                <w14:ligatures w14:val="none"/>
              </w:rPr>
            </w:pPr>
            <w:r w:rsidRPr="004C6685">
              <w:rPr>
                <w:rFonts w:ascii="Times New Roman" w:eastAsia="Proxima Nova" w:hAnsi="Times New Roman" w:cs="Times New Roman"/>
                <w:i/>
                <w:iCs/>
                <w:color w:val="002060"/>
                <w:kern w:val="0"/>
                <w:sz w:val="22"/>
                <w:szCs w:val="22"/>
                <w14:ligatures w14:val="none"/>
              </w:rPr>
              <w:t>5. Zašto sistemski pristup reformi nije uspostavljen?</w:t>
            </w:r>
          </w:p>
          <w:p w14:paraId="3A93451B" w14:textId="35FE3CEC"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Zato što postoji </w:t>
            </w:r>
            <w:r w:rsidR="00696BEA" w:rsidRPr="004C6685">
              <w:rPr>
                <w:rFonts w:ascii="Times New Roman" w:eastAsia="Proxima Nova" w:hAnsi="Times New Roman" w:cs="Times New Roman"/>
                <w:kern w:val="0"/>
                <w:sz w:val="22"/>
                <w:szCs w:val="22"/>
                <w14:ligatures w14:val="none"/>
              </w:rPr>
              <w:t xml:space="preserve">određeni </w:t>
            </w:r>
            <w:r w:rsidRPr="004C6685">
              <w:rPr>
                <w:rFonts w:ascii="Times New Roman" w:eastAsia="Proxima Nova" w:hAnsi="Times New Roman" w:cs="Times New Roman"/>
                <w:kern w:val="0"/>
                <w:sz w:val="22"/>
                <w:szCs w:val="22"/>
                <w14:ligatures w14:val="none"/>
              </w:rPr>
              <w:t xml:space="preserve">otpor prema promjenama unutar institucija, nedovoljna politička volja i nedostatak resursa za </w:t>
            </w:r>
            <w:r w:rsidR="00696BEA" w:rsidRPr="004C6685">
              <w:rPr>
                <w:rFonts w:ascii="Times New Roman" w:eastAsia="Proxima Nova" w:hAnsi="Times New Roman" w:cs="Times New Roman"/>
                <w:kern w:val="0"/>
                <w:sz w:val="22"/>
                <w:szCs w:val="22"/>
                <w14:ligatures w14:val="none"/>
              </w:rPr>
              <w:t xml:space="preserve">konzistentnu </w:t>
            </w:r>
            <w:r w:rsidRPr="004C6685">
              <w:rPr>
                <w:rFonts w:ascii="Times New Roman" w:eastAsia="Proxima Nova" w:hAnsi="Times New Roman" w:cs="Times New Roman"/>
                <w:kern w:val="0"/>
                <w:sz w:val="22"/>
                <w:szCs w:val="22"/>
                <w14:ligatures w14:val="none"/>
              </w:rPr>
              <w:t>implementaciju potrebnih mjera.</w:t>
            </w:r>
            <w:r w:rsidR="00B528F3" w:rsidRPr="004C6685">
              <w:t xml:space="preserve"> </w:t>
            </w:r>
          </w:p>
          <w:p w14:paraId="3ECEF347" w14:textId="77777777" w:rsidR="00B83214" w:rsidRPr="004C6685" w:rsidRDefault="00B83214" w:rsidP="00B83214">
            <w:pPr>
              <w:spacing w:after="0" w:line="240" w:lineRule="auto"/>
              <w:ind w:left="720"/>
              <w:jc w:val="both"/>
              <w:rPr>
                <w:rFonts w:ascii="Times New Roman" w:eastAsia="Proxima Nova" w:hAnsi="Times New Roman" w:cs="Times New Roman"/>
                <w:kern w:val="0"/>
                <w:sz w:val="22"/>
                <w:szCs w:val="22"/>
                <w14:ligatures w14:val="none"/>
              </w:rPr>
            </w:pPr>
          </w:p>
          <w:p w14:paraId="53E62621" w14:textId="25D2FD13"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Sumirano, glavni uzroci ograničenog i neefikasnog učešća javnosti su povezani s nedostatkom transparentnosti i dostupnosti informacija, nedovoljno razvijenom digitalnom infrastrukturom, pravnim i organizacionim slabostima, kao i nedovoljnom podrškom i voljom za sprovođenje reformi unutar javne uprave.</w:t>
            </w:r>
          </w:p>
        </w:tc>
      </w:tr>
      <w:tr w:rsidR="00B83214" w:rsidRPr="004C6685" w14:paraId="10F271E6" w14:textId="77777777" w:rsidTr="008924B6">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3A029A9E" w14:textId="77777777" w:rsidR="00B83214" w:rsidRPr="004C6685" w:rsidRDefault="00B83214" w:rsidP="00B83214">
            <w:pPr>
              <w:spacing w:after="0" w:line="240" w:lineRule="auto"/>
              <w:jc w:val="both"/>
              <w:rPr>
                <w:rFonts w:ascii="Times New Roman" w:eastAsia="Proxima Nova" w:hAnsi="Times New Roman" w:cs="Times New Roman"/>
                <w:b/>
                <w:color w:val="FFFFFF"/>
                <w:kern w:val="0"/>
                <w:sz w:val="22"/>
                <w:szCs w:val="22"/>
                <w14:ligatures w14:val="none"/>
              </w:rPr>
            </w:pPr>
            <w:r w:rsidRPr="004C6685">
              <w:rPr>
                <w:rFonts w:ascii="Times New Roman" w:eastAsia="Proxima Nova" w:hAnsi="Times New Roman" w:cs="Times New Roman"/>
                <w:b/>
                <w:color w:val="FFFFFF"/>
                <w:kern w:val="0"/>
                <w:sz w:val="22"/>
                <w:szCs w:val="22"/>
                <w14:ligatures w14:val="none"/>
              </w:rPr>
              <w:t xml:space="preserve">Opis obaveze </w:t>
            </w:r>
          </w:p>
        </w:tc>
      </w:tr>
      <w:tr w:rsidR="00B83214" w:rsidRPr="004C6685" w14:paraId="4C95E4B8"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40083782" w14:textId="77777777" w:rsidR="00B83214" w:rsidRPr="004C6685" w:rsidRDefault="00B83214" w:rsidP="00B83214">
            <w:pPr>
              <w:numPr>
                <w:ilvl w:val="0"/>
                <w:numId w:val="20"/>
              </w:num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Šta je do sad urađeno da se problem riješi?</w:t>
            </w:r>
          </w:p>
          <w:p w14:paraId="16463D7C" w14:textId="77777777" w:rsidR="00B83214" w:rsidRPr="004C6685" w:rsidRDefault="00B83214" w:rsidP="00B83214">
            <w:pPr>
              <w:spacing w:after="0" w:line="240" w:lineRule="auto"/>
              <w:ind w:left="720"/>
              <w:jc w:val="both"/>
              <w:rPr>
                <w:rFonts w:ascii="Times New Roman" w:eastAsia="Proxima Nova" w:hAnsi="Times New Roman" w:cs="Times New Roman"/>
                <w:kern w:val="0"/>
                <w:sz w:val="22"/>
                <w:szCs w:val="22"/>
                <w14:ligatures w14:val="none"/>
              </w:rPr>
            </w:pPr>
          </w:p>
          <w:p w14:paraId="1FB18DEC"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U proteklih desetak godina Crna Gora je prepoznala važnost transparentnosti javne uprave i aktivnog učešća građana u procesima donošenja odluka, te je pokrenula niz reformi i inicijativa koje teže rješavanju postojećih izazova. Uprkos strukturiranim slabostima koje se i dalje evidentiraju, ostvareni su određeni </w:t>
            </w:r>
            <w:r w:rsidRPr="004C6685">
              <w:rPr>
                <w:rFonts w:ascii="Times New Roman" w:eastAsia="Proxima Nova" w:hAnsi="Times New Roman" w:cs="Times New Roman"/>
                <w:kern w:val="0"/>
                <w:sz w:val="22"/>
                <w:szCs w:val="22"/>
                <w14:ligatures w14:val="none"/>
              </w:rPr>
              <w:lastRenderedPageBreak/>
              <w:t>institucionalni, zakonodavni i tehnički pomaci, posebno kroz saradnju s međunarodnim partnerima, civilnim društvom i lokalnim zajednicama.</w:t>
            </w:r>
          </w:p>
          <w:p w14:paraId="799E6255"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4C2F61A5"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1. Zakonodavni okvir i institucionalna podrška</w:t>
            </w:r>
          </w:p>
          <w:p w14:paraId="50C1E011" w14:textId="1A648244"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Jedan od ključnih koraka bio je donošenje Zakona o slobodnom pristupu informacijama, čija primjena je odigrala važnu ulogu u podizanju svijesti o pravu građana na informacije. Ipak, primjena ovog zakona suočava se s brojnim izazovima, te su u toku </w:t>
            </w:r>
            <w:r w:rsidR="00D979E3" w:rsidRPr="004C6685">
              <w:rPr>
                <w:rFonts w:ascii="Times New Roman" w:eastAsia="Proxima Nova" w:hAnsi="Times New Roman" w:cs="Times New Roman"/>
                <w:kern w:val="0"/>
                <w:sz w:val="22"/>
                <w:szCs w:val="22"/>
                <w14:ligatures w14:val="none"/>
              </w:rPr>
              <w:t>aktivnosti</w:t>
            </w:r>
            <w:r w:rsidRPr="004C6685">
              <w:rPr>
                <w:rFonts w:ascii="Times New Roman" w:eastAsia="Proxima Nova" w:hAnsi="Times New Roman" w:cs="Times New Roman"/>
                <w:kern w:val="0"/>
                <w:sz w:val="22"/>
                <w:szCs w:val="22"/>
                <w14:ligatures w14:val="none"/>
              </w:rPr>
              <w:t xml:space="preserve"> na njegovoj reviziji kako bi bio usklađen s evropskim standardima. Paralelno, u toku je i reforma Zakona o lokalnoj samoupravi, s ciljem da se dodatno ojača odgovornost i otvorenost na lokalnom nivou.</w:t>
            </w:r>
          </w:p>
          <w:p w14:paraId="38BDBFF2"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62798399"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2. Digitalizacija i tehnološki napredak</w:t>
            </w:r>
          </w:p>
          <w:p w14:paraId="6ABA78DE" w14:textId="40F5B13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Na tehničkom planu, Crna Gora je uspostavila e‑government portal i platformu otvorenih podataka data.gov.me, čime je omogućeno elektronsko pretraživanje i pristup određenim bazama podataka. Pored toga, u više opština su pokrenuti pilot-projekti digitalne </w:t>
            </w:r>
            <w:r w:rsidR="00EF6A5C" w:rsidRPr="004C6685">
              <w:rPr>
                <w:rFonts w:ascii="Times New Roman" w:eastAsia="Proxima Nova" w:hAnsi="Times New Roman" w:cs="Times New Roman"/>
                <w:kern w:val="0"/>
                <w:sz w:val="22"/>
                <w:szCs w:val="22"/>
                <w14:ligatures w14:val="none"/>
              </w:rPr>
              <w:t>transformacije</w:t>
            </w:r>
            <w:r w:rsidR="00696BEA" w:rsidRPr="004C6685">
              <w:rPr>
                <w:rFonts w:ascii="Times New Roman" w:eastAsia="Proxima Nova" w:hAnsi="Times New Roman" w:cs="Times New Roman"/>
                <w:kern w:val="0"/>
                <w:sz w:val="22"/>
                <w:szCs w:val="22"/>
                <w14:ligatures w14:val="none"/>
              </w:rPr>
              <w:t>. I</w:t>
            </w:r>
            <w:r w:rsidRPr="004C6685">
              <w:rPr>
                <w:rFonts w:ascii="Times New Roman" w:eastAsia="Proxima Nova" w:hAnsi="Times New Roman" w:cs="Times New Roman"/>
                <w:kern w:val="0"/>
                <w:sz w:val="22"/>
                <w:szCs w:val="22"/>
                <w14:ligatures w14:val="none"/>
              </w:rPr>
              <w:t>pak, digitalna infrastruktura ostaje neravnomjerno razvijena, a interoperabilnost sistema i standardizacija podataka i dalje predstavljaju prepreku</w:t>
            </w:r>
            <w:r w:rsidR="00EF6A5C" w:rsidRPr="004C6685">
              <w:rPr>
                <w:rFonts w:ascii="Times New Roman" w:eastAsia="Proxima Nova" w:hAnsi="Times New Roman" w:cs="Times New Roman"/>
                <w:kern w:val="0"/>
                <w:sz w:val="22"/>
                <w:szCs w:val="22"/>
                <w14:ligatures w14:val="none"/>
              </w:rPr>
              <w:t xml:space="preserve"> i nisu na zadovoljavajućem nivou</w:t>
            </w:r>
            <w:r w:rsidRPr="004C6685">
              <w:rPr>
                <w:rFonts w:ascii="Times New Roman" w:eastAsia="Proxima Nova" w:hAnsi="Times New Roman" w:cs="Times New Roman"/>
                <w:kern w:val="0"/>
                <w:sz w:val="22"/>
                <w:szCs w:val="22"/>
                <w14:ligatures w14:val="none"/>
              </w:rPr>
              <w:t>.</w:t>
            </w:r>
          </w:p>
          <w:p w14:paraId="0EBBD942"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578A6F13"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3. Jačanje kapaciteta i edukacija</w:t>
            </w:r>
          </w:p>
          <w:p w14:paraId="74D40B48"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 okviru saradnje sa Savjetom Evrope i EU, ReSPA organizacijom, organizovane su obuke i radionice za državne službenike na temu transparentnosti i pristupa informacijama. Ove aktivnosti su značajne za jačanje administrativnih kapaciteta, ali su i dalje sporadične i nedovoljno koordinisane, što ograničava njihov efekat. Neophodna je institucionalizacija programa obuke i njihova veća frekventnost kako bi se izgradio stabilan kadar sposoban za proaktivnu komunikaciju s građanima.</w:t>
            </w:r>
          </w:p>
          <w:p w14:paraId="05C1D221"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77A6F0F6"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4. Transparentnost budžeta i javno izvještavanje</w:t>
            </w:r>
          </w:p>
          <w:p w14:paraId="20FAB246" w14:textId="00F3BBD5"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Prema Open Budget Survey (2023)</w:t>
            </w:r>
            <w:r w:rsidR="005A2C01">
              <w:rPr>
                <w:rStyle w:val="FootnoteReference"/>
                <w:rFonts w:ascii="Times New Roman" w:eastAsia="Proxima Nova" w:hAnsi="Times New Roman" w:cs="Times New Roman"/>
                <w:kern w:val="0"/>
                <w:sz w:val="22"/>
                <w:szCs w:val="22"/>
                <w14:ligatures w14:val="none"/>
              </w:rPr>
              <w:footnoteReference w:id="12"/>
            </w:r>
            <w:r w:rsidRPr="004C6685">
              <w:rPr>
                <w:rFonts w:ascii="Times New Roman" w:eastAsia="Proxima Nova" w:hAnsi="Times New Roman" w:cs="Times New Roman"/>
                <w:kern w:val="0"/>
                <w:sz w:val="22"/>
                <w:szCs w:val="22"/>
                <w14:ligatures w14:val="none"/>
              </w:rPr>
              <w:t xml:space="preserve">, Crna Gora je ostvarila relativno dobre rezultate u pogledu budžetske transparentnosti, ali istovremeno veoma niske ocjene (13/100) kada je riječ o participaciji građana u budžetskim procesima. Ovakvi rezultati ukazuju na to da transparentnost često ostaje formalna, bez stvarnog uključivanja građana u faze planiranja i kontrole javne potrošnje. </w:t>
            </w:r>
          </w:p>
        </w:tc>
      </w:tr>
      <w:tr w:rsidR="00B83214" w:rsidRPr="004C6685" w14:paraId="00B1DBA7"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2D745703" w14:textId="77777777" w:rsidR="00B83214" w:rsidRPr="004C6685" w:rsidRDefault="00B83214" w:rsidP="00B83214">
            <w:pPr>
              <w:numPr>
                <w:ilvl w:val="0"/>
                <w:numId w:val="20"/>
              </w:num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lastRenderedPageBreak/>
              <w:t>Koje rješenje se predlaže?</w:t>
            </w:r>
          </w:p>
          <w:p w14:paraId="633AE4B5" w14:textId="77777777" w:rsidR="00B83214" w:rsidRPr="004C6685" w:rsidRDefault="00B83214" w:rsidP="00B83214">
            <w:pPr>
              <w:spacing w:after="0" w:line="240" w:lineRule="auto"/>
              <w:ind w:left="720"/>
              <w:rPr>
                <w:rFonts w:ascii="Times New Roman" w:eastAsia="Proxima Nova" w:hAnsi="Times New Roman" w:cs="Times New Roman"/>
                <w:i/>
                <w:color w:val="434343"/>
                <w:kern w:val="0"/>
                <w:sz w:val="22"/>
                <w:szCs w:val="22"/>
                <w14:ligatures w14:val="none"/>
              </w:rPr>
            </w:pPr>
          </w:p>
          <w:p w14:paraId="6564CCB1"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Nadogradnja onoga što je već urađeno u Crnoj Gori ne podrazumijeva potpuno nove pristupe, već produbljivanje, širenje i integraciju postojećih alata i politika, ali sa naglaskom na kvalitet, dostupnost i uključivanje. Da bi se osiguralo stvarno, a ne samo deklarativno učešće građana, neophodno je pristupiti ovom izazovu kroz sveobuhvatan, sistemski pristup koji integriše zakonske, tehnološke, organizacione i edukativne mjere.</w:t>
            </w:r>
          </w:p>
          <w:p w14:paraId="670D9371"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p>
          <w:p w14:paraId="0EDE3A88" w14:textId="1D7D2B3C"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 xml:space="preserve">Stvaranje mehanizama za stvarnu participaciju građana zahtijeva transformaciju postojećih formalnih konsultacija u inkluzivne, transparentne i dvosmjerne procese. Pitanje digitalne inkluzije i pristupačnosti ostaje presudno. Iako su portali poput eUprave i data.gov.me značajan resurs, njihova upotreba mora biti prilagođena svim građanima. Razvoj mobilnih aplikacija, kao i postavljanje lokalnih informativnih punktova u </w:t>
            </w:r>
            <w:r w:rsidR="00EF6A5C" w:rsidRPr="004C6685">
              <w:rPr>
                <w:rFonts w:ascii="Times New Roman" w:eastAsia="Proxima Nova" w:hAnsi="Times New Roman" w:cs="Times New Roman"/>
                <w:iCs/>
                <w:kern w:val="0"/>
                <w:sz w:val="22"/>
                <w:szCs w:val="22"/>
                <w14:ligatures w14:val="none"/>
              </w:rPr>
              <w:t xml:space="preserve">lokalnim </w:t>
            </w:r>
            <w:r w:rsidRPr="004C6685">
              <w:rPr>
                <w:rFonts w:ascii="Times New Roman" w:eastAsia="Proxima Nova" w:hAnsi="Times New Roman" w:cs="Times New Roman"/>
                <w:iCs/>
                <w:kern w:val="0"/>
                <w:sz w:val="22"/>
                <w:szCs w:val="22"/>
                <w14:ligatures w14:val="none"/>
              </w:rPr>
              <w:t>zajednicama s pristupom internetu, može znatno poboljšati jednak pristup informacijama.</w:t>
            </w:r>
          </w:p>
          <w:p w14:paraId="7E783D22"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p>
          <w:p w14:paraId="65CE375D"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 xml:space="preserve">Jedan od temelja održive promjene jeste kontinuirana edukacija i jačanje kadrovskih kapaciteta. Javnim službenicima potrebno je omogućiti obavezne obuke o transparentnosti, digitalnoj komunikaciji i participativnom upravljanju, dok građani, naročito mladi i pripadnici marginalizovanih grupa, trebaju biti </w:t>
            </w:r>
            <w:r w:rsidRPr="004C6685">
              <w:rPr>
                <w:rFonts w:ascii="Times New Roman" w:eastAsia="Proxima Nova" w:hAnsi="Times New Roman" w:cs="Times New Roman"/>
                <w:iCs/>
                <w:kern w:val="0"/>
                <w:sz w:val="22"/>
                <w:szCs w:val="22"/>
                <w14:ligatures w14:val="none"/>
              </w:rPr>
              <w:lastRenderedPageBreak/>
              <w:t>osnaženi kroz radionice, kampanje i građansko obrazovanje u formalnim i neformalnim obrazovnim programima.</w:t>
            </w:r>
          </w:p>
          <w:p w14:paraId="332EC7EC"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p>
          <w:p w14:paraId="543141B0" w14:textId="21798371" w:rsidR="00B83214" w:rsidRPr="00A45156" w:rsidRDefault="00B83214" w:rsidP="00B83214">
            <w:pPr>
              <w:spacing w:after="0" w:line="240" w:lineRule="auto"/>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Evaluacija i praćenje napretka moraju postati redovna praksa. Uvođenje godišnjih izvještaja o transparentnosti i učešću, kao i nezavisnih mehanizama nadzora koji prate konkretne indikatore</w:t>
            </w:r>
            <w:r w:rsidR="0037080B" w:rsidRPr="004C6685">
              <w:rPr>
                <w:rFonts w:ascii="Times New Roman" w:eastAsia="Proxima Nova" w:hAnsi="Times New Roman" w:cs="Times New Roman"/>
                <w:iCs/>
                <w:kern w:val="0"/>
                <w:sz w:val="22"/>
                <w:szCs w:val="22"/>
                <w14:ligatures w14:val="none"/>
              </w:rPr>
              <w:t>,</w:t>
            </w:r>
            <w:r w:rsidRPr="004C6685">
              <w:rPr>
                <w:rFonts w:ascii="Times New Roman" w:eastAsia="Proxima Nova" w:hAnsi="Times New Roman" w:cs="Times New Roman"/>
                <w:iCs/>
                <w:kern w:val="0"/>
                <w:sz w:val="22"/>
                <w:szCs w:val="22"/>
                <w14:ligatures w14:val="none"/>
              </w:rPr>
              <w:t xml:space="preserve"> omogućilo bi bolju procjenu učinka i identifikaciju prostora za unapređenje.</w:t>
            </w:r>
          </w:p>
        </w:tc>
      </w:tr>
      <w:tr w:rsidR="00B83214" w:rsidRPr="004C6685" w14:paraId="6808357F"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4244398F" w14:textId="423AA6BB" w:rsidR="00B83214" w:rsidRPr="004C6685" w:rsidRDefault="00B83214" w:rsidP="00B83214">
            <w:pPr>
              <w:numPr>
                <w:ilvl w:val="0"/>
                <w:numId w:val="20"/>
              </w:num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b/>
                <w:kern w:val="0"/>
                <w:sz w:val="22"/>
                <w:szCs w:val="22"/>
                <w14:ligatures w14:val="none"/>
              </w:rPr>
              <w:lastRenderedPageBreak/>
              <w:t>Koj</w:t>
            </w:r>
            <w:r w:rsidR="00D979E3" w:rsidRPr="004C6685">
              <w:rPr>
                <w:rFonts w:ascii="Times New Roman" w:eastAsia="Proxima Nova" w:hAnsi="Times New Roman" w:cs="Times New Roman"/>
                <w:b/>
                <w:kern w:val="0"/>
                <w:sz w:val="22"/>
                <w:szCs w:val="22"/>
                <w14:ligatures w14:val="none"/>
              </w:rPr>
              <w:t>i</w:t>
            </w:r>
            <w:r w:rsidRPr="004C6685">
              <w:rPr>
                <w:rFonts w:ascii="Times New Roman" w:eastAsia="Proxima Nova" w:hAnsi="Times New Roman" w:cs="Times New Roman"/>
                <w:b/>
                <w:kern w:val="0"/>
                <w:sz w:val="22"/>
                <w:szCs w:val="22"/>
                <w14:ligatures w14:val="none"/>
              </w:rPr>
              <w:t xml:space="preserve"> rezultati se žele postići realizacijom ove obaveze?</w:t>
            </w:r>
          </w:p>
          <w:p w14:paraId="4E60FD03" w14:textId="77777777" w:rsidR="00B83214" w:rsidRPr="004C6685" w:rsidRDefault="00B83214" w:rsidP="00B83214">
            <w:pPr>
              <w:spacing w:after="0" w:line="240" w:lineRule="auto"/>
              <w:ind w:left="720"/>
              <w:rPr>
                <w:rFonts w:ascii="Times New Roman" w:eastAsia="Proxima Nova" w:hAnsi="Times New Roman" w:cs="Times New Roman"/>
                <w:kern w:val="0"/>
                <w:sz w:val="22"/>
                <w:szCs w:val="22"/>
                <w14:ligatures w14:val="none"/>
              </w:rPr>
            </w:pPr>
          </w:p>
          <w:p w14:paraId="53DD335C" w14:textId="4DB44E35" w:rsidR="00B83214" w:rsidRPr="004C6685" w:rsidRDefault="00B83214" w:rsidP="00A45156">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Realizacijom ove obaveze se nastoji unaprijediti kvalitet i dostupnost mehanizama za učešće građana u donošenju odluka, kroz jačanje dvosmjerne komunikacije i osnaživanje civilnog društva. Cilj je da se stvori otvoreniji, transparentniji i inkluzivniji proces upravljanja, u kojem građani imaju stvaran uticaj na javne politike. Poseban fokus je na digitalizaciji, edukaciji i integraciji dobrih međunarodnih praksi.</w:t>
            </w:r>
          </w:p>
        </w:tc>
      </w:tr>
    </w:tbl>
    <w:p w14:paraId="1DF94A9D" w14:textId="77777777" w:rsidR="00B83214" w:rsidRPr="004C6685" w:rsidRDefault="00B83214" w:rsidP="00B83214">
      <w:pPr>
        <w:spacing w:after="180" w:line="274" w:lineRule="auto"/>
        <w:jc w:val="both"/>
        <w:rPr>
          <w:rFonts w:ascii="Times New Roman" w:eastAsia="Proxima Nova" w:hAnsi="Times New Roman" w:cs="Times New Roman"/>
          <w:kern w:val="0"/>
          <w:sz w:val="22"/>
          <w:szCs w:val="22"/>
          <w14:ligatures w14:val="none"/>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B83214" w:rsidRPr="004C6685" w14:paraId="274A6553" w14:textId="77777777" w:rsidTr="008924B6">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14:paraId="7FB03E13" w14:textId="77777777" w:rsidR="00B83214" w:rsidRPr="004C6685" w:rsidRDefault="00B83214" w:rsidP="00B83214">
            <w:pPr>
              <w:pBdr>
                <w:top w:val="nil"/>
                <w:left w:val="nil"/>
                <w:bottom w:val="nil"/>
                <w:right w:val="nil"/>
                <w:between w:val="nil"/>
              </w:pBdr>
              <w:spacing w:after="0" w:line="240" w:lineRule="auto"/>
              <w:jc w:val="both"/>
              <w:rPr>
                <w:rFonts w:ascii="Times New Roman" w:eastAsia="Proxima Nova" w:hAnsi="Times New Roman" w:cs="Times New Roman"/>
                <w:b/>
                <w:color w:val="FFFFFF"/>
                <w:kern w:val="0"/>
                <w:sz w:val="22"/>
                <w:szCs w:val="22"/>
                <w14:ligatures w14:val="none"/>
              </w:rPr>
            </w:pPr>
            <w:r w:rsidRPr="004C6685">
              <w:rPr>
                <w:rFonts w:ascii="Times New Roman" w:eastAsia="Proxima Nova" w:hAnsi="Times New Roman" w:cs="Times New Roman"/>
                <w:b/>
                <w:color w:val="FFFFFF"/>
                <w:kern w:val="0"/>
                <w:sz w:val="22"/>
                <w:szCs w:val="22"/>
                <w14:ligatures w14:val="none"/>
              </w:rPr>
              <w:t>Analiza obaveze</w:t>
            </w:r>
          </w:p>
        </w:tc>
      </w:tr>
      <w:tr w:rsidR="00B83214" w:rsidRPr="004C6685" w14:paraId="4A7A03E3"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6C1DF5E5"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Pitanje</w:t>
            </w:r>
          </w:p>
        </w:tc>
        <w:tc>
          <w:tcPr>
            <w:tcW w:w="5640" w:type="dxa"/>
            <w:tcBorders>
              <w:top w:val="single" w:sz="4" w:space="0" w:color="000000"/>
              <w:left w:val="single" w:sz="4" w:space="0" w:color="000000"/>
              <w:bottom w:val="single" w:sz="4" w:space="0" w:color="000000"/>
              <w:right w:val="single" w:sz="4" w:space="0" w:color="000000"/>
            </w:tcBorders>
          </w:tcPr>
          <w:p w14:paraId="546F3CBD"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Odgovor</w:t>
            </w:r>
          </w:p>
        </w:tc>
      </w:tr>
      <w:tr w:rsidR="00B83214" w:rsidRPr="004C6685" w14:paraId="467CBD49"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45F40484" w14:textId="77777777" w:rsidR="00B83214" w:rsidRPr="004C6685" w:rsidRDefault="00B83214" w:rsidP="00B83214">
            <w:pPr>
              <w:numPr>
                <w:ilvl w:val="0"/>
                <w:numId w:val="18"/>
              </w:num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Kako ova obaveza promoviše transparentnost?</w:t>
            </w:r>
          </w:p>
          <w:p w14:paraId="3D5E08C1" w14:textId="77777777" w:rsidR="00B83214" w:rsidRPr="004C6685" w:rsidRDefault="00B83214" w:rsidP="00B83214">
            <w:pPr>
              <w:spacing w:after="0" w:line="240" w:lineRule="auto"/>
              <w:rPr>
                <w:rFonts w:ascii="Times New Roman" w:eastAsia="Proxima Nova" w:hAnsi="Times New Roman" w:cs="Times New Roman"/>
                <w:i/>
                <w:color w:val="434343"/>
                <w:kern w:val="0"/>
                <w:sz w:val="22"/>
                <w:szCs w:val="22"/>
                <w14:ligatures w14:val="none"/>
              </w:rPr>
            </w:pPr>
          </w:p>
        </w:tc>
        <w:tc>
          <w:tcPr>
            <w:tcW w:w="5640" w:type="dxa"/>
            <w:tcBorders>
              <w:top w:val="single" w:sz="4" w:space="0" w:color="000000"/>
              <w:left w:val="single" w:sz="4" w:space="0" w:color="000000"/>
              <w:bottom w:val="single" w:sz="4" w:space="0" w:color="000000"/>
              <w:right w:val="single" w:sz="4" w:space="0" w:color="000000"/>
            </w:tcBorders>
          </w:tcPr>
          <w:p w14:paraId="5B82B4EB" w14:textId="7A66F51F" w:rsidR="00B83214" w:rsidRPr="004C6685" w:rsidRDefault="00B83214" w:rsidP="00B83214">
            <w:pPr>
              <w:spacing w:after="0" w:line="240" w:lineRule="auto"/>
              <w:jc w:val="both"/>
              <w:rPr>
                <w:rFonts w:ascii="Times New Roman" w:eastAsia="Proxima Nova" w:hAnsi="Times New Roman" w:cs="Times New Roman"/>
                <w:bCs/>
                <w:kern w:val="0"/>
                <w:sz w:val="22"/>
                <w:szCs w:val="22"/>
                <w14:ligatures w14:val="none"/>
              </w:rPr>
            </w:pPr>
            <w:r w:rsidRPr="004C6685">
              <w:rPr>
                <w:rFonts w:ascii="Times New Roman" w:eastAsia="Proxima Nova" w:hAnsi="Times New Roman" w:cs="Times New Roman"/>
                <w:bCs/>
                <w:kern w:val="0"/>
                <w:sz w:val="22"/>
                <w:szCs w:val="22"/>
                <w14:ligatures w14:val="none"/>
              </w:rPr>
              <w:t>Ova obaveza će direktno doprinijeti većoj transparentnosti jer podrazumijeva razvoj</w:t>
            </w:r>
            <w:r w:rsidR="00350868">
              <w:rPr>
                <w:rFonts w:ascii="Times New Roman" w:eastAsia="Proxima Nova" w:hAnsi="Times New Roman" w:cs="Times New Roman"/>
                <w:bCs/>
                <w:kern w:val="0"/>
                <w:sz w:val="22"/>
                <w:szCs w:val="22"/>
                <w14:ligatures w14:val="none"/>
              </w:rPr>
              <w:t xml:space="preserve"> novih </w:t>
            </w:r>
            <w:r w:rsidRPr="004C6685">
              <w:rPr>
                <w:rFonts w:ascii="Times New Roman" w:eastAsia="Proxima Nova" w:hAnsi="Times New Roman" w:cs="Times New Roman"/>
                <w:bCs/>
                <w:kern w:val="0"/>
                <w:sz w:val="22"/>
                <w:szCs w:val="22"/>
                <w14:ligatures w14:val="none"/>
              </w:rPr>
              <w:t xml:space="preserve"> </w:t>
            </w:r>
            <w:r w:rsidR="00350868">
              <w:rPr>
                <w:rFonts w:ascii="Times New Roman" w:eastAsia="Proxima Nova" w:hAnsi="Times New Roman" w:cs="Times New Roman"/>
                <w:bCs/>
                <w:kern w:val="0"/>
                <w:sz w:val="22"/>
                <w:szCs w:val="22"/>
                <w14:ligatures w14:val="none"/>
              </w:rPr>
              <w:t xml:space="preserve">i/ili unapređenje </w:t>
            </w:r>
            <w:r w:rsidRPr="004C6685">
              <w:rPr>
                <w:rFonts w:ascii="Times New Roman" w:eastAsia="Proxima Nova" w:hAnsi="Times New Roman" w:cs="Times New Roman"/>
                <w:bCs/>
                <w:kern w:val="0"/>
                <w:sz w:val="22"/>
                <w:szCs w:val="22"/>
                <w14:ligatures w14:val="none"/>
              </w:rPr>
              <w:t>javno dostupnih alata i platformi za uključivanje građana, objavljivanje informacija na jasan i pristupačan način, te uspostavljanje mehanizama za povratnu informaciju. Time će se omogućiti da odluke institucija budu vidljive, razumljive i podložne javnoj kontroli, što jača povjerenje građana i odgovornost vlasti. Uvođenjem redovnog izvještavanja i otvorenih konsultacija, biće vidljivo kako se prijedlozi građana uzimaju u obzir i utiču na javne politike.</w:t>
            </w:r>
          </w:p>
          <w:p w14:paraId="40638F49" w14:textId="77777777" w:rsidR="00B83214" w:rsidRPr="004C6685" w:rsidRDefault="00B83214" w:rsidP="00B83214">
            <w:pPr>
              <w:spacing w:after="0" w:line="240" w:lineRule="auto"/>
              <w:jc w:val="both"/>
              <w:rPr>
                <w:rFonts w:ascii="Times New Roman" w:eastAsia="Proxima Nova" w:hAnsi="Times New Roman" w:cs="Times New Roman"/>
                <w:bCs/>
                <w:kern w:val="0"/>
                <w:sz w:val="22"/>
                <w:szCs w:val="22"/>
                <w14:ligatures w14:val="none"/>
              </w:rPr>
            </w:pPr>
          </w:p>
        </w:tc>
      </w:tr>
      <w:tr w:rsidR="00B83214" w:rsidRPr="004C6685" w14:paraId="42D7BD3C"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3A766439" w14:textId="77777777" w:rsidR="00B83214" w:rsidRPr="004C6685" w:rsidRDefault="00B83214" w:rsidP="00B83214">
            <w:pPr>
              <w:numPr>
                <w:ilvl w:val="0"/>
                <w:numId w:val="18"/>
              </w:num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Kako ova obaveza promoviše odgovornost?</w:t>
            </w:r>
          </w:p>
          <w:p w14:paraId="6AEFBC37" w14:textId="77777777" w:rsidR="00B83214" w:rsidRPr="004C6685" w:rsidRDefault="00B83214" w:rsidP="00B83214">
            <w:pPr>
              <w:spacing w:after="0" w:line="240" w:lineRule="auto"/>
              <w:rPr>
                <w:rFonts w:ascii="Times New Roman" w:eastAsia="Proxima Nova" w:hAnsi="Times New Roman" w:cs="Times New Roman"/>
                <w:i/>
                <w:color w:val="434343"/>
                <w:kern w:val="0"/>
                <w:sz w:val="22"/>
                <w:szCs w:val="22"/>
                <w14:ligatures w14:val="none"/>
              </w:rPr>
            </w:pPr>
          </w:p>
        </w:tc>
        <w:tc>
          <w:tcPr>
            <w:tcW w:w="5640" w:type="dxa"/>
            <w:tcBorders>
              <w:top w:val="single" w:sz="4" w:space="0" w:color="000000"/>
              <w:left w:val="single" w:sz="4" w:space="0" w:color="000000"/>
              <w:bottom w:val="single" w:sz="4" w:space="0" w:color="000000"/>
              <w:right w:val="single" w:sz="4" w:space="0" w:color="000000"/>
            </w:tcBorders>
          </w:tcPr>
          <w:p w14:paraId="4F3A1383"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Naime, ova obaveza uvodi konkretne alate i mehanizme i standardizuje praksu među institucijama, čime se smanjuje fragmentiranost i ad hoc pristup, te stavlja fokus na praćenje i evaluaciju, dakle omogućava javnosti da vidi ne samo da li institucije odgovaraju, već kako i s kojim efektom.</w:t>
            </w:r>
          </w:p>
          <w:p w14:paraId="020B7025" w14:textId="75C3A11E"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Implementacija ove ob</w:t>
            </w:r>
            <w:r w:rsidR="00EF6A5C" w:rsidRPr="004C6685">
              <w:rPr>
                <w:rFonts w:ascii="Times New Roman" w:eastAsia="Proxima Nova" w:hAnsi="Times New Roman" w:cs="Times New Roman"/>
                <w:kern w:val="0"/>
                <w:sz w:val="22"/>
                <w:szCs w:val="22"/>
                <w14:ligatures w14:val="none"/>
              </w:rPr>
              <w:t>a</w:t>
            </w:r>
            <w:r w:rsidRPr="004C6685">
              <w:rPr>
                <w:rFonts w:ascii="Times New Roman" w:eastAsia="Proxima Nova" w:hAnsi="Times New Roman" w:cs="Times New Roman"/>
                <w:kern w:val="0"/>
                <w:sz w:val="22"/>
                <w:szCs w:val="22"/>
                <w14:ligatures w14:val="none"/>
              </w:rPr>
              <w:t>veze pojačava političku i operativnu odgovornost, jer obaveze preuzete u POU planu postaju javne i mjerljive u međunarodnom okviru.</w:t>
            </w:r>
          </w:p>
          <w:p w14:paraId="0BD9EFF8"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tc>
      </w:tr>
      <w:tr w:rsidR="00B83214" w:rsidRPr="004C6685" w14:paraId="26455CA5"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698383D9" w14:textId="11FDDF59" w:rsidR="00B83214" w:rsidRPr="004C6685" w:rsidRDefault="00B83214" w:rsidP="0037080B">
            <w:pPr>
              <w:numPr>
                <w:ilvl w:val="0"/>
                <w:numId w:val="18"/>
              </w:numPr>
              <w:spacing w:after="0" w:line="240" w:lineRule="auto"/>
              <w:jc w:val="both"/>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kern w:val="0"/>
                <w:sz w:val="22"/>
                <w:szCs w:val="22"/>
                <w14:ligatures w14:val="none"/>
              </w:rPr>
              <w:t>Kako ova obaveza unapređuje učešće građana u definisanju, realiz</w:t>
            </w:r>
            <w:r w:rsidR="0037080B" w:rsidRPr="004C6685">
              <w:rPr>
                <w:rFonts w:ascii="Times New Roman" w:eastAsia="Proxima Nova" w:hAnsi="Times New Roman" w:cs="Times New Roman"/>
                <w:kern w:val="0"/>
                <w:sz w:val="22"/>
                <w:szCs w:val="22"/>
                <w14:ligatures w14:val="none"/>
              </w:rPr>
              <w:t>a</w:t>
            </w:r>
            <w:r w:rsidRPr="004C6685">
              <w:rPr>
                <w:rFonts w:ascii="Times New Roman" w:eastAsia="Proxima Nova" w:hAnsi="Times New Roman" w:cs="Times New Roman"/>
                <w:kern w:val="0"/>
                <w:sz w:val="22"/>
                <w:szCs w:val="22"/>
                <w14:ligatures w14:val="none"/>
              </w:rPr>
              <w:t>ciji i monitoringu rješenja?</w:t>
            </w:r>
          </w:p>
        </w:tc>
        <w:tc>
          <w:tcPr>
            <w:tcW w:w="5640" w:type="dxa"/>
            <w:tcBorders>
              <w:top w:val="single" w:sz="4" w:space="0" w:color="000000"/>
              <w:left w:val="single" w:sz="4" w:space="0" w:color="000000"/>
              <w:bottom w:val="single" w:sz="4" w:space="0" w:color="000000"/>
              <w:right w:val="single" w:sz="4" w:space="0" w:color="000000"/>
            </w:tcBorders>
          </w:tcPr>
          <w:p w14:paraId="7565FD50" w14:textId="77777777" w:rsidR="00B83214" w:rsidRPr="004C6685" w:rsidRDefault="00B83214" w:rsidP="00B83214">
            <w:pPr>
              <w:spacing w:after="0" w:line="240" w:lineRule="auto"/>
              <w:jc w:val="both"/>
              <w:rPr>
                <w:rFonts w:ascii="Times New Roman" w:eastAsia="Proxima Nova" w:hAnsi="Times New Roman" w:cs="Times New Roman"/>
                <w:bCs/>
                <w:kern w:val="0"/>
                <w:sz w:val="22"/>
                <w:szCs w:val="22"/>
                <w14:ligatures w14:val="none"/>
              </w:rPr>
            </w:pPr>
            <w:r w:rsidRPr="004C6685">
              <w:rPr>
                <w:rFonts w:ascii="Times New Roman" w:eastAsia="Proxima Nova" w:hAnsi="Times New Roman" w:cs="Times New Roman"/>
                <w:bCs/>
                <w:kern w:val="0"/>
                <w:sz w:val="22"/>
                <w:szCs w:val="22"/>
                <w14:ligatures w14:val="none"/>
              </w:rPr>
              <w:t>Uvođenjem novih participativnih alata građani će imati mogućnost da ranije i suštinski utiču na oblikovanje politika, programa i odluka koje ih direktno pogađaju.</w:t>
            </w:r>
          </w:p>
          <w:p w14:paraId="64B3CBF7" w14:textId="77777777" w:rsidR="00B83214" w:rsidRPr="004C6685" w:rsidRDefault="00B83214" w:rsidP="00B83214">
            <w:pPr>
              <w:spacing w:after="0" w:line="240" w:lineRule="auto"/>
              <w:jc w:val="both"/>
              <w:rPr>
                <w:rFonts w:ascii="Times New Roman" w:eastAsia="Proxima Nova" w:hAnsi="Times New Roman" w:cs="Times New Roman"/>
                <w:bCs/>
                <w:kern w:val="0"/>
                <w:sz w:val="22"/>
                <w:szCs w:val="22"/>
                <w14:ligatures w14:val="none"/>
              </w:rPr>
            </w:pPr>
            <w:r w:rsidRPr="004C6685">
              <w:rPr>
                <w:rFonts w:ascii="Times New Roman" w:eastAsia="Proxima Nova" w:hAnsi="Times New Roman" w:cs="Times New Roman"/>
                <w:bCs/>
                <w:kern w:val="0"/>
                <w:sz w:val="22"/>
                <w:szCs w:val="22"/>
                <w14:ligatures w14:val="none"/>
              </w:rPr>
              <w:t>Transparentnim objavljivanjem planova i aktivnosti od strane institucija, građani i civilni sektor će moći da prate kako se odluke sprovode u praksi, a kroz otvorene kanale komunikacije mogu ukazivati na probleme i predlagati korekcije u hodu.</w:t>
            </w:r>
          </w:p>
          <w:p w14:paraId="60A49DC4" w14:textId="77777777" w:rsidR="00B83214" w:rsidRPr="004C6685" w:rsidRDefault="00B83214" w:rsidP="00B83214">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Cs/>
                <w:kern w:val="0"/>
                <w:sz w:val="22"/>
                <w:szCs w:val="22"/>
                <w14:ligatures w14:val="none"/>
              </w:rPr>
              <w:t>Uspostavljanjem mehanizama za dvosmjernu povratnu informaciju, građani postaju aktivni monitoring akteri, a ne samo pasivni posmatrači procesa.</w:t>
            </w:r>
          </w:p>
        </w:tc>
      </w:tr>
    </w:tbl>
    <w:p w14:paraId="2CAF3E9D" w14:textId="77777777" w:rsidR="0037080B" w:rsidRPr="004C6685" w:rsidRDefault="0037080B" w:rsidP="00B83214">
      <w:pPr>
        <w:spacing w:after="180" w:line="274" w:lineRule="auto"/>
        <w:jc w:val="both"/>
        <w:rPr>
          <w:rFonts w:ascii="Times New Roman" w:eastAsia="Proxima Nova" w:hAnsi="Times New Roman" w:cs="Times New Roman"/>
          <w:kern w:val="0"/>
          <w:sz w:val="22"/>
          <w:szCs w:val="22"/>
          <w14:ligatures w14:val="none"/>
        </w:rPr>
      </w:pPr>
    </w:p>
    <w:tbl>
      <w:tblPr>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9"/>
        <w:gridCol w:w="1325"/>
        <w:gridCol w:w="1149"/>
        <w:gridCol w:w="1149"/>
      </w:tblGrid>
      <w:tr w:rsidR="00B83214" w:rsidRPr="004C6685" w14:paraId="3C5C4EBF" w14:textId="77777777" w:rsidTr="008924B6">
        <w:trPr>
          <w:trHeight w:val="210"/>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666666"/>
          </w:tcPr>
          <w:p w14:paraId="6CD15DB2" w14:textId="77777777" w:rsidR="00B83214" w:rsidRPr="004C6685" w:rsidRDefault="00B83214" w:rsidP="00B83214">
            <w:pPr>
              <w:spacing w:after="0" w:line="240" w:lineRule="auto"/>
              <w:jc w:val="both"/>
              <w:rPr>
                <w:rFonts w:ascii="Times New Roman" w:eastAsia="Proxima Nova" w:hAnsi="Times New Roman" w:cs="Times New Roman"/>
                <w:color w:val="FFFFFF"/>
                <w:kern w:val="0"/>
                <w:sz w:val="22"/>
                <w:szCs w:val="22"/>
                <w14:ligatures w14:val="none"/>
              </w:rPr>
            </w:pPr>
            <w:r w:rsidRPr="004C6685">
              <w:rPr>
                <w:rFonts w:ascii="Times New Roman" w:eastAsia="Proxima Nova" w:hAnsi="Times New Roman" w:cs="Times New Roman"/>
                <w:color w:val="FFFFFF"/>
                <w:kern w:val="0"/>
                <w:sz w:val="22"/>
                <w:szCs w:val="22"/>
                <w14:ligatures w14:val="none"/>
              </w:rPr>
              <w:t>Planiranje obaveze</w:t>
            </w:r>
          </w:p>
          <w:p w14:paraId="370455CC" w14:textId="77777777" w:rsidR="00B83214" w:rsidRPr="004C6685" w:rsidRDefault="00B83214" w:rsidP="00B83214">
            <w:pPr>
              <w:spacing w:after="0" w:line="240" w:lineRule="auto"/>
              <w:jc w:val="both"/>
              <w:rPr>
                <w:rFonts w:ascii="Times New Roman" w:eastAsia="Proxima Nova" w:hAnsi="Times New Roman" w:cs="Times New Roman"/>
                <w:color w:val="FFFFFF"/>
                <w:kern w:val="0"/>
                <w:sz w:val="22"/>
                <w:szCs w:val="22"/>
                <w14:ligatures w14:val="none"/>
              </w:rPr>
            </w:pPr>
          </w:p>
        </w:tc>
      </w:tr>
      <w:tr w:rsidR="00B83214" w:rsidRPr="004C6685" w14:paraId="378CFFAF" w14:textId="77777777" w:rsidTr="008924B6">
        <w:trPr>
          <w:trHeight w:val="200"/>
        </w:trPr>
        <w:tc>
          <w:tcPr>
            <w:tcW w:w="2365" w:type="dxa"/>
            <w:tcBorders>
              <w:top w:val="single" w:sz="4" w:space="0" w:color="000000"/>
              <w:left w:val="single" w:sz="4" w:space="0" w:color="000000"/>
              <w:bottom w:val="single" w:sz="4" w:space="0" w:color="000000"/>
              <w:right w:val="single" w:sz="4" w:space="0" w:color="000000"/>
            </w:tcBorders>
          </w:tcPr>
          <w:p w14:paraId="3C45D4D9" w14:textId="77777777" w:rsidR="00B83214" w:rsidRPr="004C6685" w:rsidRDefault="00B83214" w:rsidP="00B83214">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lastRenderedPageBreak/>
              <w:t>Ključni koraci</w:t>
            </w:r>
          </w:p>
          <w:p w14:paraId="5E034C0B" w14:textId="77777777" w:rsidR="00B83214" w:rsidRPr="004C6685" w:rsidRDefault="00B83214" w:rsidP="00B83214">
            <w:pPr>
              <w:spacing w:after="0" w:line="240" w:lineRule="auto"/>
              <w:rPr>
                <w:rFonts w:ascii="Times New Roman" w:eastAsia="Proxima Nova" w:hAnsi="Times New Roman" w:cs="Times New Roman"/>
                <w:i/>
                <w:color w:val="434343"/>
                <w:kern w:val="0"/>
                <w:sz w:val="22"/>
                <w:szCs w:val="22"/>
                <w14:ligatures w14:val="none"/>
              </w:rPr>
            </w:pPr>
          </w:p>
        </w:tc>
        <w:tc>
          <w:tcPr>
            <w:tcW w:w="2017" w:type="dxa"/>
            <w:tcBorders>
              <w:top w:val="single" w:sz="4" w:space="0" w:color="000000"/>
              <w:left w:val="single" w:sz="4" w:space="0" w:color="000000"/>
              <w:bottom w:val="single" w:sz="4" w:space="0" w:color="000000"/>
              <w:right w:val="single" w:sz="4" w:space="0" w:color="000000"/>
            </w:tcBorders>
          </w:tcPr>
          <w:p w14:paraId="3F891937" w14:textId="77777777" w:rsidR="00B83214" w:rsidRPr="004C6685" w:rsidRDefault="00B83214" w:rsidP="00B83214">
            <w:p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b/>
                <w:kern w:val="0"/>
                <w:sz w:val="22"/>
                <w:szCs w:val="22"/>
                <w14:ligatures w14:val="none"/>
              </w:rPr>
              <w:t>Očekivani ishodi</w:t>
            </w:r>
          </w:p>
        </w:tc>
        <w:tc>
          <w:tcPr>
            <w:tcW w:w="1488" w:type="dxa"/>
            <w:gridSpan w:val="2"/>
            <w:tcBorders>
              <w:top w:val="single" w:sz="4" w:space="0" w:color="000000"/>
              <w:left w:val="single" w:sz="4" w:space="0" w:color="000000"/>
              <w:bottom w:val="single" w:sz="4" w:space="0" w:color="000000"/>
              <w:right w:val="single" w:sz="4" w:space="0" w:color="000000"/>
            </w:tcBorders>
          </w:tcPr>
          <w:p w14:paraId="099916F2" w14:textId="77777777" w:rsidR="00B83214" w:rsidRPr="004C6685" w:rsidRDefault="00B83214" w:rsidP="00B83214">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Očekivani period završetka</w:t>
            </w:r>
          </w:p>
        </w:tc>
        <w:tc>
          <w:tcPr>
            <w:tcW w:w="3623" w:type="dxa"/>
            <w:gridSpan w:val="3"/>
            <w:tcBorders>
              <w:top w:val="single" w:sz="4" w:space="0" w:color="000000"/>
              <w:left w:val="single" w:sz="4" w:space="0" w:color="000000"/>
              <w:bottom w:val="single" w:sz="4" w:space="0" w:color="000000"/>
              <w:right w:val="single" w:sz="4" w:space="0" w:color="000000"/>
            </w:tcBorders>
          </w:tcPr>
          <w:p w14:paraId="5111EBB9" w14:textId="77777777" w:rsidR="00B83214" w:rsidRPr="004C6685" w:rsidRDefault="00B83214" w:rsidP="00B83214">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Zainteresovane strane</w:t>
            </w:r>
          </w:p>
        </w:tc>
      </w:tr>
      <w:tr w:rsidR="00B83214" w:rsidRPr="004C6685" w14:paraId="55746B29"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3739B07F" w14:textId="432C58E9" w:rsidR="00B83214" w:rsidRPr="004C6685" w:rsidRDefault="00B83214" w:rsidP="00B83214">
            <w:pPr>
              <w:spacing w:after="0" w:line="240" w:lineRule="auto"/>
              <w:jc w:val="both"/>
              <w:rPr>
                <w:rFonts w:ascii="Times New Roman" w:eastAsia="Proxima Nova" w:hAnsi="Times New Roman" w:cs="Times New Roman"/>
                <w:i/>
                <w:kern w:val="0"/>
                <w:sz w:val="22"/>
                <w:szCs w:val="22"/>
                <w14:ligatures w14:val="none"/>
              </w:rPr>
            </w:pPr>
            <w:bookmarkStart w:id="10" w:name="_da65rw4dzan0" w:colFirst="0" w:colLast="0"/>
            <w:bookmarkEnd w:id="10"/>
            <w:r w:rsidRPr="004C6685">
              <w:rPr>
                <w:rFonts w:ascii="Times New Roman" w:eastAsia="Proxima Nova" w:hAnsi="Times New Roman" w:cs="Times New Roman"/>
                <w:i/>
                <w:kern w:val="0"/>
                <w:sz w:val="22"/>
                <w:szCs w:val="22"/>
                <w14:ligatures w14:val="none"/>
              </w:rPr>
              <w:t>1. Formiranje međuresornog tijela za participaciju građana</w:t>
            </w:r>
          </w:p>
        </w:tc>
        <w:tc>
          <w:tcPr>
            <w:tcW w:w="2017" w:type="dxa"/>
            <w:vMerge w:val="restart"/>
            <w:tcBorders>
              <w:top w:val="single" w:sz="4" w:space="0" w:color="000000"/>
              <w:left w:val="single" w:sz="4" w:space="0" w:color="000000"/>
              <w:bottom w:val="single" w:sz="4" w:space="0" w:color="000000"/>
              <w:right w:val="single" w:sz="4" w:space="0" w:color="000000"/>
            </w:tcBorders>
          </w:tcPr>
          <w:p w14:paraId="3B34BC66"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Osnovano tijelo sa mandatom da definiše,  koordinira i prati mjere za unapređenje građanskog učešća</w:t>
            </w:r>
          </w:p>
        </w:tc>
        <w:tc>
          <w:tcPr>
            <w:tcW w:w="1488" w:type="dxa"/>
            <w:gridSpan w:val="2"/>
            <w:vMerge w:val="restart"/>
            <w:tcBorders>
              <w:top w:val="single" w:sz="4" w:space="0" w:color="000000"/>
              <w:left w:val="single" w:sz="4" w:space="0" w:color="000000"/>
              <w:bottom w:val="single" w:sz="4" w:space="0" w:color="000000"/>
              <w:right w:val="single" w:sz="4" w:space="0" w:color="000000"/>
            </w:tcBorders>
          </w:tcPr>
          <w:p w14:paraId="712C5ABC" w14:textId="593AEF29"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Q</w:t>
            </w:r>
            <w:r w:rsidR="001B7E5A">
              <w:rPr>
                <w:rFonts w:ascii="Times New Roman" w:eastAsia="Proxima Nova" w:hAnsi="Times New Roman" w:cs="Times New Roman"/>
                <w:kern w:val="0"/>
                <w:sz w:val="22"/>
                <w:szCs w:val="22"/>
                <w14:ligatures w14:val="none"/>
              </w:rPr>
              <w:t>2</w:t>
            </w:r>
            <w:r w:rsidRPr="004C6685">
              <w:rPr>
                <w:rFonts w:ascii="Times New Roman" w:eastAsia="Proxima Nova" w:hAnsi="Times New Roman" w:cs="Times New Roman"/>
                <w:kern w:val="0"/>
                <w:sz w:val="22"/>
                <w:szCs w:val="22"/>
                <w14:ligatures w14:val="none"/>
              </w:rPr>
              <w:t xml:space="preserve"> 2026</w:t>
            </w:r>
          </w:p>
        </w:tc>
        <w:tc>
          <w:tcPr>
            <w:tcW w:w="3623" w:type="dxa"/>
            <w:gridSpan w:val="3"/>
            <w:tcBorders>
              <w:top w:val="single" w:sz="4" w:space="0" w:color="000000"/>
              <w:left w:val="single" w:sz="4" w:space="0" w:color="000000"/>
              <w:bottom w:val="single" w:sz="4" w:space="0" w:color="000000"/>
              <w:right w:val="single" w:sz="4" w:space="0" w:color="000000"/>
            </w:tcBorders>
          </w:tcPr>
          <w:p w14:paraId="4DA1DBA7" w14:textId="0F01B833"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Nosilac:</w:t>
            </w:r>
            <w:r w:rsidRPr="004C6685">
              <w:rPr>
                <w:rFonts w:ascii="Times New Roman" w:eastAsia="Arial" w:hAnsi="Times New Roman" w:cs="Times New Roman"/>
                <w:kern w:val="0"/>
                <w:sz w:val="22"/>
                <w:szCs w:val="22"/>
                <w14:ligatures w14:val="none"/>
              </w:rPr>
              <w:t xml:space="preserve"> </w:t>
            </w:r>
            <w:r w:rsidRPr="004C6685">
              <w:rPr>
                <w:rFonts w:ascii="Times New Roman" w:eastAsia="Proxima Nova" w:hAnsi="Times New Roman" w:cs="Times New Roman"/>
                <w:kern w:val="0"/>
                <w:sz w:val="22"/>
                <w:szCs w:val="22"/>
                <w14:ligatures w14:val="none"/>
              </w:rPr>
              <w:t>Ministarstvo javne uprave</w:t>
            </w:r>
            <w:r w:rsidR="00E264C9">
              <w:rPr>
                <w:rFonts w:ascii="Times New Roman" w:eastAsia="Proxima Nova" w:hAnsi="Times New Roman" w:cs="Times New Roman"/>
                <w:kern w:val="0"/>
                <w:sz w:val="22"/>
                <w:szCs w:val="22"/>
                <w14:ligatures w14:val="none"/>
              </w:rPr>
              <w:t>,</w:t>
            </w:r>
            <w:r w:rsidR="00780569">
              <w:rPr>
                <w:rFonts w:ascii="Times New Roman" w:eastAsia="Proxima Nova" w:hAnsi="Times New Roman" w:cs="Times New Roman"/>
                <w:kern w:val="0"/>
                <w:sz w:val="22"/>
                <w:szCs w:val="22"/>
                <w14:ligatures w14:val="none"/>
              </w:rPr>
              <w:t xml:space="preserve"> </w:t>
            </w:r>
            <w:r w:rsidR="00780569" w:rsidRPr="008F5FB5">
              <w:rPr>
                <w:rFonts w:ascii="Times New Roman" w:eastAsia="Proxima Nova" w:hAnsi="Times New Roman" w:cs="Times New Roman"/>
                <w:kern w:val="0"/>
                <w:sz w:val="22"/>
                <w:szCs w:val="22"/>
                <w14:ligatures w14:val="none"/>
              </w:rPr>
              <w:t>OT</w:t>
            </w:r>
            <w:r w:rsidR="006D2C55" w:rsidRPr="008F5FB5">
              <w:rPr>
                <w:rFonts w:ascii="Times New Roman" w:eastAsia="Proxima Nova" w:hAnsi="Times New Roman" w:cs="Times New Roman"/>
                <w:kern w:val="0"/>
                <w:sz w:val="22"/>
                <w:szCs w:val="22"/>
                <w14:ligatures w14:val="none"/>
              </w:rPr>
              <w:t xml:space="preserve"> Partnerstva za otvorenu upravu</w:t>
            </w:r>
          </w:p>
        </w:tc>
      </w:tr>
      <w:tr w:rsidR="00B83214" w:rsidRPr="004C6685" w14:paraId="45EE532F"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6E3FE766"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249D164A"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88" w:type="dxa"/>
            <w:gridSpan w:val="2"/>
            <w:vMerge/>
            <w:tcBorders>
              <w:top w:val="single" w:sz="4" w:space="0" w:color="000000"/>
              <w:left w:val="single" w:sz="4" w:space="0" w:color="000000"/>
              <w:bottom w:val="single" w:sz="4" w:space="0" w:color="000000"/>
              <w:right w:val="single" w:sz="4" w:space="0" w:color="000000"/>
            </w:tcBorders>
          </w:tcPr>
          <w:p w14:paraId="396CCD74"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474" w:type="dxa"/>
            <w:gridSpan w:val="2"/>
            <w:tcBorders>
              <w:top w:val="single" w:sz="4" w:space="0" w:color="000000"/>
              <w:left w:val="single" w:sz="4" w:space="0" w:color="000000"/>
              <w:bottom w:val="single" w:sz="4" w:space="0" w:color="000000"/>
              <w:right w:val="single" w:sz="4" w:space="0" w:color="000000"/>
            </w:tcBorders>
          </w:tcPr>
          <w:p w14:paraId="1E12BA4D" w14:textId="77777777" w:rsidR="00B83214" w:rsidRPr="004C6685" w:rsidRDefault="00B83214" w:rsidP="00B83214">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c>
          <w:tcPr>
            <w:tcW w:w="1149" w:type="dxa"/>
            <w:tcBorders>
              <w:top w:val="single" w:sz="4" w:space="0" w:color="000000"/>
              <w:left w:val="single" w:sz="4" w:space="0" w:color="000000"/>
              <w:bottom w:val="single" w:sz="4" w:space="0" w:color="000000"/>
              <w:right w:val="single" w:sz="4" w:space="0" w:color="000000"/>
            </w:tcBorders>
          </w:tcPr>
          <w:p w14:paraId="4F81E9AC"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r>
      <w:tr w:rsidR="00B83214" w:rsidRPr="004C6685" w14:paraId="2D938A5C"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62FA1AE6"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2FE6C7D1"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488" w:type="dxa"/>
            <w:gridSpan w:val="2"/>
            <w:vMerge/>
            <w:tcBorders>
              <w:top w:val="single" w:sz="4" w:space="0" w:color="000000"/>
              <w:left w:val="single" w:sz="4" w:space="0" w:color="000000"/>
              <w:bottom w:val="single" w:sz="4" w:space="0" w:color="000000"/>
              <w:right w:val="single" w:sz="4" w:space="0" w:color="000000"/>
            </w:tcBorders>
          </w:tcPr>
          <w:p w14:paraId="438C63BC"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32891A00" w14:textId="560C931B" w:rsidR="00B83214" w:rsidRPr="004C6685" w:rsidRDefault="00B83214" w:rsidP="006D2C55">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149" w:type="dxa"/>
            <w:tcBorders>
              <w:top w:val="single" w:sz="4" w:space="0" w:color="000000"/>
              <w:left w:val="single" w:sz="4" w:space="0" w:color="000000"/>
              <w:bottom w:val="single" w:sz="4" w:space="0" w:color="000000"/>
              <w:right w:val="single" w:sz="4" w:space="0" w:color="000000"/>
            </w:tcBorders>
          </w:tcPr>
          <w:p w14:paraId="50B750DC"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149" w:type="dxa"/>
            <w:tcBorders>
              <w:top w:val="single" w:sz="4" w:space="0" w:color="000000"/>
              <w:left w:val="single" w:sz="4" w:space="0" w:color="000000"/>
              <w:bottom w:val="single" w:sz="4" w:space="0" w:color="000000"/>
              <w:right w:val="single" w:sz="4" w:space="0" w:color="000000"/>
            </w:tcBorders>
          </w:tcPr>
          <w:p w14:paraId="23A5E01D" w14:textId="77777777" w:rsidR="00B83214" w:rsidRPr="004C6685" w:rsidRDefault="00B83214" w:rsidP="00B83214">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B83214" w:rsidRPr="004C6685" w14:paraId="4F4617EC"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102FAC63"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0FF517F3"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88" w:type="dxa"/>
            <w:gridSpan w:val="2"/>
            <w:vMerge/>
            <w:tcBorders>
              <w:top w:val="single" w:sz="4" w:space="0" w:color="000000"/>
              <w:left w:val="single" w:sz="4" w:space="0" w:color="000000"/>
              <w:bottom w:val="single" w:sz="4" w:space="0" w:color="000000"/>
              <w:right w:val="single" w:sz="4" w:space="0" w:color="000000"/>
            </w:tcBorders>
          </w:tcPr>
          <w:p w14:paraId="48A491C7"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205E032C" w14:textId="09BF001B"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GSV</w:t>
            </w:r>
          </w:p>
          <w:p w14:paraId="51AC6861"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5E2D3052" w14:textId="66D8BD78"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06A3A6E3"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w:t>
            </w:r>
          </w:p>
        </w:tc>
      </w:tr>
      <w:tr w:rsidR="00B83214" w:rsidRPr="004C6685" w14:paraId="48392AAA"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4F10A12F" w14:textId="77777777" w:rsidR="00B83214" w:rsidRPr="004C6685" w:rsidRDefault="00B83214" w:rsidP="00B83214">
            <w:pPr>
              <w:spacing w:after="0" w:line="240" w:lineRule="auto"/>
              <w:jc w:val="both"/>
              <w:rPr>
                <w:rFonts w:ascii="Times New Roman" w:eastAsia="Proxima Nova" w:hAnsi="Times New Roman" w:cs="Times New Roman"/>
                <w:i/>
                <w:iCs/>
                <w:kern w:val="0"/>
                <w:sz w:val="22"/>
                <w:szCs w:val="22"/>
                <w14:ligatures w14:val="none"/>
              </w:rPr>
            </w:pPr>
            <w:bookmarkStart w:id="11" w:name="_Hlk201859810"/>
            <w:r w:rsidRPr="004C6685">
              <w:rPr>
                <w:rFonts w:ascii="Times New Roman" w:eastAsia="Arial" w:hAnsi="Times New Roman" w:cs="Times New Roman"/>
                <w:i/>
                <w:iCs/>
                <w:kern w:val="0"/>
                <w:sz w:val="22"/>
                <w:szCs w:val="22"/>
                <w14:ligatures w14:val="none"/>
              </w:rPr>
              <w:t>2. Izrada i usvajanje smjernica i standarda za građanske konsultacije</w:t>
            </w:r>
          </w:p>
        </w:tc>
        <w:tc>
          <w:tcPr>
            <w:tcW w:w="2017" w:type="dxa"/>
            <w:vMerge w:val="restart"/>
            <w:tcBorders>
              <w:top w:val="single" w:sz="4" w:space="0" w:color="000000"/>
              <w:left w:val="single" w:sz="4" w:space="0" w:color="000000"/>
              <w:bottom w:val="single" w:sz="4" w:space="0" w:color="000000"/>
              <w:right w:val="single" w:sz="4" w:space="0" w:color="000000"/>
            </w:tcBorders>
          </w:tcPr>
          <w:p w14:paraId="4C0469DB"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Praktični vodič za državne i lokalne organe za sprovođenje javnih konsultacija (uključujući online i offline metode)</w:t>
            </w:r>
          </w:p>
        </w:tc>
        <w:tc>
          <w:tcPr>
            <w:tcW w:w="1488" w:type="dxa"/>
            <w:gridSpan w:val="2"/>
            <w:vMerge w:val="restart"/>
            <w:tcBorders>
              <w:top w:val="single" w:sz="4" w:space="0" w:color="000000"/>
              <w:left w:val="single" w:sz="4" w:space="0" w:color="000000"/>
              <w:bottom w:val="single" w:sz="4" w:space="0" w:color="000000"/>
              <w:right w:val="single" w:sz="4" w:space="0" w:color="000000"/>
            </w:tcBorders>
          </w:tcPr>
          <w:p w14:paraId="605DD1F8" w14:textId="12015C34"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Q</w:t>
            </w:r>
            <w:r w:rsidR="001B7E5A">
              <w:rPr>
                <w:rFonts w:ascii="Times New Roman" w:eastAsia="Proxima Nova" w:hAnsi="Times New Roman" w:cs="Times New Roman"/>
                <w:kern w:val="0"/>
                <w:sz w:val="22"/>
                <w:szCs w:val="22"/>
                <w14:ligatures w14:val="none"/>
              </w:rPr>
              <w:t>3</w:t>
            </w:r>
            <w:r w:rsidRPr="004C6685">
              <w:rPr>
                <w:rFonts w:ascii="Times New Roman" w:eastAsia="Proxima Nova" w:hAnsi="Times New Roman" w:cs="Times New Roman"/>
                <w:kern w:val="0"/>
                <w:sz w:val="22"/>
                <w:szCs w:val="22"/>
                <w14:ligatures w14:val="none"/>
              </w:rPr>
              <w:t xml:space="preserve"> 2026</w:t>
            </w:r>
          </w:p>
        </w:tc>
        <w:tc>
          <w:tcPr>
            <w:tcW w:w="3623" w:type="dxa"/>
            <w:gridSpan w:val="3"/>
            <w:tcBorders>
              <w:top w:val="single" w:sz="4" w:space="0" w:color="000000"/>
              <w:left w:val="single" w:sz="4" w:space="0" w:color="000000"/>
              <w:bottom w:val="single" w:sz="4" w:space="0" w:color="000000"/>
              <w:right w:val="single" w:sz="4" w:space="0" w:color="000000"/>
            </w:tcBorders>
          </w:tcPr>
          <w:p w14:paraId="0A4D0804"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Nosilac:</w:t>
            </w:r>
            <w:r w:rsidRPr="004C6685">
              <w:rPr>
                <w:rFonts w:ascii="Times New Roman" w:eastAsia="Arial" w:hAnsi="Times New Roman" w:cs="Times New Roman"/>
                <w:kern w:val="0"/>
                <w:sz w:val="22"/>
                <w:szCs w:val="22"/>
                <w14:ligatures w14:val="none"/>
              </w:rPr>
              <w:t xml:space="preserve"> </w:t>
            </w:r>
            <w:r w:rsidRPr="004C6685">
              <w:rPr>
                <w:rFonts w:ascii="Times New Roman" w:eastAsia="Proxima Nova" w:hAnsi="Times New Roman" w:cs="Times New Roman"/>
                <w:kern w:val="0"/>
                <w:sz w:val="22"/>
                <w:szCs w:val="22"/>
                <w14:ligatures w14:val="none"/>
              </w:rPr>
              <w:t>Ministarstvo javne uprave</w:t>
            </w:r>
          </w:p>
        </w:tc>
      </w:tr>
      <w:tr w:rsidR="00B83214" w:rsidRPr="004C6685" w14:paraId="663AEF4E" w14:textId="77777777" w:rsidTr="008924B6">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542691D9"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66B626B8"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88" w:type="dxa"/>
            <w:gridSpan w:val="2"/>
            <w:vMerge/>
            <w:tcBorders>
              <w:top w:val="single" w:sz="4" w:space="0" w:color="000000"/>
              <w:left w:val="single" w:sz="4" w:space="0" w:color="000000"/>
              <w:bottom w:val="single" w:sz="4" w:space="0" w:color="000000"/>
              <w:right w:val="single" w:sz="4" w:space="0" w:color="000000"/>
            </w:tcBorders>
          </w:tcPr>
          <w:p w14:paraId="74F84877"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3623" w:type="dxa"/>
            <w:gridSpan w:val="3"/>
            <w:tcBorders>
              <w:top w:val="single" w:sz="4" w:space="0" w:color="000000"/>
              <w:left w:val="single" w:sz="4" w:space="0" w:color="000000"/>
              <w:bottom w:val="single" w:sz="4" w:space="0" w:color="000000"/>
              <w:right w:val="single" w:sz="4" w:space="0" w:color="000000"/>
            </w:tcBorders>
          </w:tcPr>
          <w:p w14:paraId="74010572" w14:textId="77777777" w:rsidR="00B83214" w:rsidRPr="004C6685" w:rsidRDefault="00B83214" w:rsidP="00B83214">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B83214" w:rsidRPr="004C6685" w14:paraId="1260A458"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7DFB7E24"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3423201E"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488" w:type="dxa"/>
            <w:gridSpan w:val="2"/>
            <w:vMerge/>
            <w:tcBorders>
              <w:top w:val="single" w:sz="4" w:space="0" w:color="000000"/>
              <w:left w:val="single" w:sz="4" w:space="0" w:color="000000"/>
              <w:bottom w:val="single" w:sz="4" w:space="0" w:color="000000"/>
              <w:right w:val="single" w:sz="4" w:space="0" w:color="000000"/>
            </w:tcBorders>
          </w:tcPr>
          <w:p w14:paraId="4293EE3F"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4027CE70"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149" w:type="dxa"/>
            <w:tcBorders>
              <w:top w:val="single" w:sz="4" w:space="0" w:color="000000"/>
              <w:left w:val="single" w:sz="4" w:space="0" w:color="000000"/>
              <w:bottom w:val="single" w:sz="4" w:space="0" w:color="000000"/>
              <w:right w:val="single" w:sz="4" w:space="0" w:color="000000"/>
            </w:tcBorders>
          </w:tcPr>
          <w:p w14:paraId="52277993"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149" w:type="dxa"/>
            <w:tcBorders>
              <w:top w:val="single" w:sz="4" w:space="0" w:color="000000"/>
              <w:left w:val="single" w:sz="4" w:space="0" w:color="000000"/>
              <w:bottom w:val="single" w:sz="4" w:space="0" w:color="000000"/>
              <w:right w:val="single" w:sz="4" w:space="0" w:color="000000"/>
            </w:tcBorders>
          </w:tcPr>
          <w:p w14:paraId="4F6FE2E7" w14:textId="77777777" w:rsidR="00B83214" w:rsidRPr="004C6685" w:rsidRDefault="00B83214" w:rsidP="00B83214">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B83214" w:rsidRPr="004C6685" w14:paraId="09AB9A81"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208D7114"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6D37CD13"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88" w:type="dxa"/>
            <w:gridSpan w:val="2"/>
            <w:vMerge/>
            <w:tcBorders>
              <w:top w:val="single" w:sz="4" w:space="0" w:color="000000"/>
              <w:left w:val="single" w:sz="4" w:space="0" w:color="000000"/>
              <w:bottom w:val="single" w:sz="4" w:space="0" w:color="000000"/>
              <w:right w:val="single" w:sz="4" w:space="0" w:color="000000"/>
            </w:tcBorders>
          </w:tcPr>
          <w:p w14:paraId="10C356AE"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30E0FF98"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42BA2E67" w14:textId="0501CD68" w:rsidR="00B83214" w:rsidRPr="004C6685" w:rsidRDefault="00EE119B"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GSV,  </w:t>
            </w:r>
            <w:r w:rsidR="00B83214" w:rsidRPr="004C6685">
              <w:rPr>
                <w:rFonts w:ascii="Times New Roman" w:eastAsia="Proxima Nova" w:hAnsi="Times New Roman" w:cs="Times New Roman"/>
                <w:kern w:val="0"/>
                <w:sz w:val="22"/>
                <w:szCs w:val="22"/>
                <w14:ligatures w14:val="none"/>
              </w:rPr>
              <w:t>Uprava za ljudske resurse</w:t>
            </w:r>
          </w:p>
          <w:p w14:paraId="3C32BD4B"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0194C64F"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 </w:t>
            </w:r>
          </w:p>
          <w:p w14:paraId="438872EE" w14:textId="6F06B10A" w:rsidR="00B83214" w:rsidRPr="00177943" w:rsidRDefault="002761ED" w:rsidP="00B83214">
            <w:pPr>
              <w:spacing w:after="0" w:line="240" w:lineRule="auto"/>
              <w:jc w:val="both"/>
              <w:rPr>
                <w:rFonts w:ascii="Times New Roman" w:eastAsia="Proxima Nova" w:hAnsi="Times New Roman" w:cs="Times New Roman"/>
                <w:kern w:val="0"/>
                <w:sz w:val="22"/>
                <w:szCs w:val="22"/>
                <w14:ligatures w14:val="none"/>
              </w:rPr>
            </w:pPr>
            <w:r w:rsidRPr="00177943">
              <w:rPr>
                <w:rFonts w:ascii="Times New Roman" w:eastAsia="Proxima Nova" w:hAnsi="Times New Roman" w:cs="Times New Roman"/>
                <w:kern w:val="0"/>
                <w:sz w:val="22"/>
                <w:szCs w:val="22"/>
                <w14:ligatures w14:val="none"/>
              </w:rPr>
              <w:t>OT članovi iz NVO sektora</w:t>
            </w:r>
          </w:p>
        </w:tc>
        <w:tc>
          <w:tcPr>
            <w:tcW w:w="1149" w:type="dxa"/>
            <w:tcBorders>
              <w:top w:val="single" w:sz="4" w:space="0" w:color="000000"/>
              <w:left w:val="single" w:sz="4" w:space="0" w:color="000000"/>
              <w:bottom w:val="single" w:sz="4" w:space="0" w:color="000000"/>
              <w:right w:val="single" w:sz="4" w:space="0" w:color="000000"/>
            </w:tcBorders>
          </w:tcPr>
          <w:p w14:paraId="64ADF112"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00063854"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w:t>
            </w:r>
          </w:p>
        </w:tc>
      </w:tr>
      <w:bookmarkEnd w:id="11"/>
      <w:tr w:rsidR="00B83214" w:rsidRPr="004C6685" w14:paraId="6A7EE321"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1752EBE2" w14:textId="3FFD7323" w:rsidR="00B83214" w:rsidRPr="004C6685" w:rsidRDefault="00B83214" w:rsidP="00B83214">
            <w:pPr>
              <w:spacing w:after="0" w:line="240" w:lineRule="auto"/>
              <w:jc w:val="both"/>
              <w:rPr>
                <w:rFonts w:ascii="Times New Roman" w:eastAsia="Proxima Nova" w:hAnsi="Times New Roman" w:cs="Times New Roman"/>
                <w:i/>
                <w:kern w:val="0"/>
                <w:sz w:val="22"/>
                <w:szCs w:val="22"/>
                <w14:ligatures w14:val="none"/>
              </w:rPr>
            </w:pPr>
            <w:r w:rsidRPr="004C6685">
              <w:rPr>
                <w:rFonts w:ascii="Times New Roman" w:eastAsia="Proxima Nova" w:hAnsi="Times New Roman" w:cs="Times New Roman"/>
                <w:i/>
                <w:kern w:val="0"/>
                <w:sz w:val="22"/>
                <w:szCs w:val="22"/>
                <w14:ligatures w14:val="none"/>
              </w:rPr>
              <w:t>3. Organizovanje tematskih foruma (online i uživo) o javnim politikama</w:t>
            </w:r>
          </w:p>
        </w:tc>
        <w:tc>
          <w:tcPr>
            <w:tcW w:w="2017" w:type="dxa"/>
            <w:vMerge w:val="restart"/>
            <w:tcBorders>
              <w:top w:val="single" w:sz="4" w:space="0" w:color="000000"/>
              <w:left w:val="single" w:sz="4" w:space="0" w:color="000000"/>
              <w:bottom w:val="single" w:sz="4" w:space="0" w:color="000000"/>
              <w:right w:val="single" w:sz="4" w:space="0" w:color="000000"/>
            </w:tcBorders>
          </w:tcPr>
          <w:p w14:paraId="632FF3E4" w14:textId="4B29D52B"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Najmanje </w:t>
            </w:r>
            <w:r w:rsidR="001B7E5A">
              <w:rPr>
                <w:rFonts w:ascii="Times New Roman" w:eastAsia="Proxima Nova" w:hAnsi="Times New Roman" w:cs="Times New Roman"/>
                <w:kern w:val="0"/>
                <w:sz w:val="22"/>
                <w:szCs w:val="22"/>
                <w14:ligatures w14:val="none"/>
              </w:rPr>
              <w:t>2</w:t>
            </w:r>
            <w:r w:rsidRPr="004C6685">
              <w:rPr>
                <w:rFonts w:ascii="Times New Roman" w:eastAsia="Proxima Nova" w:hAnsi="Times New Roman" w:cs="Times New Roman"/>
                <w:kern w:val="0"/>
                <w:sz w:val="22"/>
                <w:szCs w:val="22"/>
                <w14:ligatures w14:val="none"/>
              </w:rPr>
              <w:t xml:space="preserve"> foruma godišnje sa građanima, predstavnicima vlasti i civilnog sektora</w:t>
            </w:r>
            <w:r w:rsidR="00736A03">
              <w:rPr>
                <w:rFonts w:ascii="Times New Roman" w:eastAsia="Proxima Nova" w:hAnsi="Times New Roman" w:cs="Times New Roman"/>
                <w:kern w:val="0"/>
                <w:sz w:val="22"/>
                <w:szCs w:val="22"/>
                <w14:ligatures w14:val="none"/>
              </w:rPr>
              <w:t xml:space="preserve"> </w:t>
            </w:r>
            <w:r w:rsidR="00736A03" w:rsidRPr="00736A03">
              <w:rPr>
                <w:rFonts w:ascii="Times New Roman" w:eastAsia="Proxima Nova" w:hAnsi="Times New Roman" w:cs="Times New Roman"/>
                <w:kern w:val="0"/>
                <w:sz w:val="22"/>
                <w:szCs w:val="22"/>
                <w14:ligatures w14:val="none"/>
              </w:rPr>
              <w:t>(online i uživo) o javnim politikama  sa ciljem da se obezbijedi kontinuiran dijalog između građana, civilnog društva i institucija.</w:t>
            </w:r>
          </w:p>
        </w:tc>
        <w:tc>
          <w:tcPr>
            <w:tcW w:w="1469" w:type="dxa"/>
            <w:vMerge w:val="restart"/>
            <w:tcBorders>
              <w:top w:val="single" w:sz="4" w:space="0" w:color="000000"/>
              <w:left w:val="single" w:sz="4" w:space="0" w:color="000000"/>
              <w:bottom w:val="single" w:sz="4" w:space="0" w:color="000000"/>
              <w:right w:val="single" w:sz="4" w:space="0" w:color="000000"/>
            </w:tcBorders>
          </w:tcPr>
          <w:p w14:paraId="41AC61B7" w14:textId="73940E9C"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Q4 202</w:t>
            </w:r>
            <w:r w:rsidR="001B7E5A">
              <w:rPr>
                <w:rFonts w:ascii="Times New Roman" w:eastAsia="Proxima Nova" w:hAnsi="Times New Roman" w:cs="Times New Roman"/>
                <w:kern w:val="0"/>
                <w:sz w:val="22"/>
                <w:szCs w:val="22"/>
                <w14:ligatures w14:val="none"/>
              </w:rPr>
              <w:t>9</w:t>
            </w:r>
          </w:p>
          <w:p w14:paraId="0D2D82B9" w14:textId="69185A7A"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(kontinuirano)</w:t>
            </w:r>
          </w:p>
        </w:tc>
        <w:tc>
          <w:tcPr>
            <w:tcW w:w="3642" w:type="dxa"/>
            <w:gridSpan w:val="4"/>
            <w:tcBorders>
              <w:top w:val="single" w:sz="4" w:space="0" w:color="000000"/>
              <w:left w:val="single" w:sz="4" w:space="0" w:color="000000"/>
              <w:bottom w:val="single" w:sz="4" w:space="0" w:color="000000"/>
              <w:right w:val="single" w:sz="4" w:space="0" w:color="000000"/>
            </w:tcBorders>
          </w:tcPr>
          <w:p w14:paraId="25FCB37F"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Nosilac: Ministarstvo javne uprave</w:t>
            </w:r>
          </w:p>
        </w:tc>
      </w:tr>
      <w:tr w:rsidR="00B83214" w:rsidRPr="004C6685" w14:paraId="6CB4D9BF" w14:textId="77777777" w:rsidTr="008924B6">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20DC5A95"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408BC7B1"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4D78A8AB"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3642" w:type="dxa"/>
            <w:gridSpan w:val="4"/>
            <w:tcBorders>
              <w:top w:val="single" w:sz="4" w:space="0" w:color="000000"/>
              <w:left w:val="single" w:sz="4" w:space="0" w:color="000000"/>
              <w:bottom w:val="single" w:sz="4" w:space="0" w:color="000000"/>
              <w:right w:val="single" w:sz="4" w:space="0" w:color="000000"/>
            </w:tcBorders>
          </w:tcPr>
          <w:p w14:paraId="28EB7A05" w14:textId="77777777" w:rsidR="00B83214" w:rsidRPr="004C6685" w:rsidRDefault="00B83214" w:rsidP="00B83214">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B83214" w:rsidRPr="004C6685" w14:paraId="10E7E3B7"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71125C9C"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6877BFFC"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550D155D"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71F9836C"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149" w:type="dxa"/>
            <w:tcBorders>
              <w:top w:val="single" w:sz="4" w:space="0" w:color="000000"/>
              <w:left w:val="single" w:sz="4" w:space="0" w:color="000000"/>
              <w:bottom w:val="single" w:sz="4" w:space="0" w:color="000000"/>
              <w:right w:val="single" w:sz="4" w:space="0" w:color="000000"/>
            </w:tcBorders>
          </w:tcPr>
          <w:p w14:paraId="0C33C2FE"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149" w:type="dxa"/>
            <w:tcBorders>
              <w:top w:val="single" w:sz="4" w:space="0" w:color="000000"/>
              <w:left w:val="single" w:sz="4" w:space="0" w:color="000000"/>
              <w:bottom w:val="single" w:sz="4" w:space="0" w:color="000000"/>
              <w:right w:val="single" w:sz="4" w:space="0" w:color="000000"/>
            </w:tcBorders>
          </w:tcPr>
          <w:p w14:paraId="38CC4E62" w14:textId="77777777" w:rsidR="00B83214" w:rsidRPr="004C6685" w:rsidRDefault="00B83214" w:rsidP="00B83214">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B83214" w:rsidRPr="004C6685" w14:paraId="66E326B1"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2B179C5A"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43D5FD5D"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0365BC5E"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7E7EBE46" w14:textId="77777777" w:rsidR="00D07934" w:rsidRDefault="00D07934" w:rsidP="00B83214">
            <w:pPr>
              <w:spacing w:after="0" w:line="240" w:lineRule="auto"/>
              <w:jc w:val="both"/>
              <w:rPr>
                <w:rFonts w:ascii="Times New Roman" w:eastAsia="Proxima Nova" w:hAnsi="Times New Roman" w:cs="Times New Roman"/>
                <w:kern w:val="0"/>
                <w:sz w:val="22"/>
                <w:szCs w:val="22"/>
                <w14:ligatures w14:val="none"/>
              </w:rPr>
            </w:pPr>
          </w:p>
          <w:p w14:paraId="6CA716BA" w14:textId="1616A9DA" w:rsidR="00B83214" w:rsidRPr="004C6685" w:rsidRDefault="001B7E5A" w:rsidP="00B83214">
            <w:pPr>
              <w:spacing w:after="0" w:line="240" w:lineRule="auto"/>
              <w:jc w:val="both"/>
              <w:rPr>
                <w:rFonts w:ascii="Times New Roman" w:eastAsia="Proxima Nova" w:hAnsi="Times New Roman" w:cs="Times New Roman"/>
                <w:kern w:val="0"/>
                <w:sz w:val="22"/>
                <w:szCs w:val="22"/>
                <w14:ligatures w14:val="none"/>
              </w:rPr>
            </w:pPr>
            <w:r>
              <w:rPr>
                <w:rFonts w:ascii="Times New Roman" w:eastAsia="Proxima Nova" w:hAnsi="Times New Roman" w:cs="Times New Roman"/>
                <w:kern w:val="0"/>
                <w:sz w:val="22"/>
                <w:szCs w:val="22"/>
                <w14:ligatures w14:val="none"/>
              </w:rPr>
              <w:t>r</w:t>
            </w:r>
            <w:r w:rsidRPr="004C6685">
              <w:rPr>
                <w:rFonts w:ascii="Times New Roman" w:eastAsia="Proxima Nova" w:hAnsi="Times New Roman" w:cs="Times New Roman"/>
                <w:kern w:val="0"/>
                <w:sz w:val="22"/>
                <w:szCs w:val="22"/>
                <w14:ligatures w14:val="none"/>
              </w:rPr>
              <w:t>esorna ministarstva</w:t>
            </w:r>
            <w:r>
              <w:rPr>
                <w:rFonts w:ascii="Times New Roman" w:eastAsia="Proxima Nova" w:hAnsi="Times New Roman" w:cs="Times New Roman"/>
                <w:kern w:val="0"/>
                <w:sz w:val="22"/>
                <w:szCs w:val="22"/>
                <w14:ligatures w14:val="none"/>
              </w:rPr>
              <w:t>,r</w:t>
            </w:r>
            <w:r w:rsidRPr="00D3690D">
              <w:rPr>
                <w:rFonts w:ascii="Times New Roman" w:eastAsia="Proxima Nova" w:hAnsi="Times New Roman" w:cs="Times New Roman"/>
                <w:kern w:val="0"/>
                <w:sz w:val="22"/>
                <w:szCs w:val="22"/>
                <w14:ligatures w14:val="none"/>
              </w:rPr>
              <w:t>esursni centar</w:t>
            </w:r>
            <w:r w:rsidRPr="004C6685" w:rsidDel="00D3690D">
              <w:rPr>
                <w:rFonts w:ascii="Times New Roman" w:eastAsia="Proxima Nova" w:hAnsi="Times New Roman" w:cs="Times New Roman"/>
                <w:kern w:val="0"/>
                <w:sz w:val="22"/>
                <w:szCs w:val="22"/>
                <w14:ligatures w14:val="none"/>
              </w:rPr>
              <w:t xml:space="preserve"> </w:t>
            </w:r>
          </w:p>
        </w:tc>
        <w:tc>
          <w:tcPr>
            <w:tcW w:w="1149" w:type="dxa"/>
            <w:tcBorders>
              <w:top w:val="single" w:sz="4" w:space="0" w:color="000000"/>
              <w:left w:val="single" w:sz="4" w:space="0" w:color="000000"/>
              <w:bottom w:val="single" w:sz="4" w:space="0" w:color="000000"/>
              <w:right w:val="single" w:sz="4" w:space="0" w:color="000000"/>
            </w:tcBorders>
          </w:tcPr>
          <w:p w14:paraId="611FC80B"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1B4A2C2F" w14:textId="1E930520" w:rsidR="00B83214" w:rsidRPr="00177943" w:rsidRDefault="001B7E5A" w:rsidP="00B83214">
            <w:pPr>
              <w:spacing w:after="0" w:line="240" w:lineRule="auto"/>
              <w:jc w:val="both"/>
              <w:rPr>
                <w:rFonts w:ascii="Times New Roman" w:eastAsia="Proxima Nova" w:hAnsi="Times New Roman" w:cs="Times New Roman"/>
                <w:kern w:val="0"/>
                <w:sz w:val="22"/>
                <w:szCs w:val="22"/>
                <w14:ligatures w14:val="none"/>
              </w:rPr>
            </w:pPr>
            <w:r w:rsidRPr="00177943">
              <w:rPr>
                <w:rFonts w:ascii="Times New Roman" w:eastAsia="Proxima Nova" w:hAnsi="Times New Roman" w:cs="Times New Roman"/>
                <w:kern w:val="0"/>
                <w:sz w:val="22"/>
                <w:szCs w:val="22"/>
                <w14:ligatures w14:val="none"/>
              </w:rPr>
              <w:t>OT članovi iz NVO sektora</w:t>
            </w:r>
          </w:p>
          <w:p w14:paraId="078DC6EB" w14:textId="17117626"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6514CF8E"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3416B9D0"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w:t>
            </w:r>
          </w:p>
        </w:tc>
      </w:tr>
      <w:tr w:rsidR="00B83214" w:rsidRPr="004C6685" w14:paraId="748FEDF7"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3350551B" w14:textId="19933A5B" w:rsidR="00B83214" w:rsidRPr="004C6685" w:rsidRDefault="00B83214" w:rsidP="00B83214">
            <w:pPr>
              <w:spacing w:after="0" w:line="240" w:lineRule="auto"/>
              <w:jc w:val="both"/>
              <w:rPr>
                <w:rFonts w:ascii="Times New Roman" w:eastAsia="Proxima Nova" w:hAnsi="Times New Roman" w:cs="Times New Roman"/>
                <w:i/>
                <w:kern w:val="0"/>
                <w:sz w:val="22"/>
                <w:szCs w:val="22"/>
                <w14:ligatures w14:val="none"/>
              </w:rPr>
            </w:pPr>
            <w:r w:rsidRPr="004C6685">
              <w:rPr>
                <w:rFonts w:ascii="Times New Roman" w:eastAsia="Proxima Nova" w:hAnsi="Times New Roman" w:cs="Times New Roman"/>
                <w:i/>
                <w:kern w:val="0"/>
                <w:sz w:val="22"/>
                <w:szCs w:val="22"/>
                <w14:ligatures w14:val="none"/>
              </w:rPr>
              <w:t>4.</w:t>
            </w:r>
            <w:r w:rsidRPr="004C6685">
              <w:rPr>
                <w:rFonts w:ascii="Times New Roman" w:eastAsia="Arial" w:hAnsi="Times New Roman" w:cs="Times New Roman"/>
                <w:kern w:val="0"/>
                <w:sz w:val="22"/>
                <w:szCs w:val="22"/>
                <w14:ligatures w14:val="none"/>
              </w:rPr>
              <w:t xml:space="preserve"> </w:t>
            </w:r>
            <w:r w:rsidR="00EE119B" w:rsidRPr="00E27363">
              <w:rPr>
                <w:rFonts w:ascii="Times New Roman" w:eastAsia="Proxima Nova" w:hAnsi="Times New Roman" w:cs="Times New Roman"/>
                <w:i/>
                <w:kern w:val="0"/>
                <w:sz w:val="22"/>
                <w:szCs w:val="22"/>
                <w14:ligatures w14:val="none"/>
              </w:rPr>
              <w:t>Unapređenje sistema eParticipacije</w:t>
            </w:r>
            <w:r w:rsidR="00EE119B" w:rsidRPr="004C6685">
              <w:rPr>
                <w:rFonts w:ascii="Times New Roman" w:eastAsia="Arial" w:hAnsi="Times New Roman" w:cs="Times New Roman"/>
                <w:kern w:val="0"/>
                <w:sz w:val="22"/>
                <w:szCs w:val="22"/>
                <w14:ligatures w14:val="none"/>
              </w:rPr>
              <w:t xml:space="preserve"> </w:t>
            </w:r>
            <w:r w:rsidRPr="004C6685">
              <w:rPr>
                <w:rFonts w:ascii="Times New Roman" w:eastAsia="Proxima Nova" w:hAnsi="Times New Roman" w:cs="Times New Roman"/>
                <w:i/>
                <w:kern w:val="0"/>
                <w:sz w:val="22"/>
                <w:szCs w:val="22"/>
                <w14:ligatures w14:val="none"/>
              </w:rPr>
              <w:t>za praćenje i objavu odgovora institucija na sugestije građana</w:t>
            </w:r>
            <w:r w:rsidR="00E264C9">
              <w:rPr>
                <w:rFonts w:ascii="Times New Roman" w:eastAsia="Proxima Nova" w:hAnsi="Times New Roman" w:cs="Times New Roman"/>
                <w:i/>
                <w:kern w:val="0"/>
                <w:sz w:val="22"/>
                <w:szCs w:val="22"/>
                <w14:ligatures w14:val="none"/>
              </w:rPr>
              <w:t>, kao i o</w:t>
            </w:r>
            <w:r w:rsidR="00E264C9" w:rsidRPr="00E264C9">
              <w:rPr>
                <w:rFonts w:ascii="Times New Roman" w:eastAsia="Proxima Nova" w:hAnsi="Times New Roman" w:cs="Times New Roman"/>
                <w:i/>
                <w:kern w:val="0"/>
                <w:sz w:val="22"/>
                <w:szCs w:val="22"/>
                <w14:ligatures w14:val="none"/>
              </w:rPr>
              <w:t>mogu</w:t>
            </w:r>
            <w:r w:rsidR="008072FD">
              <w:rPr>
                <w:rFonts w:ascii="Times New Roman" w:eastAsia="Proxima Nova" w:hAnsi="Times New Roman" w:cs="Times New Roman"/>
                <w:i/>
                <w:kern w:val="0"/>
                <w:sz w:val="22"/>
                <w:szCs w:val="22"/>
                <w14:ligatures w14:val="none"/>
              </w:rPr>
              <w:t>ć</w:t>
            </w:r>
            <w:r w:rsidR="00E264C9" w:rsidRPr="00E264C9">
              <w:rPr>
                <w:rFonts w:ascii="Times New Roman" w:eastAsia="Proxima Nova" w:hAnsi="Times New Roman" w:cs="Times New Roman"/>
                <w:i/>
                <w:kern w:val="0"/>
                <w:sz w:val="22"/>
                <w:szCs w:val="22"/>
                <w14:ligatures w14:val="none"/>
              </w:rPr>
              <w:t xml:space="preserve">avanje gradjanima da direktno </w:t>
            </w:r>
            <w:r w:rsidR="00E264C9">
              <w:rPr>
                <w:rFonts w:ascii="Times New Roman" w:eastAsia="Proxima Nova" w:hAnsi="Times New Roman" w:cs="Times New Roman"/>
                <w:i/>
                <w:kern w:val="0"/>
                <w:sz w:val="22"/>
                <w:szCs w:val="22"/>
                <w14:ligatures w14:val="none"/>
              </w:rPr>
              <w:t>š</w:t>
            </w:r>
            <w:r w:rsidR="00E264C9" w:rsidRPr="00E264C9">
              <w:rPr>
                <w:rFonts w:ascii="Times New Roman" w:eastAsia="Proxima Nova" w:hAnsi="Times New Roman" w:cs="Times New Roman"/>
                <w:i/>
                <w:kern w:val="0"/>
                <w:sz w:val="22"/>
                <w:szCs w:val="22"/>
                <w14:ligatures w14:val="none"/>
              </w:rPr>
              <w:t>alju komentare na platformu</w:t>
            </w:r>
          </w:p>
        </w:tc>
        <w:tc>
          <w:tcPr>
            <w:tcW w:w="2017" w:type="dxa"/>
            <w:vMerge w:val="restart"/>
            <w:tcBorders>
              <w:top w:val="single" w:sz="4" w:space="0" w:color="000000"/>
              <w:left w:val="single" w:sz="4" w:space="0" w:color="000000"/>
              <w:bottom w:val="single" w:sz="4" w:space="0" w:color="000000"/>
              <w:right w:val="single" w:sz="4" w:space="0" w:color="000000"/>
            </w:tcBorders>
          </w:tcPr>
          <w:p w14:paraId="2BDDA981" w14:textId="684D6B9A" w:rsidR="00B83214" w:rsidRPr="00E264C9" w:rsidRDefault="00B83214" w:rsidP="00B83214">
            <w:pPr>
              <w:spacing w:after="0" w:line="240" w:lineRule="auto"/>
              <w:jc w:val="both"/>
              <w:rPr>
                <w:rFonts w:ascii="Times New Roman" w:eastAsia="Proxima Nova" w:hAnsi="Times New Roman" w:cs="Times New Roman"/>
                <w:kern w:val="0"/>
                <w:sz w:val="22"/>
                <w:szCs w:val="22"/>
                <w:highlight w:val="yellow"/>
                <w14:ligatures w14:val="none"/>
              </w:rPr>
            </w:pPr>
            <w:r w:rsidRPr="004C6685">
              <w:rPr>
                <w:rFonts w:ascii="Times New Roman" w:eastAsia="Proxima Nova" w:hAnsi="Times New Roman" w:cs="Times New Roman"/>
                <w:kern w:val="0"/>
                <w:sz w:val="22"/>
                <w:szCs w:val="22"/>
                <w14:ligatures w14:val="none"/>
              </w:rPr>
              <w:t>Online dashboard sa evidencijom o primljenim komentarima i načinima na koji su uzeti u obzir</w:t>
            </w:r>
          </w:p>
        </w:tc>
        <w:tc>
          <w:tcPr>
            <w:tcW w:w="1469" w:type="dxa"/>
            <w:vMerge w:val="restart"/>
            <w:tcBorders>
              <w:top w:val="single" w:sz="4" w:space="0" w:color="000000"/>
              <w:left w:val="single" w:sz="4" w:space="0" w:color="000000"/>
              <w:bottom w:val="single" w:sz="4" w:space="0" w:color="000000"/>
              <w:right w:val="single" w:sz="4" w:space="0" w:color="000000"/>
            </w:tcBorders>
          </w:tcPr>
          <w:p w14:paraId="71BC7248" w14:textId="08924E4B"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Q</w:t>
            </w:r>
            <w:r w:rsidR="0037080B" w:rsidRPr="004C6685">
              <w:rPr>
                <w:rFonts w:ascii="Times New Roman" w:eastAsia="Proxima Nova" w:hAnsi="Times New Roman" w:cs="Times New Roman"/>
                <w:kern w:val="0"/>
                <w:sz w:val="22"/>
                <w:szCs w:val="22"/>
                <w14:ligatures w14:val="none"/>
              </w:rPr>
              <w:t>2</w:t>
            </w:r>
            <w:r w:rsidRPr="004C6685">
              <w:rPr>
                <w:rFonts w:ascii="Times New Roman" w:eastAsia="Proxima Nova" w:hAnsi="Times New Roman" w:cs="Times New Roman"/>
                <w:kern w:val="0"/>
                <w:sz w:val="22"/>
                <w:szCs w:val="22"/>
                <w14:ligatures w14:val="none"/>
              </w:rPr>
              <w:t xml:space="preserve"> 2027</w:t>
            </w:r>
          </w:p>
        </w:tc>
        <w:tc>
          <w:tcPr>
            <w:tcW w:w="3642" w:type="dxa"/>
            <w:gridSpan w:val="4"/>
            <w:tcBorders>
              <w:top w:val="single" w:sz="4" w:space="0" w:color="000000"/>
              <w:left w:val="single" w:sz="4" w:space="0" w:color="000000"/>
              <w:bottom w:val="single" w:sz="4" w:space="0" w:color="000000"/>
              <w:right w:val="single" w:sz="4" w:space="0" w:color="000000"/>
            </w:tcBorders>
          </w:tcPr>
          <w:p w14:paraId="65792BBD" w14:textId="5320D0E8"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w:t>
            </w:r>
            <w:r w:rsidR="0037080B" w:rsidRPr="004C6685">
              <w:rPr>
                <w:rFonts w:ascii="Times New Roman" w:eastAsia="Proxima Nova" w:hAnsi="Times New Roman" w:cs="Times New Roman"/>
                <w:kern w:val="0"/>
                <w:sz w:val="22"/>
                <w:szCs w:val="22"/>
                <w14:ligatures w14:val="none"/>
              </w:rPr>
              <w:t>l</w:t>
            </w:r>
            <w:r w:rsidRPr="004C6685">
              <w:rPr>
                <w:rFonts w:ascii="Times New Roman" w:eastAsia="Proxima Nova" w:hAnsi="Times New Roman" w:cs="Times New Roman"/>
                <w:kern w:val="0"/>
                <w:sz w:val="22"/>
                <w:szCs w:val="22"/>
                <w14:ligatures w14:val="none"/>
              </w:rPr>
              <w:t>ac:</w:t>
            </w:r>
            <w:r w:rsidRPr="004C6685">
              <w:rPr>
                <w:rFonts w:ascii="Times New Roman" w:eastAsia="Arial" w:hAnsi="Times New Roman" w:cs="Times New Roman"/>
                <w:kern w:val="0"/>
                <w:sz w:val="22"/>
                <w:szCs w:val="22"/>
                <w14:ligatures w14:val="none"/>
              </w:rPr>
              <w:t xml:space="preserve"> </w:t>
            </w:r>
            <w:r w:rsidRPr="004C6685">
              <w:rPr>
                <w:rFonts w:ascii="Times New Roman" w:eastAsia="Proxima Nova" w:hAnsi="Times New Roman" w:cs="Times New Roman"/>
                <w:kern w:val="0"/>
                <w:sz w:val="22"/>
                <w:szCs w:val="22"/>
                <w14:ligatures w14:val="none"/>
              </w:rPr>
              <w:t>Ministarstvo javne uprave</w:t>
            </w:r>
          </w:p>
        </w:tc>
      </w:tr>
      <w:tr w:rsidR="00B83214" w:rsidRPr="004C6685" w14:paraId="4F4BF39D" w14:textId="77777777" w:rsidTr="008924B6">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50A903AE"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EFF1A3A"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1B9E121E"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3642" w:type="dxa"/>
            <w:gridSpan w:val="4"/>
            <w:tcBorders>
              <w:top w:val="single" w:sz="4" w:space="0" w:color="000000"/>
              <w:left w:val="single" w:sz="4" w:space="0" w:color="000000"/>
              <w:bottom w:val="single" w:sz="4" w:space="0" w:color="000000"/>
              <w:right w:val="single" w:sz="4" w:space="0" w:color="000000"/>
            </w:tcBorders>
          </w:tcPr>
          <w:p w14:paraId="1A29C3DF" w14:textId="77777777" w:rsidR="00B83214" w:rsidRPr="004C6685" w:rsidRDefault="00B83214" w:rsidP="00B83214">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B83214" w:rsidRPr="004C6685" w14:paraId="5A21CE9B"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2FCDB151"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01183DC2"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1A05D9FA"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6D87FC86"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Vlada </w:t>
            </w:r>
          </w:p>
        </w:tc>
        <w:tc>
          <w:tcPr>
            <w:tcW w:w="1149" w:type="dxa"/>
            <w:tcBorders>
              <w:top w:val="single" w:sz="4" w:space="0" w:color="000000"/>
              <w:left w:val="single" w:sz="4" w:space="0" w:color="000000"/>
              <w:bottom w:val="single" w:sz="4" w:space="0" w:color="000000"/>
              <w:right w:val="single" w:sz="4" w:space="0" w:color="000000"/>
            </w:tcBorders>
          </w:tcPr>
          <w:p w14:paraId="14EF8892"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149" w:type="dxa"/>
            <w:tcBorders>
              <w:top w:val="single" w:sz="4" w:space="0" w:color="000000"/>
              <w:left w:val="single" w:sz="4" w:space="0" w:color="000000"/>
              <w:bottom w:val="single" w:sz="4" w:space="0" w:color="000000"/>
              <w:right w:val="single" w:sz="4" w:space="0" w:color="000000"/>
            </w:tcBorders>
          </w:tcPr>
          <w:p w14:paraId="445709DA" w14:textId="77777777" w:rsidR="00B83214" w:rsidRPr="004C6685" w:rsidRDefault="00B83214" w:rsidP="00B83214">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B83214" w:rsidRPr="004C6685" w14:paraId="7B258055"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5DFFE50D"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3D030E45"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39475225"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0027308F"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442E14EC"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36E57714"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156A48DB" w14:textId="081201B8"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2979B14F"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3C93DC92"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0F81A1B6"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w:t>
            </w:r>
          </w:p>
        </w:tc>
      </w:tr>
      <w:tr w:rsidR="00B83214" w:rsidRPr="004C6685" w14:paraId="6058B12B"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68B92613" w14:textId="77777777" w:rsidR="00B83214" w:rsidRPr="004C6685" w:rsidRDefault="00B83214" w:rsidP="00B83214">
            <w:pPr>
              <w:spacing w:after="0" w:line="240" w:lineRule="auto"/>
              <w:jc w:val="both"/>
              <w:rPr>
                <w:rFonts w:ascii="Times New Roman" w:eastAsia="Proxima Nova" w:hAnsi="Times New Roman" w:cs="Times New Roman"/>
                <w:i/>
                <w:kern w:val="0"/>
                <w:sz w:val="22"/>
                <w:szCs w:val="22"/>
                <w14:ligatures w14:val="none"/>
              </w:rPr>
            </w:pPr>
            <w:r w:rsidRPr="004C6685">
              <w:rPr>
                <w:rFonts w:ascii="Times New Roman" w:eastAsia="Proxima Nova" w:hAnsi="Times New Roman" w:cs="Times New Roman"/>
                <w:i/>
                <w:kern w:val="0"/>
                <w:sz w:val="22"/>
                <w:szCs w:val="22"/>
                <w14:ligatures w14:val="none"/>
              </w:rPr>
              <w:t>5.</w:t>
            </w:r>
            <w:r w:rsidRPr="004C6685">
              <w:rPr>
                <w:rFonts w:ascii="Times New Roman" w:eastAsia="Arial" w:hAnsi="Times New Roman" w:cs="Times New Roman"/>
                <w:kern w:val="0"/>
                <w:sz w:val="22"/>
                <w:szCs w:val="22"/>
                <w14:ligatures w14:val="none"/>
              </w:rPr>
              <w:t xml:space="preserve"> </w:t>
            </w:r>
            <w:r w:rsidRPr="004C6685">
              <w:rPr>
                <w:rFonts w:ascii="Times New Roman" w:eastAsia="Proxima Nova" w:hAnsi="Times New Roman" w:cs="Times New Roman"/>
                <w:i/>
                <w:kern w:val="0"/>
                <w:sz w:val="22"/>
                <w:szCs w:val="22"/>
                <w14:ligatures w14:val="none"/>
              </w:rPr>
              <w:t>Obuke i kampanje za podizanje kapaciteta građana i državnih službenika</w:t>
            </w:r>
          </w:p>
        </w:tc>
        <w:tc>
          <w:tcPr>
            <w:tcW w:w="2017" w:type="dxa"/>
            <w:vMerge w:val="restart"/>
            <w:tcBorders>
              <w:top w:val="single" w:sz="4" w:space="0" w:color="000000"/>
              <w:left w:val="single" w:sz="4" w:space="0" w:color="000000"/>
              <w:bottom w:val="single" w:sz="4" w:space="0" w:color="000000"/>
              <w:right w:val="single" w:sz="4" w:space="0" w:color="000000"/>
            </w:tcBorders>
          </w:tcPr>
          <w:p w14:paraId="7157147F" w14:textId="2D991EAD" w:rsidR="001B7E5A"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Najmanje </w:t>
            </w:r>
            <w:r w:rsidR="0037080B" w:rsidRPr="004C6685">
              <w:rPr>
                <w:rFonts w:ascii="Times New Roman" w:eastAsia="Proxima Nova" w:hAnsi="Times New Roman" w:cs="Times New Roman"/>
                <w:kern w:val="0"/>
                <w:sz w:val="22"/>
                <w:szCs w:val="22"/>
                <w14:ligatures w14:val="none"/>
              </w:rPr>
              <w:t>1</w:t>
            </w:r>
            <w:r w:rsidRPr="004C6685">
              <w:rPr>
                <w:rFonts w:ascii="Times New Roman" w:eastAsia="Proxima Nova" w:hAnsi="Times New Roman" w:cs="Times New Roman"/>
                <w:kern w:val="0"/>
                <w:sz w:val="22"/>
                <w:szCs w:val="22"/>
                <w14:ligatures w14:val="none"/>
              </w:rPr>
              <w:t>00 obučenih službenika</w:t>
            </w:r>
            <w:r w:rsidR="001B7E5A">
              <w:rPr>
                <w:rFonts w:ascii="Times New Roman" w:eastAsia="Proxima Nova" w:hAnsi="Times New Roman" w:cs="Times New Roman"/>
                <w:kern w:val="0"/>
                <w:sz w:val="22"/>
                <w:szCs w:val="22"/>
                <w14:ligatures w14:val="none"/>
              </w:rPr>
              <w:t xml:space="preserve"> </w:t>
            </w:r>
            <w:r w:rsidR="001B7E5A" w:rsidRPr="004C6685">
              <w:rPr>
                <w:rFonts w:ascii="Times New Roman" w:eastAsia="Proxima Nova" w:hAnsi="Times New Roman" w:cs="Times New Roman"/>
                <w:kern w:val="0"/>
                <w:sz w:val="22"/>
                <w:szCs w:val="22"/>
                <w14:ligatures w14:val="none"/>
              </w:rPr>
              <w:t>kroz seminare, radionice i online kurseve</w:t>
            </w:r>
          </w:p>
          <w:p w14:paraId="663A9CCD" w14:textId="77777777" w:rsidR="001B7E5A" w:rsidRDefault="001B7E5A" w:rsidP="00B83214">
            <w:pPr>
              <w:spacing w:after="0" w:line="240" w:lineRule="auto"/>
              <w:jc w:val="both"/>
              <w:rPr>
                <w:rFonts w:ascii="Times New Roman" w:eastAsia="Proxima Nova" w:hAnsi="Times New Roman" w:cs="Times New Roman"/>
                <w:kern w:val="0"/>
                <w:sz w:val="22"/>
                <w:szCs w:val="22"/>
                <w14:ligatures w14:val="none"/>
              </w:rPr>
            </w:pPr>
          </w:p>
          <w:p w14:paraId="21F6A802" w14:textId="0D267C80" w:rsidR="00B83214" w:rsidRPr="004C6685" w:rsidRDefault="001B7E5A" w:rsidP="00B83214">
            <w:pPr>
              <w:spacing w:after="0" w:line="240" w:lineRule="auto"/>
              <w:jc w:val="both"/>
              <w:rPr>
                <w:rFonts w:ascii="Times New Roman" w:eastAsia="Proxima Nova" w:hAnsi="Times New Roman" w:cs="Times New Roman"/>
                <w:kern w:val="0"/>
                <w:sz w:val="22"/>
                <w:szCs w:val="22"/>
                <w14:ligatures w14:val="none"/>
              </w:rPr>
            </w:pPr>
            <w:r>
              <w:rPr>
                <w:rFonts w:ascii="Times New Roman" w:eastAsia="Proxima Nova" w:hAnsi="Times New Roman" w:cs="Times New Roman"/>
                <w:kern w:val="0"/>
                <w:sz w:val="22"/>
                <w:szCs w:val="22"/>
                <w14:ligatures w14:val="none"/>
              </w:rPr>
              <w:t xml:space="preserve">Najmanje </w:t>
            </w:r>
            <w:r w:rsidR="0037080B" w:rsidRPr="004C6685">
              <w:rPr>
                <w:rFonts w:ascii="Times New Roman" w:eastAsia="Proxima Nova" w:hAnsi="Times New Roman" w:cs="Times New Roman"/>
                <w:kern w:val="0"/>
                <w:sz w:val="22"/>
                <w:szCs w:val="22"/>
                <w14:ligatures w14:val="none"/>
              </w:rPr>
              <w:t>5</w:t>
            </w:r>
            <w:r w:rsidR="00B83214" w:rsidRPr="004C6685">
              <w:rPr>
                <w:rFonts w:ascii="Times New Roman" w:eastAsia="Proxima Nova" w:hAnsi="Times New Roman" w:cs="Times New Roman"/>
                <w:kern w:val="0"/>
                <w:sz w:val="22"/>
                <w:szCs w:val="22"/>
                <w14:ligatures w14:val="none"/>
              </w:rPr>
              <w:t>00</w:t>
            </w:r>
            <w:r>
              <w:rPr>
                <w:rFonts w:ascii="Times New Roman" w:eastAsia="Proxima Nova" w:hAnsi="Times New Roman" w:cs="Times New Roman"/>
                <w:kern w:val="0"/>
                <w:sz w:val="22"/>
                <w:szCs w:val="22"/>
                <w14:ligatures w14:val="none"/>
              </w:rPr>
              <w:t xml:space="preserve"> obučenih</w:t>
            </w:r>
            <w:r w:rsidR="00B83214" w:rsidRPr="004C6685">
              <w:rPr>
                <w:rFonts w:ascii="Times New Roman" w:eastAsia="Proxima Nova" w:hAnsi="Times New Roman" w:cs="Times New Roman"/>
                <w:kern w:val="0"/>
                <w:sz w:val="22"/>
                <w:szCs w:val="22"/>
                <w14:ligatures w14:val="none"/>
              </w:rPr>
              <w:t xml:space="preserve"> građana </w:t>
            </w:r>
            <w:r w:rsidR="00B83214" w:rsidRPr="004C6685">
              <w:rPr>
                <w:rFonts w:ascii="Times New Roman" w:eastAsia="Proxima Nova" w:hAnsi="Times New Roman" w:cs="Times New Roman"/>
                <w:kern w:val="0"/>
                <w:sz w:val="22"/>
                <w:szCs w:val="22"/>
                <w14:ligatures w14:val="none"/>
              </w:rPr>
              <w:lastRenderedPageBreak/>
              <w:t>kroz seminare, radionice i online kurseve</w:t>
            </w:r>
          </w:p>
        </w:tc>
        <w:tc>
          <w:tcPr>
            <w:tcW w:w="1469" w:type="dxa"/>
            <w:vMerge w:val="restart"/>
            <w:tcBorders>
              <w:top w:val="single" w:sz="4" w:space="0" w:color="000000"/>
              <w:left w:val="single" w:sz="4" w:space="0" w:color="000000"/>
              <w:bottom w:val="single" w:sz="4" w:space="0" w:color="000000"/>
              <w:right w:val="single" w:sz="4" w:space="0" w:color="000000"/>
            </w:tcBorders>
          </w:tcPr>
          <w:p w14:paraId="0E9806EF" w14:textId="668A182D"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lastRenderedPageBreak/>
              <w:t>Q</w:t>
            </w:r>
            <w:r w:rsidR="004E4B58">
              <w:rPr>
                <w:rFonts w:ascii="Times New Roman" w:eastAsia="Proxima Nova" w:hAnsi="Times New Roman" w:cs="Times New Roman"/>
                <w:kern w:val="0"/>
                <w:sz w:val="22"/>
                <w:szCs w:val="22"/>
                <w14:ligatures w14:val="none"/>
              </w:rPr>
              <w:t>2</w:t>
            </w:r>
            <w:r w:rsidRPr="004C6685">
              <w:rPr>
                <w:rFonts w:ascii="Times New Roman" w:eastAsia="Proxima Nova" w:hAnsi="Times New Roman" w:cs="Times New Roman"/>
                <w:kern w:val="0"/>
                <w:sz w:val="22"/>
                <w:szCs w:val="22"/>
                <w14:ligatures w14:val="none"/>
              </w:rPr>
              <w:t xml:space="preserve"> 202</w:t>
            </w:r>
            <w:r w:rsidR="004E4B58">
              <w:rPr>
                <w:rFonts w:ascii="Times New Roman" w:eastAsia="Proxima Nova" w:hAnsi="Times New Roman" w:cs="Times New Roman"/>
                <w:kern w:val="0"/>
                <w:sz w:val="22"/>
                <w:szCs w:val="22"/>
                <w14:ligatures w14:val="none"/>
              </w:rPr>
              <w:t>8</w:t>
            </w:r>
          </w:p>
          <w:p w14:paraId="794EA6C2"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(kontinuirano)</w:t>
            </w:r>
          </w:p>
        </w:tc>
        <w:tc>
          <w:tcPr>
            <w:tcW w:w="3642" w:type="dxa"/>
            <w:gridSpan w:val="4"/>
            <w:tcBorders>
              <w:top w:val="single" w:sz="4" w:space="0" w:color="000000"/>
              <w:left w:val="single" w:sz="4" w:space="0" w:color="000000"/>
              <w:bottom w:val="single" w:sz="4" w:space="0" w:color="000000"/>
              <w:right w:val="single" w:sz="4" w:space="0" w:color="000000"/>
            </w:tcBorders>
          </w:tcPr>
          <w:p w14:paraId="5960598F" w14:textId="790EE7E8"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w:t>
            </w:r>
            <w:r w:rsidR="008A3370">
              <w:rPr>
                <w:rFonts w:ascii="Times New Roman" w:eastAsia="Proxima Nova" w:hAnsi="Times New Roman" w:cs="Times New Roman"/>
                <w:kern w:val="0"/>
                <w:sz w:val="22"/>
                <w:szCs w:val="22"/>
                <w14:ligatures w14:val="none"/>
              </w:rPr>
              <w:t>l</w:t>
            </w:r>
            <w:r w:rsidRPr="004C6685">
              <w:rPr>
                <w:rFonts w:ascii="Times New Roman" w:eastAsia="Proxima Nova" w:hAnsi="Times New Roman" w:cs="Times New Roman"/>
                <w:kern w:val="0"/>
                <w:sz w:val="22"/>
                <w:szCs w:val="22"/>
                <w14:ligatures w14:val="none"/>
              </w:rPr>
              <w:t>ac: Ministarstvo javne uprave</w:t>
            </w:r>
          </w:p>
        </w:tc>
      </w:tr>
      <w:tr w:rsidR="00B83214" w:rsidRPr="004C6685" w14:paraId="6A7C8A90" w14:textId="77777777" w:rsidTr="008924B6">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45919FE1"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EAF4BBB"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25F952B3"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3642" w:type="dxa"/>
            <w:gridSpan w:val="4"/>
            <w:tcBorders>
              <w:top w:val="single" w:sz="4" w:space="0" w:color="000000"/>
              <w:left w:val="single" w:sz="4" w:space="0" w:color="000000"/>
              <w:bottom w:val="single" w:sz="4" w:space="0" w:color="000000"/>
              <w:right w:val="single" w:sz="4" w:space="0" w:color="000000"/>
            </w:tcBorders>
          </w:tcPr>
          <w:p w14:paraId="68E669FA" w14:textId="77777777" w:rsidR="00B83214" w:rsidRPr="004C6685" w:rsidRDefault="00B83214" w:rsidP="00B83214">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B83214" w:rsidRPr="004C6685" w14:paraId="320A70D1"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46DCA1FC"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193F1B10"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24FDF87A"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3E32149F"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149" w:type="dxa"/>
            <w:tcBorders>
              <w:top w:val="single" w:sz="4" w:space="0" w:color="000000"/>
              <w:left w:val="single" w:sz="4" w:space="0" w:color="000000"/>
              <w:bottom w:val="single" w:sz="4" w:space="0" w:color="000000"/>
              <w:right w:val="single" w:sz="4" w:space="0" w:color="000000"/>
            </w:tcBorders>
          </w:tcPr>
          <w:p w14:paraId="224DE95C"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149" w:type="dxa"/>
            <w:tcBorders>
              <w:top w:val="single" w:sz="4" w:space="0" w:color="000000"/>
              <w:left w:val="single" w:sz="4" w:space="0" w:color="000000"/>
              <w:bottom w:val="single" w:sz="4" w:space="0" w:color="000000"/>
              <w:right w:val="single" w:sz="4" w:space="0" w:color="000000"/>
            </w:tcBorders>
          </w:tcPr>
          <w:p w14:paraId="21FE40D8" w14:textId="77777777" w:rsidR="00B83214" w:rsidRPr="004C6685" w:rsidRDefault="00B83214" w:rsidP="00B83214">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B83214" w:rsidRPr="004C6685" w14:paraId="6D0641D2"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5596CD4D"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154EF8D6"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11ACF8DF"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33D42F4C"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7188E883" w14:textId="1EE3B5FA"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Uprava za ljudske resurse</w:t>
            </w:r>
          </w:p>
          <w:p w14:paraId="2C4CE0A7"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1C533246"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3EBC6579"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04DEAED2" w14:textId="77777777" w:rsidR="00D6365E" w:rsidRPr="0021038C" w:rsidRDefault="00D6365E" w:rsidP="00D6365E">
            <w:pPr>
              <w:spacing w:after="0" w:line="240" w:lineRule="auto"/>
              <w:jc w:val="both"/>
              <w:rPr>
                <w:rFonts w:ascii="Times New Roman" w:eastAsia="Proxima Nova" w:hAnsi="Times New Roman" w:cs="Times New Roman"/>
                <w:kern w:val="0"/>
                <w:sz w:val="22"/>
                <w:szCs w:val="22"/>
                <w14:ligatures w14:val="none"/>
              </w:rPr>
            </w:pPr>
            <w:r w:rsidRPr="0021038C">
              <w:rPr>
                <w:rFonts w:ascii="Times New Roman" w:eastAsia="Proxima Nova" w:hAnsi="Times New Roman" w:cs="Times New Roman"/>
                <w:kern w:val="0"/>
                <w:sz w:val="22"/>
                <w:szCs w:val="22"/>
                <w14:ligatures w14:val="none"/>
              </w:rPr>
              <w:t>OT članovi iz NVO sektora</w:t>
            </w:r>
          </w:p>
          <w:p w14:paraId="55206EB8" w14:textId="55647DC5"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58447D22"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13137899"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Donatori- međunarodne </w:t>
            </w:r>
            <w:r w:rsidRPr="004C6685">
              <w:rPr>
                <w:rFonts w:ascii="Times New Roman" w:eastAsia="Proxima Nova" w:hAnsi="Times New Roman" w:cs="Times New Roman"/>
                <w:kern w:val="0"/>
                <w:sz w:val="22"/>
                <w:szCs w:val="22"/>
                <w14:ligatures w14:val="none"/>
              </w:rPr>
              <w:lastRenderedPageBreak/>
              <w:t>organizacije</w:t>
            </w:r>
          </w:p>
        </w:tc>
      </w:tr>
      <w:tr w:rsidR="005A2C01" w:rsidRPr="004C6685" w14:paraId="647393A8" w14:textId="77777777" w:rsidTr="001846F9">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2F954C38" w14:textId="31ACF51B" w:rsidR="005A2C01" w:rsidRPr="00152071" w:rsidRDefault="005A2C01" w:rsidP="005B4131">
            <w:r>
              <w:rPr>
                <w:rFonts w:ascii="Times New Roman" w:eastAsia="Proxima Nova" w:hAnsi="Times New Roman" w:cs="Times New Roman"/>
                <w:i/>
                <w:kern w:val="0"/>
                <w:sz w:val="22"/>
                <w:szCs w:val="22"/>
                <w14:ligatures w14:val="none"/>
              </w:rPr>
              <w:lastRenderedPageBreak/>
              <w:t>6</w:t>
            </w:r>
            <w:r w:rsidRPr="004C6685">
              <w:rPr>
                <w:rFonts w:ascii="Times New Roman" w:eastAsia="Proxima Nova" w:hAnsi="Times New Roman" w:cs="Times New Roman"/>
                <w:i/>
                <w:kern w:val="0"/>
                <w:sz w:val="22"/>
                <w:szCs w:val="22"/>
                <w14:ligatures w14:val="none"/>
              </w:rPr>
              <w:t>.</w:t>
            </w:r>
            <w:r w:rsidRPr="00E27363">
              <w:rPr>
                <w:rFonts w:ascii="Times New Roman" w:eastAsia="Proxima Nova" w:hAnsi="Times New Roman" w:cs="Times New Roman"/>
                <w:i/>
                <w:kern w:val="0"/>
                <w:sz w:val="22"/>
                <w:szCs w:val="22"/>
                <w14:ligatures w14:val="none"/>
              </w:rPr>
              <w:t xml:space="preserve"> Izmjena </w:t>
            </w:r>
            <w:r w:rsidR="005B4131" w:rsidRPr="00E27363">
              <w:rPr>
                <w:rFonts w:ascii="Times New Roman" w:eastAsia="Proxima Nova" w:hAnsi="Times New Roman" w:cs="Times New Roman"/>
                <w:i/>
                <w:kern w:val="0"/>
                <w:sz w:val="22"/>
                <w:szCs w:val="22"/>
                <w14:ligatures w14:val="none"/>
              </w:rPr>
              <w:t>Uredbe o izboru predstavnika nevladinih organizacija u radna tijela organa državne uprave i sprovođenju javne rasprave u pripremi zakona i strategija</w:t>
            </w:r>
            <w:r w:rsidRPr="00E27363">
              <w:rPr>
                <w:rFonts w:ascii="Times New Roman" w:eastAsia="Proxima Nova" w:hAnsi="Times New Roman" w:cs="Times New Roman"/>
                <w:i/>
                <w:kern w:val="0"/>
                <w:sz w:val="22"/>
                <w:szCs w:val="22"/>
                <w14:ligatures w14:val="none"/>
              </w:rPr>
              <w:footnoteReference w:id="13"/>
            </w:r>
            <w:r w:rsidR="005B4131" w:rsidRPr="00E27363">
              <w:rPr>
                <w:rFonts w:ascii="Times New Roman" w:eastAsia="Proxima Nova" w:hAnsi="Times New Roman" w:cs="Times New Roman"/>
                <w:i/>
                <w:kern w:val="0"/>
                <w:sz w:val="22"/>
                <w:szCs w:val="22"/>
                <w14:ligatures w14:val="none"/>
              </w:rPr>
              <w:t xml:space="preserve"> sa ciljem optimizacije administrativnih koraka</w:t>
            </w:r>
            <w:r w:rsidR="005B4131" w:rsidRPr="00A8186A">
              <w:rPr>
                <w:rFonts w:ascii="Times New Roman" w:eastAsia="Arial" w:hAnsi="Times New Roman" w:cs="Times New Roman"/>
                <w:kern w:val="0"/>
                <w:sz w:val="22"/>
                <w:szCs w:val="22"/>
                <w14:ligatures w14:val="none"/>
              </w:rPr>
              <w:t xml:space="preserve"> </w:t>
            </w:r>
          </w:p>
        </w:tc>
        <w:tc>
          <w:tcPr>
            <w:tcW w:w="2017" w:type="dxa"/>
            <w:vMerge w:val="restart"/>
            <w:tcBorders>
              <w:top w:val="single" w:sz="4" w:space="0" w:color="000000"/>
              <w:left w:val="single" w:sz="4" w:space="0" w:color="000000"/>
              <w:bottom w:val="single" w:sz="4" w:space="0" w:color="000000"/>
              <w:right w:val="single" w:sz="4" w:space="0" w:color="000000"/>
            </w:tcBorders>
          </w:tcPr>
          <w:p w14:paraId="0D99C01C" w14:textId="0E4AD8CB" w:rsidR="005A2C01" w:rsidRPr="004C6685" w:rsidRDefault="005A2C01" w:rsidP="001846F9">
            <w:pPr>
              <w:spacing w:after="0" w:line="240" w:lineRule="auto"/>
              <w:jc w:val="both"/>
              <w:rPr>
                <w:rFonts w:ascii="Times New Roman" w:eastAsia="Proxima Nova" w:hAnsi="Times New Roman" w:cs="Times New Roman"/>
                <w:kern w:val="0"/>
                <w:sz w:val="22"/>
                <w:szCs w:val="22"/>
                <w14:ligatures w14:val="none"/>
              </w:rPr>
            </w:pPr>
            <w:r>
              <w:rPr>
                <w:rFonts w:ascii="Times New Roman" w:eastAsia="Proxima Nova" w:hAnsi="Times New Roman" w:cs="Times New Roman"/>
                <w:kern w:val="0"/>
                <w:sz w:val="22"/>
                <w:szCs w:val="22"/>
                <w14:ligatures w14:val="none"/>
              </w:rPr>
              <w:t>I</w:t>
            </w:r>
            <w:r w:rsidRPr="005A2C01">
              <w:rPr>
                <w:rFonts w:ascii="Times New Roman" w:eastAsia="Proxima Nova" w:hAnsi="Times New Roman" w:cs="Times New Roman"/>
                <w:kern w:val="0"/>
                <w:sz w:val="22"/>
                <w:szCs w:val="22"/>
                <w14:ligatures w14:val="none"/>
              </w:rPr>
              <w:t>zm</w:t>
            </w:r>
            <w:r>
              <w:rPr>
                <w:rFonts w:ascii="Times New Roman" w:eastAsia="Proxima Nova" w:hAnsi="Times New Roman" w:cs="Times New Roman"/>
                <w:kern w:val="0"/>
                <w:sz w:val="22"/>
                <w:szCs w:val="22"/>
                <w14:ligatures w14:val="none"/>
              </w:rPr>
              <w:t>i</w:t>
            </w:r>
            <w:r w:rsidRPr="005A2C01">
              <w:rPr>
                <w:rFonts w:ascii="Times New Roman" w:eastAsia="Proxima Nova" w:hAnsi="Times New Roman" w:cs="Times New Roman"/>
                <w:kern w:val="0"/>
                <w:sz w:val="22"/>
                <w:szCs w:val="22"/>
                <w14:ligatures w14:val="none"/>
              </w:rPr>
              <w:t>jen</w:t>
            </w:r>
            <w:r>
              <w:rPr>
                <w:rFonts w:ascii="Times New Roman" w:eastAsia="Proxima Nova" w:hAnsi="Times New Roman" w:cs="Times New Roman"/>
                <w:kern w:val="0"/>
                <w:sz w:val="22"/>
                <w:szCs w:val="22"/>
                <w14:ligatures w14:val="none"/>
              </w:rPr>
              <w:t>jena</w:t>
            </w:r>
            <w:r w:rsidRPr="005A2C01">
              <w:rPr>
                <w:rFonts w:ascii="Times New Roman" w:eastAsia="Proxima Nova" w:hAnsi="Times New Roman" w:cs="Times New Roman"/>
                <w:kern w:val="0"/>
                <w:sz w:val="22"/>
                <w:szCs w:val="22"/>
                <w14:ligatures w14:val="none"/>
              </w:rPr>
              <w:t xml:space="preserve"> </w:t>
            </w:r>
            <w:r>
              <w:rPr>
                <w:rFonts w:ascii="Times New Roman" w:eastAsia="Proxima Nova" w:hAnsi="Times New Roman" w:cs="Times New Roman"/>
                <w:kern w:val="0"/>
                <w:sz w:val="22"/>
                <w:szCs w:val="22"/>
                <w14:ligatures w14:val="none"/>
              </w:rPr>
              <w:t>U</w:t>
            </w:r>
            <w:r w:rsidRPr="005A2C01">
              <w:rPr>
                <w:rFonts w:ascii="Times New Roman" w:eastAsia="Proxima Nova" w:hAnsi="Times New Roman" w:cs="Times New Roman"/>
                <w:kern w:val="0"/>
                <w:sz w:val="22"/>
                <w:szCs w:val="22"/>
                <w14:ligatures w14:val="none"/>
              </w:rPr>
              <w:t>redb</w:t>
            </w:r>
            <w:r>
              <w:rPr>
                <w:rFonts w:ascii="Times New Roman" w:eastAsia="Proxima Nova" w:hAnsi="Times New Roman" w:cs="Times New Roman"/>
                <w:kern w:val="0"/>
                <w:sz w:val="22"/>
                <w:szCs w:val="22"/>
                <w14:ligatures w14:val="none"/>
              </w:rPr>
              <w:t>a</w:t>
            </w:r>
            <w:r w:rsidRPr="005A2C01">
              <w:rPr>
                <w:rFonts w:ascii="Times New Roman" w:eastAsia="Proxima Nova" w:hAnsi="Times New Roman" w:cs="Times New Roman"/>
                <w:kern w:val="0"/>
                <w:sz w:val="22"/>
                <w:szCs w:val="22"/>
                <w14:ligatures w14:val="none"/>
              </w:rPr>
              <w:t xml:space="preserve"> u dijelu koji se odnosi na organizaciju javnih konsultacija i javnih rasprava, načina sprovođenja i načina održavanja, učešća građana, izvještavanja…</w:t>
            </w:r>
          </w:p>
        </w:tc>
        <w:tc>
          <w:tcPr>
            <w:tcW w:w="1469" w:type="dxa"/>
            <w:vMerge w:val="restart"/>
            <w:tcBorders>
              <w:top w:val="single" w:sz="4" w:space="0" w:color="000000"/>
              <w:left w:val="single" w:sz="4" w:space="0" w:color="000000"/>
              <w:bottom w:val="single" w:sz="4" w:space="0" w:color="000000"/>
              <w:right w:val="single" w:sz="4" w:space="0" w:color="000000"/>
            </w:tcBorders>
          </w:tcPr>
          <w:p w14:paraId="5E6BBBC0" w14:textId="002A1180" w:rsidR="005A2C01" w:rsidRPr="004C6685" w:rsidRDefault="005A2C01" w:rsidP="001846F9">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Q</w:t>
            </w:r>
            <w:r w:rsidR="005B4131">
              <w:rPr>
                <w:rFonts w:ascii="Times New Roman" w:eastAsia="Proxima Nova" w:hAnsi="Times New Roman" w:cs="Times New Roman"/>
                <w:kern w:val="0"/>
                <w:sz w:val="22"/>
                <w:szCs w:val="22"/>
                <w14:ligatures w14:val="none"/>
              </w:rPr>
              <w:t>4</w:t>
            </w:r>
            <w:r w:rsidRPr="004C6685">
              <w:rPr>
                <w:rFonts w:ascii="Times New Roman" w:eastAsia="Proxima Nova" w:hAnsi="Times New Roman" w:cs="Times New Roman"/>
                <w:kern w:val="0"/>
                <w:sz w:val="22"/>
                <w:szCs w:val="22"/>
                <w14:ligatures w14:val="none"/>
              </w:rPr>
              <w:t xml:space="preserve"> 202</w:t>
            </w:r>
            <w:r>
              <w:rPr>
                <w:rFonts w:ascii="Times New Roman" w:eastAsia="Proxima Nova" w:hAnsi="Times New Roman" w:cs="Times New Roman"/>
                <w:kern w:val="0"/>
                <w:sz w:val="22"/>
                <w:szCs w:val="22"/>
                <w14:ligatures w14:val="none"/>
              </w:rPr>
              <w:t>6</w:t>
            </w:r>
          </w:p>
          <w:p w14:paraId="660E9CD3" w14:textId="1275A73C" w:rsidR="005A2C01" w:rsidRPr="004C6685" w:rsidRDefault="005A2C01" w:rsidP="001846F9">
            <w:pPr>
              <w:spacing w:after="0" w:line="240" w:lineRule="auto"/>
              <w:jc w:val="both"/>
              <w:rPr>
                <w:rFonts w:ascii="Times New Roman" w:eastAsia="Proxima Nova" w:hAnsi="Times New Roman" w:cs="Times New Roman"/>
                <w:kern w:val="0"/>
                <w:sz w:val="22"/>
                <w:szCs w:val="22"/>
                <w14:ligatures w14:val="none"/>
              </w:rPr>
            </w:pPr>
          </w:p>
        </w:tc>
        <w:tc>
          <w:tcPr>
            <w:tcW w:w="3642" w:type="dxa"/>
            <w:gridSpan w:val="4"/>
            <w:tcBorders>
              <w:top w:val="single" w:sz="4" w:space="0" w:color="000000"/>
              <w:left w:val="single" w:sz="4" w:space="0" w:color="000000"/>
              <w:bottom w:val="single" w:sz="4" w:space="0" w:color="000000"/>
              <w:right w:val="single" w:sz="4" w:space="0" w:color="000000"/>
            </w:tcBorders>
          </w:tcPr>
          <w:p w14:paraId="59A32FF4" w14:textId="68EDFD97" w:rsidR="005A2C01" w:rsidRPr="004C6685" w:rsidRDefault="005A2C01" w:rsidP="001846F9">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w:t>
            </w:r>
            <w:r>
              <w:rPr>
                <w:rFonts w:ascii="Times New Roman" w:eastAsia="Proxima Nova" w:hAnsi="Times New Roman" w:cs="Times New Roman"/>
                <w:kern w:val="0"/>
                <w:sz w:val="22"/>
                <w:szCs w:val="22"/>
                <w14:ligatures w14:val="none"/>
              </w:rPr>
              <w:t>l</w:t>
            </w:r>
            <w:r w:rsidRPr="004C6685">
              <w:rPr>
                <w:rFonts w:ascii="Times New Roman" w:eastAsia="Proxima Nova" w:hAnsi="Times New Roman" w:cs="Times New Roman"/>
                <w:kern w:val="0"/>
                <w:sz w:val="22"/>
                <w:szCs w:val="22"/>
                <w14:ligatures w14:val="none"/>
              </w:rPr>
              <w:t xml:space="preserve">ac: Ministarstvo </w:t>
            </w:r>
            <w:r w:rsidRPr="005A2C01">
              <w:rPr>
                <w:rFonts w:ascii="Times New Roman" w:eastAsia="Proxima Nova" w:hAnsi="Times New Roman" w:cs="Times New Roman"/>
                <w:kern w:val="0"/>
                <w:sz w:val="22"/>
                <w:szCs w:val="22"/>
                <w14:ligatures w14:val="none"/>
              </w:rPr>
              <w:t xml:space="preserve">regionalnog razvoja </w:t>
            </w:r>
            <w:r>
              <w:rPr>
                <w:rFonts w:ascii="Times New Roman" w:eastAsia="Proxima Nova" w:hAnsi="Times New Roman" w:cs="Times New Roman"/>
                <w:kern w:val="0"/>
                <w:sz w:val="22"/>
                <w:szCs w:val="22"/>
                <w14:ligatures w14:val="none"/>
              </w:rPr>
              <w:t>i</w:t>
            </w:r>
            <w:r w:rsidRPr="005A2C01">
              <w:rPr>
                <w:rFonts w:ascii="Times New Roman" w:eastAsia="Proxima Nova" w:hAnsi="Times New Roman" w:cs="Times New Roman"/>
                <w:kern w:val="0"/>
                <w:sz w:val="22"/>
                <w:szCs w:val="22"/>
                <w14:ligatures w14:val="none"/>
              </w:rPr>
              <w:t xml:space="preserve"> saradnje sa NVO</w:t>
            </w:r>
            <w:r w:rsidR="005B4131">
              <w:rPr>
                <w:rFonts w:ascii="Times New Roman" w:eastAsia="Proxima Nova" w:hAnsi="Times New Roman" w:cs="Times New Roman"/>
                <w:kern w:val="0"/>
                <w:sz w:val="22"/>
                <w:szCs w:val="22"/>
                <w14:ligatures w14:val="none"/>
              </w:rPr>
              <w:t xml:space="preserve">, </w:t>
            </w:r>
            <w:r w:rsidR="003C2CB2">
              <w:rPr>
                <w:rFonts w:ascii="Times New Roman" w:eastAsia="Proxima Nova" w:hAnsi="Times New Roman" w:cs="Times New Roman"/>
                <w:kern w:val="0"/>
                <w:sz w:val="22"/>
                <w:szCs w:val="22"/>
                <w14:ligatures w14:val="none"/>
              </w:rPr>
              <w:t>Ministarstvo javne uprave</w:t>
            </w:r>
          </w:p>
        </w:tc>
      </w:tr>
      <w:tr w:rsidR="005A2C01" w:rsidRPr="004C6685" w14:paraId="6744D02E" w14:textId="77777777" w:rsidTr="001846F9">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40F48313" w14:textId="77777777" w:rsidR="005A2C01" w:rsidRPr="004C6685" w:rsidRDefault="005A2C01" w:rsidP="001846F9">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F555115" w14:textId="77777777" w:rsidR="005A2C01" w:rsidRPr="004C6685" w:rsidRDefault="005A2C01" w:rsidP="001846F9">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07148306" w14:textId="77777777" w:rsidR="005A2C01" w:rsidRPr="004C6685" w:rsidRDefault="005A2C01" w:rsidP="001846F9">
            <w:pPr>
              <w:widowControl w:val="0"/>
              <w:spacing w:after="0" w:line="276" w:lineRule="auto"/>
              <w:rPr>
                <w:rFonts w:ascii="Times New Roman" w:eastAsia="Proxima Nova" w:hAnsi="Times New Roman" w:cs="Times New Roman"/>
                <w:kern w:val="0"/>
                <w:sz w:val="22"/>
                <w:szCs w:val="22"/>
                <w14:ligatures w14:val="none"/>
              </w:rPr>
            </w:pPr>
          </w:p>
        </w:tc>
        <w:tc>
          <w:tcPr>
            <w:tcW w:w="3642" w:type="dxa"/>
            <w:gridSpan w:val="4"/>
            <w:tcBorders>
              <w:top w:val="single" w:sz="4" w:space="0" w:color="000000"/>
              <w:left w:val="single" w:sz="4" w:space="0" w:color="000000"/>
              <w:bottom w:val="single" w:sz="4" w:space="0" w:color="000000"/>
              <w:right w:val="single" w:sz="4" w:space="0" w:color="000000"/>
            </w:tcBorders>
          </w:tcPr>
          <w:p w14:paraId="38F34257" w14:textId="77777777" w:rsidR="005A2C01" w:rsidRPr="004C6685" w:rsidRDefault="005A2C01" w:rsidP="001846F9">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5A2C01" w:rsidRPr="004C6685" w14:paraId="2B6246A6" w14:textId="77777777" w:rsidTr="001846F9">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55F366FA" w14:textId="77777777" w:rsidR="005A2C01" w:rsidRPr="004C6685" w:rsidRDefault="005A2C01" w:rsidP="001846F9">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5C25EBB" w14:textId="77777777" w:rsidR="005A2C01" w:rsidRPr="004C6685" w:rsidRDefault="005A2C01" w:rsidP="001846F9">
            <w:pPr>
              <w:widowControl w:val="0"/>
              <w:spacing w:after="0" w:line="276" w:lineRule="auto"/>
              <w:rPr>
                <w:rFonts w:ascii="Times New Roman" w:eastAsia="Proxima Nova" w:hAnsi="Times New Roman" w:cs="Times New Roman"/>
                <w:kern w:val="0"/>
                <w:sz w:val="22"/>
                <w:szCs w:val="22"/>
                <w:u w:val="single"/>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3CB92AF0" w14:textId="77777777" w:rsidR="005A2C01" w:rsidRPr="004C6685" w:rsidRDefault="005A2C01" w:rsidP="001846F9">
            <w:pPr>
              <w:widowControl w:val="0"/>
              <w:spacing w:after="0" w:line="276" w:lineRule="auto"/>
              <w:rPr>
                <w:rFonts w:ascii="Times New Roman" w:eastAsia="Proxima Nova" w:hAnsi="Times New Roman" w:cs="Times New Roman"/>
                <w:kern w:val="0"/>
                <w:sz w:val="22"/>
                <w:szCs w:val="22"/>
                <w:u w:val="single"/>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26B10E88" w14:textId="77777777" w:rsidR="005A2C01" w:rsidRPr="004C6685" w:rsidRDefault="005A2C01" w:rsidP="001846F9">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149" w:type="dxa"/>
            <w:tcBorders>
              <w:top w:val="single" w:sz="4" w:space="0" w:color="000000"/>
              <w:left w:val="single" w:sz="4" w:space="0" w:color="000000"/>
              <w:bottom w:val="single" w:sz="4" w:space="0" w:color="000000"/>
              <w:right w:val="single" w:sz="4" w:space="0" w:color="000000"/>
            </w:tcBorders>
          </w:tcPr>
          <w:p w14:paraId="71874CF9" w14:textId="77777777" w:rsidR="005A2C01" w:rsidRPr="004C6685" w:rsidRDefault="005A2C01" w:rsidP="001846F9">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149" w:type="dxa"/>
            <w:tcBorders>
              <w:top w:val="single" w:sz="4" w:space="0" w:color="000000"/>
              <w:left w:val="single" w:sz="4" w:space="0" w:color="000000"/>
              <w:bottom w:val="single" w:sz="4" w:space="0" w:color="000000"/>
              <w:right w:val="single" w:sz="4" w:space="0" w:color="000000"/>
            </w:tcBorders>
          </w:tcPr>
          <w:p w14:paraId="6EA0D6ED" w14:textId="77777777" w:rsidR="005A2C01" w:rsidRPr="004C6685" w:rsidRDefault="005A2C01" w:rsidP="001846F9">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5A2C01" w:rsidRPr="004C6685" w14:paraId="4A261933" w14:textId="77777777" w:rsidTr="001846F9">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743D0E37" w14:textId="77777777" w:rsidR="005A2C01" w:rsidRPr="004C6685" w:rsidRDefault="005A2C01" w:rsidP="001846F9">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655751DC" w14:textId="77777777" w:rsidR="005A2C01" w:rsidRPr="004C6685" w:rsidRDefault="005A2C01" w:rsidP="001846F9">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61EC44C1" w14:textId="77777777" w:rsidR="005A2C01" w:rsidRPr="004C6685" w:rsidRDefault="005A2C01" w:rsidP="001846F9">
            <w:pPr>
              <w:widowControl w:val="0"/>
              <w:spacing w:after="0" w:line="276" w:lineRule="auto"/>
              <w:rPr>
                <w:rFonts w:ascii="Times New Roman" w:eastAsia="Proxima Nova" w:hAnsi="Times New Roman" w:cs="Times New Roman"/>
                <w:kern w:val="0"/>
                <w:sz w:val="22"/>
                <w:szCs w:val="22"/>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4016862A" w14:textId="77777777" w:rsidR="005A2C01" w:rsidRPr="004C6685" w:rsidRDefault="005A2C01" w:rsidP="001846F9">
            <w:pPr>
              <w:spacing w:after="0" w:line="240" w:lineRule="auto"/>
              <w:jc w:val="both"/>
              <w:rPr>
                <w:rFonts w:ascii="Times New Roman" w:eastAsia="Proxima Nova" w:hAnsi="Times New Roman" w:cs="Times New Roman"/>
                <w:kern w:val="0"/>
                <w:sz w:val="22"/>
                <w:szCs w:val="22"/>
                <w14:ligatures w14:val="none"/>
              </w:rPr>
            </w:pPr>
          </w:p>
          <w:p w14:paraId="3764DDA2" w14:textId="31E7522F" w:rsidR="005A2C01" w:rsidRPr="004C6685" w:rsidRDefault="008A3370" w:rsidP="001846F9">
            <w:pPr>
              <w:spacing w:after="0" w:line="240" w:lineRule="auto"/>
              <w:jc w:val="both"/>
              <w:rPr>
                <w:rFonts w:ascii="Times New Roman" w:eastAsia="Proxima Nova" w:hAnsi="Times New Roman" w:cs="Times New Roman"/>
                <w:kern w:val="0"/>
                <w:sz w:val="22"/>
                <w:szCs w:val="22"/>
                <w14:ligatures w14:val="none"/>
              </w:rPr>
            </w:pPr>
            <w:r>
              <w:rPr>
                <w:rFonts w:ascii="Times New Roman" w:eastAsia="Proxima Nova" w:hAnsi="Times New Roman" w:cs="Times New Roman"/>
                <w:kern w:val="0"/>
                <w:sz w:val="22"/>
                <w:szCs w:val="22"/>
                <w14:ligatures w14:val="none"/>
              </w:rPr>
              <w:t>GSV</w:t>
            </w:r>
          </w:p>
          <w:p w14:paraId="33974E6B" w14:textId="77777777" w:rsidR="005A2C01" w:rsidRPr="004C6685" w:rsidRDefault="005A2C01" w:rsidP="001846F9">
            <w:pPr>
              <w:spacing w:after="0" w:line="240" w:lineRule="auto"/>
              <w:jc w:val="both"/>
              <w:rPr>
                <w:rFonts w:ascii="Times New Roman" w:eastAsia="Proxima Nova" w:hAnsi="Times New Roman" w:cs="Times New Roman"/>
                <w:kern w:val="0"/>
                <w:sz w:val="22"/>
                <w:szCs w:val="22"/>
                <w14:ligatures w14:val="none"/>
              </w:rPr>
            </w:pPr>
          </w:p>
          <w:p w14:paraId="4EA82C0C" w14:textId="77777777" w:rsidR="005A2C01" w:rsidRPr="004C6685" w:rsidRDefault="005A2C01" w:rsidP="001846F9">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24AEA5A6" w14:textId="77777777" w:rsidR="005A2C01" w:rsidRPr="004C6685" w:rsidRDefault="005A2C01" w:rsidP="001846F9">
            <w:pPr>
              <w:spacing w:after="0" w:line="240" w:lineRule="auto"/>
              <w:jc w:val="both"/>
              <w:rPr>
                <w:rFonts w:ascii="Times New Roman" w:eastAsia="Proxima Nova" w:hAnsi="Times New Roman" w:cs="Times New Roman"/>
                <w:kern w:val="0"/>
                <w:sz w:val="22"/>
                <w:szCs w:val="22"/>
                <w14:ligatures w14:val="none"/>
              </w:rPr>
            </w:pPr>
          </w:p>
          <w:p w14:paraId="646594E3" w14:textId="5F567877" w:rsidR="005A2C01" w:rsidRPr="004C6685" w:rsidRDefault="00CF0163" w:rsidP="001846F9">
            <w:pPr>
              <w:spacing w:after="0" w:line="240" w:lineRule="auto"/>
              <w:jc w:val="both"/>
              <w:rPr>
                <w:rFonts w:ascii="Times New Roman" w:eastAsia="Proxima Nova" w:hAnsi="Times New Roman" w:cs="Times New Roman"/>
                <w:kern w:val="0"/>
                <w:sz w:val="22"/>
                <w:szCs w:val="22"/>
                <w14:ligatures w14:val="none"/>
              </w:rPr>
            </w:pPr>
            <w:r w:rsidRPr="00CF0163">
              <w:rPr>
                <w:rFonts w:ascii="Times New Roman" w:eastAsia="Proxima Nova" w:hAnsi="Times New Roman" w:cs="Times New Roman"/>
                <w:kern w:val="0"/>
                <w:sz w:val="22"/>
                <w:szCs w:val="22"/>
                <w14:ligatures w14:val="none"/>
              </w:rPr>
              <w:t xml:space="preserve">OT </w:t>
            </w:r>
            <w:r w:rsidR="00C40E32" w:rsidRPr="00CF0163">
              <w:rPr>
                <w:rFonts w:ascii="Times New Roman" w:eastAsia="Proxima Nova" w:hAnsi="Times New Roman" w:cs="Times New Roman"/>
                <w:kern w:val="0"/>
                <w:sz w:val="22"/>
                <w:szCs w:val="22"/>
                <w14:ligatures w14:val="none"/>
              </w:rPr>
              <w:t>članovi iz NVO sektora</w:t>
            </w:r>
          </w:p>
          <w:p w14:paraId="280DA7ED" w14:textId="77777777" w:rsidR="005A2C01" w:rsidRPr="004C6685" w:rsidRDefault="005A2C01" w:rsidP="001846F9">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2EEFF24F" w14:textId="77777777" w:rsidR="005A2C01" w:rsidRPr="004C6685" w:rsidRDefault="005A2C01" w:rsidP="001846F9">
            <w:pPr>
              <w:spacing w:after="0" w:line="240" w:lineRule="auto"/>
              <w:jc w:val="both"/>
              <w:rPr>
                <w:rFonts w:ascii="Times New Roman" w:eastAsia="Proxima Nova" w:hAnsi="Times New Roman" w:cs="Times New Roman"/>
                <w:kern w:val="0"/>
                <w:sz w:val="22"/>
                <w:szCs w:val="22"/>
                <w14:ligatures w14:val="none"/>
              </w:rPr>
            </w:pPr>
          </w:p>
          <w:p w14:paraId="462F97EA" w14:textId="77777777" w:rsidR="005A2C01" w:rsidRPr="004C6685" w:rsidRDefault="005A2C01" w:rsidP="001846F9">
            <w:pPr>
              <w:spacing w:after="0" w:line="240" w:lineRule="auto"/>
              <w:jc w:val="both"/>
              <w:rPr>
                <w:rFonts w:ascii="Times New Roman" w:eastAsia="Proxima Nova" w:hAnsi="Times New Roman" w:cs="Times New Roman"/>
                <w:kern w:val="0"/>
                <w:sz w:val="22"/>
                <w:szCs w:val="22"/>
                <w14:ligatures w14:val="none"/>
              </w:rPr>
            </w:pPr>
          </w:p>
          <w:p w14:paraId="2AE3D655" w14:textId="77777777" w:rsidR="005A2C01" w:rsidRPr="004C6685" w:rsidRDefault="005A2C01" w:rsidP="001846F9">
            <w:pPr>
              <w:spacing w:after="0" w:line="240" w:lineRule="auto"/>
              <w:jc w:val="both"/>
              <w:rPr>
                <w:rFonts w:ascii="Times New Roman" w:eastAsia="Proxima Nova" w:hAnsi="Times New Roman" w:cs="Times New Roman"/>
                <w:kern w:val="0"/>
                <w:sz w:val="22"/>
                <w:szCs w:val="22"/>
                <w14:ligatures w14:val="none"/>
              </w:rPr>
            </w:pPr>
          </w:p>
          <w:p w14:paraId="01A24B0E" w14:textId="08F55707" w:rsidR="005A2C01" w:rsidRPr="004C6685" w:rsidRDefault="005A2C01" w:rsidP="001846F9">
            <w:pPr>
              <w:spacing w:after="0" w:line="240" w:lineRule="auto"/>
              <w:jc w:val="both"/>
              <w:rPr>
                <w:rFonts w:ascii="Times New Roman" w:eastAsia="Proxima Nova" w:hAnsi="Times New Roman" w:cs="Times New Roman"/>
                <w:kern w:val="0"/>
                <w:sz w:val="22"/>
                <w:szCs w:val="22"/>
                <w14:ligatures w14:val="none"/>
              </w:rPr>
            </w:pPr>
          </w:p>
        </w:tc>
      </w:tr>
    </w:tbl>
    <w:p w14:paraId="2DC99807" w14:textId="77777777" w:rsidR="00995D31" w:rsidRDefault="00995D31" w:rsidP="00B83214">
      <w:pPr>
        <w:jc w:val="both"/>
        <w:rPr>
          <w:rFonts w:ascii="Times New Roman" w:hAnsi="Times New Roman" w:cs="Times New Roman"/>
          <w:b/>
          <w:bCs/>
          <w:sz w:val="22"/>
          <w:szCs w:val="22"/>
        </w:rPr>
      </w:pPr>
    </w:p>
    <w:p w14:paraId="40247895" w14:textId="77777777" w:rsidR="00344ED1" w:rsidRDefault="00344ED1" w:rsidP="00B83214">
      <w:pPr>
        <w:jc w:val="both"/>
        <w:rPr>
          <w:rFonts w:ascii="Times New Roman" w:hAnsi="Times New Roman" w:cs="Times New Roman"/>
          <w:b/>
          <w:bCs/>
          <w:sz w:val="22"/>
          <w:szCs w:val="22"/>
        </w:rPr>
      </w:pPr>
    </w:p>
    <w:p w14:paraId="01B64333" w14:textId="77777777" w:rsidR="00344ED1" w:rsidRDefault="00344ED1" w:rsidP="00B83214">
      <w:pPr>
        <w:jc w:val="both"/>
        <w:rPr>
          <w:rFonts w:ascii="Times New Roman" w:hAnsi="Times New Roman" w:cs="Times New Roman"/>
          <w:b/>
          <w:bCs/>
          <w:sz w:val="22"/>
          <w:szCs w:val="22"/>
        </w:rPr>
      </w:pPr>
    </w:p>
    <w:p w14:paraId="5B4C0873" w14:textId="77777777" w:rsidR="00344ED1" w:rsidRDefault="00344ED1" w:rsidP="00B83214">
      <w:pPr>
        <w:jc w:val="both"/>
        <w:rPr>
          <w:rFonts w:ascii="Times New Roman" w:hAnsi="Times New Roman" w:cs="Times New Roman"/>
          <w:b/>
          <w:bCs/>
          <w:sz w:val="22"/>
          <w:szCs w:val="22"/>
        </w:rPr>
      </w:pPr>
    </w:p>
    <w:p w14:paraId="37512AF9" w14:textId="77777777" w:rsidR="00344ED1" w:rsidRDefault="00344ED1" w:rsidP="00B83214">
      <w:pPr>
        <w:jc w:val="both"/>
        <w:rPr>
          <w:rFonts w:ascii="Times New Roman" w:hAnsi="Times New Roman" w:cs="Times New Roman"/>
          <w:b/>
          <w:bCs/>
          <w:sz w:val="22"/>
          <w:szCs w:val="22"/>
        </w:rPr>
      </w:pPr>
    </w:p>
    <w:p w14:paraId="1E3E1D50" w14:textId="77777777" w:rsidR="00344ED1" w:rsidRDefault="00344ED1" w:rsidP="00B83214">
      <w:pPr>
        <w:jc w:val="both"/>
        <w:rPr>
          <w:rFonts w:ascii="Times New Roman" w:hAnsi="Times New Roman" w:cs="Times New Roman"/>
          <w:b/>
          <w:bCs/>
          <w:sz w:val="22"/>
          <w:szCs w:val="22"/>
        </w:rPr>
      </w:pPr>
    </w:p>
    <w:p w14:paraId="5A47963A" w14:textId="77777777" w:rsidR="00344ED1" w:rsidRDefault="00344ED1" w:rsidP="00B83214">
      <w:pPr>
        <w:jc w:val="both"/>
        <w:rPr>
          <w:rFonts w:ascii="Times New Roman" w:hAnsi="Times New Roman" w:cs="Times New Roman"/>
          <w:b/>
          <w:bCs/>
          <w:sz w:val="22"/>
          <w:szCs w:val="22"/>
        </w:rPr>
      </w:pPr>
    </w:p>
    <w:p w14:paraId="4B6BB911" w14:textId="77777777" w:rsidR="00344ED1" w:rsidRDefault="00344ED1" w:rsidP="00B83214">
      <w:pPr>
        <w:jc w:val="both"/>
        <w:rPr>
          <w:rFonts w:ascii="Times New Roman" w:hAnsi="Times New Roman" w:cs="Times New Roman"/>
          <w:b/>
          <w:bCs/>
          <w:sz w:val="22"/>
          <w:szCs w:val="22"/>
        </w:rPr>
      </w:pPr>
    </w:p>
    <w:p w14:paraId="7CE4B1CA" w14:textId="77777777" w:rsidR="00344ED1" w:rsidRDefault="00344ED1" w:rsidP="00B83214">
      <w:pPr>
        <w:jc w:val="both"/>
        <w:rPr>
          <w:rFonts w:ascii="Times New Roman" w:hAnsi="Times New Roman" w:cs="Times New Roman"/>
          <w:b/>
          <w:bCs/>
          <w:sz w:val="22"/>
          <w:szCs w:val="22"/>
        </w:rPr>
      </w:pPr>
    </w:p>
    <w:p w14:paraId="594FED84" w14:textId="77777777" w:rsidR="00344ED1" w:rsidRDefault="00344ED1" w:rsidP="00B83214">
      <w:pPr>
        <w:jc w:val="both"/>
        <w:rPr>
          <w:rFonts w:ascii="Times New Roman" w:hAnsi="Times New Roman" w:cs="Times New Roman"/>
          <w:b/>
          <w:bCs/>
          <w:sz w:val="22"/>
          <w:szCs w:val="22"/>
        </w:rPr>
      </w:pPr>
    </w:p>
    <w:p w14:paraId="45912DCB" w14:textId="77777777" w:rsidR="00344ED1" w:rsidRDefault="00344ED1" w:rsidP="00B83214">
      <w:pPr>
        <w:jc w:val="both"/>
        <w:rPr>
          <w:rFonts w:ascii="Times New Roman" w:hAnsi="Times New Roman" w:cs="Times New Roman"/>
          <w:b/>
          <w:bCs/>
          <w:sz w:val="22"/>
          <w:szCs w:val="22"/>
        </w:rPr>
      </w:pPr>
    </w:p>
    <w:p w14:paraId="46A4EE49" w14:textId="77777777" w:rsidR="00344ED1" w:rsidRDefault="00344ED1" w:rsidP="00B83214">
      <w:pPr>
        <w:jc w:val="both"/>
        <w:rPr>
          <w:rFonts w:ascii="Times New Roman" w:hAnsi="Times New Roman" w:cs="Times New Roman"/>
          <w:b/>
          <w:bCs/>
          <w:sz w:val="22"/>
          <w:szCs w:val="22"/>
        </w:rPr>
      </w:pPr>
    </w:p>
    <w:p w14:paraId="4696EA9D" w14:textId="77777777" w:rsidR="00344ED1" w:rsidRDefault="00344ED1" w:rsidP="00B83214">
      <w:pPr>
        <w:jc w:val="both"/>
        <w:rPr>
          <w:rFonts w:ascii="Times New Roman" w:hAnsi="Times New Roman" w:cs="Times New Roman"/>
          <w:b/>
          <w:bCs/>
          <w:sz w:val="22"/>
          <w:szCs w:val="22"/>
        </w:rPr>
      </w:pPr>
    </w:p>
    <w:p w14:paraId="4A32C511" w14:textId="77777777" w:rsidR="00344ED1" w:rsidRDefault="00344ED1" w:rsidP="00B83214">
      <w:pPr>
        <w:jc w:val="both"/>
        <w:rPr>
          <w:rFonts w:ascii="Times New Roman" w:hAnsi="Times New Roman" w:cs="Times New Roman"/>
          <w:b/>
          <w:bCs/>
          <w:sz w:val="22"/>
          <w:szCs w:val="22"/>
        </w:rPr>
      </w:pPr>
    </w:p>
    <w:p w14:paraId="72A4F270" w14:textId="77777777" w:rsidR="00344ED1" w:rsidRDefault="00344ED1" w:rsidP="00B83214">
      <w:pPr>
        <w:jc w:val="both"/>
        <w:rPr>
          <w:rFonts w:ascii="Times New Roman" w:hAnsi="Times New Roman" w:cs="Times New Roman"/>
          <w:b/>
          <w:bCs/>
          <w:sz w:val="22"/>
          <w:szCs w:val="22"/>
        </w:rPr>
      </w:pPr>
    </w:p>
    <w:p w14:paraId="356FEE18" w14:textId="135862F2" w:rsidR="00344ED1" w:rsidRDefault="00344ED1" w:rsidP="00B83214">
      <w:pPr>
        <w:jc w:val="both"/>
        <w:rPr>
          <w:rFonts w:ascii="Times New Roman" w:hAnsi="Times New Roman" w:cs="Times New Roman"/>
          <w:b/>
          <w:bCs/>
          <w:sz w:val="22"/>
          <w:szCs w:val="22"/>
        </w:rPr>
      </w:pPr>
    </w:p>
    <w:p w14:paraId="40D89F1A" w14:textId="77777777" w:rsidR="00D07934" w:rsidRPr="004C6685" w:rsidRDefault="00D07934" w:rsidP="00B83214">
      <w:pPr>
        <w:jc w:val="both"/>
        <w:rPr>
          <w:rFonts w:ascii="Times New Roman" w:hAnsi="Times New Roman" w:cs="Times New Roman"/>
          <w:b/>
          <w:bCs/>
          <w:sz w:val="22"/>
          <w:szCs w:val="22"/>
        </w:rPr>
      </w:pPr>
    </w:p>
    <w:p w14:paraId="6C5A3943" w14:textId="77777777" w:rsidR="00175FA1" w:rsidRPr="00AE2CD9" w:rsidRDefault="00175FA1" w:rsidP="00DF06B9">
      <w:pPr>
        <w:pStyle w:val="Heading1"/>
        <w:jc w:val="center"/>
        <w:rPr>
          <w:rFonts w:eastAsia="Rubik"/>
        </w:rPr>
      </w:pPr>
      <w:bookmarkStart w:id="12" w:name="_Toc207918358"/>
      <w:r w:rsidRPr="00AE2CD9">
        <w:rPr>
          <w:rFonts w:eastAsia="Rubik"/>
        </w:rPr>
        <w:lastRenderedPageBreak/>
        <w:t>POU OBAVEZA</w:t>
      </w:r>
      <w:bookmarkEnd w:id="12"/>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702"/>
        <w:gridCol w:w="2591"/>
        <w:gridCol w:w="2591"/>
        <w:gridCol w:w="2591"/>
      </w:tblGrid>
      <w:tr w:rsidR="00175FA1" w:rsidRPr="004C6685" w14:paraId="558420C1"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5C53BEF1" w14:textId="77777777" w:rsidR="00175FA1" w:rsidRPr="004C6685" w:rsidRDefault="00175FA1" w:rsidP="00175FA1">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Država</w:t>
            </w:r>
          </w:p>
        </w:tc>
        <w:tc>
          <w:tcPr>
            <w:tcW w:w="7773" w:type="dxa"/>
            <w:gridSpan w:val="3"/>
            <w:tcBorders>
              <w:top w:val="single" w:sz="4" w:space="0" w:color="000000"/>
              <w:left w:val="single" w:sz="4" w:space="0" w:color="000000"/>
              <w:bottom w:val="single" w:sz="4" w:space="0" w:color="000000"/>
              <w:right w:val="single" w:sz="4" w:space="0" w:color="000000"/>
            </w:tcBorders>
          </w:tcPr>
          <w:p w14:paraId="13D10A48" w14:textId="77777777" w:rsidR="00175FA1" w:rsidRPr="004C6685" w:rsidRDefault="00175FA1" w:rsidP="00175FA1">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Crna Gora</w:t>
            </w:r>
          </w:p>
        </w:tc>
      </w:tr>
      <w:tr w:rsidR="00175FA1" w:rsidRPr="004C6685" w14:paraId="70022193"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48E97995" w14:textId="77777777" w:rsidR="00175FA1" w:rsidRPr="004C6685" w:rsidRDefault="00175FA1" w:rsidP="00175FA1">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Broj i naziv obaveze</w:t>
            </w:r>
          </w:p>
        </w:tc>
        <w:tc>
          <w:tcPr>
            <w:tcW w:w="7773" w:type="dxa"/>
            <w:gridSpan w:val="3"/>
            <w:tcBorders>
              <w:top w:val="single" w:sz="4" w:space="0" w:color="000000"/>
              <w:left w:val="single" w:sz="4" w:space="0" w:color="000000"/>
              <w:bottom w:val="single" w:sz="4" w:space="0" w:color="000000"/>
              <w:right w:val="single" w:sz="4" w:space="0" w:color="000000"/>
            </w:tcBorders>
          </w:tcPr>
          <w:p w14:paraId="3FEA316E" w14:textId="77777777" w:rsidR="00175FA1" w:rsidRPr="004C6685" w:rsidRDefault="00175FA1" w:rsidP="00175FA1">
            <w:pPr>
              <w:spacing w:after="0" w:line="240" w:lineRule="auto"/>
              <w:rPr>
                <w:rFonts w:ascii="Times New Roman" w:eastAsia="Proxima Nova" w:hAnsi="Times New Roman" w:cs="Times New Roman"/>
                <w:kern w:val="0"/>
                <w:sz w:val="22"/>
                <w:szCs w:val="22"/>
                <w14:ligatures w14:val="none"/>
              </w:rPr>
            </w:pPr>
          </w:p>
          <w:p w14:paraId="16771CCF" w14:textId="6BDB5E3B" w:rsidR="00175FA1" w:rsidRPr="004C6685" w:rsidRDefault="00AD0B9E" w:rsidP="00AD0B9E">
            <w:pPr>
              <w:pStyle w:val="Heading2"/>
              <w:rPr>
                <w:rFonts w:eastAsia="Proxima Nova"/>
              </w:rPr>
            </w:pPr>
            <w:bookmarkStart w:id="13" w:name="_Toc207918359"/>
            <w:r>
              <w:rPr>
                <w:rFonts w:eastAsia="Proxima Nova"/>
              </w:rPr>
              <w:t>2.</w:t>
            </w:r>
            <w:r w:rsidR="00175FA1" w:rsidRPr="004C6685">
              <w:rPr>
                <w:rFonts w:eastAsia="Proxima Nova"/>
              </w:rPr>
              <w:t>FISKALNA TRANSPARENTNOST</w:t>
            </w:r>
            <w:bookmarkEnd w:id="13"/>
          </w:p>
          <w:p w14:paraId="7298EE7D" w14:textId="77777777" w:rsidR="00175FA1" w:rsidRPr="004C6685" w:rsidRDefault="00175FA1" w:rsidP="00175FA1">
            <w:pPr>
              <w:spacing w:after="0" w:line="240" w:lineRule="auto"/>
              <w:rPr>
                <w:rFonts w:ascii="Times New Roman" w:eastAsia="Proxima Nova" w:hAnsi="Times New Roman" w:cs="Times New Roman"/>
                <w:kern w:val="0"/>
                <w:sz w:val="22"/>
                <w:szCs w:val="22"/>
                <w14:ligatures w14:val="none"/>
              </w:rPr>
            </w:pPr>
          </w:p>
        </w:tc>
      </w:tr>
      <w:tr w:rsidR="00175FA1" w:rsidRPr="004C6685" w14:paraId="29E01A0A"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1CCF0176" w14:textId="77777777" w:rsidR="00175FA1" w:rsidRPr="004C6685" w:rsidRDefault="00175FA1" w:rsidP="00175FA1">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Kratak opis obaveze</w:t>
            </w:r>
          </w:p>
        </w:tc>
        <w:tc>
          <w:tcPr>
            <w:tcW w:w="7773" w:type="dxa"/>
            <w:gridSpan w:val="3"/>
            <w:tcBorders>
              <w:top w:val="single" w:sz="4" w:space="0" w:color="000000"/>
              <w:left w:val="single" w:sz="4" w:space="0" w:color="000000"/>
              <w:bottom w:val="single" w:sz="4" w:space="0" w:color="000000"/>
              <w:right w:val="single" w:sz="4" w:space="0" w:color="000000"/>
            </w:tcBorders>
          </w:tcPr>
          <w:p w14:paraId="4C77C57D" w14:textId="4C33EB0A" w:rsidR="00175FA1" w:rsidRPr="004C6685" w:rsidRDefault="00175FA1" w:rsidP="00175FA1">
            <w:pPr>
              <w:spacing w:after="0" w:line="240" w:lineRule="auto"/>
              <w:jc w:val="both"/>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 xml:space="preserve">Obaveza podrazumijeva uspostavljanje </w:t>
            </w:r>
            <w:r w:rsidR="00844D70" w:rsidRPr="004C6685">
              <w:rPr>
                <w:rFonts w:ascii="Times New Roman" w:eastAsia="Proxima Nova" w:hAnsi="Times New Roman" w:cs="Times New Roman"/>
                <w:i/>
                <w:color w:val="434343"/>
                <w:kern w:val="0"/>
                <w:sz w:val="22"/>
                <w:szCs w:val="22"/>
                <w14:ligatures w14:val="none"/>
              </w:rPr>
              <w:t>„</w:t>
            </w:r>
            <w:r w:rsidR="0050301C">
              <w:rPr>
                <w:rFonts w:ascii="Times New Roman" w:eastAsia="Proxima Nova" w:hAnsi="Times New Roman" w:cs="Times New Roman"/>
                <w:i/>
                <w:color w:val="434343"/>
                <w:kern w:val="0"/>
                <w:sz w:val="22"/>
                <w:szCs w:val="22"/>
                <w14:ligatures w14:val="none"/>
              </w:rPr>
              <w:t>Programa</w:t>
            </w:r>
            <w:r w:rsidR="0050301C" w:rsidRPr="004C6685">
              <w:rPr>
                <w:rFonts w:ascii="Times New Roman" w:eastAsia="Proxima Nova" w:hAnsi="Times New Roman" w:cs="Times New Roman"/>
                <w:i/>
                <w:color w:val="434343"/>
                <w:kern w:val="0"/>
                <w:sz w:val="22"/>
                <w:szCs w:val="22"/>
                <w14:ligatures w14:val="none"/>
              </w:rPr>
              <w:t xml:space="preserve"> </w:t>
            </w:r>
            <w:r w:rsidRPr="004C6685">
              <w:rPr>
                <w:rFonts w:ascii="Times New Roman" w:eastAsia="Proxima Nova" w:hAnsi="Times New Roman" w:cs="Times New Roman"/>
                <w:i/>
                <w:color w:val="434343"/>
                <w:kern w:val="0"/>
                <w:sz w:val="22"/>
                <w:szCs w:val="22"/>
                <w14:ligatures w14:val="none"/>
              </w:rPr>
              <w:t>za budžetsku pismenost</w:t>
            </w:r>
            <w:r w:rsidR="00844D70" w:rsidRPr="004C6685">
              <w:rPr>
                <w:rFonts w:ascii="Times New Roman" w:eastAsia="Proxima Nova" w:hAnsi="Times New Roman" w:cs="Times New Roman"/>
                <w:i/>
                <w:color w:val="434343"/>
                <w:kern w:val="0"/>
                <w:sz w:val="22"/>
                <w:szCs w:val="22"/>
                <w14:ligatures w14:val="none"/>
              </w:rPr>
              <w:t>“</w:t>
            </w:r>
            <w:r w:rsidRPr="004C6685">
              <w:rPr>
                <w:rFonts w:ascii="Times New Roman" w:eastAsia="Proxima Nova" w:hAnsi="Times New Roman" w:cs="Times New Roman"/>
                <w:i/>
                <w:color w:val="434343"/>
                <w:kern w:val="0"/>
                <w:sz w:val="22"/>
                <w:szCs w:val="22"/>
                <w14:ligatures w14:val="none"/>
              </w:rPr>
              <w:t xml:space="preserve"> radi osnaživanja građana da razumiju, prate i utiču na javnu potrošnju kroz znanje i aktivno učešće.</w:t>
            </w:r>
          </w:p>
        </w:tc>
      </w:tr>
      <w:tr w:rsidR="00175FA1" w:rsidRPr="004C6685" w14:paraId="0A25F632" w14:textId="77777777" w:rsidTr="008924B6">
        <w:trPr>
          <w:trHeight w:val="809"/>
        </w:trPr>
        <w:tc>
          <w:tcPr>
            <w:tcW w:w="1701" w:type="dxa"/>
            <w:tcBorders>
              <w:top w:val="single" w:sz="4" w:space="0" w:color="000000"/>
              <w:left w:val="single" w:sz="4" w:space="0" w:color="000000"/>
              <w:bottom w:val="single" w:sz="4" w:space="0" w:color="000000"/>
              <w:right w:val="single" w:sz="4" w:space="0" w:color="000000"/>
            </w:tcBorders>
          </w:tcPr>
          <w:p w14:paraId="1553AC01" w14:textId="77777777" w:rsidR="00175FA1" w:rsidRPr="004C6685" w:rsidRDefault="00175FA1" w:rsidP="00175FA1">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Nosilac obaveze</w:t>
            </w:r>
          </w:p>
          <w:p w14:paraId="45FA68F2" w14:textId="77777777" w:rsidR="00175FA1" w:rsidRPr="004C6685" w:rsidRDefault="00175FA1" w:rsidP="00175FA1">
            <w:pPr>
              <w:spacing w:after="0" w:line="240" w:lineRule="auto"/>
              <w:rPr>
                <w:rFonts w:ascii="Times New Roman" w:eastAsia="Proxima Nova" w:hAnsi="Times New Roman" w:cs="Times New Roman"/>
                <w:b/>
                <w:kern w:val="0"/>
                <w:sz w:val="22"/>
                <w:szCs w:val="22"/>
                <w14:ligatures w14:val="none"/>
              </w:rPr>
            </w:pPr>
          </w:p>
          <w:p w14:paraId="3298E9CD" w14:textId="77777777" w:rsidR="00175FA1" w:rsidRPr="004C6685" w:rsidRDefault="00175FA1" w:rsidP="00175FA1">
            <w:pPr>
              <w:spacing w:after="0" w:line="240" w:lineRule="auto"/>
              <w:rPr>
                <w:rFonts w:ascii="Times New Roman" w:eastAsia="Proxima Nova" w:hAnsi="Times New Roman" w:cs="Times New Roman"/>
                <w:b/>
                <w:kern w:val="0"/>
                <w:sz w:val="22"/>
                <w:szCs w:val="22"/>
                <w14:ligatures w14:val="none"/>
              </w:rPr>
            </w:pPr>
          </w:p>
        </w:tc>
        <w:tc>
          <w:tcPr>
            <w:tcW w:w="7773" w:type="dxa"/>
            <w:gridSpan w:val="3"/>
            <w:tcBorders>
              <w:top w:val="single" w:sz="4" w:space="0" w:color="000000"/>
              <w:left w:val="single" w:sz="4" w:space="0" w:color="000000"/>
              <w:bottom w:val="single" w:sz="4" w:space="0" w:color="000000"/>
              <w:right w:val="single" w:sz="4" w:space="0" w:color="000000"/>
            </w:tcBorders>
          </w:tcPr>
          <w:p w14:paraId="2F4E27CE" w14:textId="77777777" w:rsidR="00175FA1" w:rsidRPr="004C6685" w:rsidRDefault="00175FA1" w:rsidP="00175FA1">
            <w:pPr>
              <w:spacing w:after="0" w:line="240" w:lineRule="auto"/>
              <w:rPr>
                <w:rFonts w:ascii="Times New Roman" w:eastAsia="Proxima Nova" w:hAnsi="Times New Roman" w:cs="Times New Roman"/>
                <w:kern w:val="0"/>
                <w:sz w:val="22"/>
                <w:szCs w:val="22"/>
                <w14:ligatures w14:val="none"/>
              </w:rPr>
            </w:pPr>
          </w:p>
          <w:p w14:paraId="6E2608F9" w14:textId="77777777" w:rsidR="00360BBF" w:rsidRPr="00360BBF" w:rsidRDefault="00360BBF" w:rsidP="00360BBF">
            <w:pPr>
              <w:spacing w:after="0" w:line="240" w:lineRule="auto"/>
              <w:rPr>
                <w:rFonts w:ascii="Times New Roman" w:eastAsia="Proxima Nova" w:hAnsi="Times New Roman" w:cs="Times New Roman"/>
                <w:iCs/>
                <w:kern w:val="0"/>
                <w:sz w:val="22"/>
                <w:szCs w:val="22"/>
                <w14:ligatures w14:val="none"/>
              </w:rPr>
            </w:pPr>
            <w:r w:rsidRPr="00360BBF">
              <w:rPr>
                <w:rFonts w:ascii="Times New Roman" w:eastAsia="Proxima Nova" w:hAnsi="Times New Roman" w:cs="Times New Roman"/>
                <w:iCs/>
                <w:kern w:val="0"/>
                <w:sz w:val="22"/>
                <w:szCs w:val="22"/>
                <w14:ligatures w14:val="none"/>
              </w:rPr>
              <w:t>Ministarstvo finansija</w:t>
            </w:r>
          </w:p>
          <w:p w14:paraId="62D46B51" w14:textId="30523964" w:rsidR="002F7982" w:rsidRPr="004C6685" w:rsidRDefault="002F7982" w:rsidP="00F675D1">
            <w:pPr>
              <w:spacing w:after="0" w:line="240" w:lineRule="auto"/>
              <w:rPr>
                <w:rFonts w:ascii="Times New Roman" w:eastAsia="Proxima Nova" w:hAnsi="Times New Roman" w:cs="Times New Roman"/>
                <w:kern w:val="0"/>
                <w:sz w:val="22"/>
                <w:szCs w:val="22"/>
                <w14:ligatures w14:val="none"/>
              </w:rPr>
            </w:pPr>
          </w:p>
        </w:tc>
      </w:tr>
      <w:tr w:rsidR="00175FA1" w:rsidRPr="004C6685" w14:paraId="52E28759" w14:textId="77777777" w:rsidTr="008924B6">
        <w:trPr>
          <w:trHeight w:val="270"/>
        </w:trPr>
        <w:tc>
          <w:tcPr>
            <w:tcW w:w="1701" w:type="dxa"/>
            <w:vMerge w:val="restart"/>
            <w:tcBorders>
              <w:top w:val="single" w:sz="4" w:space="0" w:color="000000"/>
              <w:left w:val="single" w:sz="4" w:space="0" w:color="000000"/>
              <w:bottom w:val="single" w:sz="4" w:space="0" w:color="000000"/>
              <w:right w:val="single" w:sz="4" w:space="0" w:color="000000"/>
            </w:tcBorders>
          </w:tcPr>
          <w:p w14:paraId="6D6281A0" w14:textId="77777777" w:rsidR="00175FA1" w:rsidRPr="004C6685" w:rsidRDefault="00175FA1" w:rsidP="00175FA1">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Akteri koji pružaju podršku</w:t>
            </w:r>
          </w:p>
        </w:tc>
        <w:tc>
          <w:tcPr>
            <w:tcW w:w="2591" w:type="dxa"/>
            <w:tcBorders>
              <w:top w:val="single" w:sz="4" w:space="0" w:color="000000"/>
              <w:left w:val="single" w:sz="4" w:space="0" w:color="000000"/>
              <w:bottom w:val="single" w:sz="8" w:space="0" w:color="000000"/>
              <w:right w:val="single" w:sz="4" w:space="0" w:color="000000"/>
            </w:tcBorders>
          </w:tcPr>
          <w:p w14:paraId="7713D06E" w14:textId="77777777" w:rsidR="00175FA1" w:rsidRPr="004C6685" w:rsidRDefault="00175FA1" w:rsidP="00175FA1">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Vlada</w:t>
            </w:r>
          </w:p>
        </w:tc>
        <w:tc>
          <w:tcPr>
            <w:tcW w:w="2591" w:type="dxa"/>
            <w:tcBorders>
              <w:top w:val="single" w:sz="4" w:space="0" w:color="000000"/>
              <w:left w:val="single" w:sz="4" w:space="0" w:color="000000"/>
              <w:bottom w:val="single" w:sz="4" w:space="0" w:color="000000"/>
              <w:right w:val="single" w:sz="4" w:space="0" w:color="000000"/>
            </w:tcBorders>
          </w:tcPr>
          <w:p w14:paraId="4E300F29" w14:textId="77777777" w:rsidR="00175FA1" w:rsidRPr="004C6685" w:rsidRDefault="00175FA1" w:rsidP="00175FA1">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OCD</w:t>
            </w:r>
          </w:p>
        </w:tc>
        <w:tc>
          <w:tcPr>
            <w:tcW w:w="2591" w:type="dxa"/>
            <w:tcBorders>
              <w:top w:val="single" w:sz="4" w:space="0" w:color="000000"/>
              <w:left w:val="single" w:sz="4" w:space="0" w:color="000000"/>
              <w:bottom w:val="single" w:sz="4" w:space="0" w:color="000000"/>
              <w:right w:val="single" w:sz="4" w:space="0" w:color="000000"/>
            </w:tcBorders>
          </w:tcPr>
          <w:p w14:paraId="24C273D5" w14:textId="77777777" w:rsidR="00175FA1" w:rsidRPr="004C6685" w:rsidRDefault="00175FA1" w:rsidP="00175FA1">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 xml:space="preserve">Drugi akteri </w:t>
            </w:r>
          </w:p>
        </w:tc>
      </w:tr>
      <w:tr w:rsidR="00175FA1" w:rsidRPr="004C6685" w14:paraId="5C8BD9D2" w14:textId="77777777" w:rsidTr="008924B6">
        <w:trPr>
          <w:trHeight w:val="1051"/>
        </w:trPr>
        <w:tc>
          <w:tcPr>
            <w:tcW w:w="1701" w:type="dxa"/>
            <w:vMerge/>
            <w:tcBorders>
              <w:top w:val="single" w:sz="4" w:space="0" w:color="000000"/>
              <w:left w:val="single" w:sz="4" w:space="0" w:color="000000"/>
              <w:bottom w:val="single" w:sz="4" w:space="0" w:color="000000"/>
              <w:right w:val="single" w:sz="4" w:space="0" w:color="000000"/>
            </w:tcBorders>
          </w:tcPr>
          <w:p w14:paraId="576F3A6C" w14:textId="77777777" w:rsidR="00175FA1" w:rsidRPr="004C6685" w:rsidRDefault="00175FA1" w:rsidP="00175FA1">
            <w:pPr>
              <w:widowControl w:val="0"/>
              <w:spacing w:after="0" w:line="276" w:lineRule="auto"/>
              <w:rPr>
                <w:rFonts w:ascii="Times New Roman" w:eastAsia="Proxima Nova" w:hAnsi="Times New Roman" w:cs="Times New Roman"/>
                <w:b/>
                <w:kern w:val="0"/>
                <w:sz w:val="22"/>
                <w:szCs w:val="22"/>
                <w14:ligatures w14:val="none"/>
              </w:rPr>
            </w:pPr>
          </w:p>
        </w:tc>
        <w:tc>
          <w:tcPr>
            <w:tcW w:w="2591" w:type="dxa"/>
            <w:tcBorders>
              <w:top w:val="single" w:sz="8" w:space="0" w:color="000000"/>
              <w:left w:val="single" w:sz="4" w:space="0" w:color="000000"/>
              <w:bottom w:val="single" w:sz="4" w:space="0" w:color="000000"/>
              <w:right w:val="single" w:sz="4" w:space="0" w:color="000000"/>
            </w:tcBorders>
            <w:shd w:val="clear" w:color="auto" w:fill="FFFFFF"/>
          </w:tcPr>
          <w:p w14:paraId="1898354F" w14:textId="5A8DA944" w:rsidR="00F675D1" w:rsidRDefault="00322990" w:rsidP="00F675D1">
            <w:pPr>
              <w:spacing w:after="0" w:line="240" w:lineRule="auto"/>
              <w:rPr>
                <w:rFonts w:ascii="Times New Roman" w:eastAsia="Proxima Nova" w:hAnsi="Times New Roman" w:cs="Times New Roman"/>
                <w:iCs/>
                <w:kern w:val="0"/>
                <w:sz w:val="22"/>
                <w:szCs w:val="22"/>
                <w14:ligatures w14:val="none"/>
              </w:rPr>
            </w:pPr>
            <w:r w:rsidRPr="00F675D1">
              <w:rPr>
                <w:rFonts w:ascii="Times New Roman" w:eastAsia="Proxima Nova" w:hAnsi="Times New Roman" w:cs="Times New Roman"/>
                <w:kern w:val="0"/>
                <w:sz w:val="22"/>
                <w:szCs w:val="22"/>
                <w14:ligatures w14:val="none"/>
              </w:rPr>
              <w:t>Ministarstvo sporta i mladih</w:t>
            </w:r>
            <w:r w:rsidR="00F675D1">
              <w:rPr>
                <w:rFonts w:ascii="Times New Roman" w:eastAsia="Proxima Nova" w:hAnsi="Times New Roman" w:cs="Times New Roman"/>
                <w:iCs/>
                <w:kern w:val="0"/>
                <w:sz w:val="22"/>
                <w:szCs w:val="22"/>
                <w14:ligatures w14:val="none"/>
              </w:rPr>
              <w:t xml:space="preserve">, </w:t>
            </w:r>
            <w:r w:rsidR="00F675D1" w:rsidRPr="00360BBF">
              <w:rPr>
                <w:rFonts w:ascii="Times New Roman" w:eastAsia="Proxima Nova" w:hAnsi="Times New Roman" w:cs="Times New Roman"/>
                <w:iCs/>
                <w:kern w:val="0"/>
                <w:sz w:val="22"/>
                <w:szCs w:val="22"/>
                <w14:ligatures w14:val="none"/>
              </w:rPr>
              <w:t xml:space="preserve">Ministarstvo rada, zapošljavanja i socijalnog dijaloga </w:t>
            </w:r>
          </w:p>
          <w:p w14:paraId="25DCA16F" w14:textId="36074E42" w:rsidR="00175FA1" w:rsidRPr="00F675D1" w:rsidRDefault="00175FA1" w:rsidP="00175FA1">
            <w:pPr>
              <w:spacing w:after="0" w:line="240" w:lineRule="auto"/>
              <w:rPr>
                <w:rFonts w:ascii="Times New Roman" w:eastAsia="Proxima Nova" w:hAnsi="Times New Roman" w:cs="Times New Roman"/>
                <w:kern w:val="0"/>
                <w:sz w:val="22"/>
                <w:szCs w:val="22"/>
                <w14:ligatures w14:val="none"/>
              </w:rPr>
            </w:pP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14:paraId="1C29E7EF" w14:textId="77777777" w:rsidR="00175FA1" w:rsidRPr="004C6685" w:rsidRDefault="00175FA1" w:rsidP="00175FA1">
            <w:pPr>
              <w:spacing w:after="0" w:line="240" w:lineRule="auto"/>
              <w:rPr>
                <w:rFonts w:ascii="Times New Roman" w:eastAsia="Proxima Nova" w:hAnsi="Times New Roman" w:cs="Times New Roman"/>
                <w:i/>
                <w:kern w:val="0"/>
                <w:sz w:val="22"/>
                <w:szCs w:val="22"/>
                <w14:ligatures w14:val="none"/>
              </w:rPr>
            </w:pPr>
          </w:p>
          <w:p w14:paraId="419A3F13" w14:textId="4E6B0B01" w:rsidR="00175FA1" w:rsidRPr="007871D7" w:rsidRDefault="00175FA1" w:rsidP="00175FA1">
            <w:pPr>
              <w:spacing w:after="0" w:line="240" w:lineRule="auto"/>
              <w:rPr>
                <w:rFonts w:ascii="Times New Roman" w:eastAsia="Proxima Nova" w:hAnsi="Times New Roman" w:cs="Times New Roman"/>
                <w:kern w:val="0"/>
                <w:sz w:val="22"/>
                <w:szCs w:val="22"/>
                <w14:ligatures w14:val="none"/>
              </w:rPr>
            </w:pPr>
            <w:r w:rsidRPr="007871D7">
              <w:rPr>
                <w:rFonts w:ascii="Times New Roman" w:eastAsia="Proxima Nova" w:hAnsi="Times New Roman" w:cs="Times New Roman"/>
                <w:kern w:val="0"/>
                <w:sz w:val="22"/>
                <w:szCs w:val="22"/>
                <w14:ligatures w14:val="none"/>
              </w:rPr>
              <w:t>OT članovi</w:t>
            </w:r>
            <w:r w:rsidR="00144F30" w:rsidRPr="007871D7">
              <w:rPr>
                <w:rFonts w:ascii="Times New Roman" w:eastAsia="Proxima Nova" w:hAnsi="Times New Roman" w:cs="Times New Roman"/>
                <w:kern w:val="0"/>
                <w:sz w:val="22"/>
                <w:szCs w:val="22"/>
                <w14:ligatures w14:val="none"/>
              </w:rPr>
              <w:t xml:space="preserve"> iz NVO sektora</w:t>
            </w:r>
          </w:p>
          <w:p w14:paraId="0EB36FAE" w14:textId="77777777" w:rsidR="00F21891" w:rsidRPr="00F21891" w:rsidRDefault="00F21891" w:rsidP="00F21891">
            <w:pPr>
              <w:jc w:val="center"/>
              <w:rPr>
                <w:rFonts w:ascii="Times New Roman" w:eastAsia="Proxima Nova" w:hAnsi="Times New Roman" w:cs="Times New Roman"/>
                <w:sz w:val="22"/>
                <w:szCs w:val="22"/>
              </w:rPr>
            </w:pP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14:paraId="14D00E00" w14:textId="77777777" w:rsidR="00175FA1" w:rsidRPr="004C6685" w:rsidRDefault="00175FA1" w:rsidP="00175FA1">
            <w:pPr>
              <w:spacing w:after="0" w:line="240" w:lineRule="auto"/>
              <w:rPr>
                <w:rFonts w:ascii="Times New Roman" w:eastAsia="Proxima Nova" w:hAnsi="Times New Roman" w:cs="Times New Roman"/>
                <w:i/>
                <w:color w:val="434343"/>
                <w:kern w:val="0"/>
                <w:sz w:val="22"/>
                <w:szCs w:val="22"/>
                <w14:ligatures w14:val="none"/>
              </w:rPr>
            </w:pPr>
          </w:p>
          <w:p w14:paraId="3BDE5C68" w14:textId="07A37E88" w:rsidR="00175FA1" w:rsidRPr="004C6685" w:rsidRDefault="00175FA1" w:rsidP="00175FA1">
            <w:pPr>
              <w:spacing w:after="0" w:line="240" w:lineRule="auto"/>
              <w:rPr>
                <w:rFonts w:ascii="Times New Roman" w:eastAsia="Proxima Nova" w:hAnsi="Times New Roman" w:cs="Times New Roman"/>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w:t>
            </w:r>
          </w:p>
        </w:tc>
      </w:tr>
      <w:tr w:rsidR="00175FA1" w:rsidRPr="004C6685" w14:paraId="002E4387"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7C303789" w14:textId="77777777" w:rsidR="00175FA1" w:rsidRPr="004C6685" w:rsidRDefault="00175FA1" w:rsidP="00175FA1">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 xml:space="preserve">Period realizacije </w:t>
            </w:r>
          </w:p>
        </w:tc>
        <w:tc>
          <w:tcPr>
            <w:tcW w:w="7773" w:type="dxa"/>
            <w:gridSpan w:val="3"/>
            <w:tcBorders>
              <w:top w:val="single" w:sz="4" w:space="0" w:color="000000"/>
              <w:left w:val="single" w:sz="4" w:space="0" w:color="000000"/>
              <w:bottom w:val="single" w:sz="4" w:space="0" w:color="000000"/>
              <w:right w:val="single" w:sz="4" w:space="0" w:color="000000"/>
            </w:tcBorders>
          </w:tcPr>
          <w:p w14:paraId="60CF7256" w14:textId="77777777" w:rsidR="00175FA1" w:rsidRPr="004C6685" w:rsidRDefault="00175FA1" w:rsidP="00175FA1">
            <w:pPr>
              <w:spacing w:after="0" w:line="240" w:lineRule="auto"/>
              <w:rPr>
                <w:rFonts w:ascii="Times New Roman" w:eastAsia="Proxima Nova" w:hAnsi="Times New Roman" w:cs="Times New Roman"/>
                <w:kern w:val="0"/>
                <w:sz w:val="22"/>
                <w:szCs w:val="22"/>
                <w14:ligatures w14:val="none"/>
              </w:rPr>
            </w:pPr>
          </w:p>
          <w:p w14:paraId="116238EB" w14:textId="0919AC17" w:rsidR="00175FA1" w:rsidRPr="004C6685" w:rsidRDefault="00175FA1" w:rsidP="00175FA1">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2026 - 2029.</w:t>
            </w:r>
          </w:p>
        </w:tc>
      </w:tr>
    </w:tbl>
    <w:p w14:paraId="09E12F58" w14:textId="77777777" w:rsidR="00175FA1" w:rsidRPr="004C6685" w:rsidRDefault="00175FA1" w:rsidP="00175FA1">
      <w:pPr>
        <w:spacing w:after="180" w:line="274" w:lineRule="auto"/>
        <w:jc w:val="both"/>
        <w:rPr>
          <w:rFonts w:ascii="Times New Roman" w:eastAsia="Proxima Nova" w:hAnsi="Times New Roman" w:cs="Times New Roman"/>
          <w:kern w:val="0"/>
          <w:sz w:val="22"/>
          <w:szCs w:val="22"/>
          <w14:ligatures w14:val="none"/>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175FA1" w:rsidRPr="004C6685" w14:paraId="5DD7F20A" w14:textId="77777777" w:rsidTr="008924B6">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1EE1F746" w14:textId="77777777" w:rsidR="00175FA1" w:rsidRPr="004C6685" w:rsidRDefault="00175FA1" w:rsidP="00175FA1">
            <w:pPr>
              <w:spacing w:after="0" w:line="240" w:lineRule="auto"/>
              <w:jc w:val="both"/>
              <w:rPr>
                <w:rFonts w:ascii="Times New Roman" w:eastAsia="Proxima Nova" w:hAnsi="Times New Roman" w:cs="Times New Roman"/>
                <w:b/>
                <w:color w:val="FFFFFF"/>
                <w:kern w:val="0"/>
                <w:sz w:val="22"/>
                <w:szCs w:val="22"/>
                <w14:ligatures w14:val="none"/>
              </w:rPr>
            </w:pPr>
            <w:r w:rsidRPr="004C6685">
              <w:rPr>
                <w:rFonts w:ascii="Times New Roman" w:eastAsia="Proxima Nova" w:hAnsi="Times New Roman" w:cs="Times New Roman"/>
                <w:b/>
                <w:color w:val="FFFFFF"/>
                <w:kern w:val="0"/>
                <w:sz w:val="22"/>
                <w:szCs w:val="22"/>
                <w14:ligatures w14:val="none"/>
              </w:rPr>
              <w:t xml:space="preserve">Definisanje problema </w:t>
            </w:r>
          </w:p>
        </w:tc>
      </w:tr>
      <w:tr w:rsidR="00175FA1" w:rsidRPr="004C6685" w14:paraId="4A8ECA3D" w14:textId="77777777" w:rsidTr="008924B6">
        <w:trPr>
          <w:trHeight w:val="2870"/>
        </w:trPr>
        <w:tc>
          <w:tcPr>
            <w:tcW w:w="9445" w:type="dxa"/>
            <w:tcBorders>
              <w:top w:val="single" w:sz="4" w:space="0" w:color="000000"/>
              <w:left w:val="single" w:sz="4" w:space="0" w:color="000000"/>
              <w:bottom w:val="single" w:sz="4" w:space="0" w:color="000000"/>
              <w:right w:val="single" w:sz="4" w:space="0" w:color="000000"/>
            </w:tcBorders>
          </w:tcPr>
          <w:p w14:paraId="406D4E60" w14:textId="3CFC096A" w:rsidR="00175FA1" w:rsidRPr="004C6685" w:rsidRDefault="0060071C" w:rsidP="0060071C">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bCs/>
                <w:kern w:val="0"/>
                <w:sz w:val="22"/>
                <w:szCs w:val="22"/>
                <w14:ligatures w14:val="none"/>
              </w:rPr>
              <w:t>1.</w:t>
            </w:r>
            <w:r w:rsidR="00175FA1" w:rsidRPr="004C6685">
              <w:rPr>
                <w:rFonts w:ascii="Times New Roman" w:eastAsia="Proxima Nova" w:hAnsi="Times New Roman" w:cs="Times New Roman"/>
                <w:b/>
                <w:bCs/>
                <w:kern w:val="0"/>
                <w:sz w:val="22"/>
                <w:szCs w:val="22"/>
                <w14:ligatures w14:val="none"/>
              </w:rPr>
              <w:t>Koji problem se ovom obavezom želi riješiti</w:t>
            </w:r>
            <w:r w:rsidR="00175FA1" w:rsidRPr="004C6685">
              <w:rPr>
                <w:rFonts w:ascii="Times New Roman" w:eastAsia="Proxima Nova" w:hAnsi="Times New Roman" w:cs="Times New Roman"/>
                <w:b/>
                <w:kern w:val="0"/>
                <w:sz w:val="22"/>
                <w:szCs w:val="22"/>
                <w14:ligatures w14:val="none"/>
              </w:rPr>
              <w:t>?</w:t>
            </w:r>
          </w:p>
          <w:p w14:paraId="714711DD"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p>
          <w:p w14:paraId="4E8544E5"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r w:rsidRPr="00D54966">
              <w:rPr>
                <w:rFonts w:ascii="Times New Roman" w:eastAsia="Proxima Nova" w:hAnsi="Times New Roman" w:cs="Times New Roman"/>
                <w:kern w:val="0"/>
                <w:sz w:val="22"/>
                <w:szCs w:val="22"/>
                <w14:ligatures w14:val="none"/>
              </w:rPr>
              <w:t>Uprkos postojanju relevantnih zakonskih i institucionalnih mehanizama, fiskalna transparentnost u Crnoj Gori ostaje ograničena, a pristup građana informacijama o budžetskoj potrošnji, planiranju i reviziji često je otežan, fragmentiran ili potpuno izostaje. Problem fiskalne netransparentnosti je višeslojan jer uključuje normativne nedostatke, slabu implementaciju, institucionalnu neefikasnost i nedovoljni javni nadzor kroz građansku participaciju.</w:t>
            </w:r>
          </w:p>
          <w:p w14:paraId="69B0D789"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p>
          <w:p w14:paraId="40499483"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r w:rsidRPr="00D54966">
              <w:rPr>
                <w:rFonts w:ascii="Times New Roman" w:eastAsia="Proxima Nova" w:hAnsi="Times New Roman" w:cs="Times New Roman"/>
                <w:kern w:val="0"/>
                <w:sz w:val="22"/>
                <w:szCs w:val="22"/>
                <w14:ligatures w14:val="none"/>
              </w:rPr>
              <w:t>Crna Gora je 2023. godine po prvi put učestvovala u međunarodnom Open Budget Survey istraživanju koje sprovodi International Budget Partnership (IBP). Crna Gora je dobila 48 od mogućih 100 poena, što je pozicionira na 64. mjestu od 125 država (IBP, 2023). Iako su osnovni budžetski dokumenti dostupni (npr. usvojeni budžet ima maksimalnih 100/100), izostaju ključni elementi poput srednjoročnog izvještaja o izvršenju budžeta (Mid-Year Review) i građanskog budžeta (Citizens’ Budget), dok je nivo participacije javnosti u budžetskom procesu ocijenjen sa svega 13/100.</w:t>
            </w:r>
          </w:p>
          <w:p w14:paraId="61D33516"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p>
          <w:p w14:paraId="7EA8827A"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r w:rsidRPr="00D54966">
              <w:rPr>
                <w:rFonts w:ascii="Times New Roman" w:eastAsia="Proxima Nova" w:hAnsi="Times New Roman" w:cs="Times New Roman"/>
                <w:kern w:val="0"/>
                <w:sz w:val="22"/>
                <w:szCs w:val="22"/>
                <w14:ligatures w14:val="none"/>
              </w:rPr>
              <w:t>Crna Gora ima zakonsku infrastrukturu koja podržava transparentno upravljanje javnim finansijama, uključujući Zakon o budžetu, Zakon o slobodnom pristupu informacijama i elektronsku fiskalizaciju u realnom vremenu. Ipak, u primjeni zakona ima određenih izazova. Na primjer, iako su podaci o trošenju sredstava EU i javnim nabavkama formalno javni, u praksi su fragmentirani, nedovoljno ažurirani i često izostaju objašnjenja ključnih stavki, što potvrđuju i nalazi NVO Instituta Alternativa (Institut Alternativa, 2023).</w:t>
            </w:r>
          </w:p>
          <w:p w14:paraId="21A27B55"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p>
          <w:p w14:paraId="71622CD7"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r w:rsidRPr="00D54966">
              <w:rPr>
                <w:rFonts w:ascii="Times New Roman" w:eastAsia="Proxima Nova" w:hAnsi="Times New Roman" w:cs="Times New Roman"/>
                <w:kern w:val="0"/>
                <w:sz w:val="22"/>
                <w:szCs w:val="22"/>
                <w14:ligatures w14:val="none"/>
              </w:rPr>
              <w:t xml:space="preserve">Crna Gora ima formalno uspostavljena fiskalna pravila (maksimalni deficit od 3% i javni dug do 60% BDP-a), ali je praksa drugačija. Prema podacima Međunarodnog monetarnog fonda, budžetski deficit je </w:t>
            </w:r>
            <w:r w:rsidRPr="00D54966">
              <w:rPr>
                <w:rFonts w:ascii="Times New Roman" w:eastAsia="Proxima Nova" w:hAnsi="Times New Roman" w:cs="Times New Roman"/>
                <w:kern w:val="0"/>
                <w:sz w:val="22"/>
                <w:szCs w:val="22"/>
                <w14:ligatures w14:val="none"/>
              </w:rPr>
              <w:lastRenderedPageBreak/>
              <w:t>2022. iznosio čak –8,9%, a javni dug premašio je 105% BDP-a, što jasno ukazuje na pad fiskalne discipline (IMF, 2022). Iako se Vlada u više navrata obavezala da će uspostaviti nezavisni Fiskalni savjet koji bi nadgledao poštovanje pravila i davao preporuke, njegovo formiranje još nije realizovano, čime nastaje vakuum nadzora.</w:t>
            </w:r>
          </w:p>
          <w:p w14:paraId="5E5F2073"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r w:rsidRPr="00D54966">
              <w:rPr>
                <w:rFonts w:ascii="Times New Roman" w:eastAsia="Proxima Nova" w:hAnsi="Times New Roman" w:cs="Times New Roman"/>
                <w:kern w:val="0"/>
                <w:sz w:val="22"/>
                <w:szCs w:val="22"/>
                <w14:ligatures w14:val="none"/>
              </w:rPr>
              <w:t>Uvođenje e-fiskalizacije i elektronskog nadzora nad izdavanjem fiskalnih računa predstavljalo je važan korak ka suzbijanju sive ekonomije i poboljšanju revizibilnosti prihoda. Ipak, uprkos tehničkoj naprednosti, analize efekata fiskalizacije još nisu dostupne, a nije poznato u kojoj mjeri je ova mjera dovela do suštinske promjene u ponašanju poreskih obveznika i transparentnosti državnih prihoda (Fiscal Requirements, 2023).</w:t>
            </w:r>
          </w:p>
          <w:p w14:paraId="026CCECC"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p>
          <w:p w14:paraId="2346149E"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r w:rsidRPr="00D54966">
              <w:rPr>
                <w:rFonts w:ascii="Times New Roman" w:eastAsia="Proxima Nova" w:hAnsi="Times New Roman" w:cs="Times New Roman"/>
                <w:kern w:val="0"/>
                <w:sz w:val="22"/>
                <w:szCs w:val="22"/>
                <w14:ligatures w14:val="none"/>
              </w:rPr>
              <w:t>Jedan od najozbiljnijih problema fiskalne netransparentnosti jeste odsustvo mehanizama za učešće građana u procesu budžetskog odlučivanja.</w:t>
            </w:r>
          </w:p>
          <w:p w14:paraId="5291C731"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p>
          <w:p w14:paraId="3D9392D2" w14:textId="2C6F1208"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r w:rsidRPr="00D54966">
              <w:rPr>
                <w:rFonts w:ascii="Times New Roman" w:eastAsia="Proxima Nova" w:hAnsi="Times New Roman" w:cs="Times New Roman"/>
                <w:kern w:val="0"/>
                <w:sz w:val="22"/>
                <w:szCs w:val="22"/>
                <w14:ligatures w14:val="none"/>
              </w:rPr>
              <w:t xml:space="preserve">Iako </w:t>
            </w:r>
            <w:r w:rsidR="00AB68C0" w:rsidRPr="00AB68C0">
              <w:rPr>
                <w:rFonts w:ascii="Times New Roman" w:eastAsia="Proxima Nova" w:hAnsi="Times New Roman" w:cs="Times New Roman"/>
                <w:i/>
                <w:iCs/>
                <w:kern w:val="0"/>
                <w:sz w:val="22"/>
                <w:szCs w:val="22"/>
                <w14:ligatures w14:val="none"/>
              </w:rPr>
              <w:t>Program</w:t>
            </w:r>
            <w:r w:rsidRPr="00AB68C0">
              <w:rPr>
                <w:rFonts w:ascii="Times New Roman" w:eastAsia="Proxima Nova" w:hAnsi="Times New Roman" w:cs="Times New Roman"/>
                <w:i/>
                <w:iCs/>
                <w:kern w:val="0"/>
                <w:sz w:val="22"/>
                <w:szCs w:val="22"/>
                <w14:ligatures w14:val="none"/>
              </w:rPr>
              <w:t xml:space="preserve"> </w:t>
            </w:r>
            <w:r w:rsidR="00AB68C0" w:rsidRPr="00AB68C0">
              <w:rPr>
                <w:rFonts w:ascii="Times New Roman" w:eastAsia="Proxima Nova" w:hAnsi="Times New Roman" w:cs="Times New Roman"/>
                <w:i/>
                <w:iCs/>
                <w:kern w:val="0"/>
                <w:sz w:val="22"/>
                <w:szCs w:val="22"/>
                <w14:ligatures w14:val="none"/>
              </w:rPr>
              <w:t xml:space="preserve">za </w:t>
            </w:r>
            <w:r w:rsidRPr="00AB68C0">
              <w:rPr>
                <w:rFonts w:ascii="Times New Roman" w:eastAsia="Proxima Nova" w:hAnsi="Times New Roman" w:cs="Times New Roman"/>
                <w:i/>
                <w:iCs/>
                <w:kern w:val="0"/>
                <w:sz w:val="22"/>
                <w:szCs w:val="22"/>
                <w14:ligatures w14:val="none"/>
              </w:rPr>
              <w:t>budžet</w:t>
            </w:r>
            <w:r w:rsidR="00AB68C0" w:rsidRPr="00AB68C0">
              <w:rPr>
                <w:rFonts w:ascii="Times New Roman" w:eastAsia="Proxima Nova" w:hAnsi="Times New Roman" w:cs="Times New Roman"/>
                <w:i/>
                <w:iCs/>
                <w:kern w:val="0"/>
                <w:sz w:val="22"/>
                <w:szCs w:val="22"/>
                <w14:ligatures w14:val="none"/>
              </w:rPr>
              <w:t>sku pismenost</w:t>
            </w:r>
            <w:r w:rsidRPr="00D54966">
              <w:rPr>
                <w:rFonts w:ascii="Times New Roman" w:eastAsia="Proxima Nova" w:hAnsi="Times New Roman" w:cs="Times New Roman"/>
                <w:kern w:val="0"/>
                <w:sz w:val="22"/>
                <w:szCs w:val="22"/>
                <w14:ligatures w14:val="none"/>
              </w:rPr>
              <w:t xml:space="preserve"> ili slične edukativne aktivnosti ne mogu same riješiti probleme neprimjene zakona, neobjavljivanja ključnih dokumenata ili nedostatka političke volje, one imaju značajnu komplementarnu ulogu. Njihova svrha je da građanima približe budžetski proces, povećaju razumijevanje javnih finansija i motivišu ih da aktivnije učestvuju u praćenju i odlučivanju. Na ovaj način jačaju se kapaciteti javnosti da traži odgovornost od institucija, što dugoročno može doprinositi većoj fiskalnoj disciplini i transparentnosti.</w:t>
            </w:r>
          </w:p>
          <w:p w14:paraId="61744AF8"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p>
          <w:p w14:paraId="7345FA7D" w14:textId="77777777" w:rsidR="00175FA1" w:rsidRDefault="00D54966" w:rsidP="00175FA1">
            <w:pPr>
              <w:spacing w:after="0" w:line="240" w:lineRule="auto"/>
              <w:jc w:val="both"/>
              <w:rPr>
                <w:rFonts w:ascii="Times New Roman" w:eastAsia="Proxima Nova" w:hAnsi="Times New Roman" w:cs="Times New Roman"/>
                <w:kern w:val="0"/>
                <w:sz w:val="22"/>
                <w:szCs w:val="22"/>
                <w14:ligatures w14:val="none"/>
              </w:rPr>
            </w:pPr>
            <w:r w:rsidRPr="00D54966">
              <w:rPr>
                <w:rFonts w:ascii="Times New Roman" w:eastAsia="Proxima Nova" w:hAnsi="Times New Roman" w:cs="Times New Roman"/>
                <w:kern w:val="0"/>
                <w:sz w:val="22"/>
                <w:szCs w:val="22"/>
                <w14:ligatures w14:val="none"/>
              </w:rPr>
              <w:t xml:space="preserve">Crna Gora </w:t>
            </w:r>
            <w:r w:rsidR="002F7982">
              <w:rPr>
                <w:rFonts w:ascii="Times New Roman" w:eastAsia="Proxima Nova" w:hAnsi="Times New Roman" w:cs="Times New Roman"/>
                <w:kern w:val="0"/>
                <w:sz w:val="22"/>
                <w:szCs w:val="22"/>
                <w14:ligatures w14:val="none"/>
              </w:rPr>
              <w:t>trenutno</w:t>
            </w:r>
            <w:r w:rsidRPr="00D54966">
              <w:rPr>
                <w:rFonts w:ascii="Times New Roman" w:eastAsia="Proxima Nova" w:hAnsi="Times New Roman" w:cs="Times New Roman"/>
                <w:kern w:val="0"/>
                <w:sz w:val="22"/>
                <w:szCs w:val="22"/>
                <w14:ligatures w14:val="none"/>
              </w:rPr>
              <w:t xml:space="preserve"> ima razvijen institucionalni i normativni okvir za transparentno upravljanje javnim finansijama, ali ga ne primjenjuje dosljedno. Nedostatak političke volje, slab kapacitet institucija, izostanak nadzora i gotovo potpuna marginalizacija građanskog učešća rezultiraju time da fiskalna politika ostaje netransparentna. Ukoliko ne dođe do suštinskih reformi u pravcu implementacije postojećih mehanizama i stvaranja prostora za participaciju javnosti, fiskalna netransparentnost će nastaviti da podriva javno povjerenje.</w:t>
            </w:r>
          </w:p>
          <w:p w14:paraId="07D9D360" w14:textId="4E6AD3A3" w:rsidR="00322990" w:rsidRPr="004C6685" w:rsidRDefault="00322990" w:rsidP="00175FA1">
            <w:pPr>
              <w:spacing w:after="0" w:line="240" w:lineRule="auto"/>
              <w:jc w:val="both"/>
              <w:rPr>
                <w:rFonts w:ascii="Times New Roman" w:eastAsia="Proxima Nova" w:hAnsi="Times New Roman" w:cs="Times New Roman"/>
                <w:kern w:val="0"/>
                <w:sz w:val="22"/>
                <w:szCs w:val="22"/>
                <w14:ligatures w14:val="none"/>
              </w:rPr>
            </w:pPr>
          </w:p>
        </w:tc>
      </w:tr>
      <w:tr w:rsidR="00175FA1" w:rsidRPr="004C6685" w14:paraId="6C5D8D20"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62F1611F" w14:textId="6703EC63" w:rsidR="00175FA1" w:rsidRPr="004C6685" w:rsidRDefault="00175FA1" w:rsidP="00AA3AF9">
            <w:pPr>
              <w:pStyle w:val="ListParagraph"/>
              <w:numPr>
                <w:ilvl w:val="0"/>
                <w:numId w:val="21"/>
              </w:num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lastRenderedPageBreak/>
              <w:t>Koji su uzroci problema?</w:t>
            </w:r>
          </w:p>
          <w:p w14:paraId="698AE04E" w14:textId="72283400" w:rsidR="00D54966" w:rsidRDefault="00D54966" w:rsidP="00175FA1">
            <w:pPr>
              <w:spacing w:after="0" w:line="240" w:lineRule="auto"/>
              <w:jc w:val="both"/>
              <w:rPr>
                <w:rFonts w:ascii="Times New Roman" w:eastAsia="Proxima Nova" w:hAnsi="Times New Roman" w:cs="Times New Roman"/>
                <w:kern w:val="0"/>
                <w:sz w:val="22"/>
                <w:szCs w:val="22"/>
                <w14:ligatures w14:val="none"/>
              </w:rPr>
            </w:pPr>
          </w:p>
          <w:p w14:paraId="434CDB0A" w14:textId="3CAFF856" w:rsidR="00D54966" w:rsidRPr="00322990" w:rsidRDefault="00322990" w:rsidP="00322990">
            <w:pPr>
              <w:spacing w:after="0" w:line="240" w:lineRule="auto"/>
              <w:jc w:val="both"/>
              <w:rPr>
                <w:rFonts w:ascii="Times New Roman" w:eastAsia="Proxima Nova" w:hAnsi="Times New Roman" w:cs="Times New Roman"/>
                <w:i/>
                <w:iCs/>
                <w:color w:val="002060"/>
                <w:kern w:val="0"/>
                <w:sz w:val="22"/>
                <w:szCs w:val="22"/>
                <w14:ligatures w14:val="none"/>
              </w:rPr>
            </w:pPr>
            <w:r w:rsidRPr="00322990">
              <w:rPr>
                <w:rFonts w:ascii="Times New Roman" w:eastAsia="Proxima Nova" w:hAnsi="Times New Roman" w:cs="Times New Roman"/>
                <w:i/>
                <w:iCs/>
                <w:color w:val="002060"/>
                <w:kern w:val="0"/>
                <w:sz w:val="22"/>
                <w:szCs w:val="22"/>
                <w14:ligatures w14:val="none"/>
              </w:rPr>
              <w:t>1.</w:t>
            </w:r>
            <w:r w:rsidR="00D54966" w:rsidRPr="00322990">
              <w:rPr>
                <w:rFonts w:ascii="Times New Roman" w:eastAsia="Proxima Nova" w:hAnsi="Times New Roman" w:cs="Times New Roman"/>
                <w:i/>
                <w:iCs/>
                <w:color w:val="002060"/>
                <w:kern w:val="0"/>
                <w:sz w:val="22"/>
                <w:szCs w:val="22"/>
                <w14:ligatures w14:val="none"/>
              </w:rPr>
              <w:t>Koji su uzroci problema?</w:t>
            </w:r>
          </w:p>
          <w:p w14:paraId="767BF3DC"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p>
          <w:p w14:paraId="0C4727FA"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r w:rsidRPr="00D54966">
              <w:rPr>
                <w:rFonts w:ascii="Times New Roman" w:eastAsia="Proxima Nova" w:hAnsi="Times New Roman" w:cs="Times New Roman"/>
                <w:kern w:val="0"/>
                <w:sz w:val="22"/>
                <w:szCs w:val="22"/>
                <w14:ligatures w14:val="none"/>
              </w:rPr>
              <w:t>Fiskalna netransparentnost u Crnoj Gori proističe iz kombinacije normativnih nedostataka i nedosljedne primjene postojećih zakona i propisa. Transparentnost javnih finansija se često svodi na formalno ispunjavanje zakonskog minimuma, dok sadržaj i format budžetskih dokumenata nijesu prilagođeni građanima.</w:t>
            </w:r>
          </w:p>
          <w:p w14:paraId="20D54869"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p>
          <w:p w14:paraId="3147AC87"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r w:rsidRPr="00D54966">
              <w:rPr>
                <w:rFonts w:ascii="Times New Roman" w:eastAsia="Proxima Nova" w:hAnsi="Times New Roman" w:cs="Times New Roman"/>
                <w:kern w:val="0"/>
                <w:sz w:val="22"/>
                <w:szCs w:val="22"/>
                <w14:ligatures w14:val="none"/>
              </w:rPr>
              <w:t>Rješenje ne leži samo u objavljivanju dokumenata, već i u njihovoj jasnoj i razumljivoj prezentaciji, koja bi omogućila građanima i civilnom društvu da aktivno učestvuju u praćenju budžetskih procesa i davanju sugestija.</w:t>
            </w:r>
          </w:p>
          <w:p w14:paraId="3F3FD247"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p>
          <w:p w14:paraId="0E72C876" w14:textId="28A83BB5" w:rsidR="00D54966" w:rsidRPr="00322990" w:rsidRDefault="00322990" w:rsidP="00D54966">
            <w:pPr>
              <w:spacing w:after="0" w:line="240" w:lineRule="auto"/>
              <w:jc w:val="both"/>
              <w:rPr>
                <w:rFonts w:ascii="Times New Roman" w:eastAsia="Proxima Nova" w:hAnsi="Times New Roman" w:cs="Times New Roman"/>
                <w:i/>
                <w:iCs/>
                <w:color w:val="002060"/>
                <w:kern w:val="0"/>
                <w:sz w:val="22"/>
                <w:szCs w:val="22"/>
                <w14:ligatures w14:val="none"/>
              </w:rPr>
            </w:pPr>
            <w:r>
              <w:rPr>
                <w:rFonts w:ascii="Times New Roman" w:eastAsia="Proxima Nova" w:hAnsi="Times New Roman" w:cs="Times New Roman"/>
                <w:i/>
                <w:iCs/>
                <w:color w:val="002060"/>
                <w:kern w:val="0"/>
                <w:sz w:val="22"/>
                <w:szCs w:val="22"/>
                <w14:ligatures w14:val="none"/>
              </w:rPr>
              <w:t>2.</w:t>
            </w:r>
            <w:r w:rsidR="00D54966" w:rsidRPr="00322990">
              <w:rPr>
                <w:rFonts w:ascii="Times New Roman" w:eastAsia="Proxima Nova" w:hAnsi="Times New Roman" w:cs="Times New Roman"/>
                <w:i/>
                <w:iCs/>
                <w:color w:val="002060"/>
                <w:kern w:val="0"/>
                <w:sz w:val="22"/>
                <w:szCs w:val="22"/>
                <w14:ligatures w14:val="none"/>
              </w:rPr>
              <w:t>Zašto građani nemaju potpune i jasne informacije o tome kako država troši javni novac?</w:t>
            </w:r>
          </w:p>
          <w:p w14:paraId="64810219"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r w:rsidRPr="00D54966">
              <w:rPr>
                <w:rFonts w:ascii="Times New Roman" w:eastAsia="Proxima Nova" w:hAnsi="Times New Roman" w:cs="Times New Roman"/>
                <w:kern w:val="0"/>
                <w:sz w:val="22"/>
                <w:szCs w:val="22"/>
                <w14:ligatures w14:val="none"/>
              </w:rPr>
              <w:t>Zato što ključni budžetski dokumenti ili nijesu objavljeni (npr. Mid-Year Review, građanski budžet), ili su objavljeni u formatu koji je nepristupačan javnosti, teško razumljiv, fragmentiran i bez dodatnog objašnjenja i analize.</w:t>
            </w:r>
          </w:p>
          <w:p w14:paraId="443A71DE"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p>
          <w:p w14:paraId="112F23FF" w14:textId="0A9AF409" w:rsidR="00D54966" w:rsidRPr="00322990" w:rsidRDefault="00322990" w:rsidP="00D54966">
            <w:pPr>
              <w:spacing w:after="0" w:line="240" w:lineRule="auto"/>
              <w:jc w:val="both"/>
              <w:rPr>
                <w:rFonts w:ascii="Times New Roman" w:eastAsia="Proxima Nova" w:hAnsi="Times New Roman" w:cs="Times New Roman"/>
                <w:i/>
                <w:iCs/>
                <w:color w:val="002060"/>
                <w:kern w:val="0"/>
                <w:sz w:val="22"/>
                <w:szCs w:val="22"/>
                <w14:ligatures w14:val="none"/>
              </w:rPr>
            </w:pPr>
            <w:r>
              <w:rPr>
                <w:rFonts w:ascii="Times New Roman" w:eastAsia="Proxima Nova" w:hAnsi="Times New Roman" w:cs="Times New Roman"/>
                <w:i/>
                <w:iCs/>
                <w:color w:val="002060"/>
                <w:kern w:val="0"/>
                <w:sz w:val="22"/>
                <w:szCs w:val="22"/>
                <w14:ligatures w14:val="none"/>
              </w:rPr>
              <w:t>3.</w:t>
            </w:r>
            <w:r w:rsidR="00D54966" w:rsidRPr="00322990">
              <w:rPr>
                <w:rFonts w:ascii="Times New Roman" w:eastAsia="Proxima Nova" w:hAnsi="Times New Roman" w:cs="Times New Roman"/>
                <w:i/>
                <w:iCs/>
                <w:color w:val="002060"/>
                <w:kern w:val="0"/>
                <w:sz w:val="22"/>
                <w:szCs w:val="22"/>
                <w14:ligatures w14:val="none"/>
              </w:rPr>
              <w:t>Zašto ti dokumenti nedostaju ili su loše prezentovani?</w:t>
            </w:r>
          </w:p>
          <w:p w14:paraId="5884B903"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r w:rsidRPr="00D54966">
              <w:rPr>
                <w:rFonts w:ascii="Times New Roman" w:eastAsia="Proxima Nova" w:hAnsi="Times New Roman" w:cs="Times New Roman"/>
                <w:kern w:val="0"/>
                <w:sz w:val="22"/>
                <w:szCs w:val="22"/>
                <w14:ligatures w14:val="none"/>
              </w:rPr>
              <w:t>Zato što u javnoj upravi ne postoji operativna obaveza da se informacije komuniciraju proaktivno, jasno i blagovremeno. Fokus institucija uglavnom je na formalnom ispunjavanju zakonskog minimuma, a ne na transparentnosti kao demokratskoj vrijednosti.</w:t>
            </w:r>
          </w:p>
          <w:p w14:paraId="76BA9DF3"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p>
          <w:p w14:paraId="704A68C3" w14:textId="0E38BB93" w:rsidR="00D54966" w:rsidRPr="00322990" w:rsidRDefault="00322990" w:rsidP="00D54966">
            <w:pPr>
              <w:spacing w:after="0" w:line="240" w:lineRule="auto"/>
              <w:jc w:val="both"/>
              <w:rPr>
                <w:rFonts w:ascii="Times New Roman" w:eastAsia="Proxima Nova" w:hAnsi="Times New Roman" w:cs="Times New Roman"/>
                <w:i/>
                <w:iCs/>
                <w:color w:val="002060"/>
                <w:kern w:val="0"/>
                <w:sz w:val="22"/>
                <w:szCs w:val="22"/>
                <w14:ligatures w14:val="none"/>
              </w:rPr>
            </w:pPr>
            <w:r>
              <w:rPr>
                <w:rFonts w:ascii="Times New Roman" w:eastAsia="Proxima Nova" w:hAnsi="Times New Roman" w:cs="Times New Roman"/>
                <w:i/>
                <w:iCs/>
                <w:color w:val="002060"/>
                <w:kern w:val="0"/>
                <w:sz w:val="22"/>
                <w:szCs w:val="22"/>
                <w14:ligatures w14:val="none"/>
              </w:rPr>
              <w:t>4.</w:t>
            </w:r>
            <w:r w:rsidR="00D54966" w:rsidRPr="00322990">
              <w:rPr>
                <w:rFonts w:ascii="Times New Roman" w:eastAsia="Proxima Nova" w:hAnsi="Times New Roman" w:cs="Times New Roman"/>
                <w:i/>
                <w:iCs/>
                <w:color w:val="002060"/>
                <w:kern w:val="0"/>
                <w:sz w:val="22"/>
                <w:szCs w:val="22"/>
                <w14:ligatures w14:val="none"/>
              </w:rPr>
              <w:t>Zašto fokus institucija nije na otvorenosti?</w:t>
            </w:r>
          </w:p>
          <w:p w14:paraId="71A1F9D9"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r w:rsidRPr="00D54966">
              <w:rPr>
                <w:rFonts w:ascii="Times New Roman" w:eastAsia="Proxima Nova" w:hAnsi="Times New Roman" w:cs="Times New Roman"/>
                <w:kern w:val="0"/>
                <w:sz w:val="22"/>
                <w:szCs w:val="22"/>
                <w14:ligatures w14:val="none"/>
              </w:rPr>
              <w:lastRenderedPageBreak/>
              <w:t>Zato što ne postoji dovoljno razvijen sistem nadzora i praćenja kvaliteta objavljenih podataka. Građani i civilno društvo su slabo uključeni u proces donošenja odluka, a mediji i istraživački sektor nemaju stalan uvid u tokove javnog novca. Takođe, nepostojanje nezavisnog Fiskalnog savjeta znači da nema vanjske kontrole budžetske politike.</w:t>
            </w:r>
          </w:p>
          <w:p w14:paraId="6DFAE128" w14:textId="77777777" w:rsidR="00D54966" w:rsidRPr="00D54966" w:rsidRDefault="00D54966" w:rsidP="00D54966">
            <w:pPr>
              <w:spacing w:after="0" w:line="240" w:lineRule="auto"/>
              <w:jc w:val="both"/>
              <w:rPr>
                <w:rFonts w:ascii="Times New Roman" w:eastAsia="Proxima Nova" w:hAnsi="Times New Roman" w:cs="Times New Roman"/>
                <w:kern w:val="0"/>
                <w:sz w:val="22"/>
                <w:szCs w:val="22"/>
                <w14:ligatures w14:val="none"/>
              </w:rPr>
            </w:pPr>
          </w:p>
          <w:p w14:paraId="4C9CA7F4" w14:textId="1A4C7089" w:rsidR="00D54966" w:rsidRPr="00322990" w:rsidRDefault="00322990" w:rsidP="00D54966">
            <w:pPr>
              <w:spacing w:after="0" w:line="240" w:lineRule="auto"/>
              <w:jc w:val="both"/>
              <w:rPr>
                <w:rFonts w:ascii="Times New Roman" w:eastAsia="Proxima Nova" w:hAnsi="Times New Roman" w:cs="Times New Roman"/>
                <w:i/>
                <w:iCs/>
                <w:color w:val="002060"/>
                <w:kern w:val="0"/>
                <w:sz w:val="22"/>
                <w:szCs w:val="22"/>
                <w14:ligatures w14:val="none"/>
              </w:rPr>
            </w:pPr>
            <w:r>
              <w:rPr>
                <w:rFonts w:ascii="Times New Roman" w:eastAsia="Proxima Nova" w:hAnsi="Times New Roman" w:cs="Times New Roman"/>
                <w:i/>
                <w:iCs/>
                <w:color w:val="002060"/>
                <w:kern w:val="0"/>
                <w:sz w:val="22"/>
                <w:szCs w:val="22"/>
                <w14:ligatures w14:val="none"/>
              </w:rPr>
              <w:t>5.</w:t>
            </w:r>
            <w:r w:rsidR="00D54966" w:rsidRPr="00322990">
              <w:rPr>
                <w:rFonts w:ascii="Times New Roman" w:eastAsia="Proxima Nova" w:hAnsi="Times New Roman" w:cs="Times New Roman"/>
                <w:i/>
                <w:iCs/>
                <w:color w:val="002060"/>
                <w:kern w:val="0"/>
                <w:sz w:val="22"/>
                <w:szCs w:val="22"/>
                <w14:ligatures w14:val="none"/>
              </w:rPr>
              <w:t>Zašto ne postoji nezavisan nadzor i građanski pritisak?</w:t>
            </w:r>
          </w:p>
          <w:p w14:paraId="30E40F30" w14:textId="5741EF86" w:rsidR="00D54966" w:rsidRDefault="00D54966" w:rsidP="00D54966">
            <w:pPr>
              <w:spacing w:after="0" w:line="240" w:lineRule="auto"/>
              <w:jc w:val="both"/>
              <w:rPr>
                <w:rFonts w:ascii="Times New Roman" w:eastAsia="Proxima Nova" w:hAnsi="Times New Roman" w:cs="Times New Roman"/>
                <w:kern w:val="0"/>
                <w:sz w:val="22"/>
                <w:szCs w:val="22"/>
                <w14:ligatures w14:val="none"/>
              </w:rPr>
            </w:pPr>
            <w:r w:rsidRPr="00D54966">
              <w:rPr>
                <w:rFonts w:ascii="Times New Roman" w:eastAsia="Proxima Nova" w:hAnsi="Times New Roman" w:cs="Times New Roman"/>
                <w:kern w:val="0"/>
                <w:sz w:val="22"/>
                <w:szCs w:val="22"/>
                <w14:ligatures w14:val="none"/>
              </w:rPr>
              <w:t>Zato što institucije nadzora nemaju dovoljne kapacitete, a postojeći mehanizmi participacije nijesu dovoljno iskorišćeni. Civilno društvo se suočava s ograničenim resursima, a javni pritisak ostaje sporadičan.</w:t>
            </w:r>
          </w:p>
          <w:p w14:paraId="178ECB4D" w14:textId="77777777" w:rsidR="00322990" w:rsidRPr="00D54966" w:rsidRDefault="00322990" w:rsidP="00D54966">
            <w:pPr>
              <w:spacing w:after="0" w:line="240" w:lineRule="auto"/>
              <w:jc w:val="both"/>
              <w:rPr>
                <w:rFonts w:ascii="Times New Roman" w:eastAsia="Proxima Nova" w:hAnsi="Times New Roman" w:cs="Times New Roman"/>
                <w:kern w:val="0"/>
                <w:sz w:val="22"/>
                <w:szCs w:val="22"/>
                <w14:ligatures w14:val="none"/>
              </w:rPr>
            </w:pPr>
          </w:p>
          <w:p w14:paraId="4AC0BB18" w14:textId="2411BB0F" w:rsidR="00D54966" w:rsidRPr="00322990" w:rsidRDefault="00322990" w:rsidP="00D54966">
            <w:pPr>
              <w:spacing w:after="0" w:line="240" w:lineRule="auto"/>
              <w:jc w:val="both"/>
              <w:rPr>
                <w:rFonts w:ascii="Times New Roman" w:eastAsia="Proxima Nova" w:hAnsi="Times New Roman" w:cs="Times New Roman"/>
                <w:i/>
                <w:iCs/>
                <w:color w:val="002060"/>
                <w:kern w:val="0"/>
                <w:sz w:val="22"/>
                <w:szCs w:val="22"/>
                <w14:ligatures w14:val="none"/>
              </w:rPr>
            </w:pPr>
            <w:r>
              <w:rPr>
                <w:rFonts w:ascii="Times New Roman" w:eastAsia="Proxima Nova" w:hAnsi="Times New Roman" w:cs="Times New Roman"/>
                <w:i/>
                <w:iCs/>
                <w:color w:val="002060"/>
                <w:kern w:val="0"/>
                <w:sz w:val="22"/>
                <w:szCs w:val="22"/>
                <w14:ligatures w14:val="none"/>
              </w:rPr>
              <w:t>6.</w:t>
            </w:r>
            <w:r w:rsidR="00D54966" w:rsidRPr="00322990">
              <w:rPr>
                <w:rFonts w:ascii="Times New Roman" w:eastAsia="Proxima Nova" w:hAnsi="Times New Roman" w:cs="Times New Roman"/>
                <w:i/>
                <w:iCs/>
                <w:color w:val="002060"/>
                <w:kern w:val="0"/>
                <w:sz w:val="22"/>
                <w:szCs w:val="22"/>
                <w14:ligatures w14:val="none"/>
              </w:rPr>
              <w:t>Zašto postoji otpor prema stvarnoj transparentnosti i odgovornosti?</w:t>
            </w:r>
          </w:p>
          <w:p w14:paraId="0F3B2DED" w14:textId="5571707C" w:rsidR="00322990" w:rsidRPr="004C6685" w:rsidRDefault="00D54966" w:rsidP="00D54966">
            <w:pPr>
              <w:spacing w:after="0" w:line="240" w:lineRule="auto"/>
              <w:jc w:val="both"/>
              <w:rPr>
                <w:rFonts w:ascii="Times New Roman" w:eastAsia="Proxima Nova" w:hAnsi="Times New Roman" w:cs="Times New Roman"/>
                <w:kern w:val="0"/>
                <w:sz w:val="22"/>
                <w:szCs w:val="22"/>
                <w14:ligatures w14:val="none"/>
              </w:rPr>
            </w:pPr>
            <w:r w:rsidRPr="00D54966">
              <w:rPr>
                <w:rFonts w:ascii="Times New Roman" w:eastAsia="Proxima Nova" w:hAnsi="Times New Roman" w:cs="Times New Roman"/>
                <w:kern w:val="0"/>
                <w:sz w:val="22"/>
                <w:szCs w:val="22"/>
                <w14:ligatures w14:val="none"/>
              </w:rPr>
              <w:t>Zato što transparentnost zahtijeva dodatni rad, bolje planiranje i dosljednu kontrolu, dok u nedovoljno razvijenim mehanizmima odgovornosti takva praksa ne donosi neposredne podsticaje institucijama.</w:t>
            </w:r>
          </w:p>
        </w:tc>
      </w:tr>
      <w:tr w:rsidR="00175FA1" w:rsidRPr="004C6685" w14:paraId="6B0D9052" w14:textId="77777777" w:rsidTr="008924B6">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5BFBEF06" w14:textId="77777777" w:rsidR="00175FA1" w:rsidRPr="004C6685" w:rsidRDefault="00175FA1" w:rsidP="00175FA1">
            <w:pPr>
              <w:spacing w:after="0" w:line="240" w:lineRule="auto"/>
              <w:jc w:val="both"/>
              <w:rPr>
                <w:rFonts w:ascii="Times New Roman" w:eastAsia="Proxima Nova" w:hAnsi="Times New Roman" w:cs="Times New Roman"/>
                <w:b/>
                <w:color w:val="FFFFFF"/>
                <w:kern w:val="0"/>
                <w:sz w:val="22"/>
                <w:szCs w:val="22"/>
                <w14:ligatures w14:val="none"/>
              </w:rPr>
            </w:pPr>
            <w:r w:rsidRPr="004C6685">
              <w:rPr>
                <w:rFonts w:ascii="Times New Roman" w:eastAsia="Proxima Nova" w:hAnsi="Times New Roman" w:cs="Times New Roman"/>
                <w:b/>
                <w:color w:val="FFFFFF"/>
                <w:kern w:val="0"/>
                <w:sz w:val="22"/>
                <w:szCs w:val="22"/>
                <w14:ligatures w14:val="none"/>
              </w:rPr>
              <w:lastRenderedPageBreak/>
              <w:t xml:space="preserve">Opis obaveze </w:t>
            </w:r>
          </w:p>
        </w:tc>
      </w:tr>
      <w:tr w:rsidR="00175FA1" w:rsidRPr="004C6685" w14:paraId="7A520358"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02667D26" w14:textId="573A64C0" w:rsidR="00175FA1" w:rsidRPr="004C6685" w:rsidRDefault="00AA3AF9" w:rsidP="00AA3AF9">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1.</w:t>
            </w:r>
            <w:r w:rsidR="00175FA1" w:rsidRPr="004C6685">
              <w:rPr>
                <w:rFonts w:ascii="Times New Roman" w:eastAsia="Proxima Nova" w:hAnsi="Times New Roman" w:cs="Times New Roman"/>
                <w:b/>
                <w:kern w:val="0"/>
                <w:sz w:val="22"/>
                <w:szCs w:val="22"/>
                <w14:ligatures w14:val="none"/>
              </w:rPr>
              <w:t>Šta je do sad urađeno da se problem riješi?</w:t>
            </w:r>
          </w:p>
          <w:p w14:paraId="30DBC8E3" w14:textId="77777777" w:rsidR="00175FA1" w:rsidRPr="004C6685" w:rsidRDefault="00175FA1" w:rsidP="00175FA1">
            <w:pPr>
              <w:spacing w:after="0" w:line="240" w:lineRule="auto"/>
              <w:ind w:left="720"/>
              <w:jc w:val="both"/>
              <w:rPr>
                <w:rFonts w:ascii="Times New Roman" w:eastAsia="Proxima Nova" w:hAnsi="Times New Roman" w:cs="Times New Roman"/>
                <w:kern w:val="0"/>
                <w:sz w:val="22"/>
                <w:szCs w:val="22"/>
                <w14:ligatures w14:val="none"/>
              </w:rPr>
            </w:pPr>
          </w:p>
          <w:p w14:paraId="7AB67B23"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Crna Gora je preduzela niz reformskih koraka s ciljem unapređenja fiskalne transparentnosti, ali efekti tih mjera su za sada ograničeni. </w:t>
            </w:r>
          </w:p>
          <w:p w14:paraId="459EFA48"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Usvojeni su ključni zakoni poput Zakona o budžetu i fiskalnoj odgovornosti, koji definiše fiskalna pravila i pravce budžetskog planiranja. Takođe, Zakon o slobodnom pristupu informacijama formalno omogućava javnosti pristup budžetskim i finansijskim podacima. Pored toga, Fiskalna strategija 2024–2027. predviđa osnivanje nezavisnog Fiskalnog savjeta, koji bi nadzirao sprovođenje fiskalnih pravila.</w:t>
            </w:r>
          </w:p>
          <w:p w14:paraId="7EF46CB3" w14:textId="309C28D6"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Uvođenje sistema e-fiskalizacije 2021. godine predstavlja važnu tehničku reformu, jer omogućava elektronsku evidenciju fiskalnih računa u realnom vremenu. Takođe, kreirani su digitalni portali za javne nabavke i budžetske dokumente, čime su određeni podaci učinjeni dostupnijim. Ipak, ovi alati funkcionišu bez ozbiljne analize učinaka</w:t>
            </w:r>
            <w:r w:rsidR="00AA3AF9" w:rsidRPr="004C6685">
              <w:rPr>
                <w:rFonts w:ascii="Times New Roman" w:eastAsia="Proxima Nova" w:hAnsi="Times New Roman" w:cs="Times New Roman"/>
                <w:kern w:val="0"/>
                <w:sz w:val="22"/>
                <w:szCs w:val="22"/>
                <w14:ligatures w14:val="none"/>
              </w:rPr>
              <w:t>.</w:t>
            </w:r>
          </w:p>
          <w:p w14:paraId="19082ACD" w14:textId="08CF9D2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Dio budžetskih dokumenata (predlog budžeta, usvojeni budžet, završni računi, revizije DRI) objavljuje se na sajtu Ministarstva finansija. Međutim, nedostaju ključni elementi fiskalne transparentnosti, poput građanskog budžeta i srednjoročnog pregleda izvršenja budžeta, koji su standard u razvijenim demokratijama. Crna Gora je napravila važan, ali nedovoljno konzistentan početak u rješavanju problema fiskalne netransparentnosti. Postoje zakoni, strategije, digitalni alati i međunarodni angažman, ali nedostaju:</w:t>
            </w:r>
          </w:p>
          <w:p w14:paraId="695EA82E" w14:textId="77777777" w:rsidR="00175FA1" w:rsidRPr="004C6685" w:rsidRDefault="00175FA1" w:rsidP="00175FA1">
            <w:pPr>
              <w:numPr>
                <w:ilvl w:val="0"/>
                <w:numId w:val="36"/>
              </w:numPr>
              <w:spacing w:after="0" w:line="240" w:lineRule="auto"/>
              <w:contextualSpacing/>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institucionalna volja za sprovođenje,</w:t>
            </w:r>
          </w:p>
          <w:p w14:paraId="6F66D5E8" w14:textId="77777777" w:rsidR="00175FA1" w:rsidRPr="004C6685" w:rsidRDefault="00175FA1" w:rsidP="00175FA1">
            <w:pPr>
              <w:numPr>
                <w:ilvl w:val="0"/>
                <w:numId w:val="36"/>
              </w:numPr>
              <w:spacing w:after="0" w:line="240" w:lineRule="auto"/>
              <w:contextualSpacing/>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aktivni nadzor i</w:t>
            </w:r>
          </w:p>
          <w:p w14:paraId="57292662" w14:textId="77777777" w:rsidR="00175FA1" w:rsidRPr="004C6685" w:rsidRDefault="00175FA1" w:rsidP="00175FA1">
            <w:pPr>
              <w:numPr>
                <w:ilvl w:val="0"/>
                <w:numId w:val="36"/>
              </w:numPr>
              <w:spacing w:after="0" w:line="240" w:lineRule="auto"/>
              <w:contextualSpacing/>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uključivanje građana.</w:t>
            </w:r>
          </w:p>
          <w:p w14:paraId="60B2563D"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34A35DCB"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Bez operativne primjene zakona, bez stvarnog nadzora i bez javnog pritiska, fiskalna transparentnost ostaje više deklarativna, dok bi reforme trebalo da predstavljaju promjenu u načinu kako se javni novac planira, troši i kontroliše.</w:t>
            </w:r>
          </w:p>
        </w:tc>
      </w:tr>
      <w:tr w:rsidR="00175FA1" w:rsidRPr="004C6685" w14:paraId="269959E6"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37573590" w14:textId="0A4EC5FB" w:rsidR="00175FA1" w:rsidRPr="004C6685" w:rsidRDefault="00AA3AF9" w:rsidP="00AA3AF9">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2.</w:t>
            </w:r>
            <w:r w:rsidR="00175FA1" w:rsidRPr="004C6685">
              <w:rPr>
                <w:rFonts w:ascii="Times New Roman" w:eastAsia="Proxima Nova" w:hAnsi="Times New Roman" w:cs="Times New Roman"/>
                <w:b/>
                <w:kern w:val="0"/>
                <w:sz w:val="22"/>
                <w:szCs w:val="22"/>
                <w14:ligatures w14:val="none"/>
              </w:rPr>
              <w:t>Koje rješenje se predlaže?</w:t>
            </w:r>
          </w:p>
          <w:p w14:paraId="27AEB30D" w14:textId="77777777" w:rsidR="00175FA1" w:rsidRPr="004C6685" w:rsidRDefault="00175FA1" w:rsidP="00175FA1">
            <w:pPr>
              <w:spacing w:after="0" w:line="240" w:lineRule="auto"/>
              <w:ind w:left="720"/>
              <w:rPr>
                <w:rFonts w:ascii="Times New Roman" w:eastAsia="Proxima Nova" w:hAnsi="Times New Roman" w:cs="Times New Roman"/>
                <w:i/>
                <w:color w:val="434343"/>
                <w:kern w:val="0"/>
                <w:sz w:val="22"/>
                <w:szCs w:val="22"/>
                <w14:ligatures w14:val="none"/>
              </w:rPr>
            </w:pPr>
          </w:p>
          <w:p w14:paraId="7417B61D"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Jedan od ključnih problema fiskalne netransparentnosti u Crnoj Gori nije samo nedostatak informacija, već i činjenica da većina građana, uključujući mlade, lokalne aktiviste i novinare ne zna kako da te informacije koristi, razumije ili nadzire. </w:t>
            </w:r>
          </w:p>
          <w:p w14:paraId="4CB25FCF" w14:textId="38D0DB65"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Zato rješenje ne može biti samo još jedna strategija ili zakon, već se mora početi od ljudi, odnosno od uvođenja inovativnog i inkluzivnog </w:t>
            </w:r>
            <w:r w:rsidR="00AB68C0">
              <w:rPr>
                <w:rFonts w:ascii="Times New Roman" w:eastAsia="Proxima Nova" w:hAnsi="Times New Roman" w:cs="Times New Roman"/>
                <w:kern w:val="0"/>
                <w:sz w:val="22"/>
                <w:szCs w:val="22"/>
                <w14:ligatures w14:val="none"/>
              </w:rPr>
              <w:t>Program</w:t>
            </w:r>
            <w:r w:rsidR="00B76992">
              <w:rPr>
                <w:rFonts w:ascii="Times New Roman" w:eastAsia="Proxima Nova" w:hAnsi="Times New Roman" w:cs="Times New Roman"/>
                <w:kern w:val="0"/>
                <w:sz w:val="22"/>
                <w:szCs w:val="22"/>
                <w14:ligatures w14:val="none"/>
              </w:rPr>
              <w:t>a</w:t>
            </w:r>
            <w:r w:rsidR="00AB68C0" w:rsidRPr="004C6685">
              <w:rPr>
                <w:rFonts w:ascii="Times New Roman" w:eastAsia="Proxima Nova" w:hAnsi="Times New Roman" w:cs="Times New Roman"/>
                <w:kern w:val="0"/>
                <w:sz w:val="22"/>
                <w:szCs w:val="22"/>
                <w14:ligatures w14:val="none"/>
              </w:rPr>
              <w:t xml:space="preserve"> </w:t>
            </w:r>
            <w:r w:rsidRPr="004C6685">
              <w:rPr>
                <w:rFonts w:ascii="Times New Roman" w:eastAsia="Proxima Nova" w:hAnsi="Times New Roman" w:cs="Times New Roman"/>
                <w:kern w:val="0"/>
                <w:sz w:val="22"/>
                <w:szCs w:val="22"/>
                <w14:ligatures w14:val="none"/>
              </w:rPr>
              <w:t>za građansku budžetsku pismenost, koji ima cilj da osnaži građane da postanu aktivni monitori javne potrošnje i ravnopravni učesnici u odlučivanju o javnom novcu.</w:t>
            </w:r>
          </w:p>
          <w:p w14:paraId="721269FA"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47789D99" w14:textId="3BDF2FAD"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w:t>
            </w:r>
            <w:r w:rsidR="00AB68C0">
              <w:rPr>
                <w:rFonts w:ascii="Times New Roman" w:eastAsia="Proxima Nova" w:hAnsi="Times New Roman" w:cs="Times New Roman"/>
                <w:kern w:val="0"/>
                <w:sz w:val="22"/>
                <w:szCs w:val="22"/>
                <w14:ligatures w14:val="none"/>
              </w:rPr>
              <w:t>Program</w:t>
            </w:r>
            <w:r w:rsidR="00AB68C0" w:rsidRPr="004C6685">
              <w:rPr>
                <w:rFonts w:ascii="Times New Roman" w:eastAsia="Proxima Nova" w:hAnsi="Times New Roman" w:cs="Times New Roman"/>
                <w:kern w:val="0"/>
                <w:sz w:val="22"/>
                <w:szCs w:val="22"/>
                <w14:ligatures w14:val="none"/>
              </w:rPr>
              <w:t xml:space="preserve"> </w:t>
            </w:r>
            <w:r w:rsidRPr="004C6685">
              <w:rPr>
                <w:rFonts w:ascii="Times New Roman" w:eastAsia="Proxima Nova" w:hAnsi="Times New Roman" w:cs="Times New Roman"/>
                <w:kern w:val="0"/>
                <w:sz w:val="22"/>
                <w:szCs w:val="22"/>
                <w14:ligatures w14:val="none"/>
              </w:rPr>
              <w:t>za građansku budžetsku pismenost’’ je neformalni edukativni program koji kroz praktične radionice i digitalne alate:</w:t>
            </w:r>
          </w:p>
          <w:p w14:paraId="7942C122"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10F82B4B" w14:textId="77777777" w:rsidR="00175FA1" w:rsidRPr="004C6685" w:rsidRDefault="00175FA1" w:rsidP="00175FA1">
            <w:pPr>
              <w:numPr>
                <w:ilvl w:val="0"/>
                <w:numId w:val="37"/>
              </w:numPr>
              <w:spacing w:after="0" w:line="240" w:lineRule="auto"/>
              <w:contextualSpacing/>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obučava građane da razumiju kako se kreira, usvaja i izvršava budžet;</w:t>
            </w:r>
          </w:p>
          <w:p w14:paraId="1BA18C21" w14:textId="77777777" w:rsidR="00175FA1" w:rsidRPr="004C6685" w:rsidRDefault="00175FA1" w:rsidP="00175FA1">
            <w:pPr>
              <w:numPr>
                <w:ilvl w:val="0"/>
                <w:numId w:val="37"/>
              </w:numPr>
              <w:spacing w:after="0" w:line="240" w:lineRule="auto"/>
              <w:contextualSpacing/>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pokazuje im gdje da pronađu podatke o javnoj potrošnji i kako da ih analiziraju;</w:t>
            </w:r>
          </w:p>
          <w:p w14:paraId="1F898417" w14:textId="77777777" w:rsidR="00175FA1" w:rsidRPr="004C6685" w:rsidRDefault="00175FA1" w:rsidP="00175FA1">
            <w:pPr>
              <w:numPr>
                <w:ilvl w:val="0"/>
                <w:numId w:val="37"/>
              </w:numPr>
              <w:spacing w:after="0" w:line="240" w:lineRule="auto"/>
              <w:contextualSpacing/>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uči ih kako da zagovaraju svoje prioritete u budžetu;</w:t>
            </w:r>
          </w:p>
          <w:p w14:paraId="799D1F5F" w14:textId="77777777" w:rsidR="00175FA1" w:rsidRPr="004C6685" w:rsidRDefault="00175FA1" w:rsidP="00175FA1">
            <w:pPr>
              <w:numPr>
                <w:ilvl w:val="0"/>
                <w:numId w:val="37"/>
              </w:numPr>
              <w:spacing w:after="0" w:line="240" w:lineRule="auto"/>
              <w:contextualSpacing/>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osposobljava ih da prepoznaju sumnjive obrasce trošenja i alarmiraju javnost.</w:t>
            </w:r>
          </w:p>
          <w:p w14:paraId="1BC9887C"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1D85B206" w14:textId="0E7F11EB"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Program je usmjeren ka mladima, NVO i medijima koje žele da razviju participativni model upravljanja javnim sredstvima. „</w:t>
            </w:r>
            <w:r w:rsidR="00AB68C0">
              <w:rPr>
                <w:rFonts w:ascii="Times New Roman" w:eastAsia="Proxima Nova" w:hAnsi="Times New Roman" w:cs="Times New Roman"/>
                <w:kern w:val="0"/>
                <w:sz w:val="22"/>
                <w:szCs w:val="22"/>
                <w14:ligatures w14:val="none"/>
              </w:rPr>
              <w:t>Program</w:t>
            </w:r>
            <w:r w:rsidR="00AB68C0" w:rsidRPr="004C6685">
              <w:rPr>
                <w:rFonts w:ascii="Times New Roman" w:eastAsia="Proxima Nova" w:hAnsi="Times New Roman" w:cs="Times New Roman"/>
                <w:kern w:val="0"/>
                <w:sz w:val="22"/>
                <w:szCs w:val="22"/>
                <w14:ligatures w14:val="none"/>
              </w:rPr>
              <w:t xml:space="preserve"> </w:t>
            </w:r>
            <w:r w:rsidRPr="004C6685">
              <w:rPr>
                <w:rFonts w:ascii="Times New Roman" w:eastAsia="Proxima Nova" w:hAnsi="Times New Roman" w:cs="Times New Roman"/>
                <w:kern w:val="0"/>
                <w:sz w:val="22"/>
                <w:szCs w:val="22"/>
                <w14:ligatures w14:val="none"/>
              </w:rPr>
              <w:t>za građansku budžetsku pismenost“ nije samo edukativni program već je i alat društvene kontrole, koji povezuje znanje, podatke i participaciju.</w:t>
            </w:r>
          </w:p>
          <w:p w14:paraId="2D0B53C4"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tc>
      </w:tr>
      <w:tr w:rsidR="00175FA1" w:rsidRPr="004C6685" w14:paraId="2874A070"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641AA245" w14:textId="77777777" w:rsidR="00175FA1" w:rsidRPr="004C6685" w:rsidRDefault="00175FA1" w:rsidP="00AD0B9E">
            <w:pPr>
              <w:numPr>
                <w:ilvl w:val="0"/>
                <w:numId w:val="19"/>
              </w:num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lastRenderedPageBreak/>
              <w:t>Koje rezultati se žele postići realizacijom ove obaveze?</w:t>
            </w:r>
          </w:p>
          <w:p w14:paraId="6CD02979"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08D40331" w14:textId="2F5FEFCB"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Uvođenjem „</w:t>
            </w:r>
            <w:r w:rsidR="00AB68C0">
              <w:rPr>
                <w:rFonts w:ascii="Times New Roman" w:eastAsia="Proxima Nova" w:hAnsi="Times New Roman" w:cs="Times New Roman"/>
                <w:kern w:val="0"/>
                <w:sz w:val="22"/>
                <w:szCs w:val="22"/>
                <w14:ligatures w14:val="none"/>
              </w:rPr>
              <w:t>Programa</w:t>
            </w:r>
            <w:r w:rsidR="00AB68C0" w:rsidRPr="004C6685">
              <w:rPr>
                <w:rFonts w:ascii="Times New Roman" w:eastAsia="Proxima Nova" w:hAnsi="Times New Roman" w:cs="Times New Roman"/>
                <w:kern w:val="0"/>
                <w:sz w:val="22"/>
                <w:szCs w:val="22"/>
                <w14:ligatures w14:val="none"/>
              </w:rPr>
              <w:t xml:space="preserve"> </w:t>
            </w:r>
            <w:r w:rsidRPr="004C6685">
              <w:rPr>
                <w:rFonts w:ascii="Times New Roman" w:eastAsia="Proxima Nova" w:hAnsi="Times New Roman" w:cs="Times New Roman"/>
                <w:kern w:val="0"/>
                <w:sz w:val="22"/>
                <w:szCs w:val="22"/>
                <w14:ligatures w14:val="none"/>
              </w:rPr>
              <w:t xml:space="preserve">za građansku budžetsku pismenost“ može se pokrenuti dubinska promjena u načinu na koji građani Crne Gore doživljavaju javni novac i svoju ulogu u odlučivanju o njegovoj potrošnji. Cilj </w:t>
            </w:r>
            <w:r w:rsidR="00AB68C0">
              <w:rPr>
                <w:rFonts w:ascii="Times New Roman" w:eastAsia="Proxima Nova" w:hAnsi="Times New Roman" w:cs="Times New Roman"/>
                <w:kern w:val="0"/>
                <w:sz w:val="22"/>
                <w:szCs w:val="22"/>
                <w14:ligatures w14:val="none"/>
              </w:rPr>
              <w:t>Programa</w:t>
            </w:r>
            <w:r w:rsidR="00AB68C0" w:rsidRPr="004C6685">
              <w:rPr>
                <w:rFonts w:ascii="Times New Roman" w:eastAsia="Proxima Nova" w:hAnsi="Times New Roman" w:cs="Times New Roman"/>
                <w:kern w:val="0"/>
                <w:sz w:val="22"/>
                <w:szCs w:val="22"/>
                <w14:ligatures w14:val="none"/>
              </w:rPr>
              <w:t xml:space="preserve"> </w:t>
            </w:r>
            <w:r w:rsidRPr="004C6685">
              <w:rPr>
                <w:rFonts w:ascii="Times New Roman" w:eastAsia="Proxima Nova" w:hAnsi="Times New Roman" w:cs="Times New Roman"/>
                <w:kern w:val="0"/>
                <w:sz w:val="22"/>
                <w:szCs w:val="22"/>
                <w14:ligatures w14:val="none"/>
              </w:rPr>
              <w:t>nije samo da prenese znanje, već da podstakne novu kulturu odgovornosti i učešća. Kada građani shvate da budžet nije apstrakcija, već plan koji određuje da li će škola imati grijanje, da li će ulica biti osvijetljena ili dom zdravlja imati ljekara</w:t>
            </w:r>
            <w:r w:rsidR="00AA3AF9" w:rsidRPr="004C6685">
              <w:rPr>
                <w:rFonts w:ascii="Times New Roman" w:eastAsia="Proxima Nova" w:hAnsi="Times New Roman" w:cs="Times New Roman"/>
                <w:kern w:val="0"/>
                <w:sz w:val="22"/>
                <w:szCs w:val="22"/>
                <w14:ligatures w14:val="none"/>
              </w:rPr>
              <w:t>,</w:t>
            </w:r>
            <w:r w:rsidRPr="004C6685">
              <w:rPr>
                <w:rFonts w:ascii="Times New Roman" w:eastAsia="Proxima Nova" w:hAnsi="Times New Roman" w:cs="Times New Roman"/>
                <w:kern w:val="0"/>
                <w:sz w:val="22"/>
                <w:szCs w:val="22"/>
                <w14:ligatures w14:val="none"/>
              </w:rPr>
              <w:t xml:space="preserve"> tada budžet postaje lična stvar i raste spremnost da se postavljaju pitanja, traže odgovori i brani javni interes.</w:t>
            </w:r>
          </w:p>
          <w:p w14:paraId="488B2892"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1DA0449B" w14:textId="7000C388"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Ova inicijativa teži da stvori lančanu reakciju da obrazovan</w:t>
            </w:r>
            <w:r w:rsidR="00AA3AF9" w:rsidRPr="004C6685">
              <w:rPr>
                <w:rFonts w:ascii="Times New Roman" w:eastAsia="Proxima Nova" w:hAnsi="Times New Roman" w:cs="Times New Roman"/>
                <w:kern w:val="0"/>
                <w:sz w:val="22"/>
                <w:szCs w:val="22"/>
                <w14:ligatures w14:val="none"/>
              </w:rPr>
              <w:t>i</w:t>
            </w:r>
            <w:r w:rsidRPr="004C6685">
              <w:rPr>
                <w:rFonts w:ascii="Times New Roman" w:eastAsia="Proxima Nova" w:hAnsi="Times New Roman" w:cs="Times New Roman"/>
                <w:kern w:val="0"/>
                <w:sz w:val="22"/>
                <w:szCs w:val="22"/>
                <w14:ligatures w14:val="none"/>
              </w:rPr>
              <w:t xml:space="preserve"> građanin postane aktivan građanin, da institucije osjete pritisak da budu otvorenije, i da javne politike počnu da se osmišljavaju u dijalogu sa zajednicom. Dugoročno, to znači snažniju demokratiju, otpornije institucije i zdraviju ekonomiju. </w:t>
            </w:r>
          </w:p>
        </w:tc>
      </w:tr>
    </w:tbl>
    <w:p w14:paraId="1D3BB006" w14:textId="77777777" w:rsidR="00175FA1" w:rsidRPr="004C6685" w:rsidRDefault="00175FA1" w:rsidP="00175FA1">
      <w:pPr>
        <w:spacing w:after="180" w:line="274" w:lineRule="auto"/>
        <w:jc w:val="both"/>
        <w:rPr>
          <w:rFonts w:ascii="Times New Roman" w:eastAsia="Proxima Nova" w:hAnsi="Times New Roman" w:cs="Times New Roman"/>
          <w:kern w:val="0"/>
          <w:sz w:val="22"/>
          <w:szCs w:val="22"/>
          <w14:ligatures w14:val="none"/>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175FA1" w:rsidRPr="004C6685" w14:paraId="4826C8E0" w14:textId="77777777" w:rsidTr="008924B6">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14:paraId="15DC86A9" w14:textId="77777777" w:rsidR="00175FA1" w:rsidRPr="004C6685" w:rsidRDefault="00175FA1" w:rsidP="00175FA1">
            <w:pPr>
              <w:pBdr>
                <w:top w:val="nil"/>
                <w:left w:val="nil"/>
                <w:bottom w:val="nil"/>
                <w:right w:val="nil"/>
                <w:between w:val="nil"/>
              </w:pBdr>
              <w:spacing w:after="0" w:line="240" w:lineRule="auto"/>
              <w:jc w:val="both"/>
              <w:rPr>
                <w:rFonts w:ascii="Times New Roman" w:eastAsia="Proxima Nova" w:hAnsi="Times New Roman" w:cs="Times New Roman"/>
                <w:b/>
                <w:color w:val="FFFFFF"/>
                <w:kern w:val="0"/>
                <w:sz w:val="22"/>
                <w:szCs w:val="22"/>
                <w14:ligatures w14:val="none"/>
              </w:rPr>
            </w:pPr>
            <w:r w:rsidRPr="004C6685">
              <w:rPr>
                <w:rFonts w:ascii="Times New Roman" w:eastAsia="Proxima Nova" w:hAnsi="Times New Roman" w:cs="Times New Roman"/>
                <w:b/>
                <w:color w:val="FFFFFF"/>
                <w:kern w:val="0"/>
                <w:sz w:val="22"/>
                <w:szCs w:val="22"/>
                <w14:ligatures w14:val="none"/>
              </w:rPr>
              <w:t>Analiza obaveze</w:t>
            </w:r>
          </w:p>
        </w:tc>
      </w:tr>
      <w:tr w:rsidR="00175FA1" w:rsidRPr="004C6685" w14:paraId="74A1A217"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12F51E28"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Pitanje</w:t>
            </w:r>
          </w:p>
        </w:tc>
        <w:tc>
          <w:tcPr>
            <w:tcW w:w="5640" w:type="dxa"/>
            <w:tcBorders>
              <w:top w:val="single" w:sz="4" w:space="0" w:color="000000"/>
              <w:left w:val="single" w:sz="4" w:space="0" w:color="000000"/>
              <w:bottom w:val="single" w:sz="4" w:space="0" w:color="000000"/>
              <w:right w:val="single" w:sz="4" w:space="0" w:color="000000"/>
            </w:tcBorders>
          </w:tcPr>
          <w:p w14:paraId="6092A3C5"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Odgovor</w:t>
            </w:r>
          </w:p>
        </w:tc>
      </w:tr>
      <w:tr w:rsidR="00175FA1" w:rsidRPr="004C6685" w14:paraId="374862FD"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77D45146" w14:textId="5F7B5B8E" w:rsidR="00175FA1" w:rsidRPr="004C6685" w:rsidRDefault="00AA3AF9" w:rsidP="00AA3AF9">
            <w:pPr>
              <w:spacing w:after="0" w:line="240" w:lineRule="auto"/>
              <w:ind w:left="360"/>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1. </w:t>
            </w:r>
            <w:r w:rsidR="00175FA1" w:rsidRPr="004C6685">
              <w:rPr>
                <w:rFonts w:ascii="Times New Roman" w:eastAsia="Proxima Nova" w:hAnsi="Times New Roman" w:cs="Times New Roman"/>
                <w:kern w:val="0"/>
                <w:sz w:val="22"/>
                <w:szCs w:val="22"/>
                <w14:ligatures w14:val="none"/>
              </w:rPr>
              <w:t>Kako ova obaveza promoviše transparentnost?</w:t>
            </w:r>
          </w:p>
          <w:p w14:paraId="273EF3A0" w14:textId="77777777" w:rsidR="00175FA1" w:rsidRPr="004C6685" w:rsidRDefault="00175FA1" w:rsidP="00175FA1">
            <w:pPr>
              <w:spacing w:after="0" w:line="240" w:lineRule="auto"/>
              <w:rPr>
                <w:rFonts w:ascii="Times New Roman" w:eastAsia="Proxima Nova" w:hAnsi="Times New Roman" w:cs="Times New Roman"/>
                <w:i/>
                <w:color w:val="434343"/>
                <w:kern w:val="0"/>
                <w:sz w:val="22"/>
                <w:szCs w:val="22"/>
                <w14:ligatures w14:val="none"/>
              </w:rPr>
            </w:pPr>
          </w:p>
        </w:tc>
        <w:tc>
          <w:tcPr>
            <w:tcW w:w="5640" w:type="dxa"/>
            <w:tcBorders>
              <w:top w:val="single" w:sz="4" w:space="0" w:color="000000"/>
              <w:left w:val="single" w:sz="4" w:space="0" w:color="000000"/>
              <w:bottom w:val="single" w:sz="4" w:space="0" w:color="000000"/>
              <w:right w:val="single" w:sz="4" w:space="0" w:color="000000"/>
            </w:tcBorders>
          </w:tcPr>
          <w:p w14:paraId="35150B15" w14:textId="09A8A382" w:rsidR="00175FA1" w:rsidRPr="004C6685" w:rsidRDefault="00175FA1" w:rsidP="00175FA1">
            <w:pPr>
              <w:spacing w:after="0" w:line="240" w:lineRule="auto"/>
              <w:jc w:val="both"/>
              <w:rPr>
                <w:rFonts w:ascii="Times New Roman" w:eastAsia="Proxima Nova" w:hAnsi="Times New Roman" w:cs="Times New Roman"/>
                <w:bCs/>
                <w:kern w:val="0"/>
                <w:sz w:val="22"/>
                <w:szCs w:val="22"/>
                <w14:ligatures w14:val="none"/>
              </w:rPr>
            </w:pPr>
            <w:r w:rsidRPr="004C6685">
              <w:rPr>
                <w:rFonts w:ascii="Times New Roman" w:eastAsia="Proxima Nova" w:hAnsi="Times New Roman" w:cs="Times New Roman"/>
                <w:bCs/>
                <w:kern w:val="0"/>
                <w:sz w:val="22"/>
                <w:szCs w:val="22"/>
                <w14:ligatures w14:val="none"/>
              </w:rPr>
              <w:t>Uvođenje „</w:t>
            </w:r>
            <w:r w:rsidR="00AB68C0">
              <w:rPr>
                <w:rFonts w:ascii="Times New Roman" w:eastAsia="Proxima Nova" w:hAnsi="Times New Roman" w:cs="Times New Roman"/>
                <w:bCs/>
                <w:kern w:val="0"/>
                <w:sz w:val="22"/>
                <w:szCs w:val="22"/>
                <w14:ligatures w14:val="none"/>
              </w:rPr>
              <w:t>Programa</w:t>
            </w:r>
            <w:r w:rsidR="00AB68C0" w:rsidRPr="004C6685">
              <w:rPr>
                <w:rFonts w:ascii="Times New Roman" w:eastAsia="Proxima Nova" w:hAnsi="Times New Roman" w:cs="Times New Roman"/>
                <w:bCs/>
                <w:kern w:val="0"/>
                <w:sz w:val="22"/>
                <w:szCs w:val="22"/>
                <w14:ligatures w14:val="none"/>
              </w:rPr>
              <w:t xml:space="preserve"> </w:t>
            </w:r>
            <w:r w:rsidRPr="004C6685">
              <w:rPr>
                <w:rFonts w:ascii="Times New Roman" w:eastAsia="Proxima Nova" w:hAnsi="Times New Roman" w:cs="Times New Roman"/>
                <w:bCs/>
                <w:kern w:val="0"/>
                <w:sz w:val="22"/>
                <w:szCs w:val="22"/>
                <w14:ligatures w14:val="none"/>
              </w:rPr>
              <w:t>za građansku budžetsku pismenost“ predstavlja mehanizam koji unapređuje transparentnost tako što osnažuje građane da razumiju, analiziraju i prate javnu potrošnju. Ova obaveza doprinosi razvoju informisanog i angažovanog društva, koje zahtijeva odgovornost institucija i utiče na odluke o javnim finansijama. Time se podiže standard otvorenosti: od formalne dostupnosti podataka, ka suštinskoj odgovornosti donosioca odluka.</w:t>
            </w:r>
          </w:p>
          <w:p w14:paraId="0356E2D3" w14:textId="77777777" w:rsidR="00175FA1" w:rsidRPr="004C6685" w:rsidRDefault="00175FA1" w:rsidP="00175FA1">
            <w:pPr>
              <w:spacing w:after="0" w:line="240" w:lineRule="auto"/>
              <w:jc w:val="both"/>
              <w:rPr>
                <w:rFonts w:ascii="Times New Roman" w:eastAsia="Proxima Nova" w:hAnsi="Times New Roman" w:cs="Times New Roman"/>
                <w:bCs/>
                <w:kern w:val="0"/>
                <w:sz w:val="22"/>
                <w:szCs w:val="22"/>
                <w14:ligatures w14:val="none"/>
              </w:rPr>
            </w:pPr>
          </w:p>
        </w:tc>
      </w:tr>
      <w:tr w:rsidR="00175FA1" w:rsidRPr="004C6685" w14:paraId="2C948EB8"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6F0A4F6F" w14:textId="4B423122" w:rsidR="00175FA1" w:rsidRPr="004C6685" w:rsidRDefault="00AA3AF9" w:rsidP="00AA3AF9">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      2. </w:t>
            </w:r>
            <w:r w:rsidR="00175FA1" w:rsidRPr="004C6685">
              <w:rPr>
                <w:rFonts w:ascii="Times New Roman" w:eastAsia="Proxima Nova" w:hAnsi="Times New Roman" w:cs="Times New Roman"/>
                <w:kern w:val="0"/>
                <w:sz w:val="22"/>
                <w:szCs w:val="22"/>
                <w14:ligatures w14:val="none"/>
              </w:rPr>
              <w:t>Kako ova obaveza promoviše odgovornost?</w:t>
            </w:r>
          </w:p>
          <w:p w14:paraId="7996591F" w14:textId="77777777" w:rsidR="00175FA1" w:rsidRPr="004C6685" w:rsidRDefault="00175FA1" w:rsidP="00175FA1">
            <w:pPr>
              <w:spacing w:after="0" w:line="240" w:lineRule="auto"/>
              <w:rPr>
                <w:rFonts w:ascii="Times New Roman" w:eastAsia="Proxima Nova" w:hAnsi="Times New Roman" w:cs="Times New Roman"/>
                <w:i/>
                <w:color w:val="434343"/>
                <w:kern w:val="0"/>
                <w:sz w:val="22"/>
                <w:szCs w:val="22"/>
                <w14:ligatures w14:val="none"/>
              </w:rPr>
            </w:pPr>
          </w:p>
        </w:tc>
        <w:tc>
          <w:tcPr>
            <w:tcW w:w="5640" w:type="dxa"/>
            <w:tcBorders>
              <w:top w:val="single" w:sz="4" w:space="0" w:color="000000"/>
              <w:left w:val="single" w:sz="4" w:space="0" w:color="000000"/>
              <w:bottom w:val="single" w:sz="4" w:space="0" w:color="000000"/>
              <w:right w:val="single" w:sz="4" w:space="0" w:color="000000"/>
            </w:tcBorders>
          </w:tcPr>
          <w:p w14:paraId="17E5E796" w14:textId="4563B813"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Ova obaveza podstiče odgovornost institucija jer uklanja prostor za netransparentno upravljanje javnim novcem. Kada građani znaju kako budžet funkcioniše, kako se donose odluke i gdje se podaci nalaze, oni postaju aktivan korektiv vlasti.</w:t>
            </w:r>
          </w:p>
          <w:p w14:paraId="69F21991" w14:textId="658AF7C0"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Takav pritisak „odozdo“ mijenja ponašanje institucija jer svaka odluka o trošenju javnih sredstava postaje potencijalno pitanje javnosti. Upravo zato, ova obaveza ne samo da jača nadzor, već i prisiljava donosioce odluka da djeluju transparentno</w:t>
            </w:r>
            <w:r w:rsidR="00AA3AF9" w:rsidRPr="004C6685">
              <w:rPr>
                <w:rFonts w:ascii="Times New Roman" w:eastAsia="Proxima Nova" w:hAnsi="Times New Roman" w:cs="Times New Roman"/>
                <w:kern w:val="0"/>
                <w:sz w:val="22"/>
                <w:szCs w:val="22"/>
                <w14:ligatures w14:val="none"/>
              </w:rPr>
              <w:t xml:space="preserve"> i odgovorno</w:t>
            </w:r>
            <w:r w:rsidRPr="004C6685">
              <w:rPr>
                <w:rFonts w:ascii="Times New Roman" w:eastAsia="Proxima Nova" w:hAnsi="Times New Roman" w:cs="Times New Roman"/>
                <w:kern w:val="0"/>
                <w:sz w:val="22"/>
                <w:szCs w:val="22"/>
                <w14:ligatures w14:val="none"/>
              </w:rPr>
              <w:t xml:space="preserve">. </w:t>
            </w:r>
          </w:p>
          <w:p w14:paraId="07CBB2BC"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tc>
      </w:tr>
      <w:tr w:rsidR="00175FA1" w:rsidRPr="004C6685" w14:paraId="2A3EF9B4"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5A33FA11" w14:textId="620BAE23" w:rsidR="00175FA1" w:rsidRPr="004C6685" w:rsidRDefault="00175FA1" w:rsidP="00AA3AF9">
            <w:pPr>
              <w:numPr>
                <w:ilvl w:val="0"/>
                <w:numId w:val="21"/>
              </w:numPr>
              <w:spacing w:after="0" w:line="240" w:lineRule="auto"/>
              <w:jc w:val="both"/>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kern w:val="0"/>
                <w:sz w:val="22"/>
                <w:szCs w:val="22"/>
                <w14:ligatures w14:val="none"/>
              </w:rPr>
              <w:t>Kako ova obaveza unapređuje učešće građana u definisanju, realiz</w:t>
            </w:r>
            <w:r w:rsidR="00AA3AF9" w:rsidRPr="004C6685">
              <w:rPr>
                <w:rFonts w:ascii="Times New Roman" w:eastAsia="Proxima Nova" w:hAnsi="Times New Roman" w:cs="Times New Roman"/>
                <w:kern w:val="0"/>
                <w:sz w:val="22"/>
                <w:szCs w:val="22"/>
                <w14:ligatures w14:val="none"/>
              </w:rPr>
              <w:t>a</w:t>
            </w:r>
            <w:r w:rsidRPr="004C6685">
              <w:rPr>
                <w:rFonts w:ascii="Times New Roman" w:eastAsia="Proxima Nova" w:hAnsi="Times New Roman" w:cs="Times New Roman"/>
                <w:kern w:val="0"/>
                <w:sz w:val="22"/>
                <w:szCs w:val="22"/>
                <w14:ligatures w14:val="none"/>
              </w:rPr>
              <w:t>ciji i monitoringu rješenja?</w:t>
            </w:r>
          </w:p>
        </w:tc>
        <w:tc>
          <w:tcPr>
            <w:tcW w:w="5640" w:type="dxa"/>
            <w:tcBorders>
              <w:top w:val="single" w:sz="4" w:space="0" w:color="000000"/>
              <w:left w:val="single" w:sz="4" w:space="0" w:color="000000"/>
              <w:bottom w:val="single" w:sz="4" w:space="0" w:color="000000"/>
              <w:right w:val="single" w:sz="4" w:space="0" w:color="000000"/>
            </w:tcBorders>
          </w:tcPr>
          <w:p w14:paraId="170D341F" w14:textId="0FAF4F30" w:rsidR="00175FA1" w:rsidRPr="004C6685" w:rsidRDefault="00175FA1" w:rsidP="00175FA1">
            <w:pPr>
              <w:spacing w:after="0" w:line="240" w:lineRule="auto"/>
              <w:jc w:val="both"/>
              <w:rPr>
                <w:rFonts w:ascii="Times New Roman" w:eastAsia="Proxima Nova" w:hAnsi="Times New Roman" w:cs="Times New Roman"/>
                <w:bCs/>
                <w:kern w:val="0"/>
                <w:sz w:val="22"/>
                <w:szCs w:val="22"/>
                <w14:ligatures w14:val="none"/>
              </w:rPr>
            </w:pPr>
            <w:r w:rsidRPr="004C6685">
              <w:rPr>
                <w:rFonts w:ascii="Times New Roman" w:eastAsia="Proxima Nova" w:hAnsi="Times New Roman" w:cs="Times New Roman"/>
                <w:bCs/>
                <w:kern w:val="0"/>
                <w:sz w:val="22"/>
                <w:szCs w:val="22"/>
                <w14:ligatures w14:val="none"/>
              </w:rPr>
              <w:t>Ova obaveza značajno unapređuje učešće građana time što ih osposobljava da aktivno učestvuju u svim fazama procesa upravljanja javnim finansijama</w:t>
            </w:r>
            <w:r w:rsidR="00AA3AF9" w:rsidRPr="004C6685">
              <w:rPr>
                <w:rFonts w:ascii="Times New Roman" w:eastAsia="Proxima Nova" w:hAnsi="Times New Roman" w:cs="Times New Roman"/>
                <w:bCs/>
                <w:kern w:val="0"/>
                <w:sz w:val="22"/>
                <w:szCs w:val="22"/>
                <w14:ligatures w14:val="none"/>
              </w:rPr>
              <w:t>:</w:t>
            </w:r>
            <w:r w:rsidRPr="004C6685">
              <w:rPr>
                <w:rFonts w:ascii="Times New Roman" w:eastAsia="Proxima Nova" w:hAnsi="Times New Roman" w:cs="Times New Roman"/>
                <w:bCs/>
                <w:kern w:val="0"/>
                <w:sz w:val="22"/>
                <w:szCs w:val="22"/>
                <w14:ligatures w14:val="none"/>
              </w:rPr>
              <w:t xml:space="preserve"> od definisanja budžetskih prioriteta, preko praćenja realizacije, do nadzora nad </w:t>
            </w:r>
            <w:r w:rsidRPr="004C6685">
              <w:rPr>
                <w:rFonts w:ascii="Times New Roman" w:eastAsia="Proxima Nova" w:hAnsi="Times New Roman" w:cs="Times New Roman"/>
                <w:bCs/>
                <w:kern w:val="0"/>
                <w:sz w:val="22"/>
                <w:szCs w:val="22"/>
                <w14:ligatures w14:val="none"/>
              </w:rPr>
              <w:lastRenderedPageBreak/>
              <w:t xml:space="preserve">izvršenjem budžeta. Obrazovanjem se omogućava partnerstvo između građana i institucija. </w:t>
            </w:r>
          </w:p>
          <w:p w14:paraId="709549D9" w14:textId="77777777" w:rsidR="00175FA1" w:rsidRPr="004C6685" w:rsidRDefault="00175FA1" w:rsidP="00175FA1">
            <w:pPr>
              <w:spacing w:after="0" w:line="240" w:lineRule="auto"/>
              <w:jc w:val="both"/>
              <w:rPr>
                <w:rFonts w:ascii="Times New Roman" w:eastAsia="Proxima Nova" w:hAnsi="Times New Roman" w:cs="Times New Roman"/>
                <w:bCs/>
                <w:kern w:val="0"/>
                <w:sz w:val="22"/>
                <w:szCs w:val="22"/>
                <w14:ligatures w14:val="none"/>
              </w:rPr>
            </w:pPr>
          </w:p>
        </w:tc>
      </w:tr>
    </w:tbl>
    <w:p w14:paraId="7B68E4EA" w14:textId="77777777" w:rsidR="0060071C" w:rsidRPr="004C6685" w:rsidRDefault="0060071C" w:rsidP="00175FA1">
      <w:pPr>
        <w:spacing w:after="180" w:line="274" w:lineRule="auto"/>
        <w:jc w:val="both"/>
        <w:rPr>
          <w:rFonts w:ascii="Times New Roman" w:eastAsia="Proxima Nova" w:hAnsi="Times New Roman" w:cs="Times New Roman"/>
          <w:kern w:val="0"/>
          <w:sz w:val="22"/>
          <w:szCs w:val="22"/>
          <w14:ligatures w14:val="none"/>
        </w:rPr>
      </w:pPr>
    </w:p>
    <w:tbl>
      <w:tblPr>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9"/>
        <w:gridCol w:w="1325"/>
        <w:gridCol w:w="1149"/>
        <w:gridCol w:w="1149"/>
      </w:tblGrid>
      <w:tr w:rsidR="00175FA1" w:rsidRPr="004C6685" w14:paraId="76CA08CE" w14:textId="77777777" w:rsidTr="008924B6">
        <w:trPr>
          <w:trHeight w:val="210"/>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666666"/>
          </w:tcPr>
          <w:p w14:paraId="4D7FC6A5" w14:textId="77777777" w:rsidR="00175FA1" w:rsidRPr="004C6685" w:rsidRDefault="00175FA1" w:rsidP="00175FA1">
            <w:pPr>
              <w:spacing w:after="0" w:line="240" w:lineRule="auto"/>
              <w:jc w:val="both"/>
              <w:rPr>
                <w:rFonts w:ascii="Times New Roman" w:eastAsia="Proxima Nova" w:hAnsi="Times New Roman" w:cs="Times New Roman"/>
                <w:color w:val="FFFFFF"/>
                <w:kern w:val="0"/>
                <w:sz w:val="22"/>
                <w:szCs w:val="22"/>
                <w14:ligatures w14:val="none"/>
              </w:rPr>
            </w:pPr>
            <w:r w:rsidRPr="004C6685">
              <w:rPr>
                <w:rFonts w:ascii="Times New Roman" w:eastAsia="Proxima Nova" w:hAnsi="Times New Roman" w:cs="Times New Roman"/>
                <w:color w:val="FFFFFF"/>
                <w:kern w:val="0"/>
                <w:sz w:val="22"/>
                <w:szCs w:val="22"/>
                <w14:ligatures w14:val="none"/>
              </w:rPr>
              <w:t>Planiranje obaveze</w:t>
            </w:r>
          </w:p>
          <w:p w14:paraId="39F49377" w14:textId="77777777" w:rsidR="00175FA1" w:rsidRPr="004C6685" w:rsidRDefault="00175FA1" w:rsidP="00175FA1">
            <w:pPr>
              <w:spacing w:after="0" w:line="240" w:lineRule="auto"/>
              <w:jc w:val="both"/>
              <w:rPr>
                <w:rFonts w:ascii="Times New Roman" w:eastAsia="Proxima Nova" w:hAnsi="Times New Roman" w:cs="Times New Roman"/>
                <w:color w:val="FFFFFF"/>
                <w:kern w:val="0"/>
                <w:sz w:val="22"/>
                <w:szCs w:val="22"/>
                <w14:ligatures w14:val="none"/>
              </w:rPr>
            </w:pPr>
          </w:p>
        </w:tc>
      </w:tr>
      <w:tr w:rsidR="00175FA1" w:rsidRPr="004C6685" w14:paraId="341FCC09" w14:textId="77777777" w:rsidTr="008924B6">
        <w:trPr>
          <w:trHeight w:val="200"/>
        </w:trPr>
        <w:tc>
          <w:tcPr>
            <w:tcW w:w="2365" w:type="dxa"/>
            <w:tcBorders>
              <w:top w:val="single" w:sz="4" w:space="0" w:color="000000"/>
              <w:left w:val="single" w:sz="4" w:space="0" w:color="000000"/>
              <w:bottom w:val="single" w:sz="4" w:space="0" w:color="000000"/>
              <w:right w:val="single" w:sz="4" w:space="0" w:color="000000"/>
            </w:tcBorders>
          </w:tcPr>
          <w:p w14:paraId="3FC0B91A" w14:textId="77777777" w:rsidR="00175FA1" w:rsidRPr="004C6685" w:rsidRDefault="00175FA1" w:rsidP="00175FA1">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Ključni koraci</w:t>
            </w:r>
          </w:p>
          <w:p w14:paraId="5F89F46F" w14:textId="77777777" w:rsidR="00175FA1" w:rsidRPr="004C6685" w:rsidRDefault="00175FA1" w:rsidP="00175FA1">
            <w:pPr>
              <w:spacing w:after="0" w:line="240" w:lineRule="auto"/>
              <w:rPr>
                <w:rFonts w:ascii="Times New Roman" w:eastAsia="Proxima Nova" w:hAnsi="Times New Roman" w:cs="Times New Roman"/>
                <w:i/>
                <w:color w:val="434343"/>
                <w:kern w:val="0"/>
                <w:sz w:val="22"/>
                <w:szCs w:val="22"/>
                <w14:ligatures w14:val="none"/>
              </w:rPr>
            </w:pPr>
          </w:p>
        </w:tc>
        <w:tc>
          <w:tcPr>
            <w:tcW w:w="2017" w:type="dxa"/>
            <w:tcBorders>
              <w:top w:val="single" w:sz="4" w:space="0" w:color="000000"/>
              <w:left w:val="single" w:sz="4" w:space="0" w:color="000000"/>
              <w:bottom w:val="single" w:sz="4" w:space="0" w:color="000000"/>
              <w:right w:val="single" w:sz="4" w:space="0" w:color="000000"/>
            </w:tcBorders>
          </w:tcPr>
          <w:p w14:paraId="4A7325EF" w14:textId="77777777" w:rsidR="00175FA1" w:rsidRPr="004C6685" w:rsidRDefault="00175FA1" w:rsidP="00175FA1">
            <w:p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b/>
                <w:kern w:val="0"/>
                <w:sz w:val="22"/>
                <w:szCs w:val="22"/>
                <w14:ligatures w14:val="none"/>
              </w:rPr>
              <w:t>Očekivani ishodi</w:t>
            </w:r>
          </w:p>
        </w:tc>
        <w:tc>
          <w:tcPr>
            <w:tcW w:w="1488" w:type="dxa"/>
            <w:gridSpan w:val="2"/>
            <w:tcBorders>
              <w:top w:val="single" w:sz="4" w:space="0" w:color="000000"/>
              <w:left w:val="single" w:sz="4" w:space="0" w:color="000000"/>
              <w:bottom w:val="single" w:sz="4" w:space="0" w:color="000000"/>
              <w:right w:val="single" w:sz="4" w:space="0" w:color="000000"/>
            </w:tcBorders>
          </w:tcPr>
          <w:p w14:paraId="3E8312F9" w14:textId="77777777" w:rsidR="00175FA1" w:rsidRPr="004C6685" w:rsidRDefault="00175FA1" w:rsidP="00175FA1">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Očekivani period završetka</w:t>
            </w:r>
          </w:p>
        </w:tc>
        <w:tc>
          <w:tcPr>
            <w:tcW w:w="3623" w:type="dxa"/>
            <w:gridSpan w:val="3"/>
            <w:tcBorders>
              <w:top w:val="single" w:sz="4" w:space="0" w:color="000000"/>
              <w:left w:val="single" w:sz="4" w:space="0" w:color="000000"/>
              <w:bottom w:val="single" w:sz="4" w:space="0" w:color="000000"/>
              <w:right w:val="single" w:sz="4" w:space="0" w:color="000000"/>
            </w:tcBorders>
          </w:tcPr>
          <w:p w14:paraId="457BA96E" w14:textId="77777777" w:rsidR="00175FA1" w:rsidRPr="004C6685" w:rsidRDefault="00175FA1" w:rsidP="00175FA1">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Zainteresovane strane</w:t>
            </w:r>
          </w:p>
        </w:tc>
      </w:tr>
      <w:tr w:rsidR="00175FA1" w:rsidRPr="004C6685" w14:paraId="63D56202"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42E33E66" w14:textId="77777777" w:rsidR="00175FA1" w:rsidRPr="004C6685" w:rsidRDefault="00175FA1" w:rsidP="00175FA1">
            <w:pPr>
              <w:spacing w:after="0" w:line="240" w:lineRule="auto"/>
              <w:jc w:val="both"/>
              <w:rPr>
                <w:rFonts w:ascii="Times New Roman" w:eastAsia="Proxima Nova" w:hAnsi="Times New Roman" w:cs="Times New Roman"/>
                <w:i/>
                <w:kern w:val="0"/>
                <w:sz w:val="22"/>
                <w:szCs w:val="22"/>
                <w14:ligatures w14:val="none"/>
              </w:rPr>
            </w:pPr>
            <w:r w:rsidRPr="004C6685">
              <w:rPr>
                <w:rFonts w:ascii="Times New Roman" w:eastAsia="Proxima Nova" w:hAnsi="Times New Roman" w:cs="Times New Roman"/>
                <w:i/>
                <w:kern w:val="0"/>
                <w:sz w:val="22"/>
                <w:szCs w:val="22"/>
                <w14:ligatures w14:val="none"/>
              </w:rPr>
              <w:t>Analiza potreba i razvoj kurikuluma</w:t>
            </w:r>
          </w:p>
        </w:tc>
        <w:tc>
          <w:tcPr>
            <w:tcW w:w="2017" w:type="dxa"/>
            <w:vMerge w:val="restart"/>
            <w:tcBorders>
              <w:top w:val="single" w:sz="4" w:space="0" w:color="000000"/>
              <w:left w:val="single" w:sz="4" w:space="0" w:color="000000"/>
              <w:bottom w:val="single" w:sz="4" w:space="0" w:color="000000"/>
              <w:right w:val="single" w:sz="4" w:space="0" w:color="000000"/>
            </w:tcBorders>
          </w:tcPr>
          <w:p w14:paraId="22DDB3AF"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Detaljna analiza postojećeg nivoa budžetske pismenosti i identifikacija ciljnih grupa</w:t>
            </w:r>
          </w:p>
          <w:p w14:paraId="2E43183E"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5F05C9EE"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Izrada prilagođenog kurikuluma i metodologije nastave</w:t>
            </w:r>
          </w:p>
          <w:p w14:paraId="7C208D45"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07D879CB"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Definisanje potrebnih resursa i partnera za realizaciju programa</w:t>
            </w:r>
          </w:p>
        </w:tc>
        <w:tc>
          <w:tcPr>
            <w:tcW w:w="1488" w:type="dxa"/>
            <w:gridSpan w:val="2"/>
            <w:vMerge w:val="restart"/>
            <w:tcBorders>
              <w:top w:val="single" w:sz="4" w:space="0" w:color="000000"/>
              <w:left w:val="single" w:sz="4" w:space="0" w:color="000000"/>
              <w:bottom w:val="single" w:sz="4" w:space="0" w:color="000000"/>
              <w:right w:val="single" w:sz="4" w:space="0" w:color="000000"/>
            </w:tcBorders>
          </w:tcPr>
          <w:p w14:paraId="16C51F9D"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Q4 2026</w:t>
            </w:r>
          </w:p>
        </w:tc>
        <w:tc>
          <w:tcPr>
            <w:tcW w:w="3623" w:type="dxa"/>
            <w:gridSpan w:val="3"/>
            <w:tcBorders>
              <w:top w:val="single" w:sz="4" w:space="0" w:color="000000"/>
              <w:left w:val="single" w:sz="4" w:space="0" w:color="000000"/>
              <w:bottom w:val="single" w:sz="4" w:space="0" w:color="000000"/>
              <w:right w:val="single" w:sz="4" w:space="0" w:color="000000"/>
            </w:tcBorders>
          </w:tcPr>
          <w:p w14:paraId="235A8CB9" w14:textId="1FF9D744"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Nosilac:</w:t>
            </w:r>
            <w:r w:rsidRPr="004C6685">
              <w:rPr>
                <w:rFonts w:ascii="Times New Roman" w:eastAsia="Arial" w:hAnsi="Times New Roman" w:cs="Times New Roman"/>
                <w:kern w:val="0"/>
                <w:sz w:val="22"/>
                <w:szCs w:val="22"/>
                <w14:ligatures w14:val="none"/>
              </w:rPr>
              <w:t xml:space="preserve"> </w:t>
            </w:r>
            <w:r w:rsidR="00854BC6" w:rsidRPr="004C6685">
              <w:rPr>
                <w:rFonts w:ascii="Times New Roman" w:eastAsia="Arial" w:hAnsi="Times New Roman" w:cs="Times New Roman"/>
                <w:kern w:val="0"/>
                <w:sz w:val="22"/>
                <w:szCs w:val="22"/>
                <w14:ligatures w14:val="none"/>
              </w:rPr>
              <w:t>Ministarstvo finansija</w:t>
            </w:r>
            <w:r w:rsidR="00D00D65" w:rsidRPr="00F675D1">
              <w:rPr>
                <w:rFonts w:ascii="Times New Roman" w:eastAsia="Arial" w:hAnsi="Times New Roman" w:cs="Times New Roman"/>
                <w:kern w:val="0"/>
                <w:sz w:val="22"/>
                <w:szCs w:val="22"/>
                <w14:ligatures w14:val="none"/>
              </w:rPr>
              <w:t>, NVO sektor</w:t>
            </w:r>
          </w:p>
        </w:tc>
      </w:tr>
      <w:tr w:rsidR="00175FA1" w:rsidRPr="004C6685" w14:paraId="4B92D953"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0C1DC78A"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6D7CA051"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1488" w:type="dxa"/>
            <w:gridSpan w:val="2"/>
            <w:vMerge/>
            <w:tcBorders>
              <w:top w:val="single" w:sz="4" w:space="0" w:color="000000"/>
              <w:left w:val="single" w:sz="4" w:space="0" w:color="000000"/>
              <w:bottom w:val="single" w:sz="4" w:space="0" w:color="000000"/>
              <w:right w:val="single" w:sz="4" w:space="0" w:color="000000"/>
            </w:tcBorders>
          </w:tcPr>
          <w:p w14:paraId="611F438D"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2474" w:type="dxa"/>
            <w:gridSpan w:val="2"/>
            <w:tcBorders>
              <w:top w:val="single" w:sz="4" w:space="0" w:color="000000"/>
              <w:left w:val="single" w:sz="4" w:space="0" w:color="000000"/>
              <w:bottom w:val="single" w:sz="4" w:space="0" w:color="000000"/>
              <w:right w:val="single" w:sz="4" w:space="0" w:color="000000"/>
            </w:tcBorders>
          </w:tcPr>
          <w:p w14:paraId="076F6971" w14:textId="77777777" w:rsidR="00175FA1" w:rsidRPr="004C6685" w:rsidRDefault="00175FA1" w:rsidP="00175FA1">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c>
          <w:tcPr>
            <w:tcW w:w="1149" w:type="dxa"/>
            <w:tcBorders>
              <w:top w:val="single" w:sz="4" w:space="0" w:color="000000"/>
              <w:left w:val="single" w:sz="4" w:space="0" w:color="000000"/>
              <w:bottom w:val="single" w:sz="4" w:space="0" w:color="000000"/>
              <w:right w:val="single" w:sz="4" w:space="0" w:color="000000"/>
            </w:tcBorders>
          </w:tcPr>
          <w:p w14:paraId="582CD922"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u w:val="single"/>
                <w14:ligatures w14:val="none"/>
              </w:rPr>
            </w:pPr>
          </w:p>
        </w:tc>
      </w:tr>
      <w:tr w:rsidR="00175FA1" w:rsidRPr="004C6685" w14:paraId="7DB0FAA6"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5BA8152D"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5A4138E3"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u w:val="single"/>
                <w14:ligatures w14:val="none"/>
              </w:rPr>
            </w:pPr>
          </w:p>
        </w:tc>
        <w:tc>
          <w:tcPr>
            <w:tcW w:w="1488" w:type="dxa"/>
            <w:gridSpan w:val="2"/>
            <w:vMerge/>
            <w:tcBorders>
              <w:top w:val="single" w:sz="4" w:space="0" w:color="000000"/>
              <w:left w:val="single" w:sz="4" w:space="0" w:color="000000"/>
              <w:bottom w:val="single" w:sz="4" w:space="0" w:color="000000"/>
              <w:right w:val="single" w:sz="4" w:space="0" w:color="000000"/>
            </w:tcBorders>
          </w:tcPr>
          <w:p w14:paraId="133038A1"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u w:val="single"/>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3BF93C00"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p w14:paraId="637F98BA" w14:textId="77777777" w:rsidR="00175FA1" w:rsidRPr="004C6685" w:rsidRDefault="00175FA1" w:rsidP="00175FA1">
            <w:pPr>
              <w:spacing w:after="0" w:line="276" w:lineRule="auto"/>
              <w:rPr>
                <w:rFonts w:ascii="Times New Roman" w:eastAsia="Proxima Nova" w:hAnsi="Times New Roman" w:cs="Times New Roman"/>
                <w:kern w:val="0"/>
                <w:sz w:val="22"/>
                <w:szCs w:val="22"/>
                <w14:ligatures w14:val="none"/>
              </w:rPr>
            </w:pPr>
          </w:p>
          <w:p w14:paraId="3112F169" w14:textId="77777777" w:rsidR="00175FA1" w:rsidRPr="004C6685" w:rsidRDefault="00175FA1" w:rsidP="00175FA1">
            <w:pPr>
              <w:spacing w:after="0" w:line="276" w:lineRule="auto"/>
              <w:jc w:val="center"/>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3EC41AD1"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149" w:type="dxa"/>
            <w:tcBorders>
              <w:top w:val="single" w:sz="4" w:space="0" w:color="000000"/>
              <w:left w:val="single" w:sz="4" w:space="0" w:color="000000"/>
              <w:bottom w:val="single" w:sz="4" w:space="0" w:color="000000"/>
              <w:right w:val="single" w:sz="4" w:space="0" w:color="000000"/>
            </w:tcBorders>
          </w:tcPr>
          <w:p w14:paraId="04459D52" w14:textId="77777777" w:rsidR="00175FA1" w:rsidRPr="004C6685" w:rsidRDefault="00175FA1" w:rsidP="00175FA1">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175FA1" w:rsidRPr="004C6685" w14:paraId="4E27D413"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098CA46D"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38C8F49"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1488" w:type="dxa"/>
            <w:gridSpan w:val="2"/>
            <w:vMerge/>
            <w:tcBorders>
              <w:top w:val="single" w:sz="4" w:space="0" w:color="000000"/>
              <w:left w:val="single" w:sz="4" w:space="0" w:color="000000"/>
              <w:bottom w:val="single" w:sz="4" w:space="0" w:color="000000"/>
              <w:right w:val="single" w:sz="4" w:space="0" w:color="000000"/>
            </w:tcBorders>
          </w:tcPr>
          <w:p w14:paraId="7261CB5E"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162817F8" w14:textId="65273A61" w:rsidR="00D00D65" w:rsidRPr="004C6685" w:rsidRDefault="00AB68C0" w:rsidP="00175FA1">
            <w:pPr>
              <w:spacing w:after="0" w:line="240" w:lineRule="auto"/>
              <w:jc w:val="both"/>
              <w:rPr>
                <w:rFonts w:ascii="Times New Roman" w:eastAsia="Proxima Nova" w:hAnsi="Times New Roman" w:cs="Times New Roman"/>
                <w:kern w:val="0"/>
                <w:sz w:val="22"/>
                <w:szCs w:val="22"/>
                <w14:ligatures w14:val="none"/>
              </w:rPr>
            </w:pPr>
            <w:r w:rsidRPr="00AB68C0">
              <w:rPr>
                <w:rFonts w:ascii="Times New Roman" w:eastAsia="Proxima Nova" w:hAnsi="Times New Roman" w:cs="Times New Roman"/>
                <w:iCs/>
                <w:kern w:val="0"/>
                <w:sz w:val="22"/>
                <w:szCs w:val="22"/>
                <w14:ligatures w14:val="none"/>
              </w:rPr>
              <w:t>Ministarstvo rada, zapošljavanja i socijalnog dijaloga</w:t>
            </w:r>
            <w:r w:rsidR="00854BC6">
              <w:rPr>
                <w:rFonts w:ascii="Times New Roman" w:eastAsia="Proxima Nova" w:hAnsi="Times New Roman" w:cs="Times New Roman"/>
                <w:kern w:val="0"/>
                <w:sz w:val="22"/>
                <w:szCs w:val="22"/>
                <w14:ligatures w14:val="none"/>
              </w:rPr>
              <w:t>, Ministarstvo sporta i mladih</w:t>
            </w:r>
          </w:p>
        </w:tc>
        <w:tc>
          <w:tcPr>
            <w:tcW w:w="1149" w:type="dxa"/>
            <w:tcBorders>
              <w:top w:val="single" w:sz="4" w:space="0" w:color="000000"/>
              <w:left w:val="single" w:sz="4" w:space="0" w:color="000000"/>
              <w:bottom w:val="single" w:sz="4" w:space="0" w:color="000000"/>
              <w:right w:val="single" w:sz="4" w:space="0" w:color="000000"/>
            </w:tcBorders>
          </w:tcPr>
          <w:p w14:paraId="3E96A9C3" w14:textId="77777777" w:rsidR="00854BC6" w:rsidRPr="007871D7" w:rsidRDefault="00854BC6" w:rsidP="00854BC6">
            <w:pPr>
              <w:spacing w:after="0" w:line="240" w:lineRule="auto"/>
              <w:rPr>
                <w:rFonts w:ascii="Times New Roman" w:eastAsia="Proxima Nova" w:hAnsi="Times New Roman" w:cs="Times New Roman"/>
                <w:kern w:val="0"/>
                <w:sz w:val="22"/>
                <w:szCs w:val="22"/>
                <w14:ligatures w14:val="none"/>
              </w:rPr>
            </w:pPr>
            <w:r w:rsidRPr="007871D7">
              <w:rPr>
                <w:rFonts w:ascii="Times New Roman" w:eastAsia="Proxima Nova" w:hAnsi="Times New Roman" w:cs="Times New Roman"/>
                <w:kern w:val="0"/>
                <w:sz w:val="22"/>
                <w:szCs w:val="22"/>
                <w14:ligatures w14:val="none"/>
              </w:rPr>
              <w:t>OT članovi iz NVO sektora</w:t>
            </w:r>
          </w:p>
          <w:p w14:paraId="1B2C4742" w14:textId="0FB109EC"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0CB6715E"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w:t>
            </w:r>
          </w:p>
        </w:tc>
      </w:tr>
      <w:tr w:rsidR="00175FA1" w:rsidRPr="004C6685" w14:paraId="1E4E62FA"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68FFCE31" w14:textId="77777777" w:rsidR="00175FA1" w:rsidRPr="00E27363" w:rsidRDefault="00175FA1" w:rsidP="00175FA1">
            <w:pPr>
              <w:spacing w:after="0" w:line="240" w:lineRule="auto"/>
              <w:jc w:val="both"/>
              <w:rPr>
                <w:rFonts w:ascii="Times New Roman" w:eastAsia="Proxima Nova" w:hAnsi="Times New Roman" w:cs="Times New Roman"/>
                <w:i/>
                <w:kern w:val="0"/>
                <w:sz w:val="22"/>
                <w:szCs w:val="22"/>
                <w14:ligatures w14:val="none"/>
              </w:rPr>
            </w:pPr>
            <w:r w:rsidRPr="00E27363">
              <w:rPr>
                <w:rFonts w:ascii="Times New Roman" w:eastAsia="Proxima Nova" w:hAnsi="Times New Roman" w:cs="Times New Roman"/>
                <w:i/>
                <w:kern w:val="0"/>
                <w:sz w:val="22"/>
                <w:szCs w:val="22"/>
                <w14:ligatures w14:val="none"/>
              </w:rPr>
              <w:t>Formiranje partnerstava i obuka trenera</w:t>
            </w:r>
          </w:p>
          <w:p w14:paraId="38962038" w14:textId="77777777" w:rsidR="00175FA1" w:rsidRPr="004C6685" w:rsidRDefault="00175FA1" w:rsidP="00175FA1">
            <w:pPr>
              <w:spacing w:after="0" w:line="240" w:lineRule="auto"/>
              <w:jc w:val="both"/>
              <w:rPr>
                <w:rFonts w:ascii="Times New Roman" w:eastAsia="Proxima Nova" w:hAnsi="Times New Roman" w:cs="Times New Roman"/>
                <w:i/>
                <w:iCs/>
                <w:kern w:val="0"/>
                <w:sz w:val="22"/>
                <w:szCs w:val="22"/>
                <w14:ligatures w14:val="none"/>
              </w:rPr>
            </w:pPr>
          </w:p>
        </w:tc>
        <w:tc>
          <w:tcPr>
            <w:tcW w:w="2017" w:type="dxa"/>
            <w:vMerge w:val="restart"/>
            <w:tcBorders>
              <w:top w:val="single" w:sz="4" w:space="0" w:color="000000"/>
              <w:left w:val="single" w:sz="4" w:space="0" w:color="000000"/>
              <w:bottom w:val="single" w:sz="4" w:space="0" w:color="000000"/>
              <w:right w:val="single" w:sz="4" w:space="0" w:color="000000"/>
            </w:tcBorders>
          </w:tcPr>
          <w:p w14:paraId="725EC5D4"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Uspostavljanje saradnje sa institucijama, NVO i medijima</w:t>
            </w:r>
          </w:p>
          <w:p w14:paraId="38D84CC7"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5D064462"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Izbor i obuka ključnih trenera za sprovođenje obuka</w:t>
            </w:r>
          </w:p>
          <w:p w14:paraId="547A587D"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74A19B08"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Priprema materijala za obuku i nastavnih alata</w:t>
            </w:r>
          </w:p>
        </w:tc>
        <w:tc>
          <w:tcPr>
            <w:tcW w:w="1488" w:type="dxa"/>
            <w:gridSpan w:val="2"/>
            <w:vMerge w:val="restart"/>
            <w:tcBorders>
              <w:top w:val="single" w:sz="4" w:space="0" w:color="000000"/>
              <w:left w:val="single" w:sz="4" w:space="0" w:color="000000"/>
              <w:bottom w:val="single" w:sz="4" w:space="0" w:color="000000"/>
              <w:right w:val="single" w:sz="4" w:space="0" w:color="000000"/>
            </w:tcBorders>
          </w:tcPr>
          <w:p w14:paraId="76C58A1F" w14:textId="07DA972C"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Q</w:t>
            </w:r>
            <w:r w:rsidR="00FE5CEE">
              <w:rPr>
                <w:rFonts w:ascii="Times New Roman" w:eastAsia="Proxima Nova" w:hAnsi="Times New Roman" w:cs="Times New Roman"/>
                <w:kern w:val="0"/>
                <w:sz w:val="22"/>
                <w:szCs w:val="22"/>
                <w14:ligatures w14:val="none"/>
              </w:rPr>
              <w:t>2</w:t>
            </w:r>
            <w:r w:rsidRPr="004C6685">
              <w:rPr>
                <w:rFonts w:ascii="Times New Roman" w:eastAsia="Proxima Nova" w:hAnsi="Times New Roman" w:cs="Times New Roman"/>
                <w:kern w:val="0"/>
                <w:sz w:val="22"/>
                <w:szCs w:val="22"/>
                <w14:ligatures w14:val="none"/>
              </w:rPr>
              <w:t xml:space="preserve"> 2027</w:t>
            </w:r>
          </w:p>
        </w:tc>
        <w:tc>
          <w:tcPr>
            <w:tcW w:w="3623" w:type="dxa"/>
            <w:gridSpan w:val="3"/>
            <w:tcBorders>
              <w:top w:val="single" w:sz="4" w:space="0" w:color="000000"/>
              <w:left w:val="single" w:sz="4" w:space="0" w:color="000000"/>
              <w:bottom w:val="single" w:sz="4" w:space="0" w:color="000000"/>
              <w:right w:val="single" w:sz="4" w:space="0" w:color="000000"/>
            </w:tcBorders>
          </w:tcPr>
          <w:p w14:paraId="1350D029" w14:textId="3B926C1C"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Nosilac:</w:t>
            </w:r>
            <w:r w:rsidRPr="004C6685">
              <w:rPr>
                <w:rFonts w:ascii="Times New Roman" w:eastAsia="Arial" w:hAnsi="Times New Roman" w:cs="Times New Roman"/>
                <w:kern w:val="0"/>
                <w:sz w:val="22"/>
                <w:szCs w:val="22"/>
                <w14:ligatures w14:val="none"/>
              </w:rPr>
              <w:t xml:space="preserve"> </w:t>
            </w:r>
            <w:r w:rsidR="00854BC6" w:rsidRPr="004C6685">
              <w:rPr>
                <w:rFonts w:ascii="Times New Roman" w:eastAsia="Arial" w:hAnsi="Times New Roman" w:cs="Times New Roman"/>
                <w:kern w:val="0"/>
                <w:sz w:val="22"/>
                <w:szCs w:val="22"/>
                <w14:ligatures w14:val="none"/>
              </w:rPr>
              <w:t>Ministarstvo finansija</w:t>
            </w:r>
            <w:r w:rsidR="00D00D65">
              <w:rPr>
                <w:rFonts w:ascii="Times New Roman" w:eastAsia="Arial" w:hAnsi="Times New Roman" w:cs="Times New Roman"/>
                <w:kern w:val="0"/>
                <w:sz w:val="22"/>
                <w:szCs w:val="22"/>
                <w14:ligatures w14:val="none"/>
              </w:rPr>
              <w:t xml:space="preserve">, </w:t>
            </w:r>
            <w:r w:rsidR="00D00D65" w:rsidRPr="00F675D1">
              <w:rPr>
                <w:rFonts w:ascii="Times New Roman" w:eastAsia="Arial" w:hAnsi="Times New Roman" w:cs="Times New Roman"/>
                <w:kern w:val="0"/>
                <w:sz w:val="22"/>
                <w:szCs w:val="22"/>
                <w14:ligatures w14:val="none"/>
              </w:rPr>
              <w:t>NVO sektor</w:t>
            </w:r>
          </w:p>
        </w:tc>
      </w:tr>
      <w:tr w:rsidR="00175FA1" w:rsidRPr="004C6685" w14:paraId="336787B1" w14:textId="77777777" w:rsidTr="008924B6">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4037DF7F"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3A85DA56"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1488" w:type="dxa"/>
            <w:gridSpan w:val="2"/>
            <w:vMerge/>
            <w:tcBorders>
              <w:top w:val="single" w:sz="4" w:space="0" w:color="000000"/>
              <w:left w:val="single" w:sz="4" w:space="0" w:color="000000"/>
              <w:bottom w:val="single" w:sz="4" w:space="0" w:color="000000"/>
              <w:right w:val="single" w:sz="4" w:space="0" w:color="000000"/>
            </w:tcBorders>
          </w:tcPr>
          <w:p w14:paraId="3C15EEDB"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3623" w:type="dxa"/>
            <w:gridSpan w:val="3"/>
            <w:tcBorders>
              <w:top w:val="single" w:sz="4" w:space="0" w:color="000000"/>
              <w:left w:val="single" w:sz="4" w:space="0" w:color="000000"/>
              <w:bottom w:val="single" w:sz="4" w:space="0" w:color="000000"/>
              <w:right w:val="single" w:sz="4" w:space="0" w:color="000000"/>
            </w:tcBorders>
          </w:tcPr>
          <w:p w14:paraId="30792AB1" w14:textId="77777777" w:rsidR="00175FA1" w:rsidRPr="004C6685" w:rsidRDefault="00175FA1" w:rsidP="00175FA1">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175FA1" w:rsidRPr="004C6685" w14:paraId="61DC2480"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25CD5E67"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52AB6BBC"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u w:val="single"/>
                <w14:ligatures w14:val="none"/>
              </w:rPr>
            </w:pPr>
          </w:p>
        </w:tc>
        <w:tc>
          <w:tcPr>
            <w:tcW w:w="1488" w:type="dxa"/>
            <w:gridSpan w:val="2"/>
            <w:vMerge/>
            <w:tcBorders>
              <w:top w:val="single" w:sz="4" w:space="0" w:color="000000"/>
              <w:left w:val="single" w:sz="4" w:space="0" w:color="000000"/>
              <w:bottom w:val="single" w:sz="4" w:space="0" w:color="000000"/>
              <w:right w:val="single" w:sz="4" w:space="0" w:color="000000"/>
            </w:tcBorders>
          </w:tcPr>
          <w:p w14:paraId="1550EEBB"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u w:val="single"/>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5CE330D5"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149" w:type="dxa"/>
            <w:tcBorders>
              <w:top w:val="single" w:sz="4" w:space="0" w:color="000000"/>
              <w:left w:val="single" w:sz="4" w:space="0" w:color="000000"/>
              <w:bottom w:val="single" w:sz="4" w:space="0" w:color="000000"/>
              <w:right w:val="single" w:sz="4" w:space="0" w:color="000000"/>
            </w:tcBorders>
          </w:tcPr>
          <w:p w14:paraId="12D53E5D"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149" w:type="dxa"/>
            <w:tcBorders>
              <w:top w:val="single" w:sz="4" w:space="0" w:color="000000"/>
              <w:left w:val="single" w:sz="4" w:space="0" w:color="000000"/>
              <w:bottom w:val="single" w:sz="4" w:space="0" w:color="000000"/>
              <w:right w:val="single" w:sz="4" w:space="0" w:color="000000"/>
            </w:tcBorders>
          </w:tcPr>
          <w:p w14:paraId="19C6273E" w14:textId="77777777" w:rsidR="00175FA1" w:rsidRPr="004C6685" w:rsidRDefault="00175FA1" w:rsidP="00175FA1">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175FA1" w:rsidRPr="004C6685" w14:paraId="18743849"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55713E6E"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474EC6E"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1488" w:type="dxa"/>
            <w:gridSpan w:val="2"/>
            <w:vMerge/>
            <w:tcBorders>
              <w:top w:val="single" w:sz="4" w:space="0" w:color="000000"/>
              <w:left w:val="single" w:sz="4" w:space="0" w:color="000000"/>
              <w:bottom w:val="single" w:sz="4" w:space="0" w:color="000000"/>
              <w:right w:val="single" w:sz="4" w:space="0" w:color="000000"/>
            </w:tcBorders>
          </w:tcPr>
          <w:p w14:paraId="449F3C6F"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39FA0305" w14:textId="330DE653" w:rsidR="00175FA1" w:rsidRPr="004C6685" w:rsidRDefault="00AB68C0" w:rsidP="00175FA1">
            <w:pPr>
              <w:spacing w:after="0" w:line="240" w:lineRule="auto"/>
              <w:jc w:val="both"/>
              <w:rPr>
                <w:rFonts w:ascii="Times New Roman" w:eastAsia="Proxima Nova" w:hAnsi="Times New Roman" w:cs="Times New Roman"/>
                <w:kern w:val="0"/>
                <w:sz w:val="22"/>
                <w:szCs w:val="22"/>
                <w14:ligatures w14:val="none"/>
              </w:rPr>
            </w:pPr>
            <w:r w:rsidRPr="00AB68C0">
              <w:rPr>
                <w:rFonts w:ascii="Times New Roman" w:eastAsia="Proxima Nova" w:hAnsi="Times New Roman" w:cs="Times New Roman"/>
                <w:iCs/>
                <w:kern w:val="0"/>
                <w:sz w:val="22"/>
                <w:szCs w:val="22"/>
                <w14:ligatures w14:val="none"/>
              </w:rPr>
              <w:t>Ministarstvo rada, zapošljavanja i socijalnog dijaloga</w:t>
            </w:r>
            <w:r w:rsidR="00854BC6">
              <w:rPr>
                <w:rFonts w:ascii="Times New Roman" w:eastAsia="Proxima Nova" w:hAnsi="Times New Roman" w:cs="Times New Roman"/>
                <w:kern w:val="0"/>
                <w:sz w:val="22"/>
                <w:szCs w:val="22"/>
                <w14:ligatures w14:val="none"/>
              </w:rPr>
              <w:t>, Ministarstvo sporta i mladih</w:t>
            </w:r>
            <w:r w:rsidR="00D00D65" w:rsidRPr="00F21891">
              <w:rPr>
                <w:rFonts w:ascii="Times New Roman" w:eastAsia="Arial" w:hAnsi="Times New Roman" w:cs="Times New Roman"/>
                <w:kern w:val="0"/>
                <w:sz w:val="22"/>
                <w:szCs w:val="22"/>
                <w14:ligatures w14:val="none"/>
              </w:rPr>
              <w:t xml:space="preserve"> </w:t>
            </w:r>
          </w:p>
        </w:tc>
        <w:tc>
          <w:tcPr>
            <w:tcW w:w="1149" w:type="dxa"/>
            <w:tcBorders>
              <w:top w:val="single" w:sz="4" w:space="0" w:color="000000"/>
              <w:left w:val="single" w:sz="4" w:space="0" w:color="000000"/>
              <w:bottom w:val="single" w:sz="4" w:space="0" w:color="000000"/>
              <w:right w:val="single" w:sz="4" w:space="0" w:color="000000"/>
            </w:tcBorders>
          </w:tcPr>
          <w:p w14:paraId="34FB63AD" w14:textId="515C8355" w:rsidR="00854BC6" w:rsidRPr="007871D7" w:rsidRDefault="00175FA1" w:rsidP="00D0793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 </w:t>
            </w:r>
            <w:r w:rsidR="00854BC6" w:rsidRPr="007871D7">
              <w:rPr>
                <w:rFonts w:ascii="Times New Roman" w:eastAsia="Proxima Nova" w:hAnsi="Times New Roman" w:cs="Times New Roman"/>
                <w:kern w:val="0"/>
                <w:sz w:val="22"/>
                <w:szCs w:val="22"/>
                <w14:ligatures w14:val="none"/>
              </w:rPr>
              <w:t>OT članovi iz NVO sektora</w:t>
            </w:r>
          </w:p>
          <w:p w14:paraId="4A726D27" w14:textId="77247BCB"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22D23F78"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76D9B150"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w:t>
            </w:r>
          </w:p>
        </w:tc>
      </w:tr>
      <w:tr w:rsidR="00175FA1" w:rsidRPr="004C6685" w14:paraId="658D7F18"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3DA0037D" w14:textId="77777777" w:rsidR="00175FA1" w:rsidRPr="00E27363" w:rsidRDefault="00175FA1" w:rsidP="00175FA1">
            <w:pPr>
              <w:spacing w:after="0" w:line="240" w:lineRule="auto"/>
              <w:jc w:val="both"/>
              <w:rPr>
                <w:rFonts w:ascii="Times New Roman" w:eastAsia="Proxima Nova" w:hAnsi="Times New Roman" w:cs="Times New Roman"/>
                <w:i/>
                <w:kern w:val="0"/>
                <w:sz w:val="22"/>
                <w:szCs w:val="22"/>
                <w14:ligatures w14:val="none"/>
              </w:rPr>
            </w:pPr>
            <w:r w:rsidRPr="00E27363">
              <w:rPr>
                <w:rFonts w:ascii="Times New Roman" w:eastAsia="Proxima Nova" w:hAnsi="Times New Roman" w:cs="Times New Roman"/>
                <w:i/>
                <w:kern w:val="0"/>
                <w:sz w:val="22"/>
                <w:szCs w:val="22"/>
                <w14:ligatures w14:val="none"/>
              </w:rPr>
              <w:t>Pilot program i evaluacija</w:t>
            </w:r>
          </w:p>
          <w:p w14:paraId="3EB2AA60" w14:textId="77777777" w:rsidR="00175FA1" w:rsidRPr="004C6685" w:rsidRDefault="00175FA1" w:rsidP="00175FA1">
            <w:pPr>
              <w:spacing w:after="0" w:line="240" w:lineRule="auto"/>
              <w:jc w:val="both"/>
              <w:rPr>
                <w:rFonts w:ascii="Times New Roman" w:eastAsia="Proxima Nova" w:hAnsi="Times New Roman" w:cs="Times New Roman"/>
                <w:i/>
                <w:kern w:val="0"/>
                <w:sz w:val="22"/>
                <w:szCs w:val="22"/>
                <w14:ligatures w14:val="none"/>
              </w:rPr>
            </w:pPr>
          </w:p>
        </w:tc>
        <w:tc>
          <w:tcPr>
            <w:tcW w:w="2017" w:type="dxa"/>
            <w:vMerge w:val="restart"/>
            <w:tcBorders>
              <w:top w:val="single" w:sz="4" w:space="0" w:color="000000"/>
              <w:left w:val="single" w:sz="4" w:space="0" w:color="000000"/>
              <w:bottom w:val="single" w:sz="4" w:space="0" w:color="000000"/>
              <w:right w:val="single" w:sz="4" w:space="0" w:color="000000"/>
            </w:tcBorders>
          </w:tcPr>
          <w:p w14:paraId="673F0827" w14:textId="34DD39B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Realizacija pilot radionica</w:t>
            </w:r>
            <w:r w:rsidR="00854BC6">
              <w:rPr>
                <w:rFonts w:ascii="Times New Roman" w:eastAsia="Proxima Nova" w:hAnsi="Times New Roman" w:cs="Times New Roman"/>
                <w:kern w:val="0"/>
                <w:sz w:val="22"/>
                <w:szCs w:val="22"/>
                <w14:ligatures w14:val="none"/>
              </w:rPr>
              <w:t>/edukacija</w:t>
            </w:r>
            <w:r w:rsidRPr="004C6685">
              <w:rPr>
                <w:rFonts w:ascii="Times New Roman" w:eastAsia="Proxima Nova" w:hAnsi="Times New Roman" w:cs="Times New Roman"/>
                <w:kern w:val="0"/>
                <w:sz w:val="22"/>
                <w:szCs w:val="22"/>
                <w14:ligatures w14:val="none"/>
              </w:rPr>
              <w:t xml:space="preserve"> </w:t>
            </w:r>
          </w:p>
          <w:p w14:paraId="7828B3DB"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4C88C3C8"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Prikupljanje povratnih informacija od učesnika i partnera</w:t>
            </w:r>
          </w:p>
          <w:p w14:paraId="35CBA6CC"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60CAC376"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Izrada evaluacionog izvještaja i </w:t>
            </w:r>
            <w:r w:rsidRPr="004C6685">
              <w:rPr>
                <w:rFonts w:ascii="Times New Roman" w:eastAsia="Proxima Nova" w:hAnsi="Times New Roman" w:cs="Times New Roman"/>
                <w:kern w:val="0"/>
                <w:sz w:val="22"/>
                <w:szCs w:val="22"/>
                <w14:ligatures w14:val="none"/>
              </w:rPr>
              <w:lastRenderedPageBreak/>
              <w:t>prilagođavanje programa prema potrebi</w:t>
            </w:r>
          </w:p>
        </w:tc>
        <w:tc>
          <w:tcPr>
            <w:tcW w:w="1469" w:type="dxa"/>
            <w:vMerge w:val="restart"/>
            <w:tcBorders>
              <w:top w:val="single" w:sz="4" w:space="0" w:color="000000"/>
              <w:left w:val="single" w:sz="4" w:space="0" w:color="000000"/>
              <w:bottom w:val="single" w:sz="4" w:space="0" w:color="000000"/>
              <w:right w:val="single" w:sz="4" w:space="0" w:color="000000"/>
            </w:tcBorders>
          </w:tcPr>
          <w:p w14:paraId="5DB98086" w14:textId="004E85AE"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lastRenderedPageBreak/>
              <w:t>Q</w:t>
            </w:r>
            <w:r w:rsidR="00FE5CEE">
              <w:rPr>
                <w:rFonts w:ascii="Times New Roman" w:eastAsia="Proxima Nova" w:hAnsi="Times New Roman" w:cs="Times New Roman"/>
                <w:kern w:val="0"/>
                <w:sz w:val="22"/>
                <w:szCs w:val="22"/>
                <w14:ligatures w14:val="none"/>
              </w:rPr>
              <w:t>4</w:t>
            </w:r>
            <w:r w:rsidRPr="004C6685">
              <w:rPr>
                <w:rFonts w:ascii="Times New Roman" w:eastAsia="Proxima Nova" w:hAnsi="Times New Roman" w:cs="Times New Roman"/>
                <w:kern w:val="0"/>
                <w:sz w:val="22"/>
                <w:szCs w:val="22"/>
                <w14:ligatures w14:val="none"/>
              </w:rPr>
              <w:t xml:space="preserve"> 202</w:t>
            </w:r>
            <w:r w:rsidR="00FE5CEE">
              <w:rPr>
                <w:rFonts w:ascii="Times New Roman" w:eastAsia="Proxima Nova" w:hAnsi="Times New Roman" w:cs="Times New Roman"/>
                <w:kern w:val="0"/>
                <w:sz w:val="22"/>
                <w:szCs w:val="22"/>
                <w14:ligatures w14:val="none"/>
              </w:rPr>
              <w:t>8</w:t>
            </w:r>
          </w:p>
        </w:tc>
        <w:tc>
          <w:tcPr>
            <w:tcW w:w="3642" w:type="dxa"/>
            <w:gridSpan w:val="4"/>
            <w:tcBorders>
              <w:top w:val="single" w:sz="4" w:space="0" w:color="000000"/>
              <w:left w:val="single" w:sz="4" w:space="0" w:color="000000"/>
              <w:bottom w:val="single" w:sz="4" w:space="0" w:color="000000"/>
              <w:right w:val="single" w:sz="4" w:space="0" w:color="000000"/>
            </w:tcBorders>
          </w:tcPr>
          <w:p w14:paraId="30847BC8" w14:textId="1464A918"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Nosilac: </w:t>
            </w:r>
            <w:r w:rsidR="00854BC6" w:rsidRPr="004C6685">
              <w:rPr>
                <w:rFonts w:ascii="Times New Roman" w:eastAsia="Arial" w:hAnsi="Times New Roman" w:cs="Times New Roman"/>
                <w:kern w:val="0"/>
                <w:sz w:val="22"/>
                <w:szCs w:val="22"/>
                <w14:ligatures w14:val="none"/>
              </w:rPr>
              <w:t>Ministarstvo finansija</w:t>
            </w:r>
            <w:r w:rsidR="00854BC6">
              <w:rPr>
                <w:rFonts w:ascii="Times New Roman" w:eastAsia="Arial" w:hAnsi="Times New Roman" w:cs="Times New Roman"/>
                <w:kern w:val="0"/>
                <w:sz w:val="22"/>
                <w:szCs w:val="22"/>
                <w14:ligatures w14:val="none"/>
              </w:rPr>
              <w:t>,</w:t>
            </w:r>
            <w:r w:rsidR="00854BC6" w:rsidRPr="00F21891">
              <w:rPr>
                <w:rFonts w:ascii="Times New Roman" w:eastAsia="Arial" w:hAnsi="Times New Roman" w:cs="Times New Roman"/>
                <w:kern w:val="0"/>
                <w:sz w:val="22"/>
                <w:szCs w:val="22"/>
                <w14:ligatures w14:val="none"/>
              </w:rPr>
              <w:t xml:space="preserve"> </w:t>
            </w:r>
            <w:r w:rsidR="00D00D65" w:rsidRPr="00F675D1">
              <w:rPr>
                <w:rFonts w:ascii="Times New Roman" w:eastAsia="Arial" w:hAnsi="Times New Roman" w:cs="Times New Roman"/>
                <w:kern w:val="0"/>
                <w:sz w:val="22"/>
                <w:szCs w:val="22"/>
                <w14:ligatures w14:val="none"/>
              </w:rPr>
              <w:t>NVO sektor</w:t>
            </w:r>
          </w:p>
        </w:tc>
      </w:tr>
      <w:tr w:rsidR="00175FA1" w:rsidRPr="004C6685" w14:paraId="0527A5BF" w14:textId="77777777" w:rsidTr="008924B6">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0051BAF4"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5A7DC016"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253EF498"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3642" w:type="dxa"/>
            <w:gridSpan w:val="4"/>
            <w:tcBorders>
              <w:top w:val="single" w:sz="4" w:space="0" w:color="000000"/>
              <w:left w:val="single" w:sz="4" w:space="0" w:color="000000"/>
              <w:bottom w:val="single" w:sz="4" w:space="0" w:color="000000"/>
              <w:right w:val="single" w:sz="4" w:space="0" w:color="000000"/>
            </w:tcBorders>
          </w:tcPr>
          <w:p w14:paraId="7B3A42F5" w14:textId="77777777" w:rsidR="00175FA1" w:rsidRPr="004C6685" w:rsidRDefault="00175FA1" w:rsidP="00175FA1">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175FA1" w:rsidRPr="004C6685" w14:paraId="372C38FA"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5D0E43DC"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074E46F6"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u w:val="single"/>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6104FE64"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u w:val="single"/>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17A036EB"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149" w:type="dxa"/>
            <w:tcBorders>
              <w:top w:val="single" w:sz="4" w:space="0" w:color="000000"/>
              <w:left w:val="single" w:sz="4" w:space="0" w:color="000000"/>
              <w:bottom w:val="single" w:sz="4" w:space="0" w:color="000000"/>
              <w:right w:val="single" w:sz="4" w:space="0" w:color="000000"/>
            </w:tcBorders>
          </w:tcPr>
          <w:p w14:paraId="7867A11F"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149" w:type="dxa"/>
            <w:tcBorders>
              <w:top w:val="single" w:sz="4" w:space="0" w:color="000000"/>
              <w:left w:val="single" w:sz="4" w:space="0" w:color="000000"/>
              <w:bottom w:val="single" w:sz="4" w:space="0" w:color="000000"/>
              <w:right w:val="single" w:sz="4" w:space="0" w:color="000000"/>
            </w:tcBorders>
          </w:tcPr>
          <w:p w14:paraId="3A9D149A" w14:textId="77777777" w:rsidR="00175FA1" w:rsidRPr="004C6685" w:rsidRDefault="00175FA1" w:rsidP="00175FA1">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175FA1" w:rsidRPr="004C6685" w14:paraId="593B937E"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3692B147"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34A7BE32"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22384FFE"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3F4E2296" w14:textId="3749BA78" w:rsidR="00175FA1" w:rsidRPr="004C6685" w:rsidRDefault="00067426" w:rsidP="00175FA1">
            <w:pPr>
              <w:spacing w:after="0" w:line="240" w:lineRule="auto"/>
              <w:jc w:val="both"/>
              <w:rPr>
                <w:rFonts w:ascii="Times New Roman" w:eastAsia="Proxima Nova" w:hAnsi="Times New Roman" w:cs="Times New Roman"/>
                <w:kern w:val="0"/>
                <w:sz w:val="22"/>
                <w:szCs w:val="22"/>
                <w14:ligatures w14:val="none"/>
              </w:rPr>
            </w:pPr>
            <w:r w:rsidRPr="00067426">
              <w:rPr>
                <w:rFonts w:ascii="Times New Roman" w:eastAsia="Proxima Nova" w:hAnsi="Times New Roman" w:cs="Times New Roman"/>
                <w:iCs/>
                <w:kern w:val="0"/>
                <w:sz w:val="22"/>
                <w:szCs w:val="22"/>
                <w14:ligatures w14:val="none"/>
              </w:rPr>
              <w:t>Ministarstvo rada, zapošljavanja i socijalnog dijaloga</w:t>
            </w:r>
            <w:r w:rsidR="00854BC6">
              <w:rPr>
                <w:rFonts w:ascii="Times New Roman" w:eastAsia="Proxima Nova" w:hAnsi="Times New Roman" w:cs="Times New Roman"/>
                <w:iCs/>
                <w:kern w:val="0"/>
                <w:sz w:val="22"/>
                <w:szCs w:val="22"/>
                <w14:ligatures w14:val="none"/>
              </w:rPr>
              <w:t xml:space="preserve">, </w:t>
            </w:r>
            <w:r w:rsidR="00854BC6">
              <w:rPr>
                <w:rFonts w:ascii="Times New Roman" w:eastAsia="Proxima Nova" w:hAnsi="Times New Roman" w:cs="Times New Roman"/>
                <w:kern w:val="0"/>
                <w:sz w:val="22"/>
                <w:szCs w:val="22"/>
                <w14:ligatures w14:val="none"/>
              </w:rPr>
              <w:lastRenderedPageBreak/>
              <w:t>Ministarstvo sporta i mladih</w:t>
            </w:r>
            <w:r w:rsidRPr="00067426" w:rsidDel="00067426">
              <w:rPr>
                <w:rFonts w:ascii="Times New Roman" w:eastAsia="Proxima Nova" w:hAnsi="Times New Roman" w:cs="Times New Roman"/>
                <w:kern w:val="0"/>
                <w:sz w:val="22"/>
                <w:szCs w:val="22"/>
                <w14:ligatures w14:val="none"/>
              </w:rPr>
              <w:t xml:space="preserve"> </w:t>
            </w:r>
          </w:p>
        </w:tc>
        <w:tc>
          <w:tcPr>
            <w:tcW w:w="1149" w:type="dxa"/>
            <w:tcBorders>
              <w:top w:val="single" w:sz="4" w:space="0" w:color="000000"/>
              <w:left w:val="single" w:sz="4" w:space="0" w:color="000000"/>
              <w:bottom w:val="single" w:sz="4" w:space="0" w:color="000000"/>
              <w:right w:val="single" w:sz="4" w:space="0" w:color="000000"/>
            </w:tcBorders>
          </w:tcPr>
          <w:p w14:paraId="3391B84C"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78581359"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59E7C89A" w14:textId="77777777" w:rsidR="00854BC6" w:rsidRPr="007871D7" w:rsidRDefault="00854BC6" w:rsidP="00854BC6">
            <w:pPr>
              <w:spacing w:after="0" w:line="240" w:lineRule="auto"/>
              <w:rPr>
                <w:rFonts w:ascii="Times New Roman" w:eastAsia="Proxima Nova" w:hAnsi="Times New Roman" w:cs="Times New Roman"/>
                <w:kern w:val="0"/>
                <w:sz w:val="22"/>
                <w:szCs w:val="22"/>
                <w14:ligatures w14:val="none"/>
              </w:rPr>
            </w:pPr>
            <w:r w:rsidRPr="007871D7">
              <w:rPr>
                <w:rFonts w:ascii="Times New Roman" w:eastAsia="Proxima Nova" w:hAnsi="Times New Roman" w:cs="Times New Roman"/>
                <w:kern w:val="0"/>
                <w:sz w:val="22"/>
                <w:szCs w:val="22"/>
                <w14:ligatures w14:val="none"/>
              </w:rPr>
              <w:t>OT članovi iz NVO sektora</w:t>
            </w:r>
          </w:p>
          <w:p w14:paraId="65EB3211" w14:textId="2FE33212"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0AECB662"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361D78E9"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23B45C09"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w:t>
            </w:r>
          </w:p>
        </w:tc>
      </w:tr>
      <w:tr w:rsidR="00175FA1" w:rsidRPr="004C6685" w14:paraId="4EA83D5E"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5D963AE3" w14:textId="77777777" w:rsidR="00175FA1" w:rsidRPr="00E27363" w:rsidRDefault="00175FA1" w:rsidP="00175FA1">
            <w:pPr>
              <w:spacing w:after="0" w:line="240" w:lineRule="auto"/>
              <w:jc w:val="both"/>
              <w:rPr>
                <w:rFonts w:ascii="Times New Roman" w:eastAsia="Proxima Nova" w:hAnsi="Times New Roman" w:cs="Times New Roman"/>
                <w:i/>
                <w:kern w:val="0"/>
                <w:sz w:val="22"/>
                <w:szCs w:val="22"/>
                <w14:ligatures w14:val="none"/>
              </w:rPr>
            </w:pPr>
            <w:r w:rsidRPr="00E27363">
              <w:rPr>
                <w:rFonts w:ascii="Times New Roman" w:eastAsia="Proxima Nova" w:hAnsi="Times New Roman" w:cs="Times New Roman"/>
                <w:i/>
                <w:kern w:val="0"/>
                <w:sz w:val="22"/>
                <w:szCs w:val="22"/>
                <w14:ligatures w14:val="none"/>
              </w:rPr>
              <w:t>Monitoring i izvještavanje o rezultatima</w:t>
            </w:r>
          </w:p>
          <w:p w14:paraId="675E08CE" w14:textId="77777777" w:rsidR="00175FA1" w:rsidRPr="004C6685" w:rsidRDefault="00175FA1" w:rsidP="00175FA1">
            <w:pPr>
              <w:spacing w:after="0" w:line="240" w:lineRule="auto"/>
              <w:jc w:val="both"/>
              <w:rPr>
                <w:rFonts w:ascii="Times New Roman" w:eastAsia="Proxima Nova" w:hAnsi="Times New Roman" w:cs="Times New Roman"/>
                <w:i/>
                <w:kern w:val="0"/>
                <w:sz w:val="22"/>
                <w:szCs w:val="22"/>
                <w14:ligatures w14:val="none"/>
              </w:rPr>
            </w:pPr>
          </w:p>
        </w:tc>
        <w:tc>
          <w:tcPr>
            <w:tcW w:w="2017" w:type="dxa"/>
            <w:vMerge w:val="restart"/>
            <w:tcBorders>
              <w:top w:val="single" w:sz="4" w:space="0" w:color="000000"/>
              <w:left w:val="single" w:sz="4" w:space="0" w:color="000000"/>
              <w:bottom w:val="single" w:sz="4" w:space="0" w:color="000000"/>
              <w:right w:val="single" w:sz="4" w:space="0" w:color="000000"/>
            </w:tcBorders>
          </w:tcPr>
          <w:p w14:paraId="1D84A7B8"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Redovni izvještaji o broju obučenih građana, pokrenutim inicijativama i uticaju na lokalne politike</w:t>
            </w:r>
          </w:p>
          <w:p w14:paraId="0523125E"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2D844F6E"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Praćenje promjena u budžetskoj transparentnosti i građanskom učešću</w:t>
            </w:r>
          </w:p>
          <w:p w14:paraId="47E7FA0A"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29702BA0"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Preporuke za dalji razvoj i održivost programa</w:t>
            </w:r>
          </w:p>
        </w:tc>
        <w:tc>
          <w:tcPr>
            <w:tcW w:w="1469" w:type="dxa"/>
            <w:vMerge w:val="restart"/>
            <w:tcBorders>
              <w:top w:val="single" w:sz="4" w:space="0" w:color="000000"/>
              <w:left w:val="single" w:sz="4" w:space="0" w:color="000000"/>
              <w:bottom w:val="single" w:sz="4" w:space="0" w:color="000000"/>
              <w:right w:val="single" w:sz="4" w:space="0" w:color="000000"/>
            </w:tcBorders>
          </w:tcPr>
          <w:p w14:paraId="4F46525F" w14:textId="78BEE71B"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Q</w:t>
            </w:r>
            <w:r w:rsidR="000415EF">
              <w:rPr>
                <w:rFonts w:ascii="Times New Roman" w:eastAsia="Proxima Nova" w:hAnsi="Times New Roman" w:cs="Times New Roman"/>
                <w:kern w:val="0"/>
                <w:sz w:val="22"/>
                <w:szCs w:val="22"/>
                <w14:ligatures w14:val="none"/>
              </w:rPr>
              <w:t>1</w:t>
            </w:r>
            <w:r w:rsidRPr="004C6685">
              <w:rPr>
                <w:rFonts w:ascii="Times New Roman" w:eastAsia="Proxima Nova" w:hAnsi="Times New Roman" w:cs="Times New Roman"/>
                <w:kern w:val="0"/>
                <w:sz w:val="22"/>
                <w:szCs w:val="22"/>
                <w14:ligatures w14:val="none"/>
              </w:rPr>
              <w:t xml:space="preserve"> 202</w:t>
            </w:r>
            <w:r w:rsidR="00FE5CEE">
              <w:rPr>
                <w:rFonts w:ascii="Times New Roman" w:eastAsia="Proxima Nova" w:hAnsi="Times New Roman" w:cs="Times New Roman"/>
                <w:kern w:val="0"/>
                <w:sz w:val="22"/>
                <w:szCs w:val="22"/>
                <w14:ligatures w14:val="none"/>
              </w:rPr>
              <w:t>9</w:t>
            </w:r>
          </w:p>
        </w:tc>
        <w:tc>
          <w:tcPr>
            <w:tcW w:w="3642" w:type="dxa"/>
            <w:gridSpan w:val="4"/>
            <w:tcBorders>
              <w:top w:val="single" w:sz="4" w:space="0" w:color="000000"/>
              <w:left w:val="single" w:sz="4" w:space="0" w:color="000000"/>
              <w:bottom w:val="single" w:sz="4" w:space="0" w:color="000000"/>
              <w:right w:val="single" w:sz="4" w:space="0" w:color="000000"/>
            </w:tcBorders>
          </w:tcPr>
          <w:p w14:paraId="57D2D7A8" w14:textId="158084A0"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Nosilac:</w:t>
            </w:r>
            <w:r w:rsidRPr="004C6685">
              <w:rPr>
                <w:rFonts w:ascii="Times New Roman" w:eastAsia="Arial" w:hAnsi="Times New Roman" w:cs="Times New Roman"/>
                <w:kern w:val="0"/>
                <w:sz w:val="22"/>
                <w:szCs w:val="22"/>
                <w14:ligatures w14:val="none"/>
              </w:rPr>
              <w:t xml:space="preserve"> </w:t>
            </w:r>
            <w:r w:rsidR="00854BC6">
              <w:rPr>
                <w:rFonts w:ascii="Times New Roman" w:eastAsia="Arial" w:hAnsi="Times New Roman" w:cs="Times New Roman"/>
                <w:kern w:val="0"/>
                <w:sz w:val="22"/>
                <w:szCs w:val="22"/>
                <w14:ligatures w14:val="none"/>
              </w:rPr>
              <w:t>Ministarstvo finansija</w:t>
            </w:r>
            <w:r w:rsidR="00EF60B6">
              <w:rPr>
                <w:rFonts w:ascii="Times New Roman" w:eastAsia="Arial" w:hAnsi="Times New Roman" w:cs="Times New Roman"/>
                <w:kern w:val="0"/>
                <w:sz w:val="22"/>
                <w:szCs w:val="22"/>
                <w14:ligatures w14:val="none"/>
              </w:rPr>
              <w:t>,</w:t>
            </w:r>
            <w:r w:rsidR="00854BC6">
              <w:rPr>
                <w:rFonts w:ascii="Times New Roman" w:eastAsia="Arial" w:hAnsi="Times New Roman" w:cs="Times New Roman"/>
                <w:kern w:val="0"/>
                <w:sz w:val="22"/>
                <w:szCs w:val="22"/>
                <w14:ligatures w14:val="none"/>
              </w:rPr>
              <w:t xml:space="preserve"> </w:t>
            </w:r>
            <w:r w:rsidR="00EF60B6" w:rsidRPr="00F675D1">
              <w:rPr>
                <w:rFonts w:ascii="Times New Roman" w:eastAsia="Proxima Nova" w:hAnsi="Times New Roman" w:cs="Times New Roman"/>
                <w:kern w:val="0"/>
                <w:sz w:val="22"/>
                <w:szCs w:val="22"/>
                <w14:ligatures w14:val="none"/>
              </w:rPr>
              <w:t>NVO sektor</w:t>
            </w:r>
          </w:p>
        </w:tc>
      </w:tr>
      <w:tr w:rsidR="00175FA1" w:rsidRPr="004C6685" w14:paraId="1711DEFE" w14:textId="77777777" w:rsidTr="008924B6">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27472A39"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02B95D6"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5320175F"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3642" w:type="dxa"/>
            <w:gridSpan w:val="4"/>
            <w:tcBorders>
              <w:top w:val="single" w:sz="4" w:space="0" w:color="000000"/>
              <w:left w:val="single" w:sz="4" w:space="0" w:color="000000"/>
              <w:bottom w:val="single" w:sz="4" w:space="0" w:color="000000"/>
              <w:right w:val="single" w:sz="4" w:space="0" w:color="000000"/>
            </w:tcBorders>
          </w:tcPr>
          <w:p w14:paraId="112D6F42" w14:textId="77777777" w:rsidR="00175FA1" w:rsidRPr="004C6685" w:rsidRDefault="00175FA1" w:rsidP="00175FA1">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175FA1" w:rsidRPr="004C6685" w14:paraId="28F695EF"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23A4699A"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573FCAD"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u w:val="single"/>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7DB180D7"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u w:val="single"/>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1DA8AC06"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Vlada </w:t>
            </w:r>
          </w:p>
        </w:tc>
        <w:tc>
          <w:tcPr>
            <w:tcW w:w="1149" w:type="dxa"/>
            <w:tcBorders>
              <w:top w:val="single" w:sz="4" w:space="0" w:color="000000"/>
              <w:left w:val="single" w:sz="4" w:space="0" w:color="000000"/>
              <w:bottom w:val="single" w:sz="4" w:space="0" w:color="000000"/>
              <w:right w:val="single" w:sz="4" w:space="0" w:color="000000"/>
            </w:tcBorders>
          </w:tcPr>
          <w:p w14:paraId="6ADC15A7"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149" w:type="dxa"/>
            <w:tcBorders>
              <w:top w:val="single" w:sz="4" w:space="0" w:color="000000"/>
              <w:left w:val="single" w:sz="4" w:space="0" w:color="000000"/>
              <w:bottom w:val="single" w:sz="4" w:space="0" w:color="000000"/>
              <w:right w:val="single" w:sz="4" w:space="0" w:color="000000"/>
            </w:tcBorders>
          </w:tcPr>
          <w:p w14:paraId="18379FB5" w14:textId="77777777" w:rsidR="00175FA1" w:rsidRPr="004C6685" w:rsidRDefault="00175FA1" w:rsidP="00175FA1">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175FA1" w:rsidRPr="004C6685" w14:paraId="466BD3DA"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16E2A7A0"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104568A3"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51CC01F1" w14:textId="77777777" w:rsidR="00175FA1" w:rsidRPr="004C6685" w:rsidRDefault="00175FA1" w:rsidP="00175FA1">
            <w:pPr>
              <w:widowControl w:val="0"/>
              <w:spacing w:after="0" w:line="276" w:lineRule="auto"/>
              <w:rPr>
                <w:rFonts w:ascii="Times New Roman" w:eastAsia="Proxima Nova" w:hAnsi="Times New Roman" w:cs="Times New Roman"/>
                <w:kern w:val="0"/>
                <w:sz w:val="22"/>
                <w:szCs w:val="22"/>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1A735464"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32C8018E" w14:textId="67B1D276" w:rsidR="00175FA1" w:rsidRPr="004C6685" w:rsidRDefault="001C528D" w:rsidP="00175FA1">
            <w:pPr>
              <w:spacing w:after="0" w:line="240" w:lineRule="auto"/>
              <w:jc w:val="both"/>
              <w:rPr>
                <w:rFonts w:ascii="Times New Roman" w:eastAsia="Proxima Nova" w:hAnsi="Times New Roman" w:cs="Times New Roman"/>
                <w:kern w:val="0"/>
                <w:sz w:val="22"/>
                <w:szCs w:val="22"/>
                <w14:ligatures w14:val="none"/>
              </w:rPr>
            </w:pPr>
            <w:r>
              <w:rPr>
                <w:rFonts w:ascii="Times New Roman" w:eastAsia="Arial" w:hAnsi="Times New Roman" w:cs="Times New Roman"/>
                <w:kern w:val="0"/>
                <w:sz w:val="22"/>
                <w:szCs w:val="22"/>
                <w14:ligatures w14:val="none"/>
              </w:rPr>
              <w:t>Ministarstvo rada,</w:t>
            </w:r>
            <w:r w:rsidRPr="00067426">
              <w:rPr>
                <w:rFonts w:ascii="Times New Roman" w:eastAsia="Proxima Nova" w:hAnsi="Times New Roman" w:cs="Times New Roman"/>
                <w:iCs/>
                <w:kern w:val="0"/>
                <w:sz w:val="22"/>
                <w:szCs w:val="22"/>
                <w14:ligatures w14:val="none"/>
              </w:rPr>
              <w:t xml:space="preserve"> zapošljavanja i socijalnog dijaloga</w:t>
            </w:r>
            <w:r>
              <w:rPr>
                <w:rFonts w:ascii="Times New Roman" w:eastAsia="Proxima Nova" w:hAnsi="Times New Roman" w:cs="Times New Roman"/>
                <w:iCs/>
                <w:kern w:val="0"/>
                <w:sz w:val="22"/>
                <w:szCs w:val="22"/>
                <w14:ligatures w14:val="none"/>
              </w:rPr>
              <w:t xml:space="preserve">, </w:t>
            </w:r>
            <w:r>
              <w:rPr>
                <w:rFonts w:ascii="Times New Roman" w:eastAsia="Proxima Nova" w:hAnsi="Times New Roman" w:cs="Times New Roman"/>
                <w:kern w:val="0"/>
                <w:sz w:val="22"/>
                <w:szCs w:val="22"/>
                <w14:ligatures w14:val="none"/>
              </w:rPr>
              <w:t>Ministarstvo sporta i mladih</w:t>
            </w:r>
          </w:p>
        </w:tc>
        <w:tc>
          <w:tcPr>
            <w:tcW w:w="1149" w:type="dxa"/>
            <w:tcBorders>
              <w:top w:val="single" w:sz="4" w:space="0" w:color="000000"/>
              <w:left w:val="single" w:sz="4" w:space="0" w:color="000000"/>
              <w:bottom w:val="single" w:sz="4" w:space="0" w:color="000000"/>
              <w:right w:val="single" w:sz="4" w:space="0" w:color="000000"/>
            </w:tcBorders>
          </w:tcPr>
          <w:p w14:paraId="3DF07057"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4C128595"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7D9B8602" w14:textId="38888AA6"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5270F59C"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528B3750"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p>
          <w:p w14:paraId="41D5E981" w14:textId="77777777" w:rsidR="00175FA1" w:rsidRPr="004C6685" w:rsidRDefault="00175FA1" w:rsidP="00175FA1">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w:t>
            </w:r>
          </w:p>
        </w:tc>
      </w:tr>
    </w:tbl>
    <w:p w14:paraId="402D6C75" w14:textId="77777777" w:rsidR="000A6A3D" w:rsidRPr="004C6685" w:rsidRDefault="000A6A3D" w:rsidP="00B83214">
      <w:pPr>
        <w:jc w:val="both"/>
        <w:rPr>
          <w:rFonts w:ascii="Times New Roman" w:hAnsi="Times New Roman" w:cs="Times New Roman"/>
          <w:b/>
          <w:bCs/>
          <w:sz w:val="22"/>
          <w:szCs w:val="22"/>
        </w:rPr>
      </w:pPr>
    </w:p>
    <w:p w14:paraId="3D4E85AA" w14:textId="77777777" w:rsidR="00AE2CD9" w:rsidRDefault="00AE2CD9" w:rsidP="00B83214">
      <w:pPr>
        <w:spacing w:after="180" w:line="274" w:lineRule="auto"/>
        <w:jc w:val="center"/>
        <w:rPr>
          <w:rFonts w:ascii="Times New Roman" w:eastAsia="Rubik" w:hAnsi="Times New Roman" w:cs="Times New Roman"/>
          <w:b/>
          <w:kern w:val="0"/>
          <w:sz w:val="31"/>
          <w:szCs w:val="31"/>
          <w14:ligatures w14:val="none"/>
        </w:rPr>
      </w:pPr>
    </w:p>
    <w:p w14:paraId="7FC60167" w14:textId="77777777" w:rsidR="00AE2CD9" w:rsidRDefault="00AE2CD9" w:rsidP="00B83214">
      <w:pPr>
        <w:spacing w:after="180" w:line="274" w:lineRule="auto"/>
        <w:jc w:val="center"/>
        <w:rPr>
          <w:rFonts w:ascii="Times New Roman" w:eastAsia="Rubik" w:hAnsi="Times New Roman" w:cs="Times New Roman"/>
          <w:b/>
          <w:kern w:val="0"/>
          <w:sz w:val="31"/>
          <w:szCs w:val="31"/>
          <w14:ligatures w14:val="none"/>
        </w:rPr>
      </w:pPr>
    </w:p>
    <w:p w14:paraId="0B491FFF" w14:textId="77777777" w:rsidR="00344ED1" w:rsidRDefault="00344ED1" w:rsidP="00B83214">
      <w:pPr>
        <w:spacing w:after="180" w:line="274" w:lineRule="auto"/>
        <w:jc w:val="center"/>
        <w:rPr>
          <w:rFonts w:ascii="Times New Roman" w:eastAsia="Rubik" w:hAnsi="Times New Roman" w:cs="Times New Roman"/>
          <w:b/>
          <w:kern w:val="0"/>
          <w:sz w:val="31"/>
          <w:szCs w:val="31"/>
          <w14:ligatures w14:val="none"/>
        </w:rPr>
      </w:pPr>
    </w:p>
    <w:p w14:paraId="0295FA5C" w14:textId="77777777" w:rsidR="00344ED1" w:rsidRDefault="00344ED1" w:rsidP="00B83214">
      <w:pPr>
        <w:spacing w:after="180" w:line="274" w:lineRule="auto"/>
        <w:jc w:val="center"/>
        <w:rPr>
          <w:rFonts w:ascii="Times New Roman" w:eastAsia="Rubik" w:hAnsi="Times New Roman" w:cs="Times New Roman"/>
          <w:b/>
          <w:kern w:val="0"/>
          <w:sz w:val="31"/>
          <w:szCs w:val="31"/>
          <w14:ligatures w14:val="none"/>
        </w:rPr>
      </w:pPr>
    </w:p>
    <w:p w14:paraId="2AC8B0E0" w14:textId="77777777" w:rsidR="00344ED1" w:rsidRDefault="00344ED1" w:rsidP="00B83214">
      <w:pPr>
        <w:spacing w:after="180" w:line="274" w:lineRule="auto"/>
        <w:jc w:val="center"/>
        <w:rPr>
          <w:rFonts w:ascii="Times New Roman" w:eastAsia="Rubik" w:hAnsi="Times New Roman" w:cs="Times New Roman"/>
          <w:b/>
          <w:kern w:val="0"/>
          <w:sz w:val="31"/>
          <w:szCs w:val="31"/>
          <w14:ligatures w14:val="none"/>
        </w:rPr>
      </w:pPr>
    </w:p>
    <w:p w14:paraId="6E67B4E5" w14:textId="77777777" w:rsidR="00344ED1" w:rsidRDefault="00344ED1" w:rsidP="00B83214">
      <w:pPr>
        <w:spacing w:after="180" w:line="274" w:lineRule="auto"/>
        <w:jc w:val="center"/>
        <w:rPr>
          <w:rFonts w:ascii="Times New Roman" w:eastAsia="Rubik" w:hAnsi="Times New Roman" w:cs="Times New Roman"/>
          <w:b/>
          <w:kern w:val="0"/>
          <w:sz w:val="31"/>
          <w:szCs w:val="31"/>
          <w14:ligatures w14:val="none"/>
        </w:rPr>
      </w:pPr>
    </w:p>
    <w:p w14:paraId="0994D89E" w14:textId="77777777" w:rsidR="00344ED1" w:rsidRDefault="00344ED1" w:rsidP="00B83214">
      <w:pPr>
        <w:spacing w:after="180" w:line="274" w:lineRule="auto"/>
        <w:jc w:val="center"/>
        <w:rPr>
          <w:rFonts w:ascii="Times New Roman" w:eastAsia="Rubik" w:hAnsi="Times New Roman" w:cs="Times New Roman"/>
          <w:b/>
          <w:kern w:val="0"/>
          <w:sz w:val="31"/>
          <w:szCs w:val="31"/>
          <w14:ligatures w14:val="none"/>
        </w:rPr>
      </w:pPr>
    </w:p>
    <w:p w14:paraId="403EC1DD" w14:textId="77777777" w:rsidR="00344ED1" w:rsidRDefault="00344ED1" w:rsidP="00DF06B9">
      <w:pPr>
        <w:spacing w:after="180" w:line="274" w:lineRule="auto"/>
        <w:rPr>
          <w:rFonts w:ascii="Times New Roman" w:eastAsia="Rubik" w:hAnsi="Times New Roman" w:cs="Times New Roman"/>
          <w:b/>
          <w:kern w:val="0"/>
          <w:sz w:val="31"/>
          <w:szCs w:val="31"/>
          <w14:ligatures w14:val="none"/>
        </w:rPr>
      </w:pPr>
    </w:p>
    <w:p w14:paraId="17E782B4" w14:textId="71C03002" w:rsidR="00344ED1" w:rsidRDefault="00344ED1" w:rsidP="00B83214">
      <w:pPr>
        <w:spacing w:after="180" w:line="274" w:lineRule="auto"/>
        <w:jc w:val="center"/>
        <w:rPr>
          <w:rFonts w:ascii="Times New Roman" w:eastAsia="Rubik" w:hAnsi="Times New Roman" w:cs="Times New Roman"/>
          <w:b/>
          <w:kern w:val="0"/>
          <w:sz w:val="31"/>
          <w:szCs w:val="31"/>
          <w14:ligatures w14:val="none"/>
        </w:rPr>
      </w:pPr>
    </w:p>
    <w:p w14:paraId="74FEB0A3" w14:textId="2BE3D747" w:rsidR="000A7759" w:rsidRDefault="000A7759" w:rsidP="00B83214">
      <w:pPr>
        <w:spacing w:after="180" w:line="274" w:lineRule="auto"/>
        <w:jc w:val="center"/>
        <w:rPr>
          <w:rFonts w:ascii="Times New Roman" w:eastAsia="Rubik" w:hAnsi="Times New Roman" w:cs="Times New Roman"/>
          <w:b/>
          <w:kern w:val="0"/>
          <w:sz w:val="31"/>
          <w:szCs w:val="31"/>
          <w14:ligatures w14:val="none"/>
        </w:rPr>
      </w:pPr>
    </w:p>
    <w:p w14:paraId="5EC69389" w14:textId="77777777" w:rsidR="00D07934" w:rsidRDefault="00D07934" w:rsidP="00B83214">
      <w:pPr>
        <w:spacing w:after="180" w:line="274" w:lineRule="auto"/>
        <w:jc w:val="center"/>
        <w:rPr>
          <w:rFonts w:ascii="Times New Roman" w:eastAsia="Rubik" w:hAnsi="Times New Roman" w:cs="Times New Roman"/>
          <w:b/>
          <w:kern w:val="0"/>
          <w:sz w:val="31"/>
          <w:szCs w:val="31"/>
          <w14:ligatures w14:val="none"/>
        </w:rPr>
      </w:pPr>
    </w:p>
    <w:p w14:paraId="39CBA39E" w14:textId="77777777" w:rsidR="000A7759" w:rsidRDefault="000A7759" w:rsidP="00B83214">
      <w:pPr>
        <w:spacing w:after="180" w:line="274" w:lineRule="auto"/>
        <w:jc w:val="center"/>
        <w:rPr>
          <w:rFonts w:ascii="Times New Roman" w:eastAsia="Rubik" w:hAnsi="Times New Roman" w:cs="Times New Roman"/>
          <w:b/>
          <w:kern w:val="0"/>
          <w:sz w:val="31"/>
          <w:szCs w:val="31"/>
          <w14:ligatures w14:val="none"/>
        </w:rPr>
      </w:pPr>
    </w:p>
    <w:p w14:paraId="3981DDDF" w14:textId="086AAEF1" w:rsidR="00B83214" w:rsidRPr="00AE2CD9" w:rsidRDefault="00B83214" w:rsidP="00DF06B9">
      <w:pPr>
        <w:pStyle w:val="Heading1"/>
        <w:jc w:val="center"/>
        <w:rPr>
          <w:rFonts w:eastAsia="Rubik"/>
        </w:rPr>
      </w:pPr>
      <w:bookmarkStart w:id="14" w:name="_Toc207918360"/>
      <w:r w:rsidRPr="00AE2CD9">
        <w:rPr>
          <w:rFonts w:eastAsia="Rubik"/>
        </w:rPr>
        <w:lastRenderedPageBreak/>
        <w:t>POU OBAVEZA</w:t>
      </w:r>
      <w:bookmarkEnd w:id="14"/>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702"/>
        <w:gridCol w:w="2591"/>
        <w:gridCol w:w="2591"/>
        <w:gridCol w:w="2591"/>
      </w:tblGrid>
      <w:tr w:rsidR="00B83214" w:rsidRPr="004C6685" w14:paraId="39706F4B"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462998A4" w14:textId="77777777" w:rsidR="00B83214" w:rsidRPr="004C6685" w:rsidRDefault="00B83214" w:rsidP="00B83214">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Država</w:t>
            </w:r>
          </w:p>
        </w:tc>
        <w:tc>
          <w:tcPr>
            <w:tcW w:w="7773" w:type="dxa"/>
            <w:gridSpan w:val="3"/>
            <w:tcBorders>
              <w:top w:val="single" w:sz="4" w:space="0" w:color="000000"/>
              <w:left w:val="single" w:sz="4" w:space="0" w:color="000000"/>
              <w:bottom w:val="single" w:sz="4" w:space="0" w:color="000000"/>
              <w:right w:val="single" w:sz="4" w:space="0" w:color="000000"/>
            </w:tcBorders>
          </w:tcPr>
          <w:p w14:paraId="44D1A33F" w14:textId="77777777" w:rsidR="00B83214" w:rsidRPr="004C6685" w:rsidRDefault="00B83214" w:rsidP="00B83214">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Crna Gora</w:t>
            </w:r>
          </w:p>
        </w:tc>
      </w:tr>
      <w:tr w:rsidR="00B83214" w:rsidRPr="004C6685" w14:paraId="7DF61AF4"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296A6E0F" w14:textId="77777777" w:rsidR="00B83214" w:rsidRPr="004C6685" w:rsidRDefault="00B83214" w:rsidP="00B83214">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Broj i naziv obaveze</w:t>
            </w:r>
          </w:p>
        </w:tc>
        <w:tc>
          <w:tcPr>
            <w:tcW w:w="7773" w:type="dxa"/>
            <w:gridSpan w:val="3"/>
            <w:tcBorders>
              <w:top w:val="single" w:sz="4" w:space="0" w:color="000000"/>
              <w:left w:val="single" w:sz="4" w:space="0" w:color="000000"/>
              <w:bottom w:val="single" w:sz="4" w:space="0" w:color="000000"/>
              <w:right w:val="single" w:sz="4" w:space="0" w:color="000000"/>
            </w:tcBorders>
          </w:tcPr>
          <w:p w14:paraId="730CF8CF" w14:textId="77777777" w:rsidR="00B83214" w:rsidRPr="004C6685" w:rsidRDefault="00B83214" w:rsidP="00B83214">
            <w:pPr>
              <w:spacing w:after="0" w:line="240" w:lineRule="auto"/>
              <w:rPr>
                <w:rFonts w:ascii="Times New Roman" w:eastAsia="Proxima Nova" w:hAnsi="Times New Roman" w:cs="Times New Roman"/>
                <w:kern w:val="0"/>
                <w:sz w:val="22"/>
                <w:szCs w:val="22"/>
                <w14:ligatures w14:val="none"/>
              </w:rPr>
            </w:pPr>
          </w:p>
          <w:p w14:paraId="53B2025A" w14:textId="63759A8B" w:rsidR="00B83214" w:rsidRPr="004C6685" w:rsidRDefault="00AD0B9E" w:rsidP="00DF06B9">
            <w:pPr>
              <w:pStyle w:val="Heading2"/>
              <w:jc w:val="both"/>
              <w:rPr>
                <w:rFonts w:eastAsia="Proxima Nova"/>
              </w:rPr>
            </w:pPr>
            <w:bookmarkStart w:id="15" w:name="_Toc207918361"/>
            <w:r>
              <w:rPr>
                <w:rFonts w:eastAsia="Proxima Nova"/>
              </w:rPr>
              <w:t>3.</w:t>
            </w:r>
            <w:r w:rsidR="00175FA1" w:rsidRPr="004C6685">
              <w:rPr>
                <w:rFonts w:eastAsia="Proxima Nova"/>
              </w:rPr>
              <w:t>J</w:t>
            </w:r>
            <w:r w:rsidR="0060071C" w:rsidRPr="004C6685">
              <w:rPr>
                <w:rFonts w:eastAsia="Proxima Nova"/>
              </w:rPr>
              <w:t>A</w:t>
            </w:r>
            <w:r w:rsidR="00DA0B42">
              <w:rPr>
                <w:rFonts w:eastAsia="Proxima Nova"/>
              </w:rPr>
              <w:t>Č</w:t>
            </w:r>
            <w:r w:rsidR="00175FA1" w:rsidRPr="004C6685">
              <w:rPr>
                <w:rFonts w:eastAsia="Proxima Nova"/>
              </w:rPr>
              <w:t>ANJE INTEGRITETA I JAVNE ODGOVORNOSTI ZA BORBU PROTIV KORUPCIJE</w:t>
            </w:r>
            <w:bookmarkEnd w:id="15"/>
          </w:p>
          <w:p w14:paraId="6F1118EC" w14:textId="77777777" w:rsidR="00B83214" w:rsidRPr="004C6685" w:rsidRDefault="00B83214" w:rsidP="00B83214">
            <w:pPr>
              <w:spacing w:after="0" w:line="240" w:lineRule="auto"/>
              <w:rPr>
                <w:rFonts w:ascii="Times New Roman" w:eastAsia="Proxima Nova" w:hAnsi="Times New Roman" w:cs="Times New Roman"/>
                <w:kern w:val="0"/>
                <w:sz w:val="22"/>
                <w:szCs w:val="22"/>
                <w14:ligatures w14:val="none"/>
              </w:rPr>
            </w:pPr>
          </w:p>
        </w:tc>
      </w:tr>
      <w:tr w:rsidR="00B83214" w:rsidRPr="004C6685" w14:paraId="1B77DA87"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65750158" w14:textId="77777777" w:rsidR="00B83214" w:rsidRPr="004C6685" w:rsidRDefault="00B83214" w:rsidP="00B83214">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Kratak opis obaveze</w:t>
            </w:r>
          </w:p>
        </w:tc>
        <w:tc>
          <w:tcPr>
            <w:tcW w:w="7773" w:type="dxa"/>
            <w:gridSpan w:val="3"/>
            <w:tcBorders>
              <w:top w:val="single" w:sz="4" w:space="0" w:color="000000"/>
              <w:left w:val="single" w:sz="4" w:space="0" w:color="000000"/>
              <w:bottom w:val="single" w:sz="4" w:space="0" w:color="000000"/>
              <w:right w:val="single" w:sz="4" w:space="0" w:color="000000"/>
            </w:tcBorders>
          </w:tcPr>
          <w:p w14:paraId="54C16CCD" w14:textId="6D77AD60" w:rsidR="00B83214" w:rsidRPr="004C6685" w:rsidRDefault="00B83214" w:rsidP="00B83214">
            <w:pPr>
              <w:spacing w:after="0" w:line="276" w:lineRule="auto"/>
              <w:jc w:val="both"/>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 xml:space="preserve">Kroz kreiranje interaktivne online mape </w:t>
            </w:r>
            <w:r w:rsidRPr="004C6685">
              <w:rPr>
                <w:rFonts w:ascii="Times New Roman" w:eastAsia="Proxima Nova" w:hAnsi="Times New Roman" w:cs="Times New Roman"/>
                <w:b/>
                <w:bCs/>
                <w:i/>
                <w:color w:val="434343"/>
                <w:kern w:val="0"/>
                <w:sz w:val="22"/>
                <w:szCs w:val="22"/>
                <w14:ligatures w14:val="none"/>
              </w:rPr>
              <w:t>Korupcija na mapi – Građanski nadzor kroz digitalnu mapu prijava i ocjena javnih institucija</w:t>
            </w:r>
            <w:r w:rsidRPr="004C6685">
              <w:rPr>
                <w:rFonts w:ascii="Times New Roman" w:eastAsia="Proxima Nova" w:hAnsi="Times New Roman" w:cs="Times New Roman"/>
                <w:i/>
                <w:color w:val="434343"/>
                <w:kern w:val="0"/>
                <w:sz w:val="22"/>
                <w:szCs w:val="22"/>
                <w14:ligatures w14:val="none"/>
              </w:rPr>
              <w:t>, građanima će biti omogućeno da anonimno prijave sumnje na korupciju, ocjene transparentnost rada institucija i vizuelno prate “žarišta” netransparentnosti u realnom vremenu. Ova obaveza osnažuje javnost da preuzme aktivnu ulogu u nadzoru nad institucijama, povećavajući odgovornost i vidljivost antikorupcionih napora.</w:t>
            </w:r>
          </w:p>
        </w:tc>
      </w:tr>
      <w:tr w:rsidR="00B83214" w:rsidRPr="004C6685" w14:paraId="566CC44E" w14:textId="77777777" w:rsidTr="008924B6">
        <w:trPr>
          <w:trHeight w:val="809"/>
        </w:trPr>
        <w:tc>
          <w:tcPr>
            <w:tcW w:w="1701" w:type="dxa"/>
            <w:tcBorders>
              <w:top w:val="single" w:sz="4" w:space="0" w:color="000000"/>
              <w:left w:val="single" w:sz="4" w:space="0" w:color="000000"/>
              <w:bottom w:val="single" w:sz="4" w:space="0" w:color="000000"/>
              <w:right w:val="single" w:sz="4" w:space="0" w:color="000000"/>
            </w:tcBorders>
          </w:tcPr>
          <w:p w14:paraId="60072FA7" w14:textId="77777777" w:rsidR="00B83214" w:rsidRPr="004C6685" w:rsidRDefault="00B83214" w:rsidP="00B83214">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Nosilac obaveze</w:t>
            </w:r>
          </w:p>
          <w:p w14:paraId="0EBC05DE" w14:textId="77777777" w:rsidR="00B83214" w:rsidRPr="004C6685" w:rsidRDefault="00B83214" w:rsidP="00B83214">
            <w:pPr>
              <w:spacing w:after="0" w:line="240" w:lineRule="auto"/>
              <w:rPr>
                <w:rFonts w:ascii="Times New Roman" w:eastAsia="Proxima Nova" w:hAnsi="Times New Roman" w:cs="Times New Roman"/>
                <w:b/>
                <w:kern w:val="0"/>
                <w:sz w:val="22"/>
                <w:szCs w:val="22"/>
                <w14:ligatures w14:val="none"/>
              </w:rPr>
            </w:pPr>
          </w:p>
          <w:p w14:paraId="5E39D436" w14:textId="77777777" w:rsidR="00B83214" w:rsidRPr="004C6685" w:rsidRDefault="00B83214" w:rsidP="00B83214">
            <w:pPr>
              <w:spacing w:after="0" w:line="240" w:lineRule="auto"/>
              <w:rPr>
                <w:rFonts w:ascii="Times New Roman" w:eastAsia="Proxima Nova" w:hAnsi="Times New Roman" w:cs="Times New Roman"/>
                <w:b/>
                <w:kern w:val="0"/>
                <w:sz w:val="22"/>
                <w:szCs w:val="22"/>
                <w14:ligatures w14:val="none"/>
              </w:rPr>
            </w:pPr>
          </w:p>
        </w:tc>
        <w:tc>
          <w:tcPr>
            <w:tcW w:w="7773" w:type="dxa"/>
            <w:gridSpan w:val="3"/>
            <w:tcBorders>
              <w:top w:val="single" w:sz="4" w:space="0" w:color="000000"/>
              <w:left w:val="single" w:sz="4" w:space="0" w:color="000000"/>
              <w:bottom w:val="single" w:sz="4" w:space="0" w:color="000000"/>
              <w:right w:val="single" w:sz="4" w:space="0" w:color="000000"/>
            </w:tcBorders>
          </w:tcPr>
          <w:p w14:paraId="28F9FD2A" w14:textId="024D76B5" w:rsidR="00175FA1" w:rsidRPr="004C6685" w:rsidRDefault="00844D70" w:rsidP="00B83214">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Ministarstvo pravde</w:t>
            </w:r>
          </w:p>
          <w:p w14:paraId="7FED874E" w14:textId="77777777" w:rsidR="00B83214" w:rsidRPr="006C0EDB" w:rsidRDefault="00B83214" w:rsidP="00B83214">
            <w:pPr>
              <w:spacing w:after="0" w:line="240" w:lineRule="auto"/>
              <w:rPr>
                <w:rFonts w:ascii="Times New Roman" w:eastAsia="Proxima Nova" w:hAnsi="Times New Roman" w:cs="Times New Roman"/>
                <w:kern w:val="0"/>
                <w:sz w:val="22"/>
                <w:szCs w:val="22"/>
                <w14:ligatures w14:val="none"/>
              </w:rPr>
            </w:pPr>
            <w:r w:rsidRPr="006C0EDB">
              <w:rPr>
                <w:rFonts w:ascii="Times New Roman" w:eastAsia="Proxima Nova" w:hAnsi="Times New Roman" w:cs="Times New Roman"/>
                <w:kern w:val="0"/>
                <w:sz w:val="22"/>
                <w:szCs w:val="22"/>
                <w14:ligatures w14:val="none"/>
              </w:rPr>
              <w:t xml:space="preserve">Agencija za sprečavanje korupcije </w:t>
            </w:r>
          </w:p>
        </w:tc>
      </w:tr>
      <w:tr w:rsidR="00B83214" w:rsidRPr="004C6685" w14:paraId="524A5FB0" w14:textId="77777777" w:rsidTr="008924B6">
        <w:trPr>
          <w:trHeight w:val="270"/>
        </w:trPr>
        <w:tc>
          <w:tcPr>
            <w:tcW w:w="1701" w:type="dxa"/>
            <w:vMerge w:val="restart"/>
            <w:tcBorders>
              <w:top w:val="single" w:sz="4" w:space="0" w:color="000000"/>
              <w:left w:val="single" w:sz="4" w:space="0" w:color="000000"/>
              <w:bottom w:val="single" w:sz="4" w:space="0" w:color="000000"/>
              <w:right w:val="single" w:sz="4" w:space="0" w:color="000000"/>
            </w:tcBorders>
          </w:tcPr>
          <w:p w14:paraId="25B3BFAD" w14:textId="77777777" w:rsidR="00B83214" w:rsidRPr="004C6685" w:rsidRDefault="00B83214" w:rsidP="00B83214">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Akteri koji pružaju podršku</w:t>
            </w:r>
          </w:p>
        </w:tc>
        <w:tc>
          <w:tcPr>
            <w:tcW w:w="2591" w:type="dxa"/>
            <w:tcBorders>
              <w:top w:val="single" w:sz="4" w:space="0" w:color="000000"/>
              <w:left w:val="single" w:sz="4" w:space="0" w:color="000000"/>
              <w:bottom w:val="single" w:sz="8" w:space="0" w:color="000000"/>
              <w:right w:val="single" w:sz="4" w:space="0" w:color="000000"/>
            </w:tcBorders>
          </w:tcPr>
          <w:p w14:paraId="7BCD136E" w14:textId="77777777" w:rsidR="00B83214" w:rsidRPr="004C6685" w:rsidRDefault="00B83214" w:rsidP="00B83214">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Vlada</w:t>
            </w:r>
          </w:p>
        </w:tc>
        <w:tc>
          <w:tcPr>
            <w:tcW w:w="2591" w:type="dxa"/>
            <w:tcBorders>
              <w:top w:val="single" w:sz="4" w:space="0" w:color="000000"/>
              <w:left w:val="single" w:sz="4" w:space="0" w:color="000000"/>
              <w:bottom w:val="single" w:sz="4" w:space="0" w:color="000000"/>
              <w:right w:val="single" w:sz="4" w:space="0" w:color="000000"/>
            </w:tcBorders>
          </w:tcPr>
          <w:p w14:paraId="056F5D06" w14:textId="77777777" w:rsidR="00B83214" w:rsidRPr="004C6685" w:rsidRDefault="00B83214" w:rsidP="00B83214">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OCD</w:t>
            </w:r>
          </w:p>
        </w:tc>
        <w:tc>
          <w:tcPr>
            <w:tcW w:w="2591" w:type="dxa"/>
            <w:tcBorders>
              <w:top w:val="single" w:sz="4" w:space="0" w:color="000000"/>
              <w:left w:val="single" w:sz="4" w:space="0" w:color="000000"/>
              <w:bottom w:val="single" w:sz="4" w:space="0" w:color="000000"/>
              <w:right w:val="single" w:sz="4" w:space="0" w:color="000000"/>
            </w:tcBorders>
          </w:tcPr>
          <w:p w14:paraId="1C505E9D" w14:textId="77777777" w:rsidR="00B83214" w:rsidRPr="004C6685" w:rsidRDefault="00B83214" w:rsidP="00B83214">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 xml:space="preserve">Drugi akteri </w:t>
            </w:r>
          </w:p>
        </w:tc>
      </w:tr>
      <w:tr w:rsidR="00B83214" w:rsidRPr="004C6685" w14:paraId="12ED10CC" w14:textId="77777777" w:rsidTr="008924B6">
        <w:trPr>
          <w:trHeight w:val="1051"/>
        </w:trPr>
        <w:tc>
          <w:tcPr>
            <w:tcW w:w="1701" w:type="dxa"/>
            <w:vMerge/>
            <w:tcBorders>
              <w:top w:val="single" w:sz="4" w:space="0" w:color="000000"/>
              <w:left w:val="single" w:sz="4" w:space="0" w:color="000000"/>
              <w:bottom w:val="single" w:sz="4" w:space="0" w:color="000000"/>
              <w:right w:val="single" w:sz="4" w:space="0" w:color="000000"/>
            </w:tcBorders>
          </w:tcPr>
          <w:p w14:paraId="0A45B4B0" w14:textId="77777777" w:rsidR="00B83214" w:rsidRPr="004C6685" w:rsidRDefault="00B83214" w:rsidP="00B83214">
            <w:pPr>
              <w:widowControl w:val="0"/>
              <w:spacing w:after="0" w:line="276" w:lineRule="auto"/>
              <w:rPr>
                <w:rFonts w:ascii="Times New Roman" w:eastAsia="Proxima Nova" w:hAnsi="Times New Roman" w:cs="Times New Roman"/>
                <w:b/>
                <w:kern w:val="0"/>
                <w:sz w:val="22"/>
                <w:szCs w:val="22"/>
                <w14:ligatures w14:val="none"/>
              </w:rPr>
            </w:pPr>
          </w:p>
        </w:tc>
        <w:tc>
          <w:tcPr>
            <w:tcW w:w="2591" w:type="dxa"/>
            <w:tcBorders>
              <w:top w:val="single" w:sz="8" w:space="0" w:color="000000"/>
              <w:left w:val="single" w:sz="4" w:space="0" w:color="000000"/>
              <w:bottom w:val="single" w:sz="4" w:space="0" w:color="000000"/>
              <w:right w:val="single" w:sz="4" w:space="0" w:color="000000"/>
            </w:tcBorders>
            <w:shd w:val="clear" w:color="auto" w:fill="FFFFFF"/>
          </w:tcPr>
          <w:p w14:paraId="2F317DEF" w14:textId="77777777" w:rsidR="00B83214" w:rsidRPr="00CF3EF5" w:rsidRDefault="00B83214" w:rsidP="00B83214">
            <w:pPr>
              <w:spacing w:after="0" w:line="240" w:lineRule="auto"/>
              <w:rPr>
                <w:rFonts w:ascii="Times New Roman" w:eastAsia="Proxima Nova" w:hAnsi="Times New Roman" w:cs="Times New Roman"/>
                <w:kern w:val="0"/>
                <w:sz w:val="22"/>
                <w:szCs w:val="22"/>
                <w14:ligatures w14:val="none"/>
              </w:rPr>
            </w:pPr>
          </w:p>
          <w:p w14:paraId="18B903EE" w14:textId="6362F8B6" w:rsidR="00B83214" w:rsidRPr="00CF3EF5" w:rsidRDefault="00B83214" w:rsidP="00B83214">
            <w:pPr>
              <w:spacing w:after="0" w:line="240" w:lineRule="auto"/>
              <w:rPr>
                <w:rFonts w:ascii="Times New Roman" w:eastAsia="Proxima Nova" w:hAnsi="Times New Roman" w:cs="Times New Roman"/>
                <w:kern w:val="0"/>
                <w:sz w:val="22"/>
                <w:szCs w:val="22"/>
                <w14:ligatures w14:val="none"/>
              </w:rPr>
            </w:pPr>
            <w:r w:rsidRPr="00CF3EF5">
              <w:rPr>
                <w:rFonts w:ascii="Times New Roman" w:eastAsia="Proxima Nova" w:hAnsi="Times New Roman" w:cs="Times New Roman"/>
                <w:kern w:val="0"/>
                <w:sz w:val="22"/>
                <w:szCs w:val="22"/>
                <w14:ligatures w14:val="none"/>
              </w:rPr>
              <w:t xml:space="preserve">Uprava za statistiku, </w:t>
            </w:r>
          </w:p>
          <w:p w14:paraId="363FC6E7" w14:textId="77777777" w:rsidR="00844D70" w:rsidRPr="00CF3EF5" w:rsidRDefault="00844D70" w:rsidP="00844D70">
            <w:pPr>
              <w:spacing w:after="0" w:line="240" w:lineRule="auto"/>
              <w:rPr>
                <w:rFonts w:ascii="Times New Roman" w:eastAsia="Proxima Nova" w:hAnsi="Times New Roman" w:cs="Times New Roman"/>
                <w:kern w:val="0"/>
                <w:sz w:val="22"/>
                <w:szCs w:val="22"/>
                <w14:ligatures w14:val="none"/>
              </w:rPr>
            </w:pPr>
            <w:r w:rsidRPr="00CF3EF5">
              <w:rPr>
                <w:rFonts w:ascii="Times New Roman" w:eastAsia="Proxima Nova" w:hAnsi="Times New Roman" w:cs="Times New Roman"/>
                <w:kern w:val="0"/>
                <w:sz w:val="22"/>
                <w:szCs w:val="22"/>
                <w14:ligatures w14:val="none"/>
              </w:rPr>
              <w:t>Ministarstvo javne uprave</w:t>
            </w:r>
          </w:p>
          <w:p w14:paraId="0CD88D97" w14:textId="77777777" w:rsidR="00B83214" w:rsidRPr="00CF3EF5" w:rsidRDefault="00B83214" w:rsidP="00B83214">
            <w:pPr>
              <w:spacing w:after="0" w:line="240" w:lineRule="auto"/>
              <w:rPr>
                <w:rFonts w:ascii="Times New Roman" w:eastAsia="Proxima Nova" w:hAnsi="Times New Roman" w:cs="Times New Roman"/>
                <w:iCs/>
                <w:kern w:val="0"/>
                <w:sz w:val="22"/>
                <w:szCs w:val="22"/>
                <w14:ligatures w14:val="none"/>
              </w:rPr>
            </w:pP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14:paraId="6ABCA24F" w14:textId="77777777" w:rsidR="00B83214" w:rsidRPr="00CF3EF5" w:rsidRDefault="00B83214" w:rsidP="00B83214">
            <w:pPr>
              <w:spacing w:after="0" w:line="240" w:lineRule="auto"/>
              <w:rPr>
                <w:rFonts w:ascii="Times New Roman" w:eastAsia="Proxima Nova" w:hAnsi="Times New Roman" w:cs="Times New Roman"/>
                <w:kern w:val="0"/>
                <w:sz w:val="22"/>
                <w:szCs w:val="22"/>
                <w14:ligatures w14:val="none"/>
              </w:rPr>
            </w:pPr>
          </w:p>
          <w:p w14:paraId="6CE749FB" w14:textId="77777777" w:rsidR="00C621BC" w:rsidRPr="00CF3EF5" w:rsidRDefault="00B83214" w:rsidP="00C621BC">
            <w:pPr>
              <w:spacing w:after="0" w:line="240" w:lineRule="auto"/>
              <w:rPr>
                <w:rFonts w:ascii="Times New Roman" w:eastAsia="Proxima Nova" w:hAnsi="Times New Roman" w:cs="Times New Roman"/>
                <w:kern w:val="0"/>
                <w:sz w:val="22"/>
                <w:szCs w:val="22"/>
                <w14:ligatures w14:val="none"/>
              </w:rPr>
            </w:pPr>
            <w:r w:rsidRPr="00CF3EF5">
              <w:rPr>
                <w:rFonts w:ascii="Times New Roman" w:eastAsia="Proxima Nova" w:hAnsi="Times New Roman" w:cs="Times New Roman"/>
                <w:kern w:val="0"/>
                <w:sz w:val="22"/>
                <w:szCs w:val="22"/>
                <w14:ligatures w14:val="none"/>
              </w:rPr>
              <w:t>OT članovi</w:t>
            </w:r>
            <w:r w:rsidR="00C621BC" w:rsidRPr="00CF3EF5">
              <w:rPr>
                <w:rFonts w:ascii="Times New Roman" w:eastAsia="Proxima Nova" w:hAnsi="Times New Roman" w:cs="Times New Roman"/>
                <w:kern w:val="0"/>
                <w:sz w:val="22"/>
                <w:szCs w:val="22"/>
                <w14:ligatures w14:val="none"/>
              </w:rPr>
              <w:t xml:space="preserve"> iz NVO sektora</w:t>
            </w:r>
          </w:p>
          <w:p w14:paraId="10A61700" w14:textId="1735255E" w:rsidR="00B83214" w:rsidRPr="00CF3EF5" w:rsidRDefault="00B83214" w:rsidP="00B83214">
            <w:pPr>
              <w:spacing w:after="0" w:line="240" w:lineRule="auto"/>
              <w:rPr>
                <w:rFonts w:ascii="Times New Roman" w:eastAsia="Proxima Nova" w:hAnsi="Times New Roman" w:cs="Times New Roman"/>
                <w:kern w:val="0"/>
                <w:sz w:val="22"/>
                <w:szCs w:val="22"/>
                <w14:ligatures w14:val="none"/>
              </w:rPr>
            </w:pP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14:paraId="4ECD1F09" w14:textId="77777777" w:rsidR="00B83214" w:rsidRPr="00CF3EF5" w:rsidRDefault="00B83214" w:rsidP="00B83214">
            <w:pPr>
              <w:spacing w:after="0" w:line="240" w:lineRule="auto"/>
              <w:rPr>
                <w:rFonts w:ascii="Times New Roman" w:eastAsia="Proxima Nova" w:hAnsi="Times New Roman" w:cs="Times New Roman"/>
                <w:color w:val="434343"/>
                <w:kern w:val="0"/>
                <w:sz w:val="22"/>
                <w:szCs w:val="22"/>
                <w14:ligatures w14:val="none"/>
              </w:rPr>
            </w:pPr>
          </w:p>
          <w:p w14:paraId="7A54667F" w14:textId="77777777" w:rsidR="00B83214" w:rsidRPr="00CF3EF5" w:rsidRDefault="00B83214" w:rsidP="00B83214">
            <w:pPr>
              <w:spacing w:after="0" w:line="240" w:lineRule="auto"/>
              <w:rPr>
                <w:rFonts w:ascii="Times New Roman" w:eastAsia="Proxima Nova" w:hAnsi="Times New Roman" w:cs="Times New Roman"/>
                <w:color w:val="434343"/>
                <w:kern w:val="0"/>
                <w:sz w:val="22"/>
                <w:szCs w:val="22"/>
                <w14:ligatures w14:val="none"/>
              </w:rPr>
            </w:pPr>
            <w:r w:rsidRPr="00CF3EF5">
              <w:rPr>
                <w:rFonts w:ascii="Times New Roman" w:eastAsia="Proxima Nova" w:hAnsi="Times New Roman" w:cs="Times New Roman"/>
                <w:color w:val="434343"/>
                <w:kern w:val="0"/>
                <w:sz w:val="22"/>
                <w:szCs w:val="22"/>
                <w14:ligatures w14:val="none"/>
              </w:rPr>
              <w:t>IT sektor</w:t>
            </w:r>
          </w:p>
        </w:tc>
      </w:tr>
      <w:tr w:rsidR="00B83214" w:rsidRPr="004C6685" w14:paraId="2F0E9BA0"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2BAA22ED" w14:textId="77777777" w:rsidR="00B83214" w:rsidRPr="004C6685" w:rsidRDefault="00B83214" w:rsidP="00B83214">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 xml:space="preserve">Period realizacije </w:t>
            </w:r>
          </w:p>
        </w:tc>
        <w:tc>
          <w:tcPr>
            <w:tcW w:w="7773" w:type="dxa"/>
            <w:gridSpan w:val="3"/>
            <w:tcBorders>
              <w:top w:val="single" w:sz="4" w:space="0" w:color="000000"/>
              <w:left w:val="single" w:sz="4" w:space="0" w:color="000000"/>
              <w:bottom w:val="single" w:sz="4" w:space="0" w:color="000000"/>
              <w:right w:val="single" w:sz="4" w:space="0" w:color="000000"/>
            </w:tcBorders>
          </w:tcPr>
          <w:p w14:paraId="390A9625" w14:textId="77777777" w:rsidR="00B83214" w:rsidRPr="004C6685" w:rsidRDefault="00B83214" w:rsidP="00B83214">
            <w:pPr>
              <w:spacing w:after="0" w:line="240" w:lineRule="auto"/>
              <w:rPr>
                <w:rFonts w:ascii="Times New Roman" w:eastAsia="Proxima Nova" w:hAnsi="Times New Roman" w:cs="Times New Roman"/>
                <w:kern w:val="0"/>
                <w:sz w:val="22"/>
                <w:szCs w:val="22"/>
                <w14:ligatures w14:val="none"/>
              </w:rPr>
            </w:pPr>
          </w:p>
          <w:p w14:paraId="662EDE2F" w14:textId="4052D014" w:rsidR="00B83214" w:rsidRPr="004C6685" w:rsidRDefault="00175FA1" w:rsidP="00B83214">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2026 </w:t>
            </w:r>
            <w:r w:rsidR="00B83214" w:rsidRPr="004C6685">
              <w:rPr>
                <w:rFonts w:ascii="Times New Roman" w:eastAsia="Proxima Nova" w:hAnsi="Times New Roman" w:cs="Times New Roman"/>
                <w:kern w:val="0"/>
                <w:sz w:val="22"/>
                <w:szCs w:val="22"/>
                <w14:ligatures w14:val="none"/>
              </w:rPr>
              <w:t>– 202</w:t>
            </w:r>
            <w:r w:rsidRPr="004C6685">
              <w:rPr>
                <w:rFonts w:ascii="Times New Roman" w:eastAsia="Proxima Nova" w:hAnsi="Times New Roman" w:cs="Times New Roman"/>
                <w:kern w:val="0"/>
                <w:sz w:val="22"/>
                <w:szCs w:val="22"/>
                <w14:ligatures w14:val="none"/>
              </w:rPr>
              <w:t>9</w:t>
            </w:r>
            <w:r w:rsidR="00B83214" w:rsidRPr="004C6685">
              <w:rPr>
                <w:rFonts w:ascii="Times New Roman" w:eastAsia="Proxima Nova" w:hAnsi="Times New Roman" w:cs="Times New Roman"/>
                <w:kern w:val="0"/>
                <w:sz w:val="22"/>
                <w:szCs w:val="22"/>
                <w14:ligatures w14:val="none"/>
              </w:rPr>
              <w:t>.godine</w:t>
            </w:r>
          </w:p>
        </w:tc>
      </w:tr>
    </w:tbl>
    <w:p w14:paraId="5E7507D7" w14:textId="77777777" w:rsidR="00B83214" w:rsidRPr="004C6685" w:rsidRDefault="00B83214" w:rsidP="00B83214">
      <w:pPr>
        <w:spacing w:after="180" w:line="274" w:lineRule="auto"/>
        <w:jc w:val="both"/>
        <w:rPr>
          <w:rFonts w:ascii="Times New Roman" w:eastAsia="Proxima Nova" w:hAnsi="Times New Roman" w:cs="Times New Roman"/>
          <w:kern w:val="0"/>
          <w:sz w:val="22"/>
          <w:szCs w:val="22"/>
          <w14:ligatures w14:val="none"/>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B83214" w:rsidRPr="004C6685" w14:paraId="74549F62" w14:textId="77777777" w:rsidTr="008924B6">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4ABA9E38" w14:textId="77777777" w:rsidR="00B83214" w:rsidRPr="004C6685" w:rsidRDefault="00B83214" w:rsidP="00B83214">
            <w:pPr>
              <w:spacing w:after="0" w:line="240" w:lineRule="auto"/>
              <w:jc w:val="both"/>
              <w:rPr>
                <w:rFonts w:ascii="Times New Roman" w:eastAsia="Proxima Nova" w:hAnsi="Times New Roman" w:cs="Times New Roman"/>
                <w:b/>
                <w:color w:val="FFFFFF"/>
                <w:kern w:val="0"/>
                <w:sz w:val="22"/>
                <w:szCs w:val="22"/>
                <w14:ligatures w14:val="none"/>
              </w:rPr>
            </w:pPr>
            <w:r w:rsidRPr="004C6685">
              <w:rPr>
                <w:rFonts w:ascii="Times New Roman" w:eastAsia="Proxima Nova" w:hAnsi="Times New Roman" w:cs="Times New Roman"/>
                <w:b/>
                <w:color w:val="FFFFFF"/>
                <w:kern w:val="0"/>
                <w:sz w:val="22"/>
                <w:szCs w:val="22"/>
                <w14:ligatures w14:val="none"/>
              </w:rPr>
              <w:t xml:space="preserve">Definisanje problema </w:t>
            </w:r>
          </w:p>
        </w:tc>
      </w:tr>
      <w:tr w:rsidR="00B83214" w:rsidRPr="004C6685" w14:paraId="78F780D9" w14:textId="77777777" w:rsidTr="008924B6">
        <w:trPr>
          <w:trHeight w:val="2870"/>
        </w:trPr>
        <w:tc>
          <w:tcPr>
            <w:tcW w:w="9445" w:type="dxa"/>
            <w:tcBorders>
              <w:top w:val="single" w:sz="4" w:space="0" w:color="000000"/>
              <w:left w:val="single" w:sz="4" w:space="0" w:color="000000"/>
              <w:bottom w:val="single" w:sz="4" w:space="0" w:color="000000"/>
              <w:right w:val="single" w:sz="4" w:space="0" w:color="000000"/>
            </w:tcBorders>
          </w:tcPr>
          <w:p w14:paraId="6D737905" w14:textId="68AB4165" w:rsidR="00B83214" w:rsidRPr="004C6685" w:rsidRDefault="0060071C" w:rsidP="0060071C">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bCs/>
                <w:kern w:val="0"/>
                <w:sz w:val="22"/>
                <w:szCs w:val="22"/>
                <w14:ligatures w14:val="none"/>
              </w:rPr>
              <w:t>1.</w:t>
            </w:r>
            <w:r w:rsidR="00953CF9" w:rsidRPr="004C6685">
              <w:rPr>
                <w:rFonts w:ascii="Times New Roman" w:eastAsia="Proxima Nova" w:hAnsi="Times New Roman" w:cs="Times New Roman"/>
                <w:b/>
                <w:bCs/>
                <w:kern w:val="0"/>
                <w:sz w:val="22"/>
                <w:szCs w:val="22"/>
                <w14:ligatures w14:val="none"/>
              </w:rPr>
              <w:t xml:space="preserve"> </w:t>
            </w:r>
            <w:r w:rsidR="00175FA1" w:rsidRPr="004C6685">
              <w:rPr>
                <w:rFonts w:ascii="Times New Roman" w:eastAsia="Proxima Nova" w:hAnsi="Times New Roman" w:cs="Times New Roman"/>
                <w:b/>
                <w:bCs/>
                <w:kern w:val="0"/>
                <w:sz w:val="22"/>
                <w:szCs w:val="22"/>
                <w14:ligatures w14:val="none"/>
              </w:rPr>
              <w:t>Koji problem se ovom obavezom želi riješiti</w:t>
            </w:r>
            <w:r w:rsidR="00B83214" w:rsidRPr="004C6685">
              <w:rPr>
                <w:rFonts w:ascii="Times New Roman" w:eastAsia="Proxima Nova" w:hAnsi="Times New Roman" w:cs="Times New Roman"/>
                <w:b/>
                <w:kern w:val="0"/>
                <w:sz w:val="22"/>
                <w:szCs w:val="22"/>
                <w14:ligatures w14:val="none"/>
              </w:rPr>
              <w:t>?</w:t>
            </w:r>
          </w:p>
          <w:p w14:paraId="01F6AFED" w14:textId="77777777" w:rsidR="00B83214" w:rsidRPr="004C6685" w:rsidRDefault="00B83214" w:rsidP="00B83214">
            <w:pPr>
              <w:spacing w:after="0" w:line="240" w:lineRule="auto"/>
              <w:ind w:left="720"/>
              <w:jc w:val="both"/>
              <w:rPr>
                <w:rFonts w:ascii="Times New Roman" w:eastAsia="Proxima Nova" w:hAnsi="Times New Roman" w:cs="Times New Roman"/>
                <w:bCs/>
                <w:i/>
                <w:iCs/>
                <w:kern w:val="0"/>
                <w:sz w:val="22"/>
                <w:szCs w:val="22"/>
                <w14:ligatures w14:val="none"/>
              </w:rPr>
            </w:pPr>
          </w:p>
          <w:p w14:paraId="6FC7DB5B" w14:textId="7D4C06BB"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Crna Gora se već decenij</w:t>
            </w:r>
            <w:r w:rsidR="00953CF9" w:rsidRPr="004C6685">
              <w:rPr>
                <w:rFonts w:ascii="Times New Roman" w:eastAsia="Proxima Nova" w:hAnsi="Times New Roman" w:cs="Times New Roman"/>
                <w:kern w:val="0"/>
                <w:sz w:val="22"/>
                <w:szCs w:val="22"/>
                <w14:ligatures w14:val="none"/>
              </w:rPr>
              <w:t>u</w:t>
            </w:r>
            <w:r w:rsidRPr="004C6685">
              <w:rPr>
                <w:rFonts w:ascii="Times New Roman" w:eastAsia="Proxima Nova" w:hAnsi="Times New Roman" w:cs="Times New Roman"/>
                <w:kern w:val="0"/>
                <w:sz w:val="22"/>
                <w:szCs w:val="22"/>
                <w14:ligatures w14:val="none"/>
              </w:rPr>
              <w:t xml:space="preserve"> suočava sa hromim antikorupcionim mehanizmima koji, iako formalno postoje, u praksi ne inspirišu povjerenje građana, niti proizvode očekivane rezultate.</w:t>
            </w:r>
          </w:p>
          <w:p w14:paraId="61371E1B"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1A8ADFE2" w14:textId="22961789"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Prema izvještaju Evropske komisije za 2023. godinu, “i dalje postoji zabrinutost zbog selektivnog pristupa pravosuđa i ograničenih rezultata u istragama visoke korupcije”. U Transparency International Indeksu percepcije korupcije za 202</w:t>
            </w:r>
            <w:r w:rsidR="00067426">
              <w:rPr>
                <w:rFonts w:ascii="Times New Roman" w:eastAsia="Proxima Nova" w:hAnsi="Times New Roman" w:cs="Times New Roman"/>
                <w:kern w:val="0"/>
                <w:sz w:val="22"/>
                <w:szCs w:val="22"/>
                <w14:ligatures w14:val="none"/>
              </w:rPr>
              <w:t>4</w:t>
            </w:r>
            <w:r w:rsidRPr="004C6685">
              <w:rPr>
                <w:rFonts w:ascii="Times New Roman" w:eastAsia="Proxima Nova" w:hAnsi="Times New Roman" w:cs="Times New Roman"/>
                <w:kern w:val="0"/>
                <w:sz w:val="22"/>
                <w:szCs w:val="22"/>
                <w14:ligatures w14:val="none"/>
              </w:rPr>
              <w:t>. godinu Crna Gora je zabilježila samo 4</w:t>
            </w:r>
            <w:r w:rsidR="00067426">
              <w:rPr>
                <w:rFonts w:ascii="Times New Roman" w:eastAsia="Proxima Nova" w:hAnsi="Times New Roman" w:cs="Times New Roman"/>
                <w:kern w:val="0"/>
                <w:sz w:val="22"/>
                <w:szCs w:val="22"/>
                <w14:ligatures w14:val="none"/>
              </w:rPr>
              <w:t>6</w:t>
            </w:r>
            <w:r w:rsidRPr="004C6685">
              <w:rPr>
                <w:rFonts w:ascii="Times New Roman" w:eastAsia="Proxima Nova" w:hAnsi="Times New Roman" w:cs="Times New Roman"/>
                <w:kern w:val="0"/>
                <w:sz w:val="22"/>
                <w:szCs w:val="22"/>
                <w14:ligatures w14:val="none"/>
              </w:rPr>
              <w:t xml:space="preserve"> poena (od 100), što je ispod evropskog prosjeka i bez vidljivog napretka.</w:t>
            </w:r>
          </w:p>
          <w:p w14:paraId="5CBB8E0F"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664B7C96" w14:textId="1366597C"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Iz perspektive građana, što potvrđuju i odgovori na upitnik koji je prethodio dizajniranju ove obaveze, percepcija je jasna: korupcija je prisutna, posebno u zapošljavanju i javnim nabavkama, a institucionalni odgovori su slabi, spori ili potpuno izostaju. Građani nemaju funkcionalne alate za prijavljivanje i praćenje korupcije u realnom vremenu, a postojeći mehanizmi su zatvoreni, netransparentni i neaktivni. </w:t>
            </w:r>
          </w:p>
        </w:tc>
      </w:tr>
      <w:tr w:rsidR="00B83214" w:rsidRPr="004C6685" w14:paraId="7441A4DE"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4A16F66C" w14:textId="495AC0CC" w:rsidR="00B83214" w:rsidRPr="004C6685" w:rsidRDefault="0060071C" w:rsidP="00953CF9">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2.</w:t>
            </w:r>
            <w:r w:rsidR="00B83214" w:rsidRPr="004C6685">
              <w:rPr>
                <w:rFonts w:ascii="Times New Roman" w:eastAsia="Proxima Nova" w:hAnsi="Times New Roman" w:cs="Times New Roman"/>
                <w:b/>
                <w:kern w:val="0"/>
                <w:sz w:val="22"/>
                <w:szCs w:val="22"/>
                <w14:ligatures w14:val="none"/>
              </w:rPr>
              <w:t>Koji su uzroci problema?</w:t>
            </w:r>
          </w:p>
          <w:p w14:paraId="5B6A4BE5" w14:textId="77777777" w:rsidR="00953CF9" w:rsidRPr="004C6685" w:rsidRDefault="00953CF9" w:rsidP="00953CF9">
            <w:pPr>
              <w:spacing w:after="0" w:line="240" w:lineRule="auto"/>
              <w:rPr>
                <w:rFonts w:ascii="Times New Roman" w:eastAsia="Proxima Nova" w:hAnsi="Times New Roman" w:cs="Times New Roman"/>
                <w:b/>
                <w:kern w:val="0"/>
                <w:sz w:val="22"/>
                <w:szCs w:val="22"/>
                <w14:ligatures w14:val="none"/>
              </w:rPr>
            </w:pPr>
          </w:p>
          <w:p w14:paraId="6DF87528" w14:textId="33649414"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Uzroci problema u vezi sa slabom prijavom korupcije od strane građana nisu površni niti tehnički, oni su ukorijenjeni u nepovjerenju, sistemskoj isključenosti i zatvorenosti institucija. Građani ne prijavljuju korupciju ne zato što ne vide nepravilnosti, već zato što ne vide svrhu, jer njihove prijave najčešće ostaju bez odgovora, bez rezultata i bez ikakvog vidljivog efekta.</w:t>
            </w:r>
          </w:p>
          <w:p w14:paraId="6FB37D42"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53D94563"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Ovakva situacija proizilazi iz činjenice da sistem prijavljivanja nije osmišljen kao alat za građanski nadzor, već kao zatvoreni administrativni kanal, koji građanina isključuje iz daljeg toka postupanja. </w:t>
            </w:r>
          </w:p>
          <w:p w14:paraId="5147BCE8"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U svojoj suštini, problem je što građanin nije prepoznat kao partner u borbi protiv korupcije, već kao pasivni korisnik. </w:t>
            </w:r>
          </w:p>
          <w:p w14:paraId="4826F73C" w14:textId="25149A6C"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Ova obaveza ima cilj da promijeni logiku sistema, u kojem prijava korupcije postaje vidljiva, praćena, interaktivna i javno odgovorna, a građanin </w:t>
            </w:r>
            <w:r w:rsidR="00953CF9" w:rsidRPr="004C6685">
              <w:rPr>
                <w:rFonts w:ascii="Times New Roman" w:eastAsia="Proxima Nova" w:hAnsi="Times New Roman" w:cs="Times New Roman"/>
                <w:kern w:val="0"/>
                <w:sz w:val="22"/>
                <w:szCs w:val="22"/>
                <w14:ligatures w14:val="none"/>
              </w:rPr>
              <w:t>iz uloge</w:t>
            </w:r>
            <w:r w:rsidRPr="004C6685">
              <w:rPr>
                <w:rFonts w:ascii="Times New Roman" w:eastAsia="Proxima Nova" w:hAnsi="Times New Roman" w:cs="Times New Roman"/>
                <w:kern w:val="0"/>
                <w:sz w:val="22"/>
                <w:szCs w:val="22"/>
                <w14:ligatures w14:val="none"/>
              </w:rPr>
              <w:t xml:space="preserve"> pasivnog svjedoka prelazi u ulogu aktivnog aktera antikorupcionog nadzora.</w:t>
            </w:r>
          </w:p>
          <w:p w14:paraId="19E7824E"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617EA514"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5Why  metoda pokazuje sljedeće:</w:t>
            </w:r>
          </w:p>
          <w:p w14:paraId="528FD9B0" w14:textId="77777777" w:rsidR="00B83214" w:rsidRPr="004C6685" w:rsidRDefault="00B83214" w:rsidP="00B83214">
            <w:pPr>
              <w:spacing w:after="0" w:line="240" w:lineRule="auto"/>
              <w:jc w:val="both"/>
              <w:rPr>
                <w:rFonts w:ascii="Times New Roman" w:eastAsia="Proxima Nova" w:hAnsi="Times New Roman" w:cs="Times New Roman"/>
                <w:color w:val="002060"/>
                <w:kern w:val="0"/>
                <w:sz w:val="22"/>
                <w:szCs w:val="22"/>
                <w14:ligatures w14:val="none"/>
              </w:rPr>
            </w:pPr>
            <w:r w:rsidRPr="004C6685">
              <w:rPr>
                <w:rFonts w:ascii="Times New Roman" w:eastAsia="Proxima Nova" w:hAnsi="Times New Roman" w:cs="Times New Roman"/>
                <w:color w:val="002060"/>
                <w:kern w:val="0"/>
                <w:sz w:val="22"/>
                <w:szCs w:val="22"/>
                <w14:ligatures w14:val="none"/>
              </w:rPr>
              <w:t>1.Zašto građani ne prijavljuju korupciju?</w:t>
            </w:r>
          </w:p>
          <w:p w14:paraId="739F2494"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Jer ne vjeruju da će se nešto promijeniti.</w:t>
            </w:r>
          </w:p>
          <w:p w14:paraId="3B4B3455"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4F237061" w14:textId="77777777" w:rsidR="00B83214" w:rsidRPr="004C6685" w:rsidRDefault="00B83214" w:rsidP="00B83214">
            <w:pPr>
              <w:spacing w:after="0" w:line="240" w:lineRule="auto"/>
              <w:jc w:val="both"/>
              <w:rPr>
                <w:rFonts w:ascii="Times New Roman" w:eastAsia="Proxima Nova" w:hAnsi="Times New Roman" w:cs="Times New Roman"/>
                <w:color w:val="002060"/>
                <w:kern w:val="0"/>
                <w:sz w:val="22"/>
                <w:szCs w:val="22"/>
                <w14:ligatures w14:val="none"/>
              </w:rPr>
            </w:pPr>
            <w:r w:rsidRPr="004C6685">
              <w:rPr>
                <w:rFonts w:ascii="Times New Roman" w:eastAsia="Proxima Nova" w:hAnsi="Times New Roman" w:cs="Times New Roman"/>
                <w:color w:val="002060"/>
                <w:kern w:val="0"/>
                <w:sz w:val="22"/>
                <w:szCs w:val="22"/>
                <w14:ligatures w14:val="none"/>
              </w:rPr>
              <w:t>2.Zašto ne vjeruju?</w:t>
            </w:r>
          </w:p>
          <w:p w14:paraId="1D9B085D"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Jer ne vide rezultate ni povratnu informaciju kada prijave.</w:t>
            </w:r>
          </w:p>
          <w:p w14:paraId="5F9CAA6E"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18432537" w14:textId="77777777" w:rsidR="00B83214" w:rsidRPr="004C6685" w:rsidRDefault="00B83214" w:rsidP="00B83214">
            <w:pPr>
              <w:spacing w:after="0" w:line="240" w:lineRule="auto"/>
              <w:jc w:val="both"/>
              <w:rPr>
                <w:rFonts w:ascii="Times New Roman" w:eastAsia="Proxima Nova" w:hAnsi="Times New Roman" w:cs="Times New Roman"/>
                <w:color w:val="002060"/>
                <w:kern w:val="0"/>
                <w:sz w:val="22"/>
                <w:szCs w:val="22"/>
                <w14:ligatures w14:val="none"/>
              </w:rPr>
            </w:pPr>
            <w:r w:rsidRPr="004C6685">
              <w:rPr>
                <w:rFonts w:ascii="Times New Roman" w:eastAsia="Proxima Nova" w:hAnsi="Times New Roman" w:cs="Times New Roman"/>
                <w:color w:val="002060"/>
                <w:kern w:val="0"/>
                <w:sz w:val="22"/>
                <w:szCs w:val="22"/>
                <w14:ligatures w14:val="none"/>
              </w:rPr>
              <w:t>3.Zašto nema povratne informacije?</w:t>
            </w:r>
          </w:p>
          <w:p w14:paraId="62F76DFE"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Jer su u više navrata svjedočili nekažnjivosti i selektivnoj primjeni zakona.</w:t>
            </w:r>
          </w:p>
          <w:p w14:paraId="4943A042"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4267EEE6" w14:textId="77777777" w:rsidR="00B83214" w:rsidRPr="004C6685" w:rsidRDefault="00B83214" w:rsidP="00B83214">
            <w:pPr>
              <w:spacing w:after="0" w:line="240" w:lineRule="auto"/>
              <w:jc w:val="both"/>
              <w:rPr>
                <w:rFonts w:ascii="Times New Roman" w:eastAsia="Proxima Nova" w:hAnsi="Times New Roman" w:cs="Times New Roman"/>
                <w:color w:val="002060"/>
                <w:kern w:val="0"/>
                <w:sz w:val="22"/>
                <w:szCs w:val="22"/>
                <w14:ligatures w14:val="none"/>
              </w:rPr>
            </w:pPr>
            <w:r w:rsidRPr="004C6685">
              <w:rPr>
                <w:rFonts w:ascii="Times New Roman" w:eastAsia="Proxima Nova" w:hAnsi="Times New Roman" w:cs="Times New Roman"/>
                <w:color w:val="002060"/>
                <w:kern w:val="0"/>
                <w:sz w:val="22"/>
                <w:szCs w:val="22"/>
                <w14:ligatures w14:val="none"/>
              </w:rPr>
              <w:t>4.Zašto su građani svjedočili nekažnjivosti i selektivnoj primjeni zakona?</w:t>
            </w:r>
          </w:p>
          <w:p w14:paraId="2844CF1D"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Jer sistem ne funkcioniše kao dvosmjeran i transparentan, već kao zatvoreni birokratski mehanizam.</w:t>
            </w:r>
          </w:p>
          <w:p w14:paraId="72CA520A"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56BA46E9" w14:textId="77777777" w:rsidR="00B83214" w:rsidRPr="004C6685" w:rsidRDefault="00B83214" w:rsidP="00B83214">
            <w:pPr>
              <w:spacing w:after="0" w:line="240" w:lineRule="auto"/>
              <w:jc w:val="both"/>
              <w:rPr>
                <w:rFonts w:ascii="Times New Roman" w:eastAsia="Proxima Nova" w:hAnsi="Times New Roman" w:cs="Times New Roman"/>
                <w:color w:val="002060"/>
                <w:kern w:val="0"/>
                <w:sz w:val="22"/>
                <w:szCs w:val="22"/>
                <w14:ligatures w14:val="none"/>
              </w:rPr>
            </w:pPr>
            <w:r w:rsidRPr="004C6685">
              <w:rPr>
                <w:rFonts w:ascii="Times New Roman" w:eastAsia="Proxima Nova" w:hAnsi="Times New Roman" w:cs="Times New Roman"/>
                <w:color w:val="002060"/>
                <w:kern w:val="0"/>
                <w:sz w:val="22"/>
                <w:szCs w:val="22"/>
                <w14:ligatures w14:val="none"/>
              </w:rPr>
              <w:t>5.Zašto sistem nije dvosmjeran?</w:t>
            </w:r>
          </w:p>
          <w:p w14:paraId="6E8B6229" w14:textId="5B2AC8CD"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Jer građani nisu prepoznati kao aktivni akteri borbe protiv korupcije, već kao pasivni posmatrači.</w:t>
            </w:r>
          </w:p>
        </w:tc>
      </w:tr>
      <w:tr w:rsidR="00B83214" w:rsidRPr="004C6685" w14:paraId="73EE26B7" w14:textId="77777777" w:rsidTr="008924B6">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155EE119" w14:textId="77777777" w:rsidR="00B83214" w:rsidRPr="004C6685" w:rsidRDefault="00B83214" w:rsidP="00B83214">
            <w:pPr>
              <w:spacing w:after="0" w:line="240" w:lineRule="auto"/>
              <w:jc w:val="both"/>
              <w:rPr>
                <w:rFonts w:ascii="Times New Roman" w:eastAsia="Proxima Nova" w:hAnsi="Times New Roman" w:cs="Times New Roman"/>
                <w:b/>
                <w:color w:val="FFFFFF"/>
                <w:kern w:val="0"/>
                <w:sz w:val="22"/>
                <w:szCs w:val="22"/>
                <w14:ligatures w14:val="none"/>
              </w:rPr>
            </w:pPr>
            <w:r w:rsidRPr="004C6685">
              <w:rPr>
                <w:rFonts w:ascii="Times New Roman" w:eastAsia="Proxima Nova" w:hAnsi="Times New Roman" w:cs="Times New Roman"/>
                <w:b/>
                <w:color w:val="FFFFFF"/>
                <w:kern w:val="0"/>
                <w:sz w:val="22"/>
                <w:szCs w:val="22"/>
                <w14:ligatures w14:val="none"/>
              </w:rPr>
              <w:lastRenderedPageBreak/>
              <w:t xml:space="preserve">Opis obaveze </w:t>
            </w:r>
          </w:p>
        </w:tc>
      </w:tr>
      <w:tr w:rsidR="00B83214" w:rsidRPr="004C6685" w14:paraId="3DA54EC0"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125021E2" w14:textId="464F5EA0" w:rsidR="00B83214" w:rsidRPr="004C6685" w:rsidRDefault="0060071C" w:rsidP="0060071C">
            <w:pPr>
              <w:spacing w:after="0" w:line="240" w:lineRule="auto"/>
              <w:ind w:left="360"/>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1.</w:t>
            </w:r>
            <w:r w:rsidR="00B83214" w:rsidRPr="004C6685">
              <w:rPr>
                <w:rFonts w:ascii="Times New Roman" w:eastAsia="Proxima Nova" w:hAnsi="Times New Roman" w:cs="Times New Roman"/>
                <w:b/>
                <w:kern w:val="0"/>
                <w:sz w:val="22"/>
                <w:szCs w:val="22"/>
                <w14:ligatures w14:val="none"/>
              </w:rPr>
              <w:t>Šta je do sad urađeno da se problem riješi?</w:t>
            </w:r>
          </w:p>
          <w:p w14:paraId="2730A80E"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10ABE978"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Crna Gora je u protekloj deceniji uspostavila niz institucionalnih i tehničkih alata koji bi, barem formalno, trebalo da doprinesu borbi protiv korupcije. Među njima su najpoznatiji Portal javnih nabavki, sistem eUprave, te djelovanje Agencije za sprječavanje korupcije. Međutim, iako su ovi mehanizmi korak naprijed u digitalizaciji uprave i formalnoj transparentnosti, njihov uticaj na percepciju i praksu borbe protiv korupcije ostaje nedovoljan.</w:t>
            </w:r>
          </w:p>
          <w:p w14:paraId="2E2865E7"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5EDA296E" w14:textId="2274D77C"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Agencija za sprečavanje korupcije, iako formalno ključna institucija u ovom domenu, nije uspjela da se pozicionira kao efektivan akter. Brojni izvještaji, kako domaćih organizacija civilnog društva, tako i Evropske komisije, ukazuju na izostanak konkretnih rezultata u procesuiranju visoke korupcije, kao i na političku selektivnost i nedostatak kapaciteta za sistemski rad.</w:t>
            </w:r>
          </w:p>
          <w:p w14:paraId="72744AFB"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726D8035" w14:textId="777B7700"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Na lokalnom nivou, postoje antikorupcioni planovi (LAP-ovi) ali bez stvarne implementacije, evaluacije ili konsultacija sa građanima.</w:t>
            </w:r>
          </w:p>
          <w:p w14:paraId="6DDC695D"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4146367E" w14:textId="19292986"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 suštini, dosadašnji pristup borbi protiv korupcije u Crnoj Gori karakteriše dominacija formalno-proceduralnih rješenja bez stvarne participacije građana i bez vidljivih, mjerljivih efekata koji bi povećali povjerenje u institucije.</w:t>
            </w:r>
          </w:p>
        </w:tc>
      </w:tr>
      <w:tr w:rsidR="00B83214" w:rsidRPr="006D2C55" w14:paraId="6020451B"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09CAE076" w14:textId="60448BC0" w:rsidR="00B83214" w:rsidRPr="004C6685" w:rsidRDefault="0060071C" w:rsidP="0060071C">
            <w:pPr>
              <w:spacing w:after="0" w:line="240" w:lineRule="auto"/>
              <w:ind w:left="360"/>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2.</w:t>
            </w:r>
            <w:r w:rsidR="00B83214" w:rsidRPr="004C6685">
              <w:rPr>
                <w:rFonts w:ascii="Times New Roman" w:eastAsia="Proxima Nova" w:hAnsi="Times New Roman" w:cs="Times New Roman"/>
                <w:b/>
                <w:kern w:val="0"/>
                <w:sz w:val="22"/>
                <w:szCs w:val="22"/>
                <w14:ligatures w14:val="none"/>
              </w:rPr>
              <w:t>Koje rješenje se predlaže?</w:t>
            </w:r>
          </w:p>
          <w:p w14:paraId="4711D7FF" w14:textId="77777777" w:rsidR="00B83214" w:rsidRPr="004C6685" w:rsidRDefault="00B83214" w:rsidP="00B83214">
            <w:pPr>
              <w:spacing w:after="0" w:line="240" w:lineRule="auto"/>
              <w:ind w:left="720"/>
              <w:jc w:val="both"/>
              <w:rPr>
                <w:rFonts w:ascii="Times New Roman" w:eastAsia="Proxima Nova" w:hAnsi="Times New Roman" w:cs="Times New Roman"/>
                <w:b/>
                <w:kern w:val="0"/>
                <w:sz w:val="22"/>
                <w:szCs w:val="22"/>
                <w14:ligatures w14:val="none"/>
              </w:rPr>
            </w:pPr>
          </w:p>
          <w:p w14:paraId="12983645"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Predlaže se uspostavljanje interaktivne digitalne platforme u formi mape, koja će građanima omogućiti da u realnom vremenu prijavljuju sumnje na korupciju i ocjenjuju transparentnost rada institucija. Ova platforma bi bila jedinstvena u crnogorskom kontekstu jer bi uključivala više funkcionalnosti u jednom alatu, čime bi pokrivala i prijavu problema, javnu vidljivost i institucionalni odgovor.</w:t>
            </w:r>
          </w:p>
          <w:p w14:paraId="7466A65E"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p>
          <w:p w14:paraId="210951EC"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lastRenderedPageBreak/>
              <w:t>Platforma bi omogućila:</w:t>
            </w:r>
          </w:p>
          <w:p w14:paraId="7D988241"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p>
          <w:p w14:paraId="5EC9E84E" w14:textId="77777777" w:rsidR="00B83214" w:rsidRPr="004C6685" w:rsidRDefault="00B83214" w:rsidP="00B83214">
            <w:pPr>
              <w:numPr>
                <w:ilvl w:val="0"/>
                <w:numId w:val="23"/>
              </w:numPr>
              <w:spacing w:after="0" w:line="240" w:lineRule="auto"/>
              <w:contextualSpacing/>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Građansko prijavljivanje nepravilnosti, anonimno ili sa identitetom, uz jednostavno korisničko iskustvo i tematsku kategorizaciju (npr. javne nabavke, zapošljavanje, zloupotreba resursa).</w:t>
            </w:r>
          </w:p>
          <w:p w14:paraId="02E1D95F"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p>
          <w:p w14:paraId="2D5CCD9B" w14:textId="77777777" w:rsidR="00B83214" w:rsidRPr="004C6685" w:rsidRDefault="00B83214" w:rsidP="00B83214">
            <w:pPr>
              <w:numPr>
                <w:ilvl w:val="0"/>
                <w:numId w:val="23"/>
              </w:numPr>
              <w:spacing w:after="0" w:line="240" w:lineRule="auto"/>
              <w:contextualSpacing/>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Ocjenjivanje rada institucija, kroz unaprijed definisane indikatore kao što su ažurnost, otvorenost za komunikaciju, dostupnost informacija i poštovanje procedura.</w:t>
            </w:r>
          </w:p>
          <w:p w14:paraId="5C4880B6"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p>
          <w:p w14:paraId="647EA8F2" w14:textId="77777777" w:rsidR="00B83214" w:rsidRPr="004C6685" w:rsidRDefault="00B83214" w:rsidP="00B83214">
            <w:pPr>
              <w:numPr>
                <w:ilvl w:val="0"/>
                <w:numId w:val="23"/>
              </w:numPr>
              <w:spacing w:after="0" w:line="240" w:lineRule="auto"/>
              <w:contextualSpacing/>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Vizualizaciju žarišta netransparentnosti na mapi Crne Gore, pri čemu bi lokacije s najviše prijava ili najnižim ocjenama bile označene kao „crvene tačke“, uz mogućnost pretrage po sektoru ili opštini.</w:t>
            </w:r>
          </w:p>
          <w:p w14:paraId="6A243C28"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p>
          <w:p w14:paraId="0B24A81F" w14:textId="77777777" w:rsidR="00B83214" w:rsidRPr="004C6685" w:rsidRDefault="00B83214" w:rsidP="00B83214">
            <w:pPr>
              <w:numPr>
                <w:ilvl w:val="0"/>
                <w:numId w:val="23"/>
              </w:numPr>
              <w:spacing w:after="0" w:line="240" w:lineRule="auto"/>
              <w:contextualSpacing/>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Obavezan institucionalni odgovor, koji znači da će relevantna institucija imati definisani rok da odgovori na prijavu (čak i ako je negativna) i da taj odgovor bude javan i dostupan svima.</w:t>
            </w:r>
          </w:p>
          <w:p w14:paraId="18525BB8"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p>
          <w:p w14:paraId="2A956D00" w14:textId="77777777" w:rsidR="00B83214" w:rsidRPr="004C6685" w:rsidRDefault="00B83214" w:rsidP="00B83214">
            <w:pPr>
              <w:numPr>
                <w:ilvl w:val="0"/>
                <w:numId w:val="23"/>
              </w:numPr>
              <w:spacing w:after="0" w:line="240" w:lineRule="auto"/>
              <w:contextualSpacing/>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Mjesečne izvještaje i javne rang-liste koje sumiraju trendove, ocjene, broj prijava i institucionalne odgovore, a koje se automatski objavljuju i dijele.</w:t>
            </w:r>
          </w:p>
          <w:p w14:paraId="41835398"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p>
          <w:p w14:paraId="2814D7D8" w14:textId="1FD0B810" w:rsidR="006D2C55" w:rsidRPr="00566DDE" w:rsidRDefault="00B83214" w:rsidP="006D2C55">
            <w:pPr>
              <w:spacing w:after="0" w:line="240" w:lineRule="auto"/>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 xml:space="preserve">Ono što ovu obavezu izdvaja je činjenica da koristi mehanizme reputacije, digitalne vidljivosti i kolektivnog građanskog nadzora, kako bi izvršila pritisak na institucije da djeluju transparentno. </w:t>
            </w:r>
            <w:r w:rsidR="006D2C55" w:rsidRPr="00566DDE">
              <w:rPr>
                <w:rFonts w:ascii="Times New Roman" w:eastAsia="Proxima Nova" w:hAnsi="Times New Roman" w:cs="Times New Roman"/>
                <w:iCs/>
                <w:kern w:val="0"/>
                <w:sz w:val="22"/>
                <w:szCs w:val="22"/>
                <w14:ligatures w14:val="none"/>
              </w:rPr>
              <w:t>Planirano je kreiranje Indeksa reputacije na način da se uspostavi formula za računanje tog ideksa, a na osnovu tog indeksa, svaka institucija dobija mjesečnu ocjenu od 0 do 100</w:t>
            </w:r>
            <w:r w:rsidR="00566DDE" w:rsidRPr="00566DDE">
              <w:rPr>
                <w:rFonts w:ascii="Times New Roman" w:eastAsia="Proxima Nova" w:hAnsi="Times New Roman" w:cs="Times New Roman"/>
                <w:iCs/>
                <w:kern w:val="0"/>
                <w:sz w:val="22"/>
                <w:szCs w:val="22"/>
                <w14:ligatures w14:val="none"/>
              </w:rPr>
              <w:t>na osnovu toga se definiše</w:t>
            </w:r>
            <w:r w:rsidR="006D2C55" w:rsidRPr="00566DDE">
              <w:rPr>
                <w:rFonts w:ascii="Times New Roman" w:eastAsia="Proxima Nova" w:hAnsi="Times New Roman" w:cs="Times New Roman"/>
                <w:iCs/>
                <w:kern w:val="0"/>
                <w:sz w:val="22"/>
                <w:szCs w:val="22"/>
                <w14:ligatures w14:val="none"/>
              </w:rPr>
              <w:t xml:space="preserve"> rang-lista po sektorima i opštinama, koja se objavljuje javno. Od parametara za računanje tog indeksa </w:t>
            </w:r>
            <w:r w:rsidR="00566DDE" w:rsidRPr="00566DDE">
              <w:rPr>
                <w:rFonts w:ascii="Times New Roman" w:eastAsia="Proxima Nova" w:hAnsi="Times New Roman" w:cs="Times New Roman"/>
                <w:iCs/>
                <w:kern w:val="0"/>
                <w:sz w:val="22"/>
                <w:szCs w:val="22"/>
                <w14:ligatures w14:val="none"/>
              </w:rPr>
              <w:t xml:space="preserve">potrebno je </w:t>
            </w:r>
            <w:r w:rsidR="006D2C55" w:rsidRPr="00566DDE">
              <w:rPr>
                <w:rFonts w:ascii="Times New Roman" w:eastAsia="Proxima Nova" w:hAnsi="Times New Roman" w:cs="Times New Roman"/>
                <w:iCs/>
                <w:kern w:val="0"/>
                <w:sz w:val="22"/>
                <w:szCs w:val="22"/>
                <w14:ligatures w14:val="none"/>
              </w:rPr>
              <w:t>uzeti u obzir</w:t>
            </w:r>
            <w:r w:rsidR="00566DDE" w:rsidRPr="00566DDE">
              <w:rPr>
                <w:rFonts w:ascii="Times New Roman" w:eastAsia="Proxima Nova" w:hAnsi="Times New Roman" w:cs="Times New Roman"/>
                <w:iCs/>
                <w:kern w:val="0"/>
                <w:sz w:val="22"/>
                <w:szCs w:val="22"/>
                <w14:ligatures w14:val="none"/>
              </w:rPr>
              <w:t xml:space="preserve"> sledeće</w:t>
            </w:r>
            <w:r w:rsidR="006D2C55" w:rsidRPr="00566DDE">
              <w:rPr>
                <w:rFonts w:ascii="Times New Roman" w:eastAsia="Proxima Nova" w:hAnsi="Times New Roman" w:cs="Times New Roman"/>
                <w:iCs/>
                <w:kern w:val="0"/>
                <w:sz w:val="22"/>
                <w:szCs w:val="22"/>
                <w14:ligatures w14:val="none"/>
              </w:rPr>
              <w:t>:</w:t>
            </w:r>
          </w:p>
          <w:p w14:paraId="42A934AA" w14:textId="2531FFEE" w:rsidR="006D2C55" w:rsidRPr="00566DDE" w:rsidRDefault="006D2C55" w:rsidP="006D2C55">
            <w:pPr>
              <w:pStyle w:val="ListParagraph"/>
              <w:numPr>
                <w:ilvl w:val="0"/>
                <w:numId w:val="41"/>
              </w:numPr>
              <w:spacing w:after="0" w:line="240" w:lineRule="auto"/>
              <w:jc w:val="both"/>
              <w:rPr>
                <w:rFonts w:ascii="Times New Roman" w:eastAsia="Proxima Nova" w:hAnsi="Times New Roman" w:cs="Times New Roman"/>
                <w:i/>
                <w:kern w:val="0"/>
                <w:sz w:val="22"/>
                <w:szCs w:val="22"/>
                <w14:ligatures w14:val="none"/>
              </w:rPr>
            </w:pPr>
            <w:r w:rsidRPr="00566DDE">
              <w:rPr>
                <w:rFonts w:ascii="Times New Roman" w:eastAsia="Proxima Nova" w:hAnsi="Times New Roman" w:cs="Times New Roman"/>
                <w:i/>
                <w:kern w:val="0"/>
                <w:sz w:val="22"/>
                <w:szCs w:val="22"/>
                <w14:ligatures w14:val="none"/>
              </w:rPr>
              <w:t xml:space="preserve">Odgovor na prijave (% odgovorenih prijava u zadnjih 30 dana), </w:t>
            </w:r>
          </w:p>
          <w:p w14:paraId="70562443" w14:textId="785B475C" w:rsidR="006D2C55" w:rsidRPr="00566DDE" w:rsidRDefault="006D2C55" w:rsidP="006D2C55">
            <w:pPr>
              <w:pStyle w:val="ListParagraph"/>
              <w:numPr>
                <w:ilvl w:val="0"/>
                <w:numId w:val="41"/>
              </w:numPr>
              <w:spacing w:after="0" w:line="240" w:lineRule="auto"/>
              <w:jc w:val="both"/>
              <w:rPr>
                <w:rFonts w:ascii="Times New Roman" w:eastAsia="Proxima Nova" w:hAnsi="Times New Roman" w:cs="Times New Roman"/>
                <w:i/>
                <w:kern w:val="0"/>
                <w:sz w:val="22"/>
                <w:szCs w:val="22"/>
                <w14:ligatures w14:val="none"/>
              </w:rPr>
            </w:pPr>
            <w:r w:rsidRPr="00566DDE">
              <w:rPr>
                <w:rFonts w:ascii="Times New Roman" w:eastAsia="Proxima Nova" w:hAnsi="Times New Roman" w:cs="Times New Roman"/>
                <w:i/>
                <w:kern w:val="0"/>
                <w:sz w:val="22"/>
                <w:szCs w:val="22"/>
                <w14:ligatures w14:val="none"/>
              </w:rPr>
              <w:t>Kvalitet odgovora (Manualno ili AI scoring (odgovor potpun, relevantan, blagovremen),</w:t>
            </w:r>
          </w:p>
          <w:p w14:paraId="33BA1B9F" w14:textId="4B0C1C2B" w:rsidR="006D2C55" w:rsidRPr="00566DDE" w:rsidRDefault="006D2C55" w:rsidP="006D2C55">
            <w:pPr>
              <w:pStyle w:val="ListParagraph"/>
              <w:numPr>
                <w:ilvl w:val="0"/>
                <w:numId w:val="41"/>
              </w:numPr>
              <w:spacing w:after="0" w:line="240" w:lineRule="auto"/>
              <w:jc w:val="both"/>
              <w:rPr>
                <w:rFonts w:ascii="Times New Roman" w:eastAsia="Proxima Nova" w:hAnsi="Times New Roman" w:cs="Times New Roman"/>
                <w:i/>
                <w:kern w:val="0"/>
                <w:sz w:val="22"/>
                <w:szCs w:val="22"/>
                <w14:ligatures w14:val="none"/>
              </w:rPr>
            </w:pPr>
            <w:r w:rsidRPr="00566DDE">
              <w:rPr>
                <w:rFonts w:ascii="Times New Roman" w:eastAsia="Proxima Nova" w:hAnsi="Times New Roman" w:cs="Times New Roman"/>
                <w:i/>
                <w:kern w:val="0"/>
                <w:sz w:val="22"/>
                <w:szCs w:val="22"/>
                <w14:ligatures w14:val="none"/>
              </w:rPr>
              <w:t xml:space="preserve">Prosječna ocjena građana (Skor od 1–5), </w:t>
            </w:r>
          </w:p>
          <w:p w14:paraId="05C27137" w14:textId="62431BF2" w:rsidR="006D2C55" w:rsidRPr="00566DDE" w:rsidRDefault="006D2C55" w:rsidP="006D2C55">
            <w:pPr>
              <w:pStyle w:val="ListParagraph"/>
              <w:numPr>
                <w:ilvl w:val="0"/>
                <w:numId w:val="41"/>
              </w:numPr>
              <w:spacing w:after="0" w:line="240" w:lineRule="auto"/>
              <w:jc w:val="both"/>
              <w:rPr>
                <w:rFonts w:ascii="Times New Roman" w:eastAsia="Proxima Nova" w:hAnsi="Times New Roman" w:cs="Times New Roman"/>
                <w:i/>
                <w:kern w:val="0"/>
                <w:sz w:val="22"/>
                <w:szCs w:val="22"/>
                <w14:ligatures w14:val="none"/>
              </w:rPr>
            </w:pPr>
            <w:r w:rsidRPr="00566DDE">
              <w:rPr>
                <w:rFonts w:ascii="Times New Roman" w:eastAsia="Proxima Nova" w:hAnsi="Times New Roman" w:cs="Times New Roman"/>
                <w:i/>
                <w:kern w:val="0"/>
                <w:sz w:val="22"/>
                <w:szCs w:val="22"/>
                <w14:ligatures w14:val="none"/>
              </w:rPr>
              <w:t xml:space="preserve">Vrijeme odgovora (Brzina u danima (kraće = bolje), </w:t>
            </w:r>
          </w:p>
          <w:p w14:paraId="0F7E0547" w14:textId="0FFF5846" w:rsidR="006D2C55" w:rsidRDefault="006D2C55" w:rsidP="006D2C55">
            <w:pPr>
              <w:pStyle w:val="ListParagraph"/>
              <w:numPr>
                <w:ilvl w:val="0"/>
                <w:numId w:val="41"/>
              </w:numPr>
              <w:spacing w:after="0" w:line="240" w:lineRule="auto"/>
              <w:jc w:val="both"/>
              <w:rPr>
                <w:rFonts w:ascii="Times New Roman" w:eastAsia="Proxima Nova" w:hAnsi="Times New Roman" w:cs="Times New Roman"/>
                <w:i/>
                <w:kern w:val="0"/>
                <w:sz w:val="22"/>
                <w:szCs w:val="22"/>
                <w14:ligatures w14:val="none"/>
              </w:rPr>
            </w:pPr>
            <w:r w:rsidRPr="00566DDE">
              <w:rPr>
                <w:rFonts w:ascii="Times New Roman" w:eastAsia="Proxima Nova" w:hAnsi="Times New Roman" w:cs="Times New Roman"/>
                <w:i/>
                <w:kern w:val="0"/>
                <w:sz w:val="22"/>
                <w:szCs w:val="22"/>
                <w14:ligatures w14:val="none"/>
              </w:rPr>
              <w:t>Broj “zatvorenih sa ishodom”( Prijave koje su dovele do konkretne akcije)</w:t>
            </w:r>
          </w:p>
          <w:p w14:paraId="51EA2A1A" w14:textId="77777777" w:rsidR="00566DDE" w:rsidRPr="00566DDE" w:rsidRDefault="00566DDE" w:rsidP="00566DDE">
            <w:pPr>
              <w:pStyle w:val="ListParagraph"/>
              <w:spacing w:after="0" w:line="240" w:lineRule="auto"/>
              <w:jc w:val="both"/>
              <w:rPr>
                <w:rFonts w:ascii="Times New Roman" w:eastAsia="Proxima Nova" w:hAnsi="Times New Roman" w:cs="Times New Roman"/>
                <w:i/>
                <w:kern w:val="0"/>
                <w:sz w:val="22"/>
                <w:szCs w:val="22"/>
                <w14:ligatures w14:val="none"/>
              </w:rPr>
            </w:pPr>
          </w:p>
          <w:p w14:paraId="0B4124CD" w14:textId="045ED101" w:rsidR="006D2C55" w:rsidRPr="00566DDE" w:rsidRDefault="006D2C55" w:rsidP="006D2C55">
            <w:pPr>
              <w:spacing w:after="0" w:line="240" w:lineRule="auto"/>
              <w:jc w:val="both"/>
              <w:rPr>
                <w:rFonts w:ascii="Times New Roman" w:eastAsia="Proxima Nova" w:hAnsi="Times New Roman" w:cs="Times New Roman"/>
                <w:iCs/>
                <w:kern w:val="0"/>
                <w:sz w:val="22"/>
                <w:szCs w:val="22"/>
                <w14:ligatures w14:val="none"/>
              </w:rPr>
            </w:pPr>
            <w:r w:rsidRPr="00566DDE">
              <w:rPr>
                <w:rFonts w:ascii="Times New Roman" w:eastAsia="Proxima Nova" w:hAnsi="Times New Roman" w:cs="Times New Roman"/>
                <w:iCs/>
                <w:kern w:val="0"/>
                <w:sz w:val="22"/>
                <w:szCs w:val="22"/>
                <w14:ligatures w14:val="none"/>
              </w:rPr>
              <w:t xml:space="preserve">Pored ovoga bi se uključili i </w:t>
            </w:r>
            <w:r w:rsidR="00482222" w:rsidRPr="00566DDE">
              <w:rPr>
                <w:rFonts w:ascii="Times New Roman" w:eastAsia="Proxima Nova" w:hAnsi="Times New Roman" w:cs="Times New Roman"/>
                <w:iCs/>
                <w:kern w:val="0"/>
                <w:sz w:val="22"/>
                <w:szCs w:val="22"/>
                <w14:ligatures w14:val="none"/>
              </w:rPr>
              <w:t>a</w:t>
            </w:r>
            <w:r w:rsidRPr="00566DDE">
              <w:rPr>
                <w:rFonts w:ascii="Times New Roman" w:eastAsia="Proxima Nova" w:hAnsi="Times New Roman" w:cs="Times New Roman"/>
                <w:iCs/>
                <w:kern w:val="0"/>
                <w:sz w:val="22"/>
                <w:szCs w:val="22"/>
                <w14:ligatures w14:val="none"/>
              </w:rPr>
              <w:t xml:space="preserve">nketni indikatori na polugodišnjem nivou i na taj način mjerili zadovoljstvo građana radom </w:t>
            </w:r>
            <w:r w:rsidR="00566DDE" w:rsidRPr="00566DDE">
              <w:rPr>
                <w:rFonts w:ascii="Times New Roman" w:eastAsia="Proxima Nova" w:hAnsi="Times New Roman" w:cs="Times New Roman"/>
                <w:iCs/>
                <w:kern w:val="0"/>
                <w:sz w:val="22"/>
                <w:szCs w:val="22"/>
                <w14:ligatures w14:val="none"/>
              </w:rPr>
              <w:t xml:space="preserve">konkretne </w:t>
            </w:r>
            <w:r w:rsidRPr="00566DDE">
              <w:rPr>
                <w:rFonts w:ascii="Times New Roman" w:eastAsia="Proxima Nova" w:hAnsi="Times New Roman" w:cs="Times New Roman"/>
                <w:iCs/>
                <w:kern w:val="0"/>
                <w:sz w:val="22"/>
                <w:szCs w:val="22"/>
                <w14:ligatures w14:val="none"/>
              </w:rPr>
              <w:t>platforme.</w:t>
            </w:r>
          </w:p>
          <w:p w14:paraId="4484D394" w14:textId="77777777" w:rsidR="00566DDE" w:rsidRDefault="00566DDE" w:rsidP="006D2C55">
            <w:pPr>
              <w:spacing w:after="0" w:line="240" w:lineRule="auto"/>
              <w:jc w:val="both"/>
              <w:rPr>
                <w:rFonts w:ascii="Times New Roman" w:eastAsia="Proxima Nova" w:hAnsi="Times New Roman" w:cs="Times New Roman"/>
                <w:iCs/>
                <w:kern w:val="0"/>
                <w:sz w:val="22"/>
                <w:szCs w:val="22"/>
                <w14:ligatures w14:val="none"/>
              </w:rPr>
            </w:pPr>
          </w:p>
          <w:p w14:paraId="662AC9B4" w14:textId="4E7F7891" w:rsidR="00B83214" w:rsidRPr="004C6685" w:rsidRDefault="00B83214" w:rsidP="006D2C55">
            <w:pPr>
              <w:spacing w:after="0" w:line="240" w:lineRule="auto"/>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Umjesto da se borba protiv korupcije vodi zatvoreno, unutar kabineta</w:t>
            </w:r>
            <w:r w:rsidR="00953CF9" w:rsidRPr="004C6685">
              <w:rPr>
                <w:rFonts w:ascii="Times New Roman" w:eastAsia="Proxima Nova" w:hAnsi="Times New Roman" w:cs="Times New Roman"/>
                <w:iCs/>
                <w:kern w:val="0"/>
                <w:sz w:val="22"/>
                <w:szCs w:val="22"/>
                <w14:ligatures w14:val="none"/>
              </w:rPr>
              <w:t xml:space="preserve"> i</w:t>
            </w:r>
            <w:r w:rsidRPr="004C6685">
              <w:rPr>
                <w:rFonts w:ascii="Times New Roman" w:eastAsia="Proxima Nova" w:hAnsi="Times New Roman" w:cs="Times New Roman"/>
                <w:iCs/>
                <w:kern w:val="0"/>
                <w:sz w:val="22"/>
                <w:szCs w:val="22"/>
                <w14:ligatures w14:val="none"/>
              </w:rPr>
              <w:t xml:space="preserve"> kancelarij</w:t>
            </w:r>
            <w:r w:rsidR="00953CF9" w:rsidRPr="004C6685">
              <w:rPr>
                <w:rFonts w:ascii="Times New Roman" w:eastAsia="Proxima Nova" w:hAnsi="Times New Roman" w:cs="Times New Roman"/>
                <w:iCs/>
                <w:kern w:val="0"/>
                <w:sz w:val="22"/>
                <w:szCs w:val="22"/>
                <w14:ligatures w14:val="none"/>
              </w:rPr>
              <w:t>a</w:t>
            </w:r>
            <w:r w:rsidRPr="004C6685">
              <w:rPr>
                <w:rFonts w:ascii="Times New Roman" w:eastAsia="Proxima Nova" w:hAnsi="Times New Roman" w:cs="Times New Roman"/>
                <w:iCs/>
                <w:kern w:val="0"/>
                <w:sz w:val="22"/>
                <w:szCs w:val="22"/>
                <w14:ligatures w14:val="none"/>
              </w:rPr>
              <w:t>, ona se izvlači u javnost, vizualizuje i demokratizuje.</w:t>
            </w:r>
          </w:p>
          <w:p w14:paraId="1288F647"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p>
          <w:p w14:paraId="2B5CCD3F"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Građani ne ostaju pasivni posmatrači. Naprotiv, njihova percepcija postaje relevantna, njihova ocjena ima težinu, a njihovo prijavljivanje dobija vidljivost i smisao. Takva platforma ne zamjenjuje institucionalni sistem već ga dopunjuje i otvara, čineći ga osjetljivijim na signale sa terena i podložnijim javnoj kontroli.</w:t>
            </w:r>
          </w:p>
          <w:p w14:paraId="223AC05B" w14:textId="77777777" w:rsidR="00B83214" w:rsidRPr="004C6685" w:rsidRDefault="00B83214" w:rsidP="00B83214">
            <w:pPr>
              <w:spacing w:after="0" w:line="240" w:lineRule="auto"/>
              <w:jc w:val="both"/>
              <w:rPr>
                <w:rFonts w:ascii="Times New Roman" w:eastAsia="Proxima Nova" w:hAnsi="Times New Roman" w:cs="Times New Roman"/>
                <w:iCs/>
                <w:kern w:val="0"/>
                <w:sz w:val="22"/>
                <w:szCs w:val="22"/>
                <w14:ligatures w14:val="none"/>
              </w:rPr>
            </w:pPr>
          </w:p>
          <w:p w14:paraId="5FDDEED5" w14:textId="5883AAEF" w:rsidR="00B83214" w:rsidRPr="00A45156" w:rsidRDefault="00B83214" w:rsidP="00B83214">
            <w:pPr>
              <w:spacing w:after="0" w:line="240" w:lineRule="auto"/>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 xml:space="preserve">Cilj nije samo da građani „prijavljuju“već da se stvara novi društveni momenat, u kojem je transparentnost svakodnevna praksa, a ne izuzetak. Kroz ovu obavezu, Crna Gora ima priliku da uvede inovativan, konkretan i mjerljiv mehanizam koji direktno povezuje građansku percepciju sa institucionalnim djelovanjem i time prekine krug nepovjerenja i pasivnosti. </w:t>
            </w:r>
          </w:p>
        </w:tc>
      </w:tr>
      <w:tr w:rsidR="00B83214" w:rsidRPr="004C6685" w14:paraId="385C99B5"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510813F2" w14:textId="0F5A355B" w:rsidR="00B83214" w:rsidRPr="004C6685" w:rsidRDefault="0060071C" w:rsidP="0060071C">
            <w:pPr>
              <w:spacing w:after="0" w:line="240" w:lineRule="auto"/>
              <w:ind w:left="360"/>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lastRenderedPageBreak/>
              <w:t>3.</w:t>
            </w:r>
            <w:r w:rsidR="00B83214" w:rsidRPr="004C6685">
              <w:rPr>
                <w:rFonts w:ascii="Times New Roman" w:eastAsia="Proxima Nova" w:hAnsi="Times New Roman" w:cs="Times New Roman"/>
                <w:b/>
                <w:kern w:val="0"/>
                <w:sz w:val="22"/>
                <w:szCs w:val="22"/>
                <w14:ligatures w14:val="none"/>
              </w:rPr>
              <w:t>Koje rezultati se žele postići realizacijom ove obaveze?</w:t>
            </w:r>
          </w:p>
          <w:p w14:paraId="3DF1FD69" w14:textId="77777777" w:rsidR="00B83214" w:rsidRPr="004C6685" w:rsidRDefault="00B83214" w:rsidP="00B83214">
            <w:pPr>
              <w:spacing w:after="0" w:line="240" w:lineRule="auto"/>
              <w:ind w:left="720"/>
              <w:rPr>
                <w:rFonts w:ascii="Times New Roman" w:eastAsia="Proxima Nova" w:hAnsi="Times New Roman" w:cs="Times New Roman"/>
                <w:kern w:val="0"/>
                <w:sz w:val="22"/>
                <w:szCs w:val="22"/>
                <w14:ligatures w14:val="none"/>
              </w:rPr>
            </w:pPr>
          </w:p>
          <w:p w14:paraId="07937E76"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Realizacijom ove obaveze teži se stvaranju </w:t>
            </w:r>
            <w:r w:rsidRPr="004C6685">
              <w:rPr>
                <w:rFonts w:ascii="Times New Roman" w:eastAsia="Proxima Nova" w:hAnsi="Times New Roman" w:cs="Times New Roman"/>
                <w:kern w:val="0"/>
                <w:sz w:val="22"/>
                <w:szCs w:val="22"/>
                <w:u w:val="single"/>
                <w14:ligatures w14:val="none"/>
              </w:rPr>
              <w:t>vidljivog i mjerljivog napretka u borbi protiv korupcije</w:t>
            </w:r>
            <w:r w:rsidRPr="004C6685">
              <w:rPr>
                <w:rFonts w:ascii="Times New Roman" w:eastAsia="Proxima Nova" w:hAnsi="Times New Roman" w:cs="Times New Roman"/>
                <w:kern w:val="0"/>
                <w:sz w:val="22"/>
                <w:szCs w:val="22"/>
                <w14:ligatures w14:val="none"/>
              </w:rPr>
              <w:t>.</w:t>
            </w:r>
          </w:p>
          <w:p w14:paraId="40673C20"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537A677F" w14:textId="07FA306D"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Prvi konkretan rezultat jeste značajno </w:t>
            </w:r>
            <w:r w:rsidRPr="004C6685">
              <w:rPr>
                <w:rFonts w:ascii="Times New Roman" w:eastAsia="Proxima Nova" w:hAnsi="Times New Roman" w:cs="Times New Roman"/>
                <w:b/>
                <w:bCs/>
                <w:kern w:val="0"/>
                <w:sz w:val="22"/>
                <w:szCs w:val="22"/>
                <w14:ligatures w14:val="none"/>
              </w:rPr>
              <w:t>povećanje broja prijava sumnji na korupciju i nepravilnosti</w:t>
            </w:r>
            <w:r w:rsidRPr="004C6685">
              <w:rPr>
                <w:rFonts w:ascii="Times New Roman" w:eastAsia="Proxima Nova" w:hAnsi="Times New Roman" w:cs="Times New Roman"/>
                <w:kern w:val="0"/>
                <w:sz w:val="22"/>
                <w:szCs w:val="22"/>
                <w14:ligatures w14:val="none"/>
              </w:rPr>
              <w:t xml:space="preserve">, Kroz siguran mehanizam na digitalnoj mapi, građani će imati pristup alatu koji ne zahtijeva poznavanje </w:t>
            </w:r>
            <w:r w:rsidRPr="004C6685">
              <w:rPr>
                <w:rFonts w:ascii="Times New Roman" w:eastAsia="Proxima Nova" w:hAnsi="Times New Roman" w:cs="Times New Roman"/>
                <w:kern w:val="0"/>
                <w:sz w:val="22"/>
                <w:szCs w:val="22"/>
                <w14:ligatures w14:val="none"/>
              </w:rPr>
              <w:lastRenderedPageBreak/>
              <w:t>pravne procedure, već samo volju da ukažu na problem. Očekuje se da broj prijava bude višestruko veći u odnosu na prethodne periode, naročito u sredinama gdje je prijavljivanje do sada bilo marginalizovano ili obeshrabreno.</w:t>
            </w:r>
          </w:p>
          <w:p w14:paraId="19E1651B"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76F07AD9" w14:textId="5CF9A72F"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Drugi rezultat odnosi se na </w:t>
            </w:r>
            <w:r w:rsidRPr="004C6685">
              <w:rPr>
                <w:rFonts w:ascii="Times New Roman" w:eastAsia="Proxima Nova" w:hAnsi="Times New Roman" w:cs="Times New Roman"/>
                <w:b/>
                <w:bCs/>
                <w:kern w:val="0"/>
                <w:sz w:val="22"/>
                <w:szCs w:val="22"/>
                <w14:ligatures w14:val="none"/>
              </w:rPr>
              <w:t>uspostavljanje reputacionog sistema za javne institucije, kroz ocjenjivanje i komentare građana</w:t>
            </w:r>
            <w:r w:rsidRPr="004C6685">
              <w:rPr>
                <w:rFonts w:ascii="Times New Roman" w:eastAsia="Proxima Nova" w:hAnsi="Times New Roman" w:cs="Times New Roman"/>
                <w:kern w:val="0"/>
                <w:sz w:val="22"/>
                <w:szCs w:val="22"/>
                <w14:ligatures w14:val="none"/>
              </w:rPr>
              <w:t>. Ovaj sistem će uvesti javnu rang-listu institucija prema ocjenama transparentnosti, ažurnosti, profesionalnosti i otvorenosti. Institucije sa najnižim ocjenama biće jasno označene kao „crvene tačke“ na mapi, dok će pozitivni primjeri biti izdvojeni kao primjeri dobre prakse. Ova vidljiva reputacija institucija ima za cilj da uvede novu vrstu pritiska , ne samo pravnog, već i javnog</w:t>
            </w:r>
            <w:r w:rsidR="000415EF">
              <w:rPr>
                <w:rFonts w:ascii="Times New Roman" w:eastAsia="Proxima Nova" w:hAnsi="Times New Roman" w:cs="Times New Roman"/>
                <w:kern w:val="0"/>
                <w:sz w:val="22"/>
                <w:szCs w:val="22"/>
                <w14:ligatures w14:val="none"/>
              </w:rPr>
              <w:t xml:space="preserve"> i</w:t>
            </w:r>
            <w:r w:rsidRPr="004C6685">
              <w:rPr>
                <w:rFonts w:ascii="Times New Roman" w:eastAsia="Proxima Nova" w:hAnsi="Times New Roman" w:cs="Times New Roman"/>
                <w:kern w:val="0"/>
                <w:sz w:val="22"/>
                <w:szCs w:val="22"/>
                <w14:ligatures w14:val="none"/>
              </w:rPr>
              <w:t xml:space="preserve"> društvenog</w:t>
            </w:r>
            <w:r w:rsidR="000415EF">
              <w:rPr>
                <w:rFonts w:ascii="Times New Roman" w:eastAsia="Proxima Nova" w:hAnsi="Times New Roman" w:cs="Times New Roman"/>
                <w:kern w:val="0"/>
                <w:sz w:val="22"/>
                <w:szCs w:val="22"/>
                <w14:ligatures w14:val="none"/>
              </w:rPr>
              <w:t>.</w:t>
            </w:r>
            <w:r w:rsidRPr="004C6685">
              <w:rPr>
                <w:rFonts w:ascii="Times New Roman" w:eastAsia="Proxima Nova" w:hAnsi="Times New Roman" w:cs="Times New Roman"/>
                <w:kern w:val="0"/>
                <w:sz w:val="22"/>
                <w:szCs w:val="22"/>
                <w14:ligatures w14:val="none"/>
              </w:rPr>
              <w:t xml:space="preserve"> </w:t>
            </w:r>
          </w:p>
          <w:p w14:paraId="02A5BFF6"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2BC1EDDA" w14:textId="1039F040"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C45179">
              <w:rPr>
                <w:rFonts w:ascii="Times New Roman" w:eastAsia="Proxima Nova" w:hAnsi="Times New Roman" w:cs="Times New Roman"/>
                <w:kern w:val="0"/>
                <w:sz w:val="22"/>
                <w:szCs w:val="22"/>
                <w14:ligatures w14:val="none"/>
              </w:rPr>
              <w:t xml:space="preserve">Treći ključni rezultat je </w:t>
            </w:r>
            <w:r w:rsidRPr="00C45179">
              <w:rPr>
                <w:rFonts w:ascii="Times New Roman" w:eastAsia="Proxima Nova" w:hAnsi="Times New Roman" w:cs="Times New Roman"/>
                <w:b/>
                <w:bCs/>
                <w:kern w:val="0"/>
                <w:sz w:val="22"/>
                <w:szCs w:val="22"/>
                <w14:ligatures w14:val="none"/>
              </w:rPr>
              <w:t xml:space="preserve">uspostavljanje prakse da </w:t>
            </w:r>
            <w:r w:rsidR="005C6A29" w:rsidRPr="00C45179">
              <w:rPr>
                <w:rFonts w:ascii="Times New Roman" w:eastAsia="Proxima Nova" w:hAnsi="Times New Roman" w:cs="Times New Roman"/>
                <w:b/>
                <w:bCs/>
                <w:kern w:val="0"/>
                <w:sz w:val="22"/>
                <w:szCs w:val="22"/>
                <w14:ligatures w14:val="none"/>
              </w:rPr>
              <w:t>sve</w:t>
            </w:r>
            <w:r w:rsidRPr="00C45179">
              <w:rPr>
                <w:rFonts w:ascii="Times New Roman" w:eastAsia="Proxima Nova" w:hAnsi="Times New Roman" w:cs="Times New Roman"/>
                <w:b/>
                <w:bCs/>
                <w:kern w:val="0"/>
                <w:sz w:val="22"/>
                <w:szCs w:val="22"/>
                <w14:ligatures w14:val="none"/>
              </w:rPr>
              <w:t xml:space="preserve"> prijava dobij</w:t>
            </w:r>
            <w:r w:rsidR="005C6A29" w:rsidRPr="00C45179">
              <w:rPr>
                <w:rFonts w:ascii="Times New Roman" w:eastAsia="Proxima Nova" w:hAnsi="Times New Roman" w:cs="Times New Roman"/>
                <w:b/>
                <w:bCs/>
                <w:kern w:val="0"/>
                <w:sz w:val="22"/>
                <w:szCs w:val="22"/>
                <w14:ligatures w14:val="none"/>
              </w:rPr>
              <w:t>u</w:t>
            </w:r>
            <w:r w:rsidRPr="00C45179">
              <w:rPr>
                <w:rFonts w:ascii="Times New Roman" w:eastAsia="Proxima Nova" w:hAnsi="Times New Roman" w:cs="Times New Roman"/>
                <w:b/>
                <w:bCs/>
                <w:kern w:val="0"/>
                <w:sz w:val="22"/>
                <w:szCs w:val="22"/>
                <w14:ligatures w14:val="none"/>
              </w:rPr>
              <w:t xml:space="preserve"> odgovor</w:t>
            </w:r>
            <w:r w:rsidRPr="00C45179">
              <w:rPr>
                <w:rFonts w:ascii="Times New Roman" w:eastAsia="Proxima Nova" w:hAnsi="Times New Roman" w:cs="Times New Roman"/>
                <w:kern w:val="0"/>
                <w:sz w:val="22"/>
                <w:szCs w:val="22"/>
                <w14:ligatures w14:val="none"/>
              </w:rPr>
              <w:t xml:space="preserve"> u formi institucionalnog komentara, objašnjenja mjera, statusa postupka ili razloga za nepostupanje. Ovo je značajan kvalitativni pomak, jer povratna informacija predstavlja osnov za povjerenje u sistem.</w:t>
            </w:r>
            <w:r w:rsidRPr="004C6685">
              <w:rPr>
                <w:rFonts w:ascii="Times New Roman" w:eastAsia="Proxima Nova" w:hAnsi="Times New Roman" w:cs="Times New Roman"/>
                <w:kern w:val="0"/>
                <w:sz w:val="22"/>
                <w:szCs w:val="22"/>
                <w14:ligatures w14:val="none"/>
              </w:rPr>
              <w:t xml:space="preserve"> </w:t>
            </w:r>
          </w:p>
          <w:p w14:paraId="49CE817D"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124A7938"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Četvrti rezultat biće </w:t>
            </w:r>
            <w:r w:rsidRPr="004C6685">
              <w:rPr>
                <w:rFonts w:ascii="Times New Roman" w:eastAsia="Proxima Nova" w:hAnsi="Times New Roman" w:cs="Times New Roman"/>
                <w:b/>
                <w:bCs/>
                <w:kern w:val="0"/>
                <w:sz w:val="22"/>
                <w:szCs w:val="22"/>
                <w14:ligatures w14:val="none"/>
              </w:rPr>
              <w:t>mjerljivo povećanje percepcije odgovornosti i transparentnosti</w:t>
            </w:r>
            <w:r w:rsidRPr="004C6685">
              <w:rPr>
                <w:rFonts w:ascii="Times New Roman" w:eastAsia="Proxima Nova" w:hAnsi="Times New Roman" w:cs="Times New Roman"/>
                <w:kern w:val="0"/>
                <w:sz w:val="22"/>
                <w:szCs w:val="22"/>
                <w14:ligatures w14:val="none"/>
              </w:rPr>
              <w:t xml:space="preserve">, kako među građanima, tako i unutar same javne uprave. Kroz anketiranje korisnika platforme i mjerenje broja aktivnih korisnika, biće moguće procijeniti efekat ove intervencije na povjerenje građana u institucije. </w:t>
            </w:r>
          </w:p>
          <w:p w14:paraId="4E1926E5"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35F5F8F5"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Još jedan očekivani rezultat je </w:t>
            </w:r>
            <w:r w:rsidRPr="004C6685">
              <w:rPr>
                <w:rFonts w:ascii="Times New Roman" w:eastAsia="Proxima Nova" w:hAnsi="Times New Roman" w:cs="Times New Roman"/>
                <w:b/>
                <w:bCs/>
                <w:kern w:val="0"/>
                <w:sz w:val="22"/>
                <w:szCs w:val="22"/>
                <w14:ligatures w14:val="none"/>
              </w:rPr>
              <w:t>uspostavljanje održive, institucionalizovane platforme,</w:t>
            </w:r>
            <w:r w:rsidRPr="004C6685">
              <w:rPr>
                <w:rFonts w:ascii="Times New Roman" w:eastAsia="Proxima Nova" w:hAnsi="Times New Roman" w:cs="Times New Roman"/>
                <w:kern w:val="0"/>
                <w:sz w:val="22"/>
                <w:szCs w:val="22"/>
                <w14:ligatures w14:val="none"/>
              </w:rPr>
              <w:t xml:space="preserve"> kao sastavnog dijela nacionalnog antikorupcionog okvira. </w:t>
            </w:r>
          </w:p>
        </w:tc>
      </w:tr>
    </w:tbl>
    <w:p w14:paraId="53819243" w14:textId="77777777" w:rsidR="00B83214" w:rsidRPr="004C6685" w:rsidRDefault="00B83214" w:rsidP="00B83214">
      <w:pPr>
        <w:spacing w:after="180" w:line="274" w:lineRule="auto"/>
        <w:jc w:val="both"/>
        <w:rPr>
          <w:rFonts w:ascii="Times New Roman" w:eastAsia="Proxima Nova" w:hAnsi="Times New Roman" w:cs="Times New Roman"/>
          <w:kern w:val="0"/>
          <w:sz w:val="22"/>
          <w:szCs w:val="22"/>
          <w14:ligatures w14:val="none"/>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B83214" w:rsidRPr="004C6685" w14:paraId="03B5FEDD" w14:textId="77777777" w:rsidTr="008924B6">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14:paraId="2CD5088E" w14:textId="77777777" w:rsidR="00B83214" w:rsidRPr="004C6685" w:rsidRDefault="00B83214" w:rsidP="00B83214">
            <w:pPr>
              <w:pBdr>
                <w:top w:val="nil"/>
                <w:left w:val="nil"/>
                <w:bottom w:val="nil"/>
                <w:right w:val="nil"/>
                <w:between w:val="nil"/>
              </w:pBdr>
              <w:spacing w:after="0" w:line="240" w:lineRule="auto"/>
              <w:jc w:val="both"/>
              <w:rPr>
                <w:rFonts w:ascii="Times New Roman" w:eastAsia="Proxima Nova" w:hAnsi="Times New Roman" w:cs="Times New Roman"/>
                <w:b/>
                <w:color w:val="FFFFFF"/>
                <w:kern w:val="0"/>
                <w:sz w:val="22"/>
                <w:szCs w:val="22"/>
                <w14:ligatures w14:val="none"/>
              </w:rPr>
            </w:pPr>
            <w:r w:rsidRPr="004C6685">
              <w:rPr>
                <w:rFonts w:ascii="Times New Roman" w:eastAsia="Proxima Nova" w:hAnsi="Times New Roman" w:cs="Times New Roman"/>
                <w:b/>
                <w:color w:val="FFFFFF"/>
                <w:kern w:val="0"/>
                <w:sz w:val="22"/>
                <w:szCs w:val="22"/>
                <w14:ligatures w14:val="none"/>
              </w:rPr>
              <w:t>Analiza obaveze</w:t>
            </w:r>
          </w:p>
        </w:tc>
      </w:tr>
      <w:tr w:rsidR="00B83214" w:rsidRPr="004C6685" w14:paraId="2FE76624"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77FF1E80"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Pitanje</w:t>
            </w:r>
          </w:p>
        </w:tc>
        <w:tc>
          <w:tcPr>
            <w:tcW w:w="5640" w:type="dxa"/>
            <w:tcBorders>
              <w:top w:val="single" w:sz="4" w:space="0" w:color="000000"/>
              <w:left w:val="single" w:sz="4" w:space="0" w:color="000000"/>
              <w:bottom w:val="single" w:sz="4" w:space="0" w:color="000000"/>
              <w:right w:val="single" w:sz="4" w:space="0" w:color="000000"/>
            </w:tcBorders>
          </w:tcPr>
          <w:p w14:paraId="114219E0"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Odgovor</w:t>
            </w:r>
          </w:p>
        </w:tc>
      </w:tr>
      <w:tr w:rsidR="00B83214" w:rsidRPr="004C6685" w14:paraId="6A35187B"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5B463CA8" w14:textId="3491DF28" w:rsidR="00B83214" w:rsidRPr="004C6685" w:rsidRDefault="0060071C" w:rsidP="0060071C">
            <w:pPr>
              <w:spacing w:after="0" w:line="240" w:lineRule="auto"/>
              <w:ind w:left="36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1. </w:t>
            </w:r>
            <w:r w:rsidR="00B83214" w:rsidRPr="004C6685">
              <w:rPr>
                <w:rFonts w:ascii="Times New Roman" w:eastAsia="Proxima Nova" w:hAnsi="Times New Roman" w:cs="Times New Roman"/>
                <w:kern w:val="0"/>
                <w:sz w:val="22"/>
                <w:szCs w:val="22"/>
                <w14:ligatures w14:val="none"/>
              </w:rPr>
              <w:t>Kako ova obaveza promoviše transparentnost?</w:t>
            </w:r>
          </w:p>
          <w:p w14:paraId="3091E11C" w14:textId="77777777" w:rsidR="00B83214" w:rsidRPr="004C6685" w:rsidRDefault="00B83214" w:rsidP="00B83214">
            <w:pPr>
              <w:spacing w:after="0" w:line="240" w:lineRule="auto"/>
              <w:rPr>
                <w:rFonts w:ascii="Times New Roman" w:eastAsia="Proxima Nova" w:hAnsi="Times New Roman" w:cs="Times New Roman"/>
                <w:i/>
                <w:color w:val="434343"/>
                <w:kern w:val="0"/>
                <w:sz w:val="22"/>
                <w:szCs w:val="22"/>
                <w14:ligatures w14:val="none"/>
              </w:rPr>
            </w:pPr>
          </w:p>
        </w:tc>
        <w:tc>
          <w:tcPr>
            <w:tcW w:w="5640" w:type="dxa"/>
            <w:tcBorders>
              <w:top w:val="single" w:sz="4" w:space="0" w:color="000000"/>
              <w:left w:val="single" w:sz="4" w:space="0" w:color="000000"/>
              <w:bottom w:val="single" w:sz="4" w:space="0" w:color="000000"/>
              <w:right w:val="single" w:sz="4" w:space="0" w:color="000000"/>
            </w:tcBorders>
          </w:tcPr>
          <w:p w14:paraId="6775AE1C" w14:textId="19E86759" w:rsidR="00B83214" w:rsidRPr="004C6685" w:rsidRDefault="00B83214" w:rsidP="00B83214">
            <w:pPr>
              <w:spacing w:after="0" w:line="240" w:lineRule="auto"/>
              <w:jc w:val="both"/>
              <w:rPr>
                <w:rFonts w:ascii="Times New Roman" w:eastAsia="Proxima Nova" w:hAnsi="Times New Roman" w:cs="Times New Roman"/>
                <w:bCs/>
                <w:kern w:val="0"/>
                <w:sz w:val="22"/>
                <w:szCs w:val="22"/>
                <w14:ligatures w14:val="none"/>
              </w:rPr>
            </w:pPr>
            <w:r w:rsidRPr="004C6685">
              <w:rPr>
                <w:rFonts w:ascii="Times New Roman" w:eastAsia="Proxima Nova" w:hAnsi="Times New Roman" w:cs="Times New Roman"/>
                <w:bCs/>
                <w:kern w:val="0"/>
                <w:sz w:val="22"/>
                <w:szCs w:val="22"/>
                <w14:ligatures w14:val="none"/>
              </w:rPr>
              <w:t>Ova obaveza donosi novu vrstu transparentnosti, vidljivu, dostupnu i razumljivu</w:t>
            </w:r>
            <w:r w:rsidR="00045512" w:rsidRPr="004C6685">
              <w:rPr>
                <w:rFonts w:ascii="Times New Roman" w:eastAsia="Proxima Nova" w:hAnsi="Times New Roman" w:cs="Times New Roman"/>
                <w:bCs/>
                <w:kern w:val="0"/>
                <w:sz w:val="22"/>
                <w:szCs w:val="22"/>
                <w14:ligatures w14:val="none"/>
              </w:rPr>
              <w:t xml:space="preserve"> građanima</w:t>
            </w:r>
            <w:r w:rsidRPr="004C6685">
              <w:rPr>
                <w:rFonts w:ascii="Times New Roman" w:eastAsia="Proxima Nova" w:hAnsi="Times New Roman" w:cs="Times New Roman"/>
                <w:bCs/>
                <w:kern w:val="0"/>
                <w:sz w:val="22"/>
                <w:szCs w:val="22"/>
                <w14:ligatures w14:val="none"/>
              </w:rPr>
              <w:t>. Kroz interaktivnu mapu, svi imaju uvid u to gdje postoje problemi, šta građani prijavljuju i kako institucije reaguju. Umjesto skrivenih podataka, dobija se otvorena slika stanja u realnom vremenu, čime se gradi povjerenje kroz jasnoću i javnost</w:t>
            </w:r>
            <w:r w:rsidR="00045512" w:rsidRPr="004C6685">
              <w:rPr>
                <w:rFonts w:ascii="Times New Roman" w:eastAsia="Proxima Nova" w:hAnsi="Times New Roman" w:cs="Times New Roman"/>
                <w:bCs/>
                <w:kern w:val="0"/>
                <w:sz w:val="22"/>
                <w:szCs w:val="22"/>
                <w14:ligatures w14:val="none"/>
              </w:rPr>
              <w:t>.</w:t>
            </w:r>
          </w:p>
          <w:p w14:paraId="28A55831" w14:textId="77777777" w:rsidR="00B83214" w:rsidRPr="004C6685" w:rsidRDefault="00B83214" w:rsidP="00B83214">
            <w:pPr>
              <w:spacing w:after="0" w:line="240" w:lineRule="auto"/>
              <w:jc w:val="both"/>
              <w:rPr>
                <w:rFonts w:ascii="Times New Roman" w:eastAsia="Proxima Nova" w:hAnsi="Times New Roman" w:cs="Times New Roman"/>
                <w:bCs/>
                <w:kern w:val="0"/>
                <w:sz w:val="22"/>
                <w:szCs w:val="22"/>
                <w14:ligatures w14:val="none"/>
              </w:rPr>
            </w:pPr>
          </w:p>
        </w:tc>
      </w:tr>
      <w:tr w:rsidR="00B83214" w:rsidRPr="004C6685" w14:paraId="69261842"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11F907DE" w14:textId="729FE2E8" w:rsidR="00B83214" w:rsidRPr="004C6685" w:rsidRDefault="0060071C" w:rsidP="0060071C">
            <w:pPr>
              <w:spacing w:after="0" w:line="240" w:lineRule="auto"/>
              <w:ind w:left="36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2. </w:t>
            </w:r>
            <w:r w:rsidR="00B83214" w:rsidRPr="004C6685">
              <w:rPr>
                <w:rFonts w:ascii="Times New Roman" w:eastAsia="Proxima Nova" w:hAnsi="Times New Roman" w:cs="Times New Roman"/>
                <w:kern w:val="0"/>
                <w:sz w:val="22"/>
                <w:szCs w:val="22"/>
                <w14:ligatures w14:val="none"/>
              </w:rPr>
              <w:t>Kako ova obaveza promoviše odgovornost?</w:t>
            </w:r>
          </w:p>
          <w:p w14:paraId="19AF99AE" w14:textId="77777777" w:rsidR="00B83214" w:rsidRPr="004C6685" w:rsidRDefault="00B83214" w:rsidP="00B83214">
            <w:pPr>
              <w:spacing w:after="0" w:line="240" w:lineRule="auto"/>
              <w:rPr>
                <w:rFonts w:ascii="Times New Roman" w:eastAsia="Proxima Nova" w:hAnsi="Times New Roman" w:cs="Times New Roman"/>
                <w:i/>
                <w:color w:val="434343"/>
                <w:kern w:val="0"/>
                <w:sz w:val="22"/>
                <w:szCs w:val="22"/>
                <w14:ligatures w14:val="none"/>
              </w:rPr>
            </w:pPr>
          </w:p>
        </w:tc>
        <w:tc>
          <w:tcPr>
            <w:tcW w:w="5640" w:type="dxa"/>
            <w:tcBorders>
              <w:top w:val="single" w:sz="4" w:space="0" w:color="000000"/>
              <w:left w:val="single" w:sz="4" w:space="0" w:color="000000"/>
              <w:bottom w:val="single" w:sz="4" w:space="0" w:color="000000"/>
              <w:right w:val="single" w:sz="4" w:space="0" w:color="000000"/>
            </w:tcBorders>
          </w:tcPr>
          <w:p w14:paraId="00A76D60" w14:textId="77777777" w:rsidR="00B83214" w:rsidRPr="004C6685" w:rsidRDefault="00B83214" w:rsidP="00B83214">
            <w:pPr>
              <w:spacing w:after="0" w:line="240" w:lineRule="auto"/>
              <w:jc w:val="both"/>
              <w:rPr>
                <w:rFonts w:ascii="Times New Roman" w:eastAsia="Proxima Nova" w:hAnsi="Times New Roman" w:cs="Times New Roman"/>
                <w:bCs/>
                <w:kern w:val="0"/>
                <w:sz w:val="22"/>
                <w:szCs w:val="22"/>
                <w14:ligatures w14:val="none"/>
              </w:rPr>
            </w:pPr>
            <w:r w:rsidRPr="004C6685">
              <w:rPr>
                <w:rFonts w:ascii="Times New Roman" w:eastAsia="Proxima Nova" w:hAnsi="Times New Roman" w:cs="Times New Roman"/>
                <w:bCs/>
                <w:kern w:val="0"/>
                <w:sz w:val="22"/>
                <w:szCs w:val="22"/>
                <w14:ligatures w14:val="none"/>
              </w:rPr>
              <w:t xml:space="preserve">Institucije više ne mogu ostati nijeme na prijave korupcije ili sumnju na korupciju, jer su prijave i njihova (ne)reakcija javno vidljive. Platforma uvodi kulturu odgovora, gdje je svaka institucija pozvana da objasni, reaguje i popravi. </w:t>
            </w:r>
          </w:p>
          <w:p w14:paraId="321BA217" w14:textId="77777777" w:rsidR="00B83214" w:rsidRPr="004C6685" w:rsidRDefault="00B83214" w:rsidP="00B83214">
            <w:pPr>
              <w:spacing w:after="0" w:line="240" w:lineRule="auto"/>
              <w:jc w:val="both"/>
              <w:rPr>
                <w:rFonts w:ascii="Times New Roman" w:eastAsia="Proxima Nova" w:hAnsi="Times New Roman" w:cs="Times New Roman"/>
                <w:bCs/>
                <w:kern w:val="0"/>
                <w:sz w:val="22"/>
                <w:szCs w:val="22"/>
                <w14:ligatures w14:val="none"/>
              </w:rPr>
            </w:pPr>
          </w:p>
        </w:tc>
      </w:tr>
      <w:tr w:rsidR="00B83214" w:rsidRPr="004C6685" w14:paraId="135FC2E2"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757D8164" w14:textId="57B7B044" w:rsidR="00B83214" w:rsidRPr="004C6685" w:rsidRDefault="00B83214" w:rsidP="0060071C">
            <w:pPr>
              <w:pStyle w:val="ListParagraph"/>
              <w:numPr>
                <w:ilvl w:val="0"/>
                <w:numId w:val="35"/>
              </w:numPr>
              <w:spacing w:after="0" w:line="240" w:lineRule="auto"/>
              <w:jc w:val="both"/>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kern w:val="0"/>
                <w:sz w:val="22"/>
                <w:szCs w:val="22"/>
                <w14:ligatures w14:val="none"/>
              </w:rPr>
              <w:t>Kako ova obaveza unapređuje učešće građana u definisanju, reali</w:t>
            </w:r>
            <w:r w:rsidR="0060071C" w:rsidRPr="004C6685">
              <w:rPr>
                <w:rFonts w:ascii="Times New Roman" w:eastAsia="Proxima Nova" w:hAnsi="Times New Roman" w:cs="Times New Roman"/>
                <w:kern w:val="0"/>
                <w:sz w:val="22"/>
                <w:szCs w:val="22"/>
                <w14:ligatures w14:val="none"/>
              </w:rPr>
              <w:t>z</w:t>
            </w:r>
            <w:r w:rsidRPr="004C6685">
              <w:rPr>
                <w:rFonts w:ascii="Times New Roman" w:eastAsia="Proxima Nova" w:hAnsi="Times New Roman" w:cs="Times New Roman"/>
                <w:kern w:val="0"/>
                <w:sz w:val="22"/>
                <w:szCs w:val="22"/>
                <w14:ligatures w14:val="none"/>
              </w:rPr>
              <w:t>aciji i monitoringu rješenja?</w:t>
            </w:r>
          </w:p>
        </w:tc>
        <w:tc>
          <w:tcPr>
            <w:tcW w:w="5640" w:type="dxa"/>
            <w:tcBorders>
              <w:top w:val="single" w:sz="4" w:space="0" w:color="000000"/>
              <w:left w:val="single" w:sz="4" w:space="0" w:color="000000"/>
              <w:bottom w:val="single" w:sz="4" w:space="0" w:color="000000"/>
              <w:right w:val="single" w:sz="4" w:space="0" w:color="000000"/>
            </w:tcBorders>
          </w:tcPr>
          <w:p w14:paraId="3EBDD34B" w14:textId="03D1909C" w:rsidR="00B83214" w:rsidRPr="004C6685" w:rsidRDefault="00B83214" w:rsidP="00B83214">
            <w:pPr>
              <w:spacing w:after="0" w:line="240" w:lineRule="auto"/>
              <w:jc w:val="both"/>
              <w:rPr>
                <w:rFonts w:ascii="Times New Roman" w:eastAsia="Proxima Nova" w:hAnsi="Times New Roman" w:cs="Times New Roman"/>
                <w:bCs/>
                <w:kern w:val="0"/>
                <w:sz w:val="22"/>
                <w:szCs w:val="22"/>
                <w14:ligatures w14:val="none"/>
              </w:rPr>
            </w:pPr>
            <w:r w:rsidRPr="004C6685">
              <w:rPr>
                <w:rFonts w:ascii="Times New Roman" w:eastAsia="Proxima Nova" w:hAnsi="Times New Roman" w:cs="Times New Roman"/>
                <w:bCs/>
                <w:kern w:val="0"/>
                <w:sz w:val="22"/>
                <w:szCs w:val="22"/>
                <w14:ligatures w14:val="none"/>
              </w:rPr>
              <w:t>Građani više nisu samo posmatrači, već aktivni učesnici u nadzoru i unapređenju rada institucija. Platforma omogućava stalno i smisleno učešće, u kojem svaki unos doprinosi većoj odgovornosti i boljoj upravi.</w:t>
            </w:r>
          </w:p>
        </w:tc>
      </w:tr>
    </w:tbl>
    <w:p w14:paraId="0A5E3117" w14:textId="77777777" w:rsidR="00482222" w:rsidRPr="004C6685" w:rsidRDefault="00482222" w:rsidP="00B83214">
      <w:pPr>
        <w:spacing w:after="180" w:line="274" w:lineRule="auto"/>
        <w:jc w:val="both"/>
        <w:rPr>
          <w:rFonts w:ascii="Times New Roman" w:eastAsia="Proxima Nova" w:hAnsi="Times New Roman" w:cs="Times New Roman"/>
          <w:kern w:val="0"/>
          <w:sz w:val="22"/>
          <w:szCs w:val="22"/>
          <w14:ligatures w14:val="none"/>
        </w:rPr>
      </w:pPr>
    </w:p>
    <w:tbl>
      <w:tblPr>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9"/>
        <w:gridCol w:w="1325"/>
        <w:gridCol w:w="1149"/>
        <w:gridCol w:w="1149"/>
      </w:tblGrid>
      <w:tr w:rsidR="00B83214" w:rsidRPr="004C6685" w14:paraId="7CEF3045" w14:textId="77777777" w:rsidTr="008924B6">
        <w:trPr>
          <w:trHeight w:val="210"/>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666666"/>
          </w:tcPr>
          <w:p w14:paraId="0D5B8327" w14:textId="77777777" w:rsidR="00B83214" w:rsidRPr="004C6685" w:rsidRDefault="00B83214" w:rsidP="00B83214">
            <w:pPr>
              <w:spacing w:after="0" w:line="240" w:lineRule="auto"/>
              <w:jc w:val="both"/>
              <w:rPr>
                <w:rFonts w:ascii="Times New Roman" w:eastAsia="Proxima Nova" w:hAnsi="Times New Roman" w:cs="Times New Roman"/>
                <w:color w:val="FFFFFF"/>
                <w:kern w:val="0"/>
                <w:sz w:val="22"/>
                <w:szCs w:val="22"/>
                <w14:ligatures w14:val="none"/>
              </w:rPr>
            </w:pPr>
            <w:r w:rsidRPr="004C6685">
              <w:rPr>
                <w:rFonts w:ascii="Times New Roman" w:eastAsia="Proxima Nova" w:hAnsi="Times New Roman" w:cs="Times New Roman"/>
                <w:color w:val="FFFFFF"/>
                <w:kern w:val="0"/>
                <w:sz w:val="22"/>
                <w:szCs w:val="22"/>
                <w14:ligatures w14:val="none"/>
              </w:rPr>
              <w:t>Planiranje obaveze</w:t>
            </w:r>
          </w:p>
          <w:p w14:paraId="0AC32F03" w14:textId="77777777" w:rsidR="00B83214" w:rsidRPr="004C6685" w:rsidRDefault="00B83214" w:rsidP="00B83214">
            <w:pPr>
              <w:spacing w:after="0" w:line="240" w:lineRule="auto"/>
              <w:jc w:val="both"/>
              <w:rPr>
                <w:rFonts w:ascii="Times New Roman" w:eastAsia="Proxima Nova" w:hAnsi="Times New Roman" w:cs="Times New Roman"/>
                <w:color w:val="FFFFFF"/>
                <w:kern w:val="0"/>
                <w:sz w:val="22"/>
                <w:szCs w:val="22"/>
                <w14:ligatures w14:val="none"/>
              </w:rPr>
            </w:pPr>
          </w:p>
        </w:tc>
      </w:tr>
      <w:tr w:rsidR="00B83214" w:rsidRPr="004C6685" w14:paraId="24CB6332" w14:textId="77777777" w:rsidTr="008924B6">
        <w:trPr>
          <w:trHeight w:val="200"/>
        </w:trPr>
        <w:tc>
          <w:tcPr>
            <w:tcW w:w="2365" w:type="dxa"/>
            <w:tcBorders>
              <w:top w:val="single" w:sz="4" w:space="0" w:color="000000"/>
              <w:left w:val="single" w:sz="4" w:space="0" w:color="000000"/>
              <w:bottom w:val="single" w:sz="4" w:space="0" w:color="000000"/>
              <w:right w:val="single" w:sz="4" w:space="0" w:color="000000"/>
            </w:tcBorders>
          </w:tcPr>
          <w:p w14:paraId="7F1BD161" w14:textId="77777777" w:rsidR="00B83214" w:rsidRPr="004C6685" w:rsidRDefault="00B83214" w:rsidP="00B83214">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Ključni koraci</w:t>
            </w:r>
          </w:p>
          <w:p w14:paraId="693C826D" w14:textId="77777777" w:rsidR="00B83214" w:rsidRPr="004C6685" w:rsidRDefault="00B83214" w:rsidP="00B83214">
            <w:pPr>
              <w:spacing w:after="0" w:line="240" w:lineRule="auto"/>
              <w:rPr>
                <w:rFonts w:ascii="Times New Roman" w:eastAsia="Proxima Nova" w:hAnsi="Times New Roman" w:cs="Times New Roman"/>
                <w:i/>
                <w:color w:val="434343"/>
                <w:kern w:val="0"/>
                <w:sz w:val="22"/>
                <w:szCs w:val="22"/>
                <w14:ligatures w14:val="none"/>
              </w:rPr>
            </w:pPr>
          </w:p>
        </w:tc>
        <w:tc>
          <w:tcPr>
            <w:tcW w:w="2017" w:type="dxa"/>
            <w:tcBorders>
              <w:top w:val="single" w:sz="4" w:space="0" w:color="000000"/>
              <w:left w:val="single" w:sz="4" w:space="0" w:color="000000"/>
              <w:bottom w:val="single" w:sz="4" w:space="0" w:color="000000"/>
              <w:right w:val="single" w:sz="4" w:space="0" w:color="000000"/>
            </w:tcBorders>
          </w:tcPr>
          <w:p w14:paraId="51648A1B" w14:textId="77777777" w:rsidR="00B83214" w:rsidRPr="004C6685" w:rsidRDefault="00B83214" w:rsidP="00B83214">
            <w:p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b/>
                <w:kern w:val="0"/>
                <w:sz w:val="22"/>
                <w:szCs w:val="22"/>
                <w14:ligatures w14:val="none"/>
              </w:rPr>
              <w:t>Očekivani ishodi</w:t>
            </w:r>
          </w:p>
        </w:tc>
        <w:tc>
          <w:tcPr>
            <w:tcW w:w="1488" w:type="dxa"/>
            <w:gridSpan w:val="2"/>
            <w:tcBorders>
              <w:top w:val="single" w:sz="4" w:space="0" w:color="000000"/>
              <w:left w:val="single" w:sz="4" w:space="0" w:color="000000"/>
              <w:bottom w:val="single" w:sz="4" w:space="0" w:color="000000"/>
              <w:right w:val="single" w:sz="4" w:space="0" w:color="000000"/>
            </w:tcBorders>
          </w:tcPr>
          <w:p w14:paraId="191306FA" w14:textId="77777777" w:rsidR="00B83214" w:rsidRPr="004C6685" w:rsidRDefault="00B83214" w:rsidP="00B83214">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Očekivani period završetka</w:t>
            </w:r>
          </w:p>
        </w:tc>
        <w:tc>
          <w:tcPr>
            <w:tcW w:w="3623" w:type="dxa"/>
            <w:gridSpan w:val="3"/>
            <w:tcBorders>
              <w:top w:val="single" w:sz="4" w:space="0" w:color="000000"/>
              <w:left w:val="single" w:sz="4" w:space="0" w:color="000000"/>
              <w:bottom w:val="single" w:sz="4" w:space="0" w:color="000000"/>
              <w:right w:val="single" w:sz="4" w:space="0" w:color="000000"/>
            </w:tcBorders>
          </w:tcPr>
          <w:p w14:paraId="09FF5E25" w14:textId="77777777" w:rsidR="00B83214" w:rsidRPr="004C6685" w:rsidRDefault="00B83214" w:rsidP="00B83214">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Zainteresovane strane</w:t>
            </w:r>
          </w:p>
        </w:tc>
      </w:tr>
      <w:tr w:rsidR="00B83214" w:rsidRPr="004C6685" w14:paraId="3A9C4FB5"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29A94005" w14:textId="0F97918D" w:rsidR="00B83214" w:rsidRPr="004C6685" w:rsidRDefault="00B83214" w:rsidP="00B83214">
            <w:pPr>
              <w:spacing w:after="0" w:line="240" w:lineRule="auto"/>
              <w:jc w:val="both"/>
              <w:rPr>
                <w:rFonts w:ascii="Times New Roman" w:eastAsia="Proxima Nova" w:hAnsi="Times New Roman" w:cs="Times New Roman"/>
                <w:i/>
                <w:kern w:val="0"/>
                <w:sz w:val="22"/>
                <w:szCs w:val="22"/>
                <w14:ligatures w14:val="none"/>
              </w:rPr>
            </w:pPr>
            <w:r w:rsidRPr="004C6685">
              <w:rPr>
                <w:rFonts w:ascii="Times New Roman" w:eastAsia="Proxima Nova" w:hAnsi="Times New Roman" w:cs="Times New Roman"/>
                <w:i/>
                <w:kern w:val="0"/>
                <w:sz w:val="22"/>
                <w:szCs w:val="22"/>
                <w14:ligatures w14:val="none"/>
              </w:rPr>
              <w:t xml:space="preserve">1.Ko-kreacija dizajna platforme sa IT sektorom </w:t>
            </w:r>
          </w:p>
          <w:p w14:paraId="5D09C4E6" w14:textId="77777777" w:rsidR="00B83214" w:rsidRPr="004C6685" w:rsidRDefault="00B83214" w:rsidP="00B83214">
            <w:pPr>
              <w:spacing w:after="0" w:line="240" w:lineRule="auto"/>
              <w:jc w:val="both"/>
              <w:rPr>
                <w:rFonts w:ascii="Times New Roman" w:eastAsia="Proxima Nova" w:hAnsi="Times New Roman" w:cs="Times New Roman"/>
                <w:i/>
                <w:kern w:val="0"/>
                <w:sz w:val="22"/>
                <w:szCs w:val="22"/>
                <w14:ligatures w14:val="none"/>
              </w:rPr>
            </w:pPr>
          </w:p>
          <w:p w14:paraId="5AD39786" w14:textId="77777777" w:rsidR="00B83214" w:rsidRPr="004C6685" w:rsidRDefault="00B83214" w:rsidP="00B83214">
            <w:pPr>
              <w:spacing w:after="0" w:line="240" w:lineRule="auto"/>
              <w:jc w:val="both"/>
              <w:rPr>
                <w:rFonts w:ascii="Times New Roman" w:eastAsia="Proxima Nova" w:hAnsi="Times New Roman" w:cs="Times New Roman"/>
                <w:i/>
                <w:kern w:val="0"/>
                <w:sz w:val="22"/>
                <w:szCs w:val="22"/>
                <w14:ligatures w14:val="none"/>
              </w:rPr>
            </w:pPr>
          </w:p>
        </w:tc>
        <w:tc>
          <w:tcPr>
            <w:tcW w:w="2017" w:type="dxa"/>
            <w:vMerge w:val="restart"/>
            <w:tcBorders>
              <w:top w:val="single" w:sz="4" w:space="0" w:color="000000"/>
              <w:left w:val="single" w:sz="4" w:space="0" w:color="000000"/>
              <w:bottom w:val="single" w:sz="4" w:space="0" w:color="000000"/>
              <w:right w:val="single" w:sz="4" w:space="0" w:color="000000"/>
            </w:tcBorders>
          </w:tcPr>
          <w:p w14:paraId="28E88FA5" w14:textId="1F726D4E" w:rsidR="00B83214" w:rsidRPr="004C6685" w:rsidRDefault="000415EF" w:rsidP="00B83214">
            <w:pPr>
              <w:spacing w:after="0" w:line="240" w:lineRule="auto"/>
              <w:jc w:val="both"/>
              <w:rPr>
                <w:rFonts w:ascii="Times New Roman" w:eastAsia="Proxima Nova" w:hAnsi="Times New Roman" w:cs="Times New Roman"/>
                <w:kern w:val="0"/>
                <w:sz w:val="22"/>
                <w:szCs w:val="22"/>
                <w14:ligatures w14:val="none"/>
              </w:rPr>
            </w:pPr>
            <w:r>
              <w:rPr>
                <w:rFonts w:ascii="Times New Roman" w:eastAsia="Proxima Nova" w:hAnsi="Times New Roman" w:cs="Times New Roman"/>
                <w:kern w:val="0"/>
                <w:sz w:val="22"/>
                <w:szCs w:val="22"/>
                <w14:ligatures w14:val="none"/>
              </w:rPr>
              <w:lastRenderedPageBreak/>
              <w:t xml:space="preserve">Definisanje dizajna Platforme i pokretanje administrativnih </w:t>
            </w:r>
            <w:r>
              <w:rPr>
                <w:rFonts w:ascii="Times New Roman" w:eastAsia="Proxima Nova" w:hAnsi="Times New Roman" w:cs="Times New Roman"/>
                <w:kern w:val="0"/>
                <w:sz w:val="22"/>
                <w:szCs w:val="22"/>
                <w14:ligatures w14:val="none"/>
              </w:rPr>
              <w:lastRenderedPageBreak/>
              <w:t>postupaka za implementaciju</w:t>
            </w:r>
          </w:p>
        </w:tc>
        <w:tc>
          <w:tcPr>
            <w:tcW w:w="1488" w:type="dxa"/>
            <w:gridSpan w:val="2"/>
            <w:vMerge w:val="restart"/>
            <w:tcBorders>
              <w:top w:val="single" w:sz="4" w:space="0" w:color="000000"/>
              <w:left w:val="single" w:sz="4" w:space="0" w:color="000000"/>
              <w:bottom w:val="single" w:sz="4" w:space="0" w:color="000000"/>
              <w:right w:val="single" w:sz="4" w:space="0" w:color="000000"/>
            </w:tcBorders>
          </w:tcPr>
          <w:p w14:paraId="7CDB8771"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lastRenderedPageBreak/>
              <w:t>Q1 2027</w:t>
            </w:r>
          </w:p>
        </w:tc>
        <w:tc>
          <w:tcPr>
            <w:tcW w:w="3623" w:type="dxa"/>
            <w:gridSpan w:val="3"/>
            <w:tcBorders>
              <w:top w:val="single" w:sz="4" w:space="0" w:color="000000"/>
              <w:left w:val="single" w:sz="4" w:space="0" w:color="000000"/>
              <w:bottom w:val="single" w:sz="4" w:space="0" w:color="000000"/>
              <w:right w:val="single" w:sz="4" w:space="0" w:color="000000"/>
            </w:tcBorders>
          </w:tcPr>
          <w:p w14:paraId="0CE7FB31" w14:textId="4CE05626"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Nosilac:</w:t>
            </w:r>
            <w:r w:rsidRPr="004C6685">
              <w:rPr>
                <w:rFonts w:ascii="Times New Roman" w:eastAsia="Arial" w:hAnsi="Times New Roman" w:cs="Times New Roman"/>
                <w:kern w:val="0"/>
                <w:sz w:val="22"/>
                <w:szCs w:val="22"/>
                <w14:ligatures w14:val="none"/>
              </w:rPr>
              <w:t xml:space="preserve"> </w:t>
            </w:r>
            <w:r w:rsidR="008837F5" w:rsidRPr="004C6685">
              <w:rPr>
                <w:rFonts w:ascii="Times New Roman" w:eastAsia="Arial" w:hAnsi="Times New Roman" w:cs="Times New Roman"/>
                <w:kern w:val="0"/>
                <w:sz w:val="22"/>
                <w:szCs w:val="22"/>
                <w14:ligatures w14:val="none"/>
              </w:rPr>
              <w:t>Ministarstvo pravde</w:t>
            </w:r>
            <w:r w:rsidR="000415EF">
              <w:rPr>
                <w:rFonts w:ascii="Times New Roman" w:eastAsia="Arial" w:hAnsi="Times New Roman" w:cs="Times New Roman"/>
                <w:kern w:val="0"/>
                <w:sz w:val="22"/>
                <w:szCs w:val="22"/>
                <w14:ligatures w14:val="none"/>
              </w:rPr>
              <w:t xml:space="preserve">, </w:t>
            </w:r>
            <w:r w:rsidR="000415EF" w:rsidRPr="004C6685">
              <w:rPr>
                <w:rFonts w:ascii="Times New Roman" w:eastAsia="Proxima Nova" w:hAnsi="Times New Roman" w:cs="Times New Roman"/>
                <w:kern w:val="0"/>
                <w:sz w:val="22"/>
                <w:szCs w:val="22"/>
                <w14:ligatures w14:val="none"/>
              </w:rPr>
              <w:t>A</w:t>
            </w:r>
            <w:r w:rsidR="000415EF">
              <w:rPr>
                <w:rFonts w:ascii="Times New Roman" w:eastAsia="Proxima Nova" w:hAnsi="Times New Roman" w:cs="Times New Roman"/>
                <w:kern w:val="0"/>
                <w:sz w:val="22"/>
                <w:szCs w:val="22"/>
                <w14:ligatures w14:val="none"/>
              </w:rPr>
              <w:t>gencija za sprečavanje korupcije</w:t>
            </w:r>
          </w:p>
        </w:tc>
      </w:tr>
      <w:tr w:rsidR="00B83214" w:rsidRPr="004C6685" w14:paraId="3080155B"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19AAA27B"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4228065A"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88" w:type="dxa"/>
            <w:gridSpan w:val="2"/>
            <w:vMerge/>
            <w:tcBorders>
              <w:top w:val="single" w:sz="4" w:space="0" w:color="000000"/>
              <w:left w:val="single" w:sz="4" w:space="0" w:color="000000"/>
              <w:bottom w:val="single" w:sz="4" w:space="0" w:color="000000"/>
              <w:right w:val="single" w:sz="4" w:space="0" w:color="000000"/>
            </w:tcBorders>
          </w:tcPr>
          <w:p w14:paraId="148870FB"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474" w:type="dxa"/>
            <w:gridSpan w:val="2"/>
            <w:tcBorders>
              <w:top w:val="single" w:sz="4" w:space="0" w:color="000000"/>
              <w:left w:val="single" w:sz="4" w:space="0" w:color="000000"/>
              <w:bottom w:val="single" w:sz="4" w:space="0" w:color="000000"/>
              <w:right w:val="single" w:sz="4" w:space="0" w:color="000000"/>
            </w:tcBorders>
          </w:tcPr>
          <w:p w14:paraId="51630F32" w14:textId="77777777" w:rsidR="00B83214" w:rsidRPr="004C6685" w:rsidRDefault="00B83214" w:rsidP="00B83214">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c>
          <w:tcPr>
            <w:tcW w:w="1149" w:type="dxa"/>
            <w:tcBorders>
              <w:top w:val="single" w:sz="4" w:space="0" w:color="000000"/>
              <w:left w:val="single" w:sz="4" w:space="0" w:color="000000"/>
              <w:bottom w:val="single" w:sz="4" w:space="0" w:color="000000"/>
              <w:right w:val="single" w:sz="4" w:space="0" w:color="000000"/>
            </w:tcBorders>
          </w:tcPr>
          <w:p w14:paraId="604ACBFA"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r>
      <w:tr w:rsidR="00B83214" w:rsidRPr="004C6685" w14:paraId="17360654"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3CC00E3D"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2EEF0D42"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488" w:type="dxa"/>
            <w:gridSpan w:val="2"/>
            <w:vMerge/>
            <w:tcBorders>
              <w:top w:val="single" w:sz="4" w:space="0" w:color="000000"/>
              <w:left w:val="single" w:sz="4" w:space="0" w:color="000000"/>
              <w:bottom w:val="single" w:sz="4" w:space="0" w:color="000000"/>
              <w:right w:val="single" w:sz="4" w:space="0" w:color="000000"/>
            </w:tcBorders>
          </w:tcPr>
          <w:p w14:paraId="23DC6150"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588E06B7"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p w14:paraId="5BA46D5A" w14:textId="77777777" w:rsidR="00B83214" w:rsidRPr="004C6685" w:rsidRDefault="00B83214" w:rsidP="00B83214">
            <w:pPr>
              <w:spacing w:after="0" w:line="276" w:lineRule="auto"/>
              <w:rPr>
                <w:rFonts w:ascii="Times New Roman" w:eastAsia="Proxima Nova" w:hAnsi="Times New Roman" w:cs="Times New Roman"/>
                <w:kern w:val="0"/>
                <w:sz w:val="22"/>
                <w:szCs w:val="22"/>
                <w14:ligatures w14:val="none"/>
              </w:rPr>
            </w:pPr>
          </w:p>
          <w:p w14:paraId="4E03EB7D" w14:textId="77777777" w:rsidR="00B83214" w:rsidRPr="004C6685" w:rsidRDefault="00B83214" w:rsidP="00B83214">
            <w:pPr>
              <w:spacing w:after="0" w:line="276" w:lineRule="auto"/>
              <w:jc w:val="center"/>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076DF36E"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149" w:type="dxa"/>
            <w:tcBorders>
              <w:top w:val="single" w:sz="4" w:space="0" w:color="000000"/>
              <w:left w:val="single" w:sz="4" w:space="0" w:color="000000"/>
              <w:bottom w:val="single" w:sz="4" w:space="0" w:color="000000"/>
              <w:right w:val="single" w:sz="4" w:space="0" w:color="000000"/>
            </w:tcBorders>
          </w:tcPr>
          <w:p w14:paraId="20206E59" w14:textId="77777777" w:rsidR="00B83214" w:rsidRPr="004C6685" w:rsidRDefault="00B83214" w:rsidP="00B83214">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B83214" w:rsidRPr="004C6685" w14:paraId="551555F7"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0E9D8EA0"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4D7535E3"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88" w:type="dxa"/>
            <w:gridSpan w:val="2"/>
            <w:vMerge/>
            <w:tcBorders>
              <w:top w:val="single" w:sz="4" w:space="0" w:color="000000"/>
              <w:left w:val="single" w:sz="4" w:space="0" w:color="000000"/>
              <w:bottom w:val="single" w:sz="4" w:space="0" w:color="000000"/>
              <w:right w:val="single" w:sz="4" w:space="0" w:color="000000"/>
            </w:tcBorders>
          </w:tcPr>
          <w:p w14:paraId="24A13449"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7E8980E5" w14:textId="0316D952" w:rsidR="00B83214" w:rsidRPr="004C6685" w:rsidRDefault="004D067C"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 Ministarstvo javne uprave</w:t>
            </w:r>
            <w:r w:rsidR="00566DDE">
              <w:rPr>
                <w:rFonts w:ascii="Times New Roman" w:eastAsia="Proxima Nova" w:hAnsi="Times New Roman" w:cs="Times New Roman"/>
                <w:kern w:val="0"/>
                <w:sz w:val="22"/>
                <w:szCs w:val="22"/>
                <w14:ligatures w14:val="none"/>
              </w:rPr>
              <w:t xml:space="preserve">, </w:t>
            </w:r>
            <w:r w:rsidR="00566DDE" w:rsidRPr="00566DDE">
              <w:rPr>
                <w:rFonts w:ascii="Times New Roman" w:eastAsia="Proxima Nova" w:hAnsi="Times New Roman" w:cs="Times New Roman"/>
                <w:kern w:val="0"/>
                <w:sz w:val="22"/>
                <w:szCs w:val="22"/>
                <w14:ligatures w14:val="none"/>
              </w:rPr>
              <w:t>Ministarstvo ekologije, održivog razvoja i razvoja sjevera</w:t>
            </w:r>
            <w:r w:rsidR="00566DDE">
              <w:rPr>
                <w:rFonts w:ascii="Times New Roman" w:eastAsia="Proxima Nova" w:hAnsi="Times New Roman" w:cs="Times New Roman"/>
                <w:kern w:val="0"/>
                <w:sz w:val="22"/>
                <w:szCs w:val="22"/>
                <w14:ligatures w14:val="none"/>
              </w:rPr>
              <w:t>,Generalni sekretarijat Vlade</w:t>
            </w:r>
          </w:p>
        </w:tc>
        <w:tc>
          <w:tcPr>
            <w:tcW w:w="1149" w:type="dxa"/>
            <w:tcBorders>
              <w:top w:val="single" w:sz="4" w:space="0" w:color="000000"/>
              <w:left w:val="single" w:sz="4" w:space="0" w:color="000000"/>
              <w:bottom w:val="single" w:sz="4" w:space="0" w:color="000000"/>
              <w:right w:val="single" w:sz="4" w:space="0" w:color="000000"/>
            </w:tcBorders>
          </w:tcPr>
          <w:p w14:paraId="7C22CEB1"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046C36D9" w14:textId="77777777" w:rsidR="00CF3EF5" w:rsidRPr="00CF3EF5" w:rsidRDefault="00CF3EF5" w:rsidP="00CF3EF5">
            <w:pPr>
              <w:spacing w:after="0" w:line="240" w:lineRule="auto"/>
              <w:rPr>
                <w:rFonts w:ascii="Times New Roman" w:eastAsia="Proxima Nova" w:hAnsi="Times New Roman" w:cs="Times New Roman"/>
                <w:kern w:val="0"/>
                <w:sz w:val="22"/>
                <w:szCs w:val="22"/>
                <w14:ligatures w14:val="none"/>
              </w:rPr>
            </w:pPr>
            <w:r w:rsidRPr="00CF3EF5">
              <w:rPr>
                <w:rFonts w:ascii="Times New Roman" w:eastAsia="Proxima Nova" w:hAnsi="Times New Roman" w:cs="Times New Roman"/>
                <w:kern w:val="0"/>
                <w:sz w:val="22"/>
                <w:szCs w:val="22"/>
                <w14:ligatures w14:val="none"/>
              </w:rPr>
              <w:t>OT članovi iz NVO sektora</w:t>
            </w:r>
          </w:p>
          <w:p w14:paraId="5E606618" w14:textId="17F4F2CE"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3339820F"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  </w:t>
            </w:r>
          </w:p>
          <w:p w14:paraId="403F3D09"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IT zajednica</w:t>
            </w:r>
          </w:p>
        </w:tc>
      </w:tr>
      <w:tr w:rsidR="00B83214" w:rsidRPr="004C6685" w14:paraId="6B17FC02"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2E8FBA73" w14:textId="517083A6" w:rsidR="00B83214" w:rsidRPr="004C6685" w:rsidRDefault="00B83214" w:rsidP="00B83214">
            <w:pPr>
              <w:spacing w:after="0" w:line="240" w:lineRule="auto"/>
              <w:jc w:val="both"/>
              <w:rPr>
                <w:rFonts w:ascii="Times New Roman" w:eastAsia="Proxima Nova" w:hAnsi="Times New Roman" w:cs="Times New Roman"/>
                <w:i/>
                <w:kern w:val="0"/>
                <w:sz w:val="22"/>
                <w:szCs w:val="22"/>
                <w14:ligatures w14:val="none"/>
              </w:rPr>
            </w:pPr>
            <w:r w:rsidRPr="004C6685">
              <w:rPr>
                <w:rFonts w:ascii="Times New Roman" w:eastAsia="Proxima Nova" w:hAnsi="Times New Roman" w:cs="Times New Roman"/>
                <w:i/>
                <w:kern w:val="0"/>
                <w:sz w:val="22"/>
                <w:szCs w:val="22"/>
                <w14:ligatures w14:val="none"/>
              </w:rPr>
              <w:t xml:space="preserve">2.Nacionalno lansiranje i </w:t>
            </w:r>
            <w:r w:rsidR="00BE20DF">
              <w:rPr>
                <w:rFonts w:ascii="Times New Roman" w:eastAsia="Proxima Nova" w:hAnsi="Times New Roman" w:cs="Times New Roman"/>
                <w:i/>
                <w:kern w:val="0"/>
                <w:sz w:val="22"/>
                <w:szCs w:val="22"/>
                <w14:ligatures w14:val="none"/>
              </w:rPr>
              <w:t xml:space="preserve">komunikaciona kampanja </w:t>
            </w:r>
            <w:r w:rsidRPr="004C6685">
              <w:rPr>
                <w:rFonts w:ascii="Times New Roman" w:eastAsia="Proxima Nova" w:hAnsi="Times New Roman" w:cs="Times New Roman"/>
                <w:i/>
                <w:kern w:val="0"/>
                <w:sz w:val="22"/>
                <w:szCs w:val="22"/>
                <w14:ligatures w14:val="none"/>
              </w:rPr>
              <w:t>platforme</w:t>
            </w:r>
            <w:r w:rsidR="00BE20DF">
              <w:rPr>
                <w:rFonts w:ascii="Times New Roman" w:eastAsia="Proxima Nova" w:hAnsi="Times New Roman" w:cs="Times New Roman"/>
                <w:i/>
                <w:kern w:val="0"/>
                <w:sz w:val="22"/>
                <w:szCs w:val="22"/>
                <w14:ligatures w14:val="none"/>
              </w:rPr>
              <w:t xml:space="preserve"> u cilju podizanja svijesti gradjana</w:t>
            </w:r>
            <w:r w:rsidR="00B736A3">
              <w:rPr>
                <w:rFonts w:ascii="Times New Roman" w:eastAsia="Proxima Nova" w:hAnsi="Times New Roman" w:cs="Times New Roman"/>
                <w:i/>
                <w:kern w:val="0"/>
                <w:sz w:val="22"/>
                <w:szCs w:val="22"/>
                <w14:ligatures w14:val="none"/>
              </w:rPr>
              <w:t xml:space="preserve"> za aktivnijom ulogom </w:t>
            </w:r>
            <w:r w:rsidR="00B736A3" w:rsidRPr="004C6685">
              <w:rPr>
                <w:rFonts w:ascii="Times New Roman" w:eastAsia="Proxima Nova" w:hAnsi="Times New Roman" w:cs="Times New Roman"/>
                <w:i/>
                <w:color w:val="434343"/>
                <w:kern w:val="0"/>
                <w:sz w:val="22"/>
                <w:szCs w:val="22"/>
                <w14:ligatures w14:val="none"/>
              </w:rPr>
              <w:t xml:space="preserve">u nadzoru </w:t>
            </w:r>
            <w:r w:rsidR="00B736A3">
              <w:rPr>
                <w:rFonts w:ascii="Times New Roman" w:eastAsia="Proxima Nova" w:hAnsi="Times New Roman" w:cs="Times New Roman"/>
                <w:i/>
                <w:color w:val="434343"/>
                <w:kern w:val="0"/>
                <w:sz w:val="22"/>
                <w:szCs w:val="22"/>
                <w14:ligatures w14:val="none"/>
              </w:rPr>
              <w:t xml:space="preserve">rada </w:t>
            </w:r>
            <w:r w:rsidR="00B736A3" w:rsidRPr="004C6685">
              <w:rPr>
                <w:rFonts w:ascii="Times New Roman" w:eastAsia="Proxima Nova" w:hAnsi="Times New Roman" w:cs="Times New Roman"/>
                <w:i/>
                <w:color w:val="434343"/>
                <w:kern w:val="0"/>
                <w:sz w:val="22"/>
                <w:szCs w:val="22"/>
                <w14:ligatures w14:val="none"/>
              </w:rPr>
              <w:t>institucij</w:t>
            </w:r>
            <w:r w:rsidR="00B736A3">
              <w:rPr>
                <w:rFonts w:ascii="Times New Roman" w:eastAsia="Proxima Nova" w:hAnsi="Times New Roman" w:cs="Times New Roman"/>
                <w:i/>
                <w:color w:val="434343"/>
                <w:kern w:val="0"/>
                <w:sz w:val="22"/>
                <w:szCs w:val="22"/>
                <w14:ligatures w14:val="none"/>
              </w:rPr>
              <w:t>a</w:t>
            </w:r>
          </w:p>
          <w:p w14:paraId="5AF09FD3" w14:textId="77777777" w:rsidR="00B83214" w:rsidRPr="004C6685" w:rsidRDefault="00B83214" w:rsidP="00B83214">
            <w:pPr>
              <w:spacing w:after="0" w:line="240" w:lineRule="auto"/>
              <w:jc w:val="both"/>
              <w:rPr>
                <w:rFonts w:ascii="Times New Roman" w:eastAsia="Proxima Nova" w:hAnsi="Times New Roman" w:cs="Times New Roman"/>
                <w:i/>
                <w:kern w:val="0"/>
                <w:sz w:val="22"/>
                <w:szCs w:val="22"/>
                <w14:ligatures w14:val="none"/>
              </w:rPr>
            </w:pPr>
          </w:p>
          <w:p w14:paraId="5C303785" w14:textId="77777777" w:rsidR="00B83214" w:rsidRPr="004C6685" w:rsidRDefault="00B83214" w:rsidP="00B83214">
            <w:pPr>
              <w:spacing w:after="0" w:line="240" w:lineRule="auto"/>
              <w:jc w:val="both"/>
              <w:rPr>
                <w:rFonts w:ascii="Times New Roman" w:eastAsia="Proxima Nova" w:hAnsi="Times New Roman" w:cs="Times New Roman"/>
                <w:i/>
                <w:kern w:val="0"/>
                <w:sz w:val="22"/>
                <w:szCs w:val="22"/>
                <w14:ligatures w14:val="none"/>
              </w:rPr>
            </w:pPr>
          </w:p>
        </w:tc>
        <w:tc>
          <w:tcPr>
            <w:tcW w:w="2017" w:type="dxa"/>
            <w:vMerge w:val="restart"/>
            <w:tcBorders>
              <w:top w:val="single" w:sz="4" w:space="0" w:color="000000"/>
              <w:left w:val="single" w:sz="4" w:space="0" w:color="000000"/>
              <w:bottom w:val="single" w:sz="4" w:space="0" w:color="000000"/>
              <w:right w:val="single" w:sz="4" w:space="0" w:color="000000"/>
            </w:tcBorders>
          </w:tcPr>
          <w:p w14:paraId="081F2208" w14:textId="710F23F2" w:rsidR="000415EF" w:rsidRDefault="000415EF" w:rsidP="000415EF">
            <w:pPr>
              <w:spacing w:after="0" w:line="240" w:lineRule="auto"/>
              <w:jc w:val="both"/>
              <w:rPr>
                <w:rFonts w:ascii="Times New Roman" w:eastAsia="Proxima Nova" w:hAnsi="Times New Roman" w:cs="Times New Roman"/>
                <w:kern w:val="0"/>
                <w:sz w:val="22"/>
                <w:szCs w:val="22"/>
                <w14:ligatures w14:val="none"/>
              </w:rPr>
            </w:pPr>
            <w:r>
              <w:rPr>
                <w:rFonts w:ascii="Times New Roman" w:eastAsia="Proxima Nova" w:hAnsi="Times New Roman" w:cs="Times New Roman"/>
                <w:kern w:val="0"/>
                <w:sz w:val="22"/>
                <w:szCs w:val="22"/>
                <w14:ligatures w14:val="none"/>
              </w:rPr>
              <w:t>Uspostavljena Platforma i p</w:t>
            </w:r>
            <w:r w:rsidR="00B83214" w:rsidRPr="004C6685">
              <w:rPr>
                <w:rFonts w:ascii="Times New Roman" w:eastAsia="Proxima Nova" w:hAnsi="Times New Roman" w:cs="Times New Roman"/>
                <w:kern w:val="0"/>
                <w:sz w:val="22"/>
                <w:szCs w:val="22"/>
                <w14:ligatures w14:val="none"/>
              </w:rPr>
              <w:t xml:space="preserve">ovećana upotreba </w:t>
            </w:r>
            <w:r w:rsidR="00E27363">
              <w:rPr>
                <w:rFonts w:ascii="Times New Roman" w:eastAsia="Proxima Nova" w:hAnsi="Times New Roman" w:cs="Times New Roman"/>
                <w:kern w:val="0"/>
                <w:sz w:val="22"/>
                <w:szCs w:val="22"/>
                <w14:ligatures w14:val="none"/>
              </w:rPr>
              <w:t>dostupnih</w:t>
            </w:r>
            <w:r w:rsidR="00B83214" w:rsidRPr="004C6685">
              <w:rPr>
                <w:rFonts w:ascii="Times New Roman" w:eastAsia="Proxima Nova" w:hAnsi="Times New Roman" w:cs="Times New Roman"/>
                <w:kern w:val="0"/>
                <w:sz w:val="22"/>
                <w:szCs w:val="22"/>
                <w14:ligatures w14:val="none"/>
              </w:rPr>
              <w:t xml:space="preserve"> alata za građanski monitoring</w:t>
            </w:r>
          </w:p>
          <w:p w14:paraId="3A02DF56" w14:textId="77777777" w:rsidR="000415EF" w:rsidRDefault="000415EF" w:rsidP="000415EF">
            <w:pPr>
              <w:spacing w:after="0" w:line="240" w:lineRule="auto"/>
              <w:jc w:val="both"/>
              <w:rPr>
                <w:rFonts w:ascii="Times New Roman" w:eastAsia="Proxima Nova" w:hAnsi="Times New Roman" w:cs="Times New Roman"/>
                <w:kern w:val="0"/>
                <w:sz w:val="22"/>
                <w:szCs w:val="22"/>
                <w14:ligatures w14:val="none"/>
              </w:rPr>
            </w:pPr>
          </w:p>
          <w:p w14:paraId="2FD263F3" w14:textId="5212A2B2" w:rsidR="000415EF" w:rsidRPr="004C6685" w:rsidRDefault="000415EF" w:rsidP="000415EF">
            <w:pPr>
              <w:spacing w:after="0" w:line="240" w:lineRule="auto"/>
              <w:jc w:val="both"/>
              <w:rPr>
                <w:rFonts w:ascii="Times New Roman" w:eastAsia="Proxima Nova" w:hAnsi="Times New Roman" w:cs="Times New Roman"/>
                <w:kern w:val="0"/>
                <w:sz w:val="22"/>
                <w:szCs w:val="22"/>
                <w14:ligatures w14:val="none"/>
              </w:rPr>
            </w:pPr>
            <w:r>
              <w:rPr>
                <w:rFonts w:ascii="Times New Roman" w:eastAsia="Proxima Nova" w:hAnsi="Times New Roman" w:cs="Times New Roman"/>
                <w:kern w:val="0"/>
                <w:sz w:val="22"/>
                <w:szCs w:val="22"/>
                <w14:ligatures w14:val="none"/>
              </w:rPr>
              <w:t xml:space="preserve">Uvećanje za </w:t>
            </w:r>
            <w:r w:rsidRPr="004C6685">
              <w:rPr>
                <w:rFonts w:ascii="Times New Roman" w:eastAsia="Proxima Nova" w:hAnsi="Times New Roman" w:cs="Times New Roman"/>
                <w:kern w:val="0"/>
                <w:sz w:val="22"/>
                <w:szCs w:val="22"/>
                <w14:ligatures w14:val="none"/>
              </w:rPr>
              <w:t xml:space="preserve">50% prijava sumnji na korupciju u odnosu na </w:t>
            </w:r>
            <w:r>
              <w:rPr>
                <w:rFonts w:ascii="Times New Roman" w:eastAsia="Proxima Nova" w:hAnsi="Times New Roman" w:cs="Times New Roman"/>
                <w:kern w:val="0"/>
                <w:sz w:val="22"/>
                <w:szCs w:val="22"/>
                <w14:ligatures w14:val="none"/>
              </w:rPr>
              <w:t xml:space="preserve">referentnu </w:t>
            </w:r>
            <w:r w:rsidRPr="004C6685">
              <w:rPr>
                <w:rFonts w:ascii="Times New Roman" w:eastAsia="Proxima Nova" w:hAnsi="Times New Roman" w:cs="Times New Roman"/>
                <w:kern w:val="0"/>
                <w:sz w:val="22"/>
                <w:szCs w:val="22"/>
                <w14:ligatures w14:val="none"/>
              </w:rPr>
              <w:t>2025.</w:t>
            </w:r>
            <w:r>
              <w:rPr>
                <w:rFonts w:ascii="Times New Roman" w:eastAsia="Proxima Nova" w:hAnsi="Times New Roman" w:cs="Times New Roman"/>
                <w:kern w:val="0"/>
                <w:sz w:val="22"/>
                <w:szCs w:val="22"/>
                <w14:ligatures w14:val="none"/>
              </w:rPr>
              <w:t xml:space="preserve"> godinu</w:t>
            </w:r>
          </w:p>
          <w:p w14:paraId="40CEC94D"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tc>
        <w:tc>
          <w:tcPr>
            <w:tcW w:w="1469" w:type="dxa"/>
            <w:vMerge w:val="restart"/>
            <w:tcBorders>
              <w:top w:val="single" w:sz="4" w:space="0" w:color="000000"/>
              <w:left w:val="single" w:sz="4" w:space="0" w:color="000000"/>
              <w:bottom w:val="single" w:sz="4" w:space="0" w:color="000000"/>
              <w:right w:val="single" w:sz="4" w:space="0" w:color="000000"/>
            </w:tcBorders>
          </w:tcPr>
          <w:p w14:paraId="580D5C99" w14:textId="50811B2E"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Q4 2027</w:t>
            </w:r>
            <w:r w:rsidR="00045512" w:rsidRPr="004C6685">
              <w:rPr>
                <w:rFonts w:ascii="Times New Roman" w:eastAsia="Proxima Nova" w:hAnsi="Times New Roman" w:cs="Times New Roman"/>
                <w:kern w:val="0"/>
                <w:sz w:val="22"/>
                <w:szCs w:val="22"/>
                <w14:ligatures w14:val="none"/>
              </w:rPr>
              <w:t xml:space="preserve"> (kontinuirano)</w:t>
            </w:r>
          </w:p>
        </w:tc>
        <w:tc>
          <w:tcPr>
            <w:tcW w:w="3642" w:type="dxa"/>
            <w:gridSpan w:val="4"/>
            <w:tcBorders>
              <w:top w:val="single" w:sz="4" w:space="0" w:color="000000"/>
              <w:left w:val="single" w:sz="4" w:space="0" w:color="000000"/>
              <w:bottom w:val="single" w:sz="4" w:space="0" w:color="000000"/>
              <w:right w:val="single" w:sz="4" w:space="0" w:color="000000"/>
            </w:tcBorders>
          </w:tcPr>
          <w:p w14:paraId="13A63A51" w14:textId="3898B328"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Nosil</w:t>
            </w:r>
            <w:r w:rsidR="00045512" w:rsidRPr="004C6685">
              <w:rPr>
                <w:rFonts w:ascii="Times New Roman" w:eastAsia="Proxima Nova" w:hAnsi="Times New Roman" w:cs="Times New Roman"/>
                <w:kern w:val="0"/>
                <w:sz w:val="22"/>
                <w:szCs w:val="22"/>
                <w14:ligatures w14:val="none"/>
              </w:rPr>
              <w:t>a</w:t>
            </w:r>
            <w:r w:rsidRPr="004C6685">
              <w:rPr>
                <w:rFonts w:ascii="Times New Roman" w:eastAsia="Proxima Nova" w:hAnsi="Times New Roman" w:cs="Times New Roman"/>
                <w:kern w:val="0"/>
                <w:sz w:val="22"/>
                <w:szCs w:val="22"/>
                <w14:ligatures w14:val="none"/>
              </w:rPr>
              <w:t>c:</w:t>
            </w:r>
            <w:r w:rsidRPr="004C6685">
              <w:rPr>
                <w:rFonts w:ascii="Times New Roman" w:eastAsia="Arial" w:hAnsi="Times New Roman" w:cs="Times New Roman"/>
                <w:kern w:val="0"/>
                <w:sz w:val="22"/>
                <w:szCs w:val="22"/>
                <w14:ligatures w14:val="none"/>
              </w:rPr>
              <w:t xml:space="preserve"> </w:t>
            </w:r>
            <w:r w:rsidR="004D067C" w:rsidRPr="004C6685">
              <w:rPr>
                <w:rFonts w:ascii="Times New Roman" w:eastAsia="Arial" w:hAnsi="Times New Roman" w:cs="Times New Roman"/>
                <w:kern w:val="0"/>
                <w:sz w:val="22"/>
                <w:szCs w:val="22"/>
                <w14:ligatures w14:val="none"/>
              </w:rPr>
              <w:t>Ministarstvo pravde</w:t>
            </w:r>
            <w:r w:rsidR="000415EF">
              <w:rPr>
                <w:rFonts w:ascii="Times New Roman" w:eastAsia="Arial" w:hAnsi="Times New Roman" w:cs="Times New Roman"/>
                <w:kern w:val="0"/>
                <w:sz w:val="22"/>
                <w:szCs w:val="22"/>
                <w14:ligatures w14:val="none"/>
              </w:rPr>
              <w:t xml:space="preserve">, </w:t>
            </w:r>
            <w:r w:rsidR="000415EF" w:rsidRPr="004C6685">
              <w:rPr>
                <w:rFonts w:ascii="Times New Roman" w:eastAsia="Proxima Nova" w:hAnsi="Times New Roman" w:cs="Times New Roman"/>
                <w:kern w:val="0"/>
                <w:sz w:val="22"/>
                <w:szCs w:val="22"/>
                <w14:ligatures w14:val="none"/>
              </w:rPr>
              <w:t>A</w:t>
            </w:r>
            <w:r w:rsidR="000415EF">
              <w:rPr>
                <w:rFonts w:ascii="Times New Roman" w:eastAsia="Proxima Nova" w:hAnsi="Times New Roman" w:cs="Times New Roman"/>
                <w:kern w:val="0"/>
                <w:sz w:val="22"/>
                <w:szCs w:val="22"/>
                <w14:ligatures w14:val="none"/>
              </w:rPr>
              <w:t>gencija za sprečavanje korupcije</w:t>
            </w:r>
          </w:p>
        </w:tc>
      </w:tr>
      <w:tr w:rsidR="00B83214" w:rsidRPr="004C6685" w14:paraId="26B32C35" w14:textId="77777777" w:rsidTr="008924B6">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122BB69D"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32096F71"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2F0503B0"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3642" w:type="dxa"/>
            <w:gridSpan w:val="4"/>
            <w:tcBorders>
              <w:top w:val="single" w:sz="4" w:space="0" w:color="000000"/>
              <w:left w:val="single" w:sz="4" w:space="0" w:color="000000"/>
              <w:bottom w:val="single" w:sz="4" w:space="0" w:color="000000"/>
              <w:right w:val="single" w:sz="4" w:space="0" w:color="000000"/>
            </w:tcBorders>
          </w:tcPr>
          <w:p w14:paraId="6E6B5545" w14:textId="77777777" w:rsidR="00B83214" w:rsidRPr="004C6685" w:rsidRDefault="00B83214" w:rsidP="00B83214">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B83214" w:rsidRPr="004C6685" w14:paraId="7D5AE197"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42B3B5B6"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034ED366"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0210A016"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52DA3007"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Vlada </w:t>
            </w:r>
          </w:p>
        </w:tc>
        <w:tc>
          <w:tcPr>
            <w:tcW w:w="1149" w:type="dxa"/>
            <w:tcBorders>
              <w:top w:val="single" w:sz="4" w:space="0" w:color="000000"/>
              <w:left w:val="single" w:sz="4" w:space="0" w:color="000000"/>
              <w:bottom w:val="single" w:sz="4" w:space="0" w:color="000000"/>
              <w:right w:val="single" w:sz="4" w:space="0" w:color="000000"/>
            </w:tcBorders>
          </w:tcPr>
          <w:p w14:paraId="17716AB0"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149" w:type="dxa"/>
            <w:tcBorders>
              <w:top w:val="single" w:sz="4" w:space="0" w:color="000000"/>
              <w:left w:val="single" w:sz="4" w:space="0" w:color="000000"/>
              <w:bottom w:val="single" w:sz="4" w:space="0" w:color="000000"/>
              <w:right w:val="single" w:sz="4" w:space="0" w:color="000000"/>
            </w:tcBorders>
          </w:tcPr>
          <w:p w14:paraId="75168E38" w14:textId="77777777" w:rsidR="00B83214" w:rsidRPr="004C6685" w:rsidRDefault="00B83214" w:rsidP="00B83214">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B83214" w:rsidRPr="004C6685" w14:paraId="5015BFAE"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228D69C0"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261EA306"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0060E078"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1F90136B"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7545AFB5"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050BA9F6" w14:textId="77777777" w:rsidR="00B83214" w:rsidRPr="004C6685" w:rsidRDefault="00B83214" w:rsidP="000415EF">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2B83F0AD"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00AE839B" w14:textId="77777777" w:rsidR="00B736A3" w:rsidRPr="00CF3EF5" w:rsidRDefault="00B736A3" w:rsidP="00B736A3">
            <w:pPr>
              <w:spacing w:after="0" w:line="240" w:lineRule="auto"/>
              <w:rPr>
                <w:rFonts w:ascii="Times New Roman" w:eastAsia="Proxima Nova" w:hAnsi="Times New Roman" w:cs="Times New Roman"/>
                <w:kern w:val="0"/>
                <w:sz w:val="22"/>
                <w:szCs w:val="22"/>
                <w14:ligatures w14:val="none"/>
              </w:rPr>
            </w:pPr>
            <w:r w:rsidRPr="00CF3EF5">
              <w:rPr>
                <w:rFonts w:ascii="Times New Roman" w:eastAsia="Proxima Nova" w:hAnsi="Times New Roman" w:cs="Times New Roman"/>
                <w:kern w:val="0"/>
                <w:sz w:val="22"/>
                <w:szCs w:val="22"/>
                <w14:ligatures w14:val="none"/>
              </w:rPr>
              <w:t>OT članovi iz NVO sektora</w:t>
            </w:r>
          </w:p>
          <w:p w14:paraId="581E8103" w14:textId="09B19DCF"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25482AD4"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5C9FDF94"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7C51256D"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w:t>
            </w:r>
          </w:p>
        </w:tc>
      </w:tr>
      <w:tr w:rsidR="00B83214" w:rsidRPr="004C6685" w14:paraId="2A738C76"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6D67646E" w14:textId="77777777" w:rsidR="00B83214" w:rsidRPr="004C6685" w:rsidRDefault="00B83214" w:rsidP="00B83214">
            <w:pPr>
              <w:spacing w:after="0" w:line="240" w:lineRule="auto"/>
              <w:jc w:val="both"/>
              <w:rPr>
                <w:rFonts w:ascii="Times New Roman" w:eastAsia="Proxima Nova" w:hAnsi="Times New Roman" w:cs="Times New Roman"/>
                <w:i/>
                <w:kern w:val="0"/>
                <w:sz w:val="22"/>
                <w:szCs w:val="22"/>
                <w14:ligatures w14:val="none"/>
              </w:rPr>
            </w:pPr>
            <w:r w:rsidRPr="004C6685">
              <w:rPr>
                <w:rFonts w:ascii="Times New Roman" w:eastAsia="Proxima Nova" w:hAnsi="Times New Roman" w:cs="Times New Roman"/>
                <w:i/>
                <w:kern w:val="0"/>
                <w:sz w:val="22"/>
                <w:szCs w:val="22"/>
                <w14:ligatures w14:val="none"/>
              </w:rPr>
              <w:t>3.Kvartalni izvještaji o učinku i učešću građana</w:t>
            </w:r>
          </w:p>
        </w:tc>
        <w:tc>
          <w:tcPr>
            <w:tcW w:w="2017" w:type="dxa"/>
            <w:vMerge w:val="restart"/>
            <w:tcBorders>
              <w:top w:val="single" w:sz="4" w:space="0" w:color="000000"/>
              <w:left w:val="single" w:sz="4" w:space="0" w:color="000000"/>
              <w:bottom w:val="single" w:sz="4" w:space="0" w:color="000000"/>
              <w:right w:val="single" w:sz="4" w:space="0" w:color="000000"/>
            </w:tcBorders>
          </w:tcPr>
          <w:p w14:paraId="3284B138"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Redovni izvještaji analiziraju trendove i probleme po sektorima</w:t>
            </w:r>
          </w:p>
        </w:tc>
        <w:tc>
          <w:tcPr>
            <w:tcW w:w="1469" w:type="dxa"/>
            <w:vMerge w:val="restart"/>
            <w:tcBorders>
              <w:top w:val="single" w:sz="4" w:space="0" w:color="000000"/>
              <w:left w:val="single" w:sz="4" w:space="0" w:color="000000"/>
              <w:bottom w:val="single" w:sz="4" w:space="0" w:color="000000"/>
              <w:right w:val="single" w:sz="4" w:space="0" w:color="000000"/>
            </w:tcBorders>
          </w:tcPr>
          <w:p w14:paraId="278F827E" w14:textId="739D92A5"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Q4 202</w:t>
            </w:r>
            <w:r w:rsidR="00E27363">
              <w:rPr>
                <w:rFonts w:ascii="Times New Roman" w:eastAsia="Proxima Nova" w:hAnsi="Times New Roman" w:cs="Times New Roman"/>
                <w:kern w:val="0"/>
                <w:sz w:val="22"/>
                <w:szCs w:val="22"/>
                <w14:ligatures w14:val="none"/>
              </w:rPr>
              <w:t>9</w:t>
            </w:r>
            <w:r w:rsidR="00045512" w:rsidRPr="004C6685">
              <w:rPr>
                <w:rFonts w:ascii="Times New Roman" w:eastAsia="Proxima Nova" w:hAnsi="Times New Roman" w:cs="Times New Roman"/>
                <w:kern w:val="0"/>
                <w:sz w:val="22"/>
                <w:szCs w:val="22"/>
                <w14:ligatures w14:val="none"/>
              </w:rPr>
              <w:t xml:space="preserve"> (kontinuirano)</w:t>
            </w:r>
          </w:p>
        </w:tc>
        <w:tc>
          <w:tcPr>
            <w:tcW w:w="3642" w:type="dxa"/>
            <w:gridSpan w:val="4"/>
            <w:tcBorders>
              <w:top w:val="single" w:sz="4" w:space="0" w:color="000000"/>
              <w:left w:val="single" w:sz="4" w:space="0" w:color="000000"/>
              <w:bottom w:val="single" w:sz="4" w:space="0" w:color="000000"/>
              <w:right w:val="single" w:sz="4" w:space="0" w:color="000000"/>
            </w:tcBorders>
          </w:tcPr>
          <w:p w14:paraId="478DEABF" w14:textId="5A6BE39D"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Nosialc: </w:t>
            </w:r>
            <w:r w:rsidR="004D067C" w:rsidRPr="004C6685">
              <w:rPr>
                <w:rFonts w:ascii="Times New Roman" w:eastAsia="Arial" w:hAnsi="Times New Roman" w:cs="Times New Roman"/>
                <w:kern w:val="0"/>
                <w:sz w:val="22"/>
                <w:szCs w:val="22"/>
                <w14:ligatures w14:val="none"/>
              </w:rPr>
              <w:t xml:space="preserve">Ministarstvo pravde, </w:t>
            </w:r>
            <w:r w:rsidR="00E27363">
              <w:rPr>
                <w:rFonts w:ascii="Times New Roman" w:eastAsia="Arial" w:hAnsi="Times New Roman" w:cs="Times New Roman"/>
                <w:kern w:val="0"/>
                <w:sz w:val="22"/>
                <w:szCs w:val="22"/>
                <w14:ligatures w14:val="none"/>
              </w:rPr>
              <w:t xml:space="preserve"> </w:t>
            </w:r>
            <w:r w:rsidR="00E27363" w:rsidRPr="004C6685">
              <w:rPr>
                <w:rFonts w:ascii="Times New Roman" w:eastAsia="Proxima Nova" w:hAnsi="Times New Roman" w:cs="Times New Roman"/>
                <w:kern w:val="0"/>
                <w:sz w:val="22"/>
                <w:szCs w:val="22"/>
                <w14:ligatures w14:val="none"/>
              </w:rPr>
              <w:t>A</w:t>
            </w:r>
            <w:r w:rsidR="00E27363">
              <w:rPr>
                <w:rFonts w:ascii="Times New Roman" w:eastAsia="Proxima Nova" w:hAnsi="Times New Roman" w:cs="Times New Roman"/>
                <w:kern w:val="0"/>
                <w:sz w:val="22"/>
                <w:szCs w:val="22"/>
                <w14:ligatures w14:val="none"/>
              </w:rPr>
              <w:t>gencija za sprečavanje korupcije</w:t>
            </w:r>
          </w:p>
        </w:tc>
      </w:tr>
      <w:tr w:rsidR="00B83214" w:rsidRPr="004C6685" w14:paraId="000FBE2F" w14:textId="77777777" w:rsidTr="008924B6">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2DE05400"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12034245"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2212025F"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3642" w:type="dxa"/>
            <w:gridSpan w:val="4"/>
            <w:tcBorders>
              <w:top w:val="single" w:sz="4" w:space="0" w:color="000000"/>
              <w:left w:val="single" w:sz="4" w:space="0" w:color="000000"/>
              <w:bottom w:val="single" w:sz="4" w:space="0" w:color="000000"/>
              <w:right w:val="single" w:sz="4" w:space="0" w:color="000000"/>
            </w:tcBorders>
          </w:tcPr>
          <w:p w14:paraId="27F1BDEC" w14:textId="77777777" w:rsidR="00B83214" w:rsidRPr="004C6685" w:rsidRDefault="00B83214" w:rsidP="00B83214">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B83214" w:rsidRPr="004C6685" w14:paraId="448AB6CE"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76FFD46F"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4F858B7A"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5144B730"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u w:val="single"/>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54348D8B"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149" w:type="dxa"/>
            <w:tcBorders>
              <w:top w:val="single" w:sz="4" w:space="0" w:color="000000"/>
              <w:left w:val="single" w:sz="4" w:space="0" w:color="000000"/>
              <w:bottom w:val="single" w:sz="4" w:space="0" w:color="000000"/>
              <w:right w:val="single" w:sz="4" w:space="0" w:color="000000"/>
            </w:tcBorders>
          </w:tcPr>
          <w:p w14:paraId="7F26F6EB"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149" w:type="dxa"/>
            <w:tcBorders>
              <w:top w:val="single" w:sz="4" w:space="0" w:color="000000"/>
              <w:left w:val="single" w:sz="4" w:space="0" w:color="000000"/>
              <w:bottom w:val="single" w:sz="4" w:space="0" w:color="000000"/>
              <w:right w:val="single" w:sz="4" w:space="0" w:color="000000"/>
            </w:tcBorders>
          </w:tcPr>
          <w:p w14:paraId="14DB8504" w14:textId="77777777" w:rsidR="00B83214" w:rsidRPr="004C6685" w:rsidRDefault="00B83214" w:rsidP="00B83214">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B83214" w:rsidRPr="004C6685" w14:paraId="39C1F8AF"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1893DA33"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B269670"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469" w:type="dxa"/>
            <w:vMerge/>
            <w:tcBorders>
              <w:top w:val="single" w:sz="4" w:space="0" w:color="000000"/>
              <w:left w:val="single" w:sz="4" w:space="0" w:color="000000"/>
              <w:bottom w:val="single" w:sz="4" w:space="0" w:color="000000"/>
              <w:right w:val="single" w:sz="4" w:space="0" w:color="000000"/>
            </w:tcBorders>
          </w:tcPr>
          <w:p w14:paraId="12664492" w14:textId="77777777" w:rsidR="00B83214" w:rsidRPr="004C6685" w:rsidRDefault="00B83214" w:rsidP="00B83214">
            <w:pPr>
              <w:widowControl w:val="0"/>
              <w:spacing w:after="0" w:line="276" w:lineRule="auto"/>
              <w:rPr>
                <w:rFonts w:ascii="Times New Roman" w:eastAsia="Proxima Nova" w:hAnsi="Times New Roman" w:cs="Times New Roman"/>
                <w:kern w:val="0"/>
                <w:sz w:val="22"/>
                <w:szCs w:val="22"/>
                <w14:ligatures w14:val="none"/>
              </w:rPr>
            </w:pPr>
          </w:p>
        </w:tc>
        <w:tc>
          <w:tcPr>
            <w:tcW w:w="1344" w:type="dxa"/>
            <w:gridSpan w:val="2"/>
            <w:tcBorders>
              <w:top w:val="single" w:sz="4" w:space="0" w:color="000000"/>
              <w:left w:val="single" w:sz="4" w:space="0" w:color="000000"/>
              <w:bottom w:val="single" w:sz="4" w:space="0" w:color="000000"/>
              <w:right w:val="single" w:sz="4" w:space="0" w:color="000000"/>
            </w:tcBorders>
          </w:tcPr>
          <w:p w14:paraId="78614E82"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2D659624" w14:textId="77777777" w:rsidR="00B83214" w:rsidRPr="004C6685" w:rsidRDefault="00B83214" w:rsidP="00BE20DF">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2D3DBFC4"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34F29021"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5890183B"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2AFE6BE6" w14:textId="4516225E"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7D7E0F92"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68285D01"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6F84F110"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p w14:paraId="5A20DCC3" w14:textId="77777777" w:rsidR="00B83214" w:rsidRPr="004C6685" w:rsidRDefault="00B83214" w:rsidP="00B83214">
            <w:pPr>
              <w:spacing w:after="0" w:line="240" w:lineRule="auto"/>
              <w:jc w:val="both"/>
              <w:rPr>
                <w:rFonts w:ascii="Times New Roman" w:eastAsia="Proxima Nova" w:hAnsi="Times New Roman" w:cs="Times New Roman"/>
                <w:kern w:val="0"/>
                <w:sz w:val="22"/>
                <w:szCs w:val="22"/>
                <w14:ligatures w14:val="none"/>
              </w:rPr>
            </w:pPr>
          </w:p>
        </w:tc>
      </w:tr>
    </w:tbl>
    <w:p w14:paraId="2CBE941B" w14:textId="77777777" w:rsidR="00B83214" w:rsidRPr="004C6685" w:rsidRDefault="00B83214" w:rsidP="00B83214">
      <w:pPr>
        <w:jc w:val="both"/>
        <w:rPr>
          <w:rFonts w:ascii="Times New Roman" w:hAnsi="Times New Roman" w:cs="Times New Roman"/>
          <w:b/>
          <w:bCs/>
          <w:sz w:val="22"/>
          <w:szCs w:val="22"/>
        </w:rPr>
      </w:pPr>
    </w:p>
    <w:p w14:paraId="275B2DC8" w14:textId="77777777" w:rsidR="00AE2CD9" w:rsidRDefault="00AE2CD9" w:rsidP="00A5584D">
      <w:pPr>
        <w:spacing w:after="180" w:line="274" w:lineRule="auto"/>
        <w:jc w:val="center"/>
        <w:rPr>
          <w:rFonts w:ascii="Times New Roman" w:eastAsia="Rubik" w:hAnsi="Times New Roman" w:cs="Times New Roman"/>
          <w:b/>
          <w:kern w:val="0"/>
          <w:sz w:val="31"/>
          <w:szCs w:val="31"/>
          <w14:ligatures w14:val="none"/>
        </w:rPr>
      </w:pPr>
    </w:p>
    <w:p w14:paraId="00777490" w14:textId="77777777" w:rsidR="00AE2CD9" w:rsidRDefault="00AE2CD9" w:rsidP="00025701">
      <w:pPr>
        <w:spacing w:after="180" w:line="274" w:lineRule="auto"/>
        <w:rPr>
          <w:rFonts w:ascii="Times New Roman" w:eastAsia="Rubik" w:hAnsi="Times New Roman" w:cs="Times New Roman"/>
          <w:b/>
          <w:kern w:val="0"/>
          <w:sz w:val="31"/>
          <w:szCs w:val="31"/>
          <w14:ligatures w14:val="none"/>
        </w:rPr>
      </w:pPr>
    </w:p>
    <w:p w14:paraId="67D17B1E" w14:textId="77777777" w:rsidR="00025701" w:rsidRDefault="00025701" w:rsidP="00025701">
      <w:pPr>
        <w:spacing w:after="180" w:line="274" w:lineRule="auto"/>
        <w:rPr>
          <w:rFonts w:ascii="Times New Roman" w:eastAsia="Rubik" w:hAnsi="Times New Roman" w:cs="Times New Roman"/>
          <w:b/>
          <w:kern w:val="0"/>
          <w:sz w:val="31"/>
          <w:szCs w:val="31"/>
          <w14:ligatures w14:val="none"/>
        </w:rPr>
      </w:pPr>
    </w:p>
    <w:p w14:paraId="75DD1F8B" w14:textId="77777777" w:rsidR="00025701" w:rsidRDefault="00025701" w:rsidP="00025701">
      <w:pPr>
        <w:spacing w:after="180" w:line="274" w:lineRule="auto"/>
        <w:rPr>
          <w:rFonts w:ascii="Times New Roman" w:eastAsia="Rubik" w:hAnsi="Times New Roman" w:cs="Times New Roman"/>
          <w:b/>
          <w:kern w:val="0"/>
          <w:sz w:val="31"/>
          <w:szCs w:val="31"/>
          <w14:ligatures w14:val="none"/>
        </w:rPr>
      </w:pPr>
    </w:p>
    <w:p w14:paraId="47719DC8" w14:textId="77777777" w:rsidR="00025701" w:rsidRDefault="00025701" w:rsidP="00DF06B9">
      <w:pPr>
        <w:spacing w:after="180" w:line="274" w:lineRule="auto"/>
        <w:rPr>
          <w:rFonts w:ascii="Times New Roman" w:eastAsia="Rubik" w:hAnsi="Times New Roman" w:cs="Times New Roman"/>
          <w:b/>
          <w:kern w:val="0"/>
          <w:sz w:val="31"/>
          <w:szCs w:val="31"/>
          <w14:ligatures w14:val="none"/>
        </w:rPr>
      </w:pPr>
    </w:p>
    <w:p w14:paraId="1A6AC62C" w14:textId="01BF5743" w:rsidR="00A5584D" w:rsidRPr="00AE2CD9" w:rsidRDefault="00A5584D" w:rsidP="00DF06B9">
      <w:pPr>
        <w:pStyle w:val="Heading1"/>
        <w:jc w:val="center"/>
        <w:rPr>
          <w:rFonts w:eastAsia="Rubik"/>
        </w:rPr>
      </w:pPr>
      <w:bookmarkStart w:id="16" w:name="_Toc207918362"/>
      <w:r w:rsidRPr="00AE2CD9">
        <w:rPr>
          <w:rFonts w:eastAsia="Rubik"/>
        </w:rPr>
        <w:lastRenderedPageBreak/>
        <w:t>POU OBAVEZA</w:t>
      </w:r>
      <w:bookmarkEnd w:id="16"/>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702"/>
        <w:gridCol w:w="2591"/>
        <w:gridCol w:w="2591"/>
        <w:gridCol w:w="2591"/>
      </w:tblGrid>
      <w:tr w:rsidR="00A5584D" w:rsidRPr="004C6685" w14:paraId="1E47783B"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0D413B09"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Država</w:t>
            </w:r>
          </w:p>
        </w:tc>
        <w:tc>
          <w:tcPr>
            <w:tcW w:w="7773" w:type="dxa"/>
            <w:gridSpan w:val="3"/>
            <w:tcBorders>
              <w:top w:val="single" w:sz="4" w:space="0" w:color="000000"/>
              <w:left w:val="single" w:sz="4" w:space="0" w:color="000000"/>
              <w:bottom w:val="single" w:sz="4" w:space="0" w:color="000000"/>
              <w:right w:val="single" w:sz="4" w:space="0" w:color="000000"/>
            </w:tcBorders>
          </w:tcPr>
          <w:p w14:paraId="1A8292D3"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Crna Gora</w:t>
            </w:r>
          </w:p>
        </w:tc>
      </w:tr>
      <w:tr w:rsidR="00A5584D" w:rsidRPr="004C6685" w14:paraId="5A4E7D9F"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36DC1F2A"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Broj i naziv obaveze</w:t>
            </w:r>
          </w:p>
        </w:tc>
        <w:tc>
          <w:tcPr>
            <w:tcW w:w="7773" w:type="dxa"/>
            <w:gridSpan w:val="3"/>
            <w:tcBorders>
              <w:top w:val="single" w:sz="4" w:space="0" w:color="000000"/>
              <w:left w:val="single" w:sz="4" w:space="0" w:color="000000"/>
              <w:bottom w:val="single" w:sz="4" w:space="0" w:color="000000"/>
              <w:right w:val="single" w:sz="4" w:space="0" w:color="000000"/>
            </w:tcBorders>
          </w:tcPr>
          <w:p w14:paraId="35A45CC9"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p>
          <w:p w14:paraId="7D884C47" w14:textId="77777777" w:rsidR="00A5584D" w:rsidRPr="004C6685" w:rsidRDefault="00A5584D" w:rsidP="00DF06B9">
            <w:pPr>
              <w:pStyle w:val="Heading2"/>
              <w:jc w:val="both"/>
              <w:rPr>
                <w:rFonts w:eastAsia="Proxima Nova"/>
              </w:rPr>
            </w:pPr>
            <w:bookmarkStart w:id="17" w:name="_Toc207918363"/>
            <w:r w:rsidRPr="004C6685">
              <w:rPr>
                <w:rFonts w:eastAsia="Proxima Nova"/>
              </w:rPr>
              <w:t>4. OTVORENOST LOKALNIH SAMOUPRAVA</w:t>
            </w:r>
            <w:bookmarkEnd w:id="17"/>
          </w:p>
          <w:p w14:paraId="70E34803"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p>
        </w:tc>
      </w:tr>
      <w:tr w:rsidR="00A5584D" w:rsidRPr="004C6685" w14:paraId="5A1435A9"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10361136"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Kratak opis obaveze</w:t>
            </w:r>
          </w:p>
        </w:tc>
        <w:tc>
          <w:tcPr>
            <w:tcW w:w="7773" w:type="dxa"/>
            <w:gridSpan w:val="3"/>
            <w:tcBorders>
              <w:top w:val="single" w:sz="4" w:space="0" w:color="000000"/>
              <w:left w:val="single" w:sz="4" w:space="0" w:color="000000"/>
              <w:bottom w:val="single" w:sz="4" w:space="0" w:color="000000"/>
              <w:right w:val="single" w:sz="4" w:space="0" w:color="000000"/>
            </w:tcBorders>
          </w:tcPr>
          <w:p w14:paraId="053EECEF" w14:textId="0FC5570A" w:rsidR="00A5584D" w:rsidRPr="004C6685" w:rsidRDefault="00A5584D" w:rsidP="00A5584D">
            <w:pPr>
              <w:spacing w:after="0" w:line="240" w:lineRule="auto"/>
              <w:jc w:val="both"/>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 xml:space="preserve">Unapređenje transparentnosti na nivou lokalnih samouprava kroz uspostavljanje jedinstvenih standarda otvorenosti i razvoj </w:t>
            </w:r>
            <w:r w:rsidR="00116CD8">
              <w:rPr>
                <w:rFonts w:ascii="Times New Roman" w:eastAsia="Proxima Nova" w:hAnsi="Times New Roman" w:cs="Times New Roman"/>
                <w:i/>
                <w:color w:val="434343"/>
                <w:kern w:val="0"/>
                <w:sz w:val="22"/>
                <w:szCs w:val="22"/>
                <w14:ligatures w14:val="none"/>
              </w:rPr>
              <w:t xml:space="preserve">šablonskih </w:t>
            </w:r>
            <w:r w:rsidRPr="004C6685">
              <w:rPr>
                <w:rFonts w:ascii="Times New Roman" w:eastAsia="Proxima Nova" w:hAnsi="Times New Roman" w:cs="Times New Roman"/>
                <w:i/>
                <w:color w:val="434343"/>
                <w:kern w:val="0"/>
                <w:sz w:val="22"/>
                <w:szCs w:val="22"/>
                <w14:ligatures w14:val="none"/>
              </w:rPr>
              <w:t>digitalnih servisa.</w:t>
            </w:r>
          </w:p>
        </w:tc>
      </w:tr>
      <w:tr w:rsidR="00A5584D" w:rsidRPr="004C6685" w14:paraId="6A8A49D4" w14:textId="77777777" w:rsidTr="008924B6">
        <w:trPr>
          <w:trHeight w:val="809"/>
        </w:trPr>
        <w:tc>
          <w:tcPr>
            <w:tcW w:w="1701" w:type="dxa"/>
            <w:tcBorders>
              <w:top w:val="single" w:sz="4" w:space="0" w:color="000000"/>
              <w:left w:val="single" w:sz="4" w:space="0" w:color="000000"/>
              <w:bottom w:val="single" w:sz="4" w:space="0" w:color="000000"/>
              <w:right w:val="single" w:sz="4" w:space="0" w:color="000000"/>
            </w:tcBorders>
          </w:tcPr>
          <w:p w14:paraId="545B6E02"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Nosilac obaveze</w:t>
            </w:r>
          </w:p>
          <w:p w14:paraId="529825DB"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p>
          <w:p w14:paraId="31F12850"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p>
        </w:tc>
        <w:tc>
          <w:tcPr>
            <w:tcW w:w="7773" w:type="dxa"/>
            <w:gridSpan w:val="3"/>
            <w:tcBorders>
              <w:top w:val="single" w:sz="4" w:space="0" w:color="000000"/>
              <w:left w:val="single" w:sz="4" w:space="0" w:color="000000"/>
              <w:bottom w:val="single" w:sz="4" w:space="0" w:color="000000"/>
              <w:right w:val="single" w:sz="4" w:space="0" w:color="000000"/>
            </w:tcBorders>
          </w:tcPr>
          <w:p w14:paraId="0BA4522B"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p>
          <w:p w14:paraId="39F0EB93" w14:textId="77777777" w:rsidR="00A5584D" w:rsidRPr="004C6685" w:rsidRDefault="00A5584D" w:rsidP="006C0EDB">
            <w:pPr>
              <w:spacing w:after="0" w:line="240" w:lineRule="auto"/>
              <w:rPr>
                <w:rFonts w:ascii="Times New Roman" w:eastAsia="Proxima Nova" w:hAnsi="Times New Roman" w:cs="Times New Roman"/>
                <w:iCs/>
                <w:color w:val="434343"/>
                <w:kern w:val="0"/>
                <w:sz w:val="22"/>
                <w:szCs w:val="22"/>
                <w14:ligatures w14:val="none"/>
              </w:rPr>
            </w:pPr>
            <w:r w:rsidRPr="004C6685">
              <w:rPr>
                <w:rFonts w:ascii="Times New Roman" w:eastAsia="Proxima Nova" w:hAnsi="Times New Roman" w:cs="Times New Roman"/>
                <w:iCs/>
                <w:color w:val="434343"/>
                <w:kern w:val="0"/>
                <w:sz w:val="22"/>
                <w:szCs w:val="22"/>
                <w14:ligatures w14:val="none"/>
              </w:rPr>
              <w:t xml:space="preserve">Lokalne samouprave </w:t>
            </w:r>
          </w:p>
        </w:tc>
      </w:tr>
      <w:tr w:rsidR="00A5584D" w:rsidRPr="004C6685" w14:paraId="21CC6A81" w14:textId="77777777" w:rsidTr="008924B6">
        <w:trPr>
          <w:trHeight w:val="270"/>
        </w:trPr>
        <w:tc>
          <w:tcPr>
            <w:tcW w:w="1701" w:type="dxa"/>
            <w:vMerge w:val="restart"/>
            <w:tcBorders>
              <w:top w:val="single" w:sz="4" w:space="0" w:color="000000"/>
              <w:left w:val="single" w:sz="4" w:space="0" w:color="000000"/>
              <w:bottom w:val="single" w:sz="4" w:space="0" w:color="000000"/>
              <w:right w:val="single" w:sz="4" w:space="0" w:color="000000"/>
            </w:tcBorders>
          </w:tcPr>
          <w:p w14:paraId="563F4BA4"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Akteri koji pružaju podršku</w:t>
            </w:r>
          </w:p>
        </w:tc>
        <w:tc>
          <w:tcPr>
            <w:tcW w:w="2591" w:type="dxa"/>
            <w:tcBorders>
              <w:top w:val="single" w:sz="4" w:space="0" w:color="000000"/>
              <w:left w:val="single" w:sz="4" w:space="0" w:color="000000"/>
              <w:bottom w:val="single" w:sz="8" w:space="0" w:color="000000"/>
              <w:right w:val="single" w:sz="4" w:space="0" w:color="000000"/>
            </w:tcBorders>
          </w:tcPr>
          <w:p w14:paraId="5545B58F"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Vlada</w:t>
            </w:r>
          </w:p>
        </w:tc>
        <w:tc>
          <w:tcPr>
            <w:tcW w:w="2591" w:type="dxa"/>
            <w:tcBorders>
              <w:top w:val="single" w:sz="4" w:space="0" w:color="000000"/>
              <w:left w:val="single" w:sz="4" w:space="0" w:color="000000"/>
              <w:bottom w:val="single" w:sz="4" w:space="0" w:color="000000"/>
              <w:right w:val="single" w:sz="4" w:space="0" w:color="000000"/>
            </w:tcBorders>
          </w:tcPr>
          <w:p w14:paraId="6E5306C3"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OCD</w:t>
            </w:r>
          </w:p>
        </w:tc>
        <w:tc>
          <w:tcPr>
            <w:tcW w:w="2591" w:type="dxa"/>
            <w:tcBorders>
              <w:top w:val="single" w:sz="4" w:space="0" w:color="000000"/>
              <w:left w:val="single" w:sz="4" w:space="0" w:color="000000"/>
              <w:bottom w:val="single" w:sz="4" w:space="0" w:color="000000"/>
              <w:right w:val="single" w:sz="4" w:space="0" w:color="000000"/>
            </w:tcBorders>
          </w:tcPr>
          <w:p w14:paraId="0237628D"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 xml:space="preserve">Drugi akteri </w:t>
            </w:r>
          </w:p>
        </w:tc>
      </w:tr>
      <w:tr w:rsidR="00A5584D" w:rsidRPr="004C6685" w14:paraId="5ED438D7" w14:textId="77777777" w:rsidTr="008924B6">
        <w:trPr>
          <w:trHeight w:val="1051"/>
        </w:trPr>
        <w:tc>
          <w:tcPr>
            <w:tcW w:w="1701" w:type="dxa"/>
            <w:vMerge/>
            <w:tcBorders>
              <w:top w:val="single" w:sz="4" w:space="0" w:color="000000"/>
              <w:left w:val="single" w:sz="4" w:space="0" w:color="000000"/>
              <w:bottom w:val="single" w:sz="4" w:space="0" w:color="000000"/>
              <w:right w:val="single" w:sz="4" w:space="0" w:color="000000"/>
            </w:tcBorders>
          </w:tcPr>
          <w:p w14:paraId="3A1EA1F2" w14:textId="77777777" w:rsidR="00A5584D" w:rsidRPr="004C6685" w:rsidRDefault="00A5584D" w:rsidP="00A5584D">
            <w:pPr>
              <w:widowControl w:val="0"/>
              <w:spacing w:after="0" w:line="276" w:lineRule="auto"/>
              <w:rPr>
                <w:rFonts w:ascii="Times New Roman" w:eastAsia="Proxima Nova" w:hAnsi="Times New Roman" w:cs="Times New Roman"/>
                <w:b/>
                <w:kern w:val="0"/>
                <w:sz w:val="22"/>
                <w:szCs w:val="22"/>
                <w14:ligatures w14:val="none"/>
              </w:rPr>
            </w:pPr>
          </w:p>
        </w:tc>
        <w:tc>
          <w:tcPr>
            <w:tcW w:w="2591" w:type="dxa"/>
            <w:tcBorders>
              <w:top w:val="single" w:sz="8" w:space="0" w:color="000000"/>
              <w:left w:val="single" w:sz="4" w:space="0" w:color="000000"/>
              <w:bottom w:val="single" w:sz="4" w:space="0" w:color="000000"/>
              <w:right w:val="single" w:sz="4" w:space="0" w:color="000000"/>
            </w:tcBorders>
            <w:shd w:val="clear" w:color="auto" w:fill="FFFFFF"/>
          </w:tcPr>
          <w:p w14:paraId="44378B8B" w14:textId="77777777" w:rsidR="00A5584D" w:rsidRPr="004C6685" w:rsidRDefault="00A5584D" w:rsidP="00A5584D">
            <w:pPr>
              <w:spacing w:after="0" w:line="240" w:lineRule="auto"/>
              <w:rPr>
                <w:rFonts w:ascii="Times New Roman" w:eastAsia="Proxima Nova" w:hAnsi="Times New Roman" w:cs="Times New Roman"/>
                <w:i/>
                <w:kern w:val="0"/>
                <w:sz w:val="22"/>
                <w:szCs w:val="22"/>
                <w14:ligatures w14:val="none"/>
              </w:rPr>
            </w:pPr>
          </w:p>
          <w:p w14:paraId="21F12A0A" w14:textId="77777777" w:rsidR="00A5584D" w:rsidRPr="004C6685" w:rsidRDefault="00A5584D" w:rsidP="00A5584D">
            <w:pPr>
              <w:spacing w:after="0" w:line="240" w:lineRule="auto"/>
              <w:rPr>
                <w:rFonts w:ascii="Times New Roman" w:eastAsia="Proxima Nova" w:hAnsi="Times New Roman" w:cs="Times New Roman"/>
                <w:i/>
                <w:kern w:val="0"/>
                <w:sz w:val="22"/>
                <w:szCs w:val="22"/>
                <w14:ligatures w14:val="none"/>
              </w:rPr>
            </w:pPr>
          </w:p>
          <w:p w14:paraId="3BE6939B" w14:textId="225C824A" w:rsidR="006E48EC" w:rsidRPr="004C6685" w:rsidRDefault="00A5584D" w:rsidP="00A5584D">
            <w:pPr>
              <w:spacing w:after="0" w:line="240" w:lineRule="auto"/>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Ministarstvo javne uprave</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14:paraId="17B97036" w14:textId="77777777" w:rsidR="00A5584D" w:rsidRPr="004C6685" w:rsidRDefault="00A5584D" w:rsidP="00A5584D">
            <w:pPr>
              <w:spacing w:after="0" w:line="240" w:lineRule="auto"/>
              <w:rPr>
                <w:rFonts w:ascii="Times New Roman" w:eastAsia="Proxima Nova" w:hAnsi="Times New Roman" w:cs="Times New Roman"/>
                <w:i/>
                <w:kern w:val="0"/>
                <w:sz w:val="22"/>
                <w:szCs w:val="22"/>
                <w14:ligatures w14:val="none"/>
              </w:rPr>
            </w:pPr>
          </w:p>
          <w:p w14:paraId="4012855C" w14:textId="77777777" w:rsidR="00A5584D" w:rsidRPr="004C6685" w:rsidRDefault="00A5584D" w:rsidP="00A5584D">
            <w:pPr>
              <w:spacing w:after="0" w:line="240" w:lineRule="auto"/>
              <w:rPr>
                <w:rFonts w:ascii="Times New Roman" w:eastAsia="Proxima Nova" w:hAnsi="Times New Roman" w:cs="Times New Roman"/>
                <w:i/>
                <w:kern w:val="0"/>
                <w:sz w:val="22"/>
                <w:szCs w:val="22"/>
                <w14:ligatures w14:val="none"/>
              </w:rPr>
            </w:pPr>
          </w:p>
          <w:p w14:paraId="2192E7AD" w14:textId="7725A39D" w:rsidR="00A5584D" w:rsidRPr="004C6685" w:rsidRDefault="00A5584D" w:rsidP="00A5584D">
            <w:pPr>
              <w:spacing w:after="0" w:line="240" w:lineRule="auto"/>
              <w:rPr>
                <w:rFonts w:ascii="Times New Roman" w:eastAsia="Proxima Nova" w:hAnsi="Times New Roman" w:cs="Times New Roman"/>
                <w:i/>
                <w:kern w:val="0"/>
                <w:sz w:val="22"/>
                <w:szCs w:val="22"/>
                <w14:ligatures w14:val="none"/>
              </w:rPr>
            </w:pPr>
            <w:r w:rsidRPr="004C6685">
              <w:rPr>
                <w:rFonts w:ascii="Times New Roman" w:eastAsia="Proxima Nova" w:hAnsi="Times New Roman" w:cs="Times New Roman"/>
                <w:i/>
                <w:kern w:val="0"/>
                <w:sz w:val="22"/>
                <w:szCs w:val="22"/>
                <w14:ligatures w14:val="none"/>
              </w:rPr>
              <w:t>OT članovi</w:t>
            </w:r>
            <w:r w:rsidR="00CC6B02">
              <w:rPr>
                <w:rFonts w:ascii="Times New Roman" w:eastAsia="Proxima Nova" w:hAnsi="Times New Roman" w:cs="Times New Roman"/>
                <w:i/>
                <w:kern w:val="0"/>
                <w:sz w:val="22"/>
                <w:szCs w:val="22"/>
                <w14:ligatures w14:val="none"/>
              </w:rPr>
              <w:t xml:space="preserve"> iz NVO sektora</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14:paraId="1BCE95BE" w14:textId="77777777" w:rsidR="00A5584D" w:rsidRPr="004C6685" w:rsidRDefault="00A5584D" w:rsidP="00A5584D">
            <w:pPr>
              <w:spacing w:after="0" w:line="240" w:lineRule="auto"/>
              <w:rPr>
                <w:rFonts w:ascii="Times New Roman" w:eastAsia="Proxima Nova" w:hAnsi="Times New Roman" w:cs="Times New Roman"/>
                <w:i/>
                <w:color w:val="434343"/>
                <w:kern w:val="0"/>
                <w:sz w:val="22"/>
                <w:szCs w:val="22"/>
                <w14:ligatures w14:val="none"/>
              </w:rPr>
            </w:pPr>
          </w:p>
          <w:p w14:paraId="5F534ED9" w14:textId="77777777" w:rsidR="00A5584D" w:rsidRPr="004C6685" w:rsidRDefault="00A5584D" w:rsidP="00A5584D">
            <w:pPr>
              <w:numPr>
                <w:ilvl w:val="0"/>
                <w:numId w:val="24"/>
              </w:num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Zajednica opština Crne Gore</w:t>
            </w:r>
          </w:p>
          <w:p w14:paraId="1A04B6D9" w14:textId="77777777" w:rsidR="00A5584D" w:rsidRPr="004C6685" w:rsidRDefault="00A5584D" w:rsidP="00A5584D">
            <w:pPr>
              <w:numPr>
                <w:ilvl w:val="0"/>
                <w:numId w:val="24"/>
              </w:num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Organizacije civilnog društva</w:t>
            </w:r>
          </w:p>
          <w:p w14:paraId="41E75868" w14:textId="77777777" w:rsidR="00A5584D" w:rsidRPr="004C6685" w:rsidRDefault="00A5584D" w:rsidP="00A5584D">
            <w:pPr>
              <w:numPr>
                <w:ilvl w:val="0"/>
                <w:numId w:val="24"/>
              </w:num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Akademska zajednica</w:t>
            </w:r>
          </w:p>
          <w:p w14:paraId="633762C0" w14:textId="77777777" w:rsidR="00A5584D" w:rsidRPr="004C6685" w:rsidRDefault="00A5584D" w:rsidP="00A5584D">
            <w:pPr>
              <w:numPr>
                <w:ilvl w:val="0"/>
                <w:numId w:val="24"/>
              </w:num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Međunarodni partneri (OGP, SIGMA, ReSPA, DEU)</w:t>
            </w:r>
          </w:p>
        </w:tc>
      </w:tr>
      <w:tr w:rsidR="00A5584D" w:rsidRPr="004C6685" w14:paraId="52DAAA49"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0E9568D3"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 xml:space="preserve">Period realizacije </w:t>
            </w:r>
          </w:p>
        </w:tc>
        <w:tc>
          <w:tcPr>
            <w:tcW w:w="7773" w:type="dxa"/>
            <w:gridSpan w:val="3"/>
            <w:tcBorders>
              <w:top w:val="single" w:sz="4" w:space="0" w:color="000000"/>
              <w:left w:val="single" w:sz="4" w:space="0" w:color="000000"/>
              <w:bottom w:val="single" w:sz="4" w:space="0" w:color="000000"/>
              <w:right w:val="single" w:sz="4" w:space="0" w:color="000000"/>
            </w:tcBorders>
          </w:tcPr>
          <w:p w14:paraId="14E31C87"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p>
          <w:p w14:paraId="67CA3185"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2026-2029. godine</w:t>
            </w:r>
          </w:p>
        </w:tc>
      </w:tr>
    </w:tbl>
    <w:p w14:paraId="29C38CBC" w14:textId="77777777" w:rsidR="00A5584D" w:rsidRPr="004C6685" w:rsidRDefault="00A5584D" w:rsidP="00A5584D">
      <w:pPr>
        <w:spacing w:after="180" w:line="274" w:lineRule="auto"/>
        <w:jc w:val="both"/>
        <w:rPr>
          <w:rFonts w:ascii="Times New Roman" w:eastAsia="Proxima Nova" w:hAnsi="Times New Roman" w:cs="Times New Roman"/>
          <w:kern w:val="0"/>
          <w:sz w:val="22"/>
          <w:szCs w:val="22"/>
          <w14:ligatures w14:val="none"/>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A5584D" w:rsidRPr="004C6685" w14:paraId="2B01BE90" w14:textId="77777777" w:rsidTr="008924B6">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4DFAD672" w14:textId="77777777" w:rsidR="00A5584D" w:rsidRPr="004C6685" w:rsidRDefault="00A5584D" w:rsidP="00A5584D">
            <w:pPr>
              <w:spacing w:after="0" w:line="240" w:lineRule="auto"/>
              <w:jc w:val="both"/>
              <w:rPr>
                <w:rFonts w:ascii="Times New Roman" w:eastAsia="Proxima Nova" w:hAnsi="Times New Roman" w:cs="Times New Roman"/>
                <w:b/>
                <w:color w:val="FFFFFF"/>
                <w:kern w:val="0"/>
                <w:sz w:val="22"/>
                <w:szCs w:val="22"/>
                <w14:ligatures w14:val="none"/>
              </w:rPr>
            </w:pPr>
            <w:r w:rsidRPr="004C6685">
              <w:rPr>
                <w:rFonts w:ascii="Times New Roman" w:eastAsia="Proxima Nova" w:hAnsi="Times New Roman" w:cs="Times New Roman"/>
                <w:b/>
                <w:color w:val="FFFFFF"/>
                <w:kern w:val="0"/>
                <w:sz w:val="22"/>
                <w:szCs w:val="22"/>
                <w14:ligatures w14:val="none"/>
              </w:rPr>
              <w:t xml:space="preserve">Definisanje problema </w:t>
            </w:r>
          </w:p>
        </w:tc>
      </w:tr>
      <w:tr w:rsidR="00A5584D" w:rsidRPr="004C6685" w14:paraId="59A21A31" w14:textId="77777777" w:rsidTr="008924B6">
        <w:trPr>
          <w:trHeight w:val="2870"/>
        </w:trPr>
        <w:tc>
          <w:tcPr>
            <w:tcW w:w="9445" w:type="dxa"/>
            <w:tcBorders>
              <w:top w:val="single" w:sz="4" w:space="0" w:color="000000"/>
              <w:left w:val="single" w:sz="4" w:space="0" w:color="000000"/>
              <w:bottom w:val="single" w:sz="4" w:space="0" w:color="000000"/>
              <w:right w:val="single" w:sz="4" w:space="0" w:color="000000"/>
            </w:tcBorders>
          </w:tcPr>
          <w:p w14:paraId="7CF86A68" w14:textId="0C91F8B6" w:rsidR="00A5584D" w:rsidRPr="004C6685" w:rsidRDefault="00045512" w:rsidP="00045512">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 xml:space="preserve">1. </w:t>
            </w:r>
            <w:r w:rsidR="00A5584D" w:rsidRPr="004C6685">
              <w:rPr>
                <w:rFonts w:ascii="Times New Roman" w:eastAsia="Proxima Nova" w:hAnsi="Times New Roman" w:cs="Times New Roman"/>
                <w:b/>
                <w:kern w:val="0"/>
                <w:sz w:val="22"/>
                <w:szCs w:val="22"/>
                <w14:ligatures w14:val="none"/>
              </w:rPr>
              <w:t>Koji problem se ovom obavezom želi riješiti?</w:t>
            </w:r>
          </w:p>
          <w:p w14:paraId="61171EA7" w14:textId="77777777" w:rsidR="00A5584D" w:rsidRPr="004C6685" w:rsidRDefault="00A5584D" w:rsidP="00A5584D">
            <w:pPr>
              <w:spacing w:after="0" w:line="240" w:lineRule="auto"/>
              <w:ind w:left="720"/>
              <w:jc w:val="both"/>
              <w:rPr>
                <w:rFonts w:ascii="Times New Roman" w:eastAsia="Proxima Nova" w:hAnsi="Times New Roman" w:cs="Times New Roman"/>
                <w:bCs/>
                <w:i/>
                <w:iCs/>
                <w:kern w:val="0"/>
                <w:sz w:val="22"/>
                <w:szCs w:val="22"/>
                <w14:ligatures w14:val="none"/>
              </w:rPr>
            </w:pPr>
          </w:p>
          <w:p w14:paraId="4EFFC4B5"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Od 2012. godine Crna Gora gradi kulturu otvorenosti i participacije kroz Partnerstvo za otvorenu upravu (OGP), ali se na lokalnom nivou održava neujednačen stepen transparentnosti. U prethodnim ciklusima NAP-a, otvorenost lokalnih samouprava u Crnoj Gori ocijenjena je kao nedovoljna, sa prosječnim ispunjenjem kriterijuma od oko 50%. Neke opštine proaktivno objavljuju informacije, razvijaju digitalne servise i uključuju građane. Međutim, veliki broj opština i dalje ne ispunjava osnovne standarde transparentnosti. Posljedice su:</w:t>
            </w:r>
          </w:p>
          <w:p w14:paraId="452A3E01"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00997593" w14:textId="77777777" w:rsidR="00A5584D" w:rsidRPr="004C6685" w:rsidRDefault="00A5584D" w:rsidP="00A5584D">
            <w:pPr>
              <w:numPr>
                <w:ilvl w:val="0"/>
                <w:numId w:val="27"/>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fragmentirani pristup objavi podataka o radu i budžetu;</w:t>
            </w:r>
          </w:p>
          <w:p w14:paraId="1A402747" w14:textId="77777777" w:rsidR="00A5584D" w:rsidRPr="004C6685" w:rsidRDefault="00A5584D" w:rsidP="00A5584D">
            <w:pPr>
              <w:numPr>
                <w:ilvl w:val="0"/>
                <w:numId w:val="27"/>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otežan pristup podacima od javnog značaja;</w:t>
            </w:r>
          </w:p>
          <w:p w14:paraId="2A2F7BFA" w14:textId="77777777" w:rsidR="00A5584D" w:rsidRPr="004C6685" w:rsidRDefault="00A5584D" w:rsidP="00A5584D">
            <w:pPr>
              <w:numPr>
                <w:ilvl w:val="0"/>
                <w:numId w:val="27"/>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ograničena digitalizacija osnovnih usluga;</w:t>
            </w:r>
          </w:p>
          <w:p w14:paraId="7AB3F91A" w14:textId="77777777" w:rsidR="00A5584D" w:rsidRPr="004C6685" w:rsidRDefault="00A5584D" w:rsidP="00A5584D">
            <w:pPr>
              <w:numPr>
                <w:ilvl w:val="0"/>
                <w:numId w:val="27"/>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neujednačena praksa objavljivanja dokumenata i odluka;</w:t>
            </w:r>
          </w:p>
          <w:p w14:paraId="65684361" w14:textId="77777777" w:rsidR="00A5584D" w:rsidRPr="004C6685" w:rsidRDefault="00A5584D" w:rsidP="00A5584D">
            <w:pPr>
              <w:numPr>
                <w:ilvl w:val="0"/>
                <w:numId w:val="27"/>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nedostatak mehanizama pouzdanih kanala za uključivanje građana i civilnog sektora.</w:t>
            </w:r>
          </w:p>
          <w:p w14:paraId="6BEDDC3E"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3C3508DF" w14:textId="51FF240D"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Izvještaji IRM-a i preporuke međunarodnih partnera ukazuju na potrebu za jedinstvenim standardima otvorenosti, jačanjem digitalnih kapaciteta lokalnih uprava i kulturom proaktivnog objavljivanja.</w:t>
            </w:r>
          </w:p>
        </w:tc>
      </w:tr>
      <w:tr w:rsidR="00A5584D" w:rsidRPr="004C6685" w14:paraId="3DBD49D0"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3AD3B912" w14:textId="7C46D2A1" w:rsidR="00A5584D" w:rsidRPr="004C6685" w:rsidRDefault="00045512" w:rsidP="00045512">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 xml:space="preserve">2. </w:t>
            </w:r>
            <w:r w:rsidR="00A5584D" w:rsidRPr="004C6685">
              <w:rPr>
                <w:rFonts w:ascii="Times New Roman" w:eastAsia="Proxima Nova" w:hAnsi="Times New Roman" w:cs="Times New Roman"/>
                <w:b/>
                <w:kern w:val="0"/>
                <w:sz w:val="22"/>
                <w:szCs w:val="22"/>
                <w14:ligatures w14:val="none"/>
              </w:rPr>
              <w:t>Koji su uzroci problema?</w:t>
            </w:r>
          </w:p>
          <w:p w14:paraId="676FB743"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43D6695F" w14:textId="77777777" w:rsidR="00A5584D" w:rsidRPr="004C6685" w:rsidRDefault="00A5584D" w:rsidP="00A5584D">
            <w:pPr>
              <w:numPr>
                <w:ilvl w:val="0"/>
                <w:numId w:val="28"/>
              </w:numPr>
              <w:spacing w:after="0" w:line="240" w:lineRule="auto"/>
              <w:contextualSpacing/>
              <w:jc w:val="both"/>
              <w:rPr>
                <w:rFonts w:ascii="Times New Roman" w:eastAsia="Proxima Nova" w:hAnsi="Times New Roman" w:cs="Times New Roman"/>
                <w:b/>
                <w:bCs/>
                <w:kern w:val="0"/>
                <w:sz w:val="22"/>
                <w:szCs w:val="22"/>
                <w14:ligatures w14:val="none"/>
              </w:rPr>
            </w:pPr>
            <w:r w:rsidRPr="004C6685">
              <w:rPr>
                <w:rFonts w:ascii="Times New Roman" w:eastAsia="Proxima Nova" w:hAnsi="Times New Roman" w:cs="Times New Roman"/>
                <w:b/>
                <w:bCs/>
                <w:kern w:val="0"/>
                <w:sz w:val="22"/>
                <w:szCs w:val="22"/>
                <w14:ligatures w14:val="none"/>
              </w:rPr>
              <w:lastRenderedPageBreak/>
              <w:t>Neujednačeni standardi otvorenosti</w:t>
            </w:r>
          </w:p>
          <w:p w14:paraId="139527CC" w14:textId="77777777" w:rsidR="00A5584D" w:rsidRPr="004C6685" w:rsidRDefault="00A5584D" w:rsidP="00A5584D">
            <w:pPr>
              <w:spacing w:after="0" w:line="240" w:lineRule="auto"/>
              <w:ind w:left="144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Nema jedinstvene definicije minimalnih kriterijuma ili obaveznih rokova za objavu ključnih informacija. Postoje značajne razlike u kvalitetu objavljivanja informacija i pristupačnosti digitalnih servisa. Nedostatak jasnih standarda i praksi za transparentnost i javno izvještavanje. </w:t>
            </w:r>
            <w:r w:rsidRPr="004C6685">
              <w:rPr>
                <w:rFonts w:ascii="Times New Roman" w:eastAsia="Proxima Nova" w:hAnsi="Times New Roman" w:cs="Times New Roman"/>
                <w:i/>
                <w:iCs/>
                <w:kern w:val="0"/>
                <w:sz w:val="22"/>
                <w:szCs w:val="22"/>
                <w14:ligatures w14:val="none"/>
              </w:rPr>
              <w:t>– Podsjetnik za JLS: u prethodnom ciklusu djelimično je djelimicno realizovana mjera iz prethodnog NAP-a</w:t>
            </w:r>
            <w:r w:rsidRPr="004C6685">
              <w:rPr>
                <w:rFonts w:ascii="Times New Roman" w:eastAsia="Proxima Nova" w:hAnsi="Times New Roman" w:cs="Times New Roman"/>
                <w:kern w:val="0"/>
                <w:sz w:val="22"/>
                <w:szCs w:val="22"/>
                <w14:ligatures w14:val="none"/>
              </w:rPr>
              <w:t xml:space="preserve">. </w:t>
            </w:r>
          </w:p>
          <w:p w14:paraId="5C247F1F" w14:textId="77777777" w:rsidR="00A5584D" w:rsidRPr="004C6685" w:rsidRDefault="00A5584D" w:rsidP="00A5584D">
            <w:pPr>
              <w:numPr>
                <w:ilvl w:val="0"/>
                <w:numId w:val="28"/>
              </w:numPr>
              <w:spacing w:after="0" w:line="240" w:lineRule="auto"/>
              <w:contextualSpacing/>
              <w:jc w:val="both"/>
              <w:rPr>
                <w:rFonts w:ascii="Times New Roman" w:eastAsia="Proxima Nova" w:hAnsi="Times New Roman" w:cs="Times New Roman"/>
                <w:b/>
                <w:bCs/>
                <w:kern w:val="0"/>
                <w:sz w:val="22"/>
                <w:szCs w:val="22"/>
                <w14:ligatures w14:val="none"/>
              </w:rPr>
            </w:pPr>
            <w:r w:rsidRPr="004C6685">
              <w:rPr>
                <w:rFonts w:ascii="Times New Roman" w:eastAsia="Proxima Nova" w:hAnsi="Times New Roman" w:cs="Times New Roman"/>
                <w:b/>
                <w:bCs/>
                <w:kern w:val="0"/>
                <w:sz w:val="22"/>
                <w:szCs w:val="22"/>
                <w14:ligatures w14:val="none"/>
              </w:rPr>
              <w:t>Nedostatak sistemske podrške za digitalne servise</w:t>
            </w:r>
          </w:p>
          <w:p w14:paraId="7F2DA312" w14:textId="77777777" w:rsidR="00A5584D" w:rsidRPr="004C6685" w:rsidRDefault="00A5584D" w:rsidP="00A5584D">
            <w:pPr>
              <w:spacing w:after="0" w:line="240" w:lineRule="auto"/>
              <w:ind w:left="144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Digitalni alati i platforme razvijani su ad hoc, bez centralizovanih smjernica i tehničke pomoći.</w:t>
            </w:r>
          </w:p>
          <w:p w14:paraId="14D5EF70" w14:textId="77777777" w:rsidR="00A5584D" w:rsidRPr="004C6685" w:rsidRDefault="00A5584D" w:rsidP="00A5584D">
            <w:pPr>
              <w:numPr>
                <w:ilvl w:val="0"/>
                <w:numId w:val="28"/>
              </w:numPr>
              <w:spacing w:after="0" w:line="240" w:lineRule="auto"/>
              <w:contextualSpacing/>
              <w:jc w:val="both"/>
              <w:rPr>
                <w:rFonts w:ascii="Times New Roman" w:eastAsia="Proxima Nova" w:hAnsi="Times New Roman" w:cs="Times New Roman"/>
                <w:b/>
                <w:bCs/>
                <w:kern w:val="0"/>
                <w:sz w:val="22"/>
                <w:szCs w:val="22"/>
                <w14:ligatures w14:val="none"/>
              </w:rPr>
            </w:pPr>
            <w:r w:rsidRPr="004C6685">
              <w:rPr>
                <w:rFonts w:ascii="Times New Roman" w:eastAsia="Proxima Nova" w:hAnsi="Times New Roman" w:cs="Times New Roman"/>
                <w:b/>
                <w:bCs/>
                <w:kern w:val="0"/>
                <w:sz w:val="22"/>
                <w:szCs w:val="22"/>
                <w14:ligatures w14:val="none"/>
              </w:rPr>
              <w:t>Ograničeni tehnički i ljudski</w:t>
            </w:r>
            <w:r w:rsidRPr="004C6685">
              <w:rPr>
                <w:rFonts w:ascii="Times New Roman" w:eastAsia="Proxima Nova" w:hAnsi="Times New Roman" w:cs="Times New Roman"/>
                <w:kern w:val="0"/>
                <w:sz w:val="22"/>
                <w:szCs w:val="22"/>
                <w14:ligatures w14:val="none"/>
              </w:rPr>
              <w:t xml:space="preserve"> </w:t>
            </w:r>
            <w:r w:rsidRPr="004C6685">
              <w:rPr>
                <w:rFonts w:ascii="Times New Roman" w:eastAsia="Proxima Nova" w:hAnsi="Times New Roman" w:cs="Times New Roman"/>
                <w:b/>
                <w:bCs/>
                <w:kern w:val="0"/>
                <w:sz w:val="22"/>
                <w:szCs w:val="22"/>
                <w14:ligatures w14:val="none"/>
              </w:rPr>
              <w:t>kapaciteti</w:t>
            </w:r>
          </w:p>
          <w:p w14:paraId="6E4F65F0" w14:textId="77777777" w:rsidR="00A5584D" w:rsidRPr="004C6685" w:rsidRDefault="00A5584D" w:rsidP="00A5584D">
            <w:pPr>
              <w:spacing w:after="0" w:line="240" w:lineRule="auto"/>
              <w:ind w:left="144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Manje opštine nemaju dovoljno IT stručnjaka niti budžetskih sredstava za razvoj i održavanje servisa.</w:t>
            </w:r>
          </w:p>
          <w:p w14:paraId="7706A89D" w14:textId="77777777" w:rsidR="00A5584D" w:rsidRPr="004C6685" w:rsidRDefault="00A5584D" w:rsidP="00A5584D">
            <w:pPr>
              <w:numPr>
                <w:ilvl w:val="0"/>
                <w:numId w:val="28"/>
              </w:numPr>
              <w:spacing w:after="0" w:line="240" w:lineRule="auto"/>
              <w:contextualSpacing/>
              <w:jc w:val="both"/>
              <w:rPr>
                <w:rFonts w:ascii="Times New Roman" w:eastAsia="Proxima Nova" w:hAnsi="Times New Roman" w:cs="Times New Roman"/>
                <w:b/>
                <w:bCs/>
                <w:kern w:val="0"/>
                <w:sz w:val="22"/>
                <w:szCs w:val="22"/>
                <w14:ligatures w14:val="none"/>
              </w:rPr>
            </w:pPr>
            <w:r w:rsidRPr="004C6685">
              <w:rPr>
                <w:rFonts w:ascii="Times New Roman" w:eastAsia="Proxima Nova" w:hAnsi="Times New Roman" w:cs="Times New Roman"/>
                <w:b/>
                <w:bCs/>
                <w:kern w:val="0"/>
                <w:sz w:val="22"/>
                <w:szCs w:val="22"/>
                <w14:ligatures w14:val="none"/>
              </w:rPr>
              <w:t>Slaba koordinacija i razmjena iskustava</w:t>
            </w:r>
          </w:p>
          <w:p w14:paraId="15D594E1" w14:textId="2D5F359C" w:rsidR="00A5584D" w:rsidRPr="004C6685" w:rsidRDefault="00A5584D" w:rsidP="00CA065F">
            <w:pPr>
              <w:spacing w:after="0" w:line="240" w:lineRule="auto"/>
              <w:ind w:left="144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Najbolje prakse ne šire se sistemski među jedinicama lokalne samouprave.</w:t>
            </w:r>
          </w:p>
        </w:tc>
      </w:tr>
      <w:tr w:rsidR="00A5584D" w:rsidRPr="004C6685" w14:paraId="33E8113E" w14:textId="77777777" w:rsidTr="008924B6">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21C594BE" w14:textId="77777777" w:rsidR="00A5584D" w:rsidRPr="004C6685" w:rsidRDefault="00A5584D" w:rsidP="00A5584D">
            <w:pPr>
              <w:spacing w:after="0" w:line="240" w:lineRule="auto"/>
              <w:jc w:val="both"/>
              <w:rPr>
                <w:rFonts w:ascii="Times New Roman" w:eastAsia="Proxima Nova" w:hAnsi="Times New Roman" w:cs="Times New Roman"/>
                <w:b/>
                <w:color w:val="FFFFFF"/>
                <w:kern w:val="0"/>
                <w:sz w:val="22"/>
                <w:szCs w:val="22"/>
                <w14:ligatures w14:val="none"/>
              </w:rPr>
            </w:pPr>
            <w:r w:rsidRPr="004C6685">
              <w:rPr>
                <w:rFonts w:ascii="Times New Roman" w:eastAsia="Proxima Nova" w:hAnsi="Times New Roman" w:cs="Times New Roman"/>
                <w:b/>
                <w:color w:val="FFFFFF"/>
                <w:kern w:val="0"/>
                <w:sz w:val="22"/>
                <w:szCs w:val="22"/>
                <w14:ligatures w14:val="none"/>
              </w:rPr>
              <w:lastRenderedPageBreak/>
              <w:t xml:space="preserve">Opis obaveze </w:t>
            </w:r>
          </w:p>
        </w:tc>
      </w:tr>
      <w:tr w:rsidR="00A5584D" w:rsidRPr="004C6685" w14:paraId="4F9B6EC5"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68EA57A7" w14:textId="2EA613F7" w:rsidR="00A5584D" w:rsidRPr="004C6685" w:rsidRDefault="00045512" w:rsidP="00045512">
            <w:pPr>
              <w:spacing w:after="0" w:line="240" w:lineRule="auto"/>
              <w:ind w:left="360"/>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 xml:space="preserve">1. </w:t>
            </w:r>
            <w:r w:rsidR="00A5584D" w:rsidRPr="004C6685">
              <w:rPr>
                <w:rFonts w:ascii="Times New Roman" w:eastAsia="Proxima Nova" w:hAnsi="Times New Roman" w:cs="Times New Roman"/>
                <w:b/>
                <w:kern w:val="0"/>
                <w:sz w:val="22"/>
                <w:szCs w:val="22"/>
                <w14:ligatures w14:val="none"/>
              </w:rPr>
              <w:t>Šta je do sad urađeno da se problem riješi?</w:t>
            </w:r>
          </w:p>
          <w:p w14:paraId="0131A399" w14:textId="77777777" w:rsidR="00A5584D" w:rsidRPr="004C6685" w:rsidRDefault="00A5584D" w:rsidP="00A5584D">
            <w:pPr>
              <w:spacing w:after="0" w:line="240" w:lineRule="auto"/>
              <w:ind w:left="720"/>
              <w:jc w:val="both"/>
              <w:rPr>
                <w:rFonts w:ascii="Times New Roman" w:eastAsia="Proxima Nova" w:hAnsi="Times New Roman" w:cs="Times New Roman"/>
                <w:kern w:val="0"/>
                <w:sz w:val="22"/>
                <w:szCs w:val="22"/>
                <w14:ligatures w14:val="none"/>
              </w:rPr>
            </w:pPr>
          </w:p>
          <w:p w14:paraId="685DD6B5"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 dosadašnjoj praksi lokalne samouprave su preduzele sljedeće korake za jačanje otvorenosti:</w:t>
            </w:r>
          </w:p>
          <w:p w14:paraId="7302CB73" w14:textId="77777777" w:rsidR="00A5584D" w:rsidRPr="004C6685" w:rsidRDefault="00A5584D" w:rsidP="00A5584D">
            <w:pPr>
              <w:numPr>
                <w:ilvl w:val="0"/>
                <w:numId w:val="29"/>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Većina jedinica lokalne samouprave redovno objavljuje zakonom propisane informacije (planove, izvještaje o radu, budžetske podatke), ali bez jedinstvene metodologije kvaliteta i formata prilagođenih široj javnosti.</w:t>
            </w:r>
          </w:p>
          <w:p w14:paraId="4D43DD15" w14:textId="19E69F5C" w:rsidR="00A5584D" w:rsidRPr="004C6685" w:rsidRDefault="000468DB" w:rsidP="00A5584D">
            <w:pPr>
              <w:numPr>
                <w:ilvl w:val="0"/>
                <w:numId w:val="29"/>
              </w:numPr>
              <w:spacing w:after="0" w:line="240" w:lineRule="auto"/>
              <w:jc w:val="both"/>
              <w:rPr>
                <w:rFonts w:ascii="Times New Roman" w:eastAsia="Proxima Nova" w:hAnsi="Times New Roman" w:cs="Times New Roman"/>
                <w:kern w:val="0"/>
                <w:sz w:val="22"/>
                <w:szCs w:val="22"/>
                <w14:ligatures w14:val="none"/>
              </w:rPr>
            </w:pPr>
            <w:r w:rsidRPr="000468DB">
              <w:rPr>
                <w:rFonts w:ascii="Times New Roman" w:eastAsia="Proxima Nova" w:hAnsi="Times New Roman" w:cs="Times New Roman"/>
                <w:kern w:val="0"/>
                <w:sz w:val="22"/>
                <w:szCs w:val="22"/>
                <w14:ligatures w14:val="none"/>
              </w:rPr>
              <w:t>U nekoliko opština sprovedeni su pilot-projekti usmjereni na digitalne servise i otvorene podatke, a tri opštine (Bar, Plav, Žabljak) pristupile su inicijativi OGP Local.</w:t>
            </w:r>
          </w:p>
          <w:p w14:paraId="3F855475" w14:textId="77777777" w:rsidR="00A5584D" w:rsidRPr="004C6685" w:rsidRDefault="00A5584D" w:rsidP="00A5584D">
            <w:pPr>
              <w:numPr>
                <w:ilvl w:val="0"/>
                <w:numId w:val="29"/>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Organizovane su ad hoc obuke za službenike nadležne za transparentnost i digitalne alate, uz podršku domaćih nevladinih organizacija i međunarodnih partnera; međutim, obuke nisu bile sistemski planirane niti evaluirane kroz jedinstvene standarde.</w:t>
            </w:r>
          </w:p>
          <w:p w14:paraId="7905E092" w14:textId="32EAB8C1" w:rsidR="00A5584D" w:rsidRPr="004C6685" w:rsidRDefault="00A5584D" w:rsidP="00A5584D">
            <w:pPr>
              <w:numPr>
                <w:ilvl w:val="0"/>
                <w:numId w:val="29"/>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Uvedeni su standardni mehanizmi javnih rasprava i konsultacija (javne s</w:t>
            </w:r>
            <w:r w:rsidR="00045512" w:rsidRPr="004C6685">
              <w:rPr>
                <w:rFonts w:ascii="Times New Roman" w:eastAsia="Proxima Nova" w:hAnsi="Times New Roman" w:cs="Times New Roman"/>
                <w:kern w:val="0"/>
                <w:sz w:val="22"/>
                <w:szCs w:val="22"/>
                <w14:ligatures w14:val="none"/>
              </w:rPr>
              <w:t>j</w:t>
            </w:r>
            <w:r w:rsidRPr="004C6685">
              <w:rPr>
                <w:rFonts w:ascii="Times New Roman" w:eastAsia="Proxima Nova" w:hAnsi="Times New Roman" w:cs="Times New Roman"/>
                <w:kern w:val="0"/>
                <w:sz w:val="22"/>
                <w:szCs w:val="22"/>
                <w14:ligatures w14:val="none"/>
              </w:rPr>
              <w:t>ednice, on-line forumi, upitnici), ali bez centralizovanog sistema za praćenje dostavljenih prijedloga, njihove obrade i redovnog izvještavanja o efektima koje su izazvali.</w:t>
            </w:r>
          </w:p>
          <w:p w14:paraId="71853999" w14:textId="77777777" w:rsidR="00A5584D" w:rsidRPr="004C6685" w:rsidRDefault="00A5584D" w:rsidP="00A5584D">
            <w:pPr>
              <w:numPr>
                <w:ilvl w:val="0"/>
                <w:numId w:val="29"/>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Unutar prethodnih NAP-ova pokrenute su inicijative za unapređenje transparentnosti (izrada smjernica za objavu podataka, pilot-portali, model participativnog budžetiranja), ali nije definisan jedinstven skup indikatora napretka niti obavezni rokovi njihove implementacije u svim opštinama.</w:t>
            </w:r>
          </w:p>
          <w:p w14:paraId="1EFF8677"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74BB46E3" w14:textId="6FC9D78D"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Ovi dosadašnji napori stvorili su fragmentiranu osnovu za otvorenost: postavili su inicijalne primjere dobre prakse, ali nisu omogućili usklađenu i mjerljivu primjenu standarda na svim nivoima lokalne samouprave.</w:t>
            </w:r>
          </w:p>
        </w:tc>
      </w:tr>
      <w:tr w:rsidR="00A5584D" w:rsidRPr="004C6685" w14:paraId="7A623B92"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18F56298" w14:textId="3D9C11E5" w:rsidR="00A5584D" w:rsidRPr="004C6685" w:rsidRDefault="00045512" w:rsidP="00045512">
            <w:pPr>
              <w:spacing w:after="0" w:line="240" w:lineRule="auto"/>
              <w:ind w:left="360"/>
              <w:contextualSpacing/>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 xml:space="preserve">2. </w:t>
            </w:r>
            <w:r w:rsidR="00A5584D" w:rsidRPr="004C6685">
              <w:rPr>
                <w:rFonts w:ascii="Times New Roman" w:eastAsia="Proxima Nova" w:hAnsi="Times New Roman" w:cs="Times New Roman"/>
                <w:b/>
                <w:kern w:val="0"/>
                <w:sz w:val="22"/>
                <w:szCs w:val="22"/>
                <w14:ligatures w14:val="none"/>
              </w:rPr>
              <w:t>Koje rješenje se predlaže?</w:t>
            </w:r>
          </w:p>
          <w:p w14:paraId="18D431B2" w14:textId="77777777" w:rsidR="00A5584D" w:rsidRPr="004C6685" w:rsidRDefault="00A5584D" w:rsidP="00A5584D">
            <w:pPr>
              <w:spacing w:after="0" w:line="240" w:lineRule="auto"/>
              <w:rPr>
                <w:rFonts w:ascii="Times New Roman" w:eastAsia="Proxima Nova" w:hAnsi="Times New Roman" w:cs="Times New Roman"/>
                <w:iCs/>
                <w:color w:val="434343"/>
                <w:kern w:val="0"/>
                <w:sz w:val="22"/>
                <w:szCs w:val="22"/>
                <w14:ligatures w14:val="none"/>
              </w:rPr>
            </w:pPr>
          </w:p>
          <w:p w14:paraId="1F83304A" w14:textId="77777777" w:rsidR="00A5584D" w:rsidRPr="004C6685" w:rsidRDefault="00A5584D" w:rsidP="00A5584D">
            <w:pPr>
              <w:numPr>
                <w:ilvl w:val="0"/>
                <w:numId w:val="26"/>
              </w:numPr>
              <w:spacing w:after="0" w:line="240" w:lineRule="auto"/>
              <w:jc w:val="both"/>
              <w:rPr>
                <w:rFonts w:ascii="Times New Roman" w:eastAsia="Proxima Nova" w:hAnsi="Times New Roman" w:cs="Times New Roman"/>
                <w:iCs/>
                <w:color w:val="434343"/>
                <w:kern w:val="0"/>
                <w:sz w:val="22"/>
                <w:szCs w:val="22"/>
                <w14:ligatures w14:val="none"/>
              </w:rPr>
            </w:pPr>
            <w:r w:rsidRPr="004C6685">
              <w:rPr>
                <w:rFonts w:ascii="Times New Roman" w:eastAsia="Proxima Nova" w:hAnsi="Times New Roman" w:cs="Times New Roman"/>
                <w:iCs/>
                <w:color w:val="434343"/>
                <w:kern w:val="0"/>
                <w:sz w:val="22"/>
                <w:szCs w:val="22"/>
                <w14:ligatures w14:val="none"/>
              </w:rPr>
              <w:t>Uvođenje minimalnih standarda otvorenosti: svaka lokalna samouprava će usvojiti jedinstvene kriterijume za proaktivno objavljivanje ključnih informacija (budžet, odluke, ugovori, zapisnici), čime se osigurava dosljednost i transparentnost na nacionalnom nivou.</w:t>
            </w:r>
          </w:p>
          <w:p w14:paraId="06E04A52" w14:textId="77777777" w:rsidR="00A5584D" w:rsidRPr="004C6685" w:rsidRDefault="00A5584D" w:rsidP="00A5584D">
            <w:pPr>
              <w:numPr>
                <w:ilvl w:val="0"/>
                <w:numId w:val="26"/>
              </w:numPr>
              <w:spacing w:after="0" w:line="240" w:lineRule="auto"/>
              <w:jc w:val="both"/>
              <w:rPr>
                <w:rFonts w:ascii="Times New Roman" w:eastAsia="Proxima Nova" w:hAnsi="Times New Roman" w:cs="Times New Roman"/>
                <w:iCs/>
                <w:color w:val="434343"/>
                <w:kern w:val="0"/>
                <w:sz w:val="22"/>
                <w:szCs w:val="22"/>
                <w14:ligatures w14:val="none"/>
              </w:rPr>
            </w:pPr>
            <w:r w:rsidRPr="004C6685">
              <w:rPr>
                <w:rFonts w:ascii="Times New Roman" w:eastAsia="Proxima Nova" w:hAnsi="Times New Roman" w:cs="Times New Roman"/>
                <w:iCs/>
                <w:color w:val="434343"/>
                <w:kern w:val="0"/>
                <w:sz w:val="22"/>
                <w:szCs w:val="22"/>
                <w14:ligatures w14:val="none"/>
              </w:rPr>
              <w:t>Jačanje kapaciteta kroz kontinuirane obuke: redovnim, sertifikovanim programima za službenike lokalnih samouprava (npr. e-transparentnost, upravljanje otvorenim podacima, komunikacija s građanima) gradiće se stručnost i kultura otvorenosti u svim jedinicama lokalne samouprave.</w:t>
            </w:r>
          </w:p>
          <w:p w14:paraId="658FF18C" w14:textId="77777777" w:rsidR="00A5584D" w:rsidRPr="004C6685" w:rsidRDefault="00A5584D" w:rsidP="00A5584D">
            <w:pPr>
              <w:numPr>
                <w:ilvl w:val="0"/>
                <w:numId w:val="26"/>
              </w:numPr>
              <w:spacing w:after="0" w:line="240" w:lineRule="auto"/>
              <w:jc w:val="both"/>
              <w:rPr>
                <w:rFonts w:ascii="Times New Roman" w:eastAsia="Proxima Nova" w:hAnsi="Times New Roman" w:cs="Times New Roman"/>
                <w:iCs/>
                <w:color w:val="434343"/>
                <w:kern w:val="0"/>
                <w:sz w:val="22"/>
                <w:szCs w:val="22"/>
                <w14:ligatures w14:val="none"/>
              </w:rPr>
            </w:pPr>
            <w:r w:rsidRPr="004C6685">
              <w:rPr>
                <w:rFonts w:ascii="Times New Roman" w:eastAsia="Proxima Nova" w:hAnsi="Times New Roman" w:cs="Times New Roman"/>
                <w:iCs/>
                <w:color w:val="434343"/>
                <w:kern w:val="0"/>
                <w:sz w:val="22"/>
                <w:szCs w:val="22"/>
                <w14:ligatures w14:val="none"/>
              </w:rPr>
              <w:t>Transparentan sistem izvještavanja i evaluacije: uspostaviće se godišnji mehanizam rangiranja opština po stepenu otvorenosti, uz objavu interaktivnog izvještaja i organizovanje regionalnih radionica za razmjenu primjera dobre prakse, što će kontinuirano podsticati lokalne vlasti na unapređenje i omogućiti građanima praćenje napretka.</w:t>
            </w:r>
          </w:p>
          <w:p w14:paraId="5E3265D1"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b/>
                <w:bCs/>
                <w:kern w:val="0"/>
                <w:sz w:val="22"/>
                <w:szCs w:val="22"/>
                <w14:ligatures w14:val="none"/>
              </w:rPr>
              <w:t xml:space="preserve">              Monitoring i evaluacija</w:t>
            </w:r>
          </w:p>
          <w:p w14:paraId="4E78FA96" w14:textId="77777777" w:rsidR="00A5584D" w:rsidRPr="004C6685" w:rsidRDefault="00A5584D" w:rsidP="00A5584D">
            <w:pPr>
              <w:numPr>
                <w:ilvl w:val="0"/>
                <w:numId w:val="26"/>
              </w:numPr>
              <w:spacing w:after="0" w:line="240" w:lineRule="auto"/>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Uspostavljanje godišnjeg rangiranja opština prema stepeni otvorenosti</w:t>
            </w:r>
          </w:p>
          <w:p w14:paraId="12322968" w14:textId="77777777" w:rsidR="00A5584D" w:rsidRPr="004C6685" w:rsidRDefault="00A5584D" w:rsidP="00A5584D">
            <w:pPr>
              <w:numPr>
                <w:ilvl w:val="0"/>
                <w:numId w:val="26"/>
              </w:numPr>
              <w:spacing w:after="0" w:line="240" w:lineRule="auto"/>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lastRenderedPageBreak/>
              <w:t>Organizacija regionalnih radionica za razmjenu najboljih praksi i prilagođavanje standarda</w:t>
            </w:r>
          </w:p>
          <w:p w14:paraId="11335C22" w14:textId="0BAFBBF2" w:rsidR="00A5584D" w:rsidRPr="00CA065F" w:rsidRDefault="00A5584D" w:rsidP="00CA065F">
            <w:pPr>
              <w:numPr>
                <w:ilvl w:val="0"/>
                <w:numId w:val="26"/>
              </w:numPr>
              <w:spacing w:after="0" w:line="240" w:lineRule="auto"/>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Uključivanje nezavisnog mehanizma izvještavanja (IRM) i civilnog društva u verifikaciju podataka i davanje preporuka za narednu godinu</w:t>
            </w:r>
          </w:p>
        </w:tc>
      </w:tr>
      <w:tr w:rsidR="00A5584D" w:rsidRPr="004C6685" w14:paraId="23D1CF19"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25944B39" w14:textId="7B8C95FB" w:rsidR="00A5584D" w:rsidRPr="004C6685" w:rsidRDefault="00045512" w:rsidP="00045512">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b/>
                <w:kern w:val="0"/>
                <w:sz w:val="22"/>
                <w:szCs w:val="22"/>
                <w14:ligatures w14:val="none"/>
              </w:rPr>
              <w:lastRenderedPageBreak/>
              <w:t xml:space="preserve">       3.</w:t>
            </w:r>
            <w:r w:rsidR="00A5584D" w:rsidRPr="004C6685">
              <w:rPr>
                <w:rFonts w:ascii="Times New Roman" w:eastAsia="Proxima Nova" w:hAnsi="Times New Roman" w:cs="Times New Roman"/>
                <w:b/>
                <w:kern w:val="0"/>
                <w:sz w:val="22"/>
                <w:szCs w:val="22"/>
                <w14:ligatures w14:val="none"/>
              </w:rPr>
              <w:t>Koji rezultati se žele postići realizacijom ove obaveze?</w:t>
            </w:r>
          </w:p>
          <w:p w14:paraId="451694DC" w14:textId="77777777" w:rsidR="00A5584D" w:rsidRPr="004C6685" w:rsidRDefault="00A5584D" w:rsidP="00A5584D">
            <w:pPr>
              <w:spacing w:after="0" w:line="240" w:lineRule="auto"/>
              <w:ind w:left="720"/>
              <w:rPr>
                <w:rFonts w:ascii="Times New Roman" w:eastAsia="Proxima Nova" w:hAnsi="Times New Roman" w:cs="Times New Roman"/>
                <w:kern w:val="0"/>
                <w:sz w:val="22"/>
                <w:szCs w:val="22"/>
                <w14:ligatures w14:val="none"/>
              </w:rPr>
            </w:pPr>
          </w:p>
          <w:p w14:paraId="0E599CE2" w14:textId="77777777" w:rsidR="00A5584D" w:rsidRPr="004C6685" w:rsidRDefault="00A5584D" w:rsidP="00A5584D">
            <w:pPr>
              <w:spacing w:after="0" w:line="240" w:lineRule="auto"/>
              <w:ind w:left="72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Realizacijom ove obaveze, očekuje se:</w:t>
            </w:r>
          </w:p>
          <w:p w14:paraId="1EE43F3A" w14:textId="77777777" w:rsidR="00A5584D" w:rsidRPr="004C6685" w:rsidRDefault="00A5584D" w:rsidP="00A5584D">
            <w:pPr>
              <w:numPr>
                <w:ilvl w:val="0"/>
                <w:numId w:val="30"/>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b/>
                <w:bCs/>
                <w:kern w:val="0"/>
                <w:sz w:val="22"/>
                <w:szCs w:val="22"/>
                <w14:ligatures w14:val="none"/>
              </w:rPr>
              <w:t>Povećana otvorenost lokalnih samouprava:</w:t>
            </w:r>
            <w:r w:rsidRPr="004C6685">
              <w:rPr>
                <w:rFonts w:ascii="Times New Roman" w:eastAsia="Proxima Nova" w:hAnsi="Times New Roman" w:cs="Times New Roman"/>
                <w:kern w:val="0"/>
                <w:sz w:val="22"/>
                <w:szCs w:val="22"/>
                <w14:ligatures w14:val="none"/>
              </w:rPr>
              <w:t> Sve opštine dosljedno primjenjuju jedinstvene standarde otvorenosti, što omogućava građanima lakši i brži pristup informacijama o radu, budžetu i odlukama lokalnih vlasti.</w:t>
            </w:r>
          </w:p>
          <w:p w14:paraId="355A6598" w14:textId="5EBF5311" w:rsidR="00A5584D" w:rsidRPr="004C6685" w:rsidRDefault="00A5584D" w:rsidP="00A5584D">
            <w:pPr>
              <w:numPr>
                <w:ilvl w:val="0"/>
                <w:numId w:val="30"/>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b/>
                <w:bCs/>
                <w:kern w:val="0"/>
                <w:sz w:val="22"/>
                <w:szCs w:val="22"/>
                <w14:ligatures w14:val="none"/>
              </w:rPr>
              <w:t xml:space="preserve">Uspostavljeni i funkcionalni </w:t>
            </w:r>
            <w:r w:rsidR="001C6EBB">
              <w:rPr>
                <w:rFonts w:ascii="Times New Roman" w:eastAsia="Proxima Nova" w:hAnsi="Times New Roman" w:cs="Times New Roman"/>
                <w:b/>
                <w:bCs/>
                <w:kern w:val="0"/>
                <w:sz w:val="22"/>
                <w:szCs w:val="22"/>
                <w14:ligatures w14:val="none"/>
              </w:rPr>
              <w:t>šablonski</w:t>
            </w:r>
            <w:r w:rsidR="001C6EBB" w:rsidRPr="004C6685">
              <w:rPr>
                <w:rFonts w:ascii="Times New Roman" w:eastAsia="Proxima Nova" w:hAnsi="Times New Roman" w:cs="Times New Roman"/>
                <w:b/>
                <w:bCs/>
                <w:kern w:val="0"/>
                <w:sz w:val="22"/>
                <w:szCs w:val="22"/>
                <w14:ligatures w14:val="none"/>
              </w:rPr>
              <w:t xml:space="preserve"> </w:t>
            </w:r>
            <w:r w:rsidRPr="004C6685">
              <w:rPr>
                <w:rFonts w:ascii="Times New Roman" w:eastAsia="Proxima Nova" w:hAnsi="Times New Roman" w:cs="Times New Roman"/>
                <w:b/>
                <w:bCs/>
                <w:kern w:val="0"/>
                <w:sz w:val="22"/>
                <w:szCs w:val="22"/>
                <w14:ligatures w14:val="none"/>
              </w:rPr>
              <w:t>digitalni servisi:</w:t>
            </w:r>
            <w:r w:rsidRPr="004C6685">
              <w:rPr>
                <w:rFonts w:ascii="Times New Roman" w:eastAsia="Proxima Nova" w:hAnsi="Times New Roman" w:cs="Times New Roman"/>
                <w:kern w:val="0"/>
                <w:sz w:val="22"/>
                <w:szCs w:val="22"/>
                <w14:ligatures w14:val="none"/>
              </w:rPr>
              <w:t> </w:t>
            </w:r>
            <w:r w:rsidR="00CC6B02">
              <w:rPr>
                <w:rFonts w:ascii="Times New Roman" w:eastAsia="Proxima Nova" w:hAnsi="Times New Roman" w:cs="Times New Roman"/>
                <w:kern w:val="0"/>
                <w:sz w:val="22"/>
                <w:szCs w:val="22"/>
                <w14:ligatures w14:val="none"/>
              </w:rPr>
              <w:t xml:space="preserve">Lokalne samouprave imaju razvijene šablonske digitalne servise koji se oslanjaju na nacionalne sisteme, sa ciljem povećanja efikasnosti i </w:t>
            </w:r>
            <w:r w:rsidR="00E36C3E">
              <w:rPr>
                <w:rFonts w:ascii="Times New Roman" w:eastAsia="Proxima Nova" w:hAnsi="Times New Roman" w:cs="Times New Roman"/>
                <w:kern w:val="0"/>
                <w:sz w:val="22"/>
                <w:szCs w:val="22"/>
                <w14:ligatures w14:val="none"/>
              </w:rPr>
              <w:t xml:space="preserve">ujednačene dostupnosti podataka/informacija. </w:t>
            </w:r>
          </w:p>
          <w:p w14:paraId="67F843AB" w14:textId="77777777" w:rsidR="00A5584D" w:rsidRPr="004C6685" w:rsidRDefault="00A5584D" w:rsidP="00A5584D">
            <w:pPr>
              <w:numPr>
                <w:ilvl w:val="0"/>
                <w:numId w:val="30"/>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b/>
                <w:bCs/>
                <w:kern w:val="0"/>
                <w:sz w:val="22"/>
                <w:szCs w:val="22"/>
                <w14:ligatures w14:val="none"/>
              </w:rPr>
              <w:t>Jačanje kapaciteta zaposlenih:</w:t>
            </w:r>
            <w:r w:rsidRPr="004C6685">
              <w:rPr>
                <w:rFonts w:ascii="Times New Roman" w:eastAsia="Proxima Nova" w:hAnsi="Times New Roman" w:cs="Times New Roman"/>
                <w:kern w:val="0"/>
                <w:sz w:val="22"/>
                <w:szCs w:val="22"/>
                <w14:ligatures w14:val="none"/>
              </w:rPr>
              <w:t> Lokalni službenici su kontinuirano obučavani za primjenu standarda otvorenosti i upravljanje digitalnim servisima, što doprinosi profesionalizaciji i održivosti procesa transparentnosti.</w:t>
            </w:r>
          </w:p>
          <w:p w14:paraId="3A48F3F4" w14:textId="77777777" w:rsidR="00A5584D" w:rsidRPr="004C6685" w:rsidRDefault="00A5584D" w:rsidP="00A5584D">
            <w:pPr>
              <w:numPr>
                <w:ilvl w:val="0"/>
                <w:numId w:val="30"/>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b/>
                <w:bCs/>
                <w:kern w:val="0"/>
                <w:sz w:val="22"/>
                <w:szCs w:val="22"/>
                <w14:ligatures w14:val="none"/>
              </w:rPr>
              <w:t>Redovno i javno izvještavanje o napretku:</w:t>
            </w:r>
            <w:r w:rsidRPr="004C6685">
              <w:rPr>
                <w:rFonts w:ascii="Times New Roman" w:eastAsia="Proxima Nova" w:hAnsi="Times New Roman" w:cs="Times New Roman"/>
                <w:kern w:val="0"/>
                <w:sz w:val="22"/>
                <w:szCs w:val="22"/>
                <w14:ligatures w14:val="none"/>
              </w:rPr>
              <w:t> Uspostavljen je sistem godišnjeg izvještavanja i javnog rangiranja opština po stepenu otvorenosti, čime se podstiče konkurencija, omogućava praćenje napretka i jača povjerenje građana u lokalne institucije.</w:t>
            </w:r>
          </w:p>
          <w:p w14:paraId="3B4366F6" w14:textId="5C749080" w:rsidR="00A5584D" w:rsidRPr="00CA065F" w:rsidRDefault="00A5584D" w:rsidP="00A5584D">
            <w:pPr>
              <w:numPr>
                <w:ilvl w:val="0"/>
                <w:numId w:val="30"/>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b/>
                <w:bCs/>
                <w:kern w:val="0"/>
                <w:sz w:val="22"/>
                <w:szCs w:val="22"/>
                <w14:ligatures w14:val="none"/>
              </w:rPr>
              <w:t>Usklađenost sa evropskim standardima otvorene uprave:</w:t>
            </w:r>
            <w:r w:rsidRPr="004C6685">
              <w:rPr>
                <w:rFonts w:ascii="Times New Roman" w:eastAsia="Proxima Nova" w:hAnsi="Times New Roman" w:cs="Times New Roman"/>
                <w:kern w:val="0"/>
                <w:sz w:val="22"/>
                <w:szCs w:val="22"/>
                <w14:ligatures w14:val="none"/>
              </w:rPr>
              <w:t> Lokalna samouprava u Crnoj Gori funkcioniše u skladu sa najboljim evropskim praksama, što doprinosi ukupnom jačanju demokratske kulture i odgovornosti na lokalnom nivou.</w:t>
            </w:r>
          </w:p>
        </w:tc>
      </w:tr>
    </w:tbl>
    <w:p w14:paraId="4302C2DB" w14:textId="77777777" w:rsidR="00A5584D" w:rsidRPr="004C6685" w:rsidRDefault="00A5584D" w:rsidP="00A5584D">
      <w:pPr>
        <w:spacing w:after="180" w:line="274" w:lineRule="auto"/>
        <w:jc w:val="both"/>
        <w:rPr>
          <w:rFonts w:ascii="Times New Roman" w:eastAsia="Proxima Nova" w:hAnsi="Times New Roman" w:cs="Times New Roman"/>
          <w:kern w:val="0"/>
          <w:sz w:val="22"/>
          <w:szCs w:val="22"/>
          <w14:ligatures w14:val="none"/>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A5584D" w:rsidRPr="004C6685" w14:paraId="255FD867" w14:textId="77777777" w:rsidTr="008924B6">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14:paraId="5BFA1E0E" w14:textId="77777777" w:rsidR="00A5584D" w:rsidRPr="004C6685" w:rsidRDefault="00A5584D" w:rsidP="00A5584D">
            <w:pPr>
              <w:pBdr>
                <w:top w:val="nil"/>
                <w:left w:val="nil"/>
                <w:bottom w:val="nil"/>
                <w:right w:val="nil"/>
                <w:between w:val="nil"/>
              </w:pBdr>
              <w:spacing w:after="0" w:line="240" w:lineRule="auto"/>
              <w:jc w:val="both"/>
              <w:rPr>
                <w:rFonts w:ascii="Times New Roman" w:eastAsia="Proxima Nova" w:hAnsi="Times New Roman" w:cs="Times New Roman"/>
                <w:b/>
                <w:color w:val="FFFFFF"/>
                <w:kern w:val="0"/>
                <w:sz w:val="22"/>
                <w:szCs w:val="22"/>
                <w14:ligatures w14:val="none"/>
              </w:rPr>
            </w:pPr>
            <w:r w:rsidRPr="004C6685">
              <w:rPr>
                <w:rFonts w:ascii="Times New Roman" w:eastAsia="Proxima Nova" w:hAnsi="Times New Roman" w:cs="Times New Roman"/>
                <w:b/>
                <w:color w:val="FFFFFF"/>
                <w:kern w:val="0"/>
                <w:sz w:val="22"/>
                <w:szCs w:val="22"/>
                <w14:ligatures w14:val="none"/>
              </w:rPr>
              <w:t>Analiza obaveze</w:t>
            </w:r>
          </w:p>
        </w:tc>
      </w:tr>
      <w:tr w:rsidR="00A5584D" w:rsidRPr="004C6685" w14:paraId="42C66ECF"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68FDAEAC"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Pitanje</w:t>
            </w:r>
          </w:p>
        </w:tc>
        <w:tc>
          <w:tcPr>
            <w:tcW w:w="5640" w:type="dxa"/>
            <w:tcBorders>
              <w:top w:val="single" w:sz="4" w:space="0" w:color="000000"/>
              <w:left w:val="single" w:sz="4" w:space="0" w:color="000000"/>
              <w:bottom w:val="single" w:sz="4" w:space="0" w:color="000000"/>
              <w:right w:val="single" w:sz="4" w:space="0" w:color="000000"/>
            </w:tcBorders>
          </w:tcPr>
          <w:p w14:paraId="6722F2B8"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Odgovor</w:t>
            </w:r>
          </w:p>
        </w:tc>
      </w:tr>
      <w:tr w:rsidR="00A5584D" w:rsidRPr="004C6685" w14:paraId="5CD06189"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5195DF9A" w14:textId="143A8614" w:rsidR="00A5584D" w:rsidRPr="004C6685" w:rsidRDefault="0060071C" w:rsidP="0060071C">
            <w:pPr>
              <w:spacing w:after="0" w:line="240" w:lineRule="auto"/>
              <w:ind w:left="36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1. </w:t>
            </w:r>
            <w:r w:rsidR="00A5584D" w:rsidRPr="004C6685">
              <w:rPr>
                <w:rFonts w:ascii="Times New Roman" w:eastAsia="Proxima Nova" w:hAnsi="Times New Roman" w:cs="Times New Roman"/>
                <w:kern w:val="0"/>
                <w:sz w:val="22"/>
                <w:szCs w:val="22"/>
                <w14:ligatures w14:val="none"/>
              </w:rPr>
              <w:t>Kako ova obaveza promoviše transparentnost?</w:t>
            </w:r>
          </w:p>
          <w:p w14:paraId="7DB00011" w14:textId="77777777" w:rsidR="00A5584D" w:rsidRPr="004C6685" w:rsidRDefault="00A5584D" w:rsidP="00A5584D">
            <w:pPr>
              <w:spacing w:after="0" w:line="240" w:lineRule="auto"/>
              <w:rPr>
                <w:rFonts w:ascii="Times New Roman" w:eastAsia="Proxima Nova" w:hAnsi="Times New Roman" w:cs="Times New Roman"/>
                <w:i/>
                <w:color w:val="434343"/>
                <w:kern w:val="0"/>
                <w:sz w:val="22"/>
                <w:szCs w:val="22"/>
                <w14:ligatures w14:val="none"/>
              </w:rPr>
            </w:pPr>
          </w:p>
        </w:tc>
        <w:tc>
          <w:tcPr>
            <w:tcW w:w="5640" w:type="dxa"/>
            <w:tcBorders>
              <w:top w:val="single" w:sz="4" w:space="0" w:color="000000"/>
              <w:left w:val="single" w:sz="4" w:space="0" w:color="000000"/>
              <w:bottom w:val="single" w:sz="4" w:space="0" w:color="000000"/>
              <w:right w:val="single" w:sz="4" w:space="0" w:color="000000"/>
            </w:tcBorders>
          </w:tcPr>
          <w:p w14:paraId="63FF864F" w14:textId="2A6BA915" w:rsidR="00A5584D" w:rsidRPr="004C6685" w:rsidRDefault="00A5584D" w:rsidP="00A5584D">
            <w:pPr>
              <w:spacing w:after="0" w:line="240" w:lineRule="auto"/>
              <w:jc w:val="both"/>
              <w:rPr>
                <w:rFonts w:ascii="Times New Roman" w:eastAsia="Proxima Nova" w:hAnsi="Times New Roman" w:cs="Times New Roman"/>
                <w:bCs/>
                <w:kern w:val="0"/>
                <w:sz w:val="22"/>
                <w:szCs w:val="22"/>
                <w14:ligatures w14:val="none"/>
              </w:rPr>
            </w:pPr>
            <w:r w:rsidRPr="004C6685">
              <w:rPr>
                <w:rFonts w:ascii="Times New Roman" w:eastAsia="Proxima Nova" w:hAnsi="Times New Roman" w:cs="Times New Roman"/>
                <w:bCs/>
                <w:kern w:val="0"/>
                <w:sz w:val="22"/>
                <w:szCs w:val="22"/>
                <w14:ligatures w14:val="none"/>
              </w:rPr>
              <w:t xml:space="preserve">Obaveza podstiče transparentnost kroz uspostavljanje minimalnih standarda za objavu informacija na lokalnom nivou, uključujući budžetske podatke, odluke, ugovore i zapisnike, čime građanima omogućava jednostavan i brz pristup svim relevantnim dokumentima i podacima. Redovno i javno izvještavanje o otvorenosti opština dodatno jača vidljivost rada lokalnih </w:t>
            </w:r>
            <w:r w:rsidR="00045512" w:rsidRPr="004C6685">
              <w:rPr>
                <w:rFonts w:ascii="Times New Roman" w:eastAsia="Proxima Nova" w:hAnsi="Times New Roman" w:cs="Times New Roman"/>
                <w:bCs/>
                <w:kern w:val="0"/>
                <w:sz w:val="22"/>
                <w:szCs w:val="22"/>
                <w14:ligatures w14:val="none"/>
              </w:rPr>
              <w:t>organa</w:t>
            </w:r>
            <w:r w:rsidRPr="004C6685">
              <w:rPr>
                <w:rFonts w:ascii="Times New Roman" w:eastAsia="Proxima Nova" w:hAnsi="Times New Roman" w:cs="Times New Roman"/>
                <w:bCs/>
                <w:kern w:val="0"/>
                <w:sz w:val="22"/>
                <w:szCs w:val="22"/>
                <w14:ligatures w14:val="none"/>
              </w:rPr>
              <w:t xml:space="preserve"> i omogućava uporedivost među opštinama.</w:t>
            </w:r>
          </w:p>
        </w:tc>
      </w:tr>
      <w:tr w:rsidR="00A5584D" w:rsidRPr="004C6685" w14:paraId="4BDCAA1F"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413AA0A2" w14:textId="4BCFD98D" w:rsidR="00A5584D" w:rsidRPr="004C6685" w:rsidRDefault="0060071C" w:rsidP="0060071C">
            <w:pPr>
              <w:spacing w:after="0" w:line="240" w:lineRule="auto"/>
              <w:ind w:left="36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2. </w:t>
            </w:r>
            <w:r w:rsidR="00A5584D" w:rsidRPr="004C6685">
              <w:rPr>
                <w:rFonts w:ascii="Times New Roman" w:eastAsia="Proxima Nova" w:hAnsi="Times New Roman" w:cs="Times New Roman"/>
                <w:kern w:val="0"/>
                <w:sz w:val="22"/>
                <w:szCs w:val="22"/>
                <w14:ligatures w14:val="none"/>
              </w:rPr>
              <w:t>Kako ova obaveza promoviše odgovornost?</w:t>
            </w:r>
          </w:p>
          <w:p w14:paraId="013134DB" w14:textId="77777777" w:rsidR="00A5584D" w:rsidRPr="004C6685" w:rsidRDefault="00A5584D" w:rsidP="00A5584D">
            <w:pPr>
              <w:spacing w:after="0" w:line="240" w:lineRule="auto"/>
              <w:rPr>
                <w:rFonts w:ascii="Times New Roman" w:eastAsia="Proxima Nova" w:hAnsi="Times New Roman" w:cs="Times New Roman"/>
                <w:i/>
                <w:color w:val="434343"/>
                <w:kern w:val="0"/>
                <w:sz w:val="22"/>
                <w:szCs w:val="22"/>
                <w14:ligatures w14:val="none"/>
              </w:rPr>
            </w:pPr>
          </w:p>
        </w:tc>
        <w:tc>
          <w:tcPr>
            <w:tcW w:w="5640" w:type="dxa"/>
            <w:tcBorders>
              <w:top w:val="single" w:sz="4" w:space="0" w:color="000000"/>
              <w:left w:val="single" w:sz="4" w:space="0" w:color="000000"/>
              <w:bottom w:val="single" w:sz="4" w:space="0" w:color="000000"/>
              <w:right w:val="single" w:sz="4" w:space="0" w:color="000000"/>
            </w:tcBorders>
          </w:tcPr>
          <w:p w14:paraId="57C56C68"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Uvođenjem obaveznih standarda i godišnjeg izvještavanja, lokalne samouprave postaju odgovornije prema građanima i centralnim institucijama. Javno rangiranje opština po stepenu otvorenosti podstiče konkurenciju i motiviše lokalne vlasti da kontinuirano unapređuju svoje prakse. Uključivanje nezavisnog mehanizma izvještavanja (IRM) i civilnog društva u monitoring, doprinosi objektivnoj procjeni rezultata i pravovremenom reagovanju na eventualne propuste.</w:t>
            </w:r>
          </w:p>
        </w:tc>
      </w:tr>
      <w:tr w:rsidR="00A5584D" w:rsidRPr="004C6685" w14:paraId="45BCD312"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6B77527B" w14:textId="1BBC54CF" w:rsidR="00A5584D" w:rsidRPr="004C6685" w:rsidRDefault="00A5584D" w:rsidP="00045512">
            <w:pPr>
              <w:pStyle w:val="ListParagraph"/>
              <w:numPr>
                <w:ilvl w:val="0"/>
                <w:numId w:val="21"/>
              </w:numPr>
              <w:spacing w:after="0" w:line="240" w:lineRule="auto"/>
              <w:jc w:val="both"/>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kern w:val="0"/>
                <w:sz w:val="22"/>
                <w:szCs w:val="22"/>
                <w14:ligatures w14:val="none"/>
              </w:rPr>
              <w:t>Kako ova obaveza unapređuje učešće građana u definisanju, realizaciji i monitoringu rješenja?</w:t>
            </w:r>
          </w:p>
        </w:tc>
        <w:tc>
          <w:tcPr>
            <w:tcW w:w="5640" w:type="dxa"/>
            <w:tcBorders>
              <w:top w:val="single" w:sz="4" w:space="0" w:color="000000"/>
              <w:left w:val="single" w:sz="4" w:space="0" w:color="000000"/>
              <w:bottom w:val="single" w:sz="4" w:space="0" w:color="000000"/>
              <w:right w:val="single" w:sz="4" w:space="0" w:color="000000"/>
            </w:tcBorders>
          </w:tcPr>
          <w:p w14:paraId="5BA4361D" w14:textId="77777777" w:rsidR="00A5584D" w:rsidRPr="004C6685" w:rsidRDefault="00A5584D" w:rsidP="00A5584D">
            <w:pPr>
              <w:spacing w:after="0" w:line="240" w:lineRule="auto"/>
              <w:jc w:val="both"/>
              <w:rPr>
                <w:rFonts w:ascii="Times New Roman" w:eastAsia="Proxima Nova" w:hAnsi="Times New Roman" w:cs="Times New Roman"/>
                <w:bCs/>
                <w:kern w:val="0"/>
                <w:sz w:val="22"/>
                <w:szCs w:val="22"/>
                <w14:ligatures w14:val="none"/>
              </w:rPr>
            </w:pPr>
            <w:r w:rsidRPr="004C6685">
              <w:rPr>
                <w:rFonts w:ascii="Times New Roman" w:eastAsia="Proxima Nova" w:hAnsi="Times New Roman" w:cs="Times New Roman"/>
                <w:bCs/>
                <w:kern w:val="0"/>
                <w:sz w:val="22"/>
                <w:szCs w:val="22"/>
                <w14:ligatures w14:val="none"/>
              </w:rPr>
              <w:t>Digitalne platforme za e-konsultacije omogućavaju građanima da predlažu prioritete, glasaju o projektima i prate status svojih prijedloga u stvarnom vremenu. Povratne informacije građana se sistematski prikupljaju i koriste za prilagođavanje i unapređenje rješenja tokom trajanja obaveze.</w:t>
            </w:r>
          </w:p>
        </w:tc>
      </w:tr>
    </w:tbl>
    <w:p w14:paraId="0124C4FB" w14:textId="77777777" w:rsidR="00995D31" w:rsidRPr="004C6685" w:rsidRDefault="00995D31" w:rsidP="00A5584D">
      <w:pPr>
        <w:spacing w:after="180" w:line="274" w:lineRule="auto"/>
        <w:jc w:val="both"/>
        <w:rPr>
          <w:rFonts w:ascii="Times New Roman" w:eastAsia="Proxima Nova" w:hAnsi="Times New Roman" w:cs="Times New Roman"/>
          <w:kern w:val="0"/>
          <w:sz w:val="22"/>
          <w:szCs w:val="22"/>
          <w14:ligatures w14:val="none"/>
        </w:rPr>
      </w:pPr>
    </w:p>
    <w:tbl>
      <w:tblPr>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88"/>
        <w:gridCol w:w="1325"/>
        <w:gridCol w:w="1015"/>
        <w:gridCol w:w="1283"/>
      </w:tblGrid>
      <w:tr w:rsidR="00A5584D" w:rsidRPr="004C6685" w14:paraId="31F2363B" w14:textId="77777777" w:rsidTr="008924B6">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14:paraId="5671EC50" w14:textId="77777777" w:rsidR="00A5584D" w:rsidRPr="004C6685" w:rsidRDefault="00A5584D" w:rsidP="00A5584D">
            <w:pPr>
              <w:spacing w:after="0" w:line="240" w:lineRule="auto"/>
              <w:jc w:val="both"/>
              <w:rPr>
                <w:rFonts w:ascii="Times New Roman" w:eastAsia="Proxima Nova" w:hAnsi="Times New Roman" w:cs="Times New Roman"/>
                <w:color w:val="FFFFFF"/>
                <w:kern w:val="0"/>
                <w:sz w:val="22"/>
                <w:szCs w:val="22"/>
                <w14:ligatures w14:val="none"/>
              </w:rPr>
            </w:pPr>
            <w:r w:rsidRPr="004C6685">
              <w:rPr>
                <w:rFonts w:ascii="Times New Roman" w:eastAsia="Proxima Nova" w:hAnsi="Times New Roman" w:cs="Times New Roman"/>
                <w:color w:val="FFFFFF"/>
                <w:kern w:val="0"/>
                <w:sz w:val="22"/>
                <w:szCs w:val="22"/>
                <w14:ligatures w14:val="none"/>
              </w:rPr>
              <w:t>Planiranje obaveze</w:t>
            </w:r>
          </w:p>
          <w:p w14:paraId="6B8394D9" w14:textId="77777777" w:rsidR="00A5584D" w:rsidRPr="004C6685" w:rsidRDefault="00A5584D" w:rsidP="00A5584D">
            <w:pPr>
              <w:spacing w:after="0" w:line="240" w:lineRule="auto"/>
              <w:jc w:val="both"/>
              <w:rPr>
                <w:rFonts w:ascii="Times New Roman" w:eastAsia="Proxima Nova" w:hAnsi="Times New Roman" w:cs="Times New Roman"/>
                <w:color w:val="FFFFFF"/>
                <w:kern w:val="0"/>
                <w:sz w:val="22"/>
                <w:szCs w:val="22"/>
                <w14:ligatures w14:val="none"/>
              </w:rPr>
            </w:pPr>
          </w:p>
        </w:tc>
      </w:tr>
      <w:tr w:rsidR="00A5584D" w:rsidRPr="004C6685" w14:paraId="46715D1E" w14:textId="77777777" w:rsidTr="008924B6">
        <w:trPr>
          <w:trHeight w:val="200"/>
        </w:trPr>
        <w:tc>
          <w:tcPr>
            <w:tcW w:w="2365" w:type="dxa"/>
            <w:tcBorders>
              <w:top w:val="single" w:sz="4" w:space="0" w:color="000000"/>
              <w:left w:val="single" w:sz="4" w:space="0" w:color="000000"/>
              <w:bottom w:val="single" w:sz="4" w:space="0" w:color="000000"/>
              <w:right w:val="single" w:sz="4" w:space="0" w:color="000000"/>
            </w:tcBorders>
          </w:tcPr>
          <w:p w14:paraId="34173067" w14:textId="77777777" w:rsidR="00A5584D" w:rsidRPr="004C6685" w:rsidRDefault="00A5584D" w:rsidP="00A5584D">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lastRenderedPageBreak/>
              <w:t>Ključni koraci</w:t>
            </w:r>
          </w:p>
          <w:p w14:paraId="78A8B761" w14:textId="77777777" w:rsidR="00A5584D" w:rsidRPr="004C6685" w:rsidRDefault="00A5584D" w:rsidP="00A5584D">
            <w:pPr>
              <w:spacing w:after="0" w:line="240" w:lineRule="auto"/>
              <w:rPr>
                <w:rFonts w:ascii="Times New Roman" w:eastAsia="Proxima Nova" w:hAnsi="Times New Roman" w:cs="Times New Roman"/>
                <w:i/>
                <w:color w:val="434343"/>
                <w:kern w:val="0"/>
                <w:sz w:val="22"/>
                <w:szCs w:val="22"/>
                <w14:ligatures w14:val="none"/>
              </w:rPr>
            </w:pPr>
          </w:p>
        </w:tc>
        <w:tc>
          <w:tcPr>
            <w:tcW w:w="2017" w:type="dxa"/>
            <w:tcBorders>
              <w:top w:val="single" w:sz="4" w:space="0" w:color="000000"/>
              <w:left w:val="single" w:sz="4" w:space="0" w:color="000000"/>
              <w:bottom w:val="single" w:sz="4" w:space="0" w:color="000000"/>
              <w:right w:val="single" w:sz="4" w:space="0" w:color="000000"/>
            </w:tcBorders>
          </w:tcPr>
          <w:p w14:paraId="7B900DE1" w14:textId="77777777" w:rsidR="00A5584D" w:rsidRPr="004C6685" w:rsidRDefault="00A5584D" w:rsidP="00A5584D">
            <w:p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b/>
                <w:kern w:val="0"/>
                <w:sz w:val="22"/>
                <w:szCs w:val="22"/>
                <w14:ligatures w14:val="none"/>
              </w:rPr>
              <w:t>Očekivani ishodi</w:t>
            </w:r>
          </w:p>
        </w:tc>
        <w:tc>
          <w:tcPr>
            <w:tcW w:w="1488" w:type="dxa"/>
            <w:tcBorders>
              <w:top w:val="single" w:sz="4" w:space="0" w:color="000000"/>
              <w:left w:val="single" w:sz="4" w:space="0" w:color="000000"/>
              <w:bottom w:val="single" w:sz="4" w:space="0" w:color="000000"/>
              <w:right w:val="single" w:sz="4" w:space="0" w:color="000000"/>
            </w:tcBorders>
          </w:tcPr>
          <w:p w14:paraId="60716480" w14:textId="77777777" w:rsidR="00A5584D" w:rsidRPr="004C6685" w:rsidRDefault="00A5584D" w:rsidP="00A5584D">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Očekivani period završetka</w:t>
            </w:r>
          </w:p>
        </w:tc>
        <w:tc>
          <w:tcPr>
            <w:tcW w:w="3623" w:type="dxa"/>
            <w:gridSpan w:val="3"/>
            <w:tcBorders>
              <w:top w:val="single" w:sz="4" w:space="0" w:color="000000"/>
              <w:left w:val="single" w:sz="4" w:space="0" w:color="000000"/>
              <w:bottom w:val="single" w:sz="4" w:space="0" w:color="000000"/>
              <w:right w:val="single" w:sz="4" w:space="0" w:color="000000"/>
            </w:tcBorders>
          </w:tcPr>
          <w:p w14:paraId="792974C3" w14:textId="77777777" w:rsidR="00A5584D" w:rsidRPr="004C6685" w:rsidRDefault="00A5584D" w:rsidP="00A5584D">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Zainteresovane strane</w:t>
            </w:r>
          </w:p>
        </w:tc>
      </w:tr>
      <w:tr w:rsidR="00A5584D" w:rsidRPr="004C6685" w14:paraId="25836F19"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060E208B" w14:textId="49B6A034" w:rsidR="00A5584D" w:rsidRPr="004C6685" w:rsidRDefault="00A5584D" w:rsidP="00A5584D">
            <w:pPr>
              <w:spacing w:after="0" w:line="240" w:lineRule="auto"/>
              <w:jc w:val="both"/>
              <w:rPr>
                <w:rFonts w:ascii="Times New Roman" w:eastAsia="Proxima Nova" w:hAnsi="Times New Roman" w:cs="Times New Roman"/>
                <w:i/>
                <w:kern w:val="0"/>
                <w:sz w:val="22"/>
                <w:szCs w:val="22"/>
                <w14:ligatures w14:val="none"/>
              </w:rPr>
            </w:pPr>
            <w:r w:rsidRPr="004C6685">
              <w:rPr>
                <w:rFonts w:ascii="Times New Roman" w:eastAsia="Proxima Nova" w:hAnsi="Times New Roman" w:cs="Times New Roman"/>
                <w:i/>
                <w:kern w:val="0"/>
                <w:sz w:val="22"/>
                <w:szCs w:val="22"/>
                <w14:ligatures w14:val="none"/>
              </w:rPr>
              <w:t xml:space="preserve">1. Izrada i usvajanje minimalnih standarda otvorenosti za sve </w:t>
            </w:r>
            <w:r w:rsidR="00BE2847">
              <w:rPr>
                <w:rFonts w:ascii="Times New Roman" w:eastAsia="Proxima Nova" w:hAnsi="Times New Roman" w:cs="Times New Roman"/>
                <w:i/>
                <w:kern w:val="0"/>
                <w:sz w:val="22"/>
                <w:szCs w:val="22"/>
                <w14:ligatures w14:val="none"/>
              </w:rPr>
              <w:t>lokalne samouprave</w:t>
            </w:r>
          </w:p>
        </w:tc>
        <w:tc>
          <w:tcPr>
            <w:tcW w:w="2017" w:type="dxa"/>
            <w:vMerge w:val="restart"/>
            <w:tcBorders>
              <w:top w:val="single" w:sz="4" w:space="0" w:color="000000"/>
              <w:left w:val="single" w:sz="4" w:space="0" w:color="000000"/>
              <w:bottom w:val="single" w:sz="4" w:space="0" w:color="000000"/>
              <w:right w:val="single" w:sz="4" w:space="0" w:color="000000"/>
            </w:tcBorders>
          </w:tcPr>
          <w:p w14:paraId="67032366" w14:textId="19A0D275"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Usvojeni standardi otvorenosti i obavezna objava ključnih informacija u svim </w:t>
            </w:r>
            <w:r w:rsidR="00BE2847">
              <w:rPr>
                <w:rFonts w:ascii="Times New Roman" w:eastAsia="Proxima Nova" w:hAnsi="Times New Roman" w:cs="Times New Roman"/>
                <w:kern w:val="0"/>
                <w:sz w:val="22"/>
                <w:szCs w:val="22"/>
                <w14:ligatures w14:val="none"/>
              </w:rPr>
              <w:t>lokalnim samoupravama</w:t>
            </w:r>
          </w:p>
        </w:tc>
        <w:tc>
          <w:tcPr>
            <w:tcW w:w="1488" w:type="dxa"/>
            <w:vMerge w:val="restart"/>
            <w:tcBorders>
              <w:top w:val="single" w:sz="4" w:space="0" w:color="000000"/>
              <w:left w:val="single" w:sz="4" w:space="0" w:color="000000"/>
              <w:bottom w:val="single" w:sz="4" w:space="0" w:color="000000"/>
              <w:right w:val="single" w:sz="4" w:space="0" w:color="000000"/>
            </w:tcBorders>
          </w:tcPr>
          <w:p w14:paraId="7E71F504"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Q4 2026</w:t>
            </w:r>
          </w:p>
        </w:tc>
        <w:tc>
          <w:tcPr>
            <w:tcW w:w="3623" w:type="dxa"/>
            <w:gridSpan w:val="3"/>
            <w:tcBorders>
              <w:top w:val="single" w:sz="4" w:space="0" w:color="000000"/>
              <w:left w:val="single" w:sz="4" w:space="0" w:color="000000"/>
              <w:bottom w:val="single" w:sz="4" w:space="0" w:color="000000"/>
              <w:right w:val="single" w:sz="4" w:space="0" w:color="000000"/>
            </w:tcBorders>
          </w:tcPr>
          <w:p w14:paraId="3E84BE98" w14:textId="77777777" w:rsidR="001B0358" w:rsidRPr="004C6685" w:rsidRDefault="00A5584D" w:rsidP="001B0358">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Nosilac:</w:t>
            </w:r>
            <w:r w:rsidRPr="004C6685">
              <w:rPr>
                <w:rFonts w:ascii="Times New Roman" w:eastAsia="Arial" w:hAnsi="Times New Roman" w:cs="Times New Roman"/>
                <w:kern w:val="0"/>
                <w:sz w:val="22"/>
                <w:szCs w:val="22"/>
                <w14:ligatures w14:val="none"/>
              </w:rPr>
              <w:t xml:space="preserve"> </w:t>
            </w:r>
            <w:r w:rsidR="001B0358" w:rsidRPr="004C6685">
              <w:rPr>
                <w:rFonts w:ascii="Times New Roman" w:eastAsia="Proxima Nova" w:hAnsi="Times New Roman" w:cs="Times New Roman"/>
                <w:kern w:val="0"/>
                <w:sz w:val="22"/>
                <w:szCs w:val="22"/>
                <w14:ligatures w14:val="none"/>
              </w:rPr>
              <w:t>Ministarstvo javne uprave</w:t>
            </w:r>
          </w:p>
          <w:p w14:paraId="74D1890B" w14:textId="072357D0"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tc>
      </w:tr>
      <w:tr w:rsidR="00A5584D" w:rsidRPr="004C6685" w14:paraId="3ADE3B2A"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3E49CE8D"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3085C11A"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164DE009"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340" w:type="dxa"/>
            <w:gridSpan w:val="2"/>
            <w:tcBorders>
              <w:top w:val="single" w:sz="4" w:space="0" w:color="000000"/>
              <w:left w:val="single" w:sz="4" w:space="0" w:color="000000"/>
              <w:bottom w:val="single" w:sz="4" w:space="0" w:color="000000"/>
              <w:right w:val="single" w:sz="4" w:space="0" w:color="000000"/>
            </w:tcBorders>
          </w:tcPr>
          <w:p w14:paraId="449867BA" w14:textId="77777777" w:rsidR="00A5584D" w:rsidRPr="004C6685" w:rsidRDefault="00A5584D" w:rsidP="00A5584D">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c>
          <w:tcPr>
            <w:tcW w:w="1283" w:type="dxa"/>
            <w:tcBorders>
              <w:top w:val="single" w:sz="4" w:space="0" w:color="000000"/>
              <w:left w:val="single" w:sz="4" w:space="0" w:color="000000"/>
              <w:bottom w:val="single" w:sz="4" w:space="0" w:color="000000"/>
              <w:right w:val="single" w:sz="4" w:space="0" w:color="000000"/>
            </w:tcBorders>
          </w:tcPr>
          <w:p w14:paraId="25D015BA"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r>
      <w:tr w:rsidR="00A5584D" w:rsidRPr="004C6685" w14:paraId="0D0B5217"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7A9095BE"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17CD91E9"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44636319"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33DD8C8D"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015" w:type="dxa"/>
            <w:tcBorders>
              <w:top w:val="single" w:sz="4" w:space="0" w:color="000000"/>
              <w:left w:val="single" w:sz="4" w:space="0" w:color="000000"/>
              <w:bottom w:val="single" w:sz="4" w:space="0" w:color="000000"/>
              <w:right w:val="single" w:sz="4" w:space="0" w:color="000000"/>
            </w:tcBorders>
          </w:tcPr>
          <w:p w14:paraId="5565C83A"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283" w:type="dxa"/>
            <w:tcBorders>
              <w:top w:val="single" w:sz="4" w:space="0" w:color="000000"/>
              <w:left w:val="single" w:sz="4" w:space="0" w:color="000000"/>
              <w:bottom w:val="single" w:sz="4" w:space="0" w:color="000000"/>
              <w:right w:val="single" w:sz="4" w:space="0" w:color="000000"/>
            </w:tcBorders>
          </w:tcPr>
          <w:p w14:paraId="3CBF2C17"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A5584D" w:rsidRPr="004C6685" w14:paraId="251D6B16"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0658E6C5"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1B99BFB4"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745C0F57"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0AC56A3B"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52890305" w14:textId="604E1ECD" w:rsidR="00A5584D" w:rsidRPr="004C6685" w:rsidRDefault="001B0358"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Lokalne samouprave</w:t>
            </w:r>
          </w:p>
          <w:p w14:paraId="6D45A963"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tc>
        <w:tc>
          <w:tcPr>
            <w:tcW w:w="1015" w:type="dxa"/>
            <w:tcBorders>
              <w:top w:val="single" w:sz="4" w:space="0" w:color="000000"/>
              <w:left w:val="single" w:sz="4" w:space="0" w:color="000000"/>
              <w:bottom w:val="single" w:sz="4" w:space="0" w:color="000000"/>
              <w:right w:val="single" w:sz="4" w:space="0" w:color="000000"/>
            </w:tcBorders>
          </w:tcPr>
          <w:p w14:paraId="5C8D78FA" w14:textId="77777777" w:rsidR="00D07934" w:rsidRDefault="00D07934" w:rsidP="00A5584D">
            <w:pPr>
              <w:spacing w:after="0" w:line="240" w:lineRule="auto"/>
              <w:jc w:val="both"/>
              <w:rPr>
                <w:rFonts w:ascii="Times New Roman" w:eastAsia="Proxima Nova" w:hAnsi="Times New Roman" w:cs="Times New Roman"/>
                <w:kern w:val="0"/>
                <w:sz w:val="22"/>
                <w:szCs w:val="22"/>
                <w14:ligatures w14:val="none"/>
              </w:rPr>
            </w:pPr>
          </w:p>
          <w:p w14:paraId="24801B40" w14:textId="1E9BDD82" w:rsidR="00A5584D" w:rsidRPr="00402EA0" w:rsidRDefault="00060907" w:rsidP="00A5584D">
            <w:pPr>
              <w:spacing w:after="0" w:line="240" w:lineRule="auto"/>
              <w:jc w:val="both"/>
              <w:rPr>
                <w:rFonts w:ascii="Times New Roman" w:eastAsia="Proxima Nova" w:hAnsi="Times New Roman" w:cs="Times New Roman"/>
                <w:kern w:val="0"/>
                <w:sz w:val="22"/>
                <w:szCs w:val="22"/>
                <w14:ligatures w14:val="none"/>
              </w:rPr>
            </w:pPr>
            <w:r w:rsidRPr="00402EA0">
              <w:rPr>
                <w:rFonts w:ascii="Times New Roman" w:eastAsia="Proxima Nova" w:hAnsi="Times New Roman" w:cs="Times New Roman"/>
                <w:kern w:val="0"/>
                <w:sz w:val="22"/>
                <w:szCs w:val="22"/>
                <w14:ligatures w14:val="none"/>
              </w:rPr>
              <w:t>OT članovi iz NVO sektora</w:t>
            </w:r>
          </w:p>
        </w:tc>
        <w:tc>
          <w:tcPr>
            <w:tcW w:w="1283" w:type="dxa"/>
            <w:tcBorders>
              <w:top w:val="single" w:sz="4" w:space="0" w:color="000000"/>
              <w:left w:val="single" w:sz="4" w:space="0" w:color="000000"/>
              <w:bottom w:val="single" w:sz="4" w:space="0" w:color="000000"/>
              <w:right w:val="single" w:sz="4" w:space="0" w:color="000000"/>
            </w:tcBorders>
          </w:tcPr>
          <w:p w14:paraId="1BB2EDA5" w14:textId="77777777" w:rsidR="00D07934" w:rsidRDefault="00D07934" w:rsidP="00A5584D">
            <w:pPr>
              <w:spacing w:after="0" w:line="240" w:lineRule="auto"/>
              <w:jc w:val="both"/>
              <w:rPr>
                <w:rFonts w:ascii="Times New Roman" w:eastAsia="Proxima Nova" w:hAnsi="Times New Roman" w:cs="Times New Roman"/>
                <w:kern w:val="0"/>
                <w:sz w:val="22"/>
                <w:szCs w:val="22"/>
                <w14:ligatures w14:val="none"/>
              </w:rPr>
            </w:pPr>
          </w:p>
          <w:p w14:paraId="61A22975" w14:textId="3A66FADE"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Zajednica opština, međunarodni partneri</w:t>
            </w:r>
          </w:p>
        </w:tc>
      </w:tr>
      <w:tr w:rsidR="00A5584D" w:rsidRPr="004C6685" w14:paraId="52C31FA1"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74A1EEF3" w14:textId="77777777" w:rsidR="00A5584D" w:rsidRPr="004C6685" w:rsidRDefault="00A5584D" w:rsidP="00A5584D">
            <w:pPr>
              <w:spacing w:after="0" w:line="240" w:lineRule="auto"/>
              <w:jc w:val="both"/>
              <w:rPr>
                <w:rFonts w:ascii="Times New Roman" w:eastAsia="Proxima Nova" w:hAnsi="Times New Roman" w:cs="Times New Roman"/>
                <w:i/>
                <w:kern w:val="0"/>
                <w:sz w:val="22"/>
                <w:szCs w:val="22"/>
                <w14:ligatures w14:val="none"/>
              </w:rPr>
            </w:pPr>
            <w:r w:rsidRPr="004C6685">
              <w:rPr>
                <w:rFonts w:ascii="Times New Roman" w:eastAsia="Proxima Nova" w:hAnsi="Times New Roman" w:cs="Times New Roman"/>
                <w:i/>
                <w:kern w:val="0"/>
                <w:sz w:val="22"/>
                <w:szCs w:val="22"/>
                <w14:ligatures w14:val="none"/>
              </w:rPr>
              <w:t>2. Organizacija kontinuiranih obuka za zaposlene u lokalnim samoupravama</w:t>
            </w:r>
          </w:p>
        </w:tc>
        <w:tc>
          <w:tcPr>
            <w:tcW w:w="2017" w:type="dxa"/>
            <w:vMerge w:val="restart"/>
            <w:tcBorders>
              <w:top w:val="single" w:sz="4" w:space="0" w:color="000000"/>
              <w:left w:val="single" w:sz="4" w:space="0" w:color="000000"/>
              <w:bottom w:val="single" w:sz="4" w:space="0" w:color="000000"/>
              <w:right w:val="single" w:sz="4" w:space="0" w:color="000000"/>
            </w:tcBorders>
          </w:tcPr>
          <w:p w14:paraId="0358D6D1"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Jačanje kapaciteta zaposlenih za transparentno i odgovorno upravljanje</w:t>
            </w:r>
          </w:p>
        </w:tc>
        <w:tc>
          <w:tcPr>
            <w:tcW w:w="1488" w:type="dxa"/>
            <w:vMerge w:val="restart"/>
            <w:tcBorders>
              <w:top w:val="single" w:sz="4" w:space="0" w:color="000000"/>
              <w:left w:val="single" w:sz="4" w:space="0" w:color="000000"/>
              <w:bottom w:val="single" w:sz="4" w:space="0" w:color="000000"/>
              <w:right w:val="single" w:sz="4" w:space="0" w:color="000000"/>
            </w:tcBorders>
          </w:tcPr>
          <w:p w14:paraId="0235D131" w14:textId="6CDD7DD9"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2026–202</w:t>
            </w:r>
            <w:r w:rsidR="009734B5" w:rsidRPr="004C6685">
              <w:rPr>
                <w:rFonts w:ascii="Times New Roman" w:eastAsia="Proxima Nova" w:hAnsi="Times New Roman" w:cs="Times New Roman"/>
                <w:kern w:val="0"/>
                <w:sz w:val="22"/>
                <w:szCs w:val="22"/>
                <w14:ligatures w14:val="none"/>
              </w:rPr>
              <w:t>9</w:t>
            </w:r>
            <w:r w:rsidRPr="004C6685">
              <w:rPr>
                <w:rFonts w:ascii="Times New Roman" w:eastAsia="Proxima Nova" w:hAnsi="Times New Roman" w:cs="Times New Roman"/>
                <w:kern w:val="0"/>
                <w:sz w:val="22"/>
                <w:szCs w:val="22"/>
                <w14:ligatures w14:val="none"/>
              </w:rPr>
              <w:t xml:space="preserve">. </w:t>
            </w:r>
          </w:p>
        </w:tc>
        <w:tc>
          <w:tcPr>
            <w:tcW w:w="3623" w:type="dxa"/>
            <w:gridSpan w:val="3"/>
            <w:tcBorders>
              <w:top w:val="single" w:sz="4" w:space="0" w:color="000000"/>
              <w:left w:val="single" w:sz="4" w:space="0" w:color="000000"/>
              <w:bottom w:val="single" w:sz="4" w:space="0" w:color="000000"/>
              <w:right w:val="single" w:sz="4" w:space="0" w:color="000000"/>
            </w:tcBorders>
          </w:tcPr>
          <w:p w14:paraId="65A7004B" w14:textId="73D3519C"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Nosilac: Uprava za ljudske resurse</w:t>
            </w:r>
            <w:r w:rsidR="001B0358" w:rsidRPr="004C6685">
              <w:rPr>
                <w:rFonts w:ascii="Times New Roman" w:eastAsia="Proxima Nova" w:hAnsi="Times New Roman" w:cs="Times New Roman"/>
                <w:kern w:val="0"/>
                <w:sz w:val="22"/>
                <w:szCs w:val="22"/>
                <w14:ligatures w14:val="none"/>
              </w:rPr>
              <w:t xml:space="preserve"> </w:t>
            </w:r>
          </w:p>
        </w:tc>
      </w:tr>
      <w:tr w:rsidR="00A5584D" w:rsidRPr="004C6685" w14:paraId="384C8DFD" w14:textId="77777777" w:rsidTr="008924B6">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22A140ED"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1F448AFB"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23949295"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3623" w:type="dxa"/>
            <w:gridSpan w:val="3"/>
            <w:tcBorders>
              <w:top w:val="single" w:sz="4" w:space="0" w:color="000000"/>
              <w:left w:val="single" w:sz="4" w:space="0" w:color="000000"/>
              <w:bottom w:val="single" w:sz="4" w:space="0" w:color="000000"/>
              <w:right w:val="single" w:sz="4" w:space="0" w:color="000000"/>
            </w:tcBorders>
          </w:tcPr>
          <w:p w14:paraId="15C817FA" w14:textId="77777777" w:rsidR="00A5584D" w:rsidRPr="004C6685" w:rsidRDefault="00A5584D" w:rsidP="00A5584D">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A5584D" w:rsidRPr="004C6685" w14:paraId="7461134A"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6BEFF747"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6FEE4CDC"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24078DAF"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50D32C7E"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015" w:type="dxa"/>
            <w:tcBorders>
              <w:top w:val="single" w:sz="4" w:space="0" w:color="000000"/>
              <w:left w:val="single" w:sz="4" w:space="0" w:color="000000"/>
              <w:bottom w:val="single" w:sz="4" w:space="0" w:color="000000"/>
              <w:right w:val="single" w:sz="4" w:space="0" w:color="000000"/>
            </w:tcBorders>
          </w:tcPr>
          <w:p w14:paraId="505EC746"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283" w:type="dxa"/>
            <w:tcBorders>
              <w:top w:val="single" w:sz="4" w:space="0" w:color="000000"/>
              <w:left w:val="single" w:sz="4" w:space="0" w:color="000000"/>
              <w:bottom w:val="single" w:sz="4" w:space="0" w:color="000000"/>
              <w:right w:val="single" w:sz="4" w:space="0" w:color="000000"/>
            </w:tcBorders>
          </w:tcPr>
          <w:p w14:paraId="5F0F98AD"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A5584D" w:rsidRPr="004C6685" w14:paraId="7CB5EE29"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4B2DF40B"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3CF83512"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1918BCAC"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30AEF02D" w14:textId="77777777" w:rsidR="00D07934" w:rsidRDefault="00D07934" w:rsidP="00A5584D">
            <w:pPr>
              <w:spacing w:after="0" w:line="240" w:lineRule="auto"/>
              <w:jc w:val="both"/>
              <w:rPr>
                <w:rFonts w:ascii="Times New Roman" w:eastAsia="Proxima Nova" w:hAnsi="Times New Roman" w:cs="Times New Roman"/>
                <w:kern w:val="0"/>
                <w:sz w:val="22"/>
                <w:szCs w:val="22"/>
                <w14:ligatures w14:val="none"/>
              </w:rPr>
            </w:pPr>
          </w:p>
          <w:p w14:paraId="650AD0BF" w14:textId="3A5381FF"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Ministarstvo javne uprave</w:t>
            </w:r>
            <w:r w:rsidR="001F1CB8">
              <w:rPr>
                <w:rFonts w:ascii="Times New Roman" w:eastAsia="Proxima Nova" w:hAnsi="Times New Roman" w:cs="Times New Roman"/>
                <w:kern w:val="0"/>
                <w:sz w:val="22"/>
                <w:szCs w:val="22"/>
                <w14:ligatures w14:val="none"/>
              </w:rPr>
              <w:t xml:space="preserve">, </w:t>
            </w:r>
            <w:r w:rsidR="001F1CB8" w:rsidRPr="004C6685">
              <w:rPr>
                <w:rFonts w:ascii="Times New Roman" w:eastAsia="Proxima Nova" w:hAnsi="Times New Roman" w:cs="Times New Roman"/>
                <w:kern w:val="0"/>
                <w:sz w:val="22"/>
                <w:szCs w:val="22"/>
                <w14:ligatures w14:val="none"/>
              </w:rPr>
              <w:t>Lokalne samouprav</w:t>
            </w:r>
            <w:r w:rsidR="001F1CB8">
              <w:rPr>
                <w:rFonts w:ascii="Times New Roman" w:eastAsia="Proxima Nova" w:hAnsi="Times New Roman" w:cs="Times New Roman"/>
                <w:kern w:val="0"/>
                <w:sz w:val="22"/>
                <w:szCs w:val="22"/>
                <w14:ligatures w14:val="none"/>
              </w:rPr>
              <w:t>e</w:t>
            </w:r>
          </w:p>
        </w:tc>
        <w:tc>
          <w:tcPr>
            <w:tcW w:w="1015" w:type="dxa"/>
            <w:tcBorders>
              <w:top w:val="single" w:sz="4" w:space="0" w:color="000000"/>
              <w:left w:val="single" w:sz="4" w:space="0" w:color="000000"/>
              <w:bottom w:val="single" w:sz="4" w:space="0" w:color="000000"/>
              <w:right w:val="single" w:sz="4" w:space="0" w:color="000000"/>
            </w:tcBorders>
          </w:tcPr>
          <w:p w14:paraId="6AF72D6A"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27962948"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46BA66AE"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tc>
        <w:tc>
          <w:tcPr>
            <w:tcW w:w="1283" w:type="dxa"/>
            <w:tcBorders>
              <w:top w:val="single" w:sz="4" w:space="0" w:color="000000"/>
              <w:left w:val="single" w:sz="4" w:space="0" w:color="000000"/>
              <w:bottom w:val="single" w:sz="4" w:space="0" w:color="000000"/>
              <w:right w:val="single" w:sz="4" w:space="0" w:color="000000"/>
            </w:tcBorders>
          </w:tcPr>
          <w:p w14:paraId="466CF7BA" w14:textId="77777777" w:rsidR="00D07934" w:rsidRDefault="00D07934" w:rsidP="00A5584D">
            <w:pPr>
              <w:spacing w:after="0" w:line="240" w:lineRule="auto"/>
              <w:jc w:val="both"/>
              <w:rPr>
                <w:rFonts w:ascii="Times New Roman" w:eastAsia="Proxima Nova" w:hAnsi="Times New Roman" w:cs="Times New Roman"/>
                <w:kern w:val="0"/>
                <w:sz w:val="22"/>
                <w:szCs w:val="22"/>
                <w14:ligatures w14:val="none"/>
              </w:rPr>
            </w:pPr>
          </w:p>
          <w:p w14:paraId="7801EB89" w14:textId="4240AE56"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Zajednica opština</w:t>
            </w:r>
          </w:p>
        </w:tc>
      </w:tr>
      <w:tr w:rsidR="00A5584D" w:rsidRPr="004C6685" w14:paraId="4DE5E41D"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6A7EA3C9" w14:textId="690FCC1A" w:rsidR="00A5584D" w:rsidRPr="004C6685" w:rsidRDefault="00A5584D" w:rsidP="00A5584D">
            <w:pPr>
              <w:spacing w:after="0" w:line="240" w:lineRule="auto"/>
              <w:jc w:val="both"/>
              <w:rPr>
                <w:rFonts w:ascii="Times New Roman" w:eastAsia="Proxima Nova" w:hAnsi="Times New Roman" w:cs="Times New Roman"/>
                <w:i/>
                <w:kern w:val="0"/>
                <w:sz w:val="22"/>
                <w:szCs w:val="22"/>
                <w14:ligatures w14:val="none"/>
              </w:rPr>
            </w:pPr>
            <w:bookmarkStart w:id="18" w:name="_Hlk203436029"/>
            <w:bookmarkStart w:id="19" w:name="_Hlk203436097"/>
            <w:r w:rsidRPr="004C6685">
              <w:rPr>
                <w:rFonts w:ascii="Times New Roman" w:eastAsia="Proxima Nova" w:hAnsi="Times New Roman" w:cs="Times New Roman"/>
                <w:i/>
                <w:kern w:val="0"/>
                <w:sz w:val="22"/>
                <w:szCs w:val="22"/>
                <w14:ligatures w14:val="none"/>
              </w:rPr>
              <w:t>3.</w:t>
            </w:r>
            <w:r w:rsidRPr="004C6685">
              <w:rPr>
                <w:rFonts w:ascii="Times New Roman" w:eastAsia="Arial" w:hAnsi="Times New Roman" w:cs="Times New Roman"/>
                <w:kern w:val="0"/>
                <w:sz w:val="22"/>
                <w:szCs w:val="22"/>
                <w14:ligatures w14:val="none"/>
              </w:rPr>
              <w:t xml:space="preserve"> </w:t>
            </w:r>
            <w:r w:rsidRPr="004C6685">
              <w:rPr>
                <w:rFonts w:ascii="Times New Roman" w:eastAsia="Proxima Nova" w:hAnsi="Times New Roman" w:cs="Times New Roman"/>
                <w:i/>
                <w:kern w:val="0"/>
                <w:sz w:val="22"/>
                <w:szCs w:val="22"/>
                <w14:ligatures w14:val="none"/>
              </w:rPr>
              <w:t xml:space="preserve">Uspostavljanje sistema godišnjeg izvještavanja i rangiranja </w:t>
            </w:r>
            <w:r w:rsidR="00BE2847">
              <w:rPr>
                <w:rFonts w:ascii="Times New Roman" w:eastAsia="Proxima Nova" w:hAnsi="Times New Roman" w:cs="Times New Roman"/>
                <w:i/>
                <w:kern w:val="0"/>
                <w:sz w:val="22"/>
                <w:szCs w:val="22"/>
                <w14:ligatures w14:val="none"/>
              </w:rPr>
              <w:t>lokalnim samouprava</w:t>
            </w:r>
            <w:r w:rsidR="00BE2847" w:rsidRPr="004C6685">
              <w:rPr>
                <w:rFonts w:ascii="Times New Roman" w:eastAsia="Proxima Nova" w:hAnsi="Times New Roman" w:cs="Times New Roman"/>
                <w:i/>
                <w:kern w:val="0"/>
                <w:sz w:val="22"/>
                <w:szCs w:val="22"/>
                <w14:ligatures w14:val="none"/>
              </w:rPr>
              <w:t xml:space="preserve"> </w:t>
            </w:r>
            <w:r w:rsidRPr="004C6685">
              <w:rPr>
                <w:rFonts w:ascii="Times New Roman" w:eastAsia="Proxima Nova" w:hAnsi="Times New Roman" w:cs="Times New Roman"/>
                <w:i/>
                <w:kern w:val="0"/>
                <w:sz w:val="22"/>
                <w:szCs w:val="22"/>
                <w14:ligatures w14:val="none"/>
              </w:rPr>
              <w:t>po otvorenosti</w:t>
            </w:r>
          </w:p>
        </w:tc>
        <w:tc>
          <w:tcPr>
            <w:tcW w:w="2017" w:type="dxa"/>
            <w:vMerge w:val="restart"/>
            <w:tcBorders>
              <w:top w:val="single" w:sz="4" w:space="0" w:color="000000"/>
              <w:left w:val="single" w:sz="4" w:space="0" w:color="000000"/>
              <w:bottom w:val="single" w:sz="4" w:space="0" w:color="000000"/>
              <w:right w:val="single" w:sz="4" w:space="0" w:color="000000"/>
            </w:tcBorders>
          </w:tcPr>
          <w:p w14:paraId="175E50D4" w14:textId="1E15F882"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Redovno izvještavanje, javna dostupnost rezultata i podsticanje konkurentnosti </w:t>
            </w:r>
            <w:r w:rsidR="00BE2847">
              <w:rPr>
                <w:rFonts w:ascii="Times New Roman" w:eastAsia="Proxima Nova" w:hAnsi="Times New Roman" w:cs="Times New Roman"/>
                <w:kern w:val="0"/>
                <w:sz w:val="22"/>
                <w:szCs w:val="22"/>
                <w14:ligatures w14:val="none"/>
              </w:rPr>
              <w:t>iz</w:t>
            </w:r>
            <w:r w:rsidRPr="004C6685">
              <w:rPr>
                <w:rFonts w:ascii="Times New Roman" w:eastAsia="Proxima Nova" w:hAnsi="Times New Roman" w:cs="Times New Roman"/>
                <w:kern w:val="0"/>
                <w:sz w:val="22"/>
                <w:szCs w:val="22"/>
                <w14:ligatures w14:val="none"/>
              </w:rPr>
              <w:t xml:space="preserve">među </w:t>
            </w:r>
            <w:r w:rsidR="00BE2847">
              <w:rPr>
                <w:rFonts w:ascii="Times New Roman" w:eastAsia="Proxima Nova" w:hAnsi="Times New Roman" w:cs="Times New Roman"/>
                <w:kern w:val="0"/>
                <w:sz w:val="22"/>
                <w:szCs w:val="22"/>
                <w14:ligatures w14:val="none"/>
              </w:rPr>
              <w:t>lokalnih samouprava</w:t>
            </w:r>
          </w:p>
        </w:tc>
        <w:tc>
          <w:tcPr>
            <w:tcW w:w="1488" w:type="dxa"/>
            <w:vMerge w:val="restart"/>
            <w:tcBorders>
              <w:top w:val="single" w:sz="4" w:space="0" w:color="000000"/>
              <w:left w:val="single" w:sz="4" w:space="0" w:color="000000"/>
              <w:bottom w:val="single" w:sz="4" w:space="0" w:color="000000"/>
              <w:right w:val="single" w:sz="4" w:space="0" w:color="000000"/>
            </w:tcBorders>
          </w:tcPr>
          <w:p w14:paraId="184FA3B1"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Svake godine do 2029. kontinuirano</w:t>
            </w:r>
          </w:p>
        </w:tc>
        <w:tc>
          <w:tcPr>
            <w:tcW w:w="3623" w:type="dxa"/>
            <w:gridSpan w:val="3"/>
            <w:tcBorders>
              <w:top w:val="single" w:sz="4" w:space="0" w:color="000000"/>
              <w:left w:val="single" w:sz="4" w:space="0" w:color="000000"/>
              <w:bottom w:val="single" w:sz="4" w:space="0" w:color="000000"/>
              <w:right w:val="single" w:sz="4" w:space="0" w:color="000000"/>
            </w:tcBorders>
          </w:tcPr>
          <w:p w14:paraId="42478C80" w14:textId="69B857F3"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Nosilac: </w:t>
            </w:r>
            <w:r w:rsidR="00BE20DF" w:rsidRPr="004C6685">
              <w:rPr>
                <w:rFonts w:ascii="Times New Roman" w:eastAsia="Proxima Nova" w:hAnsi="Times New Roman" w:cs="Times New Roman"/>
                <w:kern w:val="0"/>
                <w:sz w:val="22"/>
                <w:szCs w:val="22"/>
                <w14:ligatures w14:val="none"/>
              </w:rPr>
              <w:t>Ministarstvo javne uprave</w:t>
            </w:r>
            <w:r w:rsidR="00BE20DF" w:rsidRPr="004C6685" w:rsidDel="00BE20DF">
              <w:rPr>
                <w:rFonts w:ascii="Times New Roman" w:eastAsia="Proxima Nova" w:hAnsi="Times New Roman" w:cs="Times New Roman"/>
                <w:kern w:val="0"/>
                <w:sz w:val="22"/>
                <w:szCs w:val="22"/>
                <w14:ligatures w14:val="none"/>
              </w:rPr>
              <w:t xml:space="preserve"> </w:t>
            </w:r>
          </w:p>
        </w:tc>
      </w:tr>
      <w:tr w:rsidR="00A5584D" w:rsidRPr="004C6685" w14:paraId="3FD254B3" w14:textId="77777777" w:rsidTr="008924B6">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076D0FAB"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DFED282"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33DEB8B1"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3623" w:type="dxa"/>
            <w:gridSpan w:val="3"/>
            <w:tcBorders>
              <w:top w:val="single" w:sz="4" w:space="0" w:color="000000"/>
              <w:left w:val="single" w:sz="4" w:space="0" w:color="000000"/>
              <w:bottom w:val="single" w:sz="4" w:space="0" w:color="000000"/>
              <w:right w:val="single" w:sz="4" w:space="0" w:color="000000"/>
            </w:tcBorders>
          </w:tcPr>
          <w:p w14:paraId="026034B2" w14:textId="77777777" w:rsidR="00A5584D" w:rsidRPr="004C6685" w:rsidRDefault="00A5584D" w:rsidP="00A5584D">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A5584D" w:rsidRPr="004C6685" w14:paraId="6631E318"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03082E2D"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6BE021FA"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1084656B"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42336C26"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015" w:type="dxa"/>
            <w:tcBorders>
              <w:top w:val="single" w:sz="4" w:space="0" w:color="000000"/>
              <w:left w:val="single" w:sz="4" w:space="0" w:color="000000"/>
              <w:bottom w:val="single" w:sz="4" w:space="0" w:color="000000"/>
              <w:right w:val="single" w:sz="4" w:space="0" w:color="000000"/>
            </w:tcBorders>
          </w:tcPr>
          <w:p w14:paraId="49C8C313"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283" w:type="dxa"/>
            <w:tcBorders>
              <w:top w:val="single" w:sz="4" w:space="0" w:color="000000"/>
              <w:left w:val="single" w:sz="4" w:space="0" w:color="000000"/>
              <w:bottom w:val="single" w:sz="4" w:space="0" w:color="000000"/>
              <w:right w:val="single" w:sz="4" w:space="0" w:color="000000"/>
            </w:tcBorders>
          </w:tcPr>
          <w:p w14:paraId="35F07E81"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bookmarkEnd w:id="18"/>
      <w:tr w:rsidR="00A5584D" w:rsidRPr="004C6685" w14:paraId="7854E7F4"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22E1ED75"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505F5DE5"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75A20376"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636BCDEF"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39C844A2" w14:textId="17E1F96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tc>
        <w:tc>
          <w:tcPr>
            <w:tcW w:w="1015" w:type="dxa"/>
            <w:tcBorders>
              <w:top w:val="single" w:sz="4" w:space="0" w:color="000000"/>
              <w:left w:val="single" w:sz="4" w:space="0" w:color="000000"/>
              <w:bottom w:val="single" w:sz="4" w:space="0" w:color="000000"/>
              <w:right w:val="single" w:sz="4" w:space="0" w:color="000000"/>
            </w:tcBorders>
          </w:tcPr>
          <w:p w14:paraId="52FDC987"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6D290F3D"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5B3A9723"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71C4FCD8"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tc>
        <w:tc>
          <w:tcPr>
            <w:tcW w:w="1283" w:type="dxa"/>
            <w:tcBorders>
              <w:top w:val="single" w:sz="4" w:space="0" w:color="000000"/>
              <w:left w:val="single" w:sz="4" w:space="0" w:color="000000"/>
              <w:bottom w:val="single" w:sz="4" w:space="0" w:color="000000"/>
              <w:right w:val="single" w:sz="4" w:space="0" w:color="000000"/>
            </w:tcBorders>
          </w:tcPr>
          <w:p w14:paraId="0B8E8E96" w14:textId="77777777" w:rsidR="00D07934" w:rsidRDefault="00D07934" w:rsidP="00A5584D">
            <w:pPr>
              <w:spacing w:after="0" w:line="240" w:lineRule="auto"/>
              <w:jc w:val="both"/>
              <w:rPr>
                <w:rFonts w:ascii="Times New Roman" w:eastAsia="Proxima Nova" w:hAnsi="Times New Roman" w:cs="Times New Roman"/>
                <w:kern w:val="0"/>
                <w:sz w:val="22"/>
                <w:szCs w:val="22"/>
                <w14:ligatures w14:val="none"/>
              </w:rPr>
            </w:pPr>
          </w:p>
          <w:p w14:paraId="2D24D039" w14:textId="5D687648"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Lokalne samouprave, nezavisni mehanizam izvještavanja (IRM), građani</w:t>
            </w:r>
            <w:r w:rsidR="001C6EBB">
              <w:rPr>
                <w:rFonts w:ascii="Times New Roman" w:eastAsia="Proxima Nova" w:hAnsi="Times New Roman" w:cs="Times New Roman"/>
                <w:kern w:val="0"/>
                <w:sz w:val="22"/>
                <w:szCs w:val="22"/>
                <w14:ligatures w14:val="none"/>
              </w:rPr>
              <w:t>,</w:t>
            </w:r>
            <w:r w:rsidR="00BE20DF" w:rsidRPr="004C6685">
              <w:rPr>
                <w:rFonts w:ascii="Times New Roman" w:eastAsia="Proxima Nova" w:hAnsi="Times New Roman" w:cs="Times New Roman"/>
                <w:kern w:val="0"/>
                <w:sz w:val="22"/>
                <w:szCs w:val="22"/>
                <w14:ligatures w14:val="none"/>
              </w:rPr>
              <w:t xml:space="preserve"> Zajednica opština</w:t>
            </w:r>
          </w:p>
        </w:tc>
      </w:tr>
      <w:tr w:rsidR="00A5584D" w:rsidRPr="004C6685" w14:paraId="5A7C8EE8"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6C538641" w14:textId="215711BC" w:rsidR="00A5584D" w:rsidRPr="004C6685" w:rsidRDefault="00A5584D" w:rsidP="00A5584D">
            <w:pPr>
              <w:spacing w:after="0" w:line="240" w:lineRule="auto"/>
              <w:jc w:val="both"/>
              <w:rPr>
                <w:rFonts w:ascii="Times New Roman" w:eastAsia="Arial" w:hAnsi="Times New Roman" w:cs="Times New Roman"/>
                <w:i/>
                <w:iCs/>
                <w:kern w:val="0"/>
                <w:sz w:val="22"/>
                <w:szCs w:val="22"/>
                <w14:ligatures w14:val="none"/>
              </w:rPr>
            </w:pPr>
            <w:r w:rsidRPr="004C6685">
              <w:rPr>
                <w:rFonts w:ascii="Times New Roman" w:eastAsia="Proxima Nova" w:hAnsi="Times New Roman" w:cs="Times New Roman"/>
                <w:i/>
                <w:kern w:val="0"/>
                <w:sz w:val="22"/>
                <w:szCs w:val="22"/>
                <w14:ligatures w14:val="none"/>
              </w:rPr>
              <w:t>4.</w:t>
            </w:r>
            <w:r w:rsidRPr="004C6685">
              <w:rPr>
                <w:rFonts w:ascii="Times New Roman" w:eastAsia="Arial" w:hAnsi="Times New Roman" w:cs="Times New Roman"/>
                <w:kern w:val="0"/>
                <w:sz w:val="22"/>
                <w:szCs w:val="22"/>
                <w14:ligatures w14:val="none"/>
              </w:rPr>
              <w:t xml:space="preserve"> </w:t>
            </w:r>
            <w:r w:rsidRPr="004C6685">
              <w:rPr>
                <w:rFonts w:ascii="Times New Roman" w:eastAsia="Arial" w:hAnsi="Times New Roman" w:cs="Times New Roman"/>
                <w:i/>
                <w:iCs/>
                <w:kern w:val="0"/>
                <w:sz w:val="22"/>
                <w:szCs w:val="22"/>
                <w14:ligatures w14:val="none"/>
              </w:rPr>
              <w:t xml:space="preserve">Razvoj i lansiranje šablonskih digitalnih servisa </w:t>
            </w:r>
          </w:p>
          <w:p w14:paraId="5B526D50" w14:textId="77777777" w:rsidR="00A5584D" w:rsidRPr="004C6685" w:rsidRDefault="00A5584D" w:rsidP="00A5584D">
            <w:pPr>
              <w:spacing w:after="0" w:line="240" w:lineRule="auto"/>
              <w:jc w:val="both"/>
              <w:rPr>
                <w:rFonts w:ascii="Times New Roman" w:eastAsia="Proxima Nova" w:hAnsi="Times New Roman" w:cs="Times New Roman"/>
                <w:i/>
                <w:kern w:val="0"/>
                <w:sz w:val="22"/>
                <w:szCs w:val="22"/>
                <w14:ligatures w14:val="none"/>
              </w:rPr>
            </w:pPr>
          </w:p>
        </w:tc>
        <w:tc>
          <w:tcPr>
            <w:tcW w:w="2017" w:type="dxa"/>
            <w:vMerge w:val="restart"/>
            <w:tcBorders>
              <w:top w:val="single" w:sz="4" w:space="0" w:color="000000"/>
              <w:left w:val="single" w:sz="4" w:space="0" w:color="000000"/>
              <w:bottom w:val="single" w:sz="4" w:space="0" w:color="000000"/>
              <w:right w:val="single" w:sz="4" w:space="0" w:color="000000"/>
            </w:tcBorders>
          </w:tcPr>
          <w:p w14:paraId="04388017" w14:textId="2F58BB1B"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Funkcionalni digitalni servisi u </w:t>
            </w:r>
            <w:r w:rsidR="00BE2847">
              <w:rPr>
                <w:rFonts w:ascii="Times New Roman" w:eastAsia="Proxima Nova" w:hAnsi="Times New Roman" w:cs="Times New Roman"/>
                <w:kern w:val="0"/>
                <w:sz w:val="22"/>
                <w:szCs w:val="22"/>
                <w14:ligatures w14:val="none"/>
              </w:rPr>
              <w:t>lokalnim samoupravama</w:t>
            </w:r>
            <w:r w:rsidRPr="004C6685">
              <w:rPr>
                <w:rFonts w:ascii="Times New Roman" w:eastAsia="Proxima Nova" w:hAnsi="Times New Roman" w:cs="Times New Roman"/>
                <w:kern w:val="0"/>
                <w:sz w:val="22"/>
                <w:szCs w:val="22"/>
                <w14:ligatures w14:val="none"/>
              </w:rPr>
              <w:t>;</w:t>
            </w:r>
          </w:p>
        </w:tc>
        <w:tc>
          <w:tcPr>
            <w:tcW w:w="1488" w:type="dxa"/>
            <w:vMerge w:val="restart"/>
            <w:tcBorders>
              <w:top w:val="single" w:sz="4" w:space="0" w:color="000000"/>
              <w:left w:val="single" w:sz="4" w:space="0" w:color="000000"/>
              <w:bottom w:val="single" w:sz="4" w:space="0" w:color="000000"/>
              <w:right w:val="single" w:sz="4" w:space="0" w:color="000000"/>
            </w:tcBorders>
          </w:tcPr>
          <w:p w14:paraId="0696A6A9"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Do 2029. kontinuirano</w:t>
            </w:r>
          </w:p>
        </w:tc>
        <w:tc>
          <w:tcPr>
            <w:tcW w:w="3623" w:type="dxa"/>
            <w:gridSpan w:val="3"/>
            <w:tcBorders>
              <w:top w:val="single" w:sz="4" w:space="0" w:color="000000"/>
              <w:left w:val="single" w:sz="4" w:space="0" w:color="000000"/>
              <w:bottom w:val="single" w:sz="4" w:space="0" w:color="000000"/>
              <w:right w:val="single" w:sz="4" w:space="0" w:color="000000"/>
            </w:tcBorders>
          </w:tcPr>
          <w:p w14:paraId="5C844CA0" w14:textId="7E0829DA"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Nosilac: </w:t>
            </w:r>
            <w:r w:rsidR="001F1CB8" w:rsidRPr="004C6685">
              <w:rPr>
                <w:rFonts w:ascii="Times New Roman" w:eastAsia="Proxima Nova" w:hAnsi="Times New Roman" w:cs="Times New Roman"/>
                <w:kern w:val="0"/>
                <w:sz w:val="22"/>
                <w:szCs w:val="22"/>
                <w14:ligatures w14:val="none"/>
              </w:rPr>
              <w:t xml:space="preserve">Ministarstvo javne uprave </w:t>
            </w:r>
          </w:p>
        </w:tc>
      </w:tr>
      <w:tr w:rsidR="00A5584D" w:rsidRPr="004C6685" w14:paraId="7F31C4D0" w14:textId="77777777" w:rsidTr="008924B6">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778352FD"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0413A5A8"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00C6C752"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3623" w:type="dxa"/>
            <w:gridSpan w:val="3"/>
            <w:tcBorders>
              <w:top w:val="single" w:sz="4" w:space="0" w:color="000000"/>
              <w:left w:val="single" w:sz="4" w:space="0" w:color="000000"/>
              <w:bottom w:val="single" w:sz="4" w:space="0" w:color="000000"/>
              <w:right w:val="single" w:sz="4" w:space="0" w:color="000000"/>
            </w:tcBorders>
          </w:tcPr>
          <w:p w14:paraId="64D94B7C" w14:textId="77777777" w:rsidR="00A5584D" w:rsidRPr="004C6685" w:rsidRDefault="00A5584D" w:rsidP="00A5584D">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A5584D" w:rsidRPr="004C6685" w14:paraId="68FCB513"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33585307"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5E7609EF"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71680038"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3DDD61D9"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015" w:type="dxa"/>
            <w:tcBorders>
              <w:top w:val="single" w:sz="4" w:space="0" w:color="000000"/>
              <w:left w:val="single" w:sz="4" w:space="0" w:color="000000"/>
              <w:bottom w:val="single" w:sz="4" w:space="0" w:color="000000"/>
              <w:right w:val="single" w:sz="4" w:space="0" w:color="000000"/>
            </w:tcBorders>
          </w:tcPr>
          <w:p w14:paraId="70FFA542"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283" w:type="dxa"/>
            <w:tcBorders>
              <w:top w:val="single" w:sz="4" w:space="0" w:color="000000"/>
              <w:left w:val="single" w:sz="4" w:space="0" w:color="000000"/>
              <w:bottom w:val="single" w:sz="4" w:space="0" w:color="000000"/>
              <w:right w:val="single" w:sz="4" w:space="0" w:color="000000"/>
            </w:tcBorders>
          </w:tcPr>
          <w:p w14:paraId="1A73D69B"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A5584D" w:rsidRPr="004C6685" w14:paraId="3C84C2ED"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41BB7FA8"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511D1D22"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64F377AB"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6B42BE8C"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7A95027B" w14:textId="1A3A8D41" w:rsidR="00A5584D" w:rsidRPr="004C6685" w:rsidRDefault="001F1CB8"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Lokalne samouprave</w:t>
            </w:r>
          </w:p>
        </w:tc>
        <w:tc>
          <w:tcPr>
            <w:tcW w:w="1015" w:type="dxa"/>
            <w:tcBorders>
              <w:top w:val="single" w:sz="4" w:space="0" w:color="000000"/>
              <w:left w:val="single" w:sz="4" w:space="0" w:color="000000"/>
              <w:bottom w:val="single" w:sz="4" w:space="0" w:color="000000"/>
              <w:right w:val="single" w:sz="4" w:space="0" w:color="000000"/>
            </w:tcBorders>
          </w:tcPr>
          <w:p w14:paraId="418D322D"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60CACE2C"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5F54686A"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4436A311"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tc>
        <w:tc>
          <w:tcPr>
            <w:tcW w:w="1283" w:type="dxa"/>
            <w:tcBorders>
              <w:top w:val="single" w:sz="4" w:space="0" w:color="000000"/>
              <w:left w:val="single" w:sz="4" w:space="0" w:color="000000"/>
              <w:bottom w:val="single" w:sz="4" w:space="0" w:color="000000"/>
              <w:right w:val="single" w:sz="4" w:space="0" w:color="000000"/>
            </w:tcBorders>
          </w:tcPr>
          <w:p w14:paraId="75285EB8" w14:textId="77777777" w:rsidR="00D07934" w:rsidRDefault="00D07934" w:rsidP="00A5584D">
            <w:pPr>
              <w:spacing w:after="0" w:line="240" w:lineRule="auto"/>
              <w:jc w:val="both"/>
              <w:rPr>
                <w:rFonts w:ascii="Times New Roman" w:eastAsia="Proxima Nova" w:hAnsi="Times New Roman" w:cs="Times New Roman"/>
                <w:kern w:val="0"/>
                <w:sz w:val="22"/>
                <w:szCs w:val="22"/>
                <w14:ligatures w14:val="none"/>
              </w:rPr>
            </w:pPr>
          </w:p>
          <w:p w14:paraId="7F1AA6FA" w14:textId="7700CF94"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Zajednica opština, nezavisni mehanizam izvještavanja (IRM), građani</w:t>
            </w:r>
          </w:p>
        </w:tc>
      </w:tr>
      <w:tr w:rsidR="00A5584D" w:rsidRPr="004C6685" w14:paraId="707F297E" w14:textId="77777777" w:rsidTr="008924B6">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4C36CC8C" w14:textId="77777777" w:rsidR="00A5584D" w:rsidRPr="004C6685" w:rsidRDefault="00A5584D" w:rsidP="00A5584D">
            <w:pPr>
              <w:spacing w:after="0" w:line="240" w:lineRule="auto"/>
              <w:jc w:val="both"/>
              <w:rPr>
                <w:rFonts w:ascii="Times New Roman" w:eastAsia="Proxima Nova" w:hAnsi="Times New Roman" w:cs="Times New Roman"/>
                <w:i/>
                <w:kern w:val="0"/>
                <w:sz w:val="22"/>
                <w:szCs w:val="22"/>
                <w14:ligatures w14:val="none"/>
              </w:rPr>
            </w:pPr>
            <w:r w:rsidRPr="004C6685">
              <w:rPr>
                <w:rFonts w:ascii="Times New Roman" w:eastAsia="Arial" w:hAnsi="Times New Roman" w:cs="Times New Roman"/>
                <w:kern w:val="0"/>
                <w:sz w:val="22"/>
                <w:szCs w:val="22"/>
                <w14:ligatures w14:val="none"/>
              </w:rPr>
              <w:t xml:space="preserve">5. </w:t>
            </w:r>
            <w:r w:rsidRPr="004C6685">
              <w:rPr>
                <w:rFonts w:ascii="Times New Roman" w:eastAsia="Arial" w:hAnsi="Times New Roman" w:cs="Times New Roman"/>
                <w:i/>
                <w:iCs/>
                <w:kern w:val="0"/>
                <w:sz w:val="22"/>
                <w:szCs w:val="22"/>
                <w14:ligatures w14:val="none"/>
              </w:rPr>
              <w:t xml:space="preserve">Uvođenje i proširenje participativnih e-konsultacija </w:t>
            </w:r>
          </w:p>
        </w:tc>
        <w:tc>
          <w:tcPr>
            <w:tcW w:w="2017" w:type="dxa"/>
            <w:vMerge w:val="restart"/>
            <w:tcBorders>
              <w:top w:val="single" w:sz="4" w:space="0" w:color="000000"/>
              <w:left w:val="single" w:sz="4" w:space="0" w:color="000000"/>
              <w:bottom w:val="single" w:sz="4" w:space="0" w:color="000000"/>
              <w:right w:val="single" w:sz="4" w:space="0" w:color="000000"/>
            </w:tcBorders>
          </w:tcPr>
          <w:p w14:paraId="2509811A" w14:textId="77777777" w:rsidR="00BE2847" w:rsidRDefault="00A5584D" w:rsidP="00A5584D">
            <w:pPr>
              <w:spacing w:after="0" w:line="240" w:lineRule="auto"/>
              <w:jc w:val="both"/>
              <w:rPr>
                <w:rFonts w:ascii="Times New Roman" w:eastAsia="Arial" w:hAnsi="Times New Roman" w:cs="Times New Roman"/>
                <w:kern w:val="0"/>
                <w:sz w:val="22"/>
                <w:szCs w:val="22"/>
                <w14:ligatures w14:val="none"/>
              </w:rPr>
            </w:pPr>
            <w:r w:rsidRPr="004C6685">
              <w:rPr>
                <w:rFonts w:ascii="Times New Roman" w:eastAsia="Arial" w:hAnsi="Times New Roman" w:cs="Times New Roman"/>
                <w:kern w:val="0"/>
                <w:sz w:val="22"/>
                <w:szCs w:val="22"/>
                <w14:ligatures w14:val="none"/>
              </w:rPr>
              <w:t xml:space="preserve">Najmanje 100 registrovanih građana; </w:t>
            </w:r>
          </w:p>
          <w:p w14:paraId="6D51F784" w14:textId="44068FB8"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Arial" w:hAnsi="Times New Roman" w:cs="Times New Roman"/>
                <w:kern w:val="0"/>
                <w:sz w:val="22"/>
                <w:szCs w:val="22"/>
                <w14:ligatures w14:val="none"/>
              </w:rPr>
              <w:t>minimum 100 prijedloga/komentara</w:t>
            </w:r>
            <w:r w:rsidR="00BE2847">
              <w:rPr>
                <w:rFonts w:ascii="Times New Roman" w:eastAsia="Arial" w:hAnsi="Times New Roman" w:cs="Times New Roman"/>
                <w:kern w:val="0"/>
                <w:sz w:val="22"/>
                <w:szCs w:val="22"/>
                <w14:ligatures w14:val="none"/>
              </w:rPr>
              <w:t xml:space="preserve"> na</w:t>
            </w:r>
            <w:r w:rsidRPr="004C6685">
              <w:rPr>
                <w:rFonts w:ascii="Times New Roman" w:eastAsia="Arial" w:hAnsi="Times New Roman" w:cs="Times New Roman"/>
                <w:kern w:val="0"/>
                <w:sz w:val="22"/>
                <w:szCs w:val="22"/>
                <w14:ligatures w14:val="none"/>
              </w:rPr>
              <w:t xml:space="preserve"> godišnje</w:t>
            </w:r>
            <w:r w:rsidR="00BE2847">
              <w:rPr>
                <w:rFonts w:ascii="Times New Roman" w:eastAsia="Arial" w:hAnsi="Times New Roman" w:cs="Times New Roman"/>
                <w:kern w:val="0"/>
                <w:sz w:val="22"/>
                <w:szCs w:val="22"/>
                <w14:ligatures w14:val="none"/>
              </w:rPr>
              <w:t>m nivou</w:t>
            </w:r>
            <w:r w:rsidRPr="004C6685">
              <w:rPr>
                <w:rFonts w:ascii="Times New Roman" w:eastAsia="Arial" w:hAnsi="Times New Roman" w:cs="Times New Roman"/>
                <w:kern w:val="0"/>
                <w:sz w:val="22"/>
                <w:szCs w:val="22"/>
                <w14:ligatures w14:val="none"/>
              </w:rPr>
              <w:t xml:space="preserve">; </w:t>
            </w:r>
          </w:p>
        </w:tc>
        <w:tc>
          <w:tcPr>
            <w:tcW w:w="1488" w:type="dxa"/>
            <w:vMerge w:val="restart"/>
            <w:tcBorders>
              <w:top w:val="single" w:sz="4" w:space="0" w:color="000000"/>
              <w:left w:val="single" w:sz="4" w:space="0" w:color="000000"/>
              <w:bottom w:val="single" w:sz="4" w:space="0" w:color="000000"/>
              <w:right w:val="single" w:sz="4" w:space="0" w:color="000000"/>
            </w:tcBorders>
          </w:tcPr>
          <w:p w14:paraId="7C9168ED"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Arial" w:hAnsi="Times New Roman" w:cs="Times New Roman"/>
                <w:kern w:val="0"/>
                <w:sz w:val="22"/>
                <w:szCs w:val="22"/>
                <w14:ligatures w14:val="none"/>
              </w:rPr>
              <w:t>Q4 2027 – Q4 2028</w:t>
            </w:r>
          </w:p>
        </w:tc>
        <w:tc>
          <w:tcPr>
            <w:tcW w:w="3623" w:type="dxa"/>
            <w:gridSpan w:val="3"/>
            <w:tcBorders>
              <w:top w:val="single" w:sz="4" w:space="0" w:color="000000"/>
              <w:left w:val="single" w:sz="4" w:space="0" w:color="000000"/>
              <w:bottom w:val="single" w:sz="4" w:space="0" w:color="000000"/>
              <w:right w:val="single" w:sz="4" w:space="0" w:color="000000"/>
            </w:tcBorders>
          </w:tcPr>
          <w:p w14:paraId="7173548A"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Nosilac: Lokalne samouprave </w:t>
            </w:r>
          </w:p>
        </w:tc>
      </w:tr>
      <w:tr w:rsidR="00A5584D" w:rsidRPr="004C6685" w14:paraId="2353073C" w14:textId="77777777" w:rsidTr="008924B6">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5967AE40"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994A13E"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55FAB91D"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3623" w:type="dxa"/>
            <w:gridSpan w:val="3"/>
            <w:tcBorders>
              <w:top w:val="single" w:sz="4" w:space="0" w:color="000000"/>
              <w:left w:val="single" w:sz="4" w:space="0" w:color="000000"/>
              <w:bottom w:val="single" w:sz="4" w:space="0" w:color="000000"/>
              <w:right w:val="single" w:sz="4" w:space="0" w:color="000000"/>
            </w:tcBorders>
          </w:tcPr>
          <w:p w14:paraId="0E9C7577" w14:textId="77777777" w:rsidR="00A5584D" w:rsidRPr="004C6685" w:rsidRDefault="00A5584D" w:rsidP="00A5584D">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A5584D" w:rsidRPr="004C6685" w14:paraId="7BCC43E2"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43495AB2"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0292698"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75BA7D71"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0E6B4B5E"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015" w:type="dxa"/>
            <w:tcBorders>
              <w:top w:val="single" w:sz="4" w:space="0" w:color="000000"/>
              <w:left w:val="single" w:sz="4" w:space="0" w:color="000000"/>
              <w:bottom w:val="single" w:sz="4" w:space="0" w:color="000000"/>
              <w:right w:val="single" w:sz="4" w:space="0" w:color="000000"/>
            </w:tcBorders>
          </w:tcPr>
          <w:p w14:paraId="45371D9B"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283" w:type="dxa"/>
            <w:tcBorders>
              <w:top w:val="single" w:sz="4" w:space="0" w:color="000000"/>
              <w:left w:val="single" w:sz="4" w:space="0" w:color="000000"/>
              <w:bottom w:val="single" w:sz="4" w:space="0" w:color="000000"/>
              <w:right w:val="single" w:sz="4" w:space="0" w:color="000000"/>
            </w:tcBorders>
          </w:tcPr>
          <w:p w14:paraId="6E778F95"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A5584D" w:rsidRPr="004C6685" w14:paraId="5644EAAD" w14:textId="77777777" w:rsidTr="008924B6">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66551F93"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6AA92896"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7686E8B1"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3099C537"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162F8CA6"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Ministarstvo javne uprave</w:t>
            </w:r>
          </w:p>
        </w:tc>
        <w:tc>
          <w:tcPr>
            <w:tcW w:w="1015" w:type="dxa"/>
            <w:tcBorders>
              <w:top w:val="single" w:sz="4" w:space="0" w:color="000000"/>
              <w:left w:val="single" w:sz="4" w:space="0" w:color="000000"/>
              <w:bottom w:val="single" w:sz="4" w:space="0" w:color="000000"/>
              <w:right w:val="single" w:sz="4" w:space="0" w:color="000000"/>
            </w:tcBorders>
          </w:tcPr>
          <w:p w14:paraId="39338297"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612D4D66" w14:textId="671CE09A" w:rsidR="00A5584D" w:rsidRPr="004C6685" w:rsidRDefault="00060907" w:rsidP="00A5584D">
            <w:pPr>
              <w:spacing w:after="0" w:line="240" w:lineRule="auto"/>
              <w:jc w:val="both"/>
              <w:rPr>
                <w:rFonts w:ascii="Times New Roman" w:eastAsia="Proxima Nova" w:hAnsi="Times New Roman" w:cs="Times New Roman"/>
                <w:kern w:val="0"/>
                <w:sz w:val="22"/>
                <w:szCs w:val="22"/>
                <w14:ligatures w14:val="none"/>
              </w:rPr>
            </w:pPr>
            <w:r w:rsidRPr="00CC4ABA">
              <w:rPr>
                <w:rFonts w:ascii="Times New Roman" w:eastAsia="Proxima Nova" w:hAnsi="Times New Roman" w:cs="Times New Roman"/>
                <w:kern w:val="0"/>
                <w:sz w:val="22"/>
                <w:szCs w:val="22"/>
                <w14:ligatures w14:val="none"/>
              </w:rPr>
              <w:t>OT članovi iz NVO sektora</w:t>
            </w:r>
          </w:p>
        </w:tc>
        <w:tc>
          <w:tcPr>
            <w:tcW w:w="1283" w:type="dxa"/>
            <w:tcBorders>
              <w:top w:val="single" w:sz="4" w:space="0" w:color="000000"/>
              <w:left w:val="single" w:sz="4" w:space="0" w:color="000000"/>
              <w:bottom w:val="single" w:sz="4" w:space="0" w:color="000000"/>
              <w:right w:val="single" w:sz="4" w:space="0" w:color="000000"/>
            </w:tcBorders>
          </w:tcPr>
          <w:p w14:paraId="66EA3ED1" w14:textId="77777777" w:rsidR="00D07934" w:rsidRDefault="00D07934" w:rsidP="00A5584D">
            <w:pPr>
              <w:spacing w:after="0" w:line="240" w:lineRule="auto"/>
              <w:jc w:val="both"/>
              <w:rPr>
                <w:rFonts w:ascii="Times New Roman" w:eastAsia="Proxima Nova" w:hAnsi="Times New Roman" w:cs="Times New Roman"/>
                <w:kern w:val="0"/>
                <w:sz w:val="22"/>
                <w:szCs w:val="22"/>
                <w14:ligatures w14:val="none"/>
              </w:rPr>
            </w:pPr>
          </w:p>
          <w:p w14:paraId="21FF3299" w14:textId="28C69FB9" w:rsidR="00A5584D" w:rsidRPr="004C6685" w:rsidRDefault="001F1CB8" w:rsidP="00A5584D">
            <w:pPr>
              <w:spacing w:after="0" w:line="240" w:lineRule="auto"/>
              <w:jc w:val="both"/>
              <w:rPr>
                <w:rFonts w:ascii="Times New Roman" w:eastAsia="Proxima Nova" w:hAnsi="Times New Roman" w:cs="Times New Roman"/>
                <w:kern w:val="0"/>
                <w:sz w:val="22"/>
                <w:szCs w:val="22"/>
                <w14:ligatures w14:val="none"/>
              </w:rPr>
            </w:pPr>
            <w:r>
              <w:rPr>
                <w:rFonts w:ascii="Times New Roman" w:eastAsia="Proxima Nova" w:hAnsi="Times New Roman" w:cs="Times New Roman"/>
                <w:kern w:val="0"/>
                <w:sz w:val="22"/>
                <w:szCs w:val="22"/>
                <w14:ligatures w14:val="none"/>
              </w:rPr>
              <w:t>A</w:t>
            </w:r>
            <w:r w:rsidR="00A5584D" w:rsidRPr="004C6685">
              <w:rPr>
                <w:rFonts w:ascii="Times New Roman" w:eastAsia="Proxima Nova" w:hAnsi="Times New Roman" w:cs="Times New Roman"/>
                <w:kern w:val="0"/>
                <w:sz w:val="22"/>
                <w:szCs w:val="22"/>
                <w14:ligatures w14:val="none"/>
              </w:rPr>
              <w:t>kademska zajednica, građani</w:t>
            </w:r>
          </w:p>
        </w:tc>
      </w:tr>
      <w:bookmarkEnd w:id="19"/>
    </w:tbl>
    <w:p w14:paraId="1A660547" w14:textId="77777777" w:rsidR="00AE2CD9" w:rsidRDefault="00AE2CD9" w:rsidP="00CA065F">
      <w:pPr>
        <w:spacing w:after="180" w:line="274" w:lineRule="auto"/>
        <w:jc w:val="center"/>
        <w:rPr>
          <w:rFonts w:ascii="Times New Roman" w:eastAsia="Rubik" w:hAnsi="Times New Roman" w:cs="Times New Roman"/>
          <w:b/>
          <w:kern w:val="0"/>
          <w:sz w:val="31"/>
          <w:szCs w:val="31"/>
          <w14:ligatures w14:val="none"/>
        </w:rPr>
      </w:pPr>
    </w:p>
    <w:p w14:paraId="0E03549A" w14:textId="77777777" w:rsidR="00344ED1" w:rsidRDefault="00344ED1" w:rsidP="00CA065F">
      <w:pPr>
        <w:spacing w:after="180" w:line="274" w:lineRule="auto"/>
        <w:jc w:val="center"/>
        <w:rPr>
          <w:rFonts w:ascii="Times New Roman" w:eastAsia="Rubik" w:hAnsi="Times New Roman" w:cs="Times New Roman"/>
          <w:b/>
          <w:kern w:val="0"/>
          <w:sz w:val="31"/>
          <w:szCs w:val="31"/>
          <w14:ligatures w14:val="none"/>
        </w:rPr>
      </w:pPr>
    </w:p>
    <w:p w14:paraId="4B4A5267" w14:textId="77777777" w:rsidR="00DF06B9" w:rsidRDefault="00DF06B9" w:rsidP="00CA065F">
      <w:pPr>
        <w:spacing w:after="180" w:line="274" w:lineRule="auto"/>
        <w:jc w:val="center"/>
        <w:rPr>
          <w:rFonts w:ascii="Times New Roman" w:eastAsia="Rubik" w:hAnsi="Times New Roman" w:cs="Times New Roman"/>
          <w:b/>
          <w:kern w:val="0"/>
          <w:sz w:val="31"/>
          <w:szCs w:val="31"/>
          <w14:ligatures w14:val="none"/>
        </w:rPr>
      </w:pPr>
    </w:p>
    <w:p w14:paraId="50F51E33" w14:textId="77777777" w:rsidR="00DF06B9" w:rsidRDefault="00DF06B9" w:rsidP="00CA065F">
      <w:pPr>
        <w:spacing w:after="180" w:line="274" w:lineRule="auto"/>
        <w:jc w:val="center"/>
        <w:rPr>
          <w:rFonts w:ascii="Times New Roman" w:eastAsia="Rubik" w:hAnsi="Times New Roman" w:cs="Times New Roman"/>
          <w:b/>
          <w:kern w:val="0"/>
          <w:sz w:val="31"/>
          <w:szCs w:val="31"/>
          <w14:ligatures w14:val="none"/>
        </w:rPr>
      </w:pPr>
    </w:p>
    <w:p w14:paraId="67792932" w14:textId="77777777" w:rsidR="00DF06B9" w:rsidRDefault="00DF06B9" w:rsidP="00CA065F">
      <w:pPr>
        <w:spacing w:after="180" w:line="274" w:lineRule="auto"/>
        <w:jc w:val="center"/>
        <w:rPr>
          <w:rFonts w:ascii="Times New Roman" w:eastAsia="Rubik" w:hAnsi="Times New Roman" w:cs="Times New Roman"/>
          <w:b/>
          <w:kern w:val="0"/>
          <w:sz w:val="31"/>
          <w:szCs w:val="31"/>
          <w14:ligatures w14:val="none"/>
        </w:rPr>
      </w:pPr>
    </w:p>
    <w:p w14:paraId="41E3BEA2" w14:textId="77777777" w:rsidR="00DF06B9" w:rsidRDefault="00DF06B9" w:rsidP="00CA065F">
      <w:pPr>
        <w:spacing w:after="180" w:line="274" w:lineRule="auto"/>
        <w:jc w:val="center"/>
        <w:rPr>
          <w:rFonts w:ascii="Times New Roman" w:eastAsia="Rubik" w:hAnsi="Times New Roman" w:cs="Times New Roman"/>
          <w:b/>
          <w:kern w:val="0"/>
          <w:sz w:val="31"/>
          <w:szCs w:val="31"/>
          <w14:ligatures w14:val="none"/>
        </w:rPr>
      </w:pPr>
    </w:p>
    <w:p w14:paraId="1DDB8A8F" w14:textId="77777777" w:rsidR="00DF06B9" w:rsidRDefault="00DF06B9" w:rsidP="00CA065F">
      <w:pPr>
        <w:spacing w:after="180" w:line="274" w:lineRule="auto"/>
        <w:jc w:val="center"/>
        <w:rPr>
          <w:rFonts w:ascii="Times New Roman" w:eastAsia="Rubik" w:hAnsi="Times New Roman" w:cs="Times New Roman"/>
          <w:b/>
          <w:kern w:val="0"/>
          <w:sz w:val="31"/>
          <w:szCs w:val="31"/>
          <w14:ligatures w14:val="none"/>
        </w:rPr>
      </w:pPr>
    </w:p>
    <w:p w14:paraId="04E6B00C" w14:textId="77777777" w:rsidR="00DF06B9" w:rsidRDefault="00DF06B9" w:rsidP="00CA065F">
      <w:pPr>
        <w:spacing w:after="180" w:line="274" w:lineRule="auto"/>
        <w:jc w:val="center"/>
        <w:rPr>
          <w:rFonts w:ascii="Times New Roman" w:eastAsia="Rubik" w:hAnsi="Times New Roman" w:cs="Times New Roman"/>
          <w:b/>
          <w:kern w:val="0"/>
          <w:sz w:val="31"/>
          <w:szCs w:val="31"/>
          <w14:ligatures w14:val="none"/>
        </w:rPr>
      </w:pPr>
    </w:p>
    <w:p w14:paraId="10582B09" w14:textId="77777777" w:rsidR="00DF06B9" w:rsidRDefault="00DF06B9" w:rsidP="00CA065F">
      <w:pPr>
        <w:spacing w:after="180" w:line="274" w:lineRule="auto"/>
        <w:jc w:val="center"/>
        <w:rPr>
          <w:rFonts w:ascii="Times New Roman" w:eastAsia="Rubik" w:hAnsi="Times New Roman" w:cs="Times New Roman"/>
          <w:b/>
          <w:kern w:val="0"/>
          <w:sz w:val="31"/>
          <w:szCs w:val="31"/>
          <w14:ligatures w14:val="none"/>
        </w:rPr>
      </w:pPr>
    </w:p>
    <w:p w14:paraId="0A182CA0" w14:textId="77777777" w:rsidR="00DF06B9" w:rsidRDefault="00DF06B9" w:rsidP="00CA065F">
      <w:pPr>
        <w:spacing w:after="180" w:line="274" w:lineRule="auto"/>
        <w:jc w:val="center"/>
        <w:rPr>
          <w:rFonts w:ascii="Times New Roman" w:eastAsia="Rubik" w:hAnsi="Times New Roman" w:cs="Times New Roman"/>
          <w:b/>
          <w:kern w:val="0"/>
          <w:sz w:val="31"/>
          <w:szCs w:val="31"/>
          <w14:ligatures w14:val="none"/>
        </w:rPr>
      </w:pPr>
    </w:p>
    <w:p w14:paraId="05CBA5E4" w14:textId="77777777" w:rsidR="00DF06B9" w:rsidRDefault="00DF06B9" w:rsidP="00CA065F">
      <w:pPr>
        <w:spacing w:after="180" w:line="274" w:lineRule="auto"/>
        <w:jc w:val="center"/>
        <w:rPr>
          <w:rFonts w:ascii="Times New Roman" w:eastAsia="Rubik" w:hAnsi="Times New Roman" w:cs="Times New Roman"/>
          <w:b/>
          <w:kern w:val="0"/>
          <w:sz w:val="31"/>
          <w:szCs w:val="31"/>
          <w14:ligatures w14:val="none"/>
        </w:rPr>
      </w:pPr>
    </w:p>
    <w:p w14:paraId="738BD531" w14:textId="77777777" w:rsidR="00DF06B9" w:rsidRDefault="00DF06B9" w:rsidP="00CA065F">
      <w:pPr>
        <w:spacing w:after="180" w:line="274" w:lineRule="auto"/>
        <w:jc w:val="center"/>
        <w:rPr>
          <w:rFonts w:ascii="Times New Roman" w:eastAsia="Rubik" w:hAnsi="Times New Roman" w:cs="Times New Roman"/>
          <w:b/>
          <w:kern w:val="0"/>
          <w:sz w:val="31"/>
          <w:szCs w:val="31"/>
          <w14:ligatures w14:val="none"/>
        </w:rPr>
      </w:pPr>
    </w:p>
    <w:p w14:paraId="54084A14" w14:textId="77777777" w:rsidR="00DF06B9" w:rsidRDefault="00DF06B9" w:rsidP="00CA065F">
      <w:pPr>
        <w:spacing w:after="180" w:line="274" w:lineRule="auto"/>
        <w:jc w:val="center"/>
        <w:rPr>
          <w:rFonts w:ascii="Times New Roman" w:eastAsia="Rubik" w:hAnsi="Times New Roman" w:cs="Times New Roman"/>
          <w:b/>
          <w:kern w:val="0"/>
          <w:sz w:val="31"/>
          <w:szCs w:val="31"/>
          <w14:ligatures w14:val="none"/>
        </w:rPr>
      </w:pPr>
    </w:p>
    <w:p w14:paraId="1A82DD18" w14:textId="77777777" w:rsidR="00DF06B9" w:rsidRDefault="00DF06B9" w:rsidP="00CA065F">
      <w:pPr>
        <w:spacing w:after="180" w:line="274" w:lineRule="auto"/>
        <w:jc w:val="center"/>
        <w:rPr>
          <w:rFonts w:ascii="Times New Roman" w:eastAsia="Rubik" w:hAnsi="Times New Roman" w:cs="Times New Roman"/>
          <w:b/>
          <w:kern w:val="0"/>
          <w:sz w:val="31"/>
          <w:szCs w:val="31"/>
          <w14:ligatures w14:val="none"/>
        </w:rPr>
      </w:pPr>
    </w:p>
    <w:p w14:paraId="35C864C5" w14:textId="4378C41F" w:rsidR="00DF06B9" w:rsidRDefault="00DF06B9" w:rsidP="00CA065F">
      <w:pPr>
        <w:spacing w:after="180" w:line="274" w:lineRule="auto"/>
        <w:jc w:val="center"/>
        <w:rPr>
          <w:rFonts w:ascii="Times New Roman" w:eastAsia="Rubik" w:hAnsi="Times New Roman" w:cs="Times New Roman"/>
          <w:b/>
          <w:kern w:val="0"/>
          <w:sz w:val="31"/>
          <w:szCs w:val="31"/>
          <w14:ligatures w14:val="none"/>
        </w:rPr>
      </w:pPr>
    </w:p>
    <w:p w14:paraId="0B08BE32" w14:textId="77777777" w:rsidR="00D07934" w:rsidRDefault="00D07934" w:rsidP="00CA065F">
      <w:pPr>
        <w:spacing w:after="180" w:line="274" w:lineRule="auto"/>
        <w:jc w:val="center"/>
        <w:rPr>
          <w:rFonts w:ascii="Times New Roman" w:eastAsia="Rubik" w:hAnsi="Times New Roman" w:cs="Times New Roman"/>
          <w:b/>
          <w:kern w:val="0"/>
          <w:sz w:val="31"/>
          <w:szCs w:val="31"/>
          <w14:ligatures w14:val="none"/>
        </w:rPr>
      </w:pPr>
    </w:p>
    <w:p w14:paraId="07A39E0C" w14:textId="77777777" w:rsidR="00DF06B9" w:rsidRDefault="00DF06B9" w:rsidP="00CA065F">
      <w:pPr>
        <w:spacing w:after="180" w:line="274" w:lineRule="auto"/>
        <w:jc w:val="center"/>
        <w:rPr>
          <w:rFonts w:ascii="Times New Roman" w:eastAsia="Rubik" w:hAnsi="Times New Roman" w:cs="Times New Roman"/>
          <w:b/>
          <w:kern w:val="0"/>
          <w:sz w:val="31"/>
          <w:szCs w:val="31"/>
          <w14:ligatures w14:val="none"/>
        </w:rPr>
      </w:pPr>
    </w:p>
    <w:p w14:paraId="3E7CC511" w14:textId="63D91776" w:rsidR="00A5584D" w:rsidRPr="00AE2CD9" w:rsidRDefault="00A5584D" w:rsidP="00DF06B9">
      <w:pPr>
        <w:pStyle w:val="Heading1"/>
        <w:jc w:val="center"/>
        <w:rPr>
          <w:rFonts w:eastAsia="Rubik"/>
        </w:rPr>
      </w:pPr>
      <w:bookmarkStart w:id="20" w:name="_Toc207918364"/>
      <w:r w:rsidRPr="00AE2CD9">
        <w:rPr>
          <w:rFonts w:eastAsia="Rubik"/>
        </w:rPr>
        <w:lastRenderedPageBreak/>
        <w:t>POU OBAVEZA</w:t>
      </w:r>
      <w:bookmarkEnd w:id="20"/>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702"/>
        <w:gridCol w:w="2591"/>
        <w:gridCol w:w="2591"/>
        <w:gridCol w:w="2591"/>
      </w:tblGrid>
      <w:tr w:rsidR="00A5584D" w:rsidRPr="004C6685" w14:paraId="3B451F35"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53A0FF1B"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bookmarkStart w:id="21" w:name="_Hlk204670066"/>
            <w:r w:rsidRPr="004C6685">
              <w:rPr>
                <w:rFonts w:ascii="Times New Roman" w:eastAsia="Proxima Nova" w:hAnsi="Times New Roman" w:cs="Times New Roman"/>
                <w:b/>
                <w:kern w:val="0"/>
                <w:sz w:val="22"/>
                <w:szCs w:val="22"/>
                <w14:ligatures w14:val="none"/>
              </w:rPr>
              <w:t>Država</w:t>
            </w:r>
          </w:p>
        </w:tc>
        <w:tc>
          <w:tcPr>
            <w:tcW w:w="7773" w:type="dxa"/>
            <w:gridSpan w:val="3"/>
            <w:tcBorders>
              <w:top w:val="single" w:sz="4" w:space="0" w:color="000000"/>
              <w:left w:val="single" w:sz="4" w:space="0" w:color="000000"/>
              <w:bottom w:val="single" w:sz="4" w:space="0" w:color="000000"/>
              <w:right w:val="single" w:sz="4" w:space="0" w:color="000000"/>
            </w:tcBorders>
          </w:tcPr>
          <w:p w14:paraId="62679828"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Crna Gora</w:t>
            </w:r>
          </w:p>
        </w:tc>
      </w:tr>
      <w:tr w:rsidR="00A5584D" w:rsidRPr="004C6685" w14:paraId="32FBA081"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65CB0493"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Broj i naziv obaveze</w:t>
            </w:r>
          </w:p>
        </w:tc>
        <w:tc>
          <w:tcPr>
            <w:tcW w:w="7773" w:type="dxa"/>
            <w:gridSpan w:val="3"/>
            <w:tcBorders>
              <w:top w:val="single" w:sz="4" w:space="0" w:color="000000"/>
              <w:left w:val="single" w:sz="4" w:space="0" w:color="000000"/>
              <w:bottom w:val="single" w:sz="4" w:space="0" w:color="000000"/>
              <w:right w:val="single" w:sz="4" w:space="0" w:color="000000"/>
            </w:tcBorders>
          </w:tcPr>
          <w:p w14:paraId="387B70D1"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p>
          <w:p w14:paraId="72A3CD9A" w14:textId="77777777" w:rsidR="00A5584D" w:rsidRPr="004C6685" w:rsidRDefault="00A5584D" w:rsidP="00DF06B9">
            <w:pPr>
              <w:pStyle w:val="Heading2"/>
              <w:jc w:val="both"/>
              <w:rPr>
                <w:rFonts w:eastAsia="Proxima Nova"/>
              </w:rPr>
            </w:pPr>
            <w:bookmarkStart w:id="22" w:name="_Toc207918365"/>
            <w:r w:rsidRPr="004C6685">
              <w:rPr>
                <w:rFonts w:eastAsia="Proxima Nova"/>
              </w:rPr>
              <w:t>5. DIGITALNO UPRAVLJANJE</w:t>
            </w:r>
            <w:bookmarkEnd w:id="22"/>
          </w:p>
          <w:p w14:paraId="11137852"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p>
        </w:tc>
      </w:tr>
      <w:tr w:rsidR="00A5584D" w:rsidRPr="004C6685" w14:paraId="0777446C"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7A494FF9"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Kratak opis obaveze</w:t>
            </w:r>
          </w:p>
        </w:tc>
        <w:tc>
          <w:tcPr>
            <w:tcW w:w="7773" w:type="dxa"/>
            <w:gridSpan w:val="3"/>
            <w:tcBorders>
              <w:top w:val="single" w:sz="4" w:space="0" w:color="000000"/>
              <w:left w:val="single" w:sz="4" w:space="0" w:color="000000"/>
              <w:bottom w:val="single" w:sz="4" w:space="0" w:color="000000"/>
              <w:right w:val="single" w:sz="4" w:space="0" w:color="000000"/>
            </w:tcBorders>
          </w:tcPr>
          <w:p w14:paraId="698DFEDD" w14:textId="72663DBF" w:rsidR="00A5584D" w:rsidRPr="004C6685" w:rsidRDefault="00A5584D" w:rsidP="00A5584D">
            <w:pPr>
              <w:spacing w:after="0" w:line="240" w:lineRule="auto"/>
              <w:jc w:val="both"/>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 xml:space="preserve">Ubrzanje digitalne transformacije javne uprave u Crnoj Gori kroz unapređenje interoperabilnosti sistema, razvoj naprednih elektronskih usluga, jačanje </w:t>
            </w:r>
            <w:r w:rsidR="009734B5" w:rsidRPr="004C6685">
              <w:rPr>
                <w:rFonts w:ascii="Times New Roman" w:eastAsia="Proxima Nova" w:hAnsi="Times New Roman" w:cs="Times New Roman"/>
                <w:i/>
                <w:color w:val="434343"/>
                <w:kern w:val="0"/>
                <w:sz w:val="22"/>
                <w:szCs w:val="22"/>
                <w14:ligatures w14:val="none"/>
              </w:rPr>
              <w:t>saj</w:t>
            </w:r>
            <w:r w:rsidRPr="004C6685">
              <w:rPr>
                <w:rFonts w:ascii="Times New Roman" w:eastAsia="Proxima Nova" w:hAnsi="Times New Roman" w:cs="Times New Roman"/>
                <w:i/>
                <w:color w:val="434343"/>
                <w:kern w:val="0"/>
                <w:sz w:val="22"/>
                <w:szCs w:val="22"/>
                <w14:ligatures w14:val="none"/>
              </w:rPr>
              <w:t>ber bezbjednosti i povećanje digitalne pismenosti građana i javnih službenika, uz implementaciju vještačke inteligencije u javne procese.</w:t>
            </w:r>
          </w:p>
        </w:tc>
      </w:tr>
      <w:tr w:rsidR="00A5584D" w:rsidRPr="004C6685" w14:paraId="72640637" w14:textId="77777777" w:rsidTr="008924B6">
        <w:trPr>
          <w:trHeight w:val="809"/>
        </w:trPr>
        <w:tc>
          <w:tcPr>
            <w:tcW w:w="1701" w:type="dxa"/>
            <w:tcBorders>
              <w:top w:val="single" w:sz="4" w:space="0" w:color="000000"/>
              <w:left w:val="single" w:sz="4" w:space="0" w:color="000000"/>
              <w:bottom w:val="single" w:sz="4" w:space="0" w:color="000000"/>
              <w:right w:val="single" w:sz="4" w:space="0" w:color="000000"/>
            </w:tcBorders>
          </w:tcPr>
          <w:p w14:paraId="05889870"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Nosilac obaveze</w:t>
            </w:r>
          </w:p>
          <w:p w14:paraId="644CB2D0"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p>
          <w:p w14:paraId="6D74C341"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p>
        </w:tc>
        <w:tc>
          <w:tcPr>
            <w:tcW w:w="7773" w:type="dxa"/>
            <w:gridSpan w:val="3"/>
            <w:tcBorders>
              <w:top w:val="single" w:sz="4" w:space="0" w:color="000000"/>
              <w:left w:val="single" w:sz="4" w:space="0" w:color="000000"/>
              <w:bottom w:val="single" w:sz="4" w:space="0" w:color="000000"/>
              <w:right w:val="single" w:sz="4" w:space="0" w:color="000000"/>
            </w:tcBorders>
          </w:tcPr>
          <w:p w14:paraId="337391D2"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p>
          <w:p w14:paraId="73ADECD8"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Ministarstvo javne uprave</w:t>
            </w:r>
          </w:p>
        </w:tc>
      </w:tr>
      <w:tr w:rsidR="00A5584D" w:rsidRPr="004C6685" w14:paraId="737A1404" w14:textId="77777777" w:rsidTr="008924B6">
        <w:trPr>
          <w:trHeight w:val="270"/>
        </w:trPr>
        <w:tc>
          <w:tcPr>
            <w:tcW w:w="1701" w:type="dxa"/>
            <w:vMerge w:val="restart"/>
            <w:tcBorders>
              <w:top w:val="single" w:sz="4" w:space="0" w:color="000000"/>
              <w:left w:val="single" w:sz="4" w:space="0" w:color="000000"/>
              <w:bottom w:val="single" w:sz="4" w:space="0" w:color="000000"/>
              <w:right w:val="single" w:sz="4" w:space="0" w:color="000000"/>
            </w:tcBorders>
          </w:tcPr>
          <w:p w14:paraId="024F4D9E"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Akteri koji pružaju podršku</w:t>
            </w:r>
          </w:p>
        </w:tc>
        <w:tc>
          <w:tcPr>
            <w:tcW w:w="2591" w:type="dxa"/>
            <w:tcBorders>
              <w:top w:val="single" w:sz="4" w:space="0" w:color="000000"/>
              <w:left w:val="single" w:sz="4" w:space="0" w:color="000000"/>
              <w:bottom w:val="single" w:sz="8" w:space="0" w:color="000000"/>
              <w:right w:val="single" w:sz="4" w:space="0" w:color="000000"/>
            </w:tcBorders>
          </w:tcPr>
          <w:p w14:paraId="37614D96"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Vlada</w:t>
            </w:r>
          </w:p>
        </w:tc>
        <w:tc>
          <w:tcPr>
            <w:tcW w:w="2591" w:type="dxa"/>
            <w:tcBorders>
              <w:top w:val="single" w:sz="4" w:space="0" w:color="000000"/>
              <w:left w:val="single" w:sz="4" w:space="0" w:color="000000"/>
              <w:bottom w:val="single" w:sz="4" w:space="0" w:color="000000"/>
              <w:right w:val="single" w:sz="4" w:space="0" w:color="000000"/>
            </w:tcBorders>
          </w:tcPr>
          <w:p w14:paraId="2AEA4D43"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OCD</w:t>
            </w:r>
          </w:p>
        </w:tc>
        <w:tc>
          <w:tcPr>
            <w:tcW w:w="2591" w:type="dxa"/>
            <w:tcBorders>
              <w:top w:val="single" w:sz="4" w:space="0" w:color="000000"/>
              <w:left w:val="single" w:sz="4" w:space="0" w:color="000000"/>
              <w:bottom w:val="single" w:sz="4" w:space="0" w:color="000000"/>
              <w:right w:val="single" w:sz="4" w:space="0" w:color="000000"/>
            </w:tcBorders>
          </w:tcPr>
          <w:p w14:paraId="79A2BEAE"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 xml:space="preserve">Drugi akteri </w:t>
            </w:r>
          </w:p>
        </w:tc>
      </w:tr>
      <w:tr w:rsidR="00A5584D" w:rsidRPr="004C6685" w14:paraId="21D31AEA" w14:textId="77777777" w:rsidTr="008924B6">
        <w:trPr>
          <w:trHeight w:val="1051"/>
        </w:trPr>
        <w:tc>
          <w:tcPr>
            <w:tcW w:w="1701" w:type="dxa"/>
            <w:vMerge/>
            <w:tcBorders>
              <w:top w:val="single" w:sz="4" w:space="0" w:color="000000"/>
              <w:left w:val="single" w:sz="4" w:space="0" w:color="000000"/>
              <w:bottom w:val="single" w:sz="4" w:space="0" w:color="000000"/>
              <w:right w:val="single" w:sz="4" w:space="0" w:color="000000"/>
            </w:tcBorders>
          </w:tcPr>
          <w:p w14:paraId="2D5ED291" w14:textId="77777777" w:rsidR="00A5584D" w:rsidRPr="004C6685" w:rsidRDefault="00A5584D" w:rsidP="00A5584D">
            <w:pPr>
              <w:widowControl w:val="0"/>
              <w:spacing w:after="0" w:line="276" w:lineRule="auto"/>
              <w:rPr>
                <w:rFonts w:ascii="Times New Roman" w:eastAsia="Proxima Nova" w:hAnsi="Times New Roman" w:cs="Times New Roman"/>
                <w:b/>
                <w:kern w:val="0"/>
                <w:sz w:val="22"/>
                <w:szCs w:val="22"/>
                <w14:ligatures w14:val="none"/>
              </w:rPr>
            </w:pPr>
          </w:p>
        </w:tc>
        <w:tc>
          <w:tcPr>
            <w:tcW w:w="2591" w:type="dxa"/>
            <w:tcBorders>
              <w:top w:val="single" w:sz="8" w:space="0" w:color="000000"/>
              <w:left w:val="single" w:sz="4" w:space="0" w:color="000000"/>
              <w:bottom w:val="single" w:sz="4" w:space="0" w:color="000000"/>
              <w:right w:val="single" w:sz="4" w:space="0" w:color="000000"/>
            </w:tcBorders>
            <w:shd w:val="clear" w:color="auto" w:fill="FFFFFF"/>
          </w:tcPr>
          <w:p w14:paraId="29C0DAEC" w14:textId="77777777" w:rsidR="00A5584D" w:rsidRPr="004C6685" w:rsidRDefault="00A5584D" w:rsidP="00A5584D">
            <w:pPr>
              <w:spacing w:after="0" w:line="240" w:lineRule="auto"/>
              <w:rPr>
                <w:rFonts w:ascii="Times New Roman" w:eastAsia="Proxima Nova" w:hAnsi="Times New Roman" w:cs="Times New Roman"/>
                <w:i/>
                <w:kern w:val="0"/>
                <w:sz w:val="22"/>
                <w:szCs w:val="22"/>
                <w14:ligatures w14:val="none"/>
              </w:rPr>
            </w:pPr>
          </w:p>
          <w:p w14:paraId="04A8B2C1" w14:textId="46634F67" w:rsidR="00A5584D" w:rsidRDefault="009679FF" w:rsidP="00A5584D">
            <w:pPr>
              <w:spacing w:after="0" w:line="240" w:lineRule="auto"/>
              <w:rPr>
                <w:rFonts w:ascii="Times New Roman" w:eastAsia="Proxima Nova" w:hAnsi="Times New Roman" w:cs="Times New Roman"/>
                <w:iCs/>
                <w:color w:val="434343"/>
                <w:kern w:val="0"/>
                <w:sz w:val="22"/>
                <w:szCs w:val="22"/>
                <w14:ligatures w14:val="none"/>
              </w:rPr>
            </w:pPr>
            <w:r w:rsidRPr="009679FF">
              <w:rPr>
                <w:rFonts w:ascii="Times New Roman" w:eastAsia="Proxima Nova" w:hAnsi="Times New Roman" w:cs="Times New Roman"/>
                <w:iCs/>
                <w:color w:val="434343"/>
                <w:kern w:val="0"/>
                <w:sz w:val="22"/>
                <w:szCs w:val="22"/>
                <w14:ligatures w14:val="none"/>
              </w:rPr>
              <w:t xml:space="preserve">Ministarstvo prosvjete, nauke  i inovacija </w:t>
            </w:r>
          </w:p>
          <w:p w14:paraId="2C2EF0C8" w14:textId="77777777" w:rsidR="009679FF" w:rsidRPr="004C6685" w:rsidRDefault="009679FF" w:rsidP="00A5584D">
            <w:pPr>
              <w:spacing w:after="0" w:line="240" w:lineRule="auto"/>
              <w:rPr>
                <w:rFonts w:ascii="Times New Roman" w:eastAsia="Proxima Nova" w:hAnsi="Times New Roman" w:cs="Times New Roman"/>
                <w:iCs/>
                <w:color w:val="434343"/>
                <w:kern w:val="0"/>
                <w:sz w:val="22"/>
                <w:szCs w:val="22"/>
                <w14:ligatures w14:val="none"/>
              </w:rPr>
            </w:pPr>
          </w:p>
          <w:p w14:paraId="56DE59B3" w14:textId="77777777" w:rsidR="00A5584D" w:rsidRPr="004C6685" w:rsidRDefault="00A5584D" w:rsidP="00A5584D">
            <w:pPr>
              <w:spacing w:after="0" w:line="240" w:lineRule="auto"/>
              <w:rPr>
                <w:rFonts w:ascii="Times New Roman" w:eastAsia="Proxima Nova" w:hAnsi="Times New Roman" w:cs="Times New Roman"/>
                <w:iCs/>
                <w:color w:val="434343"/>
                <w:kern w:val="0"/>
                <w:sz w:val="22"/>
                <w:szCs w:val="22"/>
                <w14:ligatures w14:val="none"/>
              </w:rPr>
            </w:pPr>
            <w:r w:rsidRPr="004C6685">
              <w:rPr>
                <w:rFonts w:ascii="Times New Roman" w:eastAsia="Proxima Nova" w:hAnsi="Times New Roman" w:cs="Times New Roman"/>
                <w:iCs/>
                <w:color w:val="434343"/>
                <w:kern w:val="0"/>
                <w:sz w:val="22"/>
                <w:szCs w:val="22"/>
                <w14:ligatures w14:val="none"/>
              </w:rPr>
              <w:t xml:space="preserve">Ministarstvo </w:t>
            </w:r>
          </w:p>
          <w:p w14:paraId="096D287C" w14:textId="259C247E" w:rsidR="007D354D" w:rsidRPr="004C6685" w:rsidRDefault="00A5584D" w:rsidP="007D354D">
            <w:pPr>
              <w:spacing w:after="0" w:line="240" w:lineRule="auto"/>
              <w:rPr>
                <w:rFonts w:ascii="Times New Roman" w:eastAsia="Proxima Nova" w:hAnsi="Times New Roman" w:cs="Times New Roman"/>
                <w:iCs/>
                <w:color w:val="434343"/>
                <w:kern w:val="0"/>
                <w:sz w:val="22"/>
                <w:szCs w:val="22"/>
                <w14:ligatures w14:val="none"/>
              </w:rPr>
            </w:pPr>
            <w:r w:rsidRPr="004C6685">
              <w:rPr>
                <w:rFonts w:ascii="Times New Roman" w:eastAsia="Proxima Nova" w:hAnsi="Times New Roman" w:cs="Times New Roman"/>
                <w:iCs/>
                <w:color w:val="434343"/>
                <w:kern w:val="0"/>
                <w:sz w:val="22"/>
                <w:szCs w:val="22"/>
                <w14:ligatures w14:val="none"/>
              </w:rPr>
              <w:t>ekonomskog razvoja</w:t>
            </w:r>
          </w:p>
          <w:p w14:paraId="5D07526F" w14:textId="63451823" w:rsidR="007D354D" w:rsidRPr="004C6685" w:rsidRDefault="007D354D" w:rsidP="007D354D">
            <w:pPr>
              <w:spacing w:after="0" w:line="240" w:lineRule="auto"/>
              <w:rPr>
                <w:rFonts w:ascii="Times New Roman" w:eastAsia="Proxima Nova" w:hAnsi="Times New Roman" w:cs="Times New Roman"/>
                <w:iCs/>
                <w:color w:val="434343"/>
                <w:kern w:val="0"/>
                <w:sz w:val="22"/>
                <w:szCs w:val="22"/>
                <w14:ligatures w14:val="none"/>
              </w:rPr>
            </w:pPr>
          </w:p>
          <w:p w14:paraId="6CBBDDBD" w14:textId="6FD8CEB0" w:rsidR="00183618" w:rsidRPr="004C6685" w:rsidRDefault="00183618" w:rsidP="007D354D">
            <w:pPr>
              <w:spacing w:after="0" w:line="240" w:lineRule="auto"/>
              <w:rPr>
                <w:rFonts w:ascii="Times New Roman" w:eastAsia="Proxima Nova" w:hAnsi="Times New Roman" w:cs="Times New Roman"/>
                <w:iCs/>
                <w:color w:val="434343"/>
                <w:kern w:val="0"/>
                <w:sz w:val="22"/>
                <w:szCs w:val="22"/>
                <w14:ligatures w14:val="none"/>
              </w:rPr>
            </w:pPr>
            <w:r w:rsidRPr="004C6685">
              <w:rPr>
                <w:rFonts w:ascii="Times New Roman" w:eastAsia="Proxima Nova" w:hAnsi="Times New Roman" w:cs="Times New Roman"/>
                <w:iCs/>
                <w:color w:val="434343"/>
                <w:kern w:val="0"/>
                <w:sz w:val="22"/>
                <w:szCs w:val="22"/>
                <w14:ligatures w14:val="none"/>
              </w:rPr>
              <w:t>Uprava za ljudske resurse</w:t>
            </w:r>
          </w:p>
          <w:p w14:paraId="1E7CBDED" w14:textId="77777777" w:rsidR="00A5584D" w:rsidRPr="004C6685" w:rsidRDefault="00A5584D" w:rsidP="007D354D">
            <w:pPr>
              <w:spacing w:after="0" w:line="240" w:lineRule="auto"/>
              <w:rPr>
                <w:rFonts w:ascii="Times New Roman" w:eastAsia="Proxima Nova" w:hAnsi="Times New Roman" w:cs="Times New Roman"/>
                <w:iCs/>
                <w:kern w:val="0"/>
                <w:sz w:val="22"/>
                <w:szCs w:val="22"/>
                <w14:ligatures w14:val="none"/>
              </w:rPr>
            </w:pP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14:paraId="328EFF25" w14:textId="77777777" w:rsidR="00A5584D" w:rsidRPr="004C6685" w:rsidRDefault="00A5584D" w:rsidP="00A5584D">
            <w:pPr>
              <w:spacing w:after="0" w:line="240" w:lineRule="auto"/>
              <w:rPr>
                <w:rFonts w:ascii="Times New Roman" w:eastAsia="Proxima Nova" w:hAnsi="Times New Roman" w:cs="Times New Roman"/>
                <w:i/>
                <w:kern w:val="0"/>
                <w:sz w:val="22"/>
                <w:szCs w:val="22"/>
                <w14:ligatures w14:val="none"/>
              </w:rPr>
            </w:pPr>
          </w:p>
          <w:p w14:paraId="32DF044F" w14:textId="59663A78" w:rsidR="00A5584D" w:rsidRPr="009B5762" w:rsidRDefault="00A5584D" w:rsidP="00A5584D">
            <w:pPr>
              <w:spacing w:after="0" w:line="240" w:lineRule="auto"/>
              <w:rPr>
                <w:rFonts w:ascii="Times New Roman" w:eastAsia="Proxima Nova" w:hAnsi="Times New Roman" w:cs="Times New Roman"/>
                <w:kern w:val="0"/>
                <w:sz w:val="22"/>
                <w:szCs w:val="22"/>
                <w14:ligatures w14:val="none"/>
              </w:rPr>
            </w:pPr>
            <w:r w:rsidRPr="009B5762">
              <w:rPr>
                <w:rFonts w:ascii="Times New Roman" w:eastAsia="Proxima Nova" w:hAnsi="Times New Roman" w:cs="Times New Roman"/>
                <w:kern w:val="0"/>
                <w:sz w:val="22"/>
                <w:szCs w:val="22"/>
                <w14:ligatures w14:val="none"/>
              </w:rPr>
              <w:t>OT članovi</w:t>
            </w:r>
            <w:r w:rsidR="00060907" w:rsidRPr="009B5762">
              <w:rPr>
                <w:rFonts w:ascii="Times New Roman" w:eastAsia="Proxima Nova" w:hAnsi="Times New Roman" w:cs="Times New Roman"/>
                <w:kern w:val="0"/>
                <w:sz w:val="22"/>
                <w:szCs w:val="22"/>
                <w14:ligatures w14:val="none"/>
              </w:rPr>
              <w:t xml:space="preserve"> iz NVO sektora</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14:paraId="30B52AAF" w14:textId="77777777" w:rsidR="00A5584D" w:rsidRPr="004C6685" w:rsidRDefault="00A5584D" w:rsidP="00A5584D">
            <w:pPr>
              <w:spacing w:after="0" w:line="240" w:lineRule="auto"/>
              <w:rPr>
                <w:rFonts w:ascii="Times New Roman" w:eastAsia="Proxima Nova" w:hAnsi="Times New Roman" w:cs="Times New Roman"/>
                <w:i/>
                <w:color w:val="434343"/>
                <w:kern w:val="0"/>
                <w:sz w:val="22"/>
                <w:szCs w:val="22"/>
                <w14:ligatures w14:val="none"/>
              </w:rPr>
            </w:pPr>
          </w:p>
          <w:p w14:paraId="31334933" w14:textId="273D0BE1" w:rsidR="00A5584D" w:rsidRPr="004C6685" w:rsidRDefault="00A5584D" w:rsidP="00A5584D">
            <w:pPr>
              <w:numPr>
                <w:ilvl w:val="0"/>
                <w:numId w:val="24"/>
              </w:num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Lokalne samouprave</w:t>
            </w:r>
          </w:p>
          <w:p w14:paraId="6BFD7E84" w14:textId="6FEE2E51" w:rsidR="00205C7B" w:rsidRPr="004C6685" w:rsidRDefault="00205C7B" w:rsidP="00A5584D">
            <w:pPr>
              <w:numPr>
                <w:ilvl w:val="0"/>
                <w:numId w:val="24"/>
              </w:num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Zajednica opština</w:t>
            </w:r>
          </w:p>
          <w:p w14:paraId="178C0A43" w14:textId="77777777" w:rsidR="00A5584D" w:rsidRPr="004C6685" w:rsidRDefault="00A5584D" w:rsidP="00A5584D">
            <w:pPr>
              <w:numPr>
                <w:ilvl w:val="0"/>
                <w:numId w:val="24"/>
              </w:num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Agencija za elektronske komunikacije i poštanske usluge (EKIP)</w:t>
            </w:r>
          </w:p>
          <w:p w14:paraId="727272EB" w14:textId="77777777" w:rsidR="00A5584D" w:rsidRPr="004C6685" w:rsidRDefault="00A5584D" w:rsidP="00A5584D">
            <w:pPr>
              <w:numPr>
                <w:ilvl w:val="0"/>
                <w:numId w:val="24"/>
              </w:num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Centralna banka Crne Gore</w:t>
            </w:r>
          </w:p>
          <w:p w14:paraId="2BAFA59F" w14:textId="77777777" w:rsidR="00A5584D" w:rsidRPr="004C6685" w:rsidRDefault="00A5584D" w:rsidP="00A5584D">
            <w:pPr>
              <w:numPr>
                <w:ilvl w:val="0"/>
                <w:numId w:val="24"/>
              </w:num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Organizacije civilnog društva</w:t>
            </w:r>
          </w:p>
          <w:p w14:paraId="0C718F2B" w14:textId="77777777" w:rsidR="00A5584D" w:rsidRPr="004C6685" w:rsidRDefault="00A5584D" w:rsidP="00A5584D">
            <w:pPr>
              <w:numPr>
                <w:ilvl w:val="0"/>
                <w:numId w:val="24"/>
              </w:num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Akademska zajednica i Naučno-tehnološki park</w:t>
            </w:r>
          </w:p>
          <w:p w14:paraId="7B8E2641" w14:textId="77777777" w:rsidR="00A5584D" w:rsidRPr="004C6685" w:rsidRDefault="00A5584D" w:rsidP="00A5584D">
            <w:pPr>
              <w:numPr>
                <w:ilvl w:val="0"/>
                <w:numId w:val="24"/>
              </w:num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Privatni sektor i IT kompanije</w:t>
            </w:r>
          </w:p>
          <w:p w14:paraId="175E9050" w14:textId="77777777" w:rsidR="00A5584D" w:rsidRPr="004C6685" w:rsidRDefault="00A5584D" w:rsidP="00A5584D">
            <w:pPr>
              <w:numPr>
                <w:ilvl w:val="0"/>
                <w:numId w:val="24"/>
              </w:num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i/>
                <w:color w:val="434343"/>
                <w:kern w:val="0"/>
                <w:sz w:val="22"/>
                <w:szCs w:val="22"/>
                <w14:ligatures w14:val="none"/>
              </w:rPr>
              <w:t>Međunarodni partneri (EU, UNDP, UNOPS, ITU, SIGMA, ReSPA)</w:t>
            </w:r>
          </w:p>
        </w:tc>
      </w:tr>
      <w:tr w:rsidR="00A5584D" w:rsidRPr="004C6685" w14:paraId="06376741" w14:textId="77777777" w:rsidTr="008924B6">
        <w:tc>
          <w:tcPr>
            <w:tcW w:w="1701" w:type="dxa"/>
            <w:tcBorders>
              <w:top w:val="single" w:sz="4" w:space="0" w:color="000000"/>
              <w:left w:val="single" w:sz="4" w:space="0" w:color="000000"/>
              <w:bottom w:val="single" w:sz="4" w:space="0" w:color="000000"/>
              <w:right w:val="single" w:sz="4" w:space="0" w:color="000000"/>
            </w:tcBorders>
          </w:tcPr>
          <w:p w14:paraId="3ABC5248" w14:textId="77777777" w:rsidR="00A5584D" w:rsidRPr="004C6685" w:rsidRDefault="00A5584D" w:rsidP="00A5584D">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 xml:space="preserve">Period realizacije </w:t>
            </w:r>
          </w:p>
        </w:tc>
        <w:tc>
          <w:tcPr>
            <w:tcW w:w="7773" w:type="dxa"/>
            <w:gridSpan w:val="3"/>
            <w:tcBorders>
              <w:top w:val="single" w:sz="4" w:space="0" w:color="000000"/>
              <w:left w:val="single" w:sz="4" w:space="0" w:color="000000"/>
              <w:bottom w:val="single" w:sz="4" w:space="0" w:color="000000"/>
              <w:right w:val="single" w:sz="4" w:space="0" w:color="000000"/>
            </w:tcBorders>
          </w:tcPr>
          <w:p w14:paraId="65AD74BD"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p>
          <w:p w14:paraId="4A6455AB"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2026-2029. godine</w:t>
            </w:r>
          </w:p>
        </w:tc>
      </w:tr>
      <w:bookmarkEnd w:id="21"/>
    </w:tbl>
    <w:p w14:paraId="693FDECF" w14:textId="77777777" w:rsidR="00A45156" w:rsidRPr="004C6685" w:rsidRDefault="00A45156" w:rsidP="00A5584D">
      <w:pPr>
        <w:spacing w:after="180" w:line="274" w:lineRule="auto"/>
        <w:jc w:val="both"/>
        <w:rPr>
          <w:rFonts w:ascii="Times New Roman" w:eastAsia="Proxima Nova" w:hAnsi="Times New Roman" w:cs="Times New Roman"/>
          <w:kern w:val="0"/>
          <w:sz w:val="22"/>
          <w:szCs w:val="22"/>
          <w14:ligatures w14:val="none"/>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A5584D" w:rsidRPr="004C6685" w14:paraId="51F793A8" w14:textId="77777777" w:rsidTr="008924B6">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66186C17" w14:textId="77777777" w:rsidR="00A5584D" w:rsidRPr="004C6685" w:rsidRDefault="00A5584D" w:rsidP="00A5584D">
            <w:pPr>
              <w:spacing w:after="0" w:line="240" w:lineRule="auto"/>
              <w:jc w:val="both"/>
              <w:rPr>
                <w:rFonts w:ascii="Times New Roman" w:eastAsia="Proxima Nova" w:hAnsi="Times New Roman" w:cs="Times New Roman"/>
                <w:b/>
                <w:color w:val="FFFFFF"/>
                <w:kern w:val="0"/>
                <w:sz w:val="22"/>
                <w:szCs w:val="22"/>
                <w14:ligatures w14:val="none"/>
              </w:rPr>
            </w:pPr>
            <w:bookmarkStart w:id="23" w:name="_Hlk204670079"/>
            <w:r w:rsidRPr="004C6685">
              <w:rPr>
                <w:rFonts w:ascii="Times New Roman" w:eastAsia="Proxima Nova" w:hAnsi="Times New Roman" w:cs="Times New Roman"/>
                <w:b/>
                <w:color w:val="FFFFFF"/>
                <w:kern w:val="0"/>
                <w:sz w:val="22"/>
                <w:szCs w:val="22"/>
                <w14:ligatures w14:val="none"/>
              </w:rPr>
              <w:t xml:space="preserve">Definisanje problema </w:t>
            </w:r>
          </w:p>
        </w:tc>
      </w:tr>
      <w:tr w:rsidR="00A5584D" w:rsidRPr="004C6685" w14:paraId="5329CA4E" w14:textId="77777777" w:rsidTr="008924B6">
        <w:trPr>
          <w:trHeight w:val="2870"/>
        </w:trPr>
        <w:tc>
          <w:tcPr>
            <w:tcW w:w="9445" w:type="dxa"/>
            <w:tcBorders>
              <w:top w:val="single" w:sz="4" w:space="0" w:color="000000"/>
              <w:left w:val="single" w:sz="4" w:space="0" w:color="000000"/>
              <w:bottom w:val="single" w:sz="4" w:space="0" w:color="000000"/>
              <w:right w:val="single" w:sz="4" w:space="0" w:color="000000"/>
            </w:tcBorders>
          </w:tcPr>
          <w:p w14:paraId="643BE399" w14:textId="7D653EAA" w:rsidR="00A5584D" w:rsidRPr="004C6685" w:rsidRDefault="009734B5" w:rsidP="00A45156">
            <w:pPr>
              <w:spacing w:after="0" w:line="240" w:lineRule="auto"/>
              <w:jc w:val="both"/>
              <w:rPr>
                <w:rFonts w:ascii="Times New Roman" w:eastAsia="Proxima Nova" w:hAnsi="Times New Roman" w:cs="Times New Roman"/>
                <w:b/>
                <w:bCs/>
                <w:kern w:val="0"/>
                <w:sz w:val="22"/>
                <w:szCs w:val="22"/>
                <w14:ligatures w14:val="none"/>
              </w:rPr>
            </w:pPr>
            <w:r w:rsidRPr="004C6685">
              <w:rPr>
                <w:rFonts w:ascii="Times New Roman" w:eastAsia="Proxima Nova" w:hAnsi="Times New Roman" w:cs="Times New Roman"/>
                <w:b/>
                <w:bCs/>
                <w:kern w:val="0"/>
                <w:sz w:val="22"/>
                <w:szCs w:val="22"/>
                <w14:ligatures w14:val="none"/>
              </w:rPr>
              <w:lastRenderedPageBreak/>
              <w:t>1.</w:t>
            </w:r>
            <w:r w:rsidR="00A5584D" w:rsidRPr="004C6685">
              <w:rPr>
                <w:rFonts w:ascii="Times New Roman" w:eastAsia="Proxima Nova" w:hAnsi="Times New Roman" w:cs="Times New Roman"/>
                <w:b/>
                <w:bCs/>
                <w:kern w:val="0"/>
                <w:sz w:val="22"/>
                <w:szCs w:val="22"/>
                <w14:ligatures w14:val="none"/>
              </w:rPr>
              <w:t>Koji problem se ovom obavezom želi riješiti?</w:t>
            </w:r>
          </w:p>
          <w:p w14:paraId="6897550C" w14:textId="73EAAA68" w:rsidR="00A5584D" w:rsidRPr="004C6685" w:rsidRDefault="00A5584D" w:rsidP="00A5584D">
            <w:pPr>
              <w:spacing w:after="0" w:line="240" w:lineRule="auto"/>
              <w:jc w:val="both"/>
              <w:rPr>
                <w:rFonts w:ascii="Times New Roman" w:eastAsia="Proxima Nova" w:hAnsi="Times New Roman" w:cs="Times New Roman"/>
                <w:bCs/>
                <w:kern w:val="0"/>
                <w:sz w:val="22"/>
                <w:szCs w:val="22"/>
                <w14:ligatures w14:val="none"/>
              </w:rPr>
            </w:pPr>
            <w:r w:rsidRPr="004C6685">
              <w:rPr>
                <w:rFonts w:ascii="Times New Roman" w:eastAsia="Proxima Nova" w:hAnsi="Times New Roman" w:cs="Times New Roman"/>
                <w:bCs/>
                <w:kern w:val="0"/>
                <w:sz w:val="22"/>
                <w:szCs w:val="22"/>
                <w14:ligatures w14:val="none"/>
              </w:rPr>
              <w:t>Od 2021. godine Crna Gora je ostvarila značajan napredak u digitalnoj transformaciji javne uprave, posebno kroz projekat "E-usluge i digitalna infrastruktura kao odgovor na COVID-19" koji je finansirala Evropska unija. Ovaj projekat rezultirao je sa preko 45 novih elektronskih usluga, novim portalom e-Uprave i poboljšanim korisničkim iskustvom. Međutim, analiza pokazuje da je napredak bio fragmentiran i sporiji od očekivanja, jer zemlja još uv</w:t>
            </w:r>
            <w:r w:rsidR="009734B5" w:rsidRPr="004C6685">
              <w:rPr>
                <w:rFonts w:ascii="Times New Roman" w:eastAsia="Proxima Nova" w:hAnsi="Times New Roman" w:cs="Times New Roman"/>
                <w:bCs/>
                <w:kern w:val="0"/>
                <w:sz w:val="22"/>
                <w:szCs w:val="22"/>
                <w14:ligatures w14:val="none"/>
              </w:rPr>
              <w:t>ij</w:t>
            </w:r>
            <w:r w:rsidRPr="004C6685">
              <w:rPr>
                <w:rFonts w:ascii="Times New Roman" w:eastAsia="Proxima Nova" w:hAnsi="Times New Roman" w:cs="Times New Roman"/>
                <w:bCs/>
                <w:kern w:val="0"/>
                <w:sz w:val="22"/>
                <w:szCs w:val="22"/>
                <w14:ligatures w14:val="none"/>
              </w:rPr>
              <w:t>ek nije iskoristila puni potencijal digitalne transformacije za osiguravanje efikasne i transparentne državne uprave.</w:t>
            </w:r>
          </w:p>
          <w:p w14:paraId="10A69FDA" w14:textId="77777777" w:rsidR="00A5584D" w:rsidRPr="004C6685" w:rsidRDefault="00A5584D" w:rsidP="00A5584D">
            <w:pPr>
              <w:spacing w:after="0" w:line="240" w:lineRule="auto"/>
              <w:jc w:val="both"/>
              <w:rPr>
                <w:rFonts w:ascii="Times New Roman" w:eastAsia="Proxima Nova" w:hAnsi="Times New Roman" w:cs="Times New Roman"/>
                <w:bCs/>
                <w:kern w:val="0"/>
                <w:sz w:val="22"/>
                <w:szCs w:val="22"/>
                <w14:ligatures w14:val="none"/>
              </w:rPr>
            </w:pPr>
          </w:p>
          <w:p w14:paraId="70F070F1" w14:textId="0ED11A17" w:rsidR="00A5584D" w:rsidRPr="004C6685" w:rsidRDefault="00A5584D" w:rsidP="00A5584D">
            <w:pPr>
              <w:spacing w:after="0" w:line="240" w:lineRule="auto"/>
              <w:jc w:val="both"/>
              <w:rPr>
                <w:rFonts w:ascii="Times New Roman" w:eastAsia="Proxima Nova" w:hAnsi="Times New Roman" w:cs="Times New Roman"/>
                <w:bCs/>
                <w:kern w:val="0"/>
                <w:sz w:val="22"/>
                <w:szCs w:val="22"/>
                <w14:ligatures w14:val="none"/>
              </w:rPr>
            </w:pPr>
            <w:r w:rsidRPr="004C6685">
              <w:rPr>
                <w:rFonts w:ascii="Times New Roman" w:eastAsia="Proxima Nova" w:hAnsi="Times New Roman" w:cs="Times New Roman"/>
                <w:bCs/>
                <w:kern w:val="0"/>
                <w:sz w:val="22"/>
                <w:szCs w:val="22"/>
                <w14:ligatures w14:val="none"/>
              </w:rPr>
              <w:t>Digitalno upravljanje u Crnoj Gori karakteriše fragmentirana implementacija digitalnih rješenja, nedovoljna interoperabilnost između sistema, ograničena primjena vještačke inteligencije i neravnomjerni digitalni kapaciteti između centralnih institucija i lokalnih samouprava. Uprkos tome što je preko 45 elektronskih usluga razvijeno kroz EU projekte, mnoge institucije još uvijek funkcionišu sa zastarjelim procesima, a građani i privreda nisu u potpunosti iskoristili potencijale digitalizacije.</w:t>
            </w:r>
          </w:p>
        </w:tc>
      </w:tr>
      <w:tr w:rsidR="00A5584D" w:rsidRPr="004C6685" w14:paraId="191CA9FF"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0542FCD0" w14:textId="483193B6" w:rsidR="00A5584D" w:rsidRPr="004C6685" w:rsidRDefault="00DB7897" w:rsidP="00DB7897">
            <w:pPr>
              <w:spacing w:after="0" w:line="240" w:lineRule="auto"/>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2.</w:t>
            </w:r>
            <w:r w:rsidR="00A5584D" w:rsidRPr="004C6685">
              <w:rPr>
                <w:rFonts w:ascii="Times New Roman" w:eastAsia="Proxima Nova" w:hAnsi="Times New Roman" w:cs="Times New Roman"/>
                <w:b/>
                <w:kern w:val="0"/>
                <w:sz w:val="22"/>
                <w:szCs w:val="22"/>
                <w14:ligatures w14:val="none"/>
              </w:rPr>
              <w:t>Koji su uzroci problema?</w:t>
            </w:r>
          </w:p>
          <w:p w14:paraId="75E96F4E"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176008F0" w14:textId="77777777" w:rsidR="00A5584D" w:rsidRPr="004C6685" w:rsidRDefault="00A5584D" w:rsidP="00A5584D">
            <w:pPr>
              <w:numPr>
                <w:ilvl w:val="0"/>
                <w:numId w:val="33"/>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Nedovoljna koordinacija između institucija odgovornih za digitalnu transformaciju</w:t>
            </w:r>
          </w:p>
          <w:p w14:paraId="5A438D91" w14:textId="77777777" w:rsidR="00A5584D" w:rsidRPr="004C6685" w:rsidRDefault="00A5584D" w:rsidP="00A5584D">
            <w:pPr>
              <w:numPr>
                <w:ilvl w:val="0"/>
                <w:numId w:val="33"/>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Neravnomjerni razvoj digitalnih kapaciteta među državnim organima i lokalnim samoupravama</w:t>
            </w:r>
          </w:p>
          <w:p w14:paraId="6C9ADE39" w14:textId="08BF1381" w:rsidR="00A5584D" w:rsidRPr="004C6685" w:rsidRDefault="00A5584D" w:rsidP="00A5584D">
            <w:pPr>
              <w:numPr>
                <w:ilvl w:val="0"/>
                <w:numId w:val="33"/>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Ograničena interoperabilnost između postojećih informacionih sistema</w:t>
            </w:r>
            <w:r w:rsidR="00703766" w:rsidRPr="004C6685">
              <w:rPr>
                <w:rFonts w:ascii="Times New Roman" w:eastAsia="Proxima Nova" w:hAnsi="Times New Roman" w:cs="Times New Roman"/>
                <w:kern w:val="0"/>
                <w:sz w:val="22"/>
                <w:szCs w:val="22"/>
                <w14:ligatures w14:val="none"/>
              </w:rPr>
              <w:t xml:space="preserve"> i registara</w:t>
            </w:r>
          </w:p>
          <w:p w14:paraId="0C4C15CA" w14:textId="77777777" w:rsidR="00A5584D" w:rsidRPr="004C6685" w:rsidRDefault="00A5584D" w:rsidP="00A5584D">
            <w:pPr>
              <w:numPr>
                <w:ilvl w:val="0"/>
                <w:numId w:val="33"/>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Nedostatak stručnog kadra sa potrebnim digitalnim vještinama</w:t>
            </w:r>
          </w:p>
          <w:p w14:paraId="5DEC9B35" w14:textId="77777777" w:rsidR="00A5584D" w:rsidRPr="004C6685" w:rsidRDefault="00A5584D" w:rsidP="00A5584D">
            <w:pPr>
              <w:numPr>
                <w:ilvl w:val="0"/>
                <w:numId w:val="33"/>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Fragmentirana implementacija bez jedinstvene arhitekture e-uprave</w:t>
            </w:r>
          </w:p>
          <w:p w14:paraId="590B1C44" w14:textId="77777777" w:rsidR="00A5584D" w:rsidRPr="004C6685" w:rsidRDefault="00A5584D" w:rsidP="00A5584D">
            <w:pPr>
              <w:numPr>
                <w:ilvl w:val="0"/>
                <w:numId w:val="33"/>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Rizici sajber bezbjednosti, posebno nakon napada iz 2022. godine</w:t>
            </w:r>
          </w:p>
          <w:p w14:paraId="1A4838A5" w14:textId="77777777" w:rsidR="00A5584D" w:rsidRPr="004C6685" w:rsidRDefault="00A5584D" w:rsidP="00A5584D">
            <w:pPr>
              <w:numPr>
                <w:ilvl w:val="0"/>
                <w:numId w:val="33"/>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Nedovoljna digitalna pismenost građana (samo 25% potpuno digitalno pismeno)</w:t>
            </w:r>
          </w:p>
          <w:p w14:paraId="413493F3" w14:textId="64609F95" w:rsidR="00A5584D" w:rsidRPr="00A45156" w:rsidRDefault="00A5584D" w:rsidP="00A45156">
            <w:pPr>
              <w:numPr>
                <w:ilvl w:val="0"/>
                <w:numId w:val="33"/>
              </w:numPr>
              <w:spacing w:after="0" w:line="240" w:lineRule="auto"/>
              <w:contextualSpacing/>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Početna faza u primjeni vještačke inteligencije bez strateškog pristupa</w:t>
            </w:r>
          </w:p>
        </w:tc>
      </w:tr>
      <w:tr w:rsidR="00A5584D" w:rsidRPr="004C6685" w14:paraId="02EDD913" w14:textId="77777777" w:rsidTr="008924B6">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7BB25182" w14:textId="77777777" w:rsidR="00A5584D" w:rsidRPr="004C6685" w:rsidRDefault="00A5584D" w:rsidP="00A5584D">
            <w:pPr>
              <w:spacing w:after="0" w:line="240" w:lineRule="auto"/>
              <w:jc w:val="both"/>
              <w:rPr>
                <w:rFonts w:ascii="Times New Roman" w:eastAsia="Proxima Nova" w:hAnsi="Times New Roman" w:cs="Times New Roman"/>
                <w:b/>
                <w:color w:val="FFFFFF"/>
                <w:kern w:val="0"/>
                <w:sz w:val="22"/>
                <w:szCs w:val="22"/>
                <w14:ligatures w14:val="none"/>
              </w:rPr>
            </w:pPr>
            <w:r w:rsidRPr="004C6685">
              <w:rPr>
                <w:rFonts w:ascii="Times New Roman" w:eastAsia="Proxima Nova" w:hAnsi="Times New Roman" w:cs="Times New Roman"/>
                <w:b/>
                <w:color w:val="FFFFFF"/>
                <w:kern w:val="0"/>
                <w:sz w:val="22"/>
                <w:szCs w:val="22"/>
                <w14:ligatures w14:val="none"/>
              </w:rPr>
              <w:t xml:space="preserve">Opis obaveze </w:t>
            </w:r>
          </w:p>
        </w:tc>
      </w:tr>
      <w:tr w:rsidR="00A5584D" w:rsidRPr="004C6685" w14:paraId="4B5CE370"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79AD504B" w14:textId="64CC1FEA" w:rsidR="00A5584D" w:rsidRPr="004C6685" w:rsidRDefault="00DB7897" w:rsidP="00DB7897">
            <w:pPr>
              <w:spacing w:after="0" w:line="240" w:lineRule="auto"/>
              <w:ind w:left="360"/>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1.</w:t>
            </w:r>
            <w:r w:rsidR="00A5584D" w:rsidRPr="004C6685">
              <w:rPr>
                <w:rFonts w:ascii="Times New Roman" w:eastAsia="Proxima Nova" w:hAnsi="Times New Roman" w:cs="Times New Roman"/>
                <w:b/>
                <w:kern w:val="0"/>
                <w:sz w:val="22"/>
                <w:szCs w:val="22"/>
                <w14:ligatures w14:val="none"/>
              </w:rPr>
              <w:t>Šta je do sad urađeno da se problem riješi?</w:t>
            </w:r>
          </w:p>
          <w:p w14:paraId="08EE3567" w14:textId="77777777" w:rsidR="00A5584D" w:rsidRPr="004C6685" w:rsidRDefault="00A5584D" w:rsidP="00A5584D">
            <w:pPr>
              <w:spacing w:after="0" w:line="240" w:lineRule="auto"/>
              <w:ind w:left="720"/>
              <w:jc w:val="both"/>
              <w:rPr>
                <w:rFonts w:ascii="Times New Roman" w:eastAsia="Proxima Nova" w:hAnsi="Times New Roman" w:cs="Times New Roman"/>
                <w:kern w:val="0"/>
                <w:sz w:val="22"/>
                <w:szCs w:val="22"/>
                <w14:ligatures w14:val="none"/>
              </w:rPr>
            </w:pPr>
          </w:p>
          <w:p w14:paraId="3583670B"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Ministarstvo javne uprave je kroz različite projekte i inicijative ostvarilo značajne rezultate:</w:t>
            </w:r>
          </w:p>
          <w:p w14:paraId="0D14D46F" w14:textId="280404BB" w:rsidR="00A5584D" w:rsidRDefault="00A5584D" w:rsidP="00A5584D">
            <w:pPr>
              <w:numPr>
                <w:ilvl w:val="0"/>
                <w:numId w:val="34"/>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Implementiran je projekat "E-usluge i digitalna infrastruktura kao odgovor na COVID-19" koji je rezultirao sa preko 45 novih elektronskih usluga</w:t>
            </w:r>
          </w:p>
          <w:p w14:paraId="524638A8" w14:textId="29F41400" w:rsidR="00067426" w:rsidRPr="00067426" w:rsidRDefault="00067426" w:rsidP="00067426">
            <w:pPr>
              <w:numPr>
                <w:ilvl w:val="0"/>
                <w:numId w:val="34"/>
              </w:numPr>
              <w:spacing w:after="0" w:line="240" w:lineRule="auto"/>
              <w:jc w:val="both"/>
              <w:rPr>
                <w:rFonts w:ascii="Times New Roman" w:eastAsia="Proxima Nova" w:hAnsi="Times New Roman" w:cs="Times New Roman"/>
                <w:kern w:val="0"/>
                <w:sz w:val="22"/>
                <w:szCs w:val="22"/>
                <w14:ligatures w14:val="none"/>
              </w:rPr>
            </w:pPr>
            <w:r w:rsidRPr="00067426">
              <w:rPr>
                <w:rFonts w:ascii="Times New Roman" w:eastAsia="Proxima Nova" w:hAnsi="Times New Roman" w:cs="Times New Roman"/>
                <w:kern w:val="0"/>
                <w:sz w:val="22"/>
                <w:szCs w:val="22"/>
                <w14:ligatures w14:val="none"/>
              </w:rPr>
              <w:t>Osnovano je Koordinaciono tijelo za upravljanje procesom digitalne transformacije, koje okuplja predstavnike ključnih institucija kako bi se osigurala horizontalna koordinacija i nadzor nad realizacijom reformskih mjera iz oblasti digitalizacije</w:t>
            </w:r>
          </w:p>
          <w:p w14:paraId="57B527A7" w14:textId="48AACD42" w:rsidR="00067426" w:rsidRPr="00067426" w:rsidRDefault="00067426" w:rsidP="00067426">
            <w:pPr>
              <w:numPr>
                <w:ilvl w:val="0"/>
                <w:numId w:val="34"/>
              </w:numPr>
              <w:spacing w:after="0" w:line="240" w:lineRule="auto"/>
              <w:jc w:val="both"/>
              <w:rPr>
                <w:rFonts w:ascii="Times New Roman" w:eastAsia="Proxima Nova" w:hAnsi="Times New Roman" w:cs="Times New Roman"/>
                <w:kern w:val="0"/>
                <w:sz w:val="22"/>
                <w:szCs w:val="22"/>
                <w14:ligatures w14:val="none"/>
              </w:rPr>
            </w:pPr>
            <w:r w:rsidRPr="00067426">
              <w:rPr>
                <w:rFonts w:ascii="Times New Roman" w:eastAsia="Proxima Nova" w:hAnsi="Times New Roman" w:cs="Times New Roman"/>
                <w:kern w:val="0"/>
                <w:sz w:val="22"/>
                <w:szCs w:val="22"/>
                <w14:ligatures w14:val="none"/>
              </w:rPr>
              <w:t>Formiran je i Operativni tim za praćenje realizacije Plana usluga za digitalizaciju koji operativno prati napredak i daje preporuke za dalje korake.</w:t>
            </w:r>
          </w:p>
          <w:p w14:paraId="4E42A834" w14:textId="2A4F8042" w:rsidR="00067426" w:rsidRPr="00067426" w:rsidRDefault="00067426" w:rsidP="00067426">
            <w:pPr>
              <w:numPr>
                <w:ilvl w:val="0"/>
                <w:numId w:val="34"/>
              </w:numPr>
              <w:spacing w:after="0" w:line="240" w:lineRule="auto"/>
              <w:jc w:val="both"/>
              <w:rPr>
                <w:rFonts w:ascii="Times New Roman" w:eastAsia="Proxima Nova" w:hAnsi="Times New Roman" w:cs="Times New Roman"/>
                <w:kern w:val="0"/>
                <w:sz w:val="22"/>
                <w:szCs w:val="22"/>
                <w14:ligatures w14:val="none"/>
              </w:rPr>
            </w:pPr>
            <w:r w:rsidRPr="00067426">
              <w:rPr>
                <w:rFonts w:ascii="Times New Roman" w:eastAsia="Proxima Nova" w:hAnsi="Times New Roman" w:cs="Times New Roman"/>
                <w:kern w:val="0"/>
                <w:sz w:val="22"/>
                <w:szCs w:val="22"/>
                <w14:ligatures w14:val="none"/>
              </w:rPr>
              <w:t>Usvojen je Plan usluga za digitalizaciju, kao centralni dokument koji definiše prioritete, rokove i odgovorne institucije za digitalizaciju 171 usluge do kraja 2027. godine. Plan ima jasnu dinamiku po godinama, uključujući cilj da se u 2025. realizuje 57 usluga</w:t>
            </w:r>
          </w:p>
          <w:p w14:paraId="73266C14" w14:textId="097C3912" w:rsidR="00A5584D" w:rsidRPr="004C6685" w:rsidRDefault="00A5584D" w:rsidP="00A5584D">
            <w:pPr>
              <w:numPr>
                <w:ilvl w:val="0"/>
                <w:numId w:val="34"/>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Usvojena je Strategija digitalne transformacije Crne Gore 2022-2026 kao centralni dokument za izgradnju "</w:t>
            </w:r>
            <w:r w:rsidR="00703766" w:rsidRPr="004C6685">
              <w:rPr>
                <w:rFonts w:ascii="Times New Roman" w:eastAsia="Proxima Nova" w:hAnsi="Times New Roman" w:cs="Times New Roman"/>
                <w:kern w:val="0"/>
                <w:sz w:val="22"/>
                <w:szCs w:val="22"/>
                <w14:ligatures w14:val="none"/>
              </w:rPr>
              <w:t>D</w:t>
            </w:r>
            <w:r w:rsidRPr="004C6685">
              <w:rPr>
                <w:rFonts w:ascii="Times New Roman" w:eastAsia="Proxima Nova" w:hAnsi="Times New Roman" w:cs="Times New Roman"/>
                <w:kern w:val="0"/>
                <w:sz w:val="22"/>
                <w:szCs w:val="22"/>
                <w14:ligatures w14:val="none"/>
              </w:rPr>
              <w:t>igitalne Crne Gore"</w:t>
            </w:r>
          </w:p>
          <w:p w14:paraId="240D3F97" w14:textId="6699C791" w:rsidR="00A5584D" w:rsidRPr="0014549C" w:rsidRDefault="00A5584D" w:rsidP="00A5584D">
            <w:pPr>
              <w:numPr>
                <w:ilvl w:val="0"/>
                <w:numId w:val="34"/>
              </w:numPr>
              <w:spacing w:after="0" w:line="240" w:lineRule="auto"/>
              <w:jc w:val="both"/>
              <w:rPr>
                <w:rFonts w:ascii="Times New Roman" w:eastAsia="Proxima Nova" w:hAnsi="Times New Roman" w:cs="Times New Roman"/>
                <w:kern w:val="0"/>
                <w:sz w:val="22"/>
                <w:szCs w:val="22"/>
                <w14:ligatures w14:val="none"/>
              </w:rPr>
            </w:pPr>
            <w:r w:rsidRPr="0014549C">
              <w:rPr>
                <w:rFonts w:ascii="Times New Roman" w:eastAsia="Proxima Nova" w:hAnsi="Times New Roman" w:cs="Times New Roman"/>
                <w:kern w:val="0"/>
                <w:sz w:val="22"/>
                <w:szCs w:val="22"/>
                <w14:ligatures w14:val="none"/>
              </w:rPr>
              <w:t xml:space="preserve">Uspostavljen je novi portal </w:t>
            </w:r>
            <w:r w:rsidR="00703766" w:rsidRPr="0014549C">
              <w:rPr>
                <w:rFonts w:ascii="Times New Roman" w:eastAsia="Proxima Nova" w:hAnsi="Times New Roman" w:cs="Times New Roman"/>
                <w:kern w:val="0"/>
                <w:sz w:val="22"/>
                <w:szCs w:val="22"/>
                <w14:ligatures w14:val="none"/>
              </w:rPr>
              <w:t>elektro</w:t>
            </w:r>
            <w:r w:rsidR="00703766" w:rsidRPr="004C6685">
              <w:rPr>
                <w:rFonts w:ascii="Times New Roman" w:eastAsia="Proxima Nova" w:hAnsi="Times New Roman" w:cs="Times New Roman"/>
                <w:kern w:val="0"/>
                <w:sz w:val="22"/>
                <w:szCs w:val="22"/>
                <w14:ligatures w14:val="none"/>
              </w:rPr>
              <w:t>ns</w:t>
            </w:r>
            <w:r w:rsidR="00703766" w:rsidRPr="0014549C">
              <w:rPr>
                <w:rFonts w:ascii="Times New Roman" w:eastAsia="Proxima Nova" w:hAnsi="Times New Roman" w:cs="Times New Roman"/>
                <w:kern w:val="0"/>
                <w:sz w:val="22"/>
                <w:szCs w:val="22"/>
                <w14:ligatures w14:val="none"/>
              </w:rPr>
              <w:t xml:space="preserve">ke </w:t>
            </w:r>
            <w:r w:rsidRPr="0014549C">
              <w:rPr>
                <w:rFonts w:ascii="Times New Roman" w:eastAsia="Proxima Nova" w:hAnsi="Times New Roman" w:cs="Times New Roman"/>
                <w:kern w:val="0"/>
                <w:sz w:val="22"/>
                <w:szCs w:val="22"/>
                <w14:ligatures w14:val="none"/>
              </w:rPr>
              <w:t xml:space="preserve">Uprave </w:t>
            </w:r>
          </w:p>
          <w:p w14:paraId="2B4D554E" w14:textId="5666C89D" w:rsidR="00A5584D" w:rsidRPr="004C6685" w:rsidRDefault="00A5584D" w:rsidP="00A5584D">
            <w:pPr>
              <w:numPr>
                <w:ilvl w:val="0"/>
                <w:numId w:val="34"/>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Razvijen je portal otvorenih podataka (data.gov.me) </w:t>
            </w:r>
            <w:r w:rsidR="00703766" w:rsidRPr="004C6685">
              <w:rPr>
                <w:rFonts w:ascii="Times New Roman" w:eastAsia="Proxima Nova" w:hAnsi="Times New Roman" w:cs="Times New Roman"/>
                <w:kern w:val="0"/>
                <w:sz w:val="22"/>
                <w:szCs w:val="22"/>
                <w14:ligatures w14:val="none"/>
              </w:rPr>
              <w:t>koji je integrisan sa evropskim portalom otvorenih podataka</w:t>
            </w:r>
          </w:p>
          <w:p w14:paraId="50CE55D2" w14:textId="08F5C061" w:rsidR="00A5584D" w:rsidRDefault="00A5584D" w:rsidP="00A5584D">
            <w:pPr>
              <w:numPr>
                <w:ilvl w:val="0"/>
                <w:numId w:val="34"/>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Implementirani su </w:t>
            </w:r>
            <w:r w:rsidR="001F5AD6">
              <w:rPr>
                <w:rFonts w:ascii="Times New Roman" w:eastAsia="Proxima Nova" w:hAnsi="Times New Roman" w:cs="Times New Roman"/>
                <w:kern w:val="0"/>
                <w:sz w:val="22"/>
                <w:szCs w:val="22"/>
                <w14:ligatures w14:val="none"/>
              </w:rPr>
              <w:t>unapređeni</w:t>
            </w:r>
            <w:r w:rsidR="001F5AD6" w:rsidRPr="004C6685">
              <w:rPr>
                <w:rFonts w:ascii="Times New Roman" w:eastAsia="Proxima Nova" w:hAnsi="Times New Roman" w:cs="Times New Roman"/>
                <w:kern w:val="0"/>
                <w:sz w:val="22"/>
                <w:szCs w:val="22"/>
                <w14:ligatures w14:val="none"/>
              </w:rPr>
              <w:t xml:space="preserve"> </w:t>
            </w:r>
            <w:r w:rsidRPr="004C6685">
              <w:rPr>
                <w:rFonts w:ascii="Times New Roman" w:eastAsia="Proxima Nova" w:hAnsi="Times New Roman" w:cs="Times New Roman"/>
                <w:kern w:val="0"/>
                <w:sz w:val="22"/>
                <w:szCs w:val="22"/>
                <w14:ligatures w14:val="none"/>
              </w:rPr>
              <w:t>sistemi poput eDMS (elektronskog sistema za upravljanje dokumentima) i eSV (elektronskog sistema za praćenje sjednica Vlade)</w:t>
            </w:r>
          </w:p>
          <w:p w14:paraId="48F4217B" w14:textId="1A283220" w:rsidR="00592ED4" w:rsidRDefault="005F2546" w:rsidP="005F2546">
            <w:pPr>
              <w:numPr>
                <w:ilvl w:val="0"/>
                <w:numId w:val="34"/>
              </w:numPr>
              <w:spacing w:after="0" w:line="240" w:lineRule="auto"/>
              <w:jc w:val="both"/>
              <w:rPr>
                <w:rFonts w:ascii="Times New Roman" w:eastAsia="Proxima Nova" w:hAnsi="Times New Roman" w:cs="Times New Roman"/>
                <w:kern w:val="0"/>
                <w:sz w:val="22"/>
                <w:szCs w:val="22"/>
                <w14:ligatures w14:val="none"/>
              </w:rPr>
            </w:pPr>
            <w:r w:rsidRPr="005F2546">
              <w:rPr>
                <w:rFonts w:ascii="Times New Roman" w:eastAsia="Proxima Nova" w:hAnsi="Times New Roman" w:cs="Times New Roman"/>
                <w:kern w:val="0"/>
                <w:sz w:val="22"/>
                <w:szCs w:val="22"/>
                <w14:ligatures w14:val="none"/>
              </w:rPr>
              <w:t>Uspostavljeno je Certifikaciono tijelo GovME CA, čime je Ministarstvo javne uprave po prvi put postalo kvalifikovani davalac elektronskih usluga povjerenja. Ovim su stvoreni svi preduslovi za sigurnu i kontrolisanu upotrebu digitalnih servisa, u skladu sa evropskim standardima. Sedam standardizovanih usluga povjerenja sada je dostupno organima državne uprave, čime se ubrzavaju administrativni procesi, jača povjerenje građana u e-upravu i otvara put za dalju digitalnu transformaciju Crne Gore.</w:t>
            </w:r>
          </w:p>
          <w:p w14:paraId="1317B0BF" w14:textId="1702FEDB" w:rsidR="00FE61F8" w:rsidRPr="00FE61F8" w:rsidRDefault="00FE61F8" w:rsidP="00FE61F8">
            <w:pPr>
              <w:numPr>
                <w:ilvl w:val="0"/>
                <w:numId w:val="34"/>
              </w:numPr>
              <w:spacing w:after="0" w:line="240" w:lineRule="auto"/>
              <w:jc w:val="both"/>
              <w:rPr>
                <w:rFonts w:ascii="Times New Roman" w:eastAsia="Proxima Nova" w:hAnsi="Times New Roman" w:cs="Times New Roman"/>
                <w:kern w:val="0"/>
                <w:sz w:val="22"/>
                <w:szCs w:val="22"/>
                <w14:ligatures w14:val="none"/>
              </w:rPr>
            </w:pPr>
            <w:r w:rsidRPr="00FE61F8">
              <w:rPr>
                <w:rFonts w:ascii="Times New Roman" w:eastAsia="Proxima Nova" w:hAnsi="Times New Roman" w:cs="Times New Roman"/>
                <w:kern w:val="0"/>
                <w:sz w:val="22"/>
                <w:szCs w:val="22"/>
                <w14:ligatures w14:val="none"/>
              </w:rPr>
              <w:lastRenderedPageBreak/>
              <w:t>Uspostavlj</w:t>
            </w:r>
            <w:r>
              <w:rPr>
                <w:rFonts w:ascii="Times New Roman" w:eastAsia="Proxima Nova" w:hAnsi="Times New Roman" w:cs="Times New Roman"/>
                <w:kern w:val="0"/>
                <w:sz w:val="22"/>
                <w:szCs w:val="22"/>
                <w14:ligatures w14:val="none"/>
              </w:rPr>
              <w:t>en je novi</w:t>
            </w:r>
            <w:r w:rsidRPr="00FE61F8">
              <w:rPr>
                <w:rFonts w:ascii="Times New Roman" w:eastAsia="Proxima Nova" w:hAnsi="Times New Roman" w:cs="Times New Roman"/>
                <w:kern w:val="0"/>
                <w:sz w:val="22"/>
                <w:szCs w:val="22"/>
                <w14:ligatures w14:val="none"/>
              </w:rPr>
              <w:t xml:space="preserve"> Metaregista</w:t>
            </w:r>
            <w:r>
              <w:rPr>
                <w:rFonts w:ascii="Times New Roman" w:eastAsia="Proxima Nova" w:hAnsi="Times New Roman" w:cs="Times New Roman"/>
                <w:kern w:val="0"/>
                <w:sz w:val="22"/>
                <w:szCs w:val="22"/>
                <w14:ligatures w14:val="none"/>
              </w:rPr>
              <w:t>r koji</w:t>
            </w:r>
            <w:r w:rsidRPr="00FE61F8">
              <w:rPr>
                <w:rFonts w:ascii="Times New Roman" w:eastAsia="Proxima Nova" w:hAnsi="Times New Roman" w:cs="Times New Roman"/>
                <w:kern w:val="0"/>
                <w:sz w:val="22"/>
                <w:szCs w:val="22"/>
                <w14:ligatures w14:val="none"/>
              </w:rPr>
              <w:t xml:space="preserve"> predstavlja važan korak ka ubrzanoj digitalizaciji javne uprave, jer omogućava bolju međuinstitucionalnu koordinaciju, smanjenje administrativnih barijera i bržu razmjenu podataka. </w:t>
            </w:r>
            <w:r>
              <w:rPr>
                <w:rFonts w:ascii="Times New Roman" w:eastAsia="Proxima Nova" w:hAnsi="Times New Roman" w:cs="Times New Roman"/>
                <w:kern w:val="0"/>
                <w:sz w:val="22"/>
                <w:szCs w:val="22"/>
                <w14:ligatures w14:val="none"/>
              </w:rPr>
              <w:t xml:space="preserve">Isti </w:t>
            </w:r>
            <w:r w:rsidRPr="00FE61F8">
              <w:rPr>
                <w:rFonts w:ascii="Times New Roman" w:eastAsia="Proxima Nova" w:hAnsi="Times New Roman" w:cs="Times New Roman"/>
                <w:kern w:val="0"/>
                <w:sz w:val="22"/>
                <w:szCs w:val="22"/>
                <w14:ligatures w14:val="none"/>
              </w:rPr>
              <w:t xml:space="preserve">objedinjuje više od 170 elektronskih registara, informacionih sistema i web servisa iz različitih institucija. </w:t>
            </w:r>
          </w:p>
          <w:p w14:paraId="71E1584B" w14:textId="77777777" w:rsidR="005F2546" w:rsidRPr="005F2546" w:rsidRDefault="00A5584D" w:rsidP="005F2546">
            <w:pPr>
              <w:numPr>
                <w:ilvl w:val="0"/>
                <w:numId w:val="34"/>
              </w:numPr>
              <w:spacing w:after="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Formiran je Operativni centar Vlade za praćenje, otkrivanje i odgovor na incidente (GSOC) nakon </w:t>
            </w:r>
            <w:r w:rsidR="00DB7897" w:rsidRPr="004C6685">
              <w:rPr>
                <w:rFonts w:ascii="Times New Roman" w:eastAsia="Proxima Nova" w:hAnsi="Times New Roman" w:cs="Times New Roman"/>
                <w:kern w:val="0"/>
                <w:sz w:val="22"/>
                <w:szCs w:val="22"/>
                <w14:ligatures w14:val="none"/>
              </w:rPr>
              <w:t>saj</w:t>
            </w:r>
            <w:r w:rsidRPr="004C6685">
              <w:rPr>
                <w:rFonts w:ascii="Times New Roman" w:eastAsia="Proxima Nova" w:hAnsi="Times New Roman" w:cs="Times New Roman"/>
                <w:kern w:val="0"/>
                <w:sz w:val="22"/>
                <w:szCs w:val="22"/>
                <w14:ligatures w14:val="none"/>
              </w:rPr>
              <w:t>ber napada iz 2022. godine</w:t>
            </w:r>
            <w:r w:rsidR="005F2546" w:rsidRPr="005F2546">
              <w:t xml:space="preserve"> </w:t>
            </w:r>
          </w:p>
          <w:p w14:paraId="12823619" w14:textId="0F169F13" w:rsidR="005F2546" w:rsidRPr="005F2546" w:rsidRDefault="005F2546" w:rsidP="005F2546">
            <w:pPr>
              <w:numPr>
                <w:ilvl w:val="0"/>
                <w:numId w:val="34"/>
              </w:numPr>
              <w:spacing w:after="0"/>
              <w:jc w:val="both"/>
              <w:rPr>
                <w:rFonts w:ascii="Times New Roman" w:eastAsia="Proxima Nova" w:hAnsi="Times New Roman" w:cs="Times New Roman"/>
                <w:kern w:val="0"/>
                <w:sz w:val="22"/>
                <w:szCs w:val="22"/>
                <w14:ligatures w14:val="none"/>
              </w:rPr>
            </w:pPr>
            <w:r w:rsidRPr="005F2546">
              <w:rPr>
                <w:rFonts w:ascii="Times New Roman" w:eastAsia="Proxima Nova" w:hAnsi="Times New Roman" w:cs="Times New Roman"/>
                <w:kern w:val="0"/>
                <w:sz w:val="22"/>
                <w:szCs w:val="22"/>
                <w14:ligatures w14:val="none"/>
              </w:rPr>
              <w:t>U cilju podizanja nivoa povjerenja sa međunarodim partnerima započet je proces dobijanja TF-CSIRT akreditacije.</w:t>
            </w:r>
          </w:p>
          <w:p w14:paraId="2862065F" w14:textId="77777777" w:rsidR="005F2546" w:rsidRPr="005F2546" w:rsidRDefault="005F2546" w:rsidP="005F2546">
            <w:pPr>
              <w:numPr>
                <w:ilvl w:val="0"/>
                <w:numId w:val="34"/>
              </w:numPr>
              <w:spacing w:after="0" w:line="240" w:lineRule="auto"/>
              <w:jc w:val="both"/>
              <w:rPr>
                <w:rFonts w:ascii="Times New Roman" w:eastAsia="Proxima Nova" w:hAnsi="Times New Roman" w:cs="Times New Roman"/>
                <w:kern w:val="0"/>
                <w:sz w:val="22"/>
                <w:szCs w:val="22"/>
                <w14:ligatures w14:val="none"/>
              </w:rPr>
            </w:pPr>
            <w:r w:rsidRPr="005F2546">
              <w:rPr>
                <w:rFonts w:ascii="Times New Roman" w:eastAsia="Proxima Nova" w:hAnsi="Times New Roman" w:cs="Times New Roman"/>
                <w:kern w:val="0"/>
                <w:sz w:val="22"/>
                <w:szCs w:val="22"/>
                <w14:ligatures w14:val="none"/>
              </w:rPr>
              <w:t>U finalnoj fazi je i izrada Nacionalnog plana za odgovor na sajber prijetnju, ozbiljnu sajber prijetnju, incidente i sajber krizu.</w:t>
            </w:r>
          </w:p>
          <w:p w14:paraId="16BF33E1" w14:textId="5F3D3382" w:rsidR="00A5584D" w:rsidRPr="005F2546" w:rsidRDefault="005F2546" w:rsidP="005F2546">
            <w:pPr>
              <w:numPr>
                <w:ilvl w:val="0"/>
                <w:numId w:val="34"/>
              </w:numPr>
              <w:spacing w:after="0" w:line="240" w:lineRule="auto"/>
              <w:jc w:val="both"/>
              <w:rPr>
                <w:rFonts w:ascii="Times New Roman" w:eastAsia="Proxima Nova" w:hAnsi="Times New Roman" w:cs="Times New Roman"/>
                <w:kern w:val="0"/>
                <w:sz w:val="22"/>
                <w:szCs w:val="22"/>
                <w14:ligatures w14:val="none"/>
              </w:rPr>
            </w:pPr>
            <w:r w:rsidRPr="005F2546">
              <w:rPr>
                <w:rFonts w:ascii="Times New Roman" w:eastAsia="Proxima Nova" w:hAnsi="Times New Roman" w:cs="Times New Roman"/>
                <w:kern w:val="0"/>
                <w:sz w:val="22"/>
                <w:szCs w:val="22"/>
                <w14:ligatures w14:val="none"/>
              </w:rPr>
              <w:t>Započet je proces kreiranja liste ključnih i važnih subjekata u skadu sa Zakonom o informacionoj bezbjednost</w:t>
            </w:r>
            <w:r w:rsidR="00FE61F8">
              <w:rPr>
                <w:rFonts w:ascii="Times New Roman" w:eastAsia="Proxima Nova" w:hAnsi="Times New Roman" w:cs="Times New Roman"/>
                <w:kern w:val="0"/>
                <w:sz w:val="22"/>
                <w:szCs w:val="22"/>
                <w14:ligatures w14:val="none"/>
              </w:rPr>
              <w:t>i</w:t>
            </w:r>
            <w:r w:rsidRPr="005F2546">
              <w:rPr>
                <w:rFonts w:ascii="Times New Roman" w:eastAsia="Proxima Nova" w:hAnsi="Times New Roman" w:cs="Times New Roman"/>
                <w:kern w:val="0"/>
                <w:sz w:val="22"/>
                <w:szCs w:val="22"/>
                <w14:ligatures w14:val="none"/>
              </w:rPr>
              <w:t>.</w:t>
            </w:r>
          </w:p>
          <w:p w14:paraId="741231B0" w14:textId="514D91E5" w:rsidR="00A5584D" w:rsidRPr="0014549C" w:rsidRDefault="00703766" w:rsidP="00A5584D">
            <w:pPr>
              <w:numPr>
                <w:ilvl w:val="0"/>
                <w:numId w:val="34"/>
              </w:numPr>
              <w:spacing w:after="0" w:line="240" w:lineRule="auto"/>
              <w:jc w:val="both"/>
              <w:rPr>
                <w:rFonts w:ascii="Times New Roman" w:eastAsia="Proxima Nova" w:hAnsi="Times New Roman" w:cs="Times New Roman"/>
                <w:kern w:val="0"/>
                <w:sz w:val="22"/>
                <w:szCs w:val="22"/>
                <w14:ligatures w14:val="none"/>
              </w:rPr>
            </w:pPr>
            <w:r w:rsidRPr="0014549C">
              <w:rPr>
                <w:rFonts w:ascii="Times New Roman" w:eastAsia="Proxima Nova" w:hAnsi="Times New Roman" w:cs="Times New Roman"/>
                <w:kern w:val="0"/>
                <w:sz w:val="22"/>
                <w:szCs w:val="22"/>
                <w14:ligatures w14:val="none"/>
              </w:rPr>
              <w:t xml:space="preserve">Pokrenute su i realizovane određene aktivnosti u sklopu </w:t>
            </w:r>
            <w:r w:rsidR="00A5584D" w:rsidRPr="0014549C">
              <w:rPr>
                <w:rFonts w:ascii="Times New Roman" w:eastAsia="Proxima Nova" w:hAnsi="Times New Roman" w:cs="Times New Roman"/>
                <w:kern w:val="0"/>
                <w:sz w:val="22"/>
                <w:szCs w:val="22"/>
                <w14:ligatures w14:val="none"/>
              </w:rPr>
              <w:t>projekt</w:t>
            </w:r>
            <w:r w:rsidRPr="0014549C">
              <w:rPr>
                <w:rFonts w:ascii="Times New Roman" w:eastAsia="Proxima Nova" w:hAnsi="Times New Roman" w:cs="Times New Roman"/>
                <w:kern w:val="0"/>
                <w:sz w:val="22"/>
                <w:szCs w:val="22"/>
                <w14:ligatures w14:val="none"/>
              </w:rPr>
              <w:t>a</w:t>
            </w:r>
            <w:r w:rsidR="00A5584D" w:rsidRPr="0014549C">
              <w:rPr>
                <w:rFonts w:ascii="Times New Roman" w:eastAsia="Proxima Nova" w:hAnsi="Times New Roman" w:cs="Times New Roman"/>
                <w:kern w:val="0"/>
                <w:sz w:val="22"/>
                <w:szCs w:val="22"/>
                <w14:ligatures w14:val="none"/>
              </w:rPr>
              <w:t xml:space="preserve"> "Digitalna transformacija lokalnih samouprava" (2024-2025)</w:t>
            </w:r>
            <w:r w:rsidRPr="0014549C">
              <w:rPr>
                <w:rFonts w:ascii="Times New Roman" w:eastAsia="Proxima Nova" w:hAnsi="Times New Roman" w:cs="Times New Roman"/>
                <w:kern w:val="0"/>
                <w:sz w:val="22"/>
                <w:szCs w:val="22"/>
                <w14:ligatures w14:val="none"/>
              </w:rPr>
              <w:t xml:space="preserve"> koji se realizuje uz podršku UNOPS/ITU</w:t>
            </w:r>
          </w:p>
          <w:p w14:paraId="6EE7BD7A" w14:textId="4850BD10" w:rsidR="00A5584D" w:rsidRPr="00A45156" w:rsidRDefault="00A5584D" w:rsidP="00A5584D">
            <w:pPr>
              <w:numPr>
                <w:ilvl w:val="0"/>
                <w:numId w:val="34"/>
              </w:numPr>
              <w:spacing w:after="0" w:line="240" w:lineRule="auto"/>
              <w:jc w:val="both"/>
              <w:rPr>
                <w:rFonts w:ascii="Times New Roman" w:eastAsia="Proxima Nova" w:hAnsi="Times New Roman" w:cs="Times New Roman"/>
                <w:kern w:val="0"/>
                <w:sz w:val="22"/>
                <w:szCs w:val="22"/>
                <w14:ligatures w14:val="none"/>
              </w:rPr>
            </w:pPr>
            <w:r w:rsidRPr="0014549C">
              <w:rPr>
                <w:rFonts w:ascii="Times New Roman" w:eastAsia="Proxima Nova" w:hAnsi="Times New Roman" w:cs="Times New Roman"/>
                <w:kern w:val="0"/>
                <w:sz w:val="22"/>
                <w:szCs w:val="22"/>
                <w14:ligatures w14:val="none"/>
              </w:rPr>
              <w:t>Predstavljen je prvi Izvještaj o spremnosti za primjenu vještačke inteligencije u javnoj upravi</w:t>
            </w:r>
            <w:r w:rsidR="00703766" w:rsidRPr="0014549C">
              <w:rPr>
                <w:rStyle w:val="FootnoteReference"/>
                <w:rFonts w:ascii="Times New Roman" w:eastAsia="Proxima Nova" w:hAnsi="Times New Roman" w:cs="Times New Roman"/>
                <w:kern w:val="0"/>
                <w:sz w:val="22"/>
                <w:szCs w:val="22"/>
                <w14:ligatures w14:val="none"/>
              </w:rPr>
              <w:footnoteReference w:id="14"/>
            </w:r>
          </w:p>
        </w:tc>
      </w:tr>
      <w:tr w:rsidR="00A5584D" w:rsidRPr="004C6685" w14:paraId="09718B77"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458E0BBD" w14:textId="41F145FA" w:rsidR="00A5584D" w:rsidRPr="004C6685" w:rsidRDefault="00DB7897" w:rsidP="00DB7897">
            <w:pPr>
              <w:spacing w:after="0" w:line="240" w:lineRule="auto"/>
              <w:ind w:left="360"/>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lastRenderedPageBreak/>
              <w:t>2.</w:t>
            </w:r>
            <w:r w:rsidR="00A5584D" w:rsidRPr="004C6685">
              <w:rPr>
                <w:rFonts w:ascii="Times New Roman" w:eastAsia="Proxima Nova" w:hAnsi="Times New Roman" w:cs="Times New Roman"/>
                <w:b/>
                <w:kern w:val="0"/>
                <w:sz w:val="22"/>
                <w:szCs w:val="22"/>
                <w14:ligatures w14:val="none"/>
              </w:rPr>
              <w:t>Koje rješenje se predlaže?</w:t>
            </w:r>
          </w:p>
          <w:p w14:paraId="75653982" w14:textId="77777777" w:rsidR="00A5584D" w:rsidRPr="004C6685" w:rsidRDefault="00A5584D" w:rsidP="00A5584D">
            <w:pPr>
              <w:spacing w:after="0" w:line="240" w:lineRule="auto"/>
              <w:ind w:left="720"/>
              <w:rPr>
                <w:rFonts w:ascii="Times New Roman" w:eastAsia="Proxima Nova" w:hAnsi="Times New Roman" w:cs="Times New Roman"/>
                <w:i/>
                <w:color w:val="434343"/>
                <w:kern w:val="0"/>
                <w:sz w:val="22"/>
                <w:szCs w:val="22"/>
                <w14:ligatures w14:val="none"/>
              </w:rPr>
            </w:pPr>
          </w:p>
          <w:p w14:paraId="475C26FD" w14:textId="2262CA25" w:rsidR="00A5584D" w:rsidRPr="004C6685" w:rsidRDefault="00A5584D" w:rsidP="00A5584D">
            <w:pPr>
              <w:numPr>
                <w:ilvl w:val="0"/>
                <w:numId w:val="31"/>
              </w:numPr>
              <w:spacing w:after="0" w:line="240" w:lineRule="auto"/>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b/>
                <w:bCs/>
                <w:iCs/>
                <w:kern w:val="0"/>
                <w:sz w:val="22"/>
                <w:szCs w:val="22"/>
                <w14:ligatures w14:val="none"/>
              </w:rPr>
              <w:t>Jačanje interoperabilnosti i jedinstvene arhitekture e-uprave:</w:t>
            </w:r>
          </w:p>
          <w:p w14:paraId="35508E01" w14:textId="09A79B85" w:rsidR="00A5584D" w:rsidRPr="004C6685" w:rsidRDefault="00A5584D" w:rsidP="00A5584D">
            <w:pPr>
              <w:spacing w:after="0" w:line="240" w:lineRule="auto"/>
              <w:ind w:left="720"/>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 xml:space="preserve">Razvoj jedinstvene arhitekture e-uprave koja omogućava </w:t>
            </w:r>
            <w:r w:rsidR="00DB7897" w:rsidRPr="004C6685">
              <w:rPr>
                <w:rFonts w:ascii="Times New Roman" w:eastAsia="Proxima Nova" w:hAnsi="Times New Roman" w:cs="Times New Roman"/>
                <w:iCs/>
                <w:kern w:val="0"/>
                <w:sz w:val="22"/>
                <w:szCs w:val="22"/>
                <w14:ligatures w14:val="none"/>
              </w:rPr>
              <w:t>neometanu/kontinuiranu</w:t>
            </w:r>
            <w:r w:rsidRPr="004C6685">
              <w:rPr>
                <w:rFonts w:ascii="Times New Roman" w:eastAsia="Proxima Nova" w:hAnsi="Times New Roman" w:cs="Times New Roman"/>
                <w:iCs/>
                <w:kern w:val="0"/>
                <w:sz w:val="22"/>
                <w:szCs w:val="22"/>
                <w14:ligatures w14:val="none"/>
              </w:rPr>
              <w:t xml:space="preserve"> razmjenu podataka između </w:t>
            </w:r>
            <w:r w:rsidR="00703766" w:rsidRPr="004C6685">
              <w:rPr>
                <w:rFonts w:ascii="Times New Roman" w:eastAsia="Proxima Nova" w:hAnsi="Times New Roman" w:cs="Times New Roman"/>
                <w:iCs/>
                <w:kern w:val="0"/>
                <w:sz w:val="22"/>
                <w:szCs w:val="22"/>
                <w14:ligatures w14:val="none"/>
              </w:rPr>
              <w:t xml:space="preserve">elektronskih registara odnosno </w:t>
            </w:r>
            <w:r w:rsidRPr="004C6685">
              <w:rPr>
                <w:rFonts w:ascii="Times New Roman" w:eastAsia="Proxima Nova" w:hAnsi="Times New Roman" w:cs="Times New Roman"/>
                <w:iCs/>
                <w:kern w:val="0"/>
                <w:sz w:val="22"/>
                <w:szCs w:val="22"/>
                <w14:ligatures w14:val="none"/>
              </w:rPr>
              <w:t>institucija</w:t>
            </w:r>
          </w:p>
          <w:p w14:paraId="6E648AE3" w14:textId="16D90FAF" w:rsidR="00A5584D" w:rsidRPr="004C6685" w:rsidRDefault="00A5584D" w:rsidP="00A5584D">
            <w:pPr>
              <w:spacing w:after="0" w:line="240" w:lineRule="auto"/>
              <w:ind w:left="720"/>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 xml:space="preserve">Proširenje kapaciteta Jedinstvenog sistema za elektronsku razmjenu podataka (JSERP) za povezivanje svih </w:t>
            </w:r>
            <w:r w:rsidR="00FE61F8">
              <w:rPr>
                <w:rFonts w:ascii="Times New Roman" w:eastAsia="Proxima Nova" w:hAnsi="Times New Roman" w:cs="Times New Roman"/>
                <w:iCs/>
                <w:kern w:val="0"/>
                <w:sz w:val="22"/>
                <w:szCs w:val="22"/>
                <w14:ligatures w14:val="none"/>
              </w:rPr>
              <w:t xml:space="preserve">elektronskih </w:t>
            </w:r>
            <w:r w:rsidRPr="004C6685">
              <w:rPr>
                <w:rFonts w:ascii="Times New Roman" w:eastAsia="Proxima Nova" w:hAnsi="Times New Roman" w:cs="Times New Roman"/>
                <w:iCs/>
                <w:kern w:val="0"/>
                <w:sz w:val="22"/>
                <w:szCs w:val="22"/>
                <w14:ligatures w14:val="none"/>
              </w:rPr>
              <w:t>registara</w:t>
            </w:r>
          </w:p>
          <w:p w14:paraId="22310E18" w14:textId="21F29BF4" w:rsidR="00A5584D" w:rsidRPr="004C6685" w:rsidRDefault="00A5584D" w:rsidP="00A5584D">
            <w:pPr>
              <w:spacing w:after="0" w:line="240" w:lineRule="auto"/>
              <w:ind w:left="720"/>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 xml:space="preserve">Implementacija nacionalnog okvira interoperabilnosti na svim nivoima </w:t>
            </w:r>
            <w:r w:rsidR="00703766" w:rsidRPr="004C6685">
              <w:rPr>
                <w:rFonts w:ascii="Times New Roman" w:eastAsia="Proxima Nova" w:hAnsi="Times New Roman" w:cs="Times New Roman"/>
                <w:iCs/>
                <w:kern w:val="0"/>
                <w:sz w:val="22"/>
                <w:szCs w:val="22"/>
                <w14:ligatures w14:val="none"/>
              </w:rPr>
              <w:t xml:space="preserve">javne </w:t>
            </w:r>
            <w:r w:rsidRPr="004C6685">
              <w:rPr>
                <w:rFonts w:ascii="Times New Roman" w:eastAsia="Proxima Nova" w:hAnsi="Times New Roman" w:cs="Times New Roman"/>
                <w:iCs/>
                <w:kern w:val="0"/>
                <w:sz w:val="22"/>
                <w:szCs w:val="22"/>
                <w14:ligatures w14:val="none"/>
              </w:rPr>
              <w:t>uprave</w:t>
            </w:r>
            <w:r w:rsidR="00703766" w:rsidRPr="004C6685">
              <w:rPr>
                <w:rFonts w:ascii="Times New Roman" w:eastAsia="Proxima Nova" w:hAnsi="Times New Roman" w:cs="Times New Roman"/>
                <w:iCs/>
                <w:kern w:val="0"/>
                <w:sz w:val="22"/>
                <w:szCs w:val="22"/>
                <w14:ligatures w14:val="none"/>
              </w:rPr>
              <w:t xml:space="preserve"> koji je usklađen sa Evopskim okvirom iz </w:t>
            </w:r>
            <w:r w:rsidR="00703766" w:rsidRPr="0014549C">
              <w:rPr>
                <w:rFonts w:ascii="Times New Roman" w:eastAsia="Proxima Nova" w:hAnsi="Times New Roman" w:cs="Times New Roman"/>
                <w:iCs/>
                <w:kern w:val="0"/>
                <w:sz w:val="22"/>
                <w:szCs w:val="22"/>
                <w14:ligatures w14:val="none"/>
              </w:rPr>
              <w:t>2024.godine</w:t>
            </w:r>
          </w:p>
          <w:p w14:paraId="4EF66A49" w14:textId="77777777" w:rsidR="00A5584D" w:rsidRPr="004C6685" w:rsidRDefault="00A5584D" w:rsidP="00A5584D">
            <w:pPr>
              <w:numPr>
                <w:ilvl w:val="0"/>
                <w:numId w:val="31"/>
              </w:numPr>
              <w:spacing w:after="0" w:line="240" w:lineRule="auto"/>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b/>
                <w:bCs/>
                <w:iCs/>
                <w:kern w:val="0"/>
                <w:sz w:val="22"/>
                <w:szCs w:val="22"/>
                <w14:ligatures w14:val="none"/>
              </w:rPr>
              <w:t>Digitalizacija transakcionih usluga:</w:t>
            </w:r>
          </w:p>
          <w:p w14:paraId="5E585BDE" w14:textId="77777777" w:rsidR="00A5584D" w:rsidRPr="004C6685" w:rsidRDefault="00A5584D" w:rsidP="00A5584D">
            <w:pPr>
              <w:spacing w:after="0" w:line="240" w:lineRule="auto"/>
              <w:ind w:left="720"/>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Implementacija plana pune digitalizacije transakcionih javnih elektronskih servisa na nacionalnom i lokalnom nivou</w:t>
            </w:r>
          </w:p>
          <w:p w14:paraId="7EC93C52" w14:textId="77777777" w:rsidR="00A5584D" w:rsidRPr="004C6685" w:rsidRDefault="00A5584D" w:rsidP="00A5584D">
            <w:pPr>
              <w:spacing w:after="0" w:line="240" w:lineRule="auto"/>
              <w:ind w:left="720"/>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Korišćenje IBM BPM platforme za automatizaciju poslovnih procesa u više institucija</w:t>
            </w:r>
          </w:p>
          <w:p w14:paraId="091C0C7B" w14:textId="77777777" w:rsidR="00A5584D" w:rsidRPr="004C6685" w:rsidRDefault="00A5584D" w:rsidP="00A5584D">
            <w:pPr>
              <w:spacing w:after="0" w:line="240" w:lineRule="auto"/>
              <w:ind w:left="720"/>
              <w:jc w:val="both"/>
              <w:rPr>
                <w:rFonts w:ascii="Times New Roman" w:eastAsia="Proxima Nova" w:hAnsi="Times New Roman" w:cs="Times New Roman"/>
                <w:iCs/>
                <w:kern w:val="0"/>
                <w:sz w:val="22"/>
                <w:szCs w:val="22"/>
                <w14:ligatures w14:val="none"/>
              </w:rPr>
            </w:pPr>
            <w:r w:rsidRPr="004C6685">
              <w:rPr>
                <w:rFonts w:ascii="Times New Roman" w:eastAsia="Proxima Nova" w:hAnsi="Times New Roman" w:cs="Times New Roman"/>
                <w:iCs/>
                <w:kern w:val="0"/>
                <w:sz w:val="22"/>
                <w:szCs w:val="22"/>
                <w14:ligatures w14:val="none"/>
              </w:rPr>
              <w:t>Razvoj 24/7 dostupnih digitalnih servisa za građane i privredu</w:t>
            </w:r>
          </w:p>
          <w:p w14:paraId="1417735F" w14:textId="25F10633" w:rsidR="00A5584D" w:rsidRPr="004C6685" w:rsidRDefault="00DB7897" w:rsidP="00A5584D">
            <w:pPr>
              <w:numPr>
                <w:ilvl w:val="0"/>
                <w:numId w:val="26"/>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b/>
                <w:bCs/>
                <w:kern w:val="0"/>
                <w:sz w:val="22"/>
                <w:szCs w:val="22"/>
                <w14:ligatures w14:val="none"/>
              </w:rPr>
              <w:t>Saj</w:t>
            </w:r>
            <w:r w:rsidR="00A5584D" w:rsidRPr="004C6685">
              <w:rPr>
                <w:rFonts w:ascii="Times New Roman" w:eastAsia="Proxima Nova" w:hAnsi="Times New Roman" w:cs="Times New Roman"/>
                <w:b/>
                <w:bCs/>
                <w:kern w:val="0"/>
                <w:sz w:val="22"/>
                <w:szCs w:val="22"/>
                <w14:ligatures w14:val="none"/>
              </w:rPr>
              <w:t>ber bezbjednost i otpornost:</w:t>
            </w:r>
          </w:p>
          <w:p w14:paraId="62B1CF30" w14:textId="77777777" w:rsidR="00A5584D" w:rsidRPr="004C6685" w:rsidRDefault="00A5584D" w:rsidP="00A5584D">
            <w:pPr>
              <w:spacing w:after="0" w:line="240" w:lineRule="auto"/>
              <w:ind w:left="72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Jačanje GSOC-a i implementacija Zakona o informacionoj bezbjednosti kao transpozicije NIS2 direktive</w:t>
            </w:r>
          </w:p>
          <w:p w14:paraId="5A664FCF" w14:textId="123520F1" w:rsidR="00A5584D" w:rsidRPr="004C6685" w:rsidRDefault="00A5584D" w:rsidP="005F2546">
            <w:pPr>
              <w:spacing w:after="0"/>
              <w:ind w:left="72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Razvoj kapaciteta kroz Regionalni centar za sajber bezbednost (WB3C</w:t>
            </w:r>
            <w:r w:rsidR="005F2546">
              <w:rPr>
                <w:rFonts w:ascii="Times New Roman" w:eastAsia="Proxima Nova" w:hAnsi="Times New Roman" w:cs="Times New Roman"/>
                <w:kern w:val="0"/>
                <w:sz w:val="22"/>
                <w:szCs w:val="22"/>
                <w14:ligatures w14:val="none"/>
              </w:rPr>
              <w:t xml:space="preserve"> </w:t>
            </w:r>
            <w:r w:rsidR="005F2546" w:rsidRPr="005F2546">
              <w:rPr>
                <w:rFonts w:ascii="Times New Roman" w:eastAsia="Proxima Nova" w:hAnsi="Times New Roman" w:cs="Times New Roman"/>
                <w:kern w:val="0"/>
                <w:sz w:val="22"/>
                <w:szCs w:val="22"/>
                <w14:ligatures w14:val="none"/>
              </w:rPr>
              <w:t>i ostalih međunarodnih partnera</w:t>
            </w:r>
            <w:r w:rsidRPr="004C6685">
              <w:rPr>
                <w:rFonts w:ascii="Times New Roman" w:eastAsia="Proxima Nova" w:hAnsi="Times New Roman" w:cs="Times New Roman"/>
                <w:kern w:val="0"/>
                <w:sz w:val="22"/>
                <w:szCs w:val="22"/>
                <w14:ligatures w14:val="none"/>
              </w:rPr>
              <w:t>) u Podgorici</w:t>
            </w:r>
          </w:p>
          <w:p w14:paraId="3F386B4B" w14:textId="77777777" w:rsidR="009B5762" w:rsidRDefault="00A5584D" w:rsidP="005F2546">
            <w:pPr>
              <w:spacing w:after="0"/>
              <w:ind w:left="72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Implementacija naprednih sistema zaštite od </w:t>
            </w:r>
            <w:r w:rsidR="00DB7897" w:rsidRPr="004C6685">
              <w:rPr>
                <w:rFonts w:ascii="Times New Roman" w:eastAsia="Proxima Nova" w:hAnsi="Times New Roman" w:cs="Times New Roman"/>
                <w:kern w:val="0"/>
                <w:sz w:val="22"/>
                <w:szCs w:val="22"/>
                <w14:ligatures w14:val="none"/>
              </w:rPr>
              <w:t>saj</w:t>
            </w:r>
            <w:r w:rsidRPr="004C6685">
              <w:rPr>
                <w:rFonts w:ascii="Times New Roman" w:eastAsia="Proxima Nova" w:hAnsi="Times New Roman" w:cs="Times New Roman"/>
                <w:kern w:val="0"/>
                <w:sz w:val="22"/>
                <w:szCs w:val="22"/>
                <w14:ligatures w14:val="none"/>
              </w:rPr>
              <w:t>ber prijetnji</w:t>
            </w:r>
            <w:r w:rsidR="005F2546">
              <w:rPr>
                <w:rFonts w:ascii="Times New Roman" w:eastAsia="Proxima Nova" w:hAnsi="Times New Roman" w:cs="Times New Roman"/>
                <w:kern w:val="0"/>
                <w:sz w:val="22"/>
                <w:szCs w:val="22"/>
                <w14:ligatures w14:val="none"/>
              </w:rPr>
              <w:t xml:space="preserve">. </w:t>
            </w:r>
          </w:p>
          <w:p w14:paraId="22109D34" w14:textId="17F8CF61" w:rsidR="00A5584D" w:rsidRPr="004C6685" w:rsidRDefault="005F2546" w:rsidP="005F2546">
            <w:pPr>
              <w:spacing w:after="0"/>
              <w:ind w:left="720"/>
              <w:jc w:val="both"/>
              <w:rPr>
                <w:rFonts w:ascii="Times New Roman" w:eastAsia="Proxima Nova" w:hAnsi="Times New Roman" w:cs="Times New Roman"/>
                <w:kern w:val="0"/>
                <w:sz w:val="22"/>
                <w:szCs w:val="22"/>
                <w14:ligatures w14:val="none"/>
              </w:rPr>
            </w:pPr>
            <w:r w:rsidRPr="005F2546">
              <w:rPr>
                <w:rFonts w:ascii="Times New Roman" w:eastAsia="Proxima Nova" w:hAnsi="Times New Roman" w:cs="Times New Roman"/>
                <w:kern w:val="0"/>
                <w:sz w:val="22"/>
                <w:szCs w:val="22"/>
                <w14:ligatures w14:val="none"/>
              </w:rPr>
              <w:t xml:space="preserve">Uspostavljanje laboratorije koja će omogućiti analizu i testiranje bezbjedonosnih prijetnji a ujedno biti i interni trening centar u cilju diljenjenja znanja i iskustava stečenih u predhodnom periodu. </w:t>
            </w:r>
          </w:p>
          <w:p w14:paraId="726BA808" w14:textId="77777777" w:rsidR="00A5584D" w:rsidRPr="004C6685" w:rsidRDefault="00A5584D" w:rsidP="00A5584D">
            <w:pPr>
              <w:numPr>
                <w:ilvl w:val="0"/>
                <w:numId w:val="26"/>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b/>
                <w:bCs/>
                <w:kern w:val="0"/>
                <w:sz w:val="22"/>
                <w:szCs w:val="22"/>
                <w14:ligatures w14:val="none"/>
              </w:rPr>
              <w:t>Kapaciteti i digitalna pismenost:</w:t>
            </w:r>
          </w:p>
          <w:p w14:paraId="271A3A70" w14:textId="3A5E748D" w:rsidR="00A5584D" w:rsidRPr="004C6685" w:rsidRDefault="00A5584D" w:rsidP="00A5584D">
            <w:pPr>
              <w:spacing w:after="0" w:line="240" w:lineRule="auto"/>
              <w:ind w:left="72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Proširenje programa </w:t>
            </w:r>
            <w:r w:rsidR="001F5AD6">
              <w:rPr>
                <w:rFonts w:ascii="Times New Roman" w:eastAsia="Proxima Nova" w:hAnsi="Times New Roman" w:cs="Times New Roman"/>
                <w:kern w:val="0"/>
                <w:sz w:val="22"/>
                <w:szCs w:val="22"/>
                <w14:ligatures w14:val="none"/>
              </w:rPr>
              <w:t xml:space="preserve">nove </w:t>
            </w:r>
            <w:r w:rsidR="005B3B04">
              <w:rPr>
                <w:rFonts w:ascii="Times New Roman" w:eastAsia="Proxima Nova" w:hAnsi="Times New Roman" w:cs="Times New Roman"/>
                <w:kern w:val="0"/>
                <w:sz w:val="22"/>
                <w:szCs w:val="22"/>
                <w14:ligatures w14:val="none"/>
              </w:rPr>
              <w:t xml:space="preserve"> eAkademije </w:t>
            </w:r>
            <w:r w:rsidRPr="004C6685">
              <w:rPr>
                <w:rFonts w:ascii="Times New Roman" w:eastAsia="Proxima Nova" w:hAnsi="Times New Roman" w:cs="Times New Roman"/>
                <w:kern w:val="0"/>
                <w:sz w:val="22"/>
                <w:szCs w:val="22"/>
                <w14:ligatures w14:val="none"/>
              </w:rPr>
              <w:t>za kontinuirane obuke javnih službenika</w:t>
            </w:r>
          </w:p>
          <w:p w14:paraId="34409429" w14:textId="77777777" w:rsidR="00A5584D" w:rsidRPr="004C6685" w:rsidRDefault="00A5584D" w:rsidP="00A5584D">
            <w:pPr>
              <w:spacing w:after="0" w:line="240" w:lineRule="auto"/>
              <w:ind w:left="72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Implementacija programa za povećanje digitalne pismenosti građana kroz partnerstvo sa ZZZCG</w:t>
            </w:r>
          </w:p>
          <w:p w14:paraId="2C80A896" w14:textId="77777777" w:rsidR="00A5584D" w:rsidRPr="004C6685" w:rsidRDefault="00A5584D" w:rsidP="00A5584D">
            <w:pPr>
              <w:spacing w:after="0" w:line="240" w:lineRule="auto"/>
              <w:ind w:left="72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Jačanje digitalnih kompetencija kroz saradnju sa Parlamentom Crne Gore</w:t>
            </w:r>
          </w:p>
          <w:p w14:paraId="5ED0451A" w14:textId="77777777" w:rsidR="00A5584D" w:rsidRPr="004C6685" w:rsidRDefault="00A5584D" w:rsidP="00A5584D">
            <w:pPr>
              <w:numPr>
                <w:ilvl w:val="0"/>
                <w:numId w:val="26"/>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b/>
                <w:bCs/>
                <w:kern w:val="0"/>
                <w:sz w:val="22"/>
                <w:szCs w:val="22"/>
                <w14:ligatures w14:val="none"/>
              </w:rPr>
              <w:t>Primjena vještačke inteligencije:</w:t>
            </w:r>
          </w:p>
          <w:p w14:paraId="76F7E2A4" w14:textId="77777777" w:rsidR="00A5584D" w:rsidRPr="004C6685" w:rsidRDefault="00A5584D" w:rsidP="00A5584D">
            <w:pPr>
              <w:spacing w:after="0" w:line="240" w:lineRule="auto"/>
              <w:ind w:left="72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Izrada i implementacija prve nacionalne Strategije o vještačkoj inteligenciji</w:t>
            </w:r>
          </w:p>
          <w:p w14:paraId="1EBE9282" w14:textId="477A385C" w:rsidR="00A5584D" w:rsidRPr="004C6685" w:rsidRDefault="00A5584D" w:rsidP="00A5584D">
            <w:pPr>
              <w:spacing w:after="0" w:line="240" w:lineRule="auto"/>
              <w:ind w:left="72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Integracija AI alata na portalima Vlade</w:t>
            </w:r>
            <w:r w:rsidR="00703766" w:rsidRPr="004C6685">
              <w:rPr>
                <w:rFonts w:ascii="Times New Roman" w:eastAsia="Proxima Nova" w:hAnsi="Times New Roman" w:cs="Times New Roman"/>
                <w:kern w:val="0"/>
                <w:sz w:val="22"/>
                <w:szCs w:val="22"/>
                <w14:ligatures w14:val="none"/>
              </w:rPr>
              <w:t xml:space="preserve">, </w:t>
            </w:r>
            <w:r w:rsidRPr="004C6685">
              <w:rPr>
                <w:rFonts w:ascii="Times New Roman" w:eastAsia="Proxima Nova" w:hAnsi="Times New Roman" w:cs="Times New Roman"/>
                <w:kern w:val="0"/>
                <w:sz w:val="22"/>
                <w:szCs w:val="22"/>
                <w14:ligatures w14:val="none"/>
              </w:rPr>
              <w:t>eUprave</w:t>
            </w:r>
            <w:r w:rsidR="00703766" w:rsidRPr="004C6685">
              <w:rPr>
                <w:rFonts w:ascii="Times New Roman" w:eastAsia="Proxima Nova" w:hAnsi="Times New Roman" w:cs="Times New Roman"/>
                <w:kern w:val="0"/>
                <w:sz w:val="22"/>
                <w:szCs w:val="22"/>
                <w14:ligatures w14:val="none"/>
              </w:rPr>
              <w:t>, Open data</w:t>
            </w:r>
            <w:r w:rsidRPr="004C6685">
              <w:rPr>
                <w:rFonts w:ascii="Times New Roman" w:eastAsia="Proxima Nova" w:hAnsi="Times New Roman" w:cs="Times New Roman"/>
                <w:kern w:val="0"/>
                <w:sz w:val="22"/>
                <w:szCs w:val="22"/>
                <w14:ligatures w14:val="none"/>
              </w:rPr>
              <w:t xml:space="preserve"> </w:t>
            </w:r>
          </w:p>
          <w:p w14:paraId="1007527B" w14:textId="70055A44" w:rsidR="00A5584D" w:rsidRPr="004C6685" w:rsidRDefault="00A5584D" w:rsidP="00A5584D">
            <w:pPr>
              <w:spacing w:after="0" w:line="240" w:lineRule="auto"/>
              <w:ind w:left="72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Fokusiranje na sektore sa konkurentskim prednostima: turizam, energetika, zaštita životne sredine</w:t>
            </w:r>
            <w:r w:rsidR="003B0A3B">
              <w:rPr>
                <w:rFonts w:ascii="Times New Roman" w:eastAsia="Proxima Nova" w:hAnsi="Times New Roman" w:cs="Times New Roman"/>
                <w:kern w:val="0"/>
                <w:sz w:val="22"/>
                <w:szCs w:val="22"/>
                <w14:ligatures w14:val="none"/>
              </w:rPr>
              <w:t>, zdravstvo</w:t>
            </w:r>
          </w:p>
          <w:p w14:paraId="03F3F694" w14:textId="77777777" w:rsidR="00A5584D" w:rsidRPr="004C6685" w:rsidRDefault="00A5584D" w:rsidP="00A5584D">
            <w:pPr>
              <w:numPr>
                <w:ilvl w:val="0"/>
                <w:numId w:val="26"/>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b/>
                <w:bCs/>
                <w:kern w:val="0"/>
                <w:sz w:val="22"/>
                <w:szCs w:val="22"/>
                <w14:ligatures w14:val="none"/>
              </w:rPr>
              <w:lastRenderedPageBreak/>
              <w:t>Lokalna digitalizacija:</w:t>
            </w:r>
          </w:p>
          <w:p w14:paraId="41474097" w14:textId="79F6670A" w:rsidR="00A5584D" w:rsidRPr="004C6685" w:rsidRDefault="00A5584D" w:rsidP="00A5584D">
            <w:pPr>
              <w:spacing w:after="0" w:line="240" w:lineRule="auto"/>
              <w:ind w:left="72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Podrška lokalnim samoupravama kroz projekat </w:t>
            </w:r>
            <w:r w:rsidR="00703766" w:rsidRPr="004C6685">
              <w:rPr>
                <w:rFonts w:ascii="Times New Roman" w:eastAsia="Proxima Nova" w:hAnsi="Times New Roman" w:cs="Times New Roman"/>
                <w:kern w:val="0"/>
                <w:sz w:val="22"/>
                <w:szCs w:val="22"/>
                <w14:ligatures w14:val="none"/>
              </w:rPr>
              <w:t>„P</w:t>
            </w:r>
            <w:r w:rsidRPr="004C6685">
              <w:rPr>
                <w:rFonts w:ascii="Times New Roman" w:eastAsia="Proxima Nova" w:hAnsi="Times New Roman" w:cs="Times New Roman"/>
                <w:kern w:val="0"/>
                <w:sz w:val="22"/>
                <w:szCs w:val="22"/>
                <w14:ligatures w14:val="none"/>
              </w:rPr>
              <w:t>rocjene digitalne zrelosti</w:t>
            </w:r>
            <w:r w:rsidR="00703766" w:rsidRPr="004C6685">
              <w:rPr>
                <w:rFonts w:ascii="Times New Roman" w:eastAsia="Proxima Nova" w:hAnsi="Times New Roman" w:cs="Times New Roman"/>
                <w:kern w:val="0"/>
                <w:sz w:val="22"/>
                <w:szCs w:val="22"/>
                <w14:ligatures w14:val="none"/>
              </w:rPr>
              <w:t>“</w:t>
            </w:r>
            <w:r w:rsidR="00995D31">
              <w:rPr>
                <w:rStyle w:val="FootnoteReference"/>
                <w:rFonts w:ascii="Times New Roman" w:eastAsia="Proxima Nova" w:hAnsi="Times New Roman" w:cs="Times New Roman"/>
                <w:kern w:val="0"/>
                <w:sz w:val="22"/>
                <w:szCs w:val="22"/>
                <w14:ligatures w14:val="none"/>
              </w:rPr>
              <w:footnoteReference w:id="15"/>
            </w:r>
          </w:p>
          <w:p w14:paraId="6585BCDE" w14:textId="77777777" w:rsidR="00A5584D" w:rsidRPr="004C6685" w:rsidRDefault="00A5584D" w:rsidP="00A5584D">
            <w:pPr>
              <w:spacing w:after="0" w:line="240" w:lineRule="auto"/>
              <w:ind w:left="72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Standardizacija digitalnih servisa na lokalnom nivou</w:t>
            </w:r>
          </w:p>
          <w:p w14:paraId="56AB6C96" w14:textId="77777777" w:rsidR="00A5584D" w:rsidRPr="004C6685" w:rsidRDefault="00A5584D" w:rsidP="00A5584D">
            <w:pPr>
              <w:spacing w:after="0" w:line="240" w:lineRule="auto"/>
              <w:ind w:left="72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Regionalne radionice za razmjenu najboljih praksi</w:t>
            </w:r>
          </w:p>
        </w:tc>
      </w:tr>
      <w:tr w:rsidR="00A5584D" w:rsidRPr="004C6685" w14:paraId="75CED9B0" w14:textId="77777777" w:rsidTr="008924B6">
        <w:tc>
          <w:tcPr>
            <w:tcW w:w="9445" w:type="dxa"/>
            <w:tcBorders>
              <w:top w:val="single" w:sz="4" w:space="0" w:color="000000"/>
              <w:left w:val="single" w:sz="4" w:space="0" w:color="000000"/>
              <w:bottom w:val="single" w:sz="4" w:space="0" w:color="000000"/>
              <w:right w:val="single" w:sz="4" w:space="0" w:color="000000"/>
            </w:tcBorders>
          </w:tcPr>
          <w:p w14:paraId="640006F4" w14:textId="027063AD" w:rsidR="00A5584D" w:rsidRPr="004C6685" w:rsidRDefault="00DB7897" w:rsidP="00DB7897">
            <w:pPr>
              <w:spacing w:after="0" w:line="240" w:lineRule="auto"/>
              <w:ind w:left="360"/>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b/>
                <w:kern w:val="0"/>
                <w:sz w:val="22"/>
                <w:szCs w:val="22"/>
                <w14:ligatures w14:val="none"/>
              </w:rPr>
              <w:lastRenderedPageBreak/>
              <w:t>3.</w:t>
            </w:r>
            <w:r w:rsidR="00A5584D" w:rsidRPr="004C6685">
              <w:rPr>
                <w:rFonts w:ascii="Times New Roman" w:eastAsia="Proxima Nova" w:hAnsi="Times New Roman" w:cs="Times New Roman"/>
                <w:b/>
                <w:kern w:val="0"/>
                <w:sz w:val="22"/>
                <w:szCs w:val="22"/>
                <w14:ligatures w14:val="none"/>
              </w:rPr>
              <w:t>Koji rezultati se žele postići realizacijom ove obaveze?</w:t>
            </w:r>
          </w:p>
          <w:p w14:paraId="7017BDB7" w14:textId="77777777" w:rsidR="00A5584D" w:rsidRPr="004C6685" w:rsidRDefault="00A5584D" w:rsidP="00A5584D">
            <w:pPr>
              <w:spacing w:after="0" w:line="240" w:lineRule="auto"/>
              <w:ind w:left="720"/>
              <w:rPr>
                <w:rFonts w:ascii="Times New Roman" w:eastAsia="Proxima Nova" w:hAnsi="Times New Roman" w:cs="Times New Roman"/>
                <w:kern w:val="0"/>
                <w:sz w:val="22"/>
                <w:szCs w:val="22"/>
                <w14:ligatures w14:val="none"/>
              </w:rPr>
            </w:pPr>
          </w:p>
          <w:p w14:paraId="59D61814" w14:textId="77777777" w:rsidR="00A5584D" w:rsidRPr="004C6685" w:rsidRDefault="00A5584D" w:rsidP="00A5584D">
            <w:pPr>
              <w:spacing w:after="0" w:line="240" w:lineRule="auto"/>
              <w:ind w:left="72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Realizacijom ove obaveze, očekuje se:</w:t>
            </w:r>
          </w:p>
          <w:p w14:paraId="0566A830" w14:textId="77777777" w:rsidR="00A5584D" w:rsidRPr="004C6685" w:rsidRDefault="00A5584D" w:rsidP="00A5584D">
            <w:pPr>
              <w:numPr>
                <w:ilvl w:val="0"/>
                <w:numId w:val="32"/>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Povećanje broja transakcionih elektronskih usluga sa trenutnih 45 na najmanje 150 do kraja 2029. godine</w:t>
            </w:r>
          </w:p>
          <w:p w14:paraId="4E4EE2A6" w14:textId="77777777" w:rsidR="00A5584D" w:rsidRPr="004C6685" w:rsidRDefault="00A5584D" w:rsidP="00A5584D">
            <w:pPr>
              <w:numPr>
                <w:ilvl w:val="0"/>
                <w:numId w:val="32"/>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Jačanje interoperabilnosti kroz povezivanje svih ključnih registara i sistema državne uprave</w:t>
            </w:r>
          </w:p>
          <w:p w14:paraId="4359D066" w14:textId="6F3CFC62" w:rsidR="00A5584D" w:rsidRPr="004C6685" w:rsidRDefault="00DB7897" w:rsidP="00A5584D">
            <w:pPr>
              <w:numPr>
                <w:ilvl w:val="0"/>
                <w:numId w:val="32"/>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Saj</w:t>
            </w:r>
            <w:r w:rsidR="00A5584D" w:rsidRPr="004C6685">
              <w:rPr>
                <w:rFonts w:ascii="Times New Roman" w:eastAsia="Proxima Nova" w:hAnsi="Times New Roman" w:cs="Times New Roman"/>
                <w:kern w:val="0"/>
                <w:sz w:val="22"/>
                <w:szCs w:val="22"/>
                <w14:ligatures w14:val="none"/>
              </w:rPr>
              <w:t>ber bezbjednost - implementacija NIS2 direktive i jačanje nacionalnih kapaciteta za odgovor na incidente</w:t>
            </w:r>
            <w:r w:rsidR="005F2546" w:rsidRPr="005F2546">
              <w:rPr>
                <w:rFonts w:ascii="Times New Roman" w:eastAsia="Proxima Nova" w:hAnsi="Times New Roman" w:cs="Times New Roman"/>
                <w:kern w:val="0"/>
                <w:sz w:val="22"/>
                <w:szCs w:val="22"/>
                <w14:ligatures w14:val="none"/>
              </w:rPr>
              <w:t xml:space="preserve">, </w:t>
            </w:r>
            <w:r w:rsidR="005F2546" w:rsidRPr="005F2546">
              <w:rPr>
                <w:rFonts w:ascii="Times New Roman" w:eastAsia="Proxima Nova" w:hAnsi="Times New Roman" w:cs="Times New Roman"/>
                <w:bCs/>
                <w:kern w:val="0"/>
                <w:sz w:val="22"/>
                <w:szCs w:val="22"/>
                <w14:ligatures w14:val="none"/>
              </w:rPr>
              <w:t>osiguranju povjerenja građana</w:t>
            </w:r>
            <w:r w:rsidR="005F2546" w:rsidRPr="005F2546">
              <w:rPr>
                <w:rFonts w:ascii="Times New Roman" w:eastAsia="Proxima Nova" w:hAnsi="Times New Roman" w:cs="Times New Roman"/>
                <w:b/>
                <w:kern w:val="0"/>
                <w:sz w:val="22"/>
                <w:szCs w:val="22"/>
                <w14:ligatures w14:val="none"/>
              </w:rPr>
              <w:t xml:space="preserve">, </w:t>
            </w:r>
            <w:r w:rsidR="005F2546" w:rsidRPr="005F2546">
              <w:rPr>
                <w:rFonts w:ascii="Times New Roman" w:eastAsia="Proxima Nova" w:hAnsi="Times New Roman" w:cs="Times New Roman"/>
                <w:bCs/>
                <w:kern w:val="0"/>
                <w:sz w:val="22"/>
                <w:szCs w:val="22"/>
                <w14:ligatures w14:val="none"/>
              </w:rPr>
              <w:t>zaštiti otvorenih podataka</w:t>
            </w:r>
            <w:r w:rsidR="005F2546" w:rsidRPr="005F2546">
              <w:rPr>
                <w:rFonts w:ascii="Times New Roman" w:eastAsia="Proxima Nova" w:hAnsi="Times New Roman" w:cs="Times New Roman"/>
                <w:b/>
                <w:kern w:val="0"/>
                <w:sz w:val="22"/>
                <w:szCs w:val="22"/>
                <w14:ligatures w14:val="none"/>
              </w:rPr>
              <w:t xml:space="preserve"> </w:t>
            </w:r>
            <w:r w:rsidR="005F2546" w:rsidRPr="005F2546">
              <w:rPr>
                <w:rFonts w:ascii="Times New Roman" w:eastAsia="Proxima Nova" w:hAnsi="Times New Roman" w:cs="Times New Roman"/>
                <w:kern w:val="0"/>
                <w:sz w:val="22"/>
                <w:szCs w:val="22"/>
                <w14:ligatures w14:val="none"/>
              </w:rPr>
              <w:t xml:space="preserve">i </w:t>
            </w:r>
            <w:r w:rsidR="005F2546" w:rsidRPr="005F2546">
              <w:rPr>
                <w:rFonts w:ascii="Times New Roman" w:eastAsia="Proxima Nova" w:hAnsi="Times New Roman" w:cs="Times New Roman"/>
                <w:bCs/>
                <w:kern w:val="0"/>
                <w:sz w:val="22"/>
                <w:szCs w:val="22"/>
                <w14:ligatures w14:val="none"/>
              </w:rPr>
              <w:t>obezbjeđivanju sigurnog digitalnog okruženja.</w:t>
            </w:r>
          </w:p>
          <w:p w14:paraId="679CA794" w14:textId="64A427A3" w:rsidR="00A5584D" w:rsidRPr="004C6685" w:rsidRDefault="00A5584D" w:rsidP="00A5584D">
            <w:pPr>
              <w:numPr>
                <w:ilvl w:val="0"/>
                <w:numId w:val="32"/>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Digitalna pismenost - povećanje sa trenutnih 25% na </w:t>
            </w:r>
            <w:r w:rsidR="0098034D" w:rsidRPr="00CA065F">
              <w:rPr>
                <w:rFonts w:ascii="Times New Roman" w:eastAsia="Proxima Nova" w:hAnsi="Times New Roman" w:cs="Times New Roman"/>
                <w:kern w:val="0"/>
                <w:sz w:val="22"/>
                <w:szCs w:val="22"/>
                <w14:ligatures w14:val="none"/>
              </w:rPr>
              <w:t>45</w:t>
            </w:r>
            <w:r w:rsidRPr="00CA065F">
              <w:rPr>
                <w:rFonts w:ascii="Times New Roman" w:eastAsia="Proxima Nova" w:hAnsi="Times New Roman" w:cs="Times New Roman"/>
                <w:kern w:val="0"/>
                <w:sz w:val="22"/>
                <w:szCs w:val="22"/>
                <w14:ligatures w14:val="none"/>
              </w:rPr>
              <w:t>%</w:t>
            </w:r>
            <w:r w:rsidRPr="004C6685">
              <w:rPr>
                <w:rFonts w:ascii="Times New Roman" w:eastAsia="Proxima Nova" w:hAnsi="Times New Roman" w:cs="Times New Roman"/>
                <w:kern w:val="0"/>
                <w:sz w:val="22"/>
                <w:szCs w:val="22"/>
                <w14:ligatures w14:val="none"/>
              </w:rPr>
              <w:t xml:space="preserve"> potpuno digitalno pismenih građana</w:t>
            </w:r>
          </w:p>
          <w:p w14:paraId="46429E2F" w14:textId="77777777" w:rsidR="00A5584D" w:rsidRPr="004C6685" w:rsidRDefault="00A5584D" w:rsidP="00A5584D">
            <w:pPr>
              <w:numPr>
                <w:ilvl w:val="0"/>
                <w:numId w:val="32"/>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Lokalna digitalizacija - sve lokalne samouprave imaju osnovno digitalno okruženje i e-servise</w:t>
            </w:r>
          </w:p>
          <w:p w14:paraId="41AF1BEB" w14:textId="4F614144" w:rsidR="00A5584D" w:rsidRPr="00A45156" w:rsidRDefault="00A5584D" w:rsidP="00A45156">
            <w:pPr>
              <w:numPr>
                <w:ilvl w:val="0"/>
                <w:numId w:val="32"/>
              </w:num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Korisničko iskustvo - 90% zadovoljstvo korisnika elektronskim uslugama (trenutno oko 50%)</w:t>
            </w:r>
          </w:p>
        </w:tc>
      </w:tr>
      <w:bookmarkEnd w:id="23"/>
    </w:tbl>
    <w:p w14:paraId="1E9956CE" w14:textId="77777777" w:rsidR="00995D31" w:rsidRPr="004C6685" w:rsidRDefault="00995D31" w:rsidP="00A5584D">
      <w:pPr>
        <w:spacing w:after="180" w:line="274" w:lineRule="auto"/>
        <w:jc w:val="both"/>
        <w:rPr>
          <w:rFonts w:ascii="Times New Roman" w:eastAsia="Proxima Nova" w:hAnsi="Times New Roman" w:cs="Times New Roman"/>
          <w:kern w:val="0"/>
          <w:sz w:val="22"/>
          <w:szCs w:val="22"/>
          <w14:ligatures w14:val="none"/>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A5584D" w:rsidRPr="004C6685" w14:paraId="77F76AE2" w14:textId="77777777" w:rsidTr="008924B6">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14:paraId="6D2678DB" w14:textId="77777777" w:rsidR="00A5584D" w:rsidRPr="004C6685" w:rsidRDefault="00A5584D" w:rsidP="00A5584D">
            <w:pPr>
              <w:pBdr>
                <w:top w:val="nil"/>
                <w:left w:val="nil"/>
                <w:bottom w:val="nil"/>
                <w:right w:val="nil"/>
                <w:between w:val="nil"/>
              </w:pBdr>
              <w:spacing w:after="0" w:line="240" w:lineRule="auto"/>
              <w:jc w:val="both"/>
              <w:rPr>
                <w:rFonts w:ascii="Times New Roman" w:eastAsia="Proxima Nova" w:hAnsi="Times New Roman" w:cs="Times New Roman"/>
                <w:b/>
                <w:color w:val="FFFFFF"/>
                <w:kern w:val="0"/>
                <w:sz w:val="22"/>
                <w:szCs w:val="22"/>
                <w14:ligatures w14:val="none"/>
              </w:rPr>
            </w:pPr>
            <w:r w:rsidRPr="004C6685">
              <w:rPr>
                <w:rFonts w:ascii="Times New Roman" w:eastAsia="Proxima Nova" w:hAnsi="Times New Roman" w:cs="Times New Roman"/>
                <w:b/>
                <w:color w:val="FFFFFF"/>
                <w:kern w:val="0"/>
                <w:sz w:val="22"/>
                <w:szCs w:val="22"/>
                <w14:ligatures w14:val="none"/>
              </w:rPr>
              <w:t>Analiza obaveze</w:t>
            </w:r>
          </w:p>
        </w:tc>
      </w:tr>
      <w:tr w:rsidR="00A5584D" w:rsidRPr="004C6685" w14:paraId="56640B1A"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69CC4DB8"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Pitanje</w:t>
            </w:r>
          </w:p>
        </w:tc>
        <w:tc>
          <w:tcPr>
            <w:tcW w:w="5640" w:type="dxa"/>
            <w:tcBorders>
              <w:top w:val="single" w:sz="4" w:space="0" w:color="000000"/>
              <w:left w:val="single" w:sz="4" w:space="0" w:color="000000"/>
              <w:bottom w:val="single" w:sz="4" w:space="0" w:color="000000"/>
              <w:right w:val="single" w:sz="4" w:space="0" w:color="000000"/>
            </w:tcBorders>
          </w:tcPr>
          <w:p w14:paraId="5DCE8227"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Odgovor</w:t>
            </w:r>
          </w:p>
        </w:tc>
      </w:tr>
      <w:tr w:rsidR="00A5584D" w:rsidRPr="004C6685" w14:paraId="4BD9EC77"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570AC4BA" w14:textId="65214B61" w:rsidR="00A5584D" w:rsidRPr="004C6685" w:rsidRDefault="000F7275" w:rsidP="000F7275">
            <w:pPr>
              <w:spacing w:after="0" w:line="240" w:lineRule="auto"/>
              <w:ind w:left="36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1. </w:t>
            </w:r>
            <w:r w:rsidR="00A5584D" w:rsidRPr="004C6685">
              <w:rPr>
                <w:rFonts w:ascii="Times New Roman" w:eastAsia="Proxima Nova" w:hAnsi="Times New Roman" w:cs="Times New Roman"/>
                <w:kern w:val="0"/>
                <w:sz w:val="22"/>
                <w:szCs w:val="22"/>
                <w14:ligatures w14:val="none"/>
              </w:rPr>
              <w:t>Kako ova obaveza promoviše transparentnost?</w:t>
            </w:r>
          </w:p>
          <w:p w14:paraId="5329FD12" w14:textId="77777777" w:rsidR="00A5584D" w:rsidRPr="004C6685" w:rsidRDefault="00A5584D" w:rsidP="00A5584D">
            <w:pPr>
              <w:spacing w:after="0" w:line="240" w:lineRule="auto"/>
              <w:rPr>
                <w:rFonts w:ascii="Times New Roman" w:eastAsia="Proxima Nova" w:hAnsi="Times New Roman" w:cs="Times New Roman"/>
                <w:i/>
                <w:color w:val="434343"/>
                <w:kern w:val="0"/>
                <w:sz w:val="22"/>
                <w:szCs w:val="22"/>
                <w14:ligatures w14:val="none"/>
              </w:rPr>
            </w:pPr>
          </w:p>
        </w:tc>
        <w:tc>
          <w:tcPr>
            <w:tcW w:w="5640" w:type="dxa"/>
            <w:tcBorders>
              <w:top w:val="single" w:sz="4" w:space="0" w:color="000000"/>
              <w:left w:val="single" w:sz="4" w:space="0" w:color="000000"/>
              <w:bottom w:val="single" w:sz="4" w:space="0" w:color="000000"/>
              <w:right w:val="single" w:sz="4" w:space="0" w:color="000000"/>
            </w:tcBorders>
          </w:tcPr>
          <w:p w14:paraId="0CDE6BCA" w14:textId="77777777" w:rsidR="00A5584D" w:rsidRPr="004C6685" w:rsidRDefault="00A5584D" w:rsidP="00A5584D">
            <w:pPr>
              <w:spacing w:after="0" w:line="240" w:lineRule="auto"/>
              <w:jc w:val="both"/>
              <w:rPr>
                <w:rFonts w:ascii="Times New Roman" w:eastAsia="Proxima Nova" w:hAnsi="Times New Roman" w:cs="Times New Roman"/>
                <w:bCs/>
                <w:kern w:val="0"/>
                <w:sz w:val="22"/>
                <w:szCs w:val="22"/>
                <w14:ligatures w14:val="none"/>
              </w:rPr>
            </w:pPr>
            <w:r w:rsidRPr="004C6685">
              <w:rPr>
                <w:rFonts w:ascii="Times New Roman" w:eastAsia="Proxima Nova" w:hAnsi="Times New Roman" w:cs="Times New Roman"/>
                <w:bCs/>
                <w:kern w:val="0"/>
                <w:sz w:val="22"/>
                <w:szCs w:val="22"/>
                <w14:ligatures w14:val="none"/>
              </w:rPr>
              <w:t>Obaveza jača transparentnost kroz razvoj naprednih portala otvorenih podataka, implementaciju proaktivnog objavljivanja informacija putem digitalizovanih procesa i omogućavanje građanima lakšeg pristupa informacijama kroz 24/7 dostupne elektronske usluge. AI alati će omogućiti automatsko generisanje izvještaja i analiza, čineći rad javne uprave vidljivijim i razumljivijim.</w:t>
            </w:r>
          </w:p>
        </w:tc>
      </w:tr>
      <w:tr w:rsidR="00A5584D" w:rsidRPr="004C6685" w14:paraId="5B4E7EC6"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02516108" w14:textId="3A922334" w:rsidR="00A5584D" w:rsidRPr="004C6685" w:rsidRDefault="000F7275" w:rsidP="000F7275">
            <w:pPr>
              <w:spacing w:after="0" w:line="240" w:lineRule="auto"/>
              <w:ind w:left="36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2. </w:t>
            </w:r>
            <w:r w:rsidR="00A5584D" w:rsidRPr="004C6685">
              <w:rPr>
                <w:rFonts w:ascii="Times New Roman" w:eastAsia="Proxima Nova" w:hAnsi="Times New Roman" w:cs="Times New Roman"/>
                <w:kern w:val="0"/>
                <w:sz w:val="22"/>
                <w:szCs w:val="22"/>
                <w14:ligatures w14:val="none"/>
              </w:rPr>
              <w:t>Kako ova obaveza promoviše odgovornost?</w:t>
            </w:r>
          </w:p>
          <w:p w14:paraId="0704348B" w14:textId="77777777" w:rsidR="00A5584D" w:rsidRPr="004C6685" w:rsidRDefault="00A5584D" w:rsidP="00A5584D">
            <w:pPr>
              <w:spacing w:after="0" w:line="240" w:lineRule="auto"/>
              <w:rPr>
                <w:rFonts w:ascii="Times New Roman" w:eastAsia="Proxima Nova" w:hAnsi="Times New Roman" w:cs="Times New Roman"/>
                <w:i/>
                <w:color w:val="434343"/>
                <w:kern w:val="0"/>
                <w:sz w:val="22"/>
                <w:szCs w:val="22"/>
                <w14:ligatures w14:val="none"/>
              </w:rPr>
            </w:pPr>
          </w:p>
        </w:tc>
        <w:tc>
          <w:tcPr>
            <w:tcW w:w="5640" w:type="dxa"/>
            <w:tcBorders>
              <w:top w:val="single" w:sz="4" w:space="0" w:color="000000"/>
              <w:left w:val="single" w:sz="4" w:space="0" w:color="000000"/>
              <w:bottom w:val="single" w:sz="4" w:space="0" w:color="000000"/>
              <w:right w:val="single" w:sz="4" w:space="0" w:color="000000"/>
            </w:tcBorders>
          </w:tcPr>
          <w:p w14:paraId="47607AA9" w14:textId="2B577DDA"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Digitalizacija procesa omogućava potpunu </w:t>
            </w:r>
            <w:r w:rsidR="00DB7897" w:rsidRPr="004C6685">
              <w:rPr>
                <w:rFonts w:ascii="Times New Roman" w:eastAsia="Proxima Nova" w:hAnsi="Times New Roman" w:cs="Times New Roman"/>
                <w:kern w:val="0"/>
                <w:sz w:val="22"/>
                <w:szCs w:val="22"/>
                <w14:ligatures w14:val="none"/>
              </w:rPr>
              <w:t>transparentnost i praćenje</w:t>
            </w:r>
            <w:r w:rsidRPr="004C6685">
              <w:rPr>
                <w:rFonts w:ascii="Times New Roman" w:eastAsia="Proxima Nova" w:hAnsi="Times New Roman" w:cs="Times New Roman"/>
                <w:kern w:val="0"/>
                <w:sz w:val="22"/>
                <w:szCs w:val="22"/>
                <w14:ligatures w14:val="none"/>
              </w:rPr>
              <w:t xml:space="preserve"> administrativnih postupaka, a elektronski potpisi i </w:t>
            </w:r>
            <w:r w:rsidR="00DB7897" w:rsidRPr="004C6685">
              <w:rPr>
                <w:rFonts w:ascii="Times New Roman" w:eastAsia="Proxima Nova" w:hAnsi="Times New Roman" w:cs="Times New Roman"/>
                <w:kern w:val="0"/>
                <w:sz w:val="22"/>
                <w:szCs w:val="22"/>
                <w14:ligatures w14:val="none"/>
              </w:rPr>
              <w:t>vrijeme evidentiranja</w:t>
            </w:r>
            <w:r w:rsidRPr="004C6685">
              <w:rPr>
                <w:rFonts w:ascii="Times New Roman" w:eastAsia="Proxima Nova" w:hAnsi="Times New Roman" w:cs="Times New Roman"/>
                <w:kern w:val="0"/>
                <w:sz w:val="22"/>
                <w:szCs w:val="22"/>
                <w14:ligatures w14:val="none"/>
              </w:rPr>
              <w:t xml:space="preserve"> osiguravaju dokumentovanu odgovornost. GSOC sistem pruža kontinuirani monitoring </w:t>
            </w:r>
            <w:r w:rsidR="00DB7897" w:rsidRPr="004C6685">
              <w:rPr>
                <w:rFonts w:ascii="Times New Roman" w:eastAsia="Proxima Nova" w:hAnsi="Times New Roman" w:cs="Times New Roman"/>
                <w:kern w:val="0"/>
                <w:sz w:val="22"/>
                <w:szCs w:val="22"/>
                <w14:ligatures w14:val="none"/>
              </w:rPr>
              <w:t>saj</w:t>
            </w:r>
            <w:r w:rsidRPr="004C6685">
              <w:rPr>
                <w:rFonts w:ascii="Times New Roman" w:eastAsia="Proxima Nova" w:hAnsi="Times New Roman" w:cs="Times New Roman"/>
                <w:kern w:val="0"/>
                <w:sz w:val="22"/>
                <w:szCs w:val="22"/>
                <w14:ligatures w14:val="none"/>
              </w:rPr>
              <w:t>ber bezbjednosti, dok AI alati omogućavaju prediktivnu analizu i pravovremeno reagovanje na probleme. Interoperabilnost između sistema olakšava kontrolu i audit procesa.</w:t>
            </w:r>
          </w:p>
        </w:tc>
      </w:tr>
      <w:tr w:rsidR="00A5584D" w:rsidRPr="004C6685" w14:paraId="1302C4E6" w14:textId="77777777" w:rsidTr="008924B6">
        <w:trPr>
          <w:trHeight w:val="200"/>
        </w:trPr>
        <w:tc>
          <w:tcPr>
            <w:tcW w:w="3810" w:type="dxa"/>
            <w:tcBorders>
              <w:top w:val="single" w:sz="4" w:space="0" w:color="000000"/>
              <w:left w:val="single" w:sz="4" w:space="0" w:color="000000"/>
              <w:bottom w:val="single" w:sz="4" w:space="0" w:color="000000"/>
              <w:right w:val="single" w:sz="4" w:space="0" w:color="000000"/>
            </w:tcBorders>
          </w:tcPr>
          <w:p w14:paraId="6D62573B" w14:textId="094A73B6" w:rsidR="00A5584D" w:rsidRPr="004C6685" w:rsidRDefault="000F7275" w:rsidP="000F7275">
            <w:pPr>
              <w:spacing w:after="0" w:line="240" w:lineRule="auto"/>
              <w:ind w:left="360"/>
              <w:jc w:val="both"/>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kern w:val="0"/>
                <w:sz w:val="22"/>
                <w:szCs w:val="22"/>
                <w14:ligatures w14:val="none"/>
              </w:rPr>
              <w:t xml:space="preserve">3. </w:t>
            </w:r>
            <w:r w:rsidR="00A5584D" w:rsidRPr="004C6685">
              <w:rPr>
                <w:rFonts w:ascii="Times New Roman" w:eastAsia="Proxima Nova" w:hAnsi="Times New Roman" w:cs="Times New Roman"/>
                <w:kern w:val="0"/>
                <w:sz w:val="22"/>
                <w:szCs w:val="22"/>
                <w14:ligatures w14:val="none"/>
              </w:rPr>
              <w:t>Kako ova obaveza unapređuje učešće građana u definisanju, realizaciji i monitoringu rješenja?</w:t>
            </w:r>
          </w:p>
        </w:tc>
        <w:tc>
          <w:tcPr>
            <w:tcW w:w="5640" w:type="dxa"/>
            <w:tcBorders>
              <w:top w:val="single" w:sz="4" w:space="0" w:color="000000"/>
              <w:left w:val="single" w:sz="4" w:space="0" w:color="000000"/>
              <w:bottom w:val="single" w:sz="4" w:space="0" w:color="000000"/>
              <w:right w:val="single" w:sz="4" w:space="0" w:color="000000"/>
            </w:tcBorders>
          </w:tcPr>
          <w:p w14:paraId="70B96273" w14:textId="0F87EFCD" w:rsidR="00A5584D" w:rsidRPr="004C6685" w:rsidRDefault="00A5584D" w:rsidP="00A5584D">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Cs/>
                <w:kern w:val="0"/>
                <w:sz w:val="22"/>
                <w:szCs w:val="22"/>
                <w14:ligatures w14:val="none"/>
              </w:rPr>
              <w:t>Digitalne platforme omogućavaju kontinuirano prikupljanje povratnih informacija od korisnika elektronskih usluga, dok AI chatboti pružaju 24/7 podršku i odgovaraju na pitanja građana. Portal e-Uprave će uključiti funkcionalnosti za online konsultacije i pr</w:t>
            </w:r>
            <w:r w:rsidR="00F13F97" w:rsidRPr="004C6685">
              <w:rPr>
                <w:rFonts w:ascii="Times New Roman" w:eastAsia="Proxima Nova" w:hAnsi="Times New Roman" w:cs="Times New Roman"/>
                <w:bCs/>
                <w:kern w:val="0"/>
                <w:sz w:val="22"/>
                <w:szCs w:val="22"/>
                <w14:ligatures w14:val="none"/>
              </w:rPr>
              <w:t>ij</w:t>
            </w:r>
            <w:r w:rsidRPr="004C6685">
              <w:rPr>
                <w:rFonts w:ascii="Times New Roman" w:eastAsia="Proxima Nova" w:hAnsi="Times New Roman" w:cs="Times New Roman"/>
                <w:bCs/>
                <w:kern w:val="0"/>
                <w:sz w:val="22"/>
                <w:szCs w:val="22"/>
                <w14:ligatures w14:val="none"/>
              </w:rPr>
              <w:t xml:space="preserve">edloge, a lokalne samouprave će </w:t>
            </w:r>
            <w:r w:rsidR="000B53CE" w:rsidRPr="004C6685">
              <w:rPr>
                <w:rFonts w:ascii="Times New Roman" w:eastAsia="Proxima Nova" w:hAnsi="Times New Roman" w:cs="Times New Roman"/>
                <w:bCs/>
                <w:kern w:val="0"/>
                <w:sz w:val="22"/>
                <w:szCs w:val="22"/>
                <w14:ligatures w14:val="none"/>
              </w:rPr>
              <w:t>digitalno transformisani svoje procese</w:t>
            </w:r>
            <w:r w:rsidRPr="004C6685">
              <w:rPr>
                <w:rFonts w:ascii="Times New Roman" w:eastAsia="Proxima Nova" w:hAnsi="Times New Roman" w:cs="Times New Roman"/>
                <w:bCs/>
                <w:kern w:val="0"/>
                <w:sz w:val="22"/>
                <w:szCs w:val="22"/>
                <w14:ligatures w14:val="none"/>
              </w:rPr>
              <w:t>. Digitalna pismenost programa omogućava građanima aktivnije učešće u digitalnim procesima.</w:t>
            </w:r>
          </w:p>
        </w:tc>
      </w:tr>
    </w:tbl>
    <w:p w14:paraId="6C486D6A" w14:textId="77777777" w:rsidR="00A5584D" w:rsidRPr="004C6685" w:rsidRDefault="00A5584D" w:rsidP="00A5584D">
      <w:pPr>
        <w:spacing w:after="180" w:line="274" w:lineRule="auto"/>
        <w:jc w:val="both"/>
        <w:rPr>
          <w:rFonts w:ascii="Times New Roman" w:eastAsia="Proxima Nova" w:hAnsi="Times New Roman" w:cs="Times New Roman"/>
          <w:kern w:val="0"/>
          <w:sz w:val="22"/>
          <w:szCs w:val="22"/>
          <w14:ligatures w14:val="none"/>
        </w:rPr>
      </w:pPr>
    </w:p>
    <w:tbl>
      <w:tblPr>
        <w:tblW w:w="956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88"/>
        <w:gridCol w:w="1325"/>
        <w:gridCol w:w="1015"/>
        <w:gridCol w:w="1350"/>
      </w:tblGrid>
      <w:tr w:rsidR="00A5584D" w:rsidRPr="004C6685" w14:paraId="2AAF3D6E" w14:textId="77777777" w:rsidTr="0018734D">
        <w:trPr>
          <w:trHeight w:val="210"/>
        </w:trPr>
        <w:tc>
          <w:tcPr>
            <w:tcW w:w="9560" w:type="dxa"/>
            <w:gridSpan w:val="6"/>
            <w:tcBorders>
              <w:top w:val="single" w:sz="4" w:space="0" w:color="000000"/>
              <w:left w:val="single" w:sz="4" w:space="0" w:color="000000"/>
              <w:bottom w:val="single" w:sz="4" w:space="0" w:color="000000"/>
              <w:right w:val="single" w:sz="4" w:space="0" w:color="000000"/>
            </w:tcBorders>
            <w:shd w:val="clear" w:color="auto" w:fill="666666"/>
          </w:tcPr>
          <w:p w14:paraId="319A6EC0" w14:textId="77777777" w:rsidR="00A5584D" w:rsidRPr="004C6685" w:rsidRDefault="00A5584D" w:rsidP="00A5584D">
            <w:pPr>
              <w:spacing w:after="0" w:line="240" w:lineRule="auto"/>
              <w:jc w:val="both"/>
              <w:rPr>
                <w:rFonts w:ascii="Times New Roman" w:eastAsia="Proxima Nova" w:hAnsi="Times New Roman" w:cs="Times New Roman"/>
                <w:color w:val="FFFFFF"/>
                <w:kern w:val="0"/>
                <w:sz w:val="22"/>
                <w:szCs w:val="22"/>
                <w14:ligatures w14:val="none"/>
              </w:rPr>
            </w:pPr>
            <w:r w:rsidRPr="004C6685">
              <w:rPr>
                <w:rFonts w:ascii="Times New Roman" w:eastAsia="Proxima Nova" w:hAnsi="Times New Roman" w:cs="Times New Roman"/>
                <w:color w:val="FFFFFF"/>
                <w:kern w:val="0"/>
                <w:sz w:val="22"/>
                <w:szCs w:val="22"/>
                <w14:ligatures w14:val="none"/>
              </w:rPr>
              <w:t>Planiranje obaveze</w:t>
            </w:r>
          </w:p>
          <w:p w14:paraId="0C977D51" w14:textId="77777777" w:rsidR="00A5584D" w:rsidRPr="004C6685" w:rsidRDefault="00A5584D" w:rsidP="00A5584D">
            <w:pPr>
              <w:spacing w:after="0" w:line="240" w:lineRule="auto"/>
              <w:jc w:val="both"/>
              <w:rPr>
                <w:rFonts w:ascii="Times New Roman" w:eastAsia="Proxima Nova" w:hAnsi="Times New Roman" w:cs="Times New Roman"/>
                <w:color w:val="FFFFFF"/>
                <w:kern w:val="0"/>
                <w:sz w:val="22"/>
                <w:szCs w:val="22"/>
                <w14:ligatures w14:val="none"/>
              </w:rPr>
            </w:pPr>
          </w:p>
        </w:tc>
      </w:tr>
      <w:tr w:rsidR="00A5584D" w:rsidRPr="004C6685" w14:paraId="243230B6" w14:textId="77777777" w:rsidTr="0018734D">
        <w:trPr>
          <w:trHeight w:val="200"/>
        </w:trPr>
        <w:tc>
          <w:tcPr>
            <w:tcW w:w="2365" w:type="dxa"/>
            <w:tcBorders>
              <w:top w:val="single" w:sz="4" w:space="0" w:color="000000"/>
              <w:left w:val="single" w:sz="4" w:space="0" w:color="000000"/>
              <w:bottom w:val="single" w:sz="4" w:space="0" w:color="000000"/>
              <w:right w:val="single" w:sz="4" w:space="0" w:color="000000"/>
            </w:tcBorders>
          </w:tcPr>
          <w:p w14:paraId="1FD476DC" w14:textId="77777777" w:rsidR="00A5584D" w:rsidRPr="004C6685" w:rsidRDefault="00A5584D" w:rsidP="00A5584D">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lastRenderedPageBreak/>
              <w:t>Ključni koraci</w:t>
            </w:r>
          </w:p>
          <w:p w14:paraId="34E09DDB" w14:textId="77777777" w:rsidR="00A5584D" w:rsidRPr="004C6685" w:rsidRDefault="00A5584D" w:rsidP="00A5584D">
            <w:pPr>
              <w:spacing w:after="0" w:line="240" w:lineRule="auto"/>
              <w:rPr>
                <w:rFonts w:ascii="Times New Roman" w:eastAsia="Proxima Nova" w:hAnsi="Times New Roman" w:cs="Times New Roman"/>
                <w:i/>
                <w:color w:val="434343"/>
                <w:kern w:val="0"/>
                <w:sz w:val="22"/>
                <w:szCs w:val="22"/>
                <w14:ligatures w14:val="none"/>
              </w:rPr>
            </w:pPr>
          </w:p>
        </w:tc>
        <w:tc>
          <w:tcPr>
            <w:tcW w:w="2017" w:type="dxa"/>
            <w:tcBorders>
              <w:top w:val="single" w:sz="4" w:space="0" w:color="000000"/>
              <w:left w:val="single" w:sz="4" w:space="0" w:color="000000"/>
              <w:bottom w:val="single" w:sz="4" w:space="0" w:color="000000"/>
              <w:right w:val="single" w:sz="4" w:space="0" w:color="000000"/>
            </w:tcBorders>
          </w:tcPr>
          <w:p w14:paraId="28149C6C" w14:textId="77777777" w:rsidR="00A5584D" w:rsidRPr="004C6685" w:rsidRDefault="00A5584D" w:rsidP="00A5584D">
            <w:pPr>
              <w:spacing w:after="0" w:line="240" w:lineRule="auto"/>
              <w:rPr>
                <w:rFonts w:ascii="Times New Roman" w:eastAsia="Proxima Nova" w:hAnsi="Times New Roman" w:cs="Times New Roman"/>
                <w:i/>
                <w:color w:val="434343"/>
                <w:kern w:val="0"/>
                <w:sz w:val="22"/>
                <w:szCs w:val="22"/>
                <w14:ligatures w14:val="none"/>
              </w:rPr>
            </w:pPr>
            <w:r w:rsidRPr="004C6685">
              <w:rPr>
                <w:rFonts w:ascii="Times New Roman" w:eastAsia="Proxima Nova" w:hAnsi="Times New Roman" w:cs="Times New Roman"/>
                <w:b/>
                <w:kern w:val="0"/>
                <w:sz w:val="22"/>
                <w:szCs w:val="22"/>
                <w14:ligatures w14:val="none"/>
              </w:rPr>
              <w:t>Očekivani ishodi</w:t>
            </w:r>
          </w:p>
        </w:tc>
        <w:tc>
          <w:tcPr>
            <w:tcW w:w="1488" w:type="dxa"/>
            <w:tcBorders>
              <w:top w:val="single" w:sz="4" w:space="0" w:color="000000"/>
              <w:left w:val="single" w:sz="4" w:space="0" w:color="000000"/>
              <w:bottom w:val="single" w:sz="4" w:space="0" w:color="000000"/>
              <w:right w:val="single" w:sz="4" w:space="0" w:color="000000"/>
            </w:tcBorders>
          </w:tcPr>
          <w:p w14:paraId="39C1A81D" w14:textId="77777777" w:rsidR="00A5584D" w:rsidRPr="004C6685" w:rsidRDefault="00A5584D" w:rsidP="00A5584D">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Očekivani period završetka</w:t>
            </w:r>
          </w:p>
        </w:tc>
        <w:tc>
          <w:tcPr>
            <w:tcW w:w="3690" w:type="dxa"/>
            <w:gridSpan w:val="3"/>
            <w:tcBorders>
              <w:top w:val="single" w:sz="4" w:space="0" w:color="000000"/>
              <w:left w:val="single" w:sz="4" w:space="0" w:color="000000"/>
              <w:bottom w:val="single" w:sz="4" w:space="0" w:color="000000"/>
              <w:right w:val="single" w:sz="4" w:space="0" w:color="000000"/>
            </w:tcBorders>
          </w:tcPr>
          <w:p w14:paraId="555B21F2" w14:textId="77777777" w:rsidR="00A5584D" w:rsidRPr="004C6685" w:rsidRDefault="00A5584D" w:rsidP="00A5584D">
            <w:pPr>
              <w:spacing w:after="0" w:line="240" w:lineRule="auto"/>
              <w:jc w:val="both"/>
              <w:rPr>
                <w:rFonts w:ascii="Times New Roman" w:eastAsia="Proxima Nova" w:hAnsi="Times New Roman" w:cs="Times New Roman"/>
                <w:b/>
                <w:kern w:val="0"/>
                <w:sz w:val="22"/>
                <w:szCs w:val="22"/>
                <w14:ligatures w14:val="none"/>
              </w:rPr>
            </w:pPr>
            <w:r w:rsidRPr="004C6685">
              <w:rPr>
                <w:rFonts w:ascii="Times New Roman" w:eastAsia="Proxima Nova" w:hAnsi="Times New Roman" w:cs="Times New Roman"/>
                <w:b/>
                <w:kern w:val="0"/>
                <w:sz w:val="22"/>
                <w:szCs w:val="22"/>
                <w14:ligatures w14:val="none"/>
              </w:rPr>
              <w:t>Zainteresovane strane</w:t>
            </w:r>
          </w:p>
        </w:tc>
      </w:tr>
      <w:tr w:rsidR="00A5584D" w:rsidRPr="004C6685" w14:paraId="389D0945" w14:textId="77777777" w:rsidTr="0018734D">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348369E5" w14:textId="77777777" w:rsidR="00A5584D" w:rsidRPr="004C6685" w:rsidRDefault="00A5584D" w:rsidP="00A5584D">
            <w:pPr>
              <w:spacing w:after="0" w:line="240" w:lineRule="auto"/>
              <w:jc w:val="both"/>
              <w:rPr>
                <w:rFonts w:ascii="Times New Roman" w:eastAsia="Proxima Nova" w:hAnsi="Times New Roman" w:cs="Times New Roman"/>
                <w:i/>
                <w:kern w:val="0"/>
                <w:sz w:val="22"/>
                <w:szCs w:val="22"/>
                <w14:ligatures w14:val="none"/>
              </w:rPr>
            </w:pPr>
            <w:r w:rsidRPr="004C6685">
              <w:rPr>
                <w:rFonts w:ascii="Times New Roman" w:eastAsia="Proxima Nova" w:hAnsi="Times New Roman" w:cs="Times New Roman"/>
                <w:i/>
                <w:kern w:val="0"/>
                <w:sz w:val="22"/>
                <w:szCs w:val="22"/>
                <w14:ligatures w14:val="none"/>
              </w:rPr>
              <w:t>1. Izrada i implementacija nacionalne Strategije o vještačkoj inteligenciji</w:t>
            </w:r>
          </w:p>
        </w:tc>
        <w:tc>
          <w:tcPr>
            <w:tcW w:w="2017" w:type="dxa"/>
            <w:vMerge w:val="restart"/>
            <w:tcBorders>
              <w:top w:val="single" w:sz="4" w:space="0" w:color="000000"/>
              <w:left w:val="single" w:sz="4" w:space="0" w:color="000000"/>
              <w:bottom w:val="single" w:sz="4" w:space="0" w:color="000000"/>
              <w:right w:val="single" w:sz="4" w:space="0" w:color="000000"/>
            </w:tcBorders>
          </w:tcPr>
          <w:p w14:paraId="3BFEC8BE" w14:textId="25AA72EA" w:rsidR="00AB43C8"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Usvojena strategija i prv</w:t>
            </w:r>
            <w:r w:rsidR="000B53CE" w:rsidRPr="004C6685">
              <w:rPr>
                <w:rFonts w:ascii="Times New Roman" w:eastAsia="Proxima Nova" w:hAnsi="Times New Roman" w:cs="Times New Roman"/>
                <w:kern w:val="0"/>
                <w:sz w:val="22"/>
                <w:szCs w:val="22"/>
                <w14:ligatures w14:val="none"/>
              </w:rPr>
              <w:t>i</w:t>
            </w:r>
            <w:r w:rsidRPr="004C6685">
              <w:rPr>
                <w:rFonts w:ascii="Times New Roman" w:eastAsia="Proxima Nova" w:hAnsi="Times New Roman" w:cs="Times New Roman"/>
                <w:kern w:val="0"/>
                <w:sz w:val="22"/>
                <w:szCs w:val="22"/>
                <w14:ligatures w14:val="none"/>
              </w:rPr>
              <w:t xml:space="preserve"> AI alati integrisani u portale Vlade</w:t>
            </w:r>
            <w:r w:rsidR="000B53CE" w:rsidRPr="004C6685">
              <w:rPr>
                <w:rFonts w:ascii="Times New Roman" w:eastAsia="Proxima Nova" w:hAnsi="Times New Roman" w:cs="Times New Roman"/>
                <w:kern w:val="0"/>
                <w:sz w:val="22"/>
                <w:szCs w:val="22"/>
                <w14:ligatures w14:val="none"/>
              </w:rPr>
              <w:t xml:space="preserve">, </w:t>
            </w:r>
            <w:r w:rsidRPr="004C6685">
              <w:rPr>
                <w:rFonts w:ascii="Times New Roman" w:eastAsia="Proxima Nova" w:hAnsi="Times New Roman" w:cs="Times New Roman"/>
                <w:kern w:val="0"/>
                <w:sz w:val="22"/>
                <w:szCs w:val="22"/>
                <w14:ligatures w14:val="none"/>
              </w:rPr>
              <w:t>eUprave</w:t>
            </w:r>
            <w:r w:rsidR="000B53CE" w:rsidRPr="004C6685">
              <w:rPr>
                <w:rFonts w:ascii="Times New Roman" w:eastAsia="Proxima Nova" w:hAnsi="Times New Roman" w:cs="Times New Roman"/>
                <w:kern w:val="0"/>
                <w:sz w:val="22"/>
                <w:szCs w:val="22"/>
                <w14:ligatures w14:val="none"/>
              </w:rPr>
              <w:t>, Open data</w:t>
            </w:r>
          </w:p>
          <w:p w14:paraId="17074BB5" w14:textId="77777777" w:rsidR="00AD0B9E" w:rsidRDefault="00AD0B9E" w:rsidP="00A5584D">
            <w:pPr>
              <w:spacing w:after="0" w:line="240" w:lineRule="auto"/>
              <w:jc w:val="both"/>
              <w:rPr>
                <w:rFonts w:ascii="Times New Roman" w:eastAsia="Proxima Nova" w:hAnsi="Times New Roman" w:cs="Times New Roman"/>
                <w:kern w:val="0"/>
                <w:sz w:val="22"/>
                <w:szCs w:val="22"/>
                <w14:ligatures w14:val="none"/>
              </w:rPr>
            </w:pPr>
          </w:p>
          <w:p w14:paraId="069732E7" w14:textId="7C60B91C" w:rsidR="00AB43C8" w:rsidRPr="00AB43C8" w:rsidRDefault="004465C4" w:rsidP="00A5584D">
            <w:pPr>
              <w:spacing w:after="0" w:line="240" w:lineRule="auto"/>
              <w:jc w:val="both"/>
              <w:rPr>
                <w:rFonts w:ascii="Times New Roman" w:eastAsia="Proxima Nova" w:hAnsi="Times New Roman" w:cs="Times New Roman"/>
                <w:kern w:val="0"/>
                <w:sz w:val="22"/>
                <w:szCs w:val="22"/>
                <w14:ligatures w14:val="none"/>
              </w:rPr>
            </w:pPr>
            <w:r w:rsidRPr="00AB43C8">
              <w:rPr>
                <w:rFonts w:ascii="Times New Roman" w:eastAsia="Proxima Nova" w:hAnsi="Times New Roman" w:cs="Times New Roman"/>
                <w:kern w:val="0"/>
                <w:sz w:val="22"/>
                <w:szCs w:val="22"/>
                <w14:ligatures w14:val="none"/>
              </w:rPr>
              <w:t>Uspostavljen mehanizam za procjenu rizika (</w:t>
            </w:r>
            <w:r w:rsidR="0098034D" w:rsidRPr="00AB43C8">
              <w:rPr>
                <w:rFonts w:ascii="Times New Roman" w:eastAsia="Proxima Nova" w:hAnsi="Times New Roman" w:cs="Times New Roman"/>
                <w:kern w:val="0"/>
                <w:sz w:val="22"/>
                <w:szCs w:val="22"/>
                <w14:ligatures w14:val="none"/>
              </w:rPr>
              <w:t>Risk assesment tool</w:t>
            </w:r>
            <w:r w:rsidRPr="00AB43C8">
              <w:rPr>
                <w:rFonts w:ascii="Times New Roman" w:eastAsia="Proxima Nova" w:hAnsi="Times New Roman" w:cs="Times New Roman"/>
                <w:kern w:val="0"/>
                <w:sz w:val="22"/>
                <w:szCs w:val="22"/>
                <w14:ligatures w14:val="none"/>
              </w:rPr>
              <w:t>)</w:t>
            </w:r>
          </w:p>
          <w:p w14:paraId="30823D60" w14:textId="31B6BC5C" w:rsidR="00CA065F" w:rsidRPr="004C6685" w:rsidRDefault="0098034D" w:rsidP="00A5584D">
            <w:pPr>
              <w:spacing w:after="0" w:line="240" w:lineRule="auto"/>
              <w:jc w:val="both"/>
              <w:rPr>
                <w:rFonts w:ascii="Times New Roman" w:eastAsia="Proxima Nova" w:hAnsi="Times New Roman" w:cs="Times New Roman"/>
                <w:kern w:val="0"/>
                <w:sz w:val="22"/>
                <w:szCs w:val="22"/>
                <w14:ligatures w14:val="none"/>
              </w:rPr>
            </w:pPr>
            <w:r w:rsidRPr="00AB43C8">
              <w:rPr>
                <w:rFonts w:ascii="Times New Roman" w:eastAsia="Proxima Nova" w:hAnsi="Times New Roman" w:cs="Times New Roman"/>
                <w:kern w:val="0"/>
                <w:sz w:val="22"/>
                <w:szCs w:val="22"/>
                <w14:ligatures w14:val="none"/>
              </w:rPr>
              <w:t>Izrada izvjestaja prema UNESCO-ovoj metodologiji</w:t>
            </w:r>
          </w:p>
        </w:tc>
        <w:tc>
          <w:tcPr>
            <w:tcW w:w="1488" w:type="dxa"/>
            <w:vMerge w:val="restart"/>
            <w:tcBorders>
              <w:top w:val="single" w:sz="4" w:space="0" w:color="000000"/>
              <w:left w:val="single" w:sz="4" w:space="0" w:color="000000"/>
              <w:bottom w:val="single" w:sz="4" w:space="0" w:color="000000"/>
              <w:right w:val="single" w:sz="4" w:space="0" w:color="000000"/>
            </w:tcBorders>
          </w:tcPr>
          <w:p w14:paraId="0F7954C9" w14:textId="786C26A2"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Q4 202</w:t>
            </w:r>
            <w:r w:rsidR="00CA065F">
              <w:rPr>
                <w:rFonts w:ascii="Times New Roman" w:eastAsia="Proxima Nova" w:hAnsi="Times New Roman" w:cs="Times New Roman"/>
                <w:kern w:val="0"/>
                <w:sz w:val="22"/>
                <w:szCs w:val="22"/>
                <w14:ligatures w14:val="none"/>
              </w:rPr>
              <w:t>7</w:t>
            </w:r>
          </w:p>
        </w:tc>
        <w:tc>
          <w:tcPr>
            <w:tcW w:w="3690" w:type="dxa"/>
            <w:gridSpan w:val="3"/>
            <w:tcBorders>
              <w:top w:val="single" w:sz="4" w:space="0" w:color="000000"/>
              <w:left w:val="single" w:sz="4" w:space="0" w:color="000000"/>
              <w:bottom w:val="single" w:sz="4" w:space="0" w:color="000000"/>
              <w:right w:val="single" w:sz="4" w:space="0" w:color="000000"/>
            </w:tcBorders>
          </w:tcPr>
          <w:p w14:paraId="3CB64C61"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Nosilac:</w:t>
            </w:r>
            <w:r w:rsidRPr="004C6685">
              <w:rPr>
                <w:rFonts w:ascii="Times New Roman" w:eastAsia="Arial" w:hAnsi="Times New Roman" w:cs="Times New Roman"/>
                <w:kern w:val="0"/>
                <w:sz w:val="22"/>
                <w:szCs w:val="22"/>
                <w14:ligatures w14:val="none"/>
              </w:rPr>
              <w:t xml:space="preserve"> </w:t>
            </w:r>
            <w:r w:rsidRPr="004C6685">
              <w:rPr>
                <w:rFonts w:ascii="Times New Roman" w:eastAsia="Proxima Nova" w:hAnsi="Times New Roman" w:cs="Times New Roman"/>
                <w:kern w:val="0"/>
                <w:sz w:val="22"/>
                <w:szCs w:val="22"/>
                <w14:ligatures w14:val="none"/>
              </w:rPr>
              <w:t>Ministarstvo javne uprave</w:t>
            </w:r>
          </w:p>
        </w:tc>
      </w:tr>
      <w:tr w:rsidR="00A5584D" w:rsidRPr="004C6685" w14:paraId="0C65004D" w14:textId="77777777" w:rsidTr="0018734D">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7B796259"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ABED8B4"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068C72A5"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340" w:type="dxa"/>
            <w:gridSpan w:val="2"/>
            <w:tcBorders>
              <w:top w:val="single" w:sz="4" w:space="0" w:color="000000"/>
              <w:left w:val="single" w:sz="4" w:space="0" w:color="000000"/>
              <w:bottom w:val="single" w:sz="4" w:space="0" w:color="000000"/>
              <w:right w:val="single" w:sz="4" w:space="0" w:color="000000"/>
            </w:tcBorders>
          </w:tcPr>
          <w:p w14:paraId="5516E427" w14:textId="77777777" w:rsidR="00A5584D" w:rsidRPr="004C6685" w:rsidRDefault="00A5584D" w:rsidP="00A5584D">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c>
          <w:tcPr>
            <w:tcW w:w="1350" w:type="dxa"/>
            <w:tcBorders>
              <w:top w:val="single" w:sz="4" w:space="0" w:color="000000"/>
              <w:left w:val="single" w:sz="4" w:space="0" w:color="000000"/>
              <w:bottom w:val="single" w:sz="4" w:space="0" w:color="000000"/>
              <w:right w:val="single" w:sz="4" w:space="0" w:color="000000"/>
            </w:tcBorders>
          </w:tcPr>
          <w:p w14:paraId="6A3B9F8E"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r>
      <w:tr w:rsidR="00A5584D" w:rsidRPr="004C6685" w14:paraId="3F01947C" w14:textId="77777777" w:rsidTr="0018734D">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19C94B2A"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5A553EC8"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13566529"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74739BF3"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015" w:type="dxa"/>
            <w:tcBorders>
              <w:top w:val="single" w:sz="4" w:space="0" w:color="000000"/>
              <w:left w:val="single" w:sz="4" w:space="0" w:color="000000"/>
              <w:bottom w:val="single" w:sz="4" w:space="0" w:color="000000"/>
              <w:right w:val="single" w:sz="4" w:space="0" w:color="000000"/>
            </w:tcBorders>
          </w:tcPr>
          <w:p w14:paraId="1232B31D"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350" w:type="dxa"/>
            <w:tcBorders>
              <w:top w:val="single" w:sz="4" w:space="0" w:color="000000"/>
              <w:left w:val="single" w:sz="4" w:space="0" w:color="000000"/>
              <w:bottom w:val="single" w:sz="4" w:space="0" w:color="000000"/>
              <w:right w:val="single" w:sz="4" w:space="0" w:color="000000"/>
            </w:tcBorders>
          </w:tcPr>
          <w:p w14:paraId="3E0E2080"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A5584D" w:rsidRPr="004C6685" w14:paraId="4B342AB7" w14:textId="77777777" w:rsidTr="0018734D">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3AAA258D"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2C6F5729"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466F7791"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3D4ACDF1"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79CB6F56" w14:textId="12DC2286" w:rsidR="00A5584D" w:rsidRPr="004C6685" w:rsidRDefault="009B5762" w:rsidP="00A5584D">
            <w:pPr>
              <w:spacing w:after="0" w:line="240" w:lineRule="auto"/>
              <w:jc w:val="both"/>
              <w:rPr>
                <w:rFonts w:ascii="Times New Roman" w:eastAsia="Proxima Nova" w:hAnsi="Times New Roman" w:cs="Times New Roman"/>
                <w:kern w:val="0"/>
                <w:sz w:val="22"/>
                <w:szCs w:val="22"/>
                <w14:ligatures w14:val="none"/>
              </w:rPr>
            </w:pPr>
            <w:r>
              <w:rPr>
                <w:rFonts w:ascii="Times New Roman" w:eastAsia="Proxima Nova" w:hAnsi="Times New Roman" w:cs="Times New Roman"/>
                <w:kern w:val="0"/>
                <w:sz w:val="22"/>
                <w:szCs w:val="22"/>
                <w14:ligatures w14:val="none"/>
              </w:rPr>
              <w:t>Ministarstvo prosvjete nauke i inovacija</w:t>
            </w:r>
          </w:p>
        </w:tc>
        <w:tc>
          <w:tcPr>
            <w:tcW w:w="1015" w:type="dxa"/>
            <w:tcBorders>
              <w:top w:val="single" w:sz="4" w:space="0" w:color="000000"/>
              <w:left w:val="single" w:sz="4" w:space="0" w:color="000000"/>
              <w:bottom w:val="single" w:sz="4" w:space="0" w:color="000000"/>
              <w:right w:val="single" w:sz="4" w:space="0" w:color="000000"/>
            </w:tcBorders>
          </w:tcPr>
          <w:p w14:paraId="29083704" w14:textId="77777777" w:rsidR="00AB43C8" w:rsidRPr="00AB43C8" w:rsidRDefault="00AB43C8" w:rsidP="0098034D">
            <w:pPr>
              <w:spacing w:after="0" w:line="240" w:lineRule="auto"/>
              <w:jc w:val="both"/>
              <w:rPr>
                <w:rFonts w:ascii="Times New Roman" w:eastAsia="Proxima Nova" w:hAnsi="Times New Roman" w:cs="Times New Roman"/>
                <w:kern w:val="0"/>
                <w:sz w:val="22"/>
                <w:szCs w:val="22"/>
                <w14:ligatures w14:val="none"/>
              </w:rPr>
            </w:pPr>
          </w:p>
          <w:p w14:paraId="0C7B3FD0" w14:textId="0C18331B" w:rsidR="00A5584D" w:rsidRPr="00AB43C8" w:rsidRDefault="00AB43C8" w:rsidP="00A5584D">
            <w:pPr>
              <w:spacing w:after="0" w:line="240" w:lineRule="auto"/>
              <w:jc w:val="both"/>
              <w:rPr>
                <w:rFonts w:ascii="Times New Roman" w:eastAsia="Proxima Nova" w:hAnsi="Times New Roman" w:cs="Times New Roman"/>
                <w:kern w:val="0"/>
                <w:sz w:val="22"/>
                <w:szCs w:val="22"/>
                <w14:ligatures w14:val="none"/>
              </w:rPr>
            </w:pPr>
            <w:r w:rsidRPr="00AB43C8">
              <w:rPr>
                <w:rFonts w:ascii="Times New Roman" w:eastAsia="Proxima Nova" w:hAnsi="Times New Roman" w:cs="Times New Roman"/>
                <w:kern w:val="0"/>
                <w:sz w:val="22"/>
                <w:szCs w:val="22"/>
                <w14:ligatures w14:val="none"/>
              </w:rPr>
              <w:t xml:space="preserve">OT </w:t>
            </w:r>
            <w:r w:rsidR="0098034D" w:rsidRPr="00AB43C8">
              <w:rPr>
                <w:rFonts w:ascii="Times New Roman" w:eastAsia="Proxima Nova" w:hAnsi="Times New Roman" w:cs="Times New Roman"/>
                <w:kern w:val="0"/>
                <w:sz w:val="22"/>
                <w:szCs w:val="22"/>
                <w14:ligatures w14:val="none"/>
              </w:rPr>
              <w:t>članovi iz NVO sektora</w:t>
            </w:r>
          </w:p>
        </w:tc>
        <w:tc>
          <w:tcPr>
            <w:tcW w:w="1350" w:type="dxa"/>
            <w:tcBorders>
              <w:top w:val="single" w:sz="4" w:space="0" w:color="000000"/>
              <w:left w:val="single" w:sz="4" w:space="0" w:color="000000"/>
              <w:bottom w:val="single" w:sz="4" w:space="0" w:color="000000"/>
              <w:right w:val="single" w:sz="4" w:space="0" w:color="000000"/>
            </w:tcBorders>
          </w:tcPr>
          <w:p w14:paraId="4EFE961B" w14:textId="77777777" w:rsidR="00D07934" w:rsidRDefault="00D07934" w:rsidP="00A5584D">
            <w:pPr>
              <w:spacing w:after="0" w:line="240" w:lineRule="auto"/>
              <w:jc w:val="both"/>
              <w:rPr>
                <w:rFonts w:ascii="Times New Roman" w:eastAsia="Proxima Nova" w:hAnsi="Times New Roman" w:cs="Times New Roman"/>
                <w:kern w:val="0"/>
                <w:sz w:val="22"/>
                <w:szCs w:val="22"/>
                <w14:ligatures w14:val="none"/>
              </w:rPr>
            </w:pPr>
          </w:p>
          <w:p w14:paraId="6F4BD4EB" w14:textId="69752AFA"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Ak</w:t>
            </w:r>
            <w:r w:rsidR="00F13F97" w:rsidRPr="004C6685">
              <w:rPr>
                <w:rFonts w:ascii="Times New Roman" w:eastAsia="Proxima Nova" w:hAnsi="Times New Roman" w:cs="Times New Roman"/>
                <w:kern w:val="0"/>
                <w:sz w:val="22"/>
                <w:szCs w:val="22"/>
                <w14:ligatures w14:val="none"/>
              </w:rPr>
              <w:t>a</w:t>
            </w:r>
            <w:r w:rsidRPr="004C6685">
              <w:rPr>
                <w:rFonts w:ascii="Times New Roman" w:eastAsia="Proxima Nova" w:hAnsi="Times New Roman" w:cs="Times New Roman"/>
                <w:kern w:val="0"/>
                <w:sz w:val="22"/>
                <w:szCs w:val="22"/>
                <w14:ligatures w14:val="none"/>
              </w:rPr>
              <w:t>demska zajednica, privatni sektor, međunarodni partneri</w:t>
            </w:r>
          </w:p>
        </w:tc>
      </w:tr>
      <w:tr w:rsidR="00A5584D" w:rsidRPr="004C6685" w14:paraId="14C1F0E3" w14:textId="77777777" w:rsidTr="0018734D">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2B578553" w14:textId="6A12B500" w:rsidR="00A5584D" w:rsidRPr="004C6685" w:rsidRDefault="00A5584D" w:rsidP="00A5584D">
            <w:pPr>
              <w:spacing w:after="0" w:line="240" w:lineRule="auto"/>
              <w:jc w:val="both"/>
              <w:rPr>
                <w:rFonts w:ascii="Times New Roman" w:eastAsia="Proxima Nova" w:hAnsi="Times New Roman" w:cs="Times New Roman"/>
                <w:i/>
                <w:iCs/>
                <w:kern w:val="0"/>
                <w:sz w:val="22"/>
                <w:szCs w:val="22"/>
                <w14:ligatures w14:val="none"/>
              </w:rPr>
            </w:pPr>
            <w:r w:rsidRPr="004C6685">
              <w:rPr>
                <w:rFonts w:ascii="Times New Roman" w:eastAsia="Arial" w:hAnsi="Times New Roman" w:cs="Times New Roman"/>
                <w:i/>
                <w:iCs/>
                <w:kern w:val="0"/>
                <w:sz w:val="22"/>
                <w:szCs w:val="22"/>
                <w14:ligatures w14:val="none"/>
              </w:rPr>
              <w:t>2.Jačanje interoperabilnosti i proširenje JSERP sistema</w:t>
            </w:r>
          </w:p>
        </w:tc>
        <w:tc>
          <w:tcPr>
            <w:tcW w:w="2017" w:type="dxa"/>
            <w:vMerge w:val="restart"/>
            <w:tcBorders>
              <w:top w:val="single" w:sz="4" w:space="0" w:color="000000"/>
              <w:left w:val="single" w:sz="4" w:space="0" w:color="000000"/>
              <w:bottom w:val="single" w:sz="4" w:space="0" w:color="000000"/>
              <w:right w:val="single" w:sz="4" w:space="0" w:color="000000"/>
            </w:tcBorders>
          </w:tcPr>
          <w:p w14:paraId="57A288A2" w14:textId="78A0DA3F"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Povezani ključni registri i </w:t>
            </w:r>
            <w:r w:rsidR="009B5762">
              <w:rPr>
                <w:rFonts w:ascii="Times New Roman" w:eastAsia="Proxima Nova" w:hAnsi="Times New Roman" w:cs="Times New Roman"/>
                <w:kern w:val="0"/>
                <w:sz w:val="22"/>
                <w:szCs w:val="22"/>
                <w14:ligatures w14:val="none"/>
              </w:rPr>
              <w:t xml:space="preserve">uspostavljena </w:t>
            </w:r>
            <w:r w:rsidRPr="004C6685">
              <w:rPr>
                <w:rFonts w:ascii="Times New Roman" w:eastAsia="Proxima Nova" w:hAnsi="Times New Roman" w:cs="Times New Roman"/>
                <w:kern w:val="0"/>
                <w:sz w:val="22"/>
                <w:szCs w:val="22"/>
                <w14:ligatures w14:val="none"/>
              </w:rPr>
              <w:t xml:space="preserve">potpuna </w:t>
            </w:r>
            <w:r w:rsidR="009B5762">
              <w:rPr>
                <w:rFonts w:ascii="Times New Roman" w:eastAsia="Proxima Nova" w:hAnsi="Times New Roman" w:cs="Times New Roman"/>
                <w:kern w:val="0"/>
                <w:sz w:val="22"/>
                <w:szCs w:val="22"/>
                <w14:ligatures w14:val="none"/>
              </w:rPr>
              <w:t xml:space="preserve">elektronska </w:t>
            </w:r>
            <w:r w:rsidRPr="004C6685">
              <w:rPr>
                <w:rFonts w:ascii="Times New Roman" w:eastAsia="Proxima Nova" w:hAnsi="Times New Roman" w:cs="Times New Roman"/>
                <w:kern w:val="0"/>
                <w:sz w:val="22"/>
                <w:szCs w:val="22"/>
                <w14:ligatures w14:val="none"/>
              </w:rPr>
              <w:t>razmjena podataka između institucija</w:t>
            </w:r>
          </w:p>
        </w:tc>
        <w:tc>
          <w:tcPr>
            <w:tcW w:w="1488" w:type="dxa"/>
            <w:vMerge w:val="restart"/>
            <w:tcBorders>
              <w:top w:val="single" w:sz="4" w:space="0" w:color="000000"/>
              <w:left w:val="single" w:sz="4" w:space="0" w:color="000000"/>
              <w:bottom w:val="single" w:sz="4" w:space="0" w:color="000000"/>
              <w:right w:val="single" w:sz="4" w:space="0" w:color="000000"/>
            </w:tcBorders>
          </w:tcPr>
          <w:p w14:paraId="116093A2"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Q2 2027</w:t>
            </w:r>
          </w:p>
        </w:tc>
        <w:tc>
          <w:tcPr>
            <w:tcW w:w="3690" w:type="dxa"/>
            <w:gridSpan w:val="3"/>
            <w:tcBorders>
              <w:top w:val="single" w:sz="4" w:space="0" w:color="000000"/>
              <w:left w:val="single" w:sz="4" w:space="0" w:color="000000"/>
              <w:bottom w:val="single" w:sz="4" w:space="0" w:color="000000"/>
              <w:right w:val="single" w:sz="4" w:space="0" w:color="000000"/>
            </w:tcBorders>
          </w:tcPr>
          <w:p w14:paraId="410C6D17"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Nosilac:</w:t>
            </w:r>
            <w:r w:rsidRPr="004C6685">
              <w:rPr>
                <w:rFonts w:ascii="Times New Roman" w:eastAsia="Arial" w:hAnsi="Times New Roman" w:cs="Times New Roman"/>
                <w:kern w:val="0"/>
                <w:sz w:val="22"/>
                <w:szCs w:val="22"/>
                <w14:ligatures w14:val="none"/>
              </w:rPr>
              <w:t xml:space="preserve"> </w:t>
            </w:r>
            <w:r w:rsidRPr="004C6685">
              <w:rPr>
                <w:rFonts w:ascii="Times New Roman" w:eastAsia="Proxima Nova" w:hAnsi="Times New Roman" w:cs="Times New Roman"/>
                <w:kern w:val="0"/>
                <w:sz w:val="22"/>
                <w:szCs w:val="22"/>
                <w14:ligatures w14:val="none"/>
              </w:rPr>
              <w:t>Ministarstvo javne uprave</w:t>
            </w:r>
          </w:p>
        </w:tc>
      </w:tr>
      <w:tr w:rsidR="00A5584D" w:rsidRPr="004C6685" w14:paraId="7FC3EB88" w14:textId="77777777" w:rsidTr="0018734D">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6F42ECA9"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57DF212"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7BBCA548"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3690" w:type="dxa"/>
            <w:gridSpan w:val="3"/>
            <w:tcBorders>
              <w:top w:val="single" w:sz="4" w:space="0" w:color="000000"/>
              <w:left w:val="single" w:sz="4" w:space="0" w:color="000000"/>
              <w:bottom w:val="single" w:sz="4" w:space="0" w:color="000000"/>
              <w:right w:val="single" w:sz="4" w:space="0" w:color="000000"/>
            </w:tcBorders>
          </w:tcPr>
          <w:p w14:paraId="0F1DA808" w14:textId="77777777" w:rsidR="00A5584D" w:rsidRPr="004C6685" w:rsidRDefault="00A5584D" w:rsidP="00A5584D">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A5584D" w:rsidRPr="004C6685" w14:paraId="78889820" w14:textId="77777777" w:rsidTr="0018734D">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1A2FBC31"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345359FA"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7CAF8BCE"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759362AE"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015" w:type="dxa"/>
            <w:tcBorders>
              <w:top w:val="single" w:sz="4" w:space="0" w:color="000000"/>
              <w:left w:val="single" w:sz="4" w:space="0" w:color="000000"/>
              <w:bottom w:val="single" w:sz="4" w:space="0" w:color="000000"/>
              <w:right w:val="single" w:sz="4" w:space="0" w:color="000000"/>
            </w:tcBorders>
          </w:tcPr>
          <w:p w14:paraId="323DAF5D"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350" w:type="dxa"/>
            <w:tcBorders>
              <w:top w:val="single" w:sz="4" w:space="0" w:color="000000"/>
              <w:left w:val="single" w:sz="4" w:space="0" w:color="000000"/>
              <w:bottom w:val="single" w:sz="4" w:space="0" w:color="000000"/>
              <w:right w:val="single" w:sz="4" w:space="0" w:color="000000"/>
            </w:tcBorders>
          </w:tcPr>
          <w:p w14:paraId="037D49E5"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A5584D" w:rsidRPr="004C6685" w14:paraId="1BD25E53" w14:textId="77777777" w:rsidTr="0018734D">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2B40FDD6"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756B81B"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54E1DAF2"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7DF53EA4" w14:textId="0DF02A49" w:rsidR="00A5584D" w:rsidRPr="004C6685" w:rsidRDefault="000B53CE"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Resorne institucije</w:t>
            </w:r>
          </w:p>
        </w:tc>
        <w:tc>
          <w:tcPr>
            <w:tcW w:w="1015" w:type="dxa"/>
            <w:tcBorders>
              <w:top w:val="single" w:sz="4" w:space="0" w:color="000000"/>
              <w:left w:val="single" w:sz="4" w:space="0" w:color="000000"/>
              <w:bottom w:val="single" w:sz="4" w:space="0" w:color="000000"/>
              <w:right w:val="single" w:sz="4" w:space="0" w:color="000000"/>
            </w:tcBorders>
          </w:tcPr>
          <w:p w14:paraId="4471229F"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 </w:t>
            </w:r>
          </w:p>
          <w:p w14:paraId="434A1025"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tc>
        <w:tc>
          <w:tcPr>
            <w:tcW w:w="1350" w:type="dxa"/>
            <w:tcBorders>
              <w:top w:val="single" w:sz="4" w:space="0" w:color="000000"/>
              <w:left w:val="single" w:sz="4" w:space="0" w:color="000000"/>
              <w:bottom w:val="single" w:sz="4" w:space="0" w:color="000000"/>
              <w:right w:val="single" w:sz="4" w:space="0" w:color="000000"/>
            </w:tcBorders>
          </w:tcPr>
          <w:p w14:paraId="0B5A21E1"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lokalne samouprave</w:t>
            </w:r>
          </w:p>
        </w:tc>
      </w:tr>
      <w:tr w:rsidR="00A5584D" w:rsidRPr="004C6685" w14:paraId="099F9E0A" w14:textId="77777777" w:rsidTr="0018734D">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707968B8" w14:textId="067404F4" w:rsidR="00A5584D" w:rsidRPr="004C6685" w:rsidRDefault="00A5584D" w:rsidP="00A5584D">
            <w:pPr>
              <w:spacing w:after="0" w:line="240" w:lineRule="auto"/>
              <w:jc w:val="both"/>
              <w:rPr>
                <w:rFonts w:ascii="Times New Roman" w:eastAsia="Proxima Nova" w:hAnsi="Times New Roman" w:cs="Times New Roman"/>
                <w:i/>
                <w:kern w:val="0"/>
                <w:sz w:val="22"/>
                <w:szCs w:val="22"/>
                <w14:ligatures w14:val="none"/>
              </w:rPr>
            </w:pPr>
            <w:r w:rsidRPr="004C6685">
              <w:rPr>
                <w:rFonts w:ascii="Times New Roman" w:eastAsia="Proxima Nova" w:hAnsi="Times New Roman" w:cs="Times New Roman"/>
                <w:i/>
                <w:kern w:val="0"/>
                <w:sz w:val="22"/>
                <w:szCs w:val="22"/>
                <w14:ligatures w14:val="none"/>
              </w:rPr>
              <w:t xml:space="preserve">3. Implementacija naprednih sistema </w:t>
            </w:r>
            <w:r w:rsidR="00F13F97" w:rsidRPr="004C6685">
              <w:rPr>
                <w:rFonts w:ascii="Times New Roman" w:eastAsia="Proxima Nova" w:hAnsi="Times New Roman" w:cs="Times New Roman"/>
                <w:i/>
                <w:kern w:val="0"/>
                <w:sz w:val="22"/>
                <w:szCs w:val="22"/>
                <w14:ligatures w14:val="none"/>
              </w:rPr>
              <w:t>saj</w:t>
            </w:r>
            <w:r w:rsidRPr="004C6685">
              <w:rPr>
                <w:rFonts w:ascii="Times New Roman" w:eastAsia="Proxima Nova" w:hAnsi="Times New Roman" w:cs="Times New Roman"/>
                <w:i/>
                <w:kern w:val="0"/>
                <w:sz w:val="22"/>
                <w:szCs w:val="22"/>
                <w14:ligatures w14:val="none"/>
              </w:rPr>
              <w:t>ber bezbjednosti i NIS2 direktive</w:t>
            </w:r>
          </w:p>
        </w:tc>
        <w:tc>
          <w:tcPr>
            <w:tcW w:w="2017" w:type="dxa"/>
            <w:vMerge w:val="restart"/>
            <w:tcBorders>
              <w:top w:val="single" w:sz="4" w:space="0" w:color="000000"/>
              <w:left w:val="single" w:sz="4" w:space="0" w:color="000000"/>
              <w:bottom w:val="single" w:sz="4" w:space="0" w:color="000000"/>
              <w:right w:val="single" w:sz="4" w:space="0" w:color="000000"/>
            </w:tcBorders>
          </w:tcPr>
          <w:p w14:paraId="61EA55BE" w14:textId="7EDE516A" w:rsidR="00A5584D"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Ojačana </w:t>
            </w:r>
            <w:r w:rsidR="00F13F97" w:rsidRPr="004C6685">
              <w:rPr>
                <w:rFonts w:ascii="Times New Roman" w:eastAsia="Proxima Nova" w:hAnsi="Times New Roman" w:cs="Times New Roman"/>
                <w:kern w:val="0"/>
                <w:sz w:val="22"/>
                <w:szCs w:val="22"/>
                <w14:ligatures w14:val="none"/>
              </w:rPr>
              <w:t>saj</w:t>
            </w:r>
            <w:r w:rsidRPr="004C6685">
              <w:rPr>
                <w:rFonts w:ascii="Times New Roman" w:eastAsia="Proxima Nova" w:hAnsi="Times New Roman" w:cs="Times New Roman"/>
                <w:kern w:val="0"/>
                <w:sz w:val="22"/>
                <w:szCs w:val="22"/>
                <w14:ligatures w14:val="none"/>
              </w:rPr>
              <w:t>ber otpornost i uspostavljen 24/7 GSOC monitoring</w:t>
            </w:r>
          </w:p>
          <w:p w14:paraId="31E63E54" w14:textId="77777777" w:rsidR="009B5762" w:rsidRDefault="009B5762" w:rsidP="00A5584D">
            <w:pPr>
              <w:spacing w:after="0" w:line="240" w:lineRule="auto"/>
              <w:jc w:val="both"/>
              <w:rPr>
                <w:rFonts w:ascii="Times New Roman" w:eastAsia="Proxima Nova" w:hAnsi="Times New Roman" w:cs="Times New Roman"/>
                <w:kern w:val="0"/>
                <w:sz w:val="22"/>
                <w:szCs w:val="22"/>
                <w14:ligatures w14:val="none"/>
              </w:rPr>
            </w:pPr>
          </w:p>
          <w:p w14:paraId="7CB3617D" w14:textId="1D0A084D" w:rsidR="009B5762" w:rsidRPr="004C6685" w:rsidRDefault="009B5762" w:rsidP="00A5584D">
            <w:pPr>
              <w:spacing w:after="0" w:line="240" w:lineRule="auto"/>
              <w:jc w:val="both"/>
              <w:rPr>
                <w:rFonts w:ascii="Times New Roman" w:eastAsia="Proxima Nova" w:hAnsi="Times New Roman" w:cs="Times New Roman"/>
                <w:kern w:val="0"/>
                <w:sz w:val="22"/>
                <w:szCs w:val="22"/>
                <w14:ligatures w14:val="none"/>
              </w:rPr>
            </w:pPr>
            <w:r w:rsidRPr="009B5762">
              <w:rPr>
                <w:rFonts w:ascii="Times New Roman" w:eastAsia="Proxima Nova" w:hAnsi="Times New Roman" w:cs="Times New Roman"/>
                <w:kern w:val="0"/>
                <w:sz w:val="22"/>
                <w:szCs w:val="22"/>
                <w14:ligatures w14:val="none"/>
              </w:rPr>
              <w:t>Uspostavljena funkcionalna Agencije za sajber bezbjednost</w:t>
            </w:r>
          </w:p>
        </w:tc>
        <w:tc>
          <w:tcPr>
            <w:tcW w:w="1488" w:type="dxa"/>
            <w:vMerge w:val="restart"/>
            <w:tcBorders>
              <w:top w:val="single" w:sz="4" w:space="0" w:color="000000"/>
              <w:left w:val="single" w:sz="4" w:space="0" w:color="000000"/>
              <w:bottom w:val="single" w:sz="4" w:space="0" w:color="000000"/>
              <w:right w:val="single" w:sz="4" w:space="0" w:color="000000"/>
            </w:tcBorders>
          </w:tcPr>
          <w:p w14:paraId="08AFE1FD"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Q4 2027. </w:t>
            </w:r>
          </w:p>
        </w:tc>
        <w:tc>
          <w:tcPr>
            <w:tcW w:w="3690" w:type="dxa"/>
            <w:gridSpan w:val="3"/>
            <w:tcBorders>
              <w:top w:val="single" w:sz="4" w:space="0" w:color="000000"/>
              <w:left w:val="single" w:sz="4" w:space="0" w:color="000000"/>
              <w:bottom w:val="single" w:sz="4" w:space="0" w:color="000000"/>
              <w:right w:val="single" w:sz="4" w:space="0" w:color="000000"/>
            </w:tcBorders>
          </w:tcPr>
          <w:p w14:paraId="5E7D57D6"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Nosilac: Ministarstvo javne uprave</w:t>
            </w:r>
          </w:p>
        </w:tc>
      </w:tr>
      <w:tr w:rsidR="00A5584D" w:rsidRPr="004C6685" w14:paraId="402EC6AA" w14:textId="77777777" w:rsidTr="0018734D">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4B7E8B52"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50B3B0A4"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188C53FB"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3690" w:type="dxa"/>
            <w:gridSpan w:val="3"/>
            <w:tcBorders>
              <w:top w:val="single" w:sz="4" w:space="0" w:color="000000"/>
              <w:left w:val="single" w:sz="4" w:space="0" w:color="000000"/>
              <w:bottom w:val="single" w:sz="4" w:space="0" w:color="000000"/>
              <w:right w:val="single" w:sz="4" w:space="0" w:color="000000"/>
            </w:tcBorders>
          </w:tcPr>
          <w:p w14:paraId="5A7E73D6" w14:textId="77777777" w:rsidR="00A5584D" w:rsidRPr="004C6685" w:rsidRDefault="00A5584D" w:rsidP="00A5584D">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A5584D" w:rsidRPr="004C6685" w14:paraId="42C9D605" w14:textId="77777777" w:rsidTr="0018734D">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5D882D24"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4C389F8F"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334E16DA"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55CF843B"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015" w:type="dxa"/>
            <w:tcBorders>
              <w:top w:val="single" w:sz="4" w:space="0" w:color="000000"/>
              <w:left w:val="single" w:sz="4" w:space="0" w:color="000000"/>
              <w:bottom w:val="single" w:sz="4" w:space="0" w:color="000000"/>
              <w:right w:val="single" w:sz="4" w:space="0" w:color="000000"/>
            </w:tcBorders>
          </w:tcPr>
          <w:p w14:paraId="1510BFE0"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350" w:type="dxa"/>
            <w:tcBorders>
              <w:top w:val="single" w:sz="4" w:space="0" w:color="000000"/>
              <w:left w:val="single" w:sz="4" w:space="0" w:color="000000"/>
              <w:bottom w:val="single" w:sz="4" w:space="0" w:color="000000"/>
              <w:right w:val="single" w:sz="4" w:space="0" w:color="000000"/>
            </w:tcBorders>
          </w:tcPr>
          <w:p w14:paraId="3E9DB231"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A5584D" w:rsidRPr="004C6685" w14:paraId="52C1EBF8" w14:textId="77777777" w:rsidTr="0018734D">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54245DF3"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12350ED8"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18872699"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13E082EB"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tc>
        <w:tc>
          <w:tcPr>
            <w:tcW w:w="1015" w:type="dxa"/>
            <w:tcBorders>
              <w:top w:val="single" w:sz="4" w:space="0" w:color="000000"/>
              <w:left w:val="single" w:sz="4" w:space="0" w:color="000000"/>
              <w:bottom w:val="single" w:sz="4" w:space="0" w:color="000000"/>
              <w:right w:val="single" w:sz="4" w:space="0" w:color="000000"/>
            </w:tcBorders>
          </w:tcPr>
          <w:p w14:paraId="270B21DA"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711E6FAD"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37AF24A1"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tc>
        <w:tc>
          <w:tcPr>
            <w:tcW w:w="1350" w:type="dxa"/>
            <w:tcBorders>
              <w:top w:val="single" w:sz="4" w:space="0" w:color="000000"/>
              <w:left w:val="single" w:sz="4" w:space="0" w:color="000000"/>
              <w:bottom w:val="single" w:sz="4" w:space="0" w:color="000000"/>
              <w:right w:val="single" w:sz="4" w:space="0" w:color="000000"/>
            </w:tcBorders>
          </w:tcPr>
          <w:p w14:paraId="3DB2BCA5" w14:textId="77777777" w:rsidR="00D07934" w:rsidRDefault="00D07934" w:rsidP="00A5584D">
            <w:pPr>
              <w:spacing w:after="0" w:line="240" w:lineRule="auto"/>
              <w:jc w:val="both"/>
              <w:rPr>
                <w:rFonts w:ascii="Times New Roman" w:eastAsia="Proxima Nova" w:hAnsi="Times New Roman" w:cs="Times New Roman"/>
                <w:kern w:val="0"/>
                <w:sz w:val="22"/>
                <w:szCs w:val="22"/>
                <w14:ligatures w14:val="none"/>
              </w:rPr>
            </w:pPr>
          </w:p>
          <w:p w14:paraId="551CF3CD" w14:textId="28BB8A3B"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bookmarkStart w:id="24" w:name="_GoBack"/>
            <w:bookmarkEnd w:id="24"/>
            <w:r w:rsidRPr="004C6685">
              <w:rPr>
                <w:rFonts w:ascii="Times New Roman" w:eastAsia="Proxima Nova" w:hAnsi="Times New Roman" w:cs="Times New Roman"/>
                <w:kern w:val="0"/>
                <w:sz w:val="22"/>
                <w:szCs w:val="22"/>
                <w14:ligatures w14:val="none"/>
              </w:rPr>
              <w:t>EKIP, WB3C, međunarodni partneri</w:t>
            </w:r>
          </w:p>
        </w:tc>
      </w:tr>
      <w:tr w:rsidR="00A5584D" w:rsidRPr="004C6685" w14:paraId="22CCCBB4" w14:textId="77777777" w:rsidTr="0018734D">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74866388" w14:textId="5ECD4451" w:rsidR="00A5584D" w:rsidRPr="004C6685" w:rsidRDefault="00A5584D" w:rsidP="00A5584D">
            <w:pPr>
              <w:spacing w:after="0" w:line="240" w:lineRule="auto"/>
              <w:jc w:val="both"/>
              <w:rPr>
                <w:rFonts w:ascii="Times New Roman" w:eastAsia="Proxima Nova" w:hAnsi="Times New Roman" w:cs="Times New Roman"/>
                <w:i/>
                <w:kern w:val="0"/>
                <w:sz w:val="22"/>
                <w:szCs w:val="22"/>
                <w14:ligatures w14:val="none"/>
              </w:rPr>
            </w:pPr>
            <w:r w:rsidRPr="004C6685">
              <w:rPr>
                <w:rFonts w:ascii="Times New Roman" w:eastAsia="Proxima Nova" w:hAnsi="Times New Roman" w:cs="Times New Roman"/>
                <w:i/>
                <w:kern w:val="0"/>
                <w:sz w:val="22"/>
                <w:szCs w:val="22"/>
                <w14:ligatures w14:val="none"/>
              </w:rPr>
              <w:t>4.</w:t>
            </w:r>
            <w:r w:rsidRPr="004C6685">
              <w:rPr>
                <w:rFonts w:ascii="Times New Roman" w:eastAsia="Arial" w:hAnsi="Times New Roman" w:cs="Times New Roman"/>
                <w:kern w:val="0"/>
                <w:sz w:val="22"/>
                <w:szCs w:val="22"/>
                <w14:ligatures w14:val="none"/>
              </w:rPr>
              <w:t xml:space="preserve"> </w:t>
            </w:r>
            <w:r w:rsidRPr="004C6685">
              <w:rPr>
                <w:rFonts w:ascii="Times New Roman" w:eastAsia="Proxima Nova" w:hAnsi="Times New Roman" w:cs="Times New Roman"/>
                <w:i/>
                <w:kern w:val="0"/>
                <w:sz w:val="22"/>
                <w:szCs w:val="22"/>
                <w14:ligatures w14:val="none"/>
              </w:rPr>
              <w:t>Digitalizacija transakcionih usluga i digitalna transformacija</w:t>
            </w:r>
            <w:r w:rsidR="009B5762">
              <w:rPr>
                <w:rFonts w:ascii="Times New Roman" w:eastAsia="Proxima Nova" w:hAnsi="Times New Roman" w:cs="Times New Roman"/>
                <w:i/>
                <w:kern w:val="0"/>
                <w:sz w:val="22"/>
                <w:szCs w:val="22"/>
                <w14:ligatures w14:val="none"/>
              </w:rPr>
              <w:t xml:space="preserve"> na lokalnom nivou</w:t>
            </w:r>
          </w:p>
        </w:tc>
        <w:tc>
          <w:tcPr>
            <w:tcW w:w="2017" w:type="dxa"/>
            <w:vMerge w:val="restart"/>
            <w:tcBorders>
              <w:top w:val="single" w:sz="4" w:space="0" w:color="000000"/>
              <w:left w:val="single" w:sz="4" w:space="0" w:color="000000"/>
              <w:bottom w:val="single" w:sz="4" w:space="0" w:color="000000"/>
              <w:right w:val="single" w:sz="4" w:space="0" w:color="000000"/>
            </w:tcBorders>
          </w:tcPr>
          <w:p w14:paraId="20634D62" w14:textId="3A56E0AA" w:rsidR="00A67E79" w:rsidRPr="00A67E79" w:rsidRDefault="00A5584D" w:rsidP="00A67E79">
            <w:pPr>
              <w:spacing w:after="0"/>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Najmanje 1</w:t>
            </w:r>
            <w:r w:rsidR="00F13F97" w:rsidRPr="004C6685">
              <w:rPr>
                <w:rFonts w:ascii="Times New Roman" w:eastAsia="Proxima Nova" w:hAnsi="Times New Roman" w:cs="Times New Roman"/>
                <w:kern w:val="0"/>
                <w:sz w:val="22"/>
                <w:szCs w:val="22"/>
                <w14:ligatures w14:val="none"/>
              </w:rPr>
              <w:t>0</w:t>
            </w:r>
            <w:r w:rsidRPr="004C6685">
              <w:rPr>
                <w:rFonts w:ascii="Times New Roman" w:eastAsia="Proxima Nova" w:hAnsi="Times New Roman" w:cs="Times New Roman"/>
                <w:kern w:val="0"/>
                <w:sz w:val="22"/>
                <w:szCs w:val="22"/>
                <w14:ligatures w14:val="none"/>
              </w:rPr>
              <w:t xml:space="preserve">0 elektronskih usluga dostupno 24/7 </w:t>
            </w:r>
            <w:r w:rsidR="006B11E2">
              <w:rPr>
                <w:rFonts w:ascii="Times New Roman" w:eastAsia="Proxima Nova" w:hAnsi="Times New Roman" w:cs="Times New Roman"/>
                <w:kern w:val="0"/>
                <w:sz w:val="22"/>
                <w:szCs w:val="22"/>
                <w14:ligatures w14:val="none"/>
              </w:rPr>
              <w:t>u skladu sa</w:t>
            </w:r>
            <w:r w:rsidR="006B11E2" w:rsidRPr="004C6685">
              <w:rPr>
                <w:rFonts w:ascii="Times New Roman" w:eastAsia="Proxima Nova" w:hAnsi="Times New Roman" w:cs="Times New Roman"/>
                <w:kern w:val="0"/>
                <w:sz w:val="22"/>
                <w:szCs w:val="22"/>
                <w14:ligatures w14:val="none"/>
              </w:rPr>
              <w:t xml:space="preserve"> digitalizovan</w:t>
            </w:r>
            <w:r w:rsidR="006B11E2">
              <w:rPr>
                <w:rFonts w:ascii="Times New Roman" w:eastAsia="Proxima Nova" w:hAnsi="Times New Roman" w:cs="Times New Roman"/>
                <w:kern w:val="0"/>
                <w:sz w:val="22"/>
                <w:szCs w:val="22"/>
                <w14:ligatures w14:val="none"/>
              </w:rPr>
              <w:t xml:space="preserve">im </w:t>
            </w:r>
            <w:r w:rsidR="00A67E79" w:rsidRPr="00A67E79">
              <w:rPr>
                <w:rFonts w:ascii="Times New Roman" w:eastAsia="Proxima Nova" w:hAnsi="Times New Roman" w:cs="Times New Roman"/>
                <w:kern w:val="0"/>
                <w:sz w:val="22"/>
                <w:szCs w:val="22"/>
                <w14:ligatures w14:val="none"/>
              </w:rPr>
              <w:t>šablonsk</w:t>
            </w:r>
            <w:r w:rsidR="006B11E2">
              <w:rPr>
                <w:rFonts w:ascii="Times New Roman" w:eastAsia="Proxima Nova" w:hAnsi="Times New Roman" w:cs="Times New Roman"/>
                <w:kern w:val="0"/>
                <w:sz w:val="22"/>
                <w:szCs w:val="22"/>
                <w14:ligatures w14:val="none"/>
              </w:rPr>
              <w:t>im</w:t>
            </w:r>
            <w:r w:rsidR="00A67E79" w:rsidRPr="00A67E79">
              <w:rPr>
                <w:rFonts w:ascii="Times New Roman" w:eastAsia="Proxima Nova" w:hAnsi="Times New Roman" w:cs="Times New Roman"/>
                <w:kern w:val="0"/>
                <w:sz w:val="22"/>
                <w:szCs w:val="22"/>
                <w14:ligatures w14:val="none"/>
              </w:rPr>
              <w:t xml:space="preserve"> uslug</w:t>
            </w:r>
            <w:r w:rsidR="006B11E2">
              <w:rPr>
                <w:rFonts w:ascii="Times New Roman" w:eastAsia="Proxima Nova" w:hAnsi="Times New Roman" w:cs="Times New Roman"/>
                <w:kern w:val="0"/>
                <w:sz w:val="22"/>
                <w:szCs w:val="22"/>
                <w14:ligatures w14:val="none"/>
              </w:rPr>
              <w:t>ama</w:t>
            </w:r>
          </w:p>
          <w:p w14:paraId="62A53B76" w14:textId="3C3A4B2F" w:rsidR="00A5584D" w:rsidRPr="004C6685" w:rsidRDefault="009B5762" w:rsidP="00A5584D">
            <w:pPr>
              <w:spacing w:after="0" w:line="240" w:lineRule="auto"/>
              <w:jc w:val="both"/>
              <w:rPr>
                <w:rFonts w:ascii="Times New Roman" w:eastAsia="Proxima Nova" w:hAnsi="Times New Roman" w:cs="Times New Roman"/>
                <w:kern w:val="0"/>
                <w:sz w:val="22"/>
                <w:szCs w:val="22"/>
                <w14:ligatures w14:val="none"/>
              </w:rPr>
            </w:pPr>
            <w:r>
              <w:rPr>
                <w:rFonts w:ascii="Times New Roman" w:eastAsia="Proxima Nova" w:hAnsi="Times New Roman" w:cs="Times New Roman"/>
                <w:kern w:val="0"/>
                <w:sz w:val="22"/>
                <w:szCs w:val="22"/>
                <w14:ligatures w14:val="none"/>
              </w:rPr>
              <w:t xml:space="preserve">na centralnom i lokalnom nivou </w:t>
            </w:r>
            <w:r w:rsidRPr="004C6685">
              <w:rPr>
                <w:rFonts w:ascii="Times New Roman" w:eastAsia="Proxima Nova" w:hAnsi="Times New Roman" w:cs="Times New Roman"/>
                <w:kern w:val="0"/>
                <w:sz w:val="22"/>
                <w:szCs w:val="22"/>
                <w14:ligatures w14:val="none"/>
              </w:rPr>
              <w:t xml:space="preserve"> </w:t>
            </w:r>
          </w:p>
        </w:tc>
        <w:tc>
          <w:tcPr>
            <w:tcW w:w="1488" w:type="dxa"/>
            <w:vMerge w:val="restart"/>
            <w:tcBorders>
              <w:top w:val="single" w:sz="4" w:space="0" w:color="000000"/>
              <w:left w:val="single" w:sz="4" w:space="0" w:color="000000"/>
              <w:bottom w:val="single" w:sz="4" w:space="0" w:color="000000"/>
              <w:right w:val="single" w:sz="4" w:space="0" w:color="000000"/>
            </w:tcBorders>
          </w:tcPr>
          <w:p w14:paraId="77E6FCCC" w14:textId="545FF44E" w:rsidR="00A5584D" w:rsidRPr="004C6685" w:rsidRDefault="009B5762" w:rsidP="00A5584D">
            <w:pPr>
              <w:spacing w:after="0" w:line="240" w:lineRule="auto"/>
              <w:jc w:val="both"/>
              <w:rPr>
                <w:rFonts w:ascii="Times New Roman" w:eastAsia="Proxima Nova" w:hAnsi="Times New Roman" w:cs="Times New Roman"/>
                <w:kern w:val="0"/>
                <w:sz w:val="22"/>
                <w:szCs w:val="22"/>
                <w14:ligatures w14:val="none"/>
              </w:rPr>
            </w:pPr>
            <w:r>
              <w:rPr>
                <w:rFonts w:ascii="Times New Roman" w:eastAsia="Proxima Nova" w:hAnsi="Times New Roman" w:cs="Times New Roman"/>
                <w:kern w:val="0"/>
                <w:sz w:val="22"/>
                <w:szCs w:val="22"/>
                <w14:ligatures w14:val="none"/>
              </w:rPr>
              <w:t xml:space="preserve">Q1 </w:t>
            </w:r>
            <w:r w:rsidR="00A5584D" w:rsidRPr="004C6685">
              <w:rPr>
                <w:rFonts w:ascii="Times New Roman" w:eastAsia="Proxima Nova" w:hAnsi="Times New Roman" w:cs="Times New Roman"/>
                <w:kern w:val="0"/>
                <w:sz w:val="22"/>
                <w:szCs w:val="22"/>
                <w14:ligatures w14:val="none"/>
              </w:rPr>
              <w:t>2029.</w:t>
            </w:r>
          </w:p>
        </w:tc>
        <w:tc>
          <w:tcPr>
            <w:tcW w:w="3690" w:type="dxa"/>
            <w:gridSpan w:val="3"/>
            <w:tcBorders>
              <w:top w:val="single" w:sz="4" w:space="0" w:color="000000"/>
              <w:left w:val="single" w:sz="4" w:space="0" w:color="000000"/>
              <w:bottom w:val="single" w:sz="4" w:space="0" w:color="000000"/>
              <w:right w:val="single" w:sz="4" w:space="0" w:color="000000"/>
            </w:tcBorders>
          </w:tcPr>
          <w:p w14:paraId="737D23A1"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Nosilac:</w:t>
            </w:r>
            <w:r w:rsidRPr="004C6685">
              <w:rPr>
                <w:rFonts w:ascii="Times New Roman" w:eastAsia="Arial" w:hAnsi="Times New Roman" w:cs="Times New Roman"/>
                <w:kern w:val="0"/>
                <w:sz w:val="22"/>
                <w:szCs w:val="22"/>
                <w14:ligatures w14:val="none"/>
              </w:rPr>
              <w:t xml:space="preserve"> </w:t>
            </w:r>
            <w:r w:rsidRPr="004C6685">
              <w:rPr>
                <w:rFonts w:ascii="Times New Roman" w:eastAsia="Proxima Nova" w:hAnsi="Times New Roman" w:cs="Times New Roman"/>
                <w:kern w:val="0"/>
                <w:sz w:val="22"/>
                <w:szCs w:val="22"/>
                <w14:ligatures w14:val="none"/>
              </w:rPr>
              <w:t>Ministarstvo javne uprave</w:t>
            </w:r>
          </w:p>
        </w:tc>
      </w:tr>
      <w:tr w:rsidR="00A5584D" w:rsidRPr="004C6685" w14:paraId="556AA635" w14:textId="77777777" w:rsidTr="0018734D">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25AF87BE"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59F74536"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7E270380"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3690" w:type="dxa"/>
            <w:gridSpan w:val="3"/>
            <w:tcBorders>
              <w:top w:val="single" w:sz="4" w:space="0" w:color="000000"/>
              <w:left w:val="single" w:sz="4" w:space="0" w:color="000000"/>
              <w:bottom w:val="single" w:sz="4" w:space="0" w:color="000000"/>
              <w:right w:val="single" w:sz="4" w:space="0" w:color="000000"/>
            </w:tcBorders>
          </w:tcPr>
          <w:p w14:paraId="39BE525E" w14:textId="77777777" w:rsidR="00A5584D" w:rsidRPr="004C6685" w:rsidRDefault="00A5584D" w:rsidP="00A5584D">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A5584D" w:rsidRPr="004C6685" w14:paraId="6D0FE5B3" w14:textId="77777777" w:rsidTr="0018734D">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777712B9"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2E162A62"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2364D017"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6D8FB7B4"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Vlada </w:t>
            </w:r>
          </w:p>
        </w:tc>
        <w:tc>
          <w:tcPr>
            <w:tcW w:w="1015" w:type="dxa"/>
            <w:tcBorders>
              <w:top w:val="single" w:sz="4" w:space="0" w:color="000000"/>
              <w:left w:val="single" w:sz="4" w:space="0" w:color="000000"/>
              <w:bottom w:val="single" w:sz="4" w:space="0" w:color="000000"/>
              <w:right w:val="single" w:sz="4" w:space="0" w:color="000000"/>
            </w:tcBorders>
          </w:tcPr>
          <w:p w14:paraId="3D875AD1"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350" w:type="dxa"/>
            <w:tcBorders>
              <w:top w:val="single" w:sz="4" w:space="0" w:color="000000"/>
              <w:left w:val="single" w:sz="4" w:space="0" w:color="000000"/>
              <w:bottom w:val="single" w:sz="4" w:space="0" w:color="000000"/>
              <w:right w:val="single" w:sz="4" w:space="0" w:color="000000"/>
            </w:tcBorders>
          </w:tcPr>
          <w:p w14:paraId="0CB3E975"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A5584D" w:rsidRPr="004C6685" w14:paraId="3DE7FBD5" w14:textId="77777777" w:rsidTr="0018734D">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15EBE6B6"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15FE9023"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61EC5525"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428B62C1"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011237A6" w14:textId="5192E997" w:rsidR="00A5584D" w:rsidRPr="004C6685" w:rsidRDefault="009B5762"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Resorne institucije</w:t>
            </w:r>
          </w:p>
        </w:tc>
        <w:tc>
          <w:tcPr>
            <w:tcW w:w="1015" w:type="dxa"/>
            <w:tcBorders>
              <w:top w:val="single" w:sz="4" w:space="0" w:color="000000"/>
              <w:left w:val="single" w:sz="4" w:space="0" w:color="000000"/>
              <w:bottom w:val="single" w:sz="4" w:space="0" w:color="000000"/>
              <w:right w:val="single" w:sz="4" w:space="0" w:color="000000"/>
            </w:tcBorders>
          </w:tcPr>
          <w:p w14:paraId="32ED7FDF"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5C4F5A10"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6B3F0B2A"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tc>
        <w:tc>
          <w:tcPr>
            <w:tcW w:w="1350" w:type="dxa"/>
            <w:tcBorders>
              <w:top w:val="single" w:sz="4" w:space="0" w:color="000000"/>
              <w:left w:val="single" w:sz="4" w:space="0" w:color="000000"/>
              <w:bottom w:val="single" w:sz="4" w:space="0" w:color="000000"/>
              <w:right w:val="single" w:sz="4" w:space="0" w:color="000000"/>
            </w:tcBorders>
          </w:tcPr>
          <w:p w14:paraId="57BA7F89" w14:textId="77777777" w:rsidR="00D07934" w:rsidRDefault="00D07934" w:rsidP="00A5584D">
            <w:pPr>
              <w:spacing w:after="0" w:line="240" w:lineRule="auto"/>
              <w:jc w:val="both"/>
              <w:rPr>
                <w:rFonts w:ascii="Times New Roman" w:eastAsia="Proxima Nova" w:hAnsi="Times New Roman" w:cs="Times New Roman"/>
                <w:kern w:val="0"/>
                <w:sz w:val="22"/>
                <w:szCs w:val="22"/>
                <w14:ligatures w14:val="none"/>
              </w:rPr>
            </w:pPr>
          </w:p>
          <w:p w14:paraId="6C9C2944" w14:textId="17D1691F"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 xml:space="preserve">Lokalne samouprave, međunarodni partneri </w:t>
            </w:r>
          </w:p>
        </w:tc>
      </w:tr>
      <w:tr w:rsidR="00A5584D" w:rsidRPr="004C6685" w14:paraId="049C80B8" w14:textId="77777777" w:rsidTr="0018734D">
        <w:trPr>
          <w:trHeight w:val="200"/>
        </w:trPr>
        <w:tc>
          <w:tcPr>
            <w:tcW w:w="2365" w:type="dxa"/>
            <w:vMerge w:val="restart"/>
            <w:tcBorders>
              <w:top w:val="single" w:sz="4" w:space="0" w:color="000000"/>
              <w:left w:val="single" w:sz="4" w:space="0" w:color="000000"/>
              <w:bottom w:val="single" w:sz="4" w:space="0" w:color="000000"/>
              <w:right w:val="single" w:sz="4" w:space="0" w:color="000000"/>
            </w:tcBorders>
          </w:tcPr>
          <w:p w14:paraId="07B4E40A" w14:textId="77777777" w:rsidR="00A5584D" w:rsidRPr="004C6685" w:rsidRDefault="00A5584D" w:rsidP="00A5584D">
            <w:pPr>
              <w:spacing w:after="0" w:line="240" w:lineRule="auto"/>
              <w:jc w:val="both"/>
              <w:rPr>
                <w:rFonts w:ascii="Times New Roman" w:eastAsia="Proxima Nova" w:hAnsi="Times New Roman" w:cs="Times New Roman"/>
                <w:i/>
                <w:kern w:val="0"/>
                <w:sz w:val="22"/>
                <w:szCs w:val="22"/>
                <w14:ligatures w14:val="none"/>
              </w:rPr>
            </w:pPr>
            <w:r w:rsidRPr="004C6685">
              <w:rPr>
                <w:rFonts w:ascii="Times New Roman" w:eastAsia="Proxima Nova" w:hAnsi="Times New Roman" w:cs="Times New Roman"/>
                <w:i/>
                <w:kern w:val="0"/>
                <w:sz w:val="22"/>
                <w:szCs w:val="22"/>
                <w14:ligatures w14:val="none"/>
              </w:rPr>
              <w:t>5.</w:t>
            </w:r>
            <w:r w:rsidRPr="004C6685">
              <w:rPr>
                <w:rFonts w:ascii="Times New Roman" w:eastAsia="Arial" w:hAnsi="Times New Roman" w:cs="Times New Roman"/>
                <w:kern w:val="0"/>
                <w:sz w:val="22"/>
                <w:szCs w:val="22"/>
                <w14:ligatures w14:val="none"/>
              </w:rPr>
              <w:t xml:space="preserve"> </w:t>
            </w:r>
            <w:r w:rsidRPr="004C6685">
              <w:rPr>
                <w:rFonts w:ascii="Times New Roman" w:eastAsia="Proxima Nova" w:hAnsi="Times New Roman" w:cs="Times New Roman"/>
                <w:i/>
                <w:kern w:val="0"/>
                <w:sz w:val="22"/>
                <w:szCs w:val="22"/>
                <w14:ligatures w14:val="none"/>
              </w:rPr>
              <w:t>Povećanje digitalne pismenosti i AI kapaciteta</w:t>
            </w:r>
          </w:p>
        </w:tc>
        <w:tc>
          <w:tcPr>
            <w:tcW w:w="2017" w:type="dxa"/>
            <w:vMerge w:val="restart"/>
            <w:tcBorders>
              <w:top w:val="single" w:sz="4" w:space="0" w:color="000000"/>
              <w:left w:val="single" w:sz="4" w:space="0" w:color="000000"/>
              <w:bottom w:val="single" w:sz="4" w:space="0" w:color="000000"/>
              <w:right w:val="single" w:sz="4" w:space="0" w:color="000000"/>
            </w:tcBorders>
          </w:tcPr>
          <w:p w14:paraId="419CF5F3" w14:textId="5117DF80" w:rsidR="00A5584D" w:rsidRPr="004C6685" w:rsidRDefault="0098034D" w:rsidP="00A5584D">
            <w:pPr>
              <w:spacing w:after="0" w:line="240" w:lineRule="auto"/>
              <w:jc w:val="both"/>
              <w:rPr>
                <w:rFonts w:ascii="Times New Roman" w:eastAsia="Proxima Nova" w:hAnsi="Times New Roman" w:cs="Times New Roman"/>
                <w:kern w:val="0"/>
                <w:sz w:val="22"/>
                <w:szCs w:val="22"/>
                <w14:ligatures w14:val="none"/>
              </w:rPr>
            </w:pPr>
            <w:r w:rsidRPr="00CA065F">
              <w:rPr>
                <w:rFonts w:ascii="Times New Roman" w:eastAsia="Proxima Nova" w:hAnsi="Times New Roman" w:cs="Times New Roman"/>
                <w:kern w:val="0"/>
                <w:sz w:val="22"/>
                <w:szCs w:val="22"/>
                <w14:ligatures w14:val="none"/>
              </w:rPr>
              <w:t>45</w:t>
            </w:r>
            <w:r w:rsidR="00A5584D" w:rsidRPr="00CA065F">
              <w:rPr>
                <w:rFonts w:ascii="Times New Roman" w:eastAsia="Proxima Nova" w:hAnsi="Times New Roman" w:cs="Times New Roman"/>
                <w:kern w:val="0"/>
                <w:sz w:val="22"/>
                <w:szCs w:val="22"/>
                <w14:ligatures w14:val="none"/>
              </w:rPr>
              <w:t>%</w:t>
            </w:r>
            <w:r w:rsidR="00A5584D" w:rsidRPr="004C6685">
              <w:rPr>
                <w:rFonts w:ascii="Times New Roman" w:eastAsia="Proxima Nova" w:hAnsi="Times New Roman" w:cs="Times New Roman"/>
                <w:kern w:val="0"/>
                <w:sz w:val="22"/>
                <w:szCs w:val="22"/>
                <w14:ligatures w14:val="none"/>
              </w:rPr>
              <w:t xml:space="preserve"> digitalno pismenih građana i sistemska primjena AI u javnoj upravi</w:t>
            </w:r>
          </w:p>
        </w:tc>
        <w:tc>
          <w:tcPr>
            <w:tcW w:w="1488" w:type="dxa"/>
            <w:vMerge w:val="restart"/>
            <w:tcBorders>
              <w:top w:val="single" w:sz="4" w:space="0" w:color="000000"/>
              <w:left w:val="single" w:sz="4" w:space="0" w:color="000000"/>
              <w:bottom w:val="single" w:sz="4" w:space="0" w:color="000000"/>
              <w:right w:val="single" w:sz="4" w:space="0" w:color="000000"/>
            </w:tcBorders>
          </w:tcPr>
          <w:p w14:paraId="3D944C76"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2029.</w:t>
            </w:r>
          </w:p>
        </w:tc>
        <w:tc>
          <w:tcPr>
            <w:tcW w:w="3690" w:type="dxa"/>
            <w:gridSpan w:val="3"/>
            <w:tcBorders>
              <w:top w:val="single" w:sz="4" w:space="0" w:color="000000"/>
              <w:left w:val="single" w:sz="4" w:space="0" w:color="000000"/>
              <w:bottom w:val="single" w:sz="4" w:space="0" w:color="000000"/>
              <w:right w:val="single" w:sz="4" w:space="0" w:color="000000"/>
            </w:tcBorders>
          </w:tcPr>
          <w:p w14:paraId="7D4614E5"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Nosilac: Ministarstvo javne uprave</w:t>
            </w:r>
          </w:p>
        </w:tc>
      </w:tr>
      <w:tr w:rsidR="00A5584D" w:rsidRPr="004C6685" w14:paraId="4B819CFF" w14:textId="77777777" w:rsidTr="0018734D">
        <w:trPr>
          <w:trHeight w:val="200"/>
        </w:trPr>
        <w:tc>
          <w:tcPr>
            <w:tcW w:w="2365" w:type="dxa"/>
            <w:vMerge/>
            <w:tcBorders>
              <w:top w:val="single" w:sz="4" w:space="0" w:color="000000"/>
              <w:left w:val="single" w:sz="4" w:space="0" w:color="000000"/>
              <w:bottom w:val="single" w:sz="4" w:space="0" w:color="000000"/>
              <w:right w:val="single" w:sz="4" w:space="0" w:color="000000"/>
            </w:tcBorders>
          </w:tcPr>
          <w:p w14:paraId="0302B923"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1A85203A"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00320082"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3690" w:type="dxa"/>
            <w:gridSpan w:val="3"/>
            <w:tcBorders>
              <w:top w:val="single" w:sz="4" w:space="0" w:color="000000"/>
              <w:left w:val="single" w:sz="4" w:space="0" w:color="000000"/>
              <w:bottom w:val="single" w:sz="4" w:space="0" w:color="000000"/>
              <w:right w:val="single" w:sz="4" w:space="0" w:color="000000"/>
            </w:tcBorders>
          </w:tcPr>
          <w:p w14:paraId="194A1E85" w14:textId="77777777" w:rsidR="00A5584D" w:rsidRPr="004C6685" w:rsidRDefault="00A5584D" w:rsidP="00A5584D">
            <w:pPr>
              <w:spacing w:after="0" w:line="240" w:lineRule="auto"/>
              <w:jc w:val="center"/>
              <w:rPr>
                <w:rFonts w:ascii="Times New Roman" w:eastAsia="Proxima Nova" w:hAnsi="Times New Roman" w:cs="Times New Roman"/>
                <w:kern w:val="0"/>
                <w:sz w:val="22"/>
                <w:szCs w:val="22"/>
                <w:u w:val="single"/>
                <w14:ligatures w14:val="none"/>
              </w:rPr>
            </w:pPr>
            <w:r w:rsidRPr="004C6685">
              <w:rPr>
                <w:rFonts w:ascii="Times New Roman" w:eastAsia="Proxima Nova" w:hAnsi="Times New Roman" w:cs="Times New Roman"/>
                <w:kern w:val="0"/>
                <w:sz w:val="22"/>
                <w:szCs w:val="22"/>
                <w:u w:val="single"/>
                <w14:ligatures w14:val="none"/>
              </w:rPr>
              <w:t>Akteri koji podržavaju implementaciju</w:t>
            </w:r>
          </w:p>
        </w:tc>
      </w:tr>
      <w:tr w:rsidR="00A5584D" w:rsidRPr="004C6685" w14:paraId="6A309DA3" w14:textId="77777777" w:rsidTr="0018734D">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4670D230"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713C4889"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30B7AC74"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u w:val="single"/>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115F9B36"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Vlada</w:t>
            </w:r>
          </w:p>
        </w:tc>
        <w:tc>
          <w:tcPr>
            <w:tcW w:w="1015" w:type="dxa"/>
            <w:tcBorders>
              <w:top w:val="single" w:sz="4" w:space="0" w:color="000000"/>
              <w:left w:val="single" w:sz="4" w:space="0" w:color="000000"/>
              <w:bottom w:val="single" w:sz="4" w:space="0" w:color="000000"/>
              <w:right w:val="single" w:sz="4" w:space="0" w:color="000000"/>
            </w:tcBorders>
          </w:tcPr>
          <w:p w14:paraId="1BD21B85"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OCD</w:t>
            </w:r>
          </w:p>
        </w:tc>
        <w:tc>
          <w:tcPr>
            <w:tcW w:w="1350" w:type="dxa"/>
            <w:tcBorders>
              <w:top w:val="single" w:sz="4" w:space="0" w:color="000000"/>
              <w:left w:val="single" w:sz="4" w:space="0" w:color="000000"/>
              <w:bottom w:val="single" w:sz="4" w:space="0" w:color="000000"/>
              <w:right w:val="single" w:sz="4" w:space="0" w:color="000000"/>
            </w:tcBorders>
          </w:tcPr>
          <w:p w14:paraId="667679EE" w14:textId="77777777" w:rsidR="00A5584D" w:rsidRPr="004C6685" w:rsidRDefault="00A5584D" w:rsidP="00A5584D">
            <w:pPr>
              <w:spacing w:after="0" w:line="240" w:lineRule="auto"/>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Drugi</w:t>
            </w:r>
          </w:p>
        </w:tc>
      </w:tr>
      <w:tr w:rsidR="00A5584D" w:rsidRPr="004C6685" w14:paraId="30E715A6" w14:textId="77777777" w:rsidTr="0018734D">
        <w:trPr>
          <w:trHeight w:val="90"/>
        </w:trPr>
        <w:tc>
          <w:tcPr>
            <w:tcW w:w="2365" w:type="dxa"/>
            <w:vMerge/>
            <w:tcBorders>
              <w:top w:val="single" w:sz="4" w:space="0" w:color="000000"/>
              <w:left w:val="single" w:sz="4" w:space="0" w:color="000000"/>
              <w:bottom w:val="single" w:sz="4" w:space="0" w:color="000000"/>
              <w:right w:val="single" w:sz="4" w:space="0" w:color="000000"/>
            </w:tcBorders>
          </w:tcPr>
          <w:p w14:paraId="661C71EB"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2017" w:type="dxa"/>
            <w:vMerge/>
            <w:tcBorders>
              <w:top w:val="single" w:sz="4" w:space="0" w:color="000000"/>
              <w:left w:val="single" w:sz="4" w:space="0" w:color="000000"/>
              <w:bottom w:val="single" w:sz="4" w:space="0" w:color="000000"/>
              <w:right w:val="single" w:sz="4" w:space="0" w:color="000000"/>
            </w:tcBorders>
          </w:tcPr>
          <w:p w14:paraId="6C4B404D"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488" w:type="dxa"/>
            <w:vMerge/>
            <w:tcBorders>
              <w:top w:val="single" w:sz="4" w:space="0" w:color="000000"/>
              <w:left w:val="single" w:sz="4" w:space="0" w:color="000000"/>
              <w:bottom w:val="single" w:sz="4" w:space="0" w:color="000000"/>
              <w:right w:val="single" w:sz="4" w:space="0" w:color="000000"/>
            </w:tcBorders>
          </w:tcPr>
          <w:p w14:paraId="1DEEB473" w14:textId="77777777" w:rsidR="00A5584D" w:rsidRPr="004C6685" w:rsidRDefault="00A5584D" w:rsidP="00A5584D">
            <w:pPr>
              <w:widowControl w:val="0"/>
              <w:spacing w:after="0" w:line="276" w:lineRule="auto"/>
              <w:rPr>
                <w:rFonts w:ascii="Times New Roman" w:eastAsia="Proxima Nova" w:hAnsi="Times New Roman" w:cs="Times New Roman"/>
                <w:kern w:val="0"/>
                <w:sz w:val="22"/>
                <w:szCs w:val="22"/>
                <w14:ligatures w14:val="none"/>
              </w:rPr>
            </w:pPr>
          </w:p>
        </w:tc>
        <w:tc>
          <w:tcPr>
            <w:tcW w:w="1325" w:type="dxa"/>
            <w:tcBorders>
              <w:top w:val="single" w:sz="4" w:space="0" w:color="000000"/>
              <w:left w:val="single" w:sz="4" w:space="0" w:color="000000"/>
              <w:bottom w:val="single" w:sz="4" w:space="0" w:color="000000"/>
              <w:right w:val="single" w:sz="4" w:space="0" w:color="000000"/>
            </w:tcBorders>
          </w:tcPr>
          <w:p w14:paraId="698D5799"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p w14:paraId="6E666EC8" w14:textId="77777777"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p>
        </w:tc>
        <w:tc>
          <w:tcPr>
            <w:tcW w:w="1015" w:type="dxa"/>
            <w:tcBorders>
              <w:top w:val="single" w:sz="4" w:space="0" w:color="000000"/>
              <w:left w:val="single" w:sz="4" w:space="0" w:color="000000"/>
              <w:bottom w:val="single" w:sz="4" w:space="0" w:color="000000"/>
              <w:right w:val="single" w:sz="4" w:space="0" w:color="000000"/>
            </w:tcBorders>
          </w:tcPr>
          <w:p w14:paraId="4AF556A5" w14:textId="4A64E48C" w:rsidR="00A5584D" w:rsidRPr="004C6685" w:rsidRDefault="009B5762" w:rsidP="00A5584D">
            <w:pPr>
              <w:spacing w:after="0" w:line="240" w:lineRule="auto"/>
              <w:jc w:val="both"/>
              <w:rPr>
                <w:rFonts w:ascii="Times New Roman" w:eastAsia="Proxima Nova" w:hAnsi="Times New Roman" w:cs="Times New Roman"/>
                <w:kern w:val="0"/>
                <w:sz w:val="22"/>
                <w:szCs w:val="22"/>
                <w14:ligatures w14:val="none"/>
              </w:rPr>
            </w:pPr>
            <w:r w:rsidRPr="009B5762">
              <w:rPr>
                <w:rFonts w:ascii="Times New Roman" w:eastAsia="Proxima Nova" w:hAnsi="Times New Roman" w:cs="Times New Roman"/>
                <w:kern w:val="0"/>
                <w:sz w:val="22"/>
                <w:szCs w:val="22"/>
                <w14:ligatures w14:val="none"/>
              </w:rPr>
              <w:t>OT članovi iz NVO sektora</w:t>
            </w:r>
          </w:p>
        </w:tc>
        <w:tc>
          <w:tcPr>
            <w:tcW w:w="1350" w:type="dxa"/>
            <w:tcBorders>
              <w:top w:val="single" w:sz="4" w:space="0" w:color="000000"/>
              <w:left w:val="single" w:sz="4" w:space="0" w:color="000000"/>
              <w:bottom w:val="single" w:sz="4" w:space="0" w:color="000000"/>
              <w:right w:val="single" w:sz="4" w:space="0" w:color="000000"/>
            </w:tcBorders>
          </w:tcPr>
          <w:p w14:paraId="4109D2C1" w14:textId="2ACD4906" w:rsidR="00A5584D" w:rsidRPr="004C6685" w:rsidRDefault="00A5584D" w:rsidP="00A5584D">
            <w:pPr>
              <w:spacing w:after="0" w:line="240" w:lineRule="auto"/>
              <w:jc w:val="both"/>
              <w:rPr>
                <w:rFonts w:ascii="Times New Roman" w:eastAsia="Proxima Nova" w:hAnsi="Times New Roman" w:cs="Times New Roman"/>
                <w:kern w:val="0"/>
                <w:sz w:val="22"/>
                <w:szCs w:val="22"/>
                <w14:ligatures w14:val="none"/>
              </w:rPr>
            </w:pPr>
            <w:r w:rsidRPr="004C6685">
              <w:rPr>
                <w:rFonts w:ascii="Times New Roman" w:eastAsia="Proxima Nova" w:hAnsi="Times New Roman" w:cs="Times New Roman"/>
                <w:kern w:val="0"/>
                <w:sz w:val="22"/>
                <w:szCs w:val="22"/>
                <w14:ligatures w14:val="none"/>
              </w:rPr>
              <w:t>Lokalne samouprav</w:t>
            </w:r>
            <w:r w:rsidR="0018734D">
              <w:rPr>
                <w:rFonts w:ascii="Times New Roman" w:eastAsia="Proxima Nova" w:hAnsi="Times New Roman" w:cs="Times New Roman"/>
                <w:kern w:val="0"/>
                <w:sz w:val="22"/>
                <w:szCs w:val="22"/>
                <w14:ligatures w14:val="none"/>
              </w:rPr>
              <w:t>e</w:t>
            </w:r>
            <w:r w:rsidR="009B5762">
              <w:rPr>
                <w:rFonts w:ascii="Times New Roman" w:eastAsia="Proxima Nova" w:hAnsi="Times New Roman" w:cs="Times New Roman"/>
                <w:kern w:val="0"/>
                <w:sz w:val="22"/>
                <w:szCs w:val="22"/>
                <w14:ligatures w14:val="none"/>
              </w:rPr>
              <w:t>, a</w:t>
            </w:r>
            <w:r w:rsidRPr="004C6685">
              <w:rPr>
                <w:rFonts w:ascii="Times New Roman" w:eastAsia="Proxima Nova" w:hAnsi="Times New Roman" w:cs="Times New Roman"/>
                <w:kern w:val="0"/>
                <w:sz w:val="22"/>
                <w:szCs w:val="22"/>
                <w14:ligatures w14:val="none"/>
              </w:rPr>
              <w:t>kademska zajednica</w:t>
            </w:r>
          </w:p>
        </w:tc>
      </w:tr>
    </w:tbl>
    <w:p w14:paraId="0F1F891D" w14:textId="77777777" w:rsidR="00A5584D" w:rsidRPr="00BF14FF" w:rsidRDefault="00A5584D" w:rsidP="00B83214">
      <w:pPr>
        <w:jc w:val="both"/>
        <w:rPr>
          <w:rFonts w:ascii="Times New Roman" w:hAnsi="Times New Roman" w:cs="Times New Roman"/>
          <w:b/>
          <w:bCs/>
          <w:sz w:val="22"/>
          <w:szCs w:val="22"/>
        </w:rPr>
      </w:pPr>
    </w:p>
    <w:sectPr w:rsidR="00A5584D" w:rsidRPr="00BF14F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F94DEE" w16cex:dateUtc="2025-08-19T22:33:00Z"/>
  <w16cex:commentExtensible w16cex:durableId="109B5D25" w16cex:dateUtc="2025-08-19T22:40:00Z"/>
  <w16cex:commentExtensible w16cex:durableId="5BEB6718" w16cex:dateUtc="2025-08-19T22:40:00Z"/>
  <w16cex:commentExtensible w16cex:durableId="3B0B4A3D" w16cex:dateUtc="2025-08-20T01:19:00Z"/>
  <w16cex:commentExtensible w16cex:durableId="67BB7F24" w16cex:dateUtc="2025-08-20T01:21:00Z"/>
  <w16cex:commentExtensible w16cex:durableId="2E91B319" w16cex:dateUtc="2025-08-19T22:48:00Z"/>
  <w16cex:commentExtensible w16cex:durableId="0B4D876E" w16cex:dateUtc="2025-08-19T22:53:00Z"/>
  <w16cex:commentExtensible w16cex:durableId="7CF1B8A6" w16cex:dateUtc="2025-08-19T22:55:00Z"/>
  <w16cex:commentExtensible w16cex:durableId="4C14A394" w16cex:dateUtc="2025-08-19T22:58:00Z"/>
  <w16cex:commentExtensible w16cex:durableId="2C421928" w16cex:dateUtc="2025-08-19T23:01:00Z"/>
  <w16cex:commentExtensible w16cex:durableId="138DA6AB" w16cex:dateUtc="2025-08-20T01:04:00Z"/>
  <w16cex:commentExtensible w16cex:durableId="20DC6706" w16cex:dateUtc="2025-08-20T01: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7C0A7" w14:textId="77777777" w:rsidR="000156D5" w:rsidRPr="004C6685" w:rsidRDefault="000156D5" w:rsidP="009E1A5E">
      <w:pPr>
        <w:spacing w:after="0" w:line="240" w:lineRule="auto"/>
      </w:pPr>
      <w:r w:rsidRPr="004C6685">
        <w:separator/>
      </w:r>
    </w:p>
  </w:endnote>
  <w:endnote w:type="continuationSeparator" w:id="0">
    <w:p w14:paraId="333AA4E2" w14:textId="77777777" w:rsidR="000156D5" w:rsidRPr="004C6685" w:rsidRDefault="000156D5" w:rsidP="009E1A5E">
      <w:pPr>
        <w:spacing w:after="0" w:line="240" w:lineRule="auto"/>
      </w:pPr>
      <w:r w:rsidRPr="004C66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charset w:val="00"/>
    <w:family w:val="auto"/>
    <w:pitch w:val="default"/>
  </w:font>
  <w:font w:name="Proxima Nova">
    <w:altName w:val="Tahom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01D5E" w14:textId="77777777" w:rsidR="000156D5" w:rsidRPr="004C6685" w:rsidRDefault="000156D5" w:rsidP="009E1A5E">
      <w:pPr>
        <w:spacing w:after="0" w:line="240" w:lineRule="auto"/>
      </w:pPr>
      <w:r w:rsidRPr="004C6685">
        <w:separator/>
      </w:r>
    </w:p>
  </w:footnote>
  <w:footnote w:type="continuationSeparator" w:id="0">
    <w:p w14:paraId="4D17D648" w14:textId="77777777" w:rsidR="000156D5" w:rsidRPr="004C6685" w:rsidRDefault="000156D5" w:rsidP="009E1A5E">
      <w:pPr>
        <w:spacing w:after="0" w:line="240" w:lineRule="auto"/>
      </w:pPr>
      <w:r w:rsidRPr="004C6685">
        <w:continuationSeparator/>
      </w:r>
    </w:p>
  </w:footnote>
  <w:footnote w:id="1">
    <w:p w14:paraId="0C257CA3" w14:textId="27812D27" w:rsidR="003D3602" w:rsidRPr="004C6685" w:rsidRDefault="003D3602">
      <w:pPr>
        <w:pStyle w:val="FootnoteText"/>
      </w:pPr>
      <w:r w:rsidRPr="004C6685">
        <w:rPr>
          <w:rStyle w:val="FootnoteReference"/>
        </w:rPr>
        <w:footnoteRef/>
      </w:r>
      <w:r w:rsidRPr="004C6685">
        <w:t xml:space="preserve"> </w:t>
      </w:r>
      <w:hyperlink r:id="rId1" w:history="1">
        <w:r w:rsidRPr="004C6685">
          <w:rPr>
            <w:rStyle w:val="Hyperlink"/>
          </w:rPr>
          <w:t>Nacionalna strategija održivog razvoja do 2030. godine</w:t>
        </w:r>
      </w:hyperlink>
    </w:p>
  </w:footnote>
  <w:footnote w:id="2">
    <w:p w14:paraId="3F3B8F1A" w14:textId="60A8AB1F" w:rsidR="003D3602" w:rsidRPr="004C6685" w:rsidRDefault="003D3602">
      <w:pPr>
        <w:pStyle w:val="FootnoteText"/>
      </w:pPr>
      <w:r w:rsidRPr="004C6685">
        <w:rPr>
          <w:rStyle w:val="FootnoteReference"/>
        </w:rPr>
        <w:footnoteRef/>
      </w:r>
      <w:r w:rsidRPr="004C6685">
        <w:t xml:space="preserve"> </w:t>
      </w:r>
      <w:hyperlink r:id="rId2" w:history="1">
        <w:r w:rsidRPr="004C6685">
          <w:rPr>
            <w:rStyle w:val="Hyperlink"/>
          </w:rPr>
          <w:t>Ko-kreiranje Nacionalnog akcionog plana 2026-2029</w:t>
        </w:r>
      </w:hyperlink>
    </w:p>
  </w:footnote>
  <w:footnote w:id="3">
    <w:p w14:paraId="55F776C0" w14:textId="28FB9369" w:rsidR="003D3602" w:rsidRPr="004C6685" w:rsidRDefault="003D3602">
      <w:pPr>
        <w:pStyle w:val="FootnoteText"/>
      </w:pPr>
      <w:r w:rsidRPr="004C6685">
        <w:rPr>
          <w:rStyle w:val="FootnoteReference"/>
        </w:rPr>
        <w:footnoteRef/>
      </w:r>
      <w:r w:rsidRPr="004C6685">
        <w:t xml:space="preserve"> </w:t>
      </w:r>
      <w:hyperlink r:id="rId3" w:history="1">
        <w:r w:rsidRPr="004C6685">
          <w:rPr>
            <w:rStyle w:val="Hyperlink"/>
          </w:rPr>
          <w:t>Partnerstvo za otvorenu upravu - Ministarstvo javne uprave</w:t>
        </w:r>
      </w:hyperlink>
    </w:p>
  </w:footnote>
  <w:footnote w:id="4">
    <w:p w14:paraId="1FE6243E" w14:textId="3405A9EA" w:rsidR="003D3602" w:rsidRPr="004C6685" w:rsidRDefault="003D3602">
      <w:pPr>
        <w:pStyle w:val="FootnoteText"/>
      </w:pPr>
      <w:r w:rsidRPr="004C6685">
        <w:rPr>
          <w:rStyle w:val="FootnoteReference"/>
        </w:rPr>
        <w:footnoteRef/>
      </w:r>
      <w:r w:rsidRPr="004C6685">
        <w:t xml:space="preserve"> </w:t>
      </w:r>
      <w:hyperlink r:id="rId4" w:history="1">
        <w:r w:rsidRPr="004C6685">
          <w:rPr>
            <w:rStyle w:val="Hyperlink"/>
          </w:rPr>
          <w:t>Javni poziv za konsultovanje zainteresovane javnosti o izradi Nacionalnog akcionog plana</w:t>
        </w:r>
      </w:hyperlink>
    </w:p>
  </w:footnote>
  <w:footnote w:id="5">
    <w:p w14:paraId="0027AC64" w14:textId="5058B2C0" w:rsidR="003D3602" w:rsidRPr="004C6685" w:rsidRDefault="003D3602">
      <w:pPr>
        <w:pStyle w:val="FootnoteText"/>
      </w:pPr>
      <w:r w:rsidRPr="004C6685">
        <w:rPr>
          <w:rStyle w:val="FootnoteReference"/>
        </w:rPr>
        <w:footnoteRef/>
      </w:r>
      <w:r w:rsidRPr="004C6685">
        <w:t xml:space="preserve"> </w:t>
      </w:r>
      <w:hyperlink r:id="rId5" w:history="1">
        <w:r w:rsidRPr="004C6685">
          <w:rPr>
            <w:rStyle w:val="Hyperlink"/>
          </w:rPr>
          <w:t>Javni poziv za predlaganje predstavnika NVO u Operativni tim Partnerstva</w:t>
        </w:r>
      </w:hyperlink>
    </w:p>
  </w:footnote>
  <w:footnote w:id="6">
    <w:p w14:paraId="08E97500" w14:textId="7F8D1248" w:rsidR="003D3602" w:rsidRPr="004C6685" w:rsidRDefault="003D3602">
      <w:pPr>
        <w:pStyle w:val="FootnoteText"/>
      </w:pPr>
      <w:r w:rsidRPr="004C6685">
        <w:rPr>
          <w:rStyle w:val="FootnoteReference"/>
        </w:rPr>
        <w:footnoteRef/>
      </w:r>
      <w:r w:rsidRPr="004C6685">
        <w:t xml:space="preserve"> </w:t>
      </w:r>
      <w:hyperlink r:id="rId6" w:history="1">
        <w:r w:rsidRPr="004C6685">
          <w:rPr>
            <w:rStyle w:val="Hyperlink"/>
          </w:rPr>
          <w:t>Ponovljeni javni poziv za predlaganje predstavnika nevladine organizacije u operativni tim</w:t>
        </w:r>
      </w:hyperlink>
    </w:p>
  </w:footnote>
  <w:footnote w:id="7">
    <w:p w14:paraId="0131A8F7" w14:textId="3DC35A9A" w:rsidR="003D3602" w:rsidRPr="004C6685" w:rsidRDefault="003D3602">
      <w:pPr>
        <w:pStyle w:val="FootnoteText"/>
      </w:pPr>
      <w:r w:rsidRPr="004C6685">
        <w:rPr>
          <w:rStyle w:val="FootnoteReference"/>
        </w:rPr>
        <w:footnoteRef/>
      </w:r>
      <w:r w:rsidRPr="004C6685">
        <w:t xml:space="preserve"> </w:t>
      </w:r>
      <w:hyperlink r:id="rId7" w:history="1">
        <w:r w:rsidRPr="004C6685">
          <w:rPr>
            <w:rStyle w:val="Hyperlink"/>
          </w:rPr>
          <w:t>Ko-kreiranje Nacionalnog akcionog plana 2026-2029</w:t>
        </w:r>
      </w:hyperlink>
    </w:p>
  </w:footnote>
  <w:footnote w:id="8">
    <w:p w14:paraId="5E7C7E2F" w14:textId="424A9A53" w:rsidR="003D3602" w:rsidRPr="004C6685" w:rsidRDefault="003D3602">
      <w:pPr>
        <w:pStyle w:val="FootnoteText"/>
      </w:pPr>
      <w:r w:rsidRPr="004C6685">
        <w:rPr>
          <w:rStyle w:val="FootnoteReference"/>
        </w:rPr>
        <w:footnoteRef/>
      </w:r>
      <w:r w:rsidRPr="004C6685">
        <w:t xml:space="preserve"> </w:t>
      </w:r>
      <w:hyperlink r:id="rId8" w:history="1">
        <w:r w:rsidRPr="004C6685">
          <w:rPr>
            <w:rStyle w:val="Hyperlink"/>
          </w:rPr>
          <w:t>Novi Javni poziv za učešće građana u izradi Nacionalnog akcionog plana</w:t>
        </w:r>
      </w:hyperlink>
    </w:p>
  </w:footnote>
  <w:footnote w:id="9">
    <w:p w14:paraId="26FF48D6" w14:textId="330586AF" w:rsidR="003D3602" w:rsidRPr="004C6685" w:rsidRDefault="003D3602">
      <w:pPr>
        <w:pStyle w:val="FootnoteText"/>
      </w:pPr>
      <w:r w:rsidRPr="004C6685">
        <w:rPr>
          <w:rStyle w:val="FootnoteReference"/>
        </w:rPr>
        <w:footnoteRef/>
      </w:r>
      <w:r w:rsidRPr="004C6685">
        <w:t xml:space="preserve"> </w:t>
      </w:r>
      <w:hyperlink r:id="rId9" w:history="1">
        <w:r w:rsidRPr="004C6685">
          <w:rPr>
            <w:rStyle w:val="Hyperlink"/>
          </w:rPr>
          <w:t>Inkluzija građana u postupku ko-kreiranja Nacionalnog akcionog plana 2026-2029</w:t>
        </w:r>
      </w:hyperlink>
    </w:p>
  </w:footnote>
  <w:footnote w:id="10">
    <w:p w14:paraId="213A5631" w14:textId="54419FAD" w:rsidR="003D3602" w:rsidRPr="004C6685" w:rsidRDefault="003D3602">
      <w:pPr>
        <w:pStyle w:val="FootnoteText"/>
      </w:pPr>
      <w:r w:rsidRPr="004C6685">
        <w:rPr>
          <w:rStyle w:val="FootnoteReference"/>
        </w:rPr>
        <w:footnoteRef/>
      </w:r>
      <w:r w:rsidRPr="004C6685">
        <w:t xml:space="preserve"> </w:t>
      </w:r>
      <w:hyperlink r:id="rId10" w:history="1">
        <w:r w:rsidRPr="004C6685">
          <w:rPr>
            <w:rStyle w:val="Hyperlink"/>
          </w:rPr>
          <w:t>Partnerstvo za otvorenu upravu - Ministarstvo javne uprave</w:t>
        </w:r>
      </w:hyperlink>
    </w:p>
  </w:footnote>
  <w:footnote w:id="11">
    <w:p w14:paraId="7E0307AC" w14:textId="1C2842D2" w:rsidR="003D3602" w:rsidRDefault="003D3602">
      <w:pPr>
        <w:pStyle w:val="FootnoteText"/>
      </w:pPr>
      <w:r>
        <w:rPr>
          <w:rStyle w:val="FootnoteReference"/>
        </w:rPr>
        <w:footnoteRef/>
      </w:r>
      <w:r>
        <w:t xml:space="preserve"> </w:t>
      </w:r>
      <w:hyperlink r:id="rId11" w:history="1">
        <w:r w:rsidRPr="00DB7064">
          <w:rPr>
            <w:rStyle w:val="Hyperlink"/>
          </w:rPr>
          <w:t>https://www.opengovpartnership.org/documents/montenegro-results-report-2022-2024/</w:t>
        </w:r>
      </w:hyperlink>
    </w:p>
    <w:p w14:paraId="18DDCED3" w14:textId="77777777" w:rsidR="003D3602" w:rsidRPr="00CB3657" w:rsidRDefault="003D3602">
      <w:pPr>
        <w:pStyle w:val="FootnoteText"/>
        <w:rPr>
          <w:lang w:val="en-US"/>
        </w:rPr>
      </w:pPr>
    </w:p>
  </w:footnote>
  <w:footnote w:id="12">
    <w:p w14:paraId="4B2B2CB9" w14:textId="34F8F4C9" w:rsidR="003D3602" w:rsidRPr="005A2C01" w:rsidRDefault="003D3602">
      <w:pPr>
        <w:pStyle w:val="FootnoteText"/>
        <w:rPr>
          <w:lang w:val="en-US"/>
        </w:rPr>
      </w:pPr>
      <w:r>
        <w:rPr>
          <w:rStyle w:val="FootnoteReference"/>
        </w:rPr>
        <w:footnoteRef/>
      </w:r>
      <w:r>
        <w:t xml:space="preserve"> </w:t>
      </w:r>
      <w:hyperlink r:id="rId12" w:history="1">
        <w:r w:rsidRPr="005A2C01">
          <w:rPr>
            <w:rStyle w:val="Hyperlink"/>
          </w:rPr>
          <w:t>Open Budget Survey Montenegro 2023 | International Budget Partnership</w:t>
        </w:r>
      </w:hyperlink>
    </w:p>
  </w:footnote>
  <w:footnote w:id="13">
    <w:p w14:paraId="5C927FF4" w14:textId="75E88276" w:rsidR="003D3602" w:rsidRPr="005A2C01" w:rsidRDefault="003D3602">
      <w:pPr>
        <w:pStyle w:val="FootnoteText"/>
        <w:rPr>
          <w:lang w:val="en-US"/>
        </w:rPr>
      </w:pPr>
      <w:r>
        <w:rPr>
          <w:rStyle w:val="FootnoteReference"/>
        </w:rPr>
        <w:footnoteRef/>
      </w:r>
      <w:r>
        <w:t xml:space="preserve"> </w:t>
      </w:r>
      <w:r w:rsidRPr="005A2C01">
        <w:t>"Službeni list Crne Gore", br. 041/18 od 28.06.2018</w:t>
      </w:r>
      <w:r>
        <w:t>.</w:t>
      </w:r>
    </w:p>
  </w:footnote>
  <w:footnote w:id="14">
    <w:p w14:paraId="368F3C9F" w14:textId="6B24B5A7" w:rsidR="003D3602" w:rsidRPr="004C6685" w:rsidRDefault="003D3602" w:rsidP="002A685A">
      <w:pPr>
        <w:pStyle w:val="FootnoteText"/>
        <w:jc w:val="both"/>
      </w:pPr>
      <w:r w:rsidRPr="004C6685">
        <w:rPr>
          <w:rStyle w:val="FootnoteReference"/>
        </w:rPr>
        <w:footnoteRef/>
      </w:r>
      <w:r w:rsidRPr="004C6685">
        <w:t xml:space="preserve"> </w:t>
      </w:r>
      <w:hyperlink r:id="rId13" w:history="1">
        <w:r w:rsidRPr="004C6685">
          <w:rPr>
            <w:rStyle w:val="Hyperlink"/>
          </w:rPr>
          <w:t>Izvještaj o procjeni spremnosti za primjenu vještačke inteligencije (AILA) | United Nations Development Programme</w:t>
        </w:r>
      </w:hyperlink>
    </w:p>
  </w:footnote>
  <w:footnote w:id="15">
    <w:p w14:paraId="7CDBD7BA" w14:textId="19E9E791" w:rsidR="003D3602" w:rsidRPr="006C1D7A" w:rsidRDefault="003D3602">
      <w:pPr>
        <w:pStyle w:val="FootnoteText"/>
        <w:rPr>
          <w:lang w:val="es-ES"/>
        </w:rPr>
      </w:pPr>
      <w:r>
        <w:rPr>
          <w:rStyle w:val="FootnoteReference"/>
        </w:rPr>
        <w:footnoteRef/>
      </w:r>
      <w:r>
        <w:t xml:space="preserve"> </w:t>
      </w:r>
      <w:hyperlink r:id="rId14" w:history="1">
        <w:r w:rsidRPr="00995D31">
          <w:rPr>
            <w:rStyle w:val="Hyperlink"/>
          </w:rPr>
          <w:t>Digitalna transformacija lokalnih samouprava u Crnoj Gori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080"/>
    <w:multiLevelType w:val="multilevel"/>
    <w:tmpl w:val="2E9460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E7F7C"/>
    <w:multiLevelType w:val="multilevel"/>
    <w:tmpl w:val="0B4E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F13D40"/>
    <w:multiLevelType w:val="multilevel"/>
    <w:tmpl w:val="EC6C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E6681"/>
    <w:multiLevelType w:val="hybridMultilevel"/>
    <w:tmpl w:val="4FAC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E7F29"/>
    <w:multiLevelType w:val="multilevel"/>
    <w:tmpl w:val="322E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E36C34"/>
    <w:multiLevelType w:val="hybridMultilevel"/>
    <w:tmpl w:val="9E7C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A5B89"/>
    <w:multiLevelType w:val="multilevel"/>
    <w:tmpl w:val="B5D4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69004F"/>
    <w:multiLevelType w:val="multilevel"/>
    <w:tmpl w:val="2026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DD404A"/>
    <w:multiLevelType w:val="multilevel"/>
    <w:tmpl w:val="361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42644"/>
    <w:multiLevelType w:val="hybridMultilevel"/>
    <w:tmpl w:val="498C0AD6"/>
    <w:lvl w:ilvl="0" w:tplc="C41A8E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B46A5"/>
    <w:multiLevelType w:val="hybridMultilevel"/>
    <w:tmpl w:val="A69410F4"/>
    <w:lvl w:ilvl="0" w:tplc="AD6E08C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6054F"/>
    <w:multiLevelType w:val="multilevel"/>
    <w:tmpl w:val="A836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20757"/>
    <w:multiLevelType w:val="multilevel"/>
    <w:tmpl w:val="68D6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E55ADB"/>
    <w:multiLevelType w:val="multilevel"/>
    <w:tmpl w:val="9A60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A40D33"/>
    <w:multiLevelType w:val="multilevel"/>
    <w:tmpl w:val="3722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3353F9"/>
    <w:multiLevelType w:val="multilevel"/>
    <w:tmpl w:val="9060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07720B"/>
    <w:multiLevelType w:val="multilevel"/>
    <w:tmpl w:val="E05C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C6B52"/>
    <w:multiLevelType w:val="multilevel"/>
    <w:tmpl w:val="E79A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8E5925"/>
    <w:multiLevelType w:val="hybridMultilevel"/>
    <w:tmpl w:val="4AF88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C38DD"/>
    <w:multiLevelType w:val="multilevel"/>
    <w:tmpl w:val="7E8A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08141E"/>
    <w:multiLevelType w:val="multilevel"/>
    <w:tmpl w:val="0B9C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DF3310"/>
    <w:multiLevelType w:val="hybridMultilevel"/>
    <w:tmpl w:val="79BC99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7560F5"/>
    <w:multiLevelType w:val="multilevel"/>
    <w:tmpl w:val="A7D8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BE2D08"/>
    <w:multiLevelType w:val="multilevel"/>
    <w:tmpl w:val="76B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193E36"/>
    <w:multiLevelType w:val="multilevel"/>
    <w:tmpl w:val="A93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6E0E14"/>
    <w:multiLevelType w:val="hybridMultilevel"/>
    <w:tmpl w:val="E6E436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65DAA"/>
    <w:multiLevelType w:val="multilevel"/>
    <w:tmpl w:val="3426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321409"/>
    <w:multiLevelType w:val="hybridMultilevel"/>
    <w:tmpl w:val="4FE8E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D2150D"/>
    <w:multiLevelType w:val="hybridMultilevel"/>
    <w:tmpl w:val="7CA2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0254A1"/>
    <w:multiLevelType w:val="multilevel"/>
    <w:tmpl w:val="FA24E810"/>
    <w:lvl w:ilvl="0">
      <w:start w:val="1"/>
      <w:numFmt w:val="decimal"/>
      <w:lvlText w:val="%1."/>
      <w:lvlJc w:val="left"/>
      <w:pPr>
        <w:tabs>
          <w:tab w:val="num" w:pos="720"/>
        </w:tabs>
        <w:ind w:left="720" w:hanging="360"/>
      </w:pPr>
      <w:rPr>
        <w:rFonts w:ascii="Symbol" w:hAnsi="Symbol" w:hint="default"/>
        <w:b/>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FA17E8"/>
    <w:multiLevelType w:val="hybridMultilevel"/>
    <w:tmpl w:val="BEE051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647141"/>
    <w:multiLevelType w:val="hybridMultilevel"/>
    <w:tmpl w:val="3224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17BD8"/>
    <w:multiLevelType w:val="multilevel"/>
    <w:tmpl w:val="9D648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1637CE"/>
    <w:multiLevelType w:val="multilevel"/>
    <w:tmpl w:val="2090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564C18"/>
    <w:multiLevelType w:val="multilevel"/>
    <w:tmpl w:val="0E40F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E5589B"/>
    <w:multiLevelType w:val="multilevel"/>
    <w:tmpl w:val="EFBE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A46699"/>
    <w:multiLevelType w:val="multilevel"/>
    <w:tmpl w:val="A760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092E95"/>
    <w:multiLevelType w:val="multilevel"/>
    <w:tmpl w:val="A460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E35ECB"/>
    <w:multiLevelType w:val="multilevel"/>
    <w:tmpl w:val="CCE04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65134F"/>
    <w:multiLevelType w:val="multilevel"/>
    <w:tmpl w:val="5CEAF2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3373D2"/>
    <w:multiLevelType w:val="hybridMultilevel"/>
    <w:tmpl w:val="32984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A7933CF"/>
    <w:multiLevelType w:val="multilevel"/>
    <w:tmpl w:val="9CE2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932085"/>
    <w:multiLevelType w:val="multilevel"/>
    <w:tmpl w:val="8C32E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5949D9"/>
    <w:multiLevelType w:val="multilevel"/>
    <w:tmpl w:val="B7B8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26"/>
  </w:num>
  <w:num w:numId="3">
    <w:abstractNumId w:val="19"/>
  </w:num>
  <w:num w:numId="4">
    <w:abstractNumId w:val="20"/>
  </w:num>
  <w:num w:numId="5">
    <w:abstractNumId w:val="1"/>
  </w:num>
  <w:num w:numId="6">
    <w:abstractNumId w:val="15"/>
  </w:num>
  <w:num w:numId="7">
    <w:abstractNumId w:val="41"/>
  </w:num>
  <w:num w:numId="8">
    <w:abstractNumId w:val="35"/>
  </w:num>
  <w:num w:numId="9">
    <w:abstractNumId w:val="39"/>
  </w:num>
  <w:num w:numId="10">
    <w:abstractNumId w:val="7"/>
  </w:num>
  <w:num w:numId="11">
    <w:abstractNumId w:val="22"/>
  </w:num>
  <w:num w:numId="12">
    <w:abstractNumId w:val="0"/>
  </w:num>
  <w:num w:numId="13">
    <w:abstractNumId w:val="4"/>
  </w:num>
  <w:num w:numId="14">
    <w:abstractNumId w:val="32"/>
  </w:num>
  <w:num w:numId="15">
    <w:abstractNumId w:val="11"/>
  </w:num>
  <w:num w:numId="16">
    <w:abstractNumId w:val="23"/>
  </w:num>
  <w:num w:numId="17">
    <w:abstractNumId w:val="6"/>
  </w:num>
  <w:num w:numId="18">
    <w:abstractNumId w:val="38"/>
  </w:num>
  <w:num w:numId="19">
    <w:abstractNumId w:val="42"/>
  </w:num>
  <w:num w:numId="20">
    <w:abstractNumId w:val="34"/>
  </w:num>
  <w:num w:numId="21">
    <w:abstractNumId w:val="18"/>
  </w:num>
  <w:num w:numId="22">
    <w:abstractNumId w:val="21"/>
  </w:num>
  <w:num w:numId="23">
    <w:abstractNumId w:val="25"/>
  </w:num>
  <w:num w:numId="24">
    <w:abstractNumId w:val="13"/>
  </w:num>
  <w:num w:numId="25">
    <w:abstractNumId w:val="16"/>
  </w:num>
  <w:num w:numId="26">
    <w:abstractNumId w:val="2"/>
  </w:num>
  <w:num w:numId="27">
    <w:abstractNumId w:val="43"/>
  </w:num>
  <w:num w:numId="28">
    <w:abstractNumId w:val="40"/>
  </w:num>
  <w:num w:numId="29">
    <w:abstractNumId w:val="24"/>
  </w:num>
  <w:num w:numId="30">
    <w:abstractNumId w:val="12"/>
  </w:num>
  <w:num w:numId="31">
    <w:abstractNumId w:val="37"/>
  </w:num>
  <w:num w:numId="32">
    <w:abstractNumId w:val="36"/>
  </w:num>
  <w:num w:numId="33">
    <w:abstractNumId w:val="14"/>
  </w:num>
  <w:num w:numId="34">
    <w:abstractNumId w:val="17"/>
  </w:num>
  <w:num w:numId="35">
    <w:abstractNumId w:val="30"/>
  </w:num>
  <w:num w:numId="36">
    <w:abstractNumId w:val="28"/>
  </w:num>
  <w:num w:numId="37">
    <w:abstractNumId w:val="3"/>
  </w:num>
  <w:num w:numId="38">
    <w:abstractNumId w:val="9"/>
  </w:num>
  <w:num w:numId="39">
    <w:abstractNumId w:val="8"/>
  </w:num>
  <w:num w:numId="40">
    <w:abstractNumId w:val="10"/>
  </w:num>
  <w:num w:numId="41">
    <w:abstractNumId w:val="31"/>
  </w:num>
  <w:num w:numId="42">
    <w:abstractNumId w:val="5"/>
  </w:num>
  <w:num w:numId="43">
    <w:abstractNumId w:val="27"/>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A2"/>
    <w:rsid w:val="00006A29"/>
    <w:rsid w:val="00007DE5"/>
    <w:rsid w:val="00010089"/>
    <w:rsid w:val="000156D5"/>
    <w:rsid w:val="00016C35"/>
    <w:rsid w:val="00025701"/>
    <w:rsid w:val="00035BCA"/>
    <w:rsid w:val="000415EF"/>
    <w:rsid w:val="00045512"/>
    <w:rsid w:val="000468DB"/>
    <w:rsid w:val="00060907"/>
    <w:rsid w:val="00067426"/>
    <w:rsid w:val="0007252F"/>
    <w:rsid w:val="000738E5"/>
    <w:rsid w:val="00080586"/>
    <w:rsid w:val="000846AB"/>
    <w:rsid w:val="00086DE5"/>
    <w:rsid w:val="000946DF"/>
    <w:rsid w:val="000A6A3D"/>
    <w:rsid w:val="000A7759"/>
    <w:rsid w:val="000B53CE"/>
    <w:rsid w:val="000B6FDC"/>
    <w:rsid w:val="000D43D5"/>
    <w:rsid w:val="000E2B1A"/>
    <w:rsid w:val="000E37A3"/>
    <w:rsid w:val="000F7275"/>
    <w:rsid w:val="00116CD8"/>
    <w:rsid w:val="00123026"/>
    <w:rsid w:val="00124D12"/>
    <w:rsid w:val="00125C9E"/>
    <w:rsid w:val="00126242"/>
    <w:rsid w:val="001320A3"/>
    <w:rsid w:val="00137CFC"/>
    <w:rsid w:val="00144F30"/>
    <w:rsid w:val="0014549C"/>
    <w:rsid w:val="00152071"/>
    <w:rsid w:val="00163EF3"/>
    <w:rsid w:val="0016549A"/>
    <w:rsid w:val="00165CA2"/>
    <w:rsid w:val="00171532"/>
    <w:rsid w:val="00175FA1"/>
    <w:rsid w:val="001765F1"/>
    <w:rsid w:val="00177943"/>
    <w:rsid w:val="00183618"/>
    <w:rsid w:val="001846F9"/>
    <w:rsid w:val="00186023"/>
    <w:rsid w:val="0018734D"/>
    <w:rsid w:val="00196E11"/>
    <w:rsid w:val="001A6143"/>
    <w:rsid w:val="001B0358"/>
    <w:rsid w:val="001B76C1"/>
    <w:rsid w:val="001B7E5A"/>
    <w:rsid w:val="001C528D"/>
    <w:rsid w:val="001C6EBB"/>
    <w:rsid w:val="001D4FE4"/>
    <w:rsid w:val="001D5A50"/>
    <w:rsid w:val="001E081A"/>
    <w:rsid w:val="001F0344"/>
    <w:rsid w:val="001F1CB8"/>
    <w:rsid w:val="001F5AD6"/>
    <w:rsid w:val="002047A9"/>
    <w:rsid w:val="00205C7B"/>
    <w:rsid w:val="0021038C"/>
    <w:rsid w:val="002122A9"/>
    <w:rsid w:val="002131FC"/>
    <w:rsid w:val="00233FD9"/>
    <w:rsid w:val="002434F6"/>
    <w:rsid w:val="002529BD"/>
    <w:rsid w:val="002610C7"/>
    <w:rsid w:val="0027086E"/>
    <w:rsid w:val="00271538"/>
    <w:rsid w:val="002761ED"/>
    <w:rsid w:val="0027682F"/>
    <w:rsid w:val="00281E4A"/>
    <w:rsid w:val="002914A6"/>
    <w:rsid w:val="002A685A"/>
    <w:rsid w:val="002D4EFF"/>
    <w:rsid w:val="002D682A"/>
    <w:rsid w:val="002D71A3"/>
    <w:rsid w:val="002D7F21"/>
    <w:rsid w:val="002E02CC"/>
    <w:rsid w:val="002E187B"/>
    <w:rsid w:val="002E6974"/>
    <w:rsid w:val="002F425C"/>
    <w:rsid w:val="002F7982"/>
    <w:rsid w:val="00316945"/>
    <w:rsid w:val="00322990"/>
    <w:rsid w:val="0032513E"/>
    <w:rsid w:val="003328A7"/>
    <w:rsid w:val="00344ED1"/>
    <w:rsid w:val="00350868"/>
    <w:rsid w:val="00360BBF"/>
    <w:rsid w:val="00365F81"/>
    <w:rsid w:val="003675A4"/>
    <w:rsid w:val="0037080B"/>
    <w:rsid w:val="003816A0"/>
    <w:rsid w:val="003877CC"/>
    <w:rsid w:val="003934AC"/>
    <w:rsid w:val="003938C6"/>
    <w:rsid w:val="003A217C"/>
    <w:rsid w:val="003A3B7A"/>
    <w:rsid w:val="003A4E52"/>
    <w:rsid w:val="003B0A3B"/>
    <w:rsid w:val="003C2CB2"/>
    <w:rsid w:val="003D3602"/>
    <w:rsid w:val="003D3B41"/>
    <w:rsid w:val="003E2953"/>
    <w:rsid w:val="003F0544"/>
    <w:rsid w:val="003F2904"/>
    <w:rsid w:val="00400B7E"/>
    <w:rsid w:val="00400D01"/>
    <w:rsid w:val="00402EA0"/>
    <w:rsid w:val="00412D32"/>
    <w:rsid w:val="00420DA8"/>
    <w:rsid w:val="00434A18"/>
    <w:rsid w:val="00435ABF"/>
    <w:rsid w:val="004442C3"/>
    <w:rsid w:val="004465C4"/>
    <w:rsid w:val="00453962"/>
    <w:rsid w:val="0045470F"/>
    <w:rsid w:val="00461751"/>
    <w:rsid w:val="004669A7"/>
    <w:rsid w:val="0047604F"/>
    <w:rsid w:val="00482222"/>
    <w:rsid w:val="004909FA"/>
    <w:rsid w:val="004934DA"/>
    <w:rsid w:val="00497904"/>
    <w:rsid w:val="004A2F42"/>
    <w:rsid w:val="004B3E07"/>
    <w:rsid w:val="004B7943"/>
    <w:rsid w:val="004C6685"/>
    <w:rsid w:val="004D067C"/>
    <w:rsid w:val="004D3250"/>
    <w:rsid w:val="004E08E6"/>
    <w:rsid w:val="004E3843"/>
    <w:rsid w:val="004E4B58"/>
    <w:rsid w:val="004F6F9F"/>
    <w:rsid w:val="0050115E"/>
    <w:rsid w:val="0050301C"/>
    <w:rsid w:val="00511142"/>
    <w:rsid w:val="00511709"/>
    <w:rsid w:val="005137D3"/>
    <w:rsid w:val="00524C8B"/>
    <w:rsid w:val="00543A2B"/>
    <w:rsid w:val="00555DC3"/>
    <w:rsid w:val="00566DDE"/>
    <w:rsid w:val="00592ED4"/>
    <w:rsid w:val="005967C0"/>
    <w:rsid w:val="005A2C01"/>
    <w:rsid w:val="005B3B04"/>
    <w:rsid w:val="005B4131"/>
    <w:rsid w:val="005B5AB5"/>
    <w:rsid w:val="005C6A29"/>
    <w:rsid w:val="005C6D4B"/>
    <w:rsid w:val="005D1D74"/>
    <w:rsid w:val="005D7737"/>
    <w:rsid w:val="005F2546"/>
    <w:rsid w:val="005F3AE0"/>
    <w:rsid w:val="0060071C"/>
    <w:rsid w:val="00620910"/>
    <w:rsid w:val="006621D2"/>
    <w:rsid w:val="00673041"/>
    <w:rsid w:val="00681D20"/>
    <w:rsid w:val="0068391F"/>
    <w:rsid w:val="00687860"/>
    <w:rsid w:val="00693AB3"/>
    <w:rsid w:val="00696BEA"/>
    <w:rsid w:val="006B11E2"/>
    <w:rsid w:val="006C0EDB"/>
    <w:rsid w:val="006C1D7A"/>
    <w:rsid w:val="006C6D22"/>
    <w:rsid w:val="006C76A3"/>
    <w:rsid w:val="006D2C55"/>
    <w:rsid w:val="006D5E62"/>
    <w:rsid w:val="006E48EC"/>
    <w:rsid w:val="006F046D"/>
    <w:rsid w:val="006F0998"/>
    <w:rsid w:val="006F7E90"/>
    <w:rsid w:val="00703766"/>
    <w:rsid w:val="00713012"/>
    <w:rsid w:val="0073241F"/>
    <w:rsid w:val="00736A03"/>
    <w:rsid w:val="0074081C"/>
    <w:rsid w:val="007548F6"/>
    <w:rsid w:val="00756CBC"/>
    <w:rsid w:val="00767491"/>
    <w:rsid w:val="007707FF"/>
    <w:rsid w:val="00773D31"/>
    <w:rsid w:val="00780569"/>
    <w:rsid w:val="007871D7"/>
    <w:rsid w:val="007916F2"/>
    <w:rsid w:val="00796362"/>
    <w:rsid w:val="007967F1"/>
    <w:rsid w:val="007C17B0"/>
    <w:rsid w:val="007D354D"/>
    <w:rsid w:val="007D790C"/>
    <w:rsid w:val="007E3126"/>
    <w:rsid w:val="007E7D26"/>
    <w:rsid w:val="007F78A3"/>
    <w:rsid w:val="008072FD"/>
    <w:rsid w:val="00814F74"/>
    <w:rsid w:val="0082484B"/>
    <w:rsid w:val="00827601"/>
    <w:rsid w:val="00831543"/>
    <w:rsid w:val="008353EB"/>
    <w:rsid w:val="00844D70"/>
    <w:rsid w:val="00854BC6"/>
    <w:rsid w:val="00866A49"/>
    <w:rsid w:val="008735A4"/>
    <w:rsid w:val="00874575"/>
    <w:rsid w:val="008837F5"/>
    <w:rsid w:val="00883F86"/>
    <w:rsid w:val="008924B6"/>
    <w:rsid w:val="008A3370"/>
    <w:rsid w:val="008A7D0A"/>
    <w:rsid w:val="008C4988"/>
    <w:rsid w:val="008D45D3"/>
    <w:rsid w:val="008D4F28"/>
    <w:rsid w:val="008D4F91"/>
    <w:rsid w:val="008F5FB5"/>
    <w:rsid w:val="009053D9"/>
    <w:rsid w:val="00905E14"/>
    <w:rsid w:val="00911C0B"/>
    <w:rsid w:val="009255DA"/>
    <w:rsid w:val="009257D9"/>
    <w:rsid w:val="00931661"/>
    <w:rsid w:val="00951134"/>
    <w:rsid w:val="00953CF9"/>
    <w:rsid w:val="00963B77"/>
    <w:rsid w:val="00966608"/>
    <w:rsid w:val="009679FF"/>
    <w:rsid w:val="009734B5"/>
    <w:rsid w:val="0098034D"/>
    <w:rsid w:val="00995D31"/>
    <w:rsid w:val="009A11CC"/>
    <w:rsid w:val="009B5762"/>
    <w:rsid w:val="009E058F"/>
    <w:rsid w:val="009E1A5E"/>
    <w:rsid w:val="009E44B9"/>
    <w:rsid w:val="009F4929"/>
    <w:rsid w:val="00A25EB7"/>
    <w:rsid w:val="00A42BD5"/>
    <w:rsid w:val="00A45156"/>
    <w:rsid w:val="00A52D20"/>
    <w:rsid w:val="00A5584D"/>
    <w:rsid w:val="00A62BAE"/>
    <w:rsid w:val="00A66150"/>
    <w:rsid w:val="00A67E79"/>
    <w:rsid w:val="00A76902"/>
    <w:rsid w:val="00A77166"/>
    <w:rsid w:val="00A8186A"/>
    <w:rsid w:val="00AA1B0D"/>
    <w:rsid w:val="00AA3AF9"/>
    <w:rsid w:val="00AB17D5"/>
    <w:rsid w:val="00AB2415"/>
    <w:rsid w:val="00AB43C8"/>
    <w:rsid w:val="00AB4808"/>
    <w:rsid w:val="00AB68C0"/>
    <w:rsid w:val="00AD0B9E"/>
    <w:rsid w:val="00AE2CD9"/>
    <w:rsid w:val="00AE2DD1"/>
    <w:rsid w:val="00B00CA4"/>
    <w:rsid w:val="00B00CFE"/>
    <w:rsid w:val="00B16C33"/>
    <w:rsid w:val="00B27F38"/>
    <w:rsid w:val="00B528F3"/>
    <w:rsid w:val="00B64803"/>
    <w:rsid w:val="00B658BD"/>
    <w:rsid w:val="00B70D78"/>
    <w:rsid w:val="00B736A3"/>
    <w:rsid w:val="00B76992"/>
    <w:rsid w:val="00B83169"/>
    <w:rsid w:val="00B83214"/>
    <w:rsid w:val="00BB24CF"/>
    <w:rsid w:val="00BD7649"/>
    <w:rsid w:val="00BE20DF"/>
    <w:rsid w:val="00BE2847"/>
    <w:rsid w:val="00BE5C8E"/>
    <w:rsid w:val="00BF14FF"/>
    <w:rsid w:val="00C04657"/>
    <w:rsid w:val="00C2343F"/>
    <w:rsid w:val="00C3418C"/>
    <w:rsid w:val="00C40E32"/>
    <w:rsid w:val="00C45179"/>
    <w:rsid w:val="00C460FF"/>
    <w:rsid w:val="00C621BC"/>
    <w:rsid w:val="00C62391"/>
    <w:rsid w:val="00C80E83"/>
    <w:rsid w:val="00C91129"/>
    <w:rsid w:val="00C97B31"/>
    <w:rsid w:val="00CA065F"/>
    <w:rsid w:val="00CA18CC"/>
    <w:rsid w:val="00CB3657"/>
    <w:rsid w:val="00CB62F5"/>
    <w:rsid w:val="00CC38D5"/>
    <w:rsid w:val="00CC4ABA"/>
    <w:rsid w:val="00CC6B02"/>
    <w:rsid w:val="00CD08F3"/>
    <w:rsid w:val="00CE1882"/>
    <w:rsid w:val="00CE73EE"/>
    <w:rsid w:val="00CF0163"/>
    <w:rsid w:val="00CF072C"/>
    <w:rsid w:val="00CF141E"/>
    <w:rsid w:val="00CF24C9"/>
    <w:rsid w:val="00CF26EF"/>
    <w:rsid w:val="00CF3EF5"/>
    <w:rsid w:val="00CF493C"/>
    <w:rsid w:val="00D00D65"/>
    <w:rsid w:val="00D07934"/>
    <w:rsid w:val="00D3690D"/>
    <w:rsid w:val="00D504E2"/>
    <w:rsid w:val="00D54966"/>
    <w:rsid w:val="00D5588A"/>
    <w:rsid w:val="00D5796A"/>
    <w:rsid w:val="00D6365E"/>
    <w:rsid w:val="00D938B8"/>
    <w:rsid w:val="00D979E3"/>
    <w:rsid w:val="00DA0B42"/>
    <w:rsid w:val="00DA75D6"/>
    <w:rsid w:val="00DB7897"/>
    <w:rsid w:val="00DC1D4C"/>
    <w:rsid w:val="00DD22F9"/>
    <w:rsid w:val="00DD3A9D"/>
    <w:rsid w:val="00DE1214"/>
    <w:rsid w:val="00DE2161"/>
    <w:rsid w:val="00DF06B9"/>
    <w:rsid w:val="00DF156E"/>
    <w:rsid w:val="00DF4BD0"/>
    <w:rsid w:val="00E070D8"/>
    <w:rsid w:val="00E10EDE"/>
    <w:rsid w:val="00E22D92"/>
    <w:rsid w:val="00E264C9"/>
    <w:rsid w:val="00E27363"/>
    <w:rsid w:val="00E369F9"/>
    <w:rsid w:val="00E36C3E"/>
    <w:rsid w:val="00E37621"/>
    <w:rsid w:val="00E454D3"/>
    <w:rsid w:val="00E46070"/>
    <w:rsid w:val="00E57135"/>
    <w:rsid w:val="00E60F8E"/>
    <w:rsid w:val="00E63379"/>
    <w:rsid w:val="00E841E9"/>
    <w:rsid w:val="00EA13C0"/>
    <w:rsid w:val="00EA4B15"/>
    <w:rsid w:val="00EB73EA"/>
    <w:rsid w:val="00EC199A"/>
    <w:rsid w:val="00EE119B"/>
    <w:rsid w:val="00EF60B6"/>
    <w:rsid w:val="00EF6A5C"/>
    <w:rsid w:val="00F1135F"/>
    <w:rsid w:val="00F13F97"/>
    <w:rsid w:val="00F21891"/>
    <w:rsid w:val="00F2317E"/>
    <w:rsid w:val="00F30DDE"/>
    <w:rsid w:val="00F51CB8"/>
    <w:rsid w:val="00F54CEA"/>
    <w:rsid w:val="00F55D00"/>
    <w:rsid w:val="00F57348"/>
    <w:rsid w:val="00F65F25"/>
    <w:rsid w:val="00F675D1"/>
    <w:rsid w:val="00F7438B"/>
    <w:rsid w:val="00F759B7"/>
    <w:rsid w:val="00F80444"/>
    <w:rsid w:val="00F8764D"/>
    <w:rsid w:val="00F95106"/>
    <w:rsid w:val="00F95DB0"/>
    <w:rsid w:val="00FA77B2"/>
    <w:rsid w:val="00FB0B10"/>
    <w:rsid w:val="00FB30E6"/>
    <w:rsid w:val="00FB3C11"/>
    <w:rsid w:val="00FC0FA1"/>
    <w:rsid w:val="00FC3485"/>
    <w:rsid w:val="00FE5CEE"/>
    <w:rsid w:val="00FE61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E9BC"/>
  <w15:chartTrackingRefBased/>
  <w15:docId w15:val="{03F31C7D-D4E1-4BB8-8FC9-8E5A7E12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r-Latn-ME"/>
    </w:rPr>
  </w:style>
  <w:style w:type="paragraph" w:styleId="Heading1">
    <w:name w:val="heading 1"/>
    <w:basedOn w:val="Normal"/>
    <w:next w:val="Normal"/>
    <w:link w:val="Heading1Char"/>
    <w:uiPriority w:val="9"/>
    <w:qFormat/>
    <w:rsid w:val="00165C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65C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C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C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C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C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65C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C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C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C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CA2"/>
    <w:rPr>
      <w:rFonts w:eastAsiaTheme="majorEastAsia" w:cstheme="majorBidi"/>
      <w:color w:val="272727" w:themeColor="text1" w:themeTint="D8"/>
    </w:rPr>
  </w:style>
  <w:style w:type="paragraph" w:styleId="Title">
    <w:name w:val="Title"/>
    <w:basedOn w:val="Normal"/>
    <w:next w:val="Normal"/>
    <w:link w:val="TitleChar"/>
    <w:uiPriority w:val="10"/>
    <w:qFormat/>
    <w:rsid w:val="00165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CA2"/>
    <w:pPr>
      <w:spacing w:before="160"/>
      <w:jc w:val="center"/>
    </w:pPr>
    <w:rPr>
      <w:i/>
      <w:iCs/>
      <w:color w:val="404040" w:themeColor="text1" w:themeTint="BF"/>
    </w:rPr>
  </w:style>
  <w:style w:type="character" w:customStyle="1" w:styleId="QuoteChar">
    <w:name w:val="Quote Char"/>
    <w:basedOn w:val="DefaultParagraphFont"/>
    <w:link w:val="Quote"/>
    <w:uiPriority w:val="29"/>
    <w:rsid w:val="00165CA2"/>
    <w:rPr>
      <w:i/>
      <w:iCs/>
      <w:color w:val="404040" w:themeColor="text1" w:themeTint="BF"/>
    </w:rPr>
  </w:style>
  <w:style w:type="paragraph" w:styleId="ListParagraph">
    <w:name w:val="List Paragraph"/>
    <w:basedOn w:val="Normal"/>
    <w:uiPriority w:val="34"/>
    <w:qFormat/>
    <w:rsid w:val="00165CA2"/>
    <w:pPr>
      <w:ind w:left="720"/>
      <w:contextualSpacing/>
    </w:pPr>
  </w:style>
  <w:style w:type="character" w:styleId="IntenseEmphasis">
    <w:name w:val="Intense Emphasis"/>
    <w:basedOn w:val="DefaultParagraphFont"/>
    <w:uiPriority w:val="21"/>
    <w:qFormat/>
    <w:rsid w:val="00165CA2"/>
    <w:rPr>
      <w:i/>
      <w:iCs/>
      <w:color w:val="2F5496" w:themeColor="accent1" w:themeShade="BF"/>
    </w:rPr>
  </w:style>
  <w:style w:type="paragraph" w:styleId="IntenseQuote">
    <w:name w:val="Intense Quote"/>
    <w:basedOn w:val="Normal"/>
    <w:next w:val="Normal"/>
    <w:link w:val="IntenseQuoteChar"/>
    <w:uiPriority w:val="30"/>
    <w:qFormat/>
    <w:rsid w:val="00165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CA2"/>
    <w:rPr>
      <w:i/>
      <w:iCs/>
      <w:color w:val="2F5496" w:themeColor="accent1" w:themeShade="BF"/>
    </w:rPr>
  </w:style>
  <w:style w:type="character" w:styleId="IntenseReference">
    <w:name w:val="Intense Reference"/>
    <w:basedOn w:val="DefaultParagraphFont"/>
    <w:uiPriority w:val="32"/>
    <w:qFormat/>
    <w:rsid w:val="00165CA2"/>
    <w:rPr>
      <w:b/>
      <w:bCs/>
      <w:smallCaps/>
      <w:color w:val="2F5496" w:themeColor="accent1" w:themeShade="BF"/>
      <w:spacing w:val="5"/>
    </w:rPr>
  </w:style>
  <w:style w:type="character" w:styleId="Hyperlink">
    <w:name w:val="Hyperlink"/>
    <w:basedOn w:val="DefaultParagraphFont"/>
    <w:uiPriority w:val="99"/>
    <w:unhideWhenUsed/>
    <w:rsid w:val="004669A7"/>
    <w:rPr>
      <w:color w:val="0563C1" w:themeColor="hyperlink"/>
      <w:u w:val="single"/>
    </w:rPr>
  </w:style>
  <w:style w:type="character" w:styleId="UnresolvedMention">
    <w:name w:val="Unresolved Mention"/>
    <w:basedOn w:val="DefaultParagraphFont"/>
    <w:uiPriority w:val="99"/>
    <w:semiHidden/>
    <w:unhideWhenUsed/>
    <w:rsid w:val="004669A7"/>
    <w:rPr>
      <w:color w:val="605E5C"/>
      <w:shd w:val="clear" w:color="auto" w:fill="E1DFDD"/>
    </w:rPr>
  </w:style>
  <w:style w:type="paragraph" w:styleId="BalloonText">
    <w:name w:val="Balloon Text"/>
    <w:basedOn w:val="Normal"/>
    <w:link w:val="BalloonTextChar"/>
    <w:uiPriority w:val="99"/>
    <w:semiHidden/>
    <w:unhideWhenUsed/>
    <w:rsid w:val="00270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86E"/>
    <w:rPr>
      <w:rFonts w:ascii="Segoe UI" w:hAnsi="Segoe UI" w:cs="Segoe UI"/>
      <w:sz w:val="18"/>
      <w:szCs w:val="18"/>
    </w:rPr>
  </w:style>
  <w:style w:type="paragraph" w:styleId="FootnoteText">
    <w:name w:val="footnote text"/>
    <w:basedOn w:val="Normal"/>
    <w:link w:val="FootnoteTextChar"/>
    <w:uiPriority w:val="99"/>
    <w:semiHidden/>
    <w:unhideWhenUsed/>
    <w:rsid w:val="009E1A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1A5E"/>
    <w:rPr>
      <w:sz w:val="20"/>
      <w:szCs w:val="20"/>
    </w:rPr>
  </w:style>
  <w:style w:type="character" w:styleId="FootnoteReference">
    <w:name w:val="footnote reference"/>
    <w:basedOn w:val="DefaultParagraphFont"/>
    <w:uiPriority w:val="99"/>
    <w:semiHidden/>
    <w:unhideWhenUsed/>
    <w:rsid w:val="009E1A5E"/>
    <w:rPr>
      <w:vertAlign w:val="superscript"/>
    </w:rPr>
  </w:style>
  <w:style w:type="character" w:styleId="CommentReference">
    <w:name w:val="annotation reference"/>
    <w:basedOn w:val="DefaultParagraphFont"/>
    <w:uiPriority w:val="99"/>
    <w:semiHidden/>
    <w:unhideWhenUsed/>
    <w:rsid w:val="00693AB3"/>
    <w:rPr>
      <w:sz w:val="16"/>
      <w:szCs w:val="16"/>
    </w:rPr>
  </w:style>
  <w:style w:type="paragraph" w:styleId="CommentText">
    <w:name w:val="annotation text"/>
    <w:basedOn w:val="Normal"/>
    <w:link w:val="CommentTextChar"/>
    <w:uiPriority w:val="99"/>
    <w:unhideWhenUsed/>
    <w:rsid w:val="00693AB3"/>
    <w:pPr>
      <w:spacing w:line="240" w:lineRule="auto"/>
    </w:pPr>
    <w:rPr>
      <w:sz w:val="20"/>
      <w:szCs w:val="20"/>
    </w:rPr>
  </w:style>
  <w:style w:type="character" w:customStyle="1" w:styleId="CommentTextChar">
    <w:name w:val="Comment Text Char"/>
    <w:basedOn w:val="DefaultParagraphFont"/>
    <w:link w:val="CommentText"/>
    <w:uiPriority w:val="99"/>
    <w:semiHidden/>
    <w:rsid w:val="00693AB3"/>
    <w:rPr>
      <w:sz w:val="20"/>
      <w:szCs w:val="20"/>
    </w:rPr>
  </w:style>
  <w:style w:type="paragraph" w:styleId="CommentSubject">
    <w:name w:val="annotation subject"/>
    <w:basedOn w:val="CommentText"/>
    <w:next w:val="CommentText"/>
    <w:link w:val="CommentSubjectChar"/>
    <w:uiPriority w:val="99"/>
    <w:semiHidden/>
    <w:unhideWhenUsed/>
    <w:rsid w:val="00693AB3"/>
    <w:rPr>
      <w:b/>
      <w:bCs/>
    </w:rPr>
  </w:style>
  <w:style w:type="character" w:customStyle="1" w:styleId="CommentSubjectChar">
    <w:name w:val="Comment Subject Char"/>
    <w:basedOn w:val="CommentTextChar"/>
    <w:link w:val="CommentSubject"/>
    <w:uiPriority w:val="99"/>
    <w:semiHidden/>
    <w:rsid w:val="00693AB3"/>
    <w:rPr>
      <w:b/>
      <w:bCs/>
      <w:sz w:val="20"/>
      <w:szCs w:val="20"/>
    </w:rPr>
  </w:style>
  <w:style w:type="paragraph" w:styleId="Revision">
    <w:name w:val="Revision"/>
    <w:hidden/>
    <w:uiPriority w:val="99"/>
    <w:semiHidden/>
    <w:rsid w:val="004C6685"/>
    <w:pPr>
      <w:spacing w:after="0" w:line="240" w:lineRule="auto"/>
    </w:pPr>
  </w:style>
  <w:style w:type="paragraph" w:styleId="NormalWeb">
    <w:name w:val="Normal (Web)"/>
    <w:basedOn w:val="Normal"/>
    <w:uiPriority w:val="99"/>
    <w:semiHidden/>
    <w:unhideWhenUsed/>
    <w:rsid w:val="002434F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2434F6"/>
    <w:rPr>
      <w:b/>
      <w:bCs/>
    </w:rPr>
  </w:style>
  <w:style w:type="paragraph" w:styleId="TOCHeading">
    <w:name w:val="TOC Heading"/>
    <w:basedOn w:val="Heading1"/>
    <w:next w:val="Normal"/>
    <w:uiPriority w:val="39"/>
    <w:unhideWhenUsed/>
    <w:qFormat/>
    <w:rsid w:val="00E46070"/>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E46070"/>
    <w:pPr>
      <w:spacing w:after="100"/>
    </w:pPr>
  </w:style>
  <w:style w:type="paragraph" w:styleId="TOC2">
    <w:name w:val="toc 2"/>
    <w:basedOn w:val="Normal"/>
    <w:next w:val="Normal"/>
    <w:autoRedefine/>
    <w:uiPriority w:val="39"/>
    <w:unhideWhenUsed/>
    <w:rsid w:val="00E4607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46048">
      <w:bodyDiv w:val="1"/>
      <w:marLeft w:val="0"/>
      <w:marRight w:val="0"/>
      <w:marTop w:val="0"/>
      <w:marBottom w:val="0"/>
      <w:divBdr>
        <w:top w:val="none" w:sz="0" w:space="0" w:color="auto"/>
        <w:left w:val="none" w:sz="0" w:space="0" w:color="auto"/>
        <w:bottom w:val="none" w:sz="0" w:space="0" w:color="auto"/>
        <w:right w:val="none" w:sz="0" w:space="0" w:color="auto"/>
      </w:divBdr>
    </w:div>
    <w:div w:id="478034828">
      <w:bodyDiv w:val="1"/>
      <w:marLeft w:val="0"/>
      <w:marRight w:val="0"/>
      <w:marTop w:val="0"/>
      <w:marBottom w:val="0"/>
      <w:divBdr>
        <w:top w:val="none" w:sz="0" w:space="0" w:color="auto"/>
        <w:left w:val="none" w:sz="0" w:space="0" w:color="auto"/>
        <w:bottom w:val="none" w:sz="0" w:space="0" w:color="auto"/>
        <w:right w:val="none" w:sz="0" w:space="0" w:color="auto"/>
      </w:divBdr>
    </w:div>
    <w:div w:id="534315879">
      <w:bodyDiv w:val="1"/>
      <w:marLeft w:val="0"/>
      <w:marRight w:val="0"/>
      <w:marTop w:val="0"/>
      <w:marBottom w:val="0"/>
      <w:divBdr>
        <w:top w:val="none" w:sz="0" w:space="0" w:color="auto"/>
        <w:left w:val="none" w:sz="0" w:space="0" w:color="auto"/>
        <w:bottom w:val="none" w:sz="0" w:space="0" w:color="auto"/>
        <w:right w:val="none" w:sz="0" w:space="0" w:color="auto"/>
      </w:divBdr>
      <w:divsChild>
        <w:div w:id="1315642403">
          <w:marLeft w:val="0"/>
          <w:marRight w:val="0"/>
          <w:marTop w:val="0"/>
          <w:marBottom w:val="0"/>
          <w:divBdr>
            <w:top w:val="none" w:sz="0" w:space="0" w:color="auto"/>
            <w:left w:val="none" w:sz="0" w:space="0" w:color="auto"/>
            <w:bottom w:val="none" w:sz="0" w:space="0" w:color="auto"/>
            <w:right w:val="none" w:sz="0" w:space="0" w:color="auto"/>
          </w:divBdr>
        </w:div>
        <w:div w:id="132144830">
          <w:marLeft w:val="0"/>
          <w:marRight w:val="0"/>
          <w:marTop w:val="0"/>
          <w:marBottom w:val="0"/>
          <w:divBdr>
            <w:top w:val="none" w:sz="0" w:space="0" w:color="auto"/>
            <w:left w:val="none" w:sz="0" w:space="0" w:color="auto"/>
            <w:bottom w:val="none" w:sz="0" w:space="0" w:color="auto"/>
            <w:right w:val="none" w:sz="0" w:space="0" w:color="auto"/>
          </w:divBdr>
        </w:div>
        <w:div w:id="930237343">
          <w:marLeft w:val="0"/>
          <w:marRight w:val="0"/>
          <w:marTop w:val="0"/>
          <w:marBottom w:val="0"/>
          <w:divBdr>
            <w:top w:val="none" w:sz="0" w:space="0" w:color="auto"/>
            <w:left w:val="none" w:sz="0" w:space="0" w:color="auto"/>
            <w:bottom w:val="none" w:sz="0" w:space="0" w:color="auto"/>
            <w:right w:val="none" w:sz="0" w:space="0" w:color="auto"/>
          </w:divBdr>
        </w:div>
      </w:divsChild>
    </w:div>
    <w:div w:id="618872520">
      <w:bodyDiv w:val="1"/>
      <w:marLeft w:val="0"/>
      <w:marRight w:val="0"/>
      <w:marTop w:val="0"/>
      <w:marBottom w:val="0"/>
      <w:divBdr>
        <w:top w:val="none" w:sz="0" w:space="0" w:color="auto"/>
        <w:left w:val="none" w:sz="0" w:space="0" w:color="auto"/>
        <w:bottom w:val="none" w:sz="0" w:space="0" w:color="auto"/>
        <w:right w:val="none" w:sz="0" w:space="0" w:color="auto"/>
      </w:divBdr>
    </w:div>
    <w:div w:id="625429958">
      <w:bodyDiv w:val="1"/>
      <w:marLeft w:val="0"/>
      <w:marRight w:val="0"/>
      <w:marTop w:val="0"/>
      <w:marBottom w:val="0"/>
      <w:divBdr>
        <w:top w:val="none" w:sz="0" w:space="0" w:color="auto"/>
        <w:left w:val="none" w:sz="0" w:space="0" w:color="auto"/>
        <w:bottom w:val="none" w:sz="0" w:space="0" w:color="auto"/>
        <w:right w:val="none" w:sz="0" w:space="0" w:color="auto"/>
      </w:divBdr>
    </w:div>
    <w:div w:id="762070817">
      <w:bodyDiv w:val="1"/>
      <w:marLeft w:val="0"/>
      <w:marRight w:val="0"/>
      <w:marTop w:val="0"/>
      <w:marBottom w:val="0"/>
      <w:divBdr>
        <w:top w:val="none" w:sz="0" w:space="0" w:color="auto"/>
        <w:left w:val="none" w:sz="0" w:space="0" w:color="auto"/>
        <w:bottom w:val="none" w:sz="0" w:space="0" w:color="auto"/>
        <w:right w:val="none" w:sz="0" w:space="0" w:color="auto"/>
      </w:divBdr>
    </w:div>
    <w:div w:id="939528456">
      <w:bodyDiv w:val="1"/>
      <w:marLeft w:val="0"/>
      <w:marRight w:val="0"/>
      <w:marTop w:val="0"/>
      <w:marBottom w:val="0"/>
      <w:divBdr>
        <w:top w:val="none" w:sz="0" w:space="0" w:color="auto"/>
        <w:left w:val="none" w:sz="0" w:space="0" w:color="auto"/>
        <w:bottom w:val="none" w:sz="0" w:space="0" w:color="auto"/>
        <w:right w:val="none" w:sz="0" w:space="0" w:color="auto"/>
      </w:divBdr>
    </w:div>
    <w:div w:id="972642051">
      <w:bodyDiv w:val="1"/>
      <w:marLeft w:val="0"/>
      <w:marRight w:val="0"/>
      <w:marTop w:val="0"/>
      <w:marBottom w:val="0"/>
      <w:divBdr>
        <w:top w:val="none" w:sz="0" w:space="0" w:color="auto"/>
        <w:left w:val="none" w:sz="0" w:space="0" w:color="auto"/>
        <w:bottom w:val="none" w:sz="0" w:space="0" w:color="auto"/>
        <w:right w:val="none" w:sz="0" w:space="0" w:color="auto"/>
      </w:divBdr>
    </w:div>
    <w:div w:id="1347517006">
      <w:bodyDiv w:val="1"/>
      <w:marLeft w:val="0"/>
      <w:marRight w:val="0"/>
      <w:marTop w:val="0"/>
      <w:marBottom w:val="0"/>
      <w:divBdr>
        <w:top w:val="none" w:sz="0" w:space="0" w:color="auto"/>
        <w:left w:val="none" w:sz="0" w:space="0" w:color="auto"/>
        <w:bottom w:val="none" w:sz="0" w:space="0" w:color="auto"/>
        <w:right w:val="none" w:sz="0" w:space="0" w:color="auto"/>
      </w:divBdr>
    </w:div>
    <w:div w:id="1533226159">
      <w:bodyDiv w:val="1"/>
      <w:marLeft w:val="0"/>
      <w:marRight w:val="0"/>
      <w:marTop w:val="0"/>
      <w:marBottom w:val="0"/>
      <w:divBdr>
        <w:top w:val="none" w:sz="0" w:space="0" w:color="auto"/>
        <w:left w:val="none" w:sz="0" w:space="0" w:color="auto"/>
        <w:bottom w:val="none" w:sz="0" w:space="0" w:color="auto"/>
        <w:right w:val="none" w:sz="0" w:space="0" w:color="auto"/>
      </w:divBdr>
    </w:div>
    <w:div w:id="1533374908">
      <w:bodyDiv w:val="1"/>
      <w:marLeft w:val="0"/>
      <w:marRight w:val="0"/>
      <w:marTop w:val="0"/>
      <w:marBottom w:val="0"/>
      <w:divBdr>
        <w:top w:val="none" w:sz="0" w:space="0" w:color="auto"/>
        <w:left w:val="none" w:sz="0" w:space="0" w:color="auto"/>
        <w:bottom w:val="none" w:sz="0" w:space="0" w:color="auto"/>
        <w:right w:val="none" w:sz="0" w:space="0" w:color="auto"/>
      </w:divBdr>
    </w:div>
    <w:div w:id="183009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gov.m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me/clanak/novi-javni-poziv-za-ucesce-gradana-u-izradi-nacionalnog-akcionog-plana-partnerstva-za-otvorenu-upravu" TargetMode="External"/><Relationship Id="rId13" Type="http://schemas.openxmlformats.org/officeDocument/2006/relationships/hyperlink" Target="https://www.undp.org/cnr/montenegro/publications/izvjestaj-o-procjeni-spremnosti-za-primjenu-vjestacke-inteligencije-aila" TargetMode="External"/><Relationship Id="rId3" Type="http://schemas.openxmlformats.org/officeDocument/2006/relationships/hyperlink" Target="https://www.gov.me/mju/partnerstvo-za-otvorenu-upravu" TargetMode="External"/><Relationship Id="rId7" Type="http://schemas.openxmlformats.org/officeDocument/2006/relationships/hyperlink" Target="https://www.gov.me/clanak/ko-kreiranje-nacionalnog-akcionog-plana-2026-2029" TargetMode="External"/><Relationship Id="rId12" Type="http://schemas.openxmlformats.org/officeDocument/2006/relationships/hyperlink" Target="https://internationalbudget.org/open-budget-survey/country-results/2023/montenegro" TargetMode="External"/><Relationship Id="rId2" Type="http://schemas.openxmlformats.org/officeDocument/2006/relationships/hyperlink" Target="https://www.gov.me/clanak/ko-kreiranje-nacionalnog-akcionog-plana-2026-2029" TargetMode="External"/><Relationship Id="rId1" Type="http://schemas.openxmlformats.org/officeDocument/2006/relationships/hyperlink" Target="https://www.gov.me/en/documents/67dc487e-097d-41d2-8fd5-7827a19a1f5a" TargetMode="External"/><Relationship Id="rId6" Type="http://schemas.openxmlformats.org/officeDocument/2006/relationships/hyperlink" Target="https://www.gov.me/clanak/ponovljeni-javni-poziv-za-predlaganje-predstavnika-nevladine-organizacije-u-operativni-tim-partnerstva-za-otvorenu-upravu" TargetMode="External"/><Relationship Id="rId11" Type="http://schemas.openxmlformats.org/officeDocument/2006/relationships/hyperlink" Target="https://www.opengovpartnership.org/documents/montenegro-results-report-2022-2024/" TargetMode="External"/><Relationship Id="rId5" Type="http://schemas.openxmlformats.org/officeDocument/2006/relationships/hyperlink" Target="https://www.gov.me/clanak/javni-poziv-za-predlaganje-predstavnika-nevladine-organizacije-u-operativni-tim-partnerstva-za-otvorenu-upravu" TargetMode="External"/><Relationship Id="rId10" Type="http://schemas.openxmlformats.org/officeDocument/2006/relationships/hyperlink" Target="https://www.gov.me/mju/partnerstvo-za-otvorenu-upravu" TargetMode="External"/><Relationship Id="rId4" Type="http://schemas.openxmlformats.org/officeDocument/2006/relationships/hyperlink" Target="https://www.gov.me/clanak/javni-poziv-za-konsultovanje-zainteresovane-javnosti-o-izradi-nacionalnog-akcionog-plana-za-sprovodenje-inicijative-partnerstvo-za-otvorenu-upravu-u-crnoj-gori-2" TargetMode="External"/><Relationship Id="rId9" Type="http://schemas.openxmlformats.org/officeDocument/2006/relationships/hyperlink" Target="https://www.gov.me/clanak/inkluzija-gradana-u-postupku-ko-kreiranja-nacionalnog-akcionog-plana-2026-2029" TargetMode="External"/><Relationship Id="rId14" Type="http://schemas.openxmlformats.org/officeDocument/2006/relationships/hyperlink" Target="https://www.gov.me/clanak/digitalna-transformacija-lokalnih-samouprava-u-crnoj-gori-digital-transformation-of-the-local-self-governments-in-montene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B0BC7-5B32-4870-B099-30CFDF68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38</Pages>
  <Words>12705</Words>
  <Characters>72425</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Koprivica</dc:creator>
  <cp:keywords/>
  <dc:description/>
  <cp:lastModifiedBy>Vesna Simonovic</cp:lastModifiedBy>
  <cp:revision>18</cp:revision>
  <dcterms:created xsi:type="dcterms:W3CDTF">2025-09-05T05:53:00Z</dcterms:created>
  <dcterms:modified xsi:type="dcterms:W3CDTF">2025-09-08T11:03:00Z</dcterms:modified>
</cp:coreProperties>
</file>