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Posebna sjednica Vlade na temu obaveza iz Evropske agende</w:t>
      </w:r>
    </w:p>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16. februar 2018.</w:t>
      </w:r>
    </w:p>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Zoran Pažin, potpredsjednik Vlade</w:t>
      </w:r>
    </w:p>
    <w:p w:rsidR="00446EB5" w:rsidRPr="00446EB5" w:rsidRDefault="00446EB5" w:rsidP="00446EB5">
      <w:r w:rsidRPr="00446EB5">
        <w:t>Uvaženi predsjedniče Vlade,</w:t>
      </w:r>
    </w:p>
    <w:p w:rsidR="007B66DE" w:rsidRDefault="00446EB5" w:rsidP="00446EB5">
      <w:r w:rsidRPr="00446EB5">
        <w:t>Cijenjene koleginice i kolege,</w:t>
      </w:r>
    </w:p>
    <w:p w:rsidR="007B66DE" w:rsidRDefault="00446EB5" w:rsidP="00446EB5">
      <w:r w:rsidRPr="00446EB5">
        <w:t>Koristim priliku da i u svoje ime uputim riječi dobrodošlice i zahvalnosti uvaženim gostima: predsjednici Vrhovnog suda Vesni Medenici, Vrhovnom državnom tužiocu Ivici Stankoviću, predsjedniku skupštinskog Odbora za evropske integracije Adrijanu Vuksanoviću i njegovoj ekselenciji ambasadoru Aivu Oravu.</w:t>
      </w:r>
    </w:p>
    <w:p w:rsidR="007B66DE" w:rsidRDefault="00446EB5" w:rsidP="00446EB5">
      <w:r w:rsidRPr="00446EB5">
        <w:t>Posebnost današnje sjednice Vlade mjeri se njihovim prisustvom, ali i dokumentom kojim sa konkretnog, operativnog aspekta nastavljamo trasiranje puta Crne Gore ka Evropskoj uniji: u strateškom, zakonodavnom i institucionalnom smislu.</w:t>
      </w:r>
    </w:p>
    <w:p w:rsidR="007B66DE" w:rsidRDefault="00446EB5" w:rsidP="00446EB5">
      <w:r w:rsidRPr="00446EB5">
        <w:t>Politika proširenja, kao jedna od najuspješnijih i najpozitivnijih politika Evropske unije, ponovo dobija na značaju u Briselu, ali sve više i u državama članicama Unije. To smo vidjeli kroz Strategiju za proširenje Unije kojom se aspirantima za članstvo poslije 15 godina ponovo daje jasnija perspektiva za članstvo. Vjerujemo da je sada momenat koji treba da iskoristimo, kako mi u Crnoj Gori, tako i naši partneri u Briselu – da zajedničkim snagama, uz međusobno povjerenje i posvećenost prevazilazimo izazove i ispunjavamo obaveze koje naš integracioni put zahtijeva.</w:t>
      </w:r>
    </w:p>
    <w:p w:rsidR="007B66DE" w:rsidRDefault="00446EB5" w:rsidP="00446EB5">
      <w:r w:rsidRPr="00446EB5">
        <w:t>Jedan od stubova politike proširenja, uz ekonomsko upravljanje i reformu javne uprave, o čemu će nešto više reći moje uvažene koleginice i kolege, svakako je i vladavina prava. Ta već čuvena sintagma iza sebe krije niz konkretnih poruka i potreba.</w:t>
      </w:r>
    </w:p>
    <w:p w:rsidR="007B66DE" w:rsidRDefault="00446EB5" w:rsidP="00446EB5">
      <w:r w:rsidRPr="00446EB5">
        <w:t>Na prvom mjestu u moralnoj i profesionalnoj vertikali bilo koga u javnom sektoru mora biti pravo i pravda.</w:t>
      </w:r>
    </w:p>
    <w:p w:rsidR="00446EB5" w:rsidRPr="00446EB5" w:rsidRDefault="00446EB5" w:rsidP="00446EB5">
      <w:r w:rsidRPr="00446EB5">
        <w:t>Drugo, kao neko ko služi interesu građana ove države ne smijemo dozvoliti selektivnu primjenu zakona, a samim tim niti selektivnu pravdu za bilo koga.</w:t>
      </w:r>
    </w:p>
    <w:p w:rsidR="00446EB5" w:rsidRPr="00446EB5" w:rsidRDefault="00446EB5" w:rsidP="00446EB5">
      <w:r w:rsidRPr="00446EB5">
        <w:t>Treće, osjećaj lične sigurnosti i zadovoljstva javnim sektorom svakog našeg građanina jedino je mjerilo uspješnosti našeg rada.</w:t>
      </w:r>
    </w:p>
    <w:p w:rsidR="007B66DE" w:rsidRDefault="00446EB5" w:rsidP="00446EB5">
      <w:r w:rsidRPr="00446EB5">
        <w:t>Da bismo to ostvarili, raduje me da danas na Vladi, kao dio naših ukupnih aktivnosti, razmatramo i Program pristupanja Crne Gore Evropskoj uniji za period 2018-2020. godina. Cijenim da je u pitanju dokument koji svojim obimom i sadržinom odslikava zahtjevnost pristupnog procesa Crne Gore Evropskoj uniji.</w:t>
      </w:r>
    </w:p>
    <w:p w:rsidR="007B66DE" w:rsidRDefault="00446EB5" w:rsidP="00446EB5">
      <w:r w:rsidRPr="00446EB5">
        <w:t>Usklađivanje nacionalnog pravnog sistema Crne Gore sa pravnom tekovinom Evropske unije pokazuje se kao izuzetno zahtijevan i važan posao. Za taj posao potrebne su nam snažne institucije i profesionalni kadar. Riječima brojki – trenutno postojanje 44 strateška dokumenta, 132 zakonska i 153 podzakonska akta jedan je od pokazatelja da raspolažemo obimnim nacionalnim pravnim okvirom u oblasti vladavine prava.</w:t>
      </w:r>
    </w:p>
    <w:p w:rsidR="007B66DE" w:rsidRDefault="00446EB5" w:rsidP="00446EB5">
      <w:r w:rsidRPr="00446EB5">
        <w:t xml:space="preserve">Od 33 poglavlja u kojima pregovaramo sa Evropskom unijom u procesu učlanjenja, na poglavlja 23 i 24 odnosi se oko 20% strateških i zakonodavnih aktivnosti planiranih za naredni trogodišnji period. Konkretno, za usklađivanje sa pravnom tekovinom Evropske unije za period do 2020. godine potrebno </w:t>
      </w:r>
      <w:r w:rsidRPr="00446EB5">
        <w:lastRenderedPageBreak/>
        <w:t>je unaprijediti ili usvojiti novih 29 zakonskih tekstova i inovirati ili donijeti 33 nova strateška dokumenta. Uz postojeće kadrovske kapacitete, kroz internu mobilnost kadrova ili angažovanje novih službenika prepoznajemo potrebu ojačavanja 249 pozicija u raznim institucijama, od čega najviše za potrebe implementacije Šengenskog akcionog plana.</w:t>
      </w:r>
    </w:p>
    <w:p w:rsidR="007B66DE" w:rsidRDefault="00446EB5" w:rsidP="00446EB5">
      <w:r w:rsidRPr="00446EB5">
        <w:t>Navedeno nam govori da sve napore bespoštedno ulažemo u jačanje pravne države i povećanje stepena sigurnosti naših građana, te da ćemo tako i nastaviti. Ja sam uvjeren da imamo kapaciteta da sprovedemo ovako ambiciozan plan. Siguran sam da će svako od nas sa svojim saradnicima posvećeno raditi na ispunjavanju obaveza koje će preuzeti Programom pristupanja. Međutim, želim da vjerujem i da smo svi svjesni koji obim obaveza preuzimamo i da ćemo znati blagovremeno i preventivno da djelujemo kako bismo spriječili bilo kakvu mogućnost kašnjenja u realizaciji tih obaveza.</w:t>
      </w:r>
    </w:p>
    <w:p w:rsidR="007B66DE" w:rsidRDefault="00446EB5" w:rsidP="00446EB5">
      <w:r w:rsidRPr="00446EB5">
        <w:t>Vjerujem da ćemo efikasnim radom državne administracije i doprinosom i zalaganjem čitavog crnogorskog društva, već u toku ove godine, ponuditi našim evropskim partnerima dovoljno ubjedljive rezultate kojima ćemo zavrijediti dobijanje završnih mjerila za zatvaranje centralnih pregovaračkih oblasti – poglavlja 23 i 24.</w:t>
      </w:r>
    </w:p>
    <w:p w:rsidR="007B66DE" w:rsidRDefault="00446EB5" w:rsidP="00446EB5">
      <w:r w:rsidRPr="00446EB5">
        <w:t>Cijenim da ćemo zajedničkim snagama, jasnom međusobnom kohezijom i koordinisanim djelovanjem nastaviti da idemo zacrtanom putanjom – do ostvarenja još jednog spoljnopolitičkog prioriteta, a to je članstvo Crne Gore u Evropskoj uniji. I ovim putem pozdravljam naše partnere iz Delegacije Evropske unije u Podgorici i izražavam očekivanje da će svojim zalaganjem i iskrenim partnerskim odnosom nastaviti da pružaju podršku daljem e</w:t>
      </w:r>
      <w:bookmarkStart w:id="0" w:name="_GoBack"/>
      <w:bookmarkEnd w:id="0"/>
      <w:r w:rsidRPr="00446EB5">
        <w:t>vrointegracionom putu naše države.</w:t>
      </w:r>
    </w:p>
    <w:p w:rsidR="0092637F" w:rsidRPr="00446EB5" w:rsidRDefault="00446EB5" w:rsidP="00446EB5">
      <w:r w:rsidRPr="00446EB5">
        <w:t>Zahvaljujem.</w:t>
      </w:r>
    </w:p>
    <w:sectPr w:rsidR="0092637F" w:rsidRPr="0044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B5"/>
    <w:rsid w:val="00446EB5"/>
    <w:rsid w:val="007B66DE"/>
    <w:rsid w:val="0092637F"/>
    <w:rsid w:val="00D817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2F73-1945-464D-B872-0DFDDBBD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B5"/>
    <w:pPr>
      <w:jc w:val="both"/>
    </w:pPr>
  </w:style>
  <w:style w:type="paragraph" w:styleId="Heading1">
    <w:name w:val="heading 1"/>
    <w:basedOn w:val="Normal"/>
    <w:next w:val="Normal"/>
    <w:link w:val="Heading1Char"/>
    <w:uiPriority w:val="9"/>
    <w:qFormat/>
    <w:rsid w:val="00446E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3947</Characters>
  <Application>Microsoft Office Word</Application>
  <DocSecurity>0</DocSecurity>
  <Lines>32</Lines>
  <Paragraphs>9</Paragraphs>
  <ScaleCrop>false</ScaleCrop>
  <Company>Hewlett-Packard Company</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2</cp:revision>
  <dcterms:created xsi:type="dcterms:W3CDTF">2018-02-16T12:18:00Z</dcterms:created>
  <dcterms:modified xsi:type="dcterms:W3CDTF">2018-02-16T12:20:00Z</dcterms:modified>
</cp:coreProperties>
</file>