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  <w:bookmarkStart w:id="0" w:name="_GoBack"/>
      <w:bookmarkEnd w:id="0"/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4C846927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</w:t>
            </w:r>
            <w:r w:rsidR="00EC0870">
              <w:rPr>
                <w:rFonts w:ascii="Calibri" w:hAnsi="Calibri" w:cs="Arial"/>
                <w:b/>
              </w:rPr>
              <w:t>, DIGITALNOG DRUŠTVA I MEDIJA,</w:t>
            </w:r>
            <w:r w:rsidRPr="00DA69B5">
              <w:rPr>
                <w:rFonts w:ascii="Calibri" w:hAnsi="Calibri" w:cs="Arial"/>
                <w:b/>
              </w:rPr>
              <w:t xml:space="preserve">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304C46F3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="00AB4AE8">
              <w:rPr>
                <w:rFonts w:ascii="Calibri" w:hAnsi="Calibri" w:cs="Arial"/>
                <w:b/>
              </w:rPr>
              <w:t xml:space="preserve"> EVROPSKE UNIJE ZA 202</w:t>
            </w:r>
            <w:r w:rsidR="004B5BC0">
              <w:rPr>
                <w:rFonts w:ascii="Calibri" w:hAnsi="Calibri" w:cs="Arial"/>
                <w:b/>
              </w:rPr>
              <w:t>2</w:t>
            </w:r>
            <w:r w:rsidRPr="00DA69B5">
              <w:rPr>
                <w:rFonts w:ascii="Calibri" w:hAnsi="Calibri" w:cs="Arial"/>
                <w:b/>
              </w:rPr>
              <w:t>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29BF492A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 xml:space="preserve">Datum </w:t>
            </w:r>
            <w:proofErr w:type="spellStart"/>
            <w:r w:rsidRPr="00DA69B5">
              <w:rPr>
                <w:rFonts w:ascii="Calibri" w:hAnsi="Calibri" w:cs="Arial"/>
              </w:rPr>
              <w:t>objavljivanja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javnog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konkursa</w:t>
            </w:r>
            <w:proofErr w:type="spellEnd"/>
            <w:r w:rsidR="00B26DC7" w:rsidRPr="006D5B2B">
              <w:rPr>
                <w:rFonts w:ascii="Calibri" w:hAnsi="Calibri" w:cs="Arial"/>
              </w:rPr>
              <w:t xml:space="preserve">: </w:t>
            </w:r>
            <w:r w:rsidR="00F46B64">
              <w:rPr>
                <w:rFonts w:ascii="Calibri" w:hAnsi="Calibri" w:cs="Arial"/>
                <w:b/>
              </w:rPr>
              <w:t>20</w:t>
            </w:r>
            <w:r w:rsidR="00AB4AE8" w:rsidRPr="006D5B2B">
              <w:rPr>
                <w:rFonts w:ascii="Calibri" w:hAnsi="Calibri" w:cs="Arial"/>
                <w:b/>
              </w:rPr>
              <w:t>.</w:t>
            </w:r>
            <w:r w:rsidR="00AB4AE8" w:rsidRPr="006D5B2B">
              <w:rPr>
                <w:rFonts w:ascii="Calibri" w:hAnsi="Calibri" w:cs="Arial"/>
              </w:rPr>
              <w:t xml:space="preserve"> </w:t>
            </w:r>
            <w:r w:rsidR="00F46B64">
              <w:rPr>
                <w:rFonts w:ascii="Calibri" w:hAnsi="Calibri" w:cs="Arial"/>
                <w:b/>
              </w:rPr>
              <w:t>januar</w:t>
            </w:r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202</w:t>
            </w:r>
            <w:r w:rsidR="004B5BC0">
              <w:rPr>
                <w:rFonts w:ascii="Calibri" w:hAnsi="Calibri" w:cs="Arial"/>
                <w:b/>
              </w:rPr>
              <w:t>2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26337FFF" w:rsidR="000C08C8" w:rsidRPr="00DA69B5" w:rsidRDefault="000C08C8" w:rsidP="00404845">
            <w:pPr>
              <w:spacing w:after="120"/>
              <w:rPr>
                <w:rFonts w:ascii="Calibri" w:hAnsi="Calibri" w:cs="Arial"/>
              </w:rPr>
            </w:pPr>
            <w:proofErr w:type="spellStart"/>
            <w:r w:rsidRPr="00DA69B5">
              <w:rPr>
                <w:rFonts w:ascii="Calibri" w:hAnsi="Calibri" w:cs="Arial"/>
              </w:rPr>
              <w:t>Rok</w:t>
            </w:r>
            <w:proofErr w:type="spellEnd"/>
            <w:r w:rsidRPr="00DA69B5">
              <w:rPr>
                <w:rFonts w:ascii="Calibri" w:hAnsi="Calibri" w:cs="Arial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</w:rPr>
              <w:t>podnošenje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prijave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na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javni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</w:t>
            </w:r>
            <w:proofErr w:type="spellEnd"/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="00282692" w:rsidRPr="00DA69B5">
              <w:rPr>
                <w:rFonts w:ascii="Calibri" w:hAnsi="Calibri" w:cs="Arial"/>
                <w:b/>
              </w:rPr>
              <w:t>decemb</w:t>
            </w:r>
            <w:r w:rsidR="007732AD">
              <w:rPr>
                <w:rFonts w:ascii="Calibri" w:hAnsi="Calibri" w:cs="Arial"/>
                <w:b/>
              </w:rPr>
              <w:t>ar</w:t>
            </w:r>
            <w:proofErr w:type="spellEnd"/>
            <w:r w:rsidR="006A0CC2">
              <w:rPr>
                <w:rFonts w:ascii="Calibri" w:hAnsi="Calibri" w:cs="Arial"/>
                <w:b/>
              </w:rPr>
              <w:t xml:space="preserve"> 202</w:t>
            </w:r>
            <w:r w:rsidR="004B5BC0">
              <w:rPr>
                <w:rFonts w:ascii="Calibri" w:hAnsi="Calibri" w:cs="Arial"/>
                <w:b/>
              </w:rPr>
              <w:t>2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ulica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Poštanski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ovlašćenog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834AF"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zastupanje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dužnost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npr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predsjednik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/-ca,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direktor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/-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fiksni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fax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mobilni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Web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stranica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društvenim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osnivanja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rješenja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upisu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registar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žiro-računa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banke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PIB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Uloga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NVO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zazhjeva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projektu</w:t>
            </w:r>
            <w:proofErr w:type="spellEnd"/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jedan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ponuđenih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odgovora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3559DE">
              <w:rPr>
                <w:rFonts w:asciiTheme="majorHAnsi" w:hAnsiTheme="majorHAnsi" w:cstheme="majorHAnsi"/>
                <w:sz w:val="20"/>
                <w:szCs w:val="20"/>
              </w:rPr>
            </w:r>
            <w:r w:rsidR="003559DE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nosilac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3559DE">
              <w:rPr>
                <w:rFonts w:asciiTheme="majorHAnsi" w:hAnsiTheme="majorHAnsi" w:cstheme="majorHAnsi"/>
                <w:sz w:val="20"/>
                <w:szCs w:val="20"/>
              </w:rPr>
            </w:r>
            <w:r w:rsidR="003559DE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Crne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fonda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kojeg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program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dan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podnošenja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djelu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obavljanju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poslova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sistemu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posljednje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tri (3)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6995E6C1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="004B5BC0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1B67FA0C" w:rsidR="000C08C8" w:rsidRPr="00DA69B5" w:rsidRDefault="004B5BC0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2020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4EF3DC2E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</w:t>
            </w:r>
            <w:r w:rsidR="004B5BC0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Od toga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državnog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članarine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subjekata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ostalih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pravnih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neprofitnih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EU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diplomatsko-konzularnih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predstavništava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međunarodnih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isplaćen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zarade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zaposlenih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prethodnoj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9B5">
              <w:rPr>
                <w:rFonts w:ascii="Calibri" w:hAnsi="Calibri"/>
                <w:sz w:val="20"/>
                <w:szCs w:val="20"/>
              </w:rPr>
              <w:t>sačinjava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proofErr w:type="gram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način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objavljuje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finansijski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gdje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Evropska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komisija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nadležna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agencija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 xml:space="preserve">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potpisivanja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odnosno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službene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objave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Predviđeno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trajanje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mjesecima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>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početka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i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završetka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Područje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teritorija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kojem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i/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cijele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Crne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više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sprovodi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potrebnih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A7EB0" w:rsidRPr="00DA69B5">
              <w:rPr>
                <w:rFonts w:ascii="Calibri" w:hAnsi="Calibri"/>
                <w:sz w:val="20"/>
                <w:szCs w:val="20"/>
              </w:rPr>
              <w:t>kofinansiranja</w:t>
            </w:r>
            <w:proofErr w:type="spellEnd"/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inistarstva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procenat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ukupne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vrijednosti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je za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zatražen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već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obezbijeđen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javnih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izvora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(organa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državne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uprave i/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fondova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Evropske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unije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donatora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(po 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prethodno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pitanje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da,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da li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čeka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odluka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tim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sredstvima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, 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odobreno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pojedinog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davaoca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finansijskih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odobrenih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Lice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zaduženo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kontakt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vezi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faks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70F9C303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 xml:space="preserve">Pod </w:t>
      </w:r>
      <w:proofErr w:type="spellStart"/>
      <w:r w:rsidRPr="00386CC4">
        <w:rPr>
          <w:rFonts w:asciiTheme="majorHAnsi" w:hAnsiTheme="majorHAnsi"/>
        </w:rPr>
        <w:t>krivičnom</w:t>
      </w:r>
      <w:proofErr w:type="spellEnd"/>
      <w:r w:rsidRPr="00386CC4">
        <w:rPr>
          <w:rFonts w:asciiTheme="majorHAnsi" w:hAnsiTheme="majorHAnsi"/>
        </w:rPr>
        <w:t xml:space="preserve"> i </w:t>
      </w:r>
      <w:proofErr w:type="spellStart"/>
      <w:r w:rsidRPr="00386CC4">
        <w:rPr>
          <w:rFonts w:asciiTheme="majorHAnsi" w:hAnsiTheme="majorHAnsi"/>
        </w:rPr>
        <w:t>materijalnom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odgovornošću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izjavljuje</w:t>
      </w:r>
      <w:r w:rsidR="006E220D" w:rsidRPr="00386CC4">
        <w:rPr>
          <w:rFonts w:asciiTheme="majorHAnsi" w:hAnsiTheme="majorHAnsi"/>
        </w:rPr>
        <w:t>m</w:t>
      </w:r>
      <w:proofErr w:type="spellEnd"/>
      <w:r w:rsidR="006E220D" w:rsidRPr="00386CC4">
        <w:rPr>
          <w:rFonts w:asciiTheme="majorHAnsi" w:hAnsiTheme="majorHAnsi"/>
        </w:rPr>
        <w:t xml:space="preserve"> da </w:t>
      </w:r>
      <w:proofErr w:type="spellStart"/>
      <w:r w:rsidR="006E220D" w:rsidRPr="00386CC4">
        <w:rPr>
          <w:rFonts w:asciiTheme="majorHAnsi" w:hAnsiTheme="majorHAnsi"/>
        </w:rPr>
        <w:t>su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svi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podaci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navedeni</w:t>
      </w:r>
      <w:proofErr w:type="spellEnd"/>
      <w:r w:rsidR="006E220D" w:rsidRPr="00386CC4">
        <w:rPr>
          <w:rFonts w:asciiTheme="majorHAnsi" w:hAnsiTheme="majorHAnsi"/>
        </w:rPr>
        <w:t xml:space="preserve"> u</w:t>
      </w:r>
      <w:r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</w:t>
      </w:r>
      <w:proofErr w:type="spellEnd"/>
      <w:r w:rsidRPr="00386CC4">
        <w:rPr>
          <w:rFonts w:asciiTheme="majorHAnsi" w:hAnsiTheme="majorHAnsi"/>
        </w:rPr>
        <w:t xml:space="preserve"> za </w:t>
      </w:r>
      <w:proofErr w:type="spellStart"/>
      <w:r w:rsidRPr="00386CC4">
        <w:rPr>
          <w:rFonts w:asciiTheme="majorHAnsi" w:hAnsiTheme="majorHAnsi"/>
        </w:rPr>
        <w:t>kofinansiranje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projekata</w:t>
      </w:r>
      <w:proofErr w:type="spellEnd"/>
      <w:r w:rsidRPr="00386CC4">
        <w:rPr>
          <w:rFonts w:asciiTheme="majorHAnsi" w:hAnsiTheme="majorHAnsi"/>
        </w:rPr>
        <w:t xml:space="preserve"> / </w:t>
      </w:r>
      <w:proofErr w:type="spellStart"/>
      <w:r w:rsidRPr="00386CC4">
        <w:rPr>
          <w:rFonts w:asciiTheme="majorHAnsi" w:hAnsiTheme="majorHAnsi"/>
        </w:rPr>
        <w:t>programa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podržan</w:t>
      </w:r>
      <w:r w:rsidR="006E220D" w:rsidRPr="00386CC4">
        <w:rPr>
          <w:rFonts w:asciiTheme="majorHAnsi" w:hAnsiTheme="majorHAnsi"/>
        </w:rPr>
        <w:t>ih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r w:rsidR="006A0CC2">
        <w:rPr>
          <w:rFonts w:asciiTheme="majorHAnsi" w:hAnsiTheme="majorHAnsi"/>
        </w:rPr>
        <w:t>z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fondova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Evropske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unije</w:t>
      </w:r>
      <w:proofErr w:type="spellEnd"/>
      <w:r w:rsidR="006A0CC2">
        <w:rPr>
          <w:rFonts w:asciiTheme="majorHAnsi" w:hAnsiTheme="majorHAnsi"/>
        </w:rPr>
        <w:t xml:space="preserve"> za 202</w:t>
      </w:r>
      <w:r w:rsidR="004B5BC0">
        <w:rPr>
          <w:rFonts w:asciiTheme="majorHAnsi" w:hAnsiTheme="majorHAnsi"/>
        </w:rPr>
        <w:t>2</w:t>
      </w:r>
      <w:r w:rsidRPr="00386CC4">
        <w:rPr>
          <w:rFonts w:asciiTheme="majorHAnsi" w:hAnsiTheme="majorHAnsi"/>
        </w:rPr>
        <w:t xml:space="preserve">. </w:t>
      </w:r>
      <w:proofErr w:type="spellStart"/>
      <w:r w:rsidRPr="00386CC4">
        <w:rPr>
          <w:rFonts w:asciiTheme="majorHAnsi" w:hAnsiTheme="majorHAnsi"/>
        </w:rPr>
        <w:t>godinu</w:t>
      </w:r>
      <w:proofErr w:type="spellEnd"/>
      <w:r w:rsidR="009F55E0" w:rsidRPr="00386CC4">
        <w:rPr>
          <w:rFonts w:asciiTheme="majorHAnsi" w:hAnsiTheme="majorHAnsi"/>
        </w:rPr>
        <w:t xml:space="preserve"> i </w:t>
      </w:r>
      <w:proofErr w:type="spellStart"/>
      <w:r w:rsidR="009F55E0" w:rsidRPr="00386CC4">
        <w:rPr>
          <w:rFonts w:asciiTheme="majorHAnsi" w:hAnsiTheme="majorHAnsi"/>
        </w:rPr>
        <w:t>svih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priloga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zahtjevu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potpuni</w:t>
      </w:r>
      <w:proofErr w:type="spellEnd"/>
      <w:r w:rsidR="009F55E0" w:rsidRPr="00386CC4">
        <w:rPr>
          <w:rFonts w:asciiTheme="majorHAnsi" w:hAnsiTheme="majorHAnsi"/>
        </w:rPr>
        <w:t xml:space="preserve">, </w:t>
      </w:r>
      <w:proofErr w:type="spellStart"/>
      <w:r w:rsidR="009F55E0" w:rsidRPr="00386CC4">
        <w:rPr>
          <w:rFonts w:asciiTheme="majorHAnsi" w:hAnsiTheme="majorHAnsi"/>
        </w:rPr>
        <w:t>tačni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gramStart"/>
      <w:r w:rsidR="009F55E0" w:rsidRPr="00386CC4">
        <w:rPr>
          <w:rFonts w:asciiTheme="majorHAnsi" w:hAnsiTheme="majorHAnsi"/>
        </w:rPr>
        <w:t xml:space="preserve">i  </w:t>
      </w:r>
      <w:proofErr w:type="spellStart"/>
      <w:r w:rsidRPr="00386CC4">
        <w:rPr>
          <w:rFonts w:asciiTheme="majorHAnsi" w:hAnsiTheme="majorHAnsi"/>
        </w:rPr>
        <w:t>istiniti</w:t>
      </w:r>
      <w:proofErr w:type="spellEnd"/>
      <w:proofErr w:type="gramEnd"/>
      <w:r w:rsidRPr="00386CC4">
        <w:rPr>
          <w:rFonts w:asciiTheme="majorHAnsi" w:hAnsiTheme="majorHAnsi"/>
        </w:rPr>
        <w:t>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(u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nevladinoj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organizaciji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koja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je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podnosilac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Zahtjeva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za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kofinansiranje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projekta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/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programa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)</w:t>
            </w:r>
          </w:p>
        </w:tc>
      </w:tr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proofErr w:type="spellStart"/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  <w:proofErr w:type="spellEnd"/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B28C" w14:textId="77777777" w:rsidR="003559DE" w:rsidRDefault="003559DE" w:rsidP="00893B03">
      <w:pPr>
        <w:spacing w:after="0"/>
      </w:pPr>
      <w:r>
        <w:separator/>
      </w:r>
    </w:p>
  </w:endnote>
  <w:endnote w:type="continuationSeparator" w:id="0">
    <w:p w14:paraId="039A5C38" w14:textId="77777777" w:rsidR="003559DE" w:rsidRDefault="003559D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99E3" w14:textId="77777777" w:rsidR="003559DE" w:rsidRDefault="003559DE" w:rsidP="00893B03">
      <w:pPr>
        <w:spacing w:after="0"/>
      </w:pPr>
      <w:r>
        <w:separator/>
      </w:r>
    </w:p>
  </w:footnote>
  <w:footnote w:type="continuationSeparator" w:id="0">
    <w:p w14:paraId="68FCE9C9" w14:textId="77777777" w:rsidR="003559DE" w:rsidRDefault="003559D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B2C62"/>
    <w:rsid w:val="000C08C8"/>
    <w:rsid w:val="000E649C"/>
    <w:rsid w:val="000E6597"/>
    <w:rsid w:val="00106A3E"/>
    <w:rsid w:val="00114A1F"/>
    <w:rsid w:val="00114B5E"/>
    <w:rsid w:val="001157CF"/>
    <w:rsid w:val="00141294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2479"/>
    <w:rsid w:val="002A52FE"/>
    <w:rsid w:val="002B0A61"/>
    <w:rsid w:val="002C2D85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559DE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484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B5BC0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2DFF"/>
    <w:rsid w:val="007265C9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14DF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54398"/>
    <w:rsid w:val="00E7476F"/>
    <w:rsid w:val="00EA13B8"/>
    <w:rsid w:val="00EA3EBA"/>
    <w:rsid w:val="00EC0870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46B64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8520C0-DAB8-4788-B1EC-60B13B79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Bojana Jovetic</cp:lastModifiedBy>
  <cp:revision>2</cp:revision>
  <dcterms:created xsi:type="dcterms:W3CDTF">2022-01-20T09:16:00Z</dcterms:created>
  <dcterms:modified xsi:type="dcterms:W3CDTF">2022-01-20T09:16:00Z</dcterms:modified>
</cp:coreProperties>
</file>