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2D0" w:rsidRDefault="00D772D0">
      <w:pPr>
        <w:spacing w:after="293"/>
        <w:ind w:left="107" w:right="86"/>
      </w:pPr>
    </w:p>
    <w:p w:rsidR="00D772D0" w:rsidRDefault="00D772D0">
      <w:pPr>
        <w:spacing w:after="293"/>
        <w:ind w:left="107" w:right="86"/>
      </w:pPr>
    </w:p>
    <w:tbl>
      <w:tblPr>
        <w:tblStyle w:val="TableGrid"/>
        <w:tblW w:w="9081" w:type="dxa"/>
        <w:tblInd w:w="-79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380"/>
        <w:gridCol w:w="2268"/>
        <w:gridCol w:w="4433"/>
      </w:tblGrid>
      <w:tr w:rsidR="00D772D0" w:rsidRPr="00597BF7" w:rsidTr="00617E6C">
        <w:trPr>
          <w:trHeight w:val="793"/>
        </w:trPr>
        <w:tc>
          <w:tcPr>
            <w:tcW w:w="2380" w:type="dxa"/>
            <w:tcBorders>
              <w:bottom w:val="nil"/>
            </w:tcBorders>
            <w:vAlign w:val="center"/>
          </w:tcPr>
          <w:p w:rsidR="00D772D0" w:rsidRPr="00597BF7" w:rsidRDefault="00D772D0" w:rsidP="00953EE1">
            <w:pPr>
              <w:jc w:val="center"/>
              <w:rPr>
                <w:rFonts w:ascii="Arial" w:hAnsi="Arial" w:cs="Arial"/>
              </w:rPr>
            </w:pPr>
            <w:bookmarkStart w:id="0" w:name="_Hlk162330785"/>
            <w:r w:rsidRPr="00597BF7">
              <w:rPr>
                <w:rFonts w:ascii="Arial" w:hAnsi="Arial" w:cs="Arial"/>
                <w:noProof/>
                <w:lang w:val="en-US"/>
              </w:rPr>
              <w:drawing>
                <wp:inline distT="0" distB="0" distL="0" distR="0" wp14:anchorId="4D9584BE" wp14:editId="7C125B17">
                  <wp:extent cx="798511" cy="905774"/>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8511" cy="905774"/>
                          </a:xfrm>
                          <a:prstGeom prst="rect">
                            <a:avLst/>
                          </a:prstGeom>
                          <a:noFill/>
                          <a:ln>
                            <a:noFill/>
                          </a:ln>
                        </pic:spPr>
                      </pic:pic>
                    </a:graphicData>
                  </a:graphic>
                </wp:inline>
              </w:drawing>
            </w:r>
          </w:p>
        </w:tc>
        <w:tc>
          <w:tcPr>
            <w:tcW w:w="2268" w:type="dxa"/>
            <w:tcBorders>
              <w:bottom w:val="nil"/>
              <w:right w:val="nil"/>
            </w:tcBorders>
          </w:tcPr>
          <w:p w:rsidR="00D772D0" w:rsidRPr="00617E6C" w:rsidRDefault="00D772D0" w:rsidP="00953EE1">
            <w:pPr>
              <w:rPr>
                <w:rFonts w:ascii="Arial" w:hAnsi="Arial" w:cs="Arial"/>
                <w:sz w:val="24"/>
                <w:szCs w:val="24"/>
              </w:rPr>
            </w:pPr>
          </w:p>
          <w:p w:rsidR="00D772D0" w:rsidRPr="00617E6C" w:rsidRDefault="00D772D0" w:rsidP="00617E6C">
            <w:pPr>
              <w:ind w:left="0" w:firstLine="0"/>
              <w:rPr>
                <w:rFonts w:ascii="Arial" w:hAnsi="Arial" w:cs="Arial"/>
                <w:sz w:val="24"/>
                <w:szCs w:val="24"/>
                <w:lang w:val="en-US"/>
              </w:rPr>
            </w:pPr>
            <w:r w:rsidRPr="00617E6C">
              <w:rPr>
                <w:rFonts w:ascii="Arial" w:hAnsi="Arial" w:cs="Arial"/>
                <w:sz w:val="24"/>
                <w:szCs w:val="24"/>
                <w:lang w:val="en-US"/>
              </w:rPr>
              <w:t>Crna Gora</w:t>
            </w:r>
          </w:p>
          <w:p w:rsidR="00D772D0" w:rsidRPr="00617E6C" w:rsidRDefault="00D772D0" w:rsidP="00953EE1">
            <w:pPr>
              <w:rPr>
                <w:rFonts w:ascii="Arial" w:hAnsi="Arial" w:cs="Arial"/>
                <w:sz w:val="24"/>
                <w:szCs w:val="24"/>
                <w:lang w:val="en-US"/>
              </w:rPr>
            </w:pPr>
          </w:p>
          <w:p w:rsidR="00D772D0" w:rsidRPr="00617E6C" w:rsidRDefault="00D772D0" w:rsidP="00D772D0">
            <w:pPr>
              <w:ind w:left="0" w:firstLine="0"/>
              <w:rPr>
                <w:rFonts w:ascii="Arial" w:hAnsi="Arial" w:cs="Arial"/>
                <w:sz w:val="24"/>
                <w:szCs w:val="24"/>
                <w:lang w:val="sr-Latn-ME"/>
              </w:rPr>
            </w:pPr>
            <w:r w:rsidRPr="00617E6C">
              <w:rPr>
                <w:rFonts w:ascii="Arial" w:hAnsi="Arial" w:cs="Arial"/>
                <w:sz w:val="24"/>
                <w:szCs w:val="24"/>
                <w:lang w:val="en-US"/>
              </w:rPr>
              <w:t>Zavod</w:t>
            </w:r>
            <w:r w:rsidR="00617E6C" w:rsidRPr="00617E6C">
              <w:rPr>
                <w:rFonts w:ascii="Arial" w:hAnsi="Arial" w:cs="Arial"/>
                <w:sz w:val="24"/>
                <w:szCs w:val="24"/>
                <w:lang w:val="en-US"/>
              </w:rPr>
              <w:t xml:space="preserve"> </w:t>
            </w:r>
            <w:r w:rsidRPr="00617E6C">
              <w:rPr>
                <w:rFonts w:ascii="Arial" w:hAnsi="Arial" w:cs="Arial"/>
                <w:sz w:val="24"/>
                <w:szCs w:val="24"/>
                <w:lang w:val="en-US"/>
              </w:rPr>
              <w:t xml:space="preserve">za </w:t>
            </w:r>
            <w:r w:rsidRPr="00617E6C">
              <w:rPr>
                <w:rFonts w:ascii="Arial" w:hAnsi="Arial" w:cs="Arial"/>
                <w:sz w:val="24"/>
                <w:szCs w:val="24"/>
                <w:lang w:val="sr-Latn-ME"/>
              </w:rPr>
              <w:t>školstvo</w:t>
            </w:r>
          </w:p>
        </w:tc>
        <w:tc>
          <w:tcPr>
            <w:tcW w:w="4433" w:type="dxa"/>
            <w:tcBorders>
              <w:left w:val="nil"/>
              <w:bottom w:val="nil"/>
            </w:tcBorders>
          </w:tcPr>
          <w:p w:rsidR="00D772D0" w:rsidRPr="00617E6C" w:rsidRDefault="00D772D0" w:rsidP="00953EE1">
            <w:pPr>
              <w:jc w:val="right"/>
              <w:rPr>
                <w:rFonts w:ascii="Arial" w:hAnsi="Arial" w:cs="Arial"/>
                <w:sz w:val="24"/>
                <w:szCs w:val="24"/>
                <w:lang w:val="sr-Latn-ME"/>
              </w:rPr>
            </w:pPr>
            <w:r w:rsidRPr="00617E6C">
              <w:rPr>
                <w:rFonts w:ascii="Arial" w:hAnsi="Arial" w:cs="Arial"/>
                <w:sz w:val="24"/>
                <w:szCs w:val="24"/>
                <w:lang w:val="sr-Latn-ME"/>
              </w:rPr>
              <w:t>Adresa: Vaka Đurovića b.b.</w:t>
            </w:r>
          </w:p>
          <w:p w:rsidR="00D772D0" w:rsidRPr="00617E6C" w:rsidRDefault="00D772D0" w:rsidP="00953EE1">
            <w:pPr>
              <w:jc w:val="right"/>
              <w:rPr>
                <w:rFonts w:ascii="Arial" w:hAnsi="Arial" w:cs="Arial"/>
                <w:sz w:val="24"/>
                <w:szCs w:val="24"/>
                <w:lang w:val="sr-Latn-ME"/>
              </w:rPr>
            </w:pPr>
            <w:r w:rsidRPr="00617E6C">
              <w:rPr>
                <w:rFonts w:ascii="Arial" w:hAnsi="Arial" w:cs="Arial"/>
                <w:sz w:val="24"/>
                <w:szCs w:val="24"/>
                <w:lang w:val="sr-Latn-ME"/>
              </w:rPr>
              <w:t>81000 Podgorica, Crna Gora</w:t>
            </w:r>
          </w:p>
          <w:p w:rsidR="00D772D0" w:rsidRPr="00617E6C" w:rsidRDefault="00D772D0" w:rsidP="00953EE1">
            <w:pPr>
              <w:jc w:val="right"/>
              <w:rPr>
                <w:rFonts w:ascii="Arial" w:hAnsi="Arial" w:cs="Arial"/>
                <w:sz w:val="24"/>
                <w:szCs w:val="24"/>
                <w:lang w:val="sr-Latn-ME"/>
              </w:rPr>
            </w:pPr>
            <w:r w:rsidRPr="00617E6C">
              <w:rPr>
                <w:rFonts w:ascii="Arial" w:hAnsi="Arial" w:cs="Arial"/>
                <w:sz w:val="24"/>
                <w:szCs w:val="24"/>
                <w:lang w:val="sr-Latn-ME"/>
              </w:rPr>
              <w:t>tel: +382 20 408 901</w:t>
            </w:r>
          </w:p>
          <w:p w:rsidR="00D772D0" w:rsidRPr="00617E6C" w:rsidRDefault="00D772D0" w:rsidP="00953EE1">
            <w:pPr>
              <w:jc w:val="right"/>
              <w:rPr>
                <w:rFonts w:ascii="Arial" w:hAnsi="Arial" w:cs="Arial"/>
                <w:sz w:val="24"/>
                <w:szCs w:val="24"/>
                <w:lang w:val="sr-Latn-ME"/>
              </w:rPr>
            </w:pPr>
            <w:r w:rsidRPr="00617E6C">
              <w:rPr>
                <w:rFonts w:ascii="Arial" w:hAnsi="Arial" w:cs="Arial"/>
                <w:sz w:val="24"/>
                <w:szCs w:val="24"/>
                <w:lang w:val="sr-Latn-ME"/>
              </w:rPr>
              <w:t>fax: +382 20 408 927</w:t>
            </w:r>
          </w:p>
          <w:p w:rsidR="00D772D0" w:rsidRPr="00617E6C" w:rsidRDefault="00D772D0" w:rsidP="00953EE1">
            <w:pPr>
              <w:jc w:val="right"/>
              <w:rPr>
                <w:rFonts w:ascii="Arial" w:hAnsi="Arial" w:cs="Arial"/>
                <w:sz w:val="24"/>
                <w:szCs w:val="24"/>
                <w:lang w:val="sr-Latn-ME"/>
              </w:rPr>
            </w:pPr>
            <w:hyperlink r:id="rId6" w:history="1">
              <w:r w:rsidRPr="00617E6C">
                <w:rPr>
                  <w:rStyle w:val="Hyperlink"/>
                  <w:rFonts w:ascii="Arial" w:hAnsi="Arial" w:cs="Arial"/>
                  <w:sz w:val="24"/>
                  <w:szCs w:val="24"/>
                  <w:lang w:val="sr-Latn-ME"/>
                </w:rPr>
                <w:t>https://zzs.gov.me</w:t>
              </w:r>
            </w:hyperlink>
          </w:p>
        </w:tc>
      </w:tr>
    </w:tbl>
    <w:bookmarkEnd w:id="0"/>
    <w:p w:rsidR="00D772D0" w:rsidRPr="00597BF7" w:rsidRDefault="00D772D0" w:rsidP="00D772D0">
      <w:pPr>
        <w:jc w:val="right"/>
        <w:rPr>
          <w:rFonts w:ascii="Arial" w:hAnsi="Arial" w:cs="Arial"/>
          <w:lang w:val="sr-Latn-ME"/>
        </w:rPr>
      </w:pPr>
      <w:r w:rsidRPr="00597BF7">
        <w:rPr>
          <w:rFonts w:ascii="Arial" w:hAnsi="Arial" w:cs="Arial"/>
          <w:lang w:val="sr-Latn-ME"/>
        </w:rPr>
        <w:t xml:space="preserve">. </w:t>
      </w:r>
    </w:p>
    <w:p w:rsidR="00617E6C" w:rsidRDefault="00617E6C" w:rsidP="00617E6C">
      <w:pPr>
        <w:spacing w:after="0" w:line="256" w:lineRule="auto"/>
        <w:ind w:firstLine="0"/>
        <w:rPr>
          <w:rFonts w:ascii="Arial" w:hAnsi="Arial" w:cs="Arial"/>
        </w:rPr>
      </w:pPr>
    </w:p>
    <w:p w:rsidR="00D772D0" w:rsidRPr="00C625CF" w:rsidRDefault="00D772D0" w:rsidP="00617E6C">
      <w:pPr>
        <w:spacing w:after="0" w:line="256" w:lineRule="auto"/>
        <w:ind w:firstLine="0"/>
        <w:rPr>
          <w:sz w:val="22"/>
        </w:rPr>
      </w:pPr>
      <w:r w:rsidRPr="00C625CF">
        <w:rPr>
          <w:rFonts w:ascii="Arial" w:hAnsi="Arial" w:cs="Arial"/>
          <w:sz w:val="22"/>
        </w:rPr>
        <w:t xml:space="preserve">Broj:                                                                                             </w:t>
      </w:r>
      <w:r w:rsidR="00C625CF">
        <w:rPr>
          <w:rFonts w:ascii="Arial" w:hAnsi="Arial" w:cs="Arial"/>
          <w:sz w:val="22"/>
        </w:rPr>
        <w:t xml:space="preserve">          </w:t>
      </w:r>
      <w:r w:rsidRPr="00C625CF">
        <w:rPr>
          <w:rFonts w:ascii="Arial" w:hAnsi="Arial" w:cs="Arial"/>
          <w:sz w:val="22"/>
        </w:rPr>
        <w:t xml:space="preserve"> </w:t>
      </w:r>
      <w:proofErr w:type="gramStart"/>
      <w:r w:rsidRPr="00C625CF">
        <w:rPr>
          <w:rFonts w:ascii="Arial" w:hAnsi="Arial" w:cs="Arial"/>
          <w:sz w:val="22"/>
        </w:rPr>
        <w:t xml:space="preserve">  .</w:t>
      </w:r>
      <w:proofErr w:type="gramEnd"/>
      <w:r w:rsidRPr="00C625CF">
        <w:rPr>
          <w:rFonts w:ascii="Arial" w:hAnsi="Arial" w:cs="Arial"/>
          <w:sz w:val="22"/>
        </w:rPr>
        <w:t xml:space="preserve"> 202</w:t>
      </w:r>
      <w:r w:rsidR="00617E6C" w:rsidRPr="00C625CF">
        <w:rPr>
          <w:rFonts w:ascii="Arial" w:hAnsi="Arial" w:cs="Arial"/>
          <w:sz w:val="22"/>
        </w:rPr>
        <w:t>5</w:t>
      </w:r>
      <w:r w:rsidRPr="00C625CF">
        <w:rPr>
          <w:rFonts w:ascii="Arial" w:hAnsi="Arial" w:cs="Arial"/>
          <w:sz w:val="22"/>
        </w:rPr>
        <w:t xml:space="preserve">. godine                                                                                           </w:t>
      </w:r>
    </w:p>
    <w:p w:rsidR="00D772D0" w:rsidRPr="00C625CF" w:rsidRDefault="00D772D0">
      <w:pPr>
        <w:spacing w:after="293"/>
        <w:ind w:left="107" w:right="86"/>
        <w:rPr>
          <w:sz w:val="22"/>
        </w:rPr>
      </w:pPr>
    </w:p>
    <w:p w:rsidR="00C625CF" w:rsidRDefault="00C625CF" w:rsidP="00C625CF">
      <w:pPr>
        <w:pStyle w:val="Heading1"/>
        <w:jc w:val="left"/>
        <w:rPr>
          <w:rFonts w:ascii="Arial" w:hAnsi="Arial" w:cs="Arial"/>
          <w:sz w:val="22"/>
        </w:rPr>
      </w:pPr>
      <w:r w:rsidRPr="00C625CF">
        <w:rPr>
          <w:rFonts w:ascii="Arial" w:hAnsi="Arial" w:cs="Arial"/>
          <w:sz w:val="22"/>
        </w:rPr>
        <w:t xml:space="preserve">Na osnovu člana 8 stav 5 tačka 8 </w:t>
      </w:r>
      <w:proofErr w:type="gramStart"/>
      <w:r w:rsidRPr="00C625CF">
        <w:rPr>
          <w:rFonts w:ascii="Arial" w:hAnsi="Arial" w:cs="Arial"/>
          <w:sz w:val="22"/>
        </w:rPr>
        <w:t>Zakona  o</w:t>
      </w:r>
      <w:proofErr w:type="gramEnd"/>
      <w:r w:rsidRPr="00C625CF">
        <w:rPr>
          <w:rFonts w:ascii="Arial" w:hAnsi="Arial" w:cs="Arial"/>
          <w:sz w:val="22"/>
        </w:rPr>
        <w:t xml:space="preserve"> upravljanju, unutrašnjoj kontroli i unutrašnjoj reviziji u javnom sektoru  („Službeni list Crne Gore” broj 89/25), u cilju realizacije mjera i aktivnosti iz Plana integriteta, Zavod za školstvo donosi</w:t>
      </w:r>
    </w:p>
    <w:p w:rsidR="00C625CF" w:rsidRDefault="00C625CF">
      <w:pPr>
        <w:pStyle w:val="Heading1"/>
        <w:rPr>
          <w:rFonts w:ascii="Arial" w:hAnsi="Arial" w:cs="Arial"/>
          <w:sz w:val="22"/>
        </w:rPr>
      </w:pPr>
    </w:p>
    <w:p w:rsidR="0026546B" w:rsidRPr="000E736B" w:rsidRDefault="00926471">
      <w:pPr>
        <w:pStyle w:val="Heading1"/>
        <w:rPr>
          <w:rFonts w:ascii="Arial" w:hAnsi="Arial" w:cs="Arial"/>
          <w:sz w:val="22"/>
        </w:rPr>
      </w:pPr>
      <w:r w:rsidRPr="000E736B">
        <w:rPr>
          <w:rFonts w:ascii="Arial" w:hAnsi="Arial" w:cs="Arial"/>
          <w:sz w:val="22"/>
        </w:rPr>
        <w:t>INTERNO PRAVILO</w:t>
      </w:r>
    </w:p>
    <w:p w:rsidR="0026546B" w:rsidRDefault="00C625CF" w:rsidP="00C625CF">
      <w:pPr>
        <w:spacing w:after="0" w:line="216" w:lineRule="auto"/>
        <w:ind w:left="173" w:right="79" w:firstLine="576"/>
        <w:jc w:val="center"/>
        <w:rPr>
          <w:rFonts w:ascii="Arial" w:hAnsi="Arial" w:cs="Arial"/>
          <w:sz w:val="22"/>
        </w:rPr>
      </w:pPr>
      <w:r>
        <w:rPr>
          <w:rFonts w:ascii="Arial" w:hAnsi="Arial" w:cs="Arial"/>
          <w:sz w:val="22"/>
        </w:rPr>
        <w:t>o</w:t>
      </w:r>
      <w:r w:rsidR="00926471" w:rsidRPr="000E736B">
        <w:rPr>
          <w:rFonts w:ascii="Arial" w:hAnsi="Arial" w:cs="Arial"/>
          <w:sz w:val="22"/>
        </w:rPr>
        <w:t xml:space="preserve"> postupanju službenika </w:t>
      </w:r>
      <w:r w:rsidR="00926471" w:rsidRPr="000E736B">
        <w:rPr>
          <w:rFonts w:ascii="Arial" w:hAnsi="Arial" w:cs="Arial"/>
          <w:sz w:val="22"/>
        </w:rPr>
        <w:t>o prijavi o ugrožavanju javnog interesa koj</w:t>
      </w:r>
      <w:r w:rsidR="00926471" w:rsidRPr="000E736B">
        <w:rPr>
          <w:rFonts w:ascii="Arial" w:hAnsi="Arial" w:cs="Arial"/>
          <w:sz w:val="22"/>
        </w:rPr>
        <w:t>e upućuje na postojanje korupcije i zahtjevu za zaštitu zviždača</w:t>
      </w:r>
    </w:p>
    <w:p w:rsidR="00C625CF" w:rsidRPr="000E736B" w:rsidRDefault="00C625CF">
      <w:pPr>
        <w:spacing w:after="0" w:line="216" w:lineRule="auto"/>
        <w:ind w:left="173" w:right="79" w:firstLine="576"/>
        <w:rPr>
          <w:rFonts w:ascii="Arial" w:hAnsi="Arial" w:cs="Arial"/>
          <w:sz w:val="22"/>
        </w:rPr>
      </w:pPr>
    </w:p>
    <w:p w:rsidR="0026546B" w:rsidRPr="000E736B" w:rsidRDefault="00C625CF">
      <w:pPr>
        <w:pStyle w:val="Heading2"/>
        <w:ind w:left="68" w:right="58"/>
        <w:rPr>
          <w:rFonts w:ascii="Arial" w:hAnsi="Arial" w:cs="Arial"/>
          <w:sz w:val="22"/>
        </w:rPr>
      </w:pPr>
      <w:r>
        <w:rPr>
          <w:rFonts w:ascii="Arial" w:hAnsi="Arial" w:cs="Arial"/>
          <w:sz w:val="22"/>
        </w:rPr>
        <w:t>Č</w:t>
      </w:r>
      <w:r w:rsidR="00926471" w:rsidRPr="000E736B">
        <w:rPr>
          <w:rFonts w:ascii="Arial" w:hAnsi="Arial" w:cs="Arial"/>
          <w:sz w:val="22"/>
        </w:rPr>
        <w:t>lan 1</w:t>
      </w:r>
    </w:p>
    <w:p w:rsidR="0026546B" w:rsidRPr="000E736B" w:rsidRDefault="00926471">
      <w:pPr>
        <w:spacing w:after="303"/>
        <w:ind w:left="107" w:right="86"/>
        <w:rPr>
          <w:rFonts w:ascii="Arial" w:hAnsi="Arial" w:cs="Arial"/>
          <w:sz w:val="22"/>
        </w:rPr>
      </w:pPr>
      <w:r w:rsidRPr="000E736B">
        <w:rPr>
          <w:rFonts w:ascii="Arial" w:hAnsi="Arial" w:cs="Arial"/>
          <w:sz w:val="22"/>
        </w:rPr>
        <w:t xml:space="preserve">Ovim internim pravilom se uređuje postupanje službenika </w:t>
      </w:r>
      <w:r w:rsidRPr="000E736B">
        <w:rPr>
          <w:rFonts w:ascii="Arial" w:hAnsi="Arial" w:cs="Arial"/>
          <w:sz w:val="22"/>
        </w:rPr>
        <w:t>(u daljem tekstu: ovlašćeni službenik) koji je zadužen za postupanje po prijavama ugrožavanja javnog interesa koje upućuje na postojanje korupcije, kao i evidentiranje, obrada i ču</w:t>
      </w:r>
      <w:r w:rsidRPr="000E736B">
        <w:rPr>
          <w:rFonts w:ascii="Arial" w:hAnsi="Arial" w:cs="Arial"/>
          <w:sz w:val="22"/>
        </w:rPr>
        <w:t>vanje podataka, informacija i dokumenata, pribavljenih ili sačinjenih u ovim postupcima.</w:t>
      </w:r>
    </w:p>
    <w:p w:rsidR="0026546B" w:rsidRPr="000E736B" w:rsidRDefault="00C625CF">
      <w:pPr>
        <w:pStyle w:val="Heading2"/>
        <w:ind w:left="68"/>
        <w:rPr>
          <w:rFonts w:ascii="Arial" w:hAnsi="Arial" w:cs="Arial"/>
          <w:sz w:val="22"/>
        </w:rPr>
      </w:pPr>
      <w:r>
        <w:rPr>
          <w:rFonts w:ascii="Arial" w:hAnsi="Arial" w:cs="Arial"/>
          <w:sz w:val="22"/>
        </w:rPr>
        <w:t>Č</w:t>
      </w:r>
      <w:r w:rsidR="00926471" w:rsidRPr="000E736B">
        <w:rPr>
          <w:rFonts w:ascii="Arial" w:hAnsi="Arial" w:cs="Arial"/>
          <w:sz w:val="22"/>
        </w:rPr>
        <w:t>lan 2</w:t>
      </w:r>
    </w:p>
    <w:p w:rsidR="0026546B" w:rsidRPr="000E736B" w:rsidRDefault="00926471">
      <w:pPr>
        <w:spacing w:after="240"/>
        <w:ind w:left="107" w:right="0"/>
        <w:rPr>
          <w:rFonts w:ascii="Arial" w:hAnsi="Arial" w:cs="Arial"/>
          <w:sz w:val="22"/>
        </w:rPr>
      </w:pPr>
      <w:r w:rsidRPr="000E736B">
        <w:rPr>
          <w:rFonts w:ascii="Arial" w:hAnsi="Arial" w:cs="Arial"/>
          <w:sz w:val="22"/>
        </w:rPr>
        <w:t>Izrazi koji se u ovom Uputstvu koriste za fizička lica u muškom rodu podrazumijevaju iste izraze u ženskom rodu.</w:t>
      </w:r>
    </w:p>
    <w:p w:rsidR="0026546B" w:rsidRPr="000E736B" w:rsidRDefault="00C625CF">
      <w:pPr>
        <w:pStyle w:val="Heading2"/>
        <w:ind w:left="68" w:right="29"/>
        <w:rPr>
          <w:rFonts w:ascii="Arial" w:hAnsi="Arial" w:cs="Arial"/>
          <w:sz w:val="22"/>
        </w:rPr>
      </w:pPr>
      <w:r>
        <w:rPr>
          <w:rFonts w:ascii="Arial" w:hAnsi="Arial" w:cs="Arial"/>
          <w:sz w:val="22"/>
        </w:rPr>
        <w:t>Č</w:t>
      </w:r>
      <w:r w:rsidR="00926471" w:rsidRPr="000E736B">
        <w:rPr>
          <w:rFonts w:ascii="Arial" w:hAnsi="Arial" w:cs="Arial"/>
          <w:sz w:val="22"/>
        </w:rPr>
        <w:t>lan 3</w:t>
      </w:r>
    </w:p>
    <w:p w:rsidR="0026546B" w:rsidRPr="000E736B" w:rsidRDefault="00926471">
      <w:pPr>
        <w:ind w:left="107" w:right="86"/>
        <w:rPr>
          <w:rFonts w:ascii="Arial" w:hAnsi="Arial" w:cs="Arial"/>
          <w:sz w:val="22"/>
        </w:rPr>
      </w:pPr>
      <w:r w:rsidRPr="000E736B">
        <w:rPr>
          <w:rFonts w:ascii="Arial" w:hAnsi="Arial" w:cs="Arial"/>
          <w:sz w:val="22"/>
        </w:rPr>
        <w:t xml:space="preserve">Svaki zaposleni </w:t>
      </w:r>
      <w:r w:rsidRPr="000E736B">
        <w:rPr>
          <w:rFonts w:ascii="Arial" w:hAnsi="Arial" w:cs="Arial"/>
          <w:sz w:val="22"/>
        </w:rPr>
        <w:t>koji ima saznan</w:t>
      </w:r>
      <w:r w:rsidRPr="000E736B">
        <w:rPr>
          <w:rFonts w:ascii="Arial" w:hAnsi="Arial" w:cs="Arial"/>
          <w:sz w:val="22"/>
        </w:rPr>
        <w:t xml:space="preserve">ja ili materijalne dokaze o postojanju korupcije ili drugih nepravilnosti u </w:t>
      </w:r>
      <w:r w:rsidR="00C625CF">
        <w:rPr>
          <w:rFonts w:ascii="Arial" w:hAnsi="Arial" w:cs="Arial"/>
          <w:sz w:val="22"/>
        </w:rPr>
        <w:t>Zavodu za školstvo</w:t>
      </w:r>
      <w:r w:rsidRPr="000E736B">
        <w:rPr>
          <w:rFonts w:ascii="Arial" w:hAnsi="Arial" w:cs="Arial"/>
          <w:sz w:val="22"/>
        </w:rPr>
        <w:t>, može podnijeti internu prijavu zbog postojanja korupcije ili drugih nepravilnosti ili okolnosti koje ukazuju na postojanje korupcije ili drugih nepravilnosti (</w:t>
      </w:r>
      <w:r w:rsidRPr="000E736B">
        <w:rPr>
          <w:rFonts w:ascii="Arial" w:hAnsi="Arial" w:cs="Arial"/>
          <w:sz w:val="22"/>
        </w:rPr>
        <w:t>u daljem tekstu: zviždač). U smislu ovog internog pravila:</w:t>
      </w:r>
    </w:p>
    <w:p w:rsidR="0026546B" w:rsidRPr="000E736B" w:rsidRDefault="00926471">
      <w:pPr>
        <w:numPr>
          <w:ilvl w:val="0"/>
          <w:numId w:val="1"/>
        </w:numPr>
        <w:spacing w:after="42"/>
        <w:ind w:right="86" w:firstLine="0"/>
        <w:rPr>
          <w:rFonts w:ascii="Arial" w:hAnsi="Arial" w:cs="Arial"/>
          <w:sz w:val="22"/>
        </w:rPr>
      </w:pPr>
      <w:r w:rsidRPr="000E736B">
        <w:rPr>
          <w:rFonts w:ascii="Arial" w:hAnsi="Arial" w:cs="Arial"/>
          <w:sz w:val="22"/>
        </w:rPr>
        <w:t>pod korupcijom se smatraju radnje koje imaju obilježja krivičnog djela,</w:t>
      </w:r>
    </w:p>
    <w:p w:rsidR="0026546B" w:rsidRPr="000E736B" w:rsidRDefault="00926471">
      <w:pPr>
        <w:numPr>
          <w:ilvl w:val="0"/>
          <w:numId w:val="1"/>
        </w:numPr>
        <w:ind w:right="86" w:firstLine="0"/>
        <w:rPr>
          <w:rFonts w:ascii="Arial" w:hAnsi="Arial" w:cs="Arial"/>
          <w:sz w:val="22"/>
        </w:rPr>
      </w:pPr>
      <w:r w:rsidRPr="000E736B">
        <w:rPr>
          <w:rFonts w:ascii="Arial" w:hAnsi="Arial" w:cs="Arial"/>
          <w:sz w:val="22"/>
        </w:rPr>
        <w:t>pod drugim nepravilnostima se smatraju radnje koje predstavljaju kršenje etičkog kodeksa ili disciplinske povrede, odnosno ra</w:t>
      </w:r>
      <w:r w:rsidRPr="000E736B">
        <w:rPr>
          <w:rFonts w:ascii="Arial" w:hAnsi="Arial" w:cs="Arial"/>
          <w:sz w:val="22"/>
        </w:rPr>
        <w:t>dnje koje imaju obilježje prekršaja.</w:t>
      </w:r>
    </w:p>
    <w:p w:rsidR="0026546B" w:rsidRDefault="00926471">
      <w:pPr>
        <w:ind w:left="107" w:right="86"/>
        <w:rPr>
          <w:rFonts w:ascii="Arial" w:hAnsi="Arial" w:cs="Arial"/>
          <w:sz w:val="22"/>
        </w:rPr>
      </w:pPr>
      <w:r w:rsidRPr="000E736B">
        <w:rPr>
          <w:rFonts w:ascii="Arial" w:hAnsi="Arial" w:cs="Arial"/>
          <w:sz w:val="22"/>
        </w:rPr>
        <w:t>Zloupotreba prava prijavljivanja iz stava 1 ovog člana predstavlja povredu radne dužnosti.</w:t>
      </w:r>
    </w:p>
    <w:p w:rsidR="00C625CF" w:rsidRPr="000E736B" w:rsidRDefault="00C625CF">
      <w:pPr>
        <w:ind w:left="107" w:right="86"/>
        <w:rPr>
          <w:rFonts w:ascii="Arial" w:hAnsi="Arial" w:cs="Arial"/>
          <w:sz w:val="22"/>
        </w:rPr>
      </w:pPr>
    </w:p>
    <w:p w:rsidR="0026546B" w:rsidRPr="000E736B" w:rsidRDefault="00926471">
      <w:pPr>
        <w:pStyle w:val="Heading3"/>
        <w:rPr>
          <w:rFonts w:ascii="Arial" w:hAnsi="Arial" w:cs="Arial"/>
          <w:sz w:val="22"/>
        </w:rPr>
      </w:pPr>
      <w:r w:rsidRPr="000E736B">
        <w:rPr>
          <w:rFonts w:ascii="Arial" w:hAnsi="Arial" w:cs="Arial"/>
          <w:sz w:val="22"/>
        </w:rPr>
        <w:t>Član 4</w:t>
      </w:r>
    </w:p>
    <w:p w:rsidR="0026546B" w:rsidRPr="000E736B" w:rsidRDefault="00926471">
      <w:pPr>
        <w:ind w:left="107" w:right="86"/>
        <w:rPr>
          <w:rFonts w:ascii="Arial" w:hAnsi="Arial" w:cs="Arial"/>
          <w:sz w:val="22"/>
        </w:rPr>
      </w:pPr>
      <w:r w:rsidRPr="000E736B">
        <w:rPr>
          <w:rFonts w:ascii="Arial" w:hAnsi="Arial" w:cs="Arial"/>
          <w:sz w:val="22"/>
        </w:rPr>
        <w:t>Lice određeno za prijem i postupanje po prijavi zviždača iz člana 3 ovog internog pravila, dužno je da postupak radi prov</w:t>
      </w:r>
      <w:r w:rsidRPr="000E736B">
        <w:rPr>
          <w:rFonts w:ascii="Arial" w:hAnsi="Arial" w:cs="Arial"/>
          <w:sz w:val="22"/>
        </w:rPr>
        <w:t>jere istinitosti navoda iz prijave, pokrene najkasnije u roku od osam dana od dana podnošenja prijave.</w:t>
      </w:r>
    </w:p>
    <w:p w:rsidR="0026546B" w:rsidRPr="000E736B" w:rsidRDefault="00926471">
      <w:pPr>
        <w:ind w:left="107" w:right="86"/>
        <w:rPr>
          <w:rFonts w:ascii="Arial" w:hAnsi="Arial" w:cs="Arial"/>
          <w:sz w:val="22"/>
        </w:rPr>
      </w:pPr>
      <w:r w:rsidRPr="000E736B">
        <w:rPr>
          <w:rFonts w:ascii="Arial" w:hAnsi="Arial" w:cs="Arial"/>
          <w:sz w:val="22"/>
        </w:rPr>
        <w:t xml:space="preserve">Zviždač može biti svako fizičko ili pravno lice, kao i svaki službenik u </w:t>
      </w:r>
      <w:r w:rsidR="00C625CF">
        <w:rPr>
          <w:rFonts w:ascii="Arial" w:hAnsi="Arial" w:cs="Arial"/>
          <w:sz w:val="22"/>
        </w:rPr>
        <w:t>Zavodu</w:t>
      </w:r>
      <w:r w:rsidRPr="000E736B">
        <w:rPr>
          <w:rFonts w:ascii="Arial" w:hAnsi="Arial" w:cs="Arial"/>
          <w:sz w:val="22"/>
        </w:rPr>
        <w:t>, koji se prijavom obrate licu određenom za postupanje po prijavi zviždača</w:t>
      </w:r>
      <w:r w:rsidRPr="000E736B">
        <w:rPr>
          <w:rFonts w:ascii="Arial" w:hAnsi="Arial" w:cs="Arial"/>
          <w:sz w:val="22"/>
        </w:rPr>
        <w:t xml:space="preserve"> u </w:t>
      </w:r>
      <w:r w:rsidR="00C625CF">
        <w:rPr>
          <w:rFonts w:ascii="Arial" w:hAnsi="Arial" w:cs="Arial"/>
          <w:sz w:val="22"/>
        </w:rPr>
        <w:t>Zavodu</w:t>
      </w:r>
      <w:r w:rsidRPr="000E736B">
        <w:rPr>
          <w:rFonts w:ascii="Arial" w:hAnsi="Arial" w:cs="Arial"/>
          <w:sz w:val="22"/>
        </w:rPr>
        <w:t>, o ugrožavanju javnog interesa ako je upućuje na postojanje korupcije.</w:t>
      </w:r>
    </w:p>
    <w:p w:rsidR="0026546B" w:rsidRPr="000E736B" w:rsidRDefault="00926471">
      <w:pPr>
        <w:ind w:left="107" w:right="86"/>
        <w:rPr>
          <w:rFonts w:ascii="Arial" w:hAnsi="Arial" w:cs="Arial"/>
          <w:sz w:val="22"/>
        </w:rPr>
      </w:pPr>
      <w:r w:rsidRPr="000E736B">
        <w:rPr>
          <w:rFonts w:ascii="Arial" w:hAnsi="Arial" w:cs="Arial"/>
          <w:sz w:val="22"/>
        </w:rPr>
        <w:t>Korupcija je svaka zloupotreba službenog, poslovnog, odnosno društvenog položaja ili uticaja u cilju sticanja lične koristi ili koristi za drugog.</w:t>
      </w:r>
    </w:p>
    <w:p w:rsidR="0026546B" w:rsidRPr="000E736B" w:rsidRDefault="00926471">
      <w:pPr>
        <w:ind w:left="107" w:right="86"/>
        <w:rPr>
          <w:rFonts w:ascii="Arial" w:hAnsi="Arial" w:cs="Arial"/>
          <w:sz w:val="22"/>
        </w:rPr>
      </w:pPr>
      <w:r w:rsidRPr="000E736B">
        <w:rPr>
          <w:rFonts w:ascii="Arial" w:hAnsi="Arial" w:cs="Arial"/>
          <w:sz w:val="22"/>
        </w:rPr>
        <w:t>Ugrožavanje javnog interesa,</w:t>
      </w:r>
      <w:r w:rsidRPr="000E736B">
        <w:rPr>
          <w:rFonts w:ascii="Arial" w:hAnsi="Arial" w:cs="Arial"/>
          <w:sz w:val="22"/>
        </w:rPr>
        <w:t xml:space="preserve"> u smislu Zakona o sprečavanju korupcije </w:t>
      </w:r>
      <w:proofErr w:type="gramStart"/>
      <w:r w:rsidRPr="000E736B">
        <w:rPr>
          <w:rFonts w:ascii="Arial" w:hAnsi="Arial" w:cs="Arial"/>
          <w:sz w:val="22"/>
        </w:rPr>
        <w:t>( u</w:t>
      </w:r>
      <w:proofErr w:type="gramEnd"/>
      <w:r w:rsidRPr="000E736B">
        <w:rPr>
          <w:rFonts w:ascii="Arial" w:hAnsi="Arial" w:cs="Arial"/>
          <w:sz w:val="22"/>
        </w:rPr>
        <w:t xml:space="preserve"> daljem tekstu: Zakon),podrazumjeva povredu propisa, etičkih pravila ili mogućnosti nastanka takve povrede koja je izazvala, izaziva ili prijeti da izazove opasnost po život, zdravlje i bezbjednost ljudi i životn</w:t>
      </w:r>
      <w:r w:rsidRPr="000E736B">
        <w:rPr>
          <w:rFonts w:ascii="Arial" w:hAnsi="Arial" w:cs="Arial"/>
          <w:sz w:val="22"/>
        </w:rPr>
        <w:t xml:space="preserve">e </w:t>
      </w:r>
      <w:r w:rsidRPr="000E736B">
        <w:rPr>
          <w:rFonts w:ascii="Arial" w:hAnsi="Arial" w:cs="Arial"/>
          <w:sz w:val="22"/>
        </w:rPr>
        <w:lastRenderedPageBreak/>
        <w:t>sredine, povredu ljudskih prava ili materijalnu i nematerijalnu štetu po državu ili pravno i fizičke lice,kao i radnju koja ima za cilj da se za takvu povredu</w:t>
      </w:r>
    </w:p>
    <w:p w:rsidR="0026546B" w:rsidRPr="000E736B" w:rsidRDefault="00926471">
      <w:pPr>
        <w:spacing w:after="0" w:line="259" w:lineRule="auto"/>
        <w:ind w:left="117" w:right="0" w:hanging="10"/>
        <w:jc w:val="left"/>
        <w:rPr>
          <w:rFonts w:ascii="Arial" w:hAnsi="Arial" w:cs="Arial"/>
          <w:sz w:val="22"/>
        </w:rPr>
      </w:pPr>
      <w:r w:rsidRPr="000E736B">
        <w:rPr>
          <w:rFonts w:ascii="Arial" w:hAnsi="Arial" w:cs="Arial"/>
          <w:sz w:val="22"/>
        </w:rPr>
        <w:t>sazna.</w:t>
      </w:r>
    </w:p>
    <w:p w:rsidR="0026546B" w:rsidRPr="000E736B" w:rsidRDefault="00A904F7">
      <w:pPr>
        <w:pStyle w:val="Heading2"/>
        <w:ind w:left="68" w:right="29"/>
        <w:rPr>
          <w:rFonts w:ascii="Arial" w:hAnsi="Arial" w:cs="Arial"/>
          <w:sz w:val="22"/>
        </w:rPr>
      </w:pPr>
      <w:r>
        <w:rPr>
          <w:rFonts w:ascii="Arial" w:hAnsi="Arial" w:cs="Arial"/>
          <w:sz w:val="22"/>
        </w:rPr>
        <w:t>Č</w:t>
      </w:r>
      <w:r w:rsidR="00926471" w:rsidRPr="000E736B">
        <w:rPr>
          <w:rFonts w:ascii="Arial" w:hAnsi="Arial" w:cs="Arial"/>
          <w:sz w:val="22"/>
        </w:rPr>
        <w:t>lan 5</w:t>
      </w:r>
    </w:p>
    <w:p w:rsidR="0026546B" w:rsidRPr="000E736B" w:rsidRDefault="00926471">
      <w:pPr>
        <w:spacing w:after="168"/>
        <w:ind w:left="107" w:right="86"/>
        <w:rPr>
          <w:rFonts w:ascii="Arial" w:hAnsi="Arial" w:cs="Arial"/>
          <w:sz w:val="22"/>
        </w:rPr>
      </w:pPr>
      <w:r w:rsidRPr="000E736B">
        <w:rPr>
          <w:rFonts w:ascii="Arial" w:hAnsi="Arial" w:cs="Arial"/>
          <w:sz w:val="22"/>
        </w:rPr>
        <w:t>Provjera istinitosti navoda iz prijave iz člana 3 ovog internog pravila vrši se n</w:t>
      </w:r>
      <w:r w:rsidRPr="000E736B">
        <w:rPr>
          <w:rFonts w:ascii="Arial" w:hAnsi="Arial" w:cs="Arial"/>
          <w:sz w:val="22"/>
        </w:rPr>
        <w:t xml:space="preserve">eposrednim uvidom u službenu evidenciju, predmete, akte i službene prostorije </w:t>
      </w:r>
      <w:r w:rsidR="0060307C">
        <w:rPr>
          <w:rFonts w:ascii="Arial" w:hAnsi="Arial" w:cs="Arial"/>
          <w:sz w:val="22"/>
        </w:rPr>
        <w:t>Zavoda za školstvo</w:t>
      </w:r>
      <w:r w:rsidRPr="000E736B">
        <w:rPr>
          <w:rFonts w:ascii="Arial" w:hAnsi="Arial" w:cs="Arial"/>
          <w:sz w:val="22"/>
        </w:rPr>
        <w:t>, kao i uzimanjem izjave od zaposlenih.</w:t>
      </w:r>
    </w:p>
    <w:p w:rsidR="0026546B" w:rsidRPr="000E736B" w:rsidRDefault="0060307C">
      <w:pPr>
        <w:pStyle w:val="Heading2"/>
        <w:ind w:left="68" w:right="36"/>
        <w:rPr>
          <w:rFonts w:ascii="Arial" w:hAnsi="Arial" w:cs="Arial"/>
          <w:sz w:val="22"/>
        </w:rPr>
      </w:pPr>
      <w:r>
        <w:rPr>
          <w:rFonts w:ascii="Arial" w:hAnsi="Arial" w:cs="Arial"/>
          <w:sz w:val="22"/>
        </w:rPr>
        <w:t>Č</w:t>
      </w:r>
      <w:r w:rsidR="00926471" w:rsidRPr="000E736B">
        <w:rPr>
          <w:rFonts w:ascii="Arial" w:hAnsi="Arial" w:cs="Arial"/>
          <w:sz w:val="22"/>
        </w:rPr>
        <w:t>lan 6</w:t>
      </w:r>
    </w:p>
    <w:p w:rsidR="0026546B" w:rsidRPr="000E736B" w:rsidRDefault="00926471">
      <w:pPr>
        <w:ind w:left="107" w:right="86"/>
        <w:rPr>
          <w:rFonts w:ascii="Arial" w:hAnsi="Arial" w:cs="Arial"/>
          <w:sz w:val="22"/>
        </w:rPr>
      </w:pPr>
      <w:r w:rsidRPr="000E736B">
        <w:rPr>
          <w:rFonts w:ascii="Arial" w:hAnsi="Arial" w:cs="Arial"/>
          <w:sz w:val="22"/>
        </w:rPr>
        <w:t>Na osnovu sprovedenog postupka provjere istinitosti navoda iz prijave iz člana 3 ovog Uputstva, lice za prijem i postupanje po prijavi zviždača sačinjava mišljenje o postojanju ugrožavanja javnog interesa koje upućuje na postojanje korupcije.</w:t>
      </w:r>
    </w:p>
    <w:p w:rsidR="0026546B" w:rsidRDefault="00926471">
      <w:pPr>
        <w:spacing w:after="60"/>
        <w:ind w:left="107" w:right="86"/>
        <w:rPr>
          <w:rFonts w:ascii="Arial" w:hAnsi="Arial" w:cs="Arial"/>
          <w:sz w:val="22"/>
        </w:rPr>
      </w:pPr>
      <w:r w:rsidRPr="000E736B">
        <w:rPr>
          <w:rFonts w:ascii="Arial" w:hAnsi="Arial" w:cs="Arial"/>
          <w:sz w:val="22"/>
        </w:rPr>
        <w:t>Ukoliko se pr</w:t>
      </w:r>
      <w:r w:rsidRPr="000E736B">
        <w:rPr>
          <w:rFonts w:ascii="Arial" w:hAnsi="Arial" w:cs="Arial"/>
          <w:sz w:val="22"/>
        </w:rPr>
        <w:t>ovjerom iz stava 1 ovog člana utvrdi da je došlo do ugrožavanja javnog interesa koje upućuje na postojanje korupcije, mišljenje iz stava 1 ovog člana sadrži i predlog mjera koje direktor</w:t>
      </w:r>
      <w:r w:rsidR="00837C9E">
        <w:rPr>
          <w:rFonts w:ascii="Arial" w:hAnsi="Arial" w:cs="Arial"/>
          <w:sz w:val="22"/>
        </w:rPr>
        <w:t>/ica</w:t>
      </w:r>
      <w:r w:rsidRPr="000E736B">
        <w:rPr>
          <w:rFonts w:ascii="Arial" w:hAnsi="Arial" w:cs="Arial"/>
          <w:sz w:val="22"/>
        </w:rPr>
        <w:t xml:space="preserve"> treba da preduzme da bi se ugrožavanje spriječilo.</w:t>
      </w:r>
    </w:p>
    <w:p w:rsidR="0060307C" w:rsidRPr="000E736B" w:rsidRDefault="0060307C">
      <w:pPr>
        <w:spacing w:after="60"/>
        <w:ind w:left="107" w:right="86"/>
        <w:rPr>
          <w:rFonts w:ascii="Arial" w:hAnsi="Arial" w:cs="Arial"/>
          <w:sz w:val="22"/>
        </w:rPr>
      </w:pPr>
    </w:p>
    <w:p w:rsidR="0026546B" w:rsidRPr="000E736B" w:rsidRDefault="0060307C">
      <w:pPr>
        <w:pStyle w:val="Heading2"/>
        <w:ind w:left="68" w:right="50"/>
        <w:rPr>
          <w:rFonts w:ascii="Arial" w:hAnsi="Arial" w:cs="Arial"/>
          <w:sz w:val="22"/>
        </w:rPr>
      </w:pPr>
      <w:r>
        <w:rPr>
          <w:rFonts w:ascii="Arial" w:hAnsi="Arial" w:cs="Arial"/>
          <w:sz w:val="22"/>
        </w:rPr>
        <w:t>Č</w:t>
      </w:r>
      <w:r w:rsidR="00926471" w:rsidRPr="000E736B">
        <w:rPr>
          <w:rFonts w:ascii="Arial" w:hAnsi="Arial" w:cs="Arial"/>
          <w:sz w:val="22"/>
        </w:rPr>
        <w:t>lan 7</w:t>
      </w:r>
    </w:p>
    <w:p w:rsidR="0026546B" w:rsidRPr="000E736B" w:rsidRDefault="00837C9E">
      <w:pPr>
        <w:ind w:left="107" w:right="86"/>
        <w:rPr>
          <w:rFonts w:ascii="Arial" w:hAnsi="Arial" w:cs="Arial"/>
          <w:sz w:val="22"/>
        </w:rPr>
      </w:pPr>
      <w:r>
        <w:rPr>
          <w:rFonts w:ascii="Arial" w:hAnsi="Arial" w:cs="Arial"/>
          <w:sz w:val="22"/>
        </w:rPr>
        <w:t>Zavod za školstvo</w:t>
      </w:r>
      <w:r w:rsidR="00926471" w:rsidRPr="000E736B">
        <w:rPr>
          <w:rFonts w:ascii="Arial" w:hAnsi="Arial" w:cs="Arial"/>
          <w:sz w:val="22"/>
        </w:rPr>
        <w:t xml:space="preserve"> je duž</w:t>
      </w:r>
      <w:r>
        <w:rPr>
          <w:rFonts w:ascii="Arial" w:hAnsi="Arial" w:cs="Arial"/>
          <w:sz w:val="22"/>
        </w:rPr>
        <w:t>an</w:t>
      </w:r>
      <w:r w:rsidR="00926471" w:rsidRPr="000E736B">
        <w:rPr>
          <w:rFonts w:ascii="Arial" w:hAnsi="Arial" w:cs="Arial"/>
          <w:sz w:val="22"/>
        </w:rPr>
        <w:t xml:space="preserve"> da obavijesti zviždača o mjerama koje su preduzete po njegovoj prijavi, odnosno o ishodu preduzetih mjera, u roku od 45 dana od dana podnošenja prijave.</w:t>
      </w:r>
    </w:p>
    <w:p w:rsidR="0026546B" w:rsidRPr="000E736B" w:rsidRDefault="00D6332B">
      <w:pPr>
        <w:pStyle w:val="Heading2"/>
        <w:ind w:left="68" w:right="50"/>
        <w:rPr>
          <w:rFonts w:ascii="Arial" w:hAnsi="Arial" w:cs="Arial"/>
          <w:sz w:val="22"/>
        </w:rPr>
      </w:pPr>
      <w:r>
        <w:rPr>
          <w:rFonts w:ascii="Arial" w:hAnsi="Arial" w:cs="Arial"/>
          <w:sz w:val="22"/>
        </w:rPr>
        <w:t>Č</w:t>
      </w:r>
      <w:r w:rsidR="00926471" w:rsidRPr="000E736B">
        <w:rPr>
          <w:rFonts w:ascii="Arial" w:hAnsi="Arial" w:cs="Arial"/>
          <w:sz w:val="22"/>
        </w:rPr>
        <w:t>lan 8</w:t>
      </w:r>
    </w:p>
    <w:p w:rsidR="0026546B" w:rsidRPr="000E736B" w:rsidRDefault="00926471">
      <w:pPr>
        <w:ind w:left="107" w:right="86"/>
        <w:rPr>
          <w:rFonts w:ascii="Arial" w:hAnsi="Arial" w:cs="Arial"/>
          <w:sz w:val="22"/>
        </w:rPr>
      </w:pPr>
      <w:r w:rsidRPr="000E736B">
        <w:rPr>
          <w:rFonts w:ascii="Arial" w:hAnsi="Arial" w:cs="Arial"/>
          <w:sz w:val="22"/>
        </w:rPr>
        <w:t>Svaku primljenu prijavu, odnosno službenu zabilješku o prijavi, lice za prijem</w:t>
      </w:r>
      <w:r w:rsidRPr="000E736B">
        <w:rPr>
          <w:rFonts w:ascii="Arial" w:hAnsi="Arial" w:cs="Arial"/>
          <w:sz w:val="22"/>
        </w:rPr>
        <w:t xml:space="preserve"> i postupanje po prijavi zviždača odmah evidentira u centralnu evidenciju svih internih prijava korupcije i drugih nepravilnosti.</w:t>
      </w:r>
    </w:p>
    <w:p w:rsidR="0026546B" w:rsidRPr="000E736B" w:rsidRDefault="00926471">
      <w:pPr>
        <w:ind w:left="107" w:right="86"/>
        <w:rPr>
          <w:rFonts w:ascii="Arial" w:hAnsi="Arial" w:cs="Arial"/>
          <w:sz w:val="22"/>
        </w:rPr>
      </w:pPr>
      <w:r w:rsidRPr="000E736B">
        <w:rPr>
          <w:rFonts w:ascii="Arial" w:hAnsi="Arial" w:cs="Arial"/>
          <w:sz w:val="22"/>
        </w:rPr>
        <w:t>Evidencija prijava zviždača sadrži sljedeće podatke: redni broj, datum prijave, ime, prezime i zvanje zviždača (ukoliko nije a</w:t>
      </w:r>
      <w:r w:rsidRPr="000E736B">
        <w:rPr>
          <w:rFonts w:ascii="Arial" w:hAnsi="Arial" w:cs="Arial"/>
          <w:sz w:val="22"/>
        </w:rPr>
        <w:t>nonimna), kratak opis ugrožavanja javnog interesa koje upućuje na postojanje korupcije koje prijavljuje zviždač, obavještenje o preduzetim mjerama iz člana 7 ovog internog pravila ukoliko je dostavljeno zviždaču, broj i datum izvještaja o realizaciji mjera</w:t>
      </w:r>
      <w:r w:rsidRPr="000E736B">
        <w:rPr>
          <w:rFonts w:ascii="Arial" w:hAnsi="Arial" w:cs="Arial"/>
          <w:sz w:val="22"/>
        </w:rPr>
        <w:t xml:space="preserve"> koje je direktor</w:t>
      </w:r>
      <w:r w:rsidR="00D6332B">
        <w:rPr>
          <w:rFonts w:ascii="Arial" w:hAnsi="Arial" w:cs="Arial"/>
          <w:sz w:val="22"/>
        </w:rPr>
        <w:t>/ica</w:t>
      </w:r>
      <w:r w:rsidRPr="000E736B">
        <w:rPr>
          <w:rFonts w:ascii="Arial" w:hAnsi="Arial" w:cs="Arial"/>
          <w:sz w:val="22"/>
        </w:rPr>
        <w:t xml:space="preserve"> </w:t>
      </w:r>
      <w:proofErr w:type="gramStart"/>
      <w:r w:rsidR="00D6332B">
        <w:rPr>
          <w:rFonts w:ascii="Arial" w:hAnsi="Arial" w:cs="Arial"/>
          <w:sz w:val="22"/>
        </w:rPr>
        <w:t xml:space="preserve">Zavoda </w:t>
      </w:r>
      <w:r w:rsidRPr="000E736B">
        <w:rPr>
          <w:rFonts w:ascii="Arial" w:hAnsi="Arial" w:cs="Arial"/>
          <w:sz w:val="22"/>
        </w:rPr>
        <w:t xml:space="preserve"> preduzeo</w:t>
      </w:r>
      <w:proofErr w:type="gramEnd"/>
      <w:r w:rsidRPr="000E736B">
        <w:rPr>
          <w:rFonts w:ascii="Arial" w:hAnsi="Arial" w:cs="Arial"/>
          <w:sz w:val="22"/>
        </w:rPr>
        <w:t xml:space="preserve"> da bi se ugrožavanje spriječilo i druge podatke vezane za prijavu zviždača.</w:t>
      </w:r>
    </w:p>
    <w:p w:rsidR="0026546B" w:rsidRPr="000E736B" w:rsidRDefault="00926471">
      <w:pPr>
        <w:spacing w:after="268"/>
        <w:ind w:left="107" w:right="86"/>
        <w:rPr>
          <w:rFonts w:ascii="Arial" w:hAnsi="Arial" w:cs="Arial"/>
          <w:sz w:val="22"/>
        </w:rPr>
      </w:pPr>
      <w:r w:rsidRPr="000E736B">
        <w:rPr>
          <w:rFonts w:ascii="Arial" w:hAnsi="Arial" w:cs="Arial"/>
          <w:sz w:val="22"/>
        </w:rPr>
        <w:t>Podaci iz evidencija iz stava 2 ovog člana, ne mogu se davati na korišćenje ukoliko bi davanje tih podataka moglo uticati na vođenje postupka, kao</w:t>
      </w:r>
      <w:r w:rsidRPr="000E736B">
        <w:rPr>
          <w:rFonts w:ascii="Arial" w:hAnsi="Arial" w:cs="Arial"/>
          <w:sz w:val="22"/>
        </w:rPr>
        <w:t xml:space="preserve"> i u slučajevima utvrđenim Zakonom o sprječavanju korupcije i zakonima kojim se uređuje tajnost podataka i zaštita podataka o ličnosti.</w:t>
      </w:r>
    </w:p>
    <w:p w:rsidR="0026546B" w:rsidRPr="000E736B" w:rsidRDefault="00926471">
      <w:pPr>
        <w:pStyle w:val="Heading3"/>
        <w:ind w:right="14"/>
        <w:rPr>
          <w:rFonts w:ascii="Arial" w:hAnsi="Arial" w:cs="Arial"/>
          <w:sz w:val="22"/>
        </w:rPr>
      </w:pPr>
      <w:r w:rsidRPr="000E736B">
        <w:rPr>
          <w:rFonts w:ascii="Arial" w:hAnsi="Arial" w:cs="Arial"/>
          <w:sz w:val="22"/>
        </w:rPr>
        <w:t>Član 9</w:t>
      </w:r>
    </w:p>
    <w:p w:rsidR="0026546B" w:rsidRPr="000E736B" w:rsidRDefault="00926471">
      <w:pPr>
        <w:ind w:left="107" w:right="86"/>
        <w:rPr>
          <w:rFonts w:ascii="Arial" w:hAnsi="Arial" w:cs="Arial"/>
          <w:sz w:val="22"/>
        </w:rPr>
      </w:pPr>
      <w:r w:rsidRPr="000E736B">
        <w:rPr>
          <w:rFonts w:ascii="Arial" w:hAnsi="Arial" w:cs="Arial"/>
          <w:sz w:val="22"/>
        </w:rPr>
        <w:t>Svaku primljenu prijavu, podatke navedene u prijavi, kao i identitet lica koje je podnijelo prijavu lice za prije</w:t>
      </w:r>
      <w:r w:rsidRPr="000E736B">
        <w:rPr>
          <w:rFonts w:ascii="Arial" w:hAnsi="Arial" w:cs="Arial"/>
          <w:sz w:val="22"/>
        </w:rPr>
        <w:t>m i postupanje po prijavi zviždača dužno je da tretira kao službenu tajnu.</w:t>
      </w:r>
    </w:p>
    <w:p w:rsidR="0026546B" w:rsidRDefault="00926471">
      <w:pPr>
        <w:ind w:left="107" w:right="86"/>
        <w:rPr>
          <w:rFonts w:ascii="Arial" w:hAnsi="Arial" w:cs="Arial"/>
          <w:sz w:val="22"/>
        </w:rPr>
      </w:pPr>
      <w:r w:rsidRPr="000E736B">
        <w:rPr>
          <w:rFonts w:ascii="Arial" w:hAnsi="Arial" w:cs="Arial"/>
          <w:sz w:val="22"/>
        </w:rPr>
        <w:t>Lice za prijem i postupanje po prijavi zviždača neće sprovoditi aktivnosti usmjerene na otkrivanje identiteta anonimnog zviždača.</w:t>
      </w:r>
    </w:p>
    <w:p w:rsidR="00944C56" w:rsidRPr="000E736B" w:rsidRDefault="00944C56">
      <w:pPr>
        <w:ind w:left="107" w:right="86"/>
        <w:rPr>
          <w:rFonts w:ascii="Arial" w:hAnsi="Arial" w:cs="Arial"/>
          <w:sz w:val="22"/>
        </w:rPr>
      </w:pPr>
    </w:p>
    <w:p w:rsidR="0026546B" w:rsidRPr="000E736B" w:rsidRDefault="00944C56">
      <w:pPr>
        <w:pStyle w:val="Heading2"/>
        <w:spacing w:after="148"/>
        <w:ind w:left="68" w:right="36"/>
        <w:rPr>
          <w:rFonts w:ascii="Arial" w:hAnsi="Arial" w:cs="Arial"/>
          <w:sz w:val="22"/>
        </w:rPr>
      </w:pPr>
      <w:r>
        <w:rPr>
          <w:rFonts w:ascii="Arial" w:hAnsi="Arial" w:cs="Arial"/>
          <w:sz w:val="22"/>
        </w:rPr>
        <w:t>Č</w:t>
      </w:r>
      <w:r w:rsidR="00926471" w:rsidRPr="000E736B">
        <w:rPr>
          <w:rFonts w:ascii="Arial" w:hAnsi="Arial" w:cs="Arial"/>
          <w:sz w:val="22"/>
        </w:rPr>
        <w:t>lan 10</w:t>
      </w:r>
    </w:p>
    <w:p w:rsidR="0026546B" w:rsidRPr="000E736B" w:rsidRDefault="00926471">
      <w:pPr>
        <w:spacing w:after="42"/>
        <w:ind w:left="828" w:right="86" w:firstLine="0"/>
        <w:rPr>
          <w:rFonts w:ascii="Arial" w:hAnsi="Arial" w:cs="Arial"/>
          <w:sz w:val="22"/>
        </w:rPr>
      </w:pPr>
      <w:r w:rsidRPr="000E736B">
        <w:rPr>
          <w:rFonts w:ascii="Arial" w:hAnsi="Arial" w:cs="Arial"/>
          <w:sz w:val="22"/>
        </w:rPr>
        <w:t>Interno prijavljivanje može biti povjerljiv</w:t>
      </w:r>
      <w:r w:rsidRPr="000E736B">
        <w:rPr>
          <w:rFonts w:ascii="Arial" w:hAnsi="Arial" w:cs="Arial"/>
          <w:sz w:val="22"/>
        </w:rPr>
        <w:t>o ili anonimno.</w:t>
      </w:r>
    </w:p>
    <w:p w:rsidR="0026546B" w:rsidRPr="000E736B" w:rsidRDefault="00926471">
      <w:pPr>
        <w:ind w:left="107" w:right="86"/>
        <w:rPr>
          <w:rFonts w:ascii="Arial" w:hAnsi="Arial" w:cs="Arial"/>
          <w:sz w:val="22"/>
        </w:rPr>
      </w:pPr>
      <w:r w:rsidRPr="000E736B">
        <w:rPr>
          <w:rFonts w:ascii="Arial" w:hAnsi="Arial" w:cs="Arial"/>
          <w:sz w:val="22"/>
        </w:rPr>
        <w:t xml:space="preserve">Obrazac za prijavljivanje korupcije i drugih nepravilnosti sadrži </w:t>
      </w:r>
      <w:r w:rsidRPr="000E736B">
        <w:rPr>
          <w:rFonts w:ascii="Arial" w:hAnsi="Arial" w:cs="Arial"/>
          <w:sz w:val="22"/>
        </w:rPr>
        <w:t>ime, prezime i zvanje zviždača (sa naznakom: nije obavezno); kratak opis ugrožavanja javnog interesa koje upućuje na postojanje ko</w:t>
      </w:r>
      <w:r w:rsidRPr="000E736B">
        <w:rPr>
          <w:rFonts w:ascii="Arial" w:hAnsi="Arial" w:cs="Arial"/>
          <w:sz w:val="22"/>
        </w:rPr>
        <w:t>rupcije ili druge nepravilnosti koje prijavljuje zviždač; mjesto i datum prijavljivanja korupcije ili druge nepravilnosti i potpis lica za prijem i postupanje po prijavi zviždača.</w:t>
      </w:r>
    </w:p>
    <w:p w:rsidR="0026546B" w:rsidRPr="000E736B" w:rsidRDefault="00926471">
      <w:pPr>
        <w:spacing w:after="325"/>
        <w:ind w:left="107" w:right="86"/>
        <w:rPr>
          <w:rFonts w:ascii="Arial" w:hAnsi="Arial" w:cs="Arial"/>
          <w:sz w:val="22"/>
        </w:rPr>
      </w:pPr>
      <w:r w:rsidRPr="000E736B">
        <w:rPr>
          <w:rFonts w:ascii="Arial" w:hAnsi="Arial" w:cs="Arial"/>
          <w:sz w:val="22"/>
        </w:rPr>
        <w:t>Obrazac za prijavljivanje korupcije i drugih nepravilnosti sastavni je dio o</w:t>
      </w:r>
      <w:r w:rsidRPr="000E736B">
        <w:rPr>
          <w:rFonts w:ascii="Arial" w:hAnsi="Arial" w:cs="Arial"/>
          <w:sz w:val="22"/>
        </w:rPr>
        <w:t>vog Uputstva.</w:t>
      </w:r>
    </w:p>
    <w:p w:rsidR="0026546B" w:rsidRPr="000E736B" w:rsidRDefault="00944C56">
      <w:pPr>
        <w:pStyle w:val="Heading2"/>
        <w:ind w:left="68" w:right="86"/>
        <w:rPr>
          <w:rFonts w:ascii="Arial" w:hAnsi="Arial" w:cs="Arial"/>
          <w:sz w:val="22"/>
        </w:rPr>
      </w:pPr>
      <w:r>
        <w:rPr>
          <w:rFonts w:ascii="Arial" w:hAnsi="Arial" w:cs="Arial"/>
          <w:sz w:val="22"/>
        </w:rPr>
        <w:t>Č</w:t>
      </w:r>
      <w:r w:rsidR="00926471" w:rsidRPr="000E736B">
        <w:rPr>
          <w:rFonts w:ascii="Arial" w:hAnsi="Arial" w:cs="Arial"/>
          <w:sz w:val="22"/>
        </w:rPr>
        <w:t>lan 11</w:t>
      </w:r>
    </w:p>
    <w:p w:rsidR="0026546B" w:rsidRPr="000E736B" w:rsidRDefault="00926471">
      <w:pPr>
        <w:ind w:left="107" w:right="86"/>
        <w:rPr>
          <w:rFonts w:ascii="Arial" w:hAnsi="Arial" w:cs="Arial"/>
          <w:sz w:val="22"/>
        </w:rPr>
      </w:pPr>
      <w:r w:rsidRPr="000E736B">
        <w:rPr>
          <w:rFonts w:ascii="Arial" w:hAnsi="Arial" w:cs="Arial"/>
          <w:sz w:val="22"/>
        </w:rPr>
        <w:t>Povjerljivo interno prijavljivanje jeste prijavljivanje kod kojeg je licu za prijem i postupanje po prijavi zviždača poznat identitet zviždača.</w:t>
      </w:r>
    </w:p>
    <w:p w:rsidR="0026546B" w:rsidRPr="000E736B" w:rsidRDefault="00926471">
      <w:pPr>
        <w:ind w:left="107" w:right="86"/>
        <w:rPr>
          <w:rFonts w:ascii="Arial" w:hAnsi="Arial" w:cs="Arial"/>
          <w:sz w:val="22"/>
        </w:rPr>
      </w:pPr>
      <w:r w:rsidRPr="000E736B">
        <w:rPr>
          <w:rFonts w:ascii="Arial" w:hAnsi="Arial" w:cs="Arial"/>
          <w:sz w:val="22"/>
        </w:rPr>
        <w:t>Anonimno interno prijavljivanje jeste prijavljivanje kod kojeg je licu za prijem i postupanje po prijavi zviždača nepoznat identitet zviždača, ili je poznat identitet ali zviždač ne želi da ga lice za prijem i postupanje po prijavi zviždača ne otkriva drug</w:t>
      </w:r>
      <w:r w:rsidRPr="000E736B">
        <w:rPr>
          <w:rFonts w:ascii="Arial" w:hAnsi="Arial" w:cs="Arial"/>
          <w:sz w:val="22"/>
        </w:rPr>
        <w:t>ima.</w:t>
      </w:r>
    </w:p>
    <w:p w:rsidR="0026546B" w:rsidRPr="000E736B" w:rsidRDefault="00926471">
      <w:pPr>
        <w:ind w:left="107" w:right="86"/>
        <w:rPr>
          <w:rFonts w:ascii="Arial" w:hAnsi="Arial" w:cs="Arial"/>
          <w:sz w:val="22"/>
        </w:rPr>
      </w:pPr>
      <w:r w:rsidRPr="000E736B">
        <w:rPr>
          <w:rFonts w:ascii="Arial" w:hAnsi="Arial" w:cs="Arial"/>
          <w:sz w:val="22"/>
        </w:rPr>
        <w:lastRenderedPageBreak/>
        <w:t xml:space="preserve">Lice za prijem i postupanje po prijavi zviždača, kao i sva lica koja budu postupala po navedenoj prijavi u </w:t>
      </w:r>
      <w:r w:rsidR="00944C56">
        <w:rPr>
          <w:rFonts w:ascii="Arial" w:hAnsi="Arial" w:cs="Arial"/>
          <w:sz w:val="22"/>
        </w:rPr>
        <w:t>Zavodu</w:t>
      </w:r>
      <w:r w:rsidRPr="000E736B">
        <w:rPr>
          <w:rFonts w:ascii="Arial" w:hAnsi="Arial" w:cs="Arial"/>
          <w:sz w:val="22"/>
        </w:rPr>
        <w:t>, dužna su da samu prijavu, podatke navedene u prijavi, kao i identitet lica koje je podnijelo prijavu tretiraju kao službenu tajnu.</w:t>
      </w:r>
    </w:p>
    <w:p w:rsidR="0026546B" w:rsidRPr="000E736B" w:rsidRDefault="00926471">
      <w:pPr>
        <w:ind w:left="107" w:right="86"/>
        <w:rPr>
          <w:rFonts w:ascii="Arial" w:hAnsi="Arial" w:cs="Arial"/>
          <w:sz w:val="22"/>
        </w:rPr>
      </w:pPr>
      <w:r w:rsidRPr="000E736B">
        <w:rPr>
          <w:rFonts w:ascii="Arial" w:hAnsi="Arial" w:cs="Arial"/>
          <w:sz w:val="22"/>
        </w:rPr>
        <w:t>Zabra</w:t>
      </w:r>
      <w:r w:rsidRPr="000E736B">
        <w:rPr>
          <w:rFonts w:ascii="Arial" w:hAnsi="Arial" w:cs="Arial"/>
          <w:sz w:val="22"/>
        </w:rPr>
        <w:t>njuju se sve aktivnosti usmjerene na otkrivanje identiteta anonimnog zviždača.</w:t>
      </w:r>
    </w:p>
    <w:p w:rsidR="0026546B" w:rsidRPr="000E736B" w:rsidRDefault="00926471">
      <w:pPr>
        <w:spacing w:after="275"/>
        <w:ind w:left="107" w:right="86"/>
        <w:rPr>
          <w:rFonts w:ascii="Arial" w:hAnsi="Arial" w:cs="Arial"/>
          <w:sz w:val="22"/>
        </w:rPr>
      </w:pPr>
      <w:r w:rsidRPr="000E736B">
        <w:rPr>
          <w:rFonts w:ascii="Arial" w:hAnsi="Arial" w:cs="Arial"/>
          <w:sz w:val="22"/>
        </w:rPr>
        <w:t>Ukoliko se interna prijava odnosi ili je u vezi sa licem za prijem i postupanje po prijavi zviždača, prijava se podnosi direktoru</w:t>
      </w:r>
      <w:r w:rsidR="00944C56">
        <w:rPr>
          <w:rFonts w:ascii="Arial" w:hAnsi="Arial" w:cs="Arial"/>
          <w:sz w:val="22"/>
        </w:rPr>
        <w:t>/ici</w:t>
      </w:r>
      <w:r w:rsidRPr="000E736B">
        <w:rPr>
          <w:rFonts w:ascii="Arial" w:hAnsi="Arial" w:cs="Arial"/>
          <w:sz w:val="22"/>
        </w:rPr>
        <w:t xml:space="preserve"> </w:t>
      </w:r>
      <w:r w:rsidR="00944C56">
        <w:rPr>
          <w:rFonts w:ascii="Arial" w:hAnsi="Arial" w:cs="Arial"/>
          <w:sz w:val="22"/>
        </w:rPr>
        <w:t>Zavoda</w:t>
      </w:r>
      <w:r w:rsidRPr="000E736B">
        <w:rPr>
          <w:rFonts w:ascii="Arial" w:hAnsi="Arial" w:cs="Arial"/>
          <w:sz w:val="22"/>
        </w:rPr>
        <w:t>.</w:t>
      </w:r>
    </w:p>
    <w:p w:rsidR="0026546B" w:rsidRPr="000E736B" w:rsidRDefault="00944C56">
      <w:pPr>
        <w:pStyle w:val="Heading2"/>
        <w:ind w:left="68" w:right="122"/>
        <w:rPr>
          <w:rFonts w:ascii="Arial" w:hAnsi="Arial" w:cs="Arial"/>
          <w:sz w:val="22"/>
        </w:rPr>
      </w:pPr>
      <w:r>
        <w:rPr>
          <w:rFonts w:ascii="Arial" w:hAnsi="Arial" w:cs="Arial"/>
          <w:sz w:val="22"/>
        </w:rPr>
        <w:t>Č</w:t>
      </w:r>
      <w:r w:rsidR="00926471" w:rsidRPr="000E736B">
        <w:rPr>
          <w:rFonts w:ascii="Arial" w:hAnsi="Arial" w:cs="Arial"/>
          <w:sz w:val="22"/>
        </w:rPr>
        <w:t>lan 12</w:t>
      </w:r>
    </w:p>
    <w:p w:rsidR="0026546B" w:rsidRPr="000E736B" w:rsidRDefault="00926471">
      <w:pPr>
        <w:ind w:left="107" w:right="86"/>
        <w:rPr>
          <w:rFonts w:ascii="Arial" w:hAnsi="Arial" w:cs="Arial"/>
          <w:sz w:val="22"/>
        </w:rPr>
      </w:pPr>
      <w:r w:rsidRPr="000E736B">
        <w:rPr>
          <w:rFonts w:ascii="Arial" w:hAnsi="Arial" w:cs="Arial"/>
          <w:sz w:val="22"/>
        </w:rPr>
        <w:t>U slučaju kada je lice za prije</w:t>
      </w:r>
      <w:r w:rsidRPr="000E736B">
        <w:rPr>
          <w:rFonts w:ascii="Arial" w:hAnsi="Arial" w:cs="Arial"/>
          <w:sz w:val="22"/>
        </w:rPr>
        <w:t>m i postupanje po prijavi zviždača utvrdilo da prijava ima osnova, te da se na osnovu prijave ili radnji sprovedenih na utvrđivanju njene osnovanosti može zaključiti da navedeno djelo ima obilježja krivičnog djela, direktor</w:t>
      </w:r>
      <w:r w:rsidR="00944C56">
        <w:rPr>
          <w:rFonts w:ascii="Arial" w:hAnsi="Arial" w:cs="Arial"/>
          <w:sz w:val="22"/>
        </w:rPr>
        <w:t>/ca</w:t>
      </w:r>
      <w:r w:rsidRPr="000E736B">
        <w:rPr>
          <w:rFonts w:ascii="Arial" w:hAnsi="Arial" w:cs="Arial"/>
          <w:sz w:val="22"/>
        </w:rPr>
        <w:t xml:space="preserve"> </w:t>
      </w:r>
      <w:r w:rsidR="00944C56">
        <w:rPr>
          <w:rFonts w:ascii="Arial" w:hAnsi="Arial" w:cs="Arial"/>
          <w:sz w:val="22"/>
        </w:rPr>
        <w:t>Zavoda</w:t>
      </w:r>
      <w:r w:rsidRPr="000E736B">
        <w:rPr>
          <w:rFonts w:ascii="Arial" w:hAnsi="Arial" w:cs="Arial"/>
          <w:sz w:val="22"/>
        </w:rPr>
        <w:t xml:space="preserve"> će o istom obavjestiti na</w:t>
      </w:r>
      <w:r w:rsidRPr="000E736B">
        <w:rPr>
          <w:rFonts w:ascii="Arial" w:hAnsi="Arial" w:cs="Arial"/>
          <w:sz w:val="22"/>
        </w:rPr>
        <w:t>dležno tužilaštvo.</w:t>
      </w:r>
    </w:p>
    <w:p w:rsidR="0026546B" w:rsidRPr="000E736B" w:rsidRDefault="00926471">
      <w:pPr>
        <w:ind w:left="107" w:right="86"/>
        <w:rPr>
          <w:rFonts w:ascii="Arial" w:hAnsi="Arial" w:cs="Arial"/>
          <w:sz w:val="22"/>
        </w:rPr>
      </w:pPr>
      <w:r w:rsidRPr="000E736B">
        <w:rPr>
          <w:rFonts w:ascii="Arial" w:hAnsi="Arial" w:cs="Arial"/>
          <w:sz w:val="22"/>
        </w:rPr>
        <w:t>Ukoliko se prijava iz stava 1 ovog člana odnosila na direktora</w:t>
      </w:r>
      <w:r w:rsidR="00944C56">
        <w:rPr>
          <w:rFonts w:ascii="Arial" w:hAnsi="Arial" w:cs="Arial"/>
          <w:sz w:val="22"/>
        </w:rPr>
        <w:t>/icu</w:t>
      </w:r>
      <w:r w:rsidRPr="000E736B">
        <w:rPr>
          <w:rFonts w:ascii="Arial" w:hAnsi="Arial" w:cs="Arial"/>
          <w:sz w:val="22"/>
        </w:rPr>
        <w:t xml:space="preserve"> </w:t>
      </w:r>
      <w:r w:rsidR="00944C56">
        <w:rPr>
          <w:rFonts w:ascii="Arial" w:hAnsi="Arial" w:cs="Arial"/>
          <w:sz w:val="22"/>
        </w:rPr>
        <w:t>Zavoda</w:t>
      </w:r>
      <w:r w:rsidRPr="000E736B">
        <w:rPr>
          <w:rFonts w:ascii="Arial" w:hAnsi="Arial" w:cs="Arial"/>
          <w:sz w:val="22"/>
        </w:rPr>
        <w:t>, pomoćnik</w:t>
      </w:r>
      <w:r w:rsidR="00944C56">
        <w:rPr>
          <w:rFonts w:ascii="Arial" w:hAnsi="Arial" w:cs="Arial"/>
          <w:sz w:val="22"/>
        </w:rPr>
        <w:t>/ica</w:t>
      </w:r>
      <w:r w:rsidRPr="000E736B">
        <w:rPr>
          <w:rFonts w:ascii="Arial" w:hAnsi="Arial" w:cs="Arial"/>
          <w:sz w:val="22"/>
        </w:rPr>
        <w:t xml:space="preserve"> direktora</w:t>
      </w:r>
      <w:r w:rsidR="00944C56">
        <w:rPr>
          <w:rFonts w:ascii="Arial" w:hAnsi="Arial" w:cs="Arial"/>
          <w:sz w:val="22"/>
        </w:rPr>
        <w:t>/ice</w:t>
      </w:r>
      <w:r w:rsidRPr="000E736B">
        <w:rPr>
          <w:rFonts w:ascii="Arial" w:hAnsi="Arial" w:cs="Arial"/>
          <w:sz w:val="22"/>
        </w:rPr>
        <w:t xml:space="preserve"> će obavjestiti nadležno tužilaštvo.</w:t>
      </w:r>
    </w:p>
    <w:p w:rsidR="0026546B" w:rsidRPr="000E736B" w:rsidRDefault="00926471">
      <w:pPr>
        <w:ind w:left="107" w:right="86"/>
        <w:rPr>
          <w:rFonts w:ascii="Arial" w:hAnsi="Arial" w:cs="Arial"/>
          <w:sz w:val="22"/>
        </w:rPr>
      </w:pPr>
      <w:r w:rsidRPr="000E736B">
        <w:rPr>
          <w:rFonts w:ascii="Arial" w:hAnsi="Arial" w:cs="Arial"/>
          <w:sz w:val="22"/>
        </w:rPr>
        <w:t>Određeno lice za prijem i postupanje po prijavi zviždača će obustaviti postupak u slučajevima:</w:t>
      </w:r>
    </w:p>
    <w:p w:rsidR="0026546B" w:rsidRPr="000E736B" w:rsidRDefault="00926471">
      <w:pPr>
        <w:spacing w:after="0" w:line="259" w:lineRule="auto"/>
        <w:ind w:left="781" w:right="0" w:hanging="10"/>
        <w:jc w:val="left"/>
        <w:rPr>
          <w:rFonts w:ascii="Arial" w:hAnsi="Arial" w:cs="Arial"/>
          <w:sz w:val="22"/>
        </w:rPr>
      </w:pPr>
      <w:r w:rsidRPr="000E736B">
        <w:rPr>
          <w:rFonts w:ascii="Arial" w:hAnsi="Arial" w:cs="Arial"/>
          <w:sz w:val="22"/>
        </w:rPr>
        <w:t>-</w:t>
      </w:r>
      <w:r w:rsidR="00944C56">
        <w:rPr>
          <w:rFonts w:ascii="Arial" w:hAnsi="Arial" w:cs="Arial"/>
          <w:sz w:val="22"/>
        </w:rPr>
        <w:t xml:space="preserve"> </w:t>
      </w:r>
      <w:r w:rsidRPr="000E736B">
        <w:rPr>
          <w:rFonts w:ascii="Arial" w:hAnsi="Arial" w:cs="Arial"/>
          <w:sz w:val="22"/>
        </w:rPr>
        <w:t>kada se ne radi</w:t>
      </w:r>
      <w:r w:rsidRPr="000E736B">
        <w:rPr>
          <w:rFonts w:ascii="Arial" w:hAnsi="Arial" w:cs="Arial"/>
          <w:sz w:val="22"/>
        </w:rPr>
        <w:t xml:space="preserve"> o prijavi, već o izražavanju miš</w:t>
      </w:r>
      <w:r w:rsidR="00944C56">
        <w:rPr>
          <w:rFonts w:ascii="Arial" w:hAnsi="Arial" w:cs="Arial"/>
          <w:sz w:val="22"/>
        </w:rPr>
        <w:t>l</w:t>
      </w:r>
      <w:r w:rsidRPr="000E736B">
        <w:rPr>
          <w:rFonts w:ascii="Arial" w:hAnsi="Arial" w:cs="Arial"/>
          <w:sz w:val="22"/>
        </w:rPr>
        <w:t>jenja</w:t>
      </w:r>
      <w:r w:rsidRPr="000E736B">
        <w:rPr>
          <w:rFonts w:ascii="Arial" w:hAnsi="Arial" w:cs="Arial"/>
          <w:sz w:val="22"/>
        </w:rPr>
        <w:t>, kritike, stava ili slično;</w:t>
      </w:r>
    </w:p>
    <w:p w:rsidR="0026546B" w:rsidRPr="000E736B" w:rsidRDefault="00926471">
      <w:pPr>
        <w:spacing w:after="240"/>
        <w:ind w:left="107" w:right="86"/>
        <w:rPr>
          <w:rFonts w:ascii="Arial" w:hAnsi="Arial" w:cs="Arial"/>
          <w:sz w:val="22"/>
        </w:rPr>
      </w:pPr>
      <w:r w:rsidRPr="000E736B">
        <w:rPr>
          <w:rFonts w:ascii="Arial" w:hAnsi="Arial" w:cs="Arial"/>
          <w:sz w:val="22"/>
        </w:rPr>
        <w:t>-</w:t>
      </w:r>
      <w:r w:rsidR="00944C56">
        <w:rPr>
          <w:rFonts w:ascii="Arial" w:hAnsi="Arial" w:cs="Arial"/>
          <w:sz w:val="22"/>
        </w:rPr>
        <w:t xml:space="preserve"> </w:t>
      </w:r>
      <w:r w:rsidRPr="000E736B">
        <w:rPr>
          <w:rFonts w:ascii="Arial" w:hAnsi="Arial" w:cs="Arial"/>
          <w:sz w:val="22"/>
        </w:rPr>
        <w:t>kada se radi o prijavi o kojoj je određeno lice za postupanje po prijavi već postupalo a prijava ne sadrži nove činjenice iii podatke.</w:t>
      </w:r>
    </w:p>
    <w:p w:rsidR="0026546B" w:rsidRPr="000E736B" w:rsidRDefault="00944C56">
      <w:pPr>
        <w:pStyle w:val="Heading2"/>
        <w:ind w:left="68" w:right="230"/>
        <w:rPr>
          <w:rFonts w:ascii="Arial" w:hAnsi="Arial" w:cs="Arial"/>
          <w:sz w:val="22"/>
        </w:rPr>
      </w:pPr>
      <w:r>
        <w:rPr>
          <w:rFonts w:ascii="Arial" w:hAnsi="Arial" w:cs="Arial"/>
          <w:sz w:val="22"/>
        </w:rPr>
        <w:t>Č</w:t>
      </w:r>
      <w:r w:rsidR="00926471" w:rsidRPr="000E736B">
        <w:rPr>
          <w:rFonts w:ascii="Arial" w:hAnsi="Arial" w:cs="Arial"/>
          <w:sz w:val="22"/>
        </w:rPr>
        <w:t>lan 13</w:t>
      </w:r>
    </w:p>
    <w:p w:rsidR="0026546B" w:rsidRPr="000E736B" w:rsidRDefault="00926471" w:rsidP="00944C56">
      <w:pPr>
        <w:spacing w:after="283"/>
        <w:ind w:left="107" w:right="158" w:firstLine="613"/>
        <w:rPr>
          <w:rFonts w:ascii="Arial" w:hAnsi="Arial" w:cs="Arial"/>
          <w:sz w:val="22"/>
        </w:rPr>
      </w:pPr>
      <w:r w:rsidRPr="000E736B">
        <w:rPr>
          <w:rFonts w:ascii="Arial" w:hAnsi="Arial" w:cs="Arial"/>
          <w:sz w:val="22"/>
        </w:rPr>
        <w:t>U slučaju kada je lice za prijem i postupan</w:t>
      </w:r>
      <w:r w:rsidRPr="000E736B">
        <w:rPr>
          <w:rFonts w:ascii="Arial" w:hAnsi="Arial" w:cs="Arial"/>
          <w:sz w:val="22"/>
        </w:rPr>
        <w:t>je po prijavi zviždača utvrdilo da prijava ima osnova, te da se na osnovu prijave ili radnji sprovedenih na utvrđivanju njene osnovanosti može zaključiti da navedeno djelo ima obilježja disciplinske odgovornosti, direktor</w:t>
      </w:r>
      <w:r w:rsidR="00944C56">
        <w:rPr>
          <w:rFonts w:ascii="Arial" w:hAnsi="Arial" w:cs="Arial"/>
          <w:sz w:val="22"/>
        </w:rPr>
        <w:t>/ica</w:t>
      </w:r>
      <w:r w:rsidRPr="000E736B">
        <w:rPr>
          <w:rFonts w:ascii="Arial" w:hAnsi="Arial" w:cs="Arial"/>
          <w:sz w:val="22"/>
        </w:rPr>
        <w:t xml:space="preserve"> </w:t>
      </w:r>
      <w:r w:rsidR="00944C56">
        <w:rPr>
          <w:rFonts w:ascii="Arial" w:hAnsi="Arial" w:cs="Arial"/>
          <w:sz w:val="22"/>
        </w:rPr>
        <w:t>Zavoda</w:t>
      </w:r>
      <w:r w:rsidRPr="000E736B">
        <w:rPr>
          <w:rFonts w:ascii="Arial" w:hAnsi="Arial" w:cs="Arial"/>
          <w:sz w:val="22"/>
        </w:rPr>
        <w:t xml:space="preserve">, u skladu sa odgovarajućim </w:t>
      </w:r>
      <w:r w:rsidRPr="000E736B">
        <w:rPr>
          <w:rFonts w:ascii="Arial" w:hAnsi="Arial" w:cs="Arial"/>
          <w:sz w:val="22"/>
        </w:rPr>
        <w:t>propisima koji regulišu pitanje disciplinske odgovornosti, pokreće disciplinski postupak protiv zaposlenog.</w:t>
      </w:r>
    </w:p>
    <w:p w:rsidR="0026546B" w:rsidRPr="000E736B" w:rsidRDefault="00926471">
      <w:pPr>
        <w:pStyle w:val="Heading3"/>
        <w:ind w:right="79"/>
        <w:rPr>
          <w:rFonts w:ascii="Arial" w:hAnsi="Arial" w:cs="Arial"/>
          <w:sz w:val="22"/>
        </w:rPr>
      </w:pPr>
      <w:r w:rsidRPr="000E736B">
        <w:rPr>
          <w:rFonts w:ascii="Arial" w:hAnsi="Arial" w:cs="Arial"/>
          <w:sz w:val="22"/>
        </w:rPr>
        <w:t>Član 14</w:t>
      </w:r>
    </w:p>
    <w:p w:rsidR="0026546B" w:rsidRPr="000E736B" w:rsidRDefault="00926471">
      <w:pPr>
        <w:ind w:left="107" w:right="86"/>
        <w:rPr>
          <w:rFonts w:ascii="Arial" w:hAnsi="Arial" w:cs="Arial"/>
          <w:sz w:val="22"/>
        </w:rPr>
      </w:pPr>
      <w:r w:rsidRPr="000E736B">
        <w:rPr>
          <w:rFonts w:ascii="Arial" w:hAnsi="Arial" w:cs="Arial"/>
          <w:sz w:val="22"/>
        </w:rPr>
        <w:t>U slučaju da je prilikom sprovođenja radnji na utvrđivanju osnovanosti prijave utvrđeno da ista ima osnova, direktor</w:t>
      </w:r>
      <w:r w:rsidR="0027477A">
        <w:rPr>
          <w:rFonts w:ascii="Arial" w:hAnsi="Arial" w:cs="Arial"/>
          <w:sz w:val="22"/>
        </w:rPr>
        <w:t>/ica</w:t>
      </w:r>
      <w:r w:rsidRPr="000E736B">
        <w:rPr>
          <w:rFonts w:ascii="Arial" w:hAnsi="Arial" w:cs="Arial"/>
          <w:sz w:val="22"/>
        </w:rPr>
        <w:t xml:space="preserve"> </w:t>
      </w:r>
      <w:r w:rsidR="0027477A">
        <w:rPr>
          <w:rFonts w:ascii="Arial" w:hAnsi="Arial" w:cs="Arial"/>
          <w:sz w:val="22"/>
        </w:rPr>
        <w:t>Zavoda</w:t>
      </w:r>
      <w:r w:rsidRPr="000E736B">
        <w:rPr>
          <w:rFonts w:ascii="Arial" w:hAnsi="Arial" w:cs="Arial"/>
          <w:sz w:val="22"/>
        </w:rPr>
        <w:t xml:space="preserve"> će preduzeti pot</w:t>
      </w:r>
      <w:r w:rsidRPr="000E736B">
        <w:rPr>
          <w:rFonts w:ascii="Arial" w:hAnsi="Arial" w:cs="Arial"/>
          <w:sz w:val="22"/>
        </w:rPr>
        <w:t>rebne radnje radi sprječavanja daljeg nepravilnog postupanja i otklanjanja štetnih posljedica počinjenog djela.</w:t>
      </w:r>
    </w:p>
    <w:p w:rsidR="0026546B" w:rsidRPr="000E736B" w:rsidRDefault="00926471">
      <w:pPr>
        <w:ind w:left="107" w:right="86"/>
        <w:rPr>
          <w:rFonts w:ascii="Arial" w:hAnsi="Arial" w:cs="Arial"/>
          <w:sz w:val="22"/>
        </w:rPr>
      </w:pPr>
      <w:r w:rsidRPr="000E736B">
        <w:rPr>
          <w:rFonts w:ascii="Arial" w:hAnsi="Arial" w:cs="Arial"/>
          <w:sz w:val="22"/>
        </w:rPr>
        <w:t>Ukoliko se prijava iz stava 1 ovog člana odnosila na direktora</w:t>
      </w:r>
      <w:r w:rsidR="0027477A">
        <w:rPr>
          <w:rFonts w:ascii="Arial" w:hAnsi="Arial" w:cs="Arial"/>
          <w:sz w:val="22"/>
        </w:rPr>
        <w:t>/icu</w:t>
      </w:r>
      <w:r w:rsidRPr="000E736B">
        <w:rPr>
          <w:rFonts w:ascii="Arial" w:hAnsi="Arial" w:cs="Arial"/>
          <w:sz w:val="22"/>
        </w:rPr>
        <w:t xml:space="preserve"> </w:t>
      </w:r>
      <w:r w:rsidR="0027477A">
        <w:rPr>
          <w:rFonts w:ascii="Arial" w:hAnsi="Arial" w:cs="Arial"/>
          <w:sz w:val="22"/>
        </w:rPr>
        <w:t>Zavoda</w:t>
      </w:r>
      <w:r w:rsidRPr="000E736B">
        <w:rPr>
          <w:rFonts w:ascii="Arial" w:hAnsi="Arial" w:cs="Arial"/>
          <w:sz w:val="22"/>
        </w:rPr>
        <w:t>, pomoćnik</w:t>
      </w:r>
      <w:r w:rsidR="0027477A">
        <w:rPr>
          <w:rFonts w:ascii="Arial" w:hAnsi="Arial" w:cs="Arial"/>
          <w:sz w:val="22"/>
        </w:rPr>
        <w:t>/ica</w:t>
      </w:r>
      <w:r w:rsidRPr="000E736B">
        <w:rPr>
          <w:rFonts w:ascii="Arial" w:hAnsi="Arial" w:cs="Arial"/>
          <w:sz w:val="22"/>
        </w:rPr>
        <w:t xml:space="preserve"> direktora</w:t>
      </w:r>
      <w:r w:rsidR="0027477A">
        <w:rPr>
          <w:rFonts w:ascii="Arial" w:hAnsi="Arial" w:cs="Arial"/>
          <w:sz w:val="22"/>
        </w:rPr>
        <w:t>/ice</w:t>
      </w:r>
      <w:r w:rsidRPr="000E736B">
        <w:rPr>
          <w:rFonts w:ascii="Arial" w:hAnsi="Arial" w:cs="Arial"/>
          <w:sz w:val="22"/>
        </w:rPr>
        <w:t xml:space="preserve"> će preduzeti potrebne radnje iz stava 1 ovog internog </w:t>
      </w:r>
      <w:r w:rsidRPr="000E736B">
        <w:rPr>
          <w:rFonts w:ascii="Arial" w:hAnsi="Arial" w:cs="Arial"/>
          <w:sz w:val="22"/>
        </w:rPr>
        <w:t>pravila.</w:t>
      </w:r>
    </w:p>
    <w:p w:rsidR="0026546B" w:rsidRPr="000E736B" w:rsidRDefault="00926471">
      <w:pPr>
        <w:spacing w:after="283"/>
        <w:ind w:left="107" w:right="158"/>
        <w:rPr>
          <w:rFonts w:ascii="Arial" w:hAnsi="Arial" w:cs="Arial"/>
          <w:sz w:val="22"/>
        </w:rPr>
      </w:pPr>
      <w:r w:rsidRPr="000E736B">
        <w:rPr>
          <w:rFonts w:ascii="Arial" w:hAnsi="Arial" w:cs="Arial"/>
          <w:sz w:val="22"/>
        </w:rPr>
        <w:t xml:space="preserve">Svi zaposleni u </w:t>
      </w:r>
      <w:r w:rsidR="0027477A">
        <w:rPr>
          <w:rFonts w:ascii="Arial" w:hAnsi="Arial" w:cs="Arial"/>
          <w:sz w:val="22"/>
        </w:rPr>
        <w:t>Zavodu za školstvo</w:t>
      </w:r>
      <w:r w:rsidRPr="000E736B">
        <w:rPr>
          <w:rFonts w:ascii="Arial" w:hAnsi="Arial" w:cs="Arial"/>
          <w:sz w:val="22"/>
        </w:rPr>
        <w:t xml:space="preserve"> dužni su, u okviru svojih nadležnosti i ovlašćenja, preduzeti potrebne radnje radi sprječavanja daljeg nepravilnog postupanja i otklanjanja štetnih posljedica počinjenog djela.</w:t>
      </w:r>
    </w:p>
    <w:p w:rsidR="0026546B" w:rsidRPr="000E736B" w:rsidRDefault="0027477A">
      <w:pPr>
        <w:pStyle w:val="Heading2"/>
        <w:ind w:left="68" w:right="158"/>
        <w:rPr>
          <w:rFonts w:ascii="Arial" w:hAnsi="Arial" w:cs="Arial"/>
          <w:sz w:val="22"/>
        </w:rPr>
      </w:pPr>
      <w:r>
        <w:rPr>
          <w:rFonts w:ascii="Arial" w:hAnsi="Arial" w:cs="Arial"/>
          <w:sz w:val="22"/>
        </w:rPr>
        <w:t>Č</w:t>
      </w:r>
      <w:r w:rsidR="00926471" w:rsidRPr="000E736B">
        <w:rPr>
          <w:rFonts w:ascii="Arial" w:hAnsi="Arial" w:cs="Arial"/>
          <w:sz w:val="22"/>
        </w:rPr>
        <w:t>lan 15</w:t>
      </w:r>
    </w:p>
    <w:p w:rsidR="0026546B" w:rsidRPr="000E736B" w:rsidRDefault="00926471">
      <w:pPr>
        <w:ind w:left="107" w:right="86"/>
        <w:rPr>
          <w:rFonts w:ascii="Arial" w:hAnsi="Arial" w:cs="Arial"/>
          <w:sz w:val="22"/>
        </w:rPr>
      </w:pPr>
      <w:r w:rsidRPr="000E736B">
        <w:rPr>
          <w:rFonts w:ascii="Arial" w:hAnsi="Arial" w:cs="Arial"/>
          <w:sz w:val="22"/>
        </w:rPr>
        <w:t xml:space="preserve">Prema zviždaču u </w:t>
      </w:r>
      <w:r w:rsidR="0027477A">
        <w:rPr>
          <w:rFonts w:ascii="Arial" w:hAnsi="Arial" w:cs="Arial"/>
          <w:sz w:val="22"/>
        </w:rPr>
        <w:t>Zavodu</w:t>
      </w:r>
      <w:r w:rsidRPr="000E736B">
        <w:rPr>
          <w:rFonts w:ascii="Arial" w:hAnsi="Arial" w:cs="Arial"/>
          <w:sz w:val="22"/>
        </w:rPr>
        <w:t xml:space="preserve"> se ne smiju preduzimati bilo kakve štetne radnje koje imaju za cilj odvraćanje od prijavljivanja korupcije ili druge nepravilnosti, odnosno, kažnjavanje zbog izvršenog prijavljivanja korupcije ili druge nepravilnosti.</w:t>
      </w:r>
    </w:p>
    <w:p w:rsidR="0026546B" w:rsidRDefault="00926471">
      <w:pPr>
        <w:spacing w:after="66"/>
        <w:ind w:left="107" w:right="86"/>
        <w:rPr>
          <w:rFonts w:ascii="Arial" w:hAnsi="Arial" w:cs="Arial"/>
          <w:sz w:val="22"/>
        </w:rPr>
      </w:pPr>
      <w:r w:rsidRPr="000E736B">
        <w:rPr>
          <w:rFonts w:ascii="Arial" w:hAnsi="Arial" w:cs="Arial"/>
          <w:sz w:val="22"/>
        </w:rPr>
        <w:t>Direktor</w:t>
      </w:r>
      <w:r w:rsidR="0027477A">
        <w:rPr>
          <w:rFonts w:ascii="Arial" w:hAnsi="Arial" w:cs="Arial"/>
          <w:sz w:val="22"/>
        </w:rPr>
        <w:t>/ica</w:t>
      </w:r>
      <w:r w:rsidRPr="000E736B">
        <w:rPr>
          <w:rFonts w:ascii="Arial" w:hAnsi="Arial" w:cs="Arial"/>
          <w:sz w:val="22"/>
        </w:rPr>
        <w:t xml:space="preserve"> </w:t>
      </w:r>
      <w:r w:rsidR="0027477A">
        <w:rPr>
          <w:rFonts w:ascii="Arial" w:hAnsi="Arial" w:cs="Arial"/>
          <w:sz w:val="22"/>
        </w:rPr>
        <w:t>Zavoda</w:t>
      </w:r>
      <w:r w:rsidRPr="000E736B">
        <w:rPr>
          <w:rFonts w:ascii="Arial" w:hAnsi="Arial" w:cs="Arial"/>
          <w:sz w:val="22"/>
        </w:rPr>
        <w:t xml:space="preserve"> i neposredno i posredno nadređeni zviždaču, su dužni da osiguraju zaštitu ličnog i profesionalnog integriteta zviždaču u Upravi.</w:t>
      </w:r>
    </w:p>
    <w:p w:rsidR="0027477A" w:rsidRPr="000E736B" w:rsidRDefault="0027477A">
      <w:pPr>
        <w:spacing w:after="66"/>
        <w:ind w:left="107" w:right="86"/>
        <w:rPr>
          <w:rFonts w:ascii="Arial" w:hAnsi="Arial" w:cs="Arial"/>
          <w:sz w:val="22"/>
        </w:rPr>
      </w:pPr>
    </w:p>
    <w:p w:rsidR="0026546B" w:rsidRPr="000E736B" w:rsidRDefault="0027477A">
      <w:pPr>
        <w:pStyle w:val="Heading2"/>
        <w:ind w:left="68" w:right="166"/>
        <w:rPr>
          <w:rFonts w:ascii="Arial" w:hAnsi="Arial" w:cs="Arial"/>
          <w:sz w:val="22"/>
        </w:rPr>
      </w:pPr>
      <w:r>
        <w:rPr>
          <w:rFonts w:ascii="Arial" w:hAnsi="Arial" w:cs="Arial"/>
          <w:sz w:val="22"/>
        </w:rPr>
        <w:t>Č</w:t>
      </w:r>
      <w:r w:rsidR="00926471" w:rsidRPr="000E736B">
        <w:rPr>
          <w:rFonts w:ascii="Arial" w:hAnsi="Arial" w:cs="Arial"/>
          <w:sz w:val="22"/>
        </w:rPr>
        <w:t>lan 16</w:t>
      </w:r>
    </w:p>
    <w:p w:rsidR="0026546B" w:rsidRPr="000E736B" w:rsidRDefault="00926471">
      <w:pPr>
        <w:spacing w:after="42"/>
        <w:ind w:left="763" w:right="86" w:firstLine="0"/>
        <w:rPr>
          <w:rFonts w:ascii="Arial" w:hAnsi="Arial" w:cs="Arial"/>
          <w:sz w:val="22"/>
        </w:rPr>
      </w:pPr>
      <w:r w:rsidRPr="000E736B">
        <w:rPr>
          <w:rFonts w:ascii="Arial" w:hAnsi="Arial" w:cs="Arial"/>
          <w:sz w:val="22"/>
        </w:rPr>
        <w:t>Zloupotreba prava prijavljivanja predstavlja povredu radne dužnosti.</w:t>
      </w:r>
    </w:p>
    <w:p w:rsidR="0026546B" w:rsidRPr="000E736B" w:rsidRDefault="00926471">
      <w:pPr>
        <w:ind w:left="107" w:right="166"/>
        <w:rPr>
          <w:rFonts w:ascii="Arial" w:hAnsi="Arial" w:cs="Arial"/>
          <w:sz w:val="22"/>
        </w:rPr>
      </w:pPr>
      <w:r w:rsidRPr="000E736B">
        <w:rPr>
          <w:rFonts w:ascii="Arial" w:hAnsi="Arial" w:cs="Arial"/>
          <w:sz w:val="22"/>
        </w:rPr>
        <w:t>U slučaju kada se prilikom sprovođenja radnji na</w:t>
      </w:r>
      <w:r w:rsidRPr="000E736B">
        <w:rPr>
          <w:rFonts w:ascii="Arial" w:hAnsi="Arial" w:cs="Arial"/>
          <w:sz w:val="22"/>
        </w:rPr>
        <w:t xml:space="preserve"> utvrđivanju osnovanosti prijave ili kasnijih radnji utvrđivanja odgovornosti za prijavljena djela utvrdi da je zviždač, suprotno odredbama Zakona o sprječavanju korupcije i ovog Uputstva, zloupotrijebio pravo prijavljivanja o istom će se obavjestiti Agenc</w:t>
      </w:r>
      <w:r w:rsidRPr="000E736B">
        <w:rPr>
          <w:rFonts w:ascii="Arial" w:hAnsi="Arial" w:cs="Arial"/>
          <w:sz w:val="22"/>
        </w:rPr>
        <w:t>ija za sprječavanje korupcije, radi pokretanja prekršajnog postupka.</w:t>
      </w:r>
    </w:p>
    <w:p w:rsidR="0026546B" w:rsidRDefault="00926471" w:rsidP="0027477A">
      <w:pPr>
        <w:ind w:left="107" w:right="86"/>
        <w:rPr>
          <w:rFonts w:ascii="Arial" w:hAnsi="Arial" w:cs="Arial"/>
          <w:sz w:val="22"/>
        </w:rPr>
      </w:pPr>
      <w:r w:rsidRPr="000E736B">
        <w:rPr>
          <w:rFonts w:ascii="Arial" w:hAnsi="Arial" w:cs="Arial"/>
          <w:sz w:val="22"/>
        </w:rPr>
        <w:t>Ukoliko se utvrdi da zloupotreba prava prijavljivanja sadrži elemente krivičnog djela lažnog prijavljivanja, Uprava će o počinjenom krivičnom djelu obavjestiti nadležno</w:t>
      </w:r>
      <w:r w:rsidR="0027477A">
        <w:rPr>
          <w:rFonts w:ascii="Arial" w:hAnsi="Arial" w:cs="Arial"/>
          <w:sz w:val="22"/>
        </w:rPr>
        <w:t xml:space="preserve"> </w:t>
      </w:r>
      <w:r w:rsidRPr="000E736B">
        <w:rPr>
          <w:rFonts w:ascii="Arial" w:hAnsi="Arial" w:cs="Arial"/>
          <w:sz w:val="22"/>
        </w:rPr>
        <w:t>tužilaštvo.</w:t>
      </w:r>
    </w:p>
    <w:p w:rsidR="0027477A" w:rsidRPr="000E736B" w:rsidRDefault="0027477A" w:rsidP="0027477A">
      <w:pPr>
        <w:ind w:left="107" w:right="86"/>
        <w:rPr>
          <w:rFonts w:ascii="Arial" w:hAnsi="Arial" w:cs="Arial"/>
          <w:sz w:val="22"/>
        </w:rPr>
      </w:pPr>
    </w:p>
    <w:p w:rsidR="0026546B" w:rsidRPr="000E736B" w:rsidRDefault="00EE0B80">
      <w:pPr>
        <w:pStyle w:val="Heading2"/>
        <w:ind w:left="68" w:right="173"/>
        <w:rPr>
          <w:rFonts w:ascii="Arial" w:hAnsi="Arial" w:cs="Arial"/>
          <w:sz w:val="22"/>
        </w:rPr>
      </w:pPr>
      <w:r>
        <w:rPr>
          <w:rFonts w:ascii="Arial" w:hAnsi="Arial" w:cs="Arial"/>
          <w:sz w:val="22"/>
        </w:rPr>
        <w:t>Č</w:t>
      </w:r>
      <w:r w:rsidR="00926471" w:rsidRPr="000E736B">
        <w:rPr>
          <w:rFonts w:ascii="Arial" w:hAnsi="Arial" w:cs="Arial"/>
          <w:sz w:val="22"/>
        </w:rPr>
        <w:t>lan 1</w:t>
      </w:r>
      <w:r w:rsidR="00926471" w:rsidRPr="000E736B">
        <w:rPr>
          <w:rFonts w:ascii="Arial" w:hAnsi="Arial" w:cs="Arial"/>
          <w:sz w:val="22"/>
        </w:rPr>
        <w:t>7</w:t>
      </w:r>
    </w:p>
    <w:p w:rsidR="00EE0B80" w:rsidRDefault="00926471">
      <w:pPr>
        <w:ind w:left="43" w:right="158" w:firstLine="792"/>
        <w:rPr>
          <w:rFonts w:ascii="Arial" w:hAnsi="Arial" w:cs="Arial"/>
          <w:sz w:val="22"/>
        </w:rPr>
      </w:pPr>
      <w:r w:rsidRPr="000E736B">
        <w:rPr>
          <w:rFonts w:ascii="Arial" w:hAnsi="Arial" w:cs="Arial"/>
          <w:sz w:val="22"/>
        </w:rPr>
        <w:t xml:space="preserve">Nakon sprovedenog kompletnog postupka provjere istinitosti navoda iz prijave i/ili zahtjeva za zaštitu zviždača, lice koje je određeno za postupanje po prijavi zviždača daje mišljenje </w:t>
      </w:r>
      <w:r w:rsidRPr="000E736B">
        <w:rPr>
          <w:rFonts w:ascii="Arial" w:hAnsi="Arial" w:cs="Arial"/>
          <w:sz w:val="22"/>
        </w:rPr>
        <w:lastRenderedPageBreak/>
        <w:t>starješini organa, ukoliko je došlo do ugrožavanja javnog interesa koj</w:t>
      </w:r>
      <w:r w:rsidRPr="000E736B">
        <w:rPr>
          <w:rFonts w:ascii="Arial" w:hAnsi="Arial" w:cs="Arial"/>
          <w:sz w:val="22"/>
        </w:rPr>
        <w:t xml:space="preserve">e upućuje na postojanje korzpcije ili ukoliko je došlo do štete ili mogućnosti nastanka štete po zviždača, sadrži preporuku starješini organa o tome šta treba preduzeti kako bi se ugrožavanje spriječilo, odnosno otklonilo, rok za postupanje po preporuci i </w:t>
      </w:r>
      <w:r w:rsidRPr="000E736B">
        <w:rPr>
          <w:rFonts w:ascii="Arial" w:hAnsi="Arial" w:cs="Arial"/>
          <w:sz w:val="22"/>
        </w:rPr>
        <w:t xml:space="preserve">rok za obavještenje podnosioca prijave o sprovedenim mjerama. </w:t>
      </w:r>
    </w:p>
    <w:p w:rsidR="00C146FE" w:rsidRDefault="00C146FE" w:rsidP="00EE0B80">
      <w:pPr>
        <w:ind w:left="43" w:right="158" w:firstLine="792"/>
        <w:jc w:val="center"/>
        <w:rPr>
          <w:rFonts w:ascii="Arial" w:hAnsi="Arial" w:cs="Arial"/>
          <w:sz w:val="22"/>
        </w:rPr>
      </w:pPr>
    </w:p>
    <w:p w:rsidR="00C146FE" w:rsidRDefault="00C146FE" w:rsidP="00EE0B80">
      <w:pPr>
        <w:ind w:left="43" w:right="158" w:firstLine="792"/>
        <w:jc w:val="center"/>
        <w:rPr>
          <w:rFonts w:ascii="Arial" w:hAnsi="Arial" w:cs="Arial"/>
          <w:sz w:val="22"/>
        </w:rPr>
      </w:pPr>
    </w:p>
    <w:p w:rsidR="0026546B" w:rsidRPr="000E736B" w:rsidRDefault="00C146FE" w:rsidP="00C146FE">
      <w:pPr>
        <w:ind w:left="43" w:right="158" w:firstLine="792"/>
        <w:rPr>
          <w:rFonts w:ascii="Arial" w:hAnsi="Arial" w:cs="Arial"/>
          <w:sz w:val="22"/>
        </w:rPr>
      </w:pPr>
      <w:r>
        <w:rPr>
          <w:rFonts w:ascii="Arial" w:hAnsi="Arial" w:cs="Arial"/>
          <w:sz w:val="22"/>
        </w:rPr>
        <w:t xml:space="preserve">                                                        </w:t>
      </w:r>
      <w:r w:rsidR="00EE0B80">
        <w:rPr>
          <w:rFonts w:ascii="Arial" w:hAnsi="Arial" w:cs="Arial"/>
          <w:sz w:val="22"/>
        </w:rPr>
        <w:t>Č</w:t>
      </w:r>
      <w:r w:rsidR="00926471" w:rsidRPr="000E736B">
        <w:rPr>
          <w:rFonts w:ascii="Arial" w:hAnsi="Arial" w:cs="Arial"/>
          <w:sz w:val="22"/>
        </w:rPr>
        <w:t>lan 18</w:t>
      </w:r>
    </w:p>
    <w:p w:rsidR="0026546B" w:rsidRPr="000E736B" w:rsidRDefault="00926471">
      <w:pPr>
        <w:spacing w:after="26"/>
        <w:ind w:left="107" w:right="86"/>
        <w:rPr>
          <w:rFonts w:ascii="Arial" w:hAnsi="Arial" w:cs="Arial"/>
          <w:sz w:val="22"/>
        </w:rPr>
      </w:pPr>
      <w:r w:rsidRPr="000E736B">
        <w:rPr>
          <w:rFonts w:ascii="Arial" w:hAnsi="Arial" w:cs="Arial"/>
          <w:sz w:val="22"/>
        </w:rPr>
        <w:t>Zviždač ima pravo na zaštitu ukoliko mu je nanijeta šteta, odnosno postoji mogućnost nastanka štete zbog podnošenja prijave.</w:t>
      </w:r>
    </w:p>
    <w:p w:rsidR="0026546B" w:rsidRPr="000E736B" w:rsidRDefault="00926471">
      <w:pPr>
        <w:ind w:left="29" w:right="180"/>
        <w:rPr>
          <w:rFonts w:ascii="Arial" w:hAnsi="Arial" w:cs="Arial"/>
          <w:sz w:val="22"/>
        </w:rPr>
      </w:pPr>
      <w:r w:rsidRPr="000E736B">
        <w:rPr>
          <w:rFonts w:ascii="Arial" w:hAnsi="Arial" w:cs="Arial"/>
          <w:sz w:val="22"/>
        </w:rPr>
        <w:t xml:space="preserve">Zahtjev za zaštitu zviždača podnosi se Agenciji </w:t>
      </w:r>
      <w:r w:rsidR="00EE0B80">
        <w:rPr>
          <w:rFonts w:ascii="Arial" w:hAnsi="Arial" w:cs="Arial"/>
          <w:sz w:val="22"/>
        </w:rPr>
        <w:t xml:space="preserve">za sprječavanje korupcije </w:t>
      </w:r>
      <w:r w:rsidRPr="000E736B">
        <w:rPr>
          <w:rFonts w:ascii="Arial" w:hAnsi="Arial" w:cs="Arial"/>
          <w:sz w:val="22"/>
        </w:rPr>
        <w:t>ili neposredn</w:t>
      </w:r>
      <w:r w:rsidRPr="000E736B">
        <w:rPr>
          <w:rFonts w:ascii="Arial" w:hAnsi="Arial" w:cs="Arial"/>
          <w:sz w:val="22"/>
        </w:rPr>
        <w:t xml:space="preserve">o preko </w:t>
      </w:r>
      <w:r w:rsidR="00EE0B80">
        <w:rPr>
          <w:rFonts w:ascii="Arial" w:hAnsi="Arial" w:cs="Arial"/>
          <w:sz w:val="22"/>
        </w:rPr>
        <w:t>Zavoda</w:t>
      </w:r>
      <w:r w:rsidRPr="000E736B">
        <w:rPr>
          <w:rFonts w:ascii="Arial" w:hAnsi="Arial" w:cs="Arial"/>
          <w:sz w:val="22"/>
        </w:rPr>
        <w:t>, najkasnije u roku od šest mjeseci od dana nastanka štete, odn</w:t>
      </w:r>
      <w:r w:rsidR="00EE0B80">
        <w:rPr>
          <w:rFonts w:ascii="Arial" w:hAnsi="Arial" w:cs="Arial"/>
          <w:sz w:val="22"/>
        </w:rPr>
        <w:t>o</w:t>
      </w:r>
      <w:r w:rsidRPr="000E736B">
        <w:rPr>
          <w:rFonts w:ascii="Arial" w:hAnsi="Arial" w:cs="Arial"/>
          <w:sz w:val="22"/>
        </w:rPr>
        <w:t>s</w:t>
      </w:r>
      <w:r w:rsidRPr="000E736B">
        <w:rPr>
          <w:rFonts w:ascii="Arial" w:hAnsi="Arial" w:cs="Arial"/>
          <w:sz w:val="22"/>
        </w:rPr>
        <w:t>no saznanja za mogućnost nastanka štete zbog prijave zviždača, u pisanoj formi ili usmeno na zapisnik.</w:t>
      </w:r>
    </w:p>
    <w:p w:rsidR="0026546B" w:rsidRDefault="00926471">
      <w:pPr>
        <w:ind w:left="29" w:right="180"/>
        <w:rPr>
          <w:rFonts w:ascii="Arial" w:hAnsi="Arial" w:cs="Arial"/>
          <w:sz w:val="22"/>
        </w:rPr>
      </w:pPr>
      <w:r w:rsidRPr="000E736B">
        <w:rPr>
          <w:rFonts w:ascii="Arial" w:hAnsi="Arial" w:cs="Arial"/>
          <w:sz w:val="22"/>
        </w:rPr>
        <w:t>Zahtjev za zaštitu sadrži podatke o podnosiocu zahtjeva za zaštitu, podatke iz prijave koju je podnio zviždač, podatke o organu vlasti, zbog čijih radnji zviždač trpi štetu, kao i podatke o nastaloj šteti, odnosno mogućnosti nastanka štete po zviždača zbog</w:t>
      </w:r>
      <w:r w:rsidRPr="000E736B">
        <w:rPr>
          <w:rFonts w:ascii="Arial" w:hAnsi="Arial" w:cs="Arial"/>
          <w:sz w:val="22"/>
        </w:rPr>
        <w:t xml:space="preserve"> podnijete prijave.</w:t>
      </w:r>
    </w:p>
    <w:p w:rsidR="00C146FE" w:rsidRPr="000E736B" w:rsidRDefault="00C146FE">
      <w:pPr>
        <w:ind w:left="29" w:right="180"/>
        <w:rPr>
          <w:rFonts w:ascii="Arial" w:hAnsi="Arial" w:cs="Arial"/>
          <w:sz w:val="22"/>
        </w:rPr>
      </w:pPr>
    </w:p>
    <w:p w:rsidR="0026546B" w:rsidRPr="000E736B" w:rsidRDefault="00C146FE">
      <w:pPr>
        <w:pStyle w:val="Heading2"/>
        <w:spacing w:after="131"/>
        <w:ind w:left="68" w:right="230"/>
        <w:rPr>
          <w:rFonts w:ascii="Arial" w:hAnsi="Arial" w:cs="Arial"/>
          <w:sz w:val="22"/>
        </w:rPr>
      </w:pPr>
      <w:r>
        <w:rPr>
          <w:rFonts w:ascii="Arial" w:hAnsi="Arial" w:cs="Arial"/>
          <w:sz w:val="22"/>
        </w:rPr>
        <w:t>Član 19</w:t>
      </w:r>
    </w:p>
    <w:p w:rsidR="0026546B" w:rsidRDefault="00926471" w:rsidP="00926471">
      <w:pPr>
        <w:spacing w:after="215" w:line="265" w:lineRule="auto"/>
        <w:ind w:left="10" w:right="288" w:hanging="10"/>
        <w:rPr>
          <w:rFonts w:ascii="Arial" w:hAnsi="Arial" w:cs="Arial"/>
          <w:sz w:val="22"/>
        </w:rPr>
      </w:pPr>
      <w:r w:rsidRPr="000E736B">
        <w:rPr>
          <w:rFonts w:ascii="Arial" w:hAnsi="Arial" w:cs="Arial"/>
          <w:sz w:val="22"/>
        </w:rPr>
        <w:t xml:space="preserve">Ovo interno pravilo stupa na snagu danom </w:t>
      </w:r>
      <w:r>
        <w:rPr>
          <w:rFonts w:ascii="Arial" w:hAnsi="Arial" w:cs="Arial"/>
          <w:sz w:val="22"/>
        </w:rPr>
        <w:t>donošenja i sastavni je dio Knjige procedura Zavoda za školstvo.</w:t>
      </w:r>
      <w:bookmarkStart w:id="1" w:name="_GoBack"/>
      <w:bookmarkEnd w:id="1"/>
    </w:p>
    <w:p w:rsidR="000E736B" w:rsidRDefault="000E736B">
      <w:pPr>
        <w:spacing w:after="215" w:line="265" w:lineRule="auto"/>
        <w:ind w:left="10" w:right="288" w:hanging="10"/>
        <w:jc w:val="center"/>
        <w:rPr>
          <w:rFonts w:ascii="Arial" w:hAnsi="Arial" w:cs="Arial"/>
          <w:sz w:val="22"/>
        </w:rPr>
      </w:pPr>
    </w:p>
    <w:p w:rsidR="000E736B" w:rsidRDefault="000E736B">
      <w:pPr>
        <w:spacing w:after="215" w:line="265" w:lineRule="auto"/>
        <w:ind w:left="10" w:right="288" w:hanging="10"/>
        <w:jc w:val="center"/>
        <w:rPr>
          <w:rFonts w:ascii="Arial" w:hAnsi="Arial" w:cs="Arial"/>
          <w:sz w:val="22"/>
        </w:rPr>
      </w:pPr>
    </w:p>
    <w:p w:rsidR="000E736B" w:rsidRDefault="000E736B">
      <w:pPr>
        <w:spacing w:after="215" w:line="265" w:lineRule="auto"/>
        <w:ind w:left="10" w:right="288" w:hanging="10"/>
        <w:jc w:val="cente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DIREKTORICA</w:t>
      </w:r>
    </w:p>
    <w:p w:rsidR="000E736B" w:rsidRPr="000E736B" w:rsidRDefault="000E736B">
      <w:pPr>
        <w:spacing w:after="215" w:line="265" w:lineRule="auto"/>
        <w:ind w:left="10" w:right="288" w:hanging="10"/>
        <w:jc w:val="cente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Raba Hodžić</w:t>
      </w:r>
    </w:p>
    <w:p w:rsidR="0026546B" w:rsidRPr="000E736B" w:rsidRDefault="0026546B">
      <w:pPr>
        <w:spacing w:after="0" w:line="259" w:lineRule="auto"/>
        <w:ind w:left="6453" w:right="-310" w:firstLine="0"/>
        <w:jc w:val="left"/>
        <w:rPr>
          <w:rFonts w:ascii="Arial" w:hAnsi="Arial" w:cs="Arial"/>
          <w:sz w:val="22"/>
        </w:rPr>
      </w:pPr>
    </w:p>
    <w:p w:rsidR="008E171D" w:rsidRPr="000E736B" w:rsidRDefault="008E171D">
      <w:pPr>
        <w:spacing w:after="0" w:line="259" w:lineRule="auto"/>
        <w:ind w:left="6453" w:right="-310" w:firstLine="0"/>
        <w:jc w:val="left"/>
        <w:rPr>
          <w:rFonts w:ascii="Arial" w:hAnsi="Arial" w:cs="Arial"/>
          <w:sz w:val="22"/>
        </w:rPr>
      </w:pPr>
    </w:p>
    <w:p w:rsidR="008E171D" w:rsidRPr="000E736B" w:rsidRDefault="008E171D">
      <w:pPr>
        <w:spacing w:after="0" w:line="259" w:lineRule="auto"/>
        <w:ind w:left="6453" w:right="-310" w:firstLine="0"/>
        <w:jc w:val="left"/>
        <w:rPr>
          <w:rFonts w:ascii="Arial" w:hAnsi="Arial" w:cs="Arial"/>
          <w:sz w:val="22"/>
        </w:rPr>
      </w:pPr>
    </w:p>
    <w:p w:rsidR="008E171D" w:rsidRPr="000E736B" w:rsidRDefault="008E171D">
      <w:pPr>
        <w:spacing w:after="0" w:line="259" w:lineRule="auto"/>
        <w:ind w:left="6453" w:right="-310" w:firstLine="0"/>
        <w:jc w:val="left"/>
        <w:rPr>
          <w:rFonts w:ascii="Arial" w:hAnsi="Arial" w:cs="Arial"/>
          <w:sz w:val="22"/>
        </w:rPr>
      </w:pPr>
    </w:p>
    <w:p w:rsidR="008E171D" w:rsidRPr="000E736B" w:rsidRDefault="008E171D">
      <w:pPr>
        <w:spacing w:after="0" w:line="259" w:lineRule="auto"/>
        <w:ind w:left="6453" w:right="-310" w:firstLine="0"/>
        <w:jc w:val="left"/>
        <w:rPr>
          <w:rFonts w:ascii="Arial" w:hAnsi="Arial" w:cs="Arial"/>
          <w:sz w:val="22"/>
        </w:rPr>
      </w:pPr>
    </w:p>
    <w:p w:rsidR="008E171D" w:rsidRPr="000E736B" w:rsidRDefault="008E171D">
      <w:pPr>
        <w:spacing w:after="0" w:line="259" w:lineRule="auto"/>
        <w:ind w:left="6453" w:right="-310" w:firstLine="0"/>
        <w:jc w:val="left"/>
        <w:rPr>
          <w:rFonts w:ascii="Arial" w:hAnsi="Arial" w:cs="Arial"/>
          <w:sz w:val="22"/>
        </w:rPr>
      </w:pPr>
    </w:p>
    <w:p w:rsidR="008E171D" w:rsidRPr="000E736B" w:rsidRDefault="008E171D">
      <w:pPr>
        <w:spacing w:after="0" w:line="259" w:lineRule="auto"/>
        <w:ind w:left="6453" w:right="-310" w:firstLine="0"/>
        <w:jc w:val="left"/>
        <w:rPr>
          <w:rFonts w:ascii="Arial" w:hAnsi="Arial" w:cs="Arial"/>
          <w:sz w:val="22"/>
        </w:rPr>
      </w:pPr>
    </w:p>
    <w:p w:rsidR="008E171D" w:rsidRPr="000E736B" w:rsidRDefault="008E171D">
      <w:pPr>
        <w:spacing w:after="0" w:line="259" w:lineRule="auto"/>
        <w:ind w:left="6453" w:right="-310" w:firstLine="0"/>
        <w:jc w:val="left"/>
        <w:rPr>
          <w:rFonts w:ascii="Arial" w:hAnsi="Arial" w:cs="Arial"/>
          <w:sz w:val="22"/>
        </w:rPr>
      </w:pPr>
    </w:p>
    <w:p w:rsidR="008E171D" w:rsidRPr="000E736B" w:rsidRDefault="008E171D">
      <w:pPr>
        <w:spacing w:after="0" w:line="259" w:lineRule="auto"/>
        <w:ind w:left="6453" w:right="-310" w:firstLine="0"/>
        <w:jc w:val="left"/>
        <w:rPr>
          <w:rFonts w:ascii="Arial" w:hAnsi="Arial" w:cs="Arial"/>
          <w:sz w:val="22"/>
        </w:rPr>
      </w:pPr>
    </w:p>
    <w:p w:rsidR="008E171D" w:rsidRPr="000E736B" w:rsidRDefault="008E171D">
      <w:pPr>
        <w:spacing w:after="0" w:line="259" w:lineRule="auto"/>
        <w:ind w:left="6453" w:right="-310" w:firstLine="0"/>
        <w:jc w:val="left"/>
        <w:rPr>
          <w:rFonts w:ascii="Arial" w:hAnsi="Arial" w:cs="Arial"/>
          <w:sz w:val="22"/>
        </w:rPr>
      </w:pPr>
    </w:p>
    <w:p w:rsidR="008E171D" w:rsidRPr="000E736B" w:rsidRDefault="008E171D">
      <w:pPr>
        <w:spacing w:after="0" w:line="259" w:lineRule="auto"/>
        <w:ind w:left="6453" w:right="-310" w:firstLine="0"/>
        <w:jc w:val="left"/>
        <w:rPr>
          <w:rFonts w:ascii="Arial" w:hAnsi="Arial" w:cs="Arial"/>
          <w:sz w:val="22"/>
        </w:rPr>
      </w:pPr>
    </w:p>
    <w:p w:rsidR="008E171D" w:rsidRPr="000E736B" w:rsidRDefault="008E171D">
      <w:pPr>
        <w:spacing w:after="0" w:line="259" w:lineRule="auto"/>
        <w:ind w:left="6453" w:right="-310" w:firstLine="0"/>
        <w:jc w:val="left"/>
        <w:rPr>
          <w:rFonts w:ascii="Arial" w:hAnsi="Arial" w:cs="Arial"/>
          <w:sz w:val="22"/>
        </w:rPr>
      </w:pPr>
    </w:p>
    <w:p w:rsidR="008E171D" w:rsidRPr="000E736B" w:rsidRDefault="008E171D">
      <w:pPr>
        <w:spacing w:after="0" w:line="259" w:lineRule="auto"/>
        <w:ind w:left="6453" w:right="-310" w:firstLine="0"/>
        <w:jc w:val="left"/>
        <w:rPr>
          <w:rFonts w:ascii="Arial" w:hAnsi="Arial" w:cs="Arial"/>
          <w:sz w:val="22"/>
        </w:rPr>
      </w:pPr>
    </w:p>
    <w:p w:rsidR="008E171D" w:rsidRDefault="008E171D">
      <w:pPr>
        <w:spacing w:after="0" w:line="259" w:lineRule="auto"/>
        <w:ind w:left="6453" w:right="-310" w:firstLine="0"/>
        <w:jc w:val="left"/>
      </w:pPr>
    </w:p>
    <w:p w:rsidR="008E171D" w:rsidRDefault="008E171D">
      <w:pPr>
        <w:spacing w:after="0" w:line="259" w:lineRule="auto"/>
        <w:ind w:left="6453" w:right="-310" w:firstLine="0"/>
        <w:jc w:val="left"/>
      </w:pPr>
    </w:p>
    <w:p w:rsidR="008E171D" w:rsidRDefault="008E171D">
      <w:pPr>
        <w:spacing w:after="0" w:line="259" w:lineRule="auto"/>
        <w:ind w:left="6453" w:right="-310" w:firstLine="0"/>
        <w:jc w:val="left"/>
      </w:pPr>
    </w:p>
    <w:p w:rsidR="008E171D" w:rsidRDefault="008E171D">
      <w:pPr>
        <w:spacing w:after="0" w:line="259" w:lineRule="auto"/>
        <w:ind w:left="6453" w:right="-310" w:firstLine="0"/>
        <w:jc w:val="left"/>
      </w:pPr>
    </w:p>
    <w:p w:rsidR="008E171D" w:rsidRDefault="008E171D">
      <w:pPr>
        <w:spacing w:after="0" w:line="259" w:lineRule="auto"/>
        <w:ind w:left="6453" w:right="-310" w:firstLine="0"/>
        <w:jc w:val="left"/>
      </w:pPr>
    </w:p>
    <w:p w:rsidR="008E171D" w:rsidRDefault="008E171D">
      <w:pPr>
        <w:spacing w:after="0" w:line="259" w:lineRule="auto"/>
        <w:ind w:left="6453" w:right="-310" w:firstLine="0"/>
        <w:jc w:val="left"/>
      </w:pPr>
    </w:p>
    <w:p w:rsidR="008E171D" w:rsidRDefault="008E171D">
      <w:pPr>
        <w:spacing w:after="0" w:line="259" w:lineRule="auto"/>
        <w:ind w:left="6453" w:right="-310" w:firstLine="0"/>
        <w:jc w:val="left"/>
      </w:pPr>
    </w:p>
    <w:p w:rsidR="0026546B" w:rsidRDefault="0026546B">
      <w:pPr>
        <w:spacing w:after="98" w:line="259" w:lineRule="auto"/>
        <w:ind w:left="3933" w:right="0" w:firstLine="0"/>
        <w:jc w:val="left"/>
      </w:pPr>
    </w:p>
    <w:p w:rsidR="008E171D" w:rsidRDefault="008E171D">
      <w:pPr>
        <w:spacing w:after="649" w:line="259" w:lineRule="auto"/>
        <w:ind w:left="0" w:right="850" w:firstLine="0"/>
        <w:jc w:val="right"/>
        <w:rPr>
          <w:sz w:val="38"/>
        </w:rPr>
      </w:pPr>
    </w:p>
    <w:p w:rsidR="008E171D" w:rsidRDefault="008E171D">
      <w:pPr>
        <w:spacing w:after="649" w:line="259" w:lineRule="auto"/>
        <w:ind w:left="0" w:right="850" w:firstLine="0"/>
        <w:jc w:val="right"/>
        <w:rPr>
          <w:sz w:val="38"/>
        </w:rPr>
      </w:pPr>
    </w:p>
    <w:p w:rsidR="0026546B" w:rsidRDefault="00926471">
      <w:pPr>
        <w:spacing w:after="649" w:line="259" w:lineRule="auto"/>
        <w:ind w:left="0" w:right="850" w:firstLine="0"/>
        <w:jc w:val="right"/>
      </w:pPr>
      <w:r>
        <w:rPr>
          <w:sz w:val="38"/>
        </w:rPr>
        <w:t>PRIJAVLJIVANJE KORUPCIJE 1 DRUGIH NEPRAVILNOSTI</w:t>
      </w:r>
    </w:p>
    <w:p w:rsidR="0026546B" w:rsidRDefault="00926471">
      <w:pPr>
        <w:spacing w:after="32" w:line="259" w:lineRule="auto"/>
        <w:ind w:left="223" w:right="0" w:firstLine="0"/>
        <w:jc w:val="left"/>
      </w:pPr>
      <w:r>
        <w:rPr>
          <w:noProof/>
          <w:sz w:val="22"/>
        </w:rPr>
        <mc:AlternateContent>
          <mc:Choice Requires="wpg">
            <w:drawing>
              <wp:inline distT="0" distB="0" distL="0" distR="0">
                <wp:extent cx="5662036" cy="13721"/>
                <wp:effectExtent l="0" t="0" r="0" b="0"/>
                <wp:docPr id="19991" name="Group 19991"/>
                <wp:cNvGraphicFramePr/>
                <a:graphic xmlns:a="http://schemas.openxmlformats.org/drawingml/2006/main">
                  <a:graphicData uri="http://schemas.microsoft.com/office/word/2010/wordprocessingGroup">
                    <wpg:wgp>
                      <wpg:cNvGrpSpPr/>
                      <wpg:grpSpPr>
                        <a:xfrm>
                          <a:off x="0" y="0"/>
                          <a:ext cx="5662036" cy="13721"/>
                          <a:chOff x="0" y="0"/>
                          <a:chExt cx="5662036" cy="13721"/>
                        </a:xfrm>
                      </wpg:grpSpPr>
                      <wps:wsp>
                        <wps:cNvPr id="19990" name="Shape 19990"/>
                        <wps:cNvSpPr/>
                        <wps:spPr>
                          <a:xfrm>
                            <a:off x="0" y="0"/>
                            <a:ext cx="5662036" cy="13721"/>
                          </a:xfrm>
                          <a:custGeom>
                            <a:avLst/>
                            <a:gdLst/>
                            <a:ahLst/>
                            <a:cxnLst/>
                            <a:rect l="0" t="0" r="0" b="0"/>
                            <a:pathLst>
                              <a:path w="5662036" h="13721">
                                <a:moveTo>
                                  <a:pt x="0" y="6861"/>
                                </a:moveTo>
                                <a:lnTo>
                                  <a:pt x="5662036"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991" style="width:445.83pt;height:1.08041pt;mso-position-horizontal-relative:char;mso-position-vertical-relative:line" coordsize="56620,137">
                <v:shape id="Shape 19990" style="position:absolute;width:56620;height:137;left:0;top:0;" coordsize="5662036,13721" path="m0,6861l5662036,6861">
                  <v:stroke weight="1.08041pt" endcap="flat" joinstyle="miter" miterlimit="1" on="true" color="#000000"/>
                  <v:fill on="false" color="#000000"/>
                </v:shape>
              </v:group>
            </w:pict>
          </mc:Fallback>
        </mc:AlternateContent>
      </w:r>
    </w:p>
    <w:p w:rsidR="0026546B" w:rsidRDefault="00926471">
      <w:pPr>
        <w:spacing w:after="362" w:line="259" w:lineRule="auto"/>
        <w:ind w:left="2110" w:right="0" w:firstLine="0"/>
        <w:jc w:val="left"/>
      </w:pPr>
      <w:r>
        <w:rPr>
          <w:rFonts w:ascii="Times New Roman" w:eastAsia="Times New Roman" w:hAnsi="Times New Roman" w:cs="Times New Roman"/>
          <w:sz w:val="28"/>
        </w:rPr>
        <w:t>(Ime, prezime i zvanje zvždača — nije obavezno)</w:t>
      </w:r>
    </w:p>
    <w:p w:rsidR="0026546B" w:rsidRDefault="00926471">
      <w:pPr>
        <w:spacing w:after="252" w:line="259" w:lineRule="auto"/>
        <w:ind w:left="0" w:right="0" w:firstLine="0"/>
        <w:jc w:val="left"/>
      </w:pPr>
      <w:r>
        <w:rPr>
          <w:noProof/>
          <w:sz w:val="22"/>
        </w:rPr>
        <mc:AlternateContent>
          <mc:Choice Requires="wpg">
            <w:drawing>
              <wp:inline distT="0" distB="0" distL="0" distR="0">
                <wp:extent cx="5909007" cy="13721"/>
                <wp:effectExtent l="0" t="0" r="0" b="0"/>
                <wp:docPr id="19993" name="Group 19993"/>
                <wp:cNvGraphicFramePr/>
                <a:graphic xmlns:a="http://schemas.openxmlformats.org/drawingml/2006/main">
                  <a:graphicData uri="http://schemas.microsoft.com/office/word/2010/wordprocessingGroup">
                    <wpg:wgp>
                      <wpg:cNvGrpSpPr/>
                      <wpg:grpSpPr>
                        <a:xfrm>
                          <a:off x="0" y="0"/>
                          <a:ext cx="5909007" cy="13721"/>
                          <a:chOff x="0" y="0"/>
                          <a:chExt cx="5909007" cy="13721"/>
                        </a:xfrm>
                      </wpg:grpSpPr>
                      <wps:wsp>
                        <wps:cNvPr id="19992" name="Shape 19992"/>
                        <wps:cNvSpPr/>
                        <wps:spPr>
                          <a:xfrm>
                            <a:off x="0" y="0"/>
                            <a:ext cx="5909007" cy="13721"/>
                          </a:xfrm>
                          <a:custGeom>
                            <a:avLst/>
                            <a:gdLst/>
                            <a:ahLst/>
                            <a:cxnLst/>
                            <a:rect l="0" t="0" r="0" b="0"/>
                            <a:pathLst>
                              <a:path w="5909007" h="13721">
                                <a:moveTo>
                                  <a:pt x="0" y="6861"/>
                                </a:moveTo>
                                <a:lnTo>
                                  <a:pt x="5909007"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993" style="width:465.276pt;height:1.08041pt;mso-position-horizontal-relative:char;mso-position-vertical-relative:line" coordsize="59090,137">
                <v:shape id="Shape 19992" style="position:absolute;width:59090;height:137;left:0;top:0;" coordsize="5909007,13721" path="m0,6861l5909007,6861">
                  <v:stroke weight="1.08041pt" endcap="flat" joinstyle="miter" miterlimit="1" on="true" color="#000000"/>
                  <v:fill on="false" color="#000000"/>
                </v:shape>
              </v:group>
            </w:pict>
          </mc:Fallback>
        </mc:AlternateContent>
      </w:r>
    </w:p>
    <w:p w:rsidR="0026546B" w:rsidRDefault="00926471">
      <w:pPr>
        <w:spacing w:after="259" w:line="259" w:lineRule="auto"/>
        <w:ind w:left="22" w:right="0" w:firstLine="0"/>
        <w:jc w:val="left"/>
      </w:pPr>
      <w:r>
        <w:rPr>
          <w:noProof/>
          <w:sz w:val="22"/>
        </w:rPr>
        <mc:AlternateContent>
          <mc:Choice Requires="wpg">
            <w:drawing>
              <wp:inline distT="0" distB="0" distL="0" distR="0">
                <wp:extent cx="5909007" cy="13721"/>
                <wp:effectExtent l="0" t="0" r="0" b="0"/>
                <wp:docPr id="19995" name="Group 19995"/>
                <wp:cNvGraphicFramePr/>
                <a:graphic xmlns:a="http://schemas.openxmlformats.org/drawingml/2006/main">
                  <a:graphicData uri="http://schemas.microsoft.com/office/word/2010/wordprocessingGroup">
                    <wpg:wgp>
                      <wpg:cNvGrpSpPr/>
                      <wpg:grpSpPr>
                        <a:xfrm>
                          <a:off x="0" y="0"/>
                          <a:ext cx="5909007" cy="13721"/>
                          <a:chOff x="0" y="0"/>
                          <a:chExt cx="5909007" cy="13721"/>
                        </a:xfrm>
                      </wpg:grpSpPr>
                      <wps:wsp>
                        <wps:cNvPr id="19994" name="Shape 19994"/>
                        <wps:cNvSpPr/>
                        <wps:spPr>
                          <a:xfrm>
                            <a:off x="0" y="0"/>
                            <a:ext cx="5909007" cy="13721"/>
                          </a:xfrm>
                          <a:custGeom>
                            <a:avLst/>
                            <a:gdLst/>
                            <a:ahLst/>
                            <a:cxnLst/>
                            <a:rect l="0" t="0" r="0" b="0"/>
                            <a:pathLst>
                              <a:path w="5909007" h="13721">
                                <a:moveTo>
                                  <a:pt x="0" y="6861"/>
                                </a:moveTo>
                                <a:lnTo>
                                  <a:pt x="5909007"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995" style="width:465.276pt;height:1.08041pt;mso-position-horizontal-relative:char;mso-position-vertical-relative:line" coordsize="59090,137">
                <v:shape id="Shape 19994" style="position:absolute;width:59090;height:137;left:0;top:0;" coordsize="5909007,13721" path="m0,6861l5909007,6861">
                  <v:stroke weight="1.08041pt" endcap="flat" joinstyle="miter" miterlimit="1" on="true" color="#000000"/>
                  <v:fill on="false" color="#000000"/>
                </v:shape>
              </v:group>
            </w:pict>
          </mc:Fallback>
        </mc:AlternateContent>
      </w:r>
    </w:p>
    <w:p w:rsidR="0026546B" w:rsidRDefault="00926471">
      <w:pPr>
        <w:spacing w:after="252" w:line="259" w:lineRule="auto"/>
        <w:ind w:left="22" w:right="0" w:firstLine="0"/>
        <w:jc w:val="left"/>
      </w:pPr>
      <w:r>
        <w:rPr>
          <w:noProof/>
          <w:sz w:val="22"/>
        </w:rPr>
        <mc:AlternateContent>
          <mc:Choice Requires="wpg">
            <w:drawing>
              <wp:inline distT="0" distB="0" distL="0" distR="0">
                <wp:extent cx="5909007" cy="13721"/>
                <wp:effectExtent l="0" t="0" r="0" b="0"/>
                <wp:docPr id="19997" name="Group 19997"/>
                <wp:cNvGraphicFramePr/>
                <a:graphic xmlns:a="http://schemas.openxmlformats.org/drawingml/2006/main">
                  <a:graphicData uri="http://schemas.microsoft.com/office/word/2010/wordprocessingGroup">
                    <wpg:wgp>
                      <wpg:cNvGrpSpPr/>
                      <wpg:grpSpPr>
                        <a:xfrm>
                          <a:off x="0" y="0"/>
                          <a:ext cx="5909007" cy="13721"/>
                          <a:chOff x="0" y="0"/>
                          <a:chExt cx="5909007" cy="13721"/>
                        </a:xfrm>
                      </wpg:grpSpPr>
                      <wps:wsp>
                        <wps:cNvPr id="19996" name="Shape 19996"/>
                        <wps:cNvSpPr/>
                        <wps:spPr>
                          <a:xfrm>
                            <a:off x="0" y="0"/>
                            <a:ext cx="5909007" cy="13721"/>
                          </a:xfrm>
                          <a:custGeom>
                            <a:avLst/>
                            <a:gdLst/>
                            <a:ahLst/>
                            <a:cxnLst/>
                            <a:rect l="0" t="0" r="0" b="0"/>
                            <a:pathLst>
                              <a:path w="5909007" h="13721">
                                <a:moveTo>
                                  <a:pt x="0" y="6860"/>
                                </a:moveTo>
                                <a:lnTo>
                                  <a:pt x="5909007" y="6860"/>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997" style="width:465.276pt;height:1.08041pt;mso-position-horizontal-relative:char;mso-position-vertical-relative:line" coordsize="59090,137">
                <v:shape id="Shape 19996" style="position:absolute;width:59090;height:137;left:0;top:0;" coordsize="5909007,13721" path="m0,6860l5909007,6860">
                  <v:stroke weight="1.08041pt" endcap="flat" joinstyle="miter" miterlimit="1" on="true" color="#000000"/>
                  <v:fill on="false" color="#000000"/>
                </v:shape>
              </v:group>
            </w:pict>
          </mc:Fallback>
        </mc:AlternateContent>
      </w:r>
    </w:p>
    <w:p w:rsidR="0026546B" w:rsidRDefault="00926471">
      <w:pPr>
        <w:spacing w:after="252" w:line="259" w:lineRule="auto"/>
        <w:ind w:left="22" w:right="0" w:firstLine="0"/>
        <w:jc w:val="left"/>
      </w:pPr>
      <w:r>
        <w:rPr>
          <w:noProof/>
          <w:sz w:val="22"/>
        </w:rPr>
        <mc:AlternateContent>
          <mc:Choice Requires="wpg">
            <w:drawing>
              <wp:inline distT="0" distB="0" distL="0" distR="0">
                <wp:extent cx="5909007" cy="13721"/>
                <wp:effectExtent l="0" t="0" r="0" b="0"/>
                <wp:docPr id="19999" name="Group 19999"/>
                <wp:cNvGraphicFramePr/>
                <a:graphic xmlns:a="http://schemas.openxmlformats.org/drawingml/2006/main">
                  <a:graphicData uri="http://schemas.microsoft.com/office/word/2010/wordprocessingGroup">
                    <wpg:wgp>
                      <wpg:cNvGrpSpPr/>
                      <wpg:grpSpPr>
                        <a:xfrm>
                          <a:off x="0" y="0"/>
                          <a:ext cx="5909007" cy="13721"/>
                          <a:chOff x="0" y="0"/>
                          <a:chExt cx="5909007" cy="13721"/>
                        </a:xfrm>
                      </wpg:grpSpPr>
                      <wps:wsp>
                        <wps:cNvPr id="19998" name="Shape 19998"/>
                        <wps:cNvSpPr/>
                        <wps:spPr>
                          <a:xfrm>
                            <a:off x="0" y="0"/>
                            <a:ext cx="5909007" cy="13721"/>
                          </a:xfrm>
                          <a:custGeom>
                            <a:avLst/>
                            <a:gdLst/>
                            <a:ahLst/>
                            <a:cxnLst/>
                            <a:rect l="0" t="0" r="0" b="0"/>
                            <a:pathLst>
                              <a:path w="5909007" h="13721">
                                <a:moveTo>
                                  <a:pt x="0" y="6860"/>
                                </a:moveTo>
                                <a:lnTo>
                                  <a:pt x="5909007" y="6860"/>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999" style="width:465.276pt;height:1.08041pt;mso-position-horizontal-relative:char;mso-position-vertical-relative:line" coordsize="59090,137">
                <v:shape id="Shape 19998" style="position:absolute;width:59090;height:137;left:0;top:0;" coordsize="5909007,13721" path="m0,6860l5909007,6860">
                  <v:stroke weight="1.08041pt" endcap="flat" joinstyle="miter" miterlimit="1" on="true" color="#000000"/>
                  <v:fill on="false" color="#000000"/>
                </v:shape>
              </v:group>
            </w:pict>
          </mc:Fallback>
        </mc:AlternateContent>
      </w:r>
    </w:p>
    <w:p w:rsidR="0026546B" w:rsidRDefault="00926471">
      <w:pPr>
        <w:spacing w:after="259" w:line="259" w:lineRule="auto"/>
        <w:ind w:left="14" w:right="0" w:firstLine="0"/>
        <w:jc w:val="left"/>
      </w:pPr>
      <w:r>
        <w:rPr>
          <w:noProof/>
          <w:sz w:val="22"/>
        </w:rPr>
        <mc:AlternateContent>
          <mc:Choice Requires="wpg">
            <w:drawing>
              <wp:inline distT="0" distB="0" distL="0" distR="0">
                <wp:extent cx="5909007" cy="13721"/>
                <wp:effectExtent l="0" t="0" r="0" b="0"/>
                <wp:docPr id="20001" name="Group 20001"/>
                <wp:cNvGraphicFramePr/>
                <a:graphic xmlns:a="http://schemas.openxmlformats.org/drawingml/2006/main">
                  <a:graphicData uri="http://schemas.microsoft.com/office/word/2010/wordprocessingGroup">
                    <wpg:wgp>
                      <wpg:cNvGrpSpPr/>
                      <wpg:grpSpPr>
                        <a:xfrm>
                          <a:off x="0" y="0"/>
                          <a:ext cx="5909007" cy="13721"/>
                          <a:chOff x="0" y="0"/>
                          <a:chExt cx="5909007" cy="13721"/>
                        </a:xfrm>
                      </wpg:grpSpPr>
                      <wps:wsp>
                        <wps:cNvPr id="20000" name="Shape 20000"/>
                        <wps:cNvSpPr/>
                        <wps:spPr>
                          <a:xfrm>
                            <a:off x="0" y="0"/>
                            <a:ext cx="5909007" cy="13721"/>
                          </a:xfrm>
                          <a:custGeom>
                            <a:avLst/>
                            <a:gdLst/>
                            <a:ahLst/>
                            <a:cxnLst/>
                            <a:rect l="0" t="0" r="0" b="0"/>
                            <a:pathLst>
                              <a:path w="5909007" h="13721">
                                <a:moveTo>
                                  <a:pt x="0" y="6861"/>
                                </a:moveTo>
                                <a:lnTo>
                                  <a:pt x="5909007"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001" style="width:465.276pt;height:1.08041pt;mso-position-horizontal-relative:char;mso-position-vertical-relative:line" coordsize="59090,137">
                <v:shape id="Shape 20000" style="position:absolute;width:59090;height:137;left:0;top:0;" coordsize="5909007,13721" path="m0,6861l5909007,6861">
                  <v:stroke weight="1.08041pt" endcap="flat" joinstyle="miter" miterlimit="1" on="true" color="#000000"/>
                  <v:fill on="false" color="#000000"/>
                </v:shape>
              </v:group>
            </w:pict>
          </mc:Fallback>
        </mc:AlternateContent>
      </w:r>
    </w:p>
    <w:p w:rsidR="0026546B" w:rsidRDefault="00926471">
      <w:pPr>
        <w:spacing w:after="267" w:line="259" w:lineRule="auto"/>
        <w:ind w:left="14" w:right="0" w:firstLine="0"/>
        <w:jc w:val="left"/>
      </w:pPr>
      <w:r>
        <w:rPr>
          <w:noProof/>
          <w:sz w:val="22"/>
        </w:rPr>
        <mc:AlternateContent>
          <mc:Choice Requires="wpg">
            <w:drawing>
              <wp:inline distT="0" distB="0" distL="0" distR="0">
                <wp:extent cx="5909007" cy="13721"/>
                <wp:effectExtent l="0" t="0" r="0" b="0"/>
                <wp:docPr id="20003" name="Group 20003"/>
                <wp:cNvGraphicFramePr/>
                <a:graphic xmlns:a="http://schemas.openxmlformats.org/drawingml/2006/main">
                  <a:graphicData uri="http://schemas.microsoft.com/office/word/2010/wordprocessingGroup">
                    <wpg:wgp>
                      <wpg:cNvGrpSpPr/>
                      <wpg:grpSpPr>
                        <a:xfrm>
                          <a:off x="0" y="0"/>
                          <a:ext cx="5909007" cy="13721"/>
                          <a:chOff x="0" y="0"/>
                          <a:chExt cx="5909007" cy="13721"/>
                        </a:xfrm>
                      </wpg:grpSpPr>
                      <wps:wsp>
                        <wps:cNvPr id="20002" name="Shape 20002"/>
                        <wps:cNvSpPr/>
                        <wps:spPr>
                          <a:xfrm>
                            <a:off x="0" y="0"/>
                            <a:ext cx="5909007" cy="13721"/>
                          </a:xfrm>
                          <a:custGeom>
                            <a:avLst/>
                            <a:gdLst/>
                            <a:ahLst/>
                            <a:cxnLst/>
                            <a:rect l="0" t="0" r="0" b="0"/>
                            <a:pathLst>
                              <a:path w="5909007" h="13721">
                                <a:moveTo>
                                  <a:pt x="0" y="6860"/>
                                </a:moveTo>
                                <a:lnTo>
                                  <a:pt x="5909007" y="6860"/>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003" style="width:465.276pt;height:1.08041pt;mso-position-horizontal-relative:char;mso-position-vertical-relative:line" coordsize="59090,137">
                <v:shape id="Shape 20002" style="position:absolute;width:59090;height:137;left:0;top:0;" coordsize="5909007,13721" path="m0,6860l5909007,6860">
                  <v:stroke weight="1.08041pt" endcap="flat" joinstyle="miter" miterlimit="1" on="true" color="#000000"/>
                  <v:fill on="false" color="#000000"/>
                </v:shape>
              </v:group>
            </w:pict>
          </mc:Fallback>
        </mc:AlternateContent>
      </w:r>
    </w:p>
    <w:p w:rsidR="0026546B" w:rsidRDefault="00926471">
      <w:pPr>
        <w:spacing w:after="259" w:line="259" w:lineRule="auto"/>
        <w:ind w:left="14" w:right="0" w:firstLine="0"/>
        <w:jc w:val="left"/>
      </w:pPr>
      <w:r>
        <w:rPr>
          <w:noProof/>
          <w:sz w:val="22"/>
        </w:rPr>
        <mc:AlternateContent>
          <mc:Choice Requires="wpg">
            <w:drawing>
              <wp:inline distT="0" distB="0" distL="0" distR="0">
                <wp:extent cx="5904434" cy="13721"/>
                <wp:effectExtent l="0" t="0" r="0" b="0"/>
                <wp:docPr id="20005" name="Group 20005"/>
                <wp:cNvGraphicFramePr/>
                <a:graphic xmlns:a="http://schemas.openxmlformats.org/drawingml/2006/main">
                  <a:graphicData uri="http://schemas.microsoft.com/office/word/2010/wordprocessingGroup">
                    <wpg:wgp>
                      <wpg:cNvGrpSpPr/>
                      <wpg:grpSpPr>
                        <a:xfrm>
                          <a:off x="0" y="0"/>
                          <a:ext cx="5904434" cy="13721"/>
                          <a:chOff x="0" y="0"/>
                          <a:chExt cx="5904434" cy="13721"/>
                        </a:xfrm>
                      </wpg:grpSpPr>
                      <wps:wsp>
                        <wps:cNvPr id="20004" name="Shape 20004"/>
                        <wps:cNvSpPr/>
                        <wps:spPr>
                          <a:xfrm>
                            <a:off x="0" y="0"/>
                            <a:ext cx="5904434" cy="13721"/>
                          </a:xfrm>
                          <a:custGeom>
                            <a:avLst/>
                            <a:gdLst/>
                            <a:ahLst/>
                            <a:cxnLst/>
                            <a:rect l="0" t="0" r="0" b="0"/>
                            <a:pathLst>
                              <a:path w="5904434" h="13721">
                                <a:moveTo>
                                  <a:pt x="0" y="6860"/>
                                </a:moveTo>
                                <a:lnTo>
                                  <a:pt x="5904434" y="6860"/>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005" style="width:464.916pt;height:1.08041pt;mso-position-horizontal-relative:char;mso-position-vertical-relative:line" coordsize="59044,137">
                <v:shape id="Shape 20004" style="position:absolute;width:59044;height:137;left:0;top:0;" coordsize="5904434,13721" path="m0,6860l5904434,6860">
                  <v:stroke weight="1.08041pt" endcap="flat" joinstyle="miter" miterlimit="1" on="true" color="#000000"/>
                  <v:fill on="false" color="#000000"/>
                </v:shape>
              </v:group>
            </w:pict>
          </mc:Fallback>
        </mc:AlternateContent>
      </w:r>
    </w:p>
    <w:p w:rsidR="0026546B" w:rsidRDefault="00926471">
      <w:pPr>
        <w:spacing w:after="39" w:line="259" w:lineRule="auto"/>
        <w:ind w:left="14" w:right="0" w:firstLine="0"/>
        <w:jc w:val="left"/>
      </w:pPr>
      <w:r>
        <w:rPr>
          <w:noProof/>
          <w:sz w:val="22"/>
        </w:rPr>
        <mc:AlternateContent>
          <mc:Choice Requires="wpg">
            <w:drawing>
              <wp:inline distT="0" distB="0" distL="0" distR="0">
                <wp:extent cx="5909007" cy="13721"/>
                <wp:effectExtent l="0" t="0" r="0" b="0"/>
                <wp:docPr id="20007" name="Group 20007"/>
                <wp:cNvGraphicFramePr/>
                <a:graphic xmlns:a="http://schemas.openxmlformats.org/drawingml/2006/main">
                  <a:graphicData uri="http://schemas.microsoft.com/office/word/2010/wordprocessingGroup">
                    <wpg:wgp>
                      <wpg:cNvGrpSpPr/>
                      <wpg:grpSpPr>
                        <a:xfrm>
                          <a:off x="0" y="0"/>
                          <a:ext cx="5909007" cy="13721"/>
                          <a:chOff x="0" y="0"/>
                          <a:chExt cx="5909007" cy="13721"/>
                        </a:xfrm>
                      </wpg:grpSpPr>
                      <wps:wsp>
                        <wps:cNvPr id="20006" name="Shape 20006"/>
                        <wps:cNvSpPr/>
                        <wps:spPr>
                          <a:xfrm>
                            <a:off x="0" y="0"/>
                            <a:ext cx="5909007" cy="13721"/>
                          </a:xfrm>
                          <a:custGeom>
                            <a:avLst/>
                            <a:gdLst/>
                            <a:ahLst/>
                            <a:cxnLst/>
                            <a:rect l="0" t="0" r="0" b="0"/>
                            <a:pathLst>
                              <a:path w="5909007" h="13721">
                                <a:moveTo>
                                  <a:pt x="0" y="6861"/>
                                </a:moveTo>
                                <a:lnTo>
                                  <a:pt x="5909007"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007" style="width:465.276pt;height:1.08041pt;mso-position-horizontal-relative:char;mso-position-vertical-relative:line" coordsize="59090,137">
                <v:shape id="Shape 20006" style="position:absolute;width:59090;height:137;left:0;top:0;" coordsize="5909007,13721" path="m0,6861l5909007,6861">
                  <v:stroke weight="1.08041pt" endcap="flat" joinstyle="miter" miterlimit="1" on="true" color="#000000"/>
                  <v:fill on="false" color="#000000"/>
                </v:shape>
              </v:group>
            </w:pict>
          </mc:Fallback>
        </mc:AlternateContent>
      </w:r>
    </w:p>
    <w:p w:rsidR="0026546B" w:rsidRDefault="00926471">
      <w:pPr>
        <w:spacing w:after="1100" w:line="220" w:lineRule="auto"/>
        <w:ind w:left="1675" w:right="1847" w:firstLine="0"/>
        <w:jc w:val="center"/>
      </w:pPr>
      <w:r>
        <w:rPr>
          <w:rFonts w:ascii="Times New Roman" w:eastAsia="Times New Roman" w:hAnsi="Times New Roman" w:cs="Times New Roman"/>
          <w:sz w:val="28"/>
        </w:rPr>
        <w:t>(kratak opis ugrožavanjajavnog interesa koje upućuje na postojanje korupcije fli druge nepravilnosti)</w:t>
      </w:r>
    </w:p>
    <w:p w:rsidR="0026546B" w:rsidRDefault="00926471">
      <w:pPr>
        <w:spacing w:after="35" w:line="259" w:lineRule="auto"/>
        <w:ind w:left="-22" w:right="0" w:firstLine="0"/>
        <w:jc w:val="left"/>
      </w:pPr>
      <w:r>
        <w:rPr>
          <w:noProof/>
          <w:sz w:val="22"/>
        </w:rPr>
        <mc:AlternateContent>
          <mc:Choice Requires="wpg">
            <w:drawing>
              <wp:inline distT="0" distB="0" distL="0" distR="0">
                <wp:extent cx="4248814" cy="13722"/>
                <wp:effectExtent l="0" t="0" r="0" b="0"/>
                <wp:docPr id="20009" name="Group 20009"/>
                <wp:cNvGraphicFramePr/>
                <a:graphic xmlns:a="http://schemas.openxmlformats.org/drawingml/2006/main">
                  <a:graphicData uri="http://schemas.microsoft.com/office/word/2010/wordprocessingGroup">
                    <wpg:wgp>
                      <wpg:cNvGrpSpPr/>
                      <wpg:grpSpPr>
                        <a:xfrm>
                          <a:off x="0" y="0"/>
                          <a:ext cx="4248814" cy="13722"/>
                          <a:chOff x="0" y="0"/>
                          <a:chExt cx="4248814" cy="13722"/>
                        </a:xfrm>
                      </wpg:grpSpPr>
                      <wps:wsp>
                        <wps:cNvPr id="20008" name="Shape 20008"/>
                        <wps:cNvSpPr/>
                        <wps:spPr>
                          <a:xfrm>
                            <a:off x="0" y="0"/>
                            <a:ext cx="4248814" cy="13722"/>
                          </a:xfrm>
                          <a:custGeom>
                            <a:avLst/>
                            <a:gdLst/>
                            <a:ahLst/>
                            <a:cxnLst/>
                            <a:rect l="0" t="0" r="0" b="0"/>
                            <a:pathLst>
                              <a:path w="4248814" h="13722">
                                <a:moveTo>
                                  <a:pt x="0" y="6861"/>
                                </a:moveTo>
                                <a:lnTo>
                                  <a:pt x="4248814" y="6861"/>
                                </a:lnTo>
                              </a:path>
                            </a:pathLst>
                          </a:custGeom>
                          <a:ln w="1372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009" style="width:334.552pt;height:1.08044pt;mso-position-horizontal-relative:char;mso-position-vertical-relative:line" coordsize="42488,137">
                <v:shape id="Shape 20008" style="position:absolute;width:42488;height:137;left:0;top:0;" coordsize="4248814,13722" path="m0,6861l4248814,6861">
                  <v:stroke weight="1.08044pt" endcap="flat" joinstyle="miter" miterlimit="1" on="true" color="#000000"/>
                  <v:fill on="false" color="#000000"/>
                </v:shape>
              </v:group>
            </w:pict>
          </mc:Fallback>
        </mc:AlternateContent>
      </w:r>
    </w:p>
    <w:p w:rsidR="0026546B" w:rsidRDefault="00926471">
      <w:pPr>
        <w:spacing w:after="353" w:line="265" w:lineRule="auto"/>
        <w:ind w:left="2" w:right="0" w:hanging="10"/>
        <w:jc w:val="left"/>
      </w:pPr>
      <w:r>
        <w:rPr>
          <w:rFonts w:ascii="Times New Roman" w:eastAsia="Times New Roman" w:hAnsi="Times New Roman" w:cs="Times New Roman"/>
        </w:rPr>
        <w:t>(mjesto i datum prijavljivanja korupcije i/i druge nepravilnosti)</w:t>
      </w:r>
    </w:p>
    <w:p w:rsidR="0026546B" w:rsidRDefault="00926471">
      <w:pPr>
        <w:spacing w:after="38" w:line="259" w:lineRule="auto"/>
        <w:ind w:left="-36" w:right="0" w:firstLine="0"/>
        <w:jc w:val="left"/>
      </w:pPr>
      <w:r>
        <w:rPr>
          <w:noProof/>
          <w:sz w:val="22"/>
        </w:rPr>
        <mc:AlternateContent>
          <mc:Choice Requires="wpg">
            <w:drawing>
              <wp:inline distT="0" distB="0" distL="0" distR="0">
                <wp:extent cx="3828049" cy="13721"/>
                <wp:effectExtent l="0" t="0" r="0" b="0"/>
                <wp:docPr id="20011" name="Group 20011"/>
                <wp:cNvGraphicFramePr/>
                <a:graphic xmlns:a="http://schemas.openxmlformats.org/drawingml/2006/main">
                  <a:graphicData uri="http://schemas.microsoft.com/office/word/2010/wordprocessingGroup">
                    <wpg:wgp>
                      <wpg:cNvGrpSpPr/>
                      <wpg:grpSpPr>
                        <a:xfrm>
                          <a:off x="0" y="0"/>
                          <a:ext cx="3828049" cy="13721"/>
                          <a:chOff x="0" y="0"/>
                          <a:chExt cx="3828049" cy="13721"/>
                        </a:xfrm>
                      </wpg:grpSpPr>
                      <wps:wsp>
                        <wps:cNvPr id="20010" name="Shape 20010"/>
                        <wps:cNvSpPr/>
                        <wps:spPr>
                          <a:xfrm>
                            <a:off x="0" y="0"/>
                            <a:ext cx="3828049" cy="13721"/>
                          </a:xfrm>
                          <a:custGeom>
                            <a:avLst/>
                            <a:gdLst/>
                            <a:ahLst/>
                            <a:cxnLst/>
                            <a:rect l="0" t="0" r="0" b="0"/>
                            <a:pathLst>
                              <a:path w="3828049" h="13721">
                                <a:moveTo>
                                  <a:pt x="0" y="6860"/>
                                </a:moveTo>
                                <a:lnTo>
                                  <a:pt x="3828049" y="6860"/>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011" style="width:301.421pt;height:1.08038pt;mso-position-horizontal-relative:char;mso-position-vertical-relative:line" coordsize="38280,137">
                <v:shape id="Shape 20010" style="position:absolute;width:38280;height:137;left:0;top:0;" coordsize="3828049,13721" path="m0,6860l3828049,6860">
                  <v:stroke weight="1.08038pt" endcap="flat" joinstyle="miter" miterlimit="1" on="true" color="#000000"/>
                  <v:fill on="false" color="#000000"/>
                </v:shape>
              </v:group>
            </w:pict>
          </mc:Fallback>
        </mc:AlternateContent>
      </w:r>
    </w:p>
    <w:p w:rsidR="0026546B" w:rsidRDefault="00926471">
      <w:pPr>
        <w:spacing w:after="3" w:line="265" w:lineRule="auto"/>
        <w:ind w:left="2" w:right="0" w:hanging="10"/>
        <w:jc w:val="left"/>
      </w:pPr>
      <w:r>
        <w:rPr>
          <w:rFonts w:ascii="Times New Roman" w:eastAsia="Times New Roman" w:hAnsi="Times New Roman" w:cs="Times New Roman"/>
        </w:rPr>
        <w:t xml:space="preserve">(Potpis lica za prijem i postupanje po prijavi </w:t>
      </w:r>
      <w:proofErr w:type="gramStart"/>
      <w:r>
        <w:rPr>
          <w:rFonts w:ascii="Times New Roman" w:eastAsia="Times New Roman" w:hAnsi="Times New Roman" w:cs="Times New Roman"/>
        </w:rPr>
        <w:t>zviždača )</w:t>
      </w:r>
      <w:proofErr w:type="gramEnd"/>
    </w:p>
    <w:sectPr w:rsidR="0026546B">
      <w:pgSz w:w="11920" w:h="16840"/>
      <w:pgMar w:top="158" w:right="1239" w:bottom="2684"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B59BB"/>
    <w:multiLevelType w:val="hybridMultilevel"/>
    <w:tmpl w:val="5A980B80"/>
    <w:lvl w:ilvl="0" w:tplc="A412D462">
      <w:start w:val="1"/>
      <w:numFmt w:val="lowerLetter"/>
      <w:lvlText w:val="%1)"/>
      <w:lvlJc w:val="left"/>
      <w:pPr>
        <w:ind w:left="68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1868B84">
      <w:start w:val="1"/>
      <w:numFmt w:val="lowerLetter"/>
      <w:lvlText w:val="%2"/>
      <w:lvlJc w:val="left"/>
      <w:pPr>
        <w:ind w:left="16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E14CB224">
      <w:start w:val="1"/>
      <w:numFmt w:val="lowerRoman"/>
      <w:lvlText w:val="%3"/>
      <w:lvlJc w:val="left"/>
      <w:pPr>
        <w:ind w:left="23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8354B1A4">
      <w:start w:val="1"/>
      <w:numFmt w:val="decimal"/>
      <w:lvlText w:val="%4"/>
      <w:lvlJc w:val="left"/>
      <w:pPr>
        <w:ind w:left="30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8EBAFA12">
      <w:start w:val="1"/>
      <w:numFmt w:val="lowerLetter"/>
      <w:lvlText w:val="%5"/>
      <w:lvlJc w:val="left"/>
      <w:pPr>
        <w:ind w:left="38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50A0A02E">
      <w:start w:val="1"/>
      <w:numFmt w:val="lowerRoman"/>
      <w:lvlText w:val="%6"/>
      <w:lvlJc w:val="left"/>
      <w:pPr>
        <w:ind w:left="45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9E464F4E">
      <w:start w:val="1"/>
      <w:numFmt w:val="decimal"/>
      <w:lvlText w:val="%7"/>
      <w:lvlJc w:val="left"/>
      <w:pPr>
        <w:ind w:left="52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B6B867B2">
      <w:start w:val="1"/>
      <w:numFmt w:val="lowerLetter"/>
      <w:lvlText w:val="%8"/>
      <w:lvlJc w:val="left"/>
      <w:pPr>
        <w:ind w:left="59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F2A87C8">
      <w:start w:val="1"/>
      <w:numFmt w:val="lowerRoman"/>
      <w:lvlText w:val="%9"/>
      <w:lvlJc w:val="left"/>
      <w:pPr>
        <w:ind w:left="66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46B"/>
    <w:rsid w:val="000E736B"/>
    <w:rsid w:val="0026546B"/>
    <w:rsid w:val="0027477A"/>
    <w:rsid w:val="0060307C"/>
    <w:rsid w:val="00617E6C"/>
    <w:rsid w:val="00837C9E"/>
    <w:rsid w:val="008E171D"/>
    <w:rsid w:val="00926471"/>
    <w:rsid w:val="00944C56"/>
    <w:rsid w:val="00A904F7"/>
    <w:rsid w:val="00C146FE"/>
    <w:rsid w:val="00C625CF"/>
    <w:rsid w:val="00D6332B"/>
    <w:rsid w:val="00D772D0"/>
    <w:rsid w:val="00EE0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1426"/>
  <w15:docId w15:val="{9300DE5A-D418-4162-8BF0-ABD1C4A9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21" w:lineRule="auto"/>
      <w:ind w:left="151" w:right="43" w:firstLine="710"/>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0"/>
      <w:ind w:left="94"/>
      <w:jc w:val="center"/>
      <w:outlineLvl w:val="0"/>
    </w:pPr>
    <w:rPr>
      <w:rFonts w:ascii="Calibri" w:eastAsia="Calibri" w:hAnsi="Calibri" w:cs="Calibri"/>
      <w:color w:val="000000"/>
      <w:sz w:val="38"/>
    </w:rPr>
  </w:style>
  <w:style w:type="paragraph" w:styleId="Heading2">
    <w:name w:val="heading 2"/>
    <w:next w:val="Normal"/>
    <w:link w:val="Heading2Char"/>
    <w:uiPriority w:val="9"/>
    <w:unhideWhenUsed/>
    <w:qFormat/>
    <w:pPr>
      <w:keepNext/>
      <w:keepLines/>
      <w:spacing w:after="0"/>
      <w:ind w:left="10" w:hanging="10"/>
      <w:jc w:val="center"/>
      <w:outlineLvl w:val="1"/>
    </w:pPr>
    <w:rPr>
      <w:rFonts w:ascii="Calibri" w:eastAsia="Calibri" w:hAnsi="Calibri" w:cs="Calibri"/>
      <w:color w:val="000000"/>
      <w:sz w:val="34"/>
    </w:rPr>
  </w:style>
  <w:style w:type="paragraph" w:styleId="Heading3">
    <w:name w:val="heading 3"/>
    <w:next w:val="Normal"/>
    <w:link w:val="Heading3Char"/>
    <w:uiPriority w:val="9"/>
    <w:unhideWhenUsed/>
    <w:qFormat/>
    <w:pPr>
      <w:keepNext/>
      <w:keepLines/>
      <w:spacing w:after="0"/>
      <w:ind w:left="24" w:hanging="10"/>
      <w:jc w:val="center"/>
      <w:outlineLvl w:val="2"/>
    </w:pPr>
    <w:rPr>
      <w:rFonts w:ascii="Calibri" w:eastAsia="Calibri" w:hAnsi="Calibri" w:cs="Calibri"/>
      <w:color w:val="000000"/>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32"/>
    </w:rPr>
  </w:style>
  <w:style w:type="character" w:customStyle="1" w:styleId="Heading2Char">
    <w:name w:val="Heading 2 Char"/>
    <w:link w:val="Heading2"/>
    <w:rPr>
      <w:rFonts w:ascii="Calibri" w:eastAsia="Calibri" w:hAnsi="Calibri" w:cs="Calibri"/>
      <w:color w:val="000000"/>
      <w:sz w:val="34"/>
    </w:rPr>
  </w:style>
  <w:style w:type="character" w:customStyle="1" w:styleId="Heading1Char">
    <w:name w:val="Heading 1 Char"/>
    <w:link w:val="Heading1"/>
    <w:rPr>
      <w:rFonts w:ascii="Calibri" w:eastAsia="Calibri" w:hAnsi="Calibri" w:cs="Calibri"/>
      <w:color w:val="000000"/>
      <w:sz w:val="38"/>
    </w:rPr>
  </w:style>
  <w:style w:type="table" w:styleId="TableGrid">
    <w:name w:val="Table Grid"/>
    <w:basedOn w:val="TableNormal"/>
    <w:uiPriority w:val="39"/>
    <w:rsid w:val="00D772D0"/>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72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zs.gov.m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Predrag Vujicic</dc:creator>
  <cp:keywords/>
  <cp:lastModifiedBy>Predrag Vujicic</cp:lastModifiedBy>
  <cp:revision>13</cp:revision>
  <dcterms:created xsi:type="dcterms:W3CDTF">2025-10-24T07:41:00Z</dcterms:created>
  <dcterms:modified xsi:type="dcterms:W3CDTF">2025-10-24T08:06:00Z</dcterms:modified>
</cp:coreProperties>
</file>