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B77C0D">
      <w:pPr>
        <w:pStyle w:val="1tekst"/>
        <w:rPr>
          <w:rFonts w:ascii="Roboto" w:hAnsi="Roboto"/>
        </w:rPr>
      </w:pPr>
      <w:bookmarkStart w:id="0" w:name="_GoBack"/>
      <w:bookmarkEnd w:id="0"/>
      <w:r>
        <w:rPr>
          <w:rFonts w:ascii="Roboto" w:hAnsi="Roboto"/>
        </w:rPr>
        <w:t>Na osnovu člana 95 tačka 3 Ustava Crne Gore donosim</w:t>
      </w:r>
    </w:p>
    <w:p w:rsidR="00000000" w:rsidRDefault="00B77C0D">
      <w:pPr>
        <w:pStyle w:val="2zakon"/>
        <w:rPr>
          <w:rFonts w:ascii="Roboto" w:hAnsi="Roboto"/>
        </w:rPr>
      </w:pPr>
      <w:r>
        <w:rPr>
          <w:rFonts w:ascii="Roboto" w:hAnsi="Roboto"/>
        </w:rPr>
        <w:t>Ukaz o proglašenju Zakona o porezu na promet upotrebljavanih motornih vozila, plovnih objekata, vazduhoplova i letilica</w:t>
      </w:r>
    </w:p>
    <w:p w:rsidR="00000000" w:rsidRDefault="00B77C0D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Proglašavam </w:t>
      </w:r>
      <w:r>
        <w:rPr>
          <w:rFonts w:ascii="Roboto" w:hAnsi="Roboto"/>
          <w:b/>
          <w:bCs/>
        </w:rPr>
        <w:t xml:space="preserve">Zakon o porezu na </w:t>
      </w:r>
      <w:r>
        <w:rPr>
          <w:rFonts w:ascii="Roboto" w:hAnsi="Roboto"/>
          <w:b/>
          <w:bCs/>
        </w:rPr>
        <w:t>promet upotrebljavanih motornih vozila, plovnih objekata, vazduhoplova i letilica</w:t>
      </w:r>
      <w:r>
        <w:rPr>
          <w:rFonts w:ascii="Roboto" w:hAnsi="Roboto"/>
        </w:rPr>
        <w:t>, koji je donijela Skupština Crne Gore 28. saziva na Prvoj sjednici Drugog redovnog (jesenjeg) zasijedanja u 2025. godini, dana 27. oktobra 2025. godine.</w:t>
      </w:r>
    </w:p>
    <w:p w:rsidR="00000000" w:rsidRDefault="00B77C0D">
      <w:pPr>
        <w:pStyle w:val="1tekst"/>
        <w:rPr>
          <w:rFonts w:ascii="Roboto" w:hAnsi="Roboto"/>
        </w:rPr>
      </w:pPr>
      <w:r>
        <w:rPr>
          <w:rFonts w:ascii="Roboto" w:hAnsi="Roboto"/>
        </w:rPr>
        <w:t>Broj: 01-009/25-2073/</w:t>
      </w:r>
      <w:r>
        <w:rPr>
          <w:rFonts w:ascii="Roboto" w:hAnsi="Roboto"/>
        </w:rPr>
        <w:t>2</w:t>
      </w:r>
    </w:p>
    <w:p w:rsidR="00000000" w:rsidRDefault="00B77C0D">
      <w:pPr>
        <w:pStyle w:val="1tekst"/>
        <w:rPr>
          <w:rFonts w:ascii="Roboto" w:hAnsi="Roboto"/>
        </w:rPr>
      </w:pPr>
      <w:r>
        <w:rPr>
          <w:rFonts w:ascii="Roboto" w:hAnsi="Roboto"/>
        </w:rPr>
        <w:t>Podgorica, 29. oktobar 2025. godine</w:t>
      </w:r>
    </w:p>
    <w:p w:rsidR="00000000" w:rsidRDefault="00B77C0D">
      <w:pPr>
        <w:pStyle w:val="1tekst"/>
        <w:jc w:val="right"/>
        <w:rPr>
          <w:rFonts w:ascii="Roboto" w:hAnsi="Roboto"/>
        </w:rPr>
      </w:pPr>
      <w:r>
        <w:rPr>
          <w:rFonts w:ascii="Roboto" w:hAnsi="Roboto"/>
        </w:rPr>
        <w:t>Predsjednik Crne Gore,</w:t>
      </w:r>
    </w:p>
    <w:p w:rsidR="00000000" w:rsidRDefault="00B77C0D">
      <w:pPr>
        <w:pStyle w:val="1tekst"/>
        <w:jc w:val="right"/>
        <w:rPr>
          <w:rFonts w:ascii="Roboto" w:hAnsi="Roboto"/>
        </w:rPr>
      </w:pPr>
      <w:r>
        <w:rPr>
          <w:rFonts w:ascii="Roboto" w:hAnsi="Roboto"/>
          <w:b/>
          <w:bCs/>
        </w:rPr>
        <w:t>Jakov Milatović</w:t>
      </w:r>
      <w:r>
        <w:rPr>
          <w:rFonts w:ascii="Roboto" w:hAnsi="Roboto"/>
        </w:rPr>
        <w:t>, s.r.</w:t>
      </w:r>
    </w:p>
    <w:p w:rsidR="00000000" w:rsidRDefault="00B77C0D">
      <w:pPr>
        <w:pStyle w:val="1tekst"/>
        <w:rPr>
          <w:rFonts w:ascii="Roboto" w:hAnsi="Roboto"/>
        </w:rPr>
      </w:pPr>
      <w:r>
        <w:rPr>
          <w:rFonts w:ascii="Roboto" w:hAnsi="Roboto"/>
        </w:rPr>
        <w:t>Na osnovu člana 82 stav 1 tačka 2 Ustava Crne Gore i Amandmana IV stav 1 na Ustav Crne Gore, Skupština Crne Gore 28. saziva, na Prvoj sjednici Drugog redovnog (jesenjeg) zas</w:t>
      </w:r>
      <w:r>
        <w:rPr>
          <w:rFonts w:ascii="Roboto" w:hAnsi="Roboto"/>
        </w:rPr>
        <w:t>ijedanja u 2025. godini, dana 27. oktobra 2025. godine, donijela je</w:t>
      </w:r>
    </w:p>
    <w:p w:rsidR="00000000" w:rsidRDefault="00B77C0D">
      <w:pPr>
        <w:pStyle w:val="2zakon"/>
        <w:rPr>
          <w:rFonts w:ascii="Roboto" w:hAnsi="Roboto"/>
        </w:rPr>
      </w:pPr>
      <w:r>
        <w:rPr>
          <w:rFonts w:ascii="Roboto" w:hAnsi="Roboto"/>
        </w:rPr>
        <w:t>Zakon o porezu na promet upotrebljavanih motornih vozila, plovnih objekata, vazduhoplova i letilica</w:t>
      </w:r>
    </w:p>
    <w:p w:rsidR="00000000" w:rsidRDefault="00B77C0D">
      <w:pPr>
        <w:pStyle w:val="3mesto"/>
        <w:rPr>
          <w:rFonts w:ascii="Roboto" w:hAnsi="Roboto"/>
        </w:rPr>
      </w:pPr>
      <w:r>
        <w:rPr>
          <w:rFonts w:ascii="Roboto" w:hAnsi="Roboto"/>
        </w:rPr>
        <w:t xml:space="preserve">Zakon je objavljen u "Službenom listu CG", br. 127/2025 od 31.10.2025. godine, a stupio </w:t>
      </w:r>
      <w:r>
        <w:rPr>
          <w:rFonts w:ascii="Roboto" w:hAnsi="Roboto"/>
        </w:rPr>
        <w:t>je na snagu 8.11.2025.</w:t>
      </w:r>
    </w:p>
    <w:p w:rsidR="00000000" w:rsidRDefault="00B77C0D">
      <w:pPr>
        <w:pStyle w:val="7podnas"/>
        <w:rPr>
          <w:rFonts w:ascii="Roboto" w:hAnsi="Roboto"/>
        </w:rPr>
      </w:pPr>
      <w:r>
        <w:rPr>
          <w:rFonts w:ascii="Roboto" w:hAnsi="Roboto"/>
        </w:rPr>
        <w:t>Predmet</w:t>
      </w:r>
    </w:p>
    <w:p w:rsidR="00000000" w:rsidRDefault="00B77C0D">
      <w:pPr>
        <w:jc w:val="center"/>
        <w:divId w:val="36903811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</w:t>
      </w:r>
    </w:p>
    <w:p w:rsidR="00000000" w:rsidRDefault="00B77C0D">
      <w:pPr>
        <w:pStyle w:val="1tekst"/>
        <w:rPr>
          <w:rFonts w:ascii="Roboto" w:hAnsi="Roboto"/>
        </w:rPr>
      </w:pPr>
      <w:r>
        <w:rPr>
          <w:rFonts w:ascii="Roboto" w:hAnsi="Roboto"/>
        </w:rPr>
        <w:t>(1) Ovim zakonom uređuje se plaćanje poreza na promet upotrebljavanih motornih vozila, plovnih objekata, vazduhoplova i letilica koja kupuju ili na drugi način stiču pravna i fizička lica, ako se taj promet ili sticanj</w:t>
      </w:r>
      <w:r>
        <w:rPr>
          <w:rFonts w:ascii="Roboto" w:hAnsi="Roboto"/>
        </w:rPr>
        <w:t>e ne oporezuju porezom na dodatu vrijednost.</w:t>
      </w:r>
    </w:p>
    <w:p w:rsidR="00000000" w:rsidRDefault="00B77C0D">
      <w:pPr>
        <w:pStyle w:val="1tekst"/>
        <w:rPr>
          <w:rFonts w:ascii="Roboto" w:hAnsi="Roboto"/>
        </w:rPr>
      </w:pPr>
      <w:r>
        <w:rPr>
          <w:rFonts w:ascii="Roboto" w:hAnsi="Roboto"/>
        </w:rPr>
        <w:t>(2) Prihodi od poreza iz stava 1 ovog člana pripadaju budžetu Crne Gore.</w:t>
      </w:r>
    </w:p>
    <w:p w:rsidR="00000000" w:rsidRDefault="00B77C0D">
      <w:pPr>
        <w:pStyle w:val="7podnas"/>
        <w:rPr>
          <w:rFonts w:ascii="Roboto" w:hAnsi="Roboto"/>
        </w:rPr>
      </w:pPr>
      <w:r>
        <w:rPr>
          <w:rFonts w:ascii="Roboto" w:hAnsi="Roboto"/>
        </w:rPr>
        <w:t>Predmet oporezivanja upotrebljavanih motornih vozila, plovnih objekata, vazduhoplova i letilica</w:t>
      </w:r>
    </w:p>
    <w:p w:rsidR="00000000" w:rsidRDefault="00B77C0D">
      <w:pPr>
        <w:jc w:val="center"/>
        <w:divId w:val="1327787582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 xml:space="preserve">Član 2 </w:t>
      </w:r>
    </w:p>
    <w:p w:rsidR="00000000" w:rsidRDefault="00B77C0D">
      <w:pPr>
        <w:pStyle w:val="1tekst"/>
        <w:rPr>
          <w:rFonts w:ascii="Roboto" w:hAnsi="Roboto"/>
        </w:rPr>
      </w:pPr>
      <w:r>
        <w:rPr>
          <w:rFonts w:ascii="Roboto" w:hAnsi="Roboto"/>
        </w:rPr>
        <w:t>(1) Predmet oporezivanja je promet</w:t>
      </w:r>
      <w:r>
        <w:rPr>
          <w:rFonts w:ascii="Roboto" w:hAnsi="Roboto"/>
        </w:rPr>
        <w:t xml:space="preserve"> ili drugi način sticanja upotrebljavanih motornih vozila, plovnih objekata, vazduhoplova i letilica iz člana 1 ovog zakona.</w:t>
      </w:r>
    </w:p>
    <w:p w:rsidR="00000000" w:rsidRDefault="00B77C0D">
      <w:pPr>
        <w:pStyle w:val="1tekst"/>
        <w:rPr>
          <w:rFonts w:ascii="Roboto" w:hAnsi="Roboto"/>
        </w:rPr>
      </w:pPr>
      <w:r>
        <w:rPr>
          <w:rFonts w:ascii="Roboto" w:hAnsi="Roboto"/>
        </w:rPr>
        <w:t>(2) Upotrebljavano motorno vozilo, plovni objekat, vazduhoplov ili letilica, u smislu ovog zakona, je putničko ili drugo motorno vo</w:t>
      </w:r>
      <w:r>
        <w:rPr>
          <w:rFonts w:ascii="Roboto" w:hAnsi="Roboto"/>
        </w:rPr>
        <w:t>zilo, odnosno plovni objekat, vazduhoplov ili letilica za koje prodavac, odnosno prenosilac nije imao pravo na odbitak ulaznog poreza na dodatu vrijednost prilikom nabavke.</w:t>
      </w:r>
    </w:p>
    <w:p w:rsidR="00000000" w:rsidRDefault="00B77C0D">
      <w:pPr>
        <w:pStyle w:val="7podnas"/>
        <w:rPr>
          <w:rFonts w:ascii="Roboto" w:hAnsi="Roboto"/>
        </w:rPr>
      </w:pPr>
      <w:r>
        <w:rPr>
          <w:rFonts w:ascii="Roboto" w:hAnsi="Roboto"/>
        </w:rPr>
        <w:t>Poreski obveznik</w:t>
      </w:r>
    </w:p>
    <w:p w:rsidR="00000000" w:rsidRDefault="00B77C0D">
      <w:pPr>
        <w:jc w:val="center"/>
        <w:divId w:val="808479128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lastRenderedPageBreak/>
        <w:t>Član 3</w:t>
      </w:r>
    </w:p>
    <w:p w:rsidR="00000000" w:rsidRDefault="00B77C0D">
      <w:pPr>
        <w:pStyle w:val="1tekst"/>
        <w:rPr>
          <w:rFonts w:ascii="Roboto" w:hAnsi="Roboto"/>
        </w:rPr>
      </w:pPr>
      <w:r>
        <w:rPr>
          <w:rFonts w:ascii="Roboto" w:hAnsi="Roboto"/>
        </w:rPr>
        <w:t>Poreski obveznik poreza je kupac, odnosno sticalac upotrebl</w:t>
      </w:r>
      <w:r>
        <w:rPr>
          <w:rFonts w:ascii="Roboto" w:hAnsi="Roboto"/>
        </w:rPr>
        <w:t>javanih putničkih i ostalih motornih vozila, plovnih objekata, vazduhoplova i letilica.</w:t>
      </w:r>
    </w:p>
    <w:p w:rsidR="00000000" w:rsidRDefault="00B77C0D">
      <w:pPr>
        <w:pStyle w:val="7podnas"/>
        <w:rPr>
          <w:rFonts w:ascii="Roboto" w:hAnsi="Roboto"/>
        </w:rPr>
      </w:pPr>
      <w:r>
        <w:rPr>
          <w:rFonts w:ascii="Roboto" w:hAnsi="Roboto"/>
        </w:rPr>
        <w:t>Poreska osnovica</w:t>
      </w:r>
    </w:p>
    <w:p w:rsidR="00000000" w:rsidRDefault="00B77C0D">
      <w:pPr>
        <w:jc w:val="center"/>
        <w:divId w:val="852844201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4</w:t>
      </w:r>
    </w:p>
    <w:p w:rsidR="00000000" w:rsidRDefault="00B77C0D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(1) Poreska osnovica poreza na promet upotrebljavanih putničkih i ostalih motornih vozila, plovnih objekata, vazduhoplova i letilica je tržišna </w:t>
      </w:r>
      <w:r>
        <w:rPr>
          <w:rFonts w:ascii="Roboto" w:hAnsi="Roboto"/>
        </w:rPr>
        <w:t>vrijednost u trenutku nastanka poreske obaveze.</w:t>
      </w:r>
    </w:p>
    <w:p w:rsidR="00000000" w:rsidRDefault="00B77C0D">
      <w:pPr>
        <w:pStyle w:val="1tekst"/>
        <w:rPr>
          <w:rFonts w:ascii="Roboto" w:hAnsi="Roboto"/>
        </w:rPr>
      </w:pPr>
      <w:r>
        <w:rPr>
          <w:rFonts w:ascii="Roboto" w:hAnsi="Roboto"/>
        </w:rPr>
        <w:t>(2) Tržišna vrijednost iz stava 1 ovog člana utvrđuje se na osnovu isprava o sticanju.</w:t>
      </w:r>
    </w:p>
    <w:p w:rsidR="00000000" w:rsidRDefault="00B77C0D">
      <w:pPr>
        <w:pStyle w:val="1tekst"/>
        <w:rPr>
          <w:rFonts w:ascii="Roboto" w:hAnsi="Roboto"/>
        </w:rPr>
      </w:pPr>
      <w:r>
        <w:rPr>
          <w:rFonts w:ascii="Roboto" w:hAnsi="Roboto"/>
        </w:rPr>
        <w:t>(3) Organ uprave nadležan za poslove poreza (u daljem tekstu: poreski organ) provjerava tržišnu vrijednost iskazanu u isp</w:t>
      </w:r>
      <w:r>
        <w:rPr>
          <w:rFonts w:ascii="Roboto" w:hAnsi="Roboto"/>
        </w:rPr>
        <w:t>ravama o sticanju, a ako utvrdi da ona nije realno iskazana, poresku osnovicu utvrđuje na osnovu procjene, odnosno uporednih podataka.</w:t>
      </w:r>
    </w:p>
    <w:p w:rsidR="00000000" w:rsidRDefault="00B77C0D">
      <w:pPr>
        <w:pStyle w:val="1tekst"/>
        <w:rPr>
          <w:rFonts w:ascii="Roboto" w:hAnsi="Roboto"/>
        </w:rPr>
      </w:pPr>
      <w:r>
        <w:rPr>
          <w:rFonts w:ascii="Roboto" w:hAnsi="Roboto"/>
        </w:rPr>
        <w:t>(4) Poreska osnovica poreza na promet upotrebljavanih putničkih i ostalih motornih vozila, plovnih objekata, vazduhoplova</w:t>
      </w:r>
      <w:r>
        <w:rPr>
          <w:rFonts w:ascii="Roboto" w:hAnsi="Roboto"/>
        </w:rPr>
        <w:t xml:space="preserve"> i letilica, stečenih u postupku javnog nadmetanja, je ukupan iznos naknade koji je iskazan u dokazu o izvršenom prometu koji izdaje prodavac.</w:t>
      </w:r>
    </w:p>
    <w:p w:rsidR="00000000" w:rsidRDefault="00B77C0D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(5) Način za utvrđivanje poreske osnovice iz stava 3 ovog člana propisuje organ uprave nadležan za poslove </w:t>
      </w:r>
      <w:r>
        <w:rPr>
          <w:rFonts w:ascii="Roboto" w:hAnsi="Roboto"/>
        </w:rPr>
        <w:t>finansija.</w:t>
      </w:r>
    </w:p>
    <w:p w:rsidR="00000000" w:rsidRDefault="00B77C0D">
      <w:pPr>
        <w:pStyle w:val="7podnas"/>
        <w:rPr>
          <w:rFonts w:ascii="Roboto" w:hAnsi="Roboto"/>
        </w:rPr>
      </w:pPr>
      <w:r>
        <w:rPr>
          <w:rFonts w:ascii="Roboto" w:hAnsi="Roboto"/>
        </w:rPr>
        <w:t>Poreska stopa</w:t>
      </w:r>
    </w:p>
    <w:p w:rsidR="00000000" w:rsidRDefault="00B77C0D">
      <w:pPr>
        <w:jc w:val="center"/>
        <w:divId w:val="1103525855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5</w:t>
      </w:r>
    </w:p>
    <w:p w:rsidR="00000000" w:rsidRDefault="00B77C0D">
      <w:pPr>
        <w:pStyle w:val="1tekst"/>
        <w:rPr>
          <w:rFonts w:ascii="Roboto" w:hAnsi="Roboto"/>
        </w:rPr>
      </w:pPr>
      <w:r>
        <w:rPr>
          <w:rFonts w:ascii="Roboto" w:hAnsi="Roboto"/>
        </w:rPr>
        <w:t>Porez na promet putničkih i ostalih upotrebljavanih motornih vozila, plovnih objekata, vazduhoplova i letilica plaća se po stopi od pet posto (5%).</w:t>
      </w:r>
    </w:p>
    <w:p w:rsidR="00000000" w:rsidRDefault="00B77C0D">
      <w:pPr>
        <w:pStyle w:val="7podnas"/>
        <w:rPr>
          <w:rFonts w:ascii="Roboto" w:hAnsi="Roboto"/>
        </w:rPr>
      </w:pPr>
      <w:r>
        <w:rPr>
          <w:rFonts w:ascii="Roboto" w:hAnsi="Roboto"/>
        </w:rPr>
        <w:t>Poresko oslobođenje</w:t>
      </w:r>
    </w:p>
    <w:p w:rsidR="00000000" w:rsidRDefault="00B77C0D">
      <w:pPr>
        <w:jc w:val="center"/>
        <w:divId w:val="562646996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6</w:t>
      </w:r>
    </w:p>
    <w:p w:rsidR="00000000" w:rsidRDefault="00B77C0D">
      <w:pPr>
        <w:pStyle w:val="1tekst"/>
        <w:rPr>
          <w:rFonts w:ascii="Roboto" w:hAnsi="Roboto"/>
        </w:rPr>
      </w:pPr>
      <w:r>
        <w:rPr>
          <w:rFonts w:ascii="Roboto" w:hAnsi="Roboto"/>
        </w:rPr>
        <w:t>Porez na promet iz člana 1 ovog zakona ne plaća:</w:t>
      </w:r>
    </w:p>
    <w:p w:rsidR="00000000" w:rsidRDefault="00B77C0D">
      <w:pPr>
        <w:pStyle w:val="1tekst"/>
        <w:rPr>
          <w:rFonts w:ascii="Roboto" w:hAnsi="Roboto"/>
        </w:rPr>
      </w:pPr>
      <w:r>
        <w:rPr>
          <w:rFonts w:ascii="Roboto" w:hAnsi="Roboto"/>
        </w:rPr>
        <w:t>1) nasljednik prvog nasljednog reda, bračni, odnosno vanbračni supružnik ostavioca, partner u zajednici lica istog pola, odnosno poklonoprimac prvog nasljednog reda i bračni, odnosno vanbračni supružnik poklonodavca i partner u zajednici lica istog pola po</w:t>
      </w:r>
      <w:r>
        <w:rPr>
          <w:rFonts w:ascii="Roboto" w:hAnsi="Roboto"/>
        </w:rPr>
        <w:t>klonodavca;</w:t>
      </w:r>
    </w:p>
    <w:p w:rsidR="00000000" w:rsidRDefault="00B77C0D">
      <w:pPr>
        <w:pStyle w:val="1tekst"/>
        <w:rPr>
          <w:rFonts w:ascii="Roboto" w:hAnsi="Roboto"/>
        </w:rPr>
      </w:pPr>
      <w:r>
        <w:rPr>
          <w:rFonts w:ascii="Roboto" w:hAnsi="Roboto"/>
        </w:rPr>
        <w:t>2) raniji bračni, odnosno vanbračni supružnik, partner u zajednici lica istog pola prilikom diobe zajedničke imovine zbog prestanka braka, vanbračne zajednice, odnosno životnog partnerstva lica istog pola;</w:t>
      </w:r>
    </w:p>
    <w:p w:rsidR="00000000" w:rsidRDefault="00B77C0D">
      <w:pPr>
        <w:pStyle w:val="1tekst"/>
        <w:rPr>
          <w:rFonts w:ascii="Roboto" w:hAnsi="Roboto"/>
        </w:rPr>
      </w:pPr>
      <w:r>
        <w:rPr>
          <w:rFonts w:ascii="Roboto" w:hAnsi="Roboto"/>
        </w:rPr>
        <w:t>3) organ državne uprave, organ uprave,</w:t>
      </w:r>
      <w:r>
        <w:rPr>
          <w:rFonts w:ascii="Roboto" w:hAnsi="Roboto"/>
        </w:rPr>
        <w:t xml:space="preserve"> državni fond, javna ustanova i druga pravna lica koja se finansiraju iz budžeta Crne Gore, odnosno organ jedinice lokalne samouprave, organ lokalne uprave, javna ustanova i druga pravna lica koja se finansiraju iz budžeta jedinice lokalne samouprave, za p</w:t>
      </w:r>
      <w:r>
        <w:rPr>
          <w:rFonts w:ascii="Roboto" w:hAnsi="Roboto"/>
        </w:rPr>
        <w:t>rimljenu donaciju ili poklon;</w:t>
      </w:r>
    </w:p>
    <w:p w:rsidR="00000000" w:rsidRDefault="00B77C0D">
      <w:pPr>
        <w:pStyle w:val="1tekst"/>
        <w:rPr>
          <w:rFonts w:ascii="Roboto" w:hAnsi="Roboto"/>
        </w:rPr>
      </w:pPr>
      <w:r>
        <w:rPr>
          <w:rFonts w:ascii="Roboto" w:hAnsi="Roboto"/>
        </w:rPr>
        <w:t>4) poklonoprimac - na imovinu koja mu je ustupljena u ostavinskom postupku, koju bi naslijedio da se nasljednik - poklonodavac odrekao nasljeđa.</w:t>
      </w:r>
    </w:p>
    <w:p w:rsidR="00000000" w:rsidRDefault="00B77C0D">
      <w:pPr>
        <w:pStyle w:val="7podnas"/>
        <w:rPr>
          <w:rFonts w:ascii="Roboto" w:hAnsi="Roboto"/>
        </w:rPr>
      </w:pPr>
      <w:r>
        <w:rPr>
          <w:rFonts w:ascii="Roboto" w:hAnsi="Roboto"/>
        </w:rPr>
        <w:t>Nastanak poreske obaveze</w:t>
      </w:r>
    </w:p>
    <w:p w:rsidR="00000000" w:rsidRDefault="00B77C0D">
      <w:pPr>
        <w:jc w:val="center"/>
        <w:divId w:val="2048984053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7</w:t>
      </w:r>
    </w:p>
    <w:p w:rsidR="00000000" w:rsidRDefault="00B77C0D">
      <w:pPr>
        <w:pStyle w:val="1tekst"/>
        <w:rPr>
          <w:rFonts w:ascii="Roboto" w:hAnsi="Roboto"/>
        </w:rPr>
      </w:pPr>
      <w:r>
        <w:rPr>
          <w:rFonts w:ascii="Roboto" w:hAnsi="Roboto"/>
        </w:rPr>
        <w:t>(1) Poreska obaveza za porez iz člana 1 ovog zako</w:t>
      </w:r>
      <w:r>
        <w:rPr>
          <w:rFonts w:ascii="Roboto" w:hAnsi="Roboto"/>
        </w:rPr>
        <w:t>na nastaje u trenutku kupovine ili drugog načina sticanja upotrebljavanog motornog vozila, plovnog objekta, vazduhoplova i letilice.</w:t>
      </w:r>
    </w:p>
    <w:p w:rsidR="00000000" w:rsidRDefault="00B77C0D">
      <w:pPr>
        <w:pStyle w:val="1tekst"/>
        <w:rPr>
          <w:rFonts w:ascii="Roboto" w:hAnsi="Roboto"/>
        </w:rPr>
      </w:pPr>
      <w:r>
        <w:rPr>
          <w:rFonts w:ascii="Roboto" w:hAnsi="Roboto"/>
        </w:rPr>
        <w:lastRenderedPageBreak/>
        <w:t>(2) Ako se upotrebljavano motorno vozilo, plovni objekat, vazduhoplov ili letilica stiču na osnovu odluke suda ili drugog n</w:t>
      </w:r>
      <w:r>
        <w:rPr>
          <w:rFonts w:ascii="Roboto" w:hAnsi="Roboto"/>
        </w:rPr>
        <w:t>adležnog organa, poreska obaveza nastaje danom pravosnažnosti te odluke.</w:t>
      </w:r>
    </w:p>
    <w:p w:rsidR="00000000" w:rsidRDefault="00B77C0D">
      <w:pPr>
        <w:pStyle w:val="1tekst"/>
        <w:rPr>
          <w:rFonts w:ascii="Roboto" w:hAnsi="Roboto"/>
        </w:rPr>
      </w:pPr>
      <w:r>
        <w:rPr>
          <w:rFonts w:ascii="Roboto" w:hAnsi="Roboto"/>
        </w:rPr>
        <w:t>(3) Ako ugovor o prodaji ili drugi način sticanja, rješenje o nasljeđivanju ili odluka suda nijesu dostavljeni ili su dostavljeni neblagovremeno, smatraće se da je poreska obaveza nas</w:t>
      </w:r>
      <w:r>
        <w:rPr>
          <w:rFonts w:ascii="Roboto" w:hAnsi="Roboto"/>
        </w:rPr>
        <w:t>tala danom saznanja poreskog organa o sticanju upotrebljavanog motornog vozila, plovnog objekta, vazduhoplova ili letilice.</w:t>
      </w:r>
    </w:p>
    <w:p w:rsidR="00000000" w:rsidRDefault="00B77C0D">
      <w:pPr>
        <w:pStyle w:val="7podnas"/>
        <w:rPr>
          <w:rFonts w:ascii="Roboto" w:hAnsi="Roboto"/>
        </w:rPr>
      </w:pPr>
      <w:r>
        <w:rPr>
          <w:rFonts w:ascii="Roboto" w:hAnsi="Roboto"/>
        </w:rPr>
        <w:t>Zahtjev za utvrđivanje poreske obaveze i plaćanje poreza</w:t>
      </w:r>
    </w:p>
    <w:p w:rsidR="00000000" w:rsidRDefault="00B77C0D">
      <w:pPr>
        <w:jc w:val="center"/>
        <w:divId w:val="2120953003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8</w:t>
      </w:r>
    </w:p>
    <w:p w:rsidR="00000000" w:rsidRDefault="00B77C0D">
      <w:pPr>
        <w:pStyle w:val="1tekst"/>
        <w:rPr>
          <w:rFonts w:ascii="Roboto" w:hAnsi="Roboto"/>
        </w:rPr>
      </w:pPr>
      <w:r>
        <w:rPr>
          <w:rFonts w:ascii="Roboto" w:hAnsi="Roboto"/>
        </w:rPr>
        <w:t>(1) Poreski obveznik dužan je da poreskom organu prema svom sjedištu</w:t>
      </w:r>
      <w:r>
        <w:rPr>
          <w:rFonts w:ascii="Roboto" w:hAnsi="Roboto"/>
        </w:rPr>
        <w:t xml:space="preserve"> ili prebivalištu podnese zahtjev za utvrđivanje poreza na promet upotrebljavanog motornog vozila, plovnog objekta, vazduhoplova ili letilice, u roku od 15 dana od dana nastanka poreske obaveze.</w:t>
      </w:r>
    </w:p>
    <w:p w:rsidR="00000000" w:rsidRDefault="00B77C0D">
      <w:pPr>
        <w:pStyle w:val="1tekst"/>
        <w:rPr>
          <w:rFonts w:ascii="Roboto" w:hAnsi="Roboto"/>
        </w:rPr>
      </w:pPr>
      <w:r>
        <w:rPr>
          <w:rFonts w:ascii="Roboto" w:hAnsi="Roboto"/>
        </w:rPr>
        <w:t>(2) Poreski obveznik, uz zahtjev iz stava 1 ovog člana, podno</w:t>
      </w:r>
      <w:r>
        <w:rPr>
          <w:rFonts w:ascii="Roboto" w:hAnsi="Roboto"/>
        </w:rPr>
        <w:t>si:</w:t>
      </w:r>
    </w:p>
    <w:p w:rsidR="00000000" w:rsidRDefault="00B77C0D">
      <w:pPr>
        <w:pStyle w:val="1tekst"/>
        <w:rPr>
          <w:rFonts w:ascii="Roboto" w:hAnsi="Roboto"/>
        </w:rPr>
      </w:pPr>
      <w:r>
        <w:rPr>
          <w:rFonts w:ascii="Roboto" w:hAnsi="Roboto"/>
        </w:rPr>
        <w:t>1) ugovor o prodaji, odnosno drugu ispravu o sticanju upotrebljavanog motornog vozila, plovnog objekta, vazduhoplova ili letilice,</w:t>
      </w:r>
    </w:p>
    <w:p w:rsidR="00000000" w:rsidRDefault="00B77C0D">
      <w:pPr>
        <w:pStyle w:val="1tekst"/>
        <w:rPr>
          <w:rFonts w:ascii="Roboto" w:hAnsi="Roboto"/>
        </w:rPr>
      </w:pPr>
      <w:r>
        <w:rPr>
          <w:rFonts w:ascii="Roboto" w:hAnsi="Roboto"/>
        </w:rPr>
        <w:t>2) dokumentaciju za utvrđivanje poreske obaveze, na zahtjev poreskog organa.</w:t>
      </w:r>
    </w:p>
    <w:p w:rsidR="00000000" w:rsidRDefault="00B77C0D">
      <w:pPr>
        <w:pStyle w:val="1tekst"/>
        <w:rPr>
          <w:rFonts w:ascii="Roboto" w:hAnsi="Roboto"/>
        </w:rPr>
      </w:pPr>
      <w:r>
        <w:rPr>
          <w:rFonts w:ascii="Roboto" w:hAnsi="Roboto"/>
        </w:rPr>
        <w:t>(3) Poresku obavezu utvrđuje poreski organ r</w:t>
      </w:r>
      <w:r>
        <w:rPr>
          <w:rFonts w:ascii="Roboto" w:hAnsi="Roboto"/>
        </w:rPr>
        <w:t>ješenjem u roku od 15 dana od dana podnošenja zahtjeva iz stava 1 ovog člana.</w:t>
      </w:r>
    </w:p>
    <w:p w:rsidR="00000000" w:rsidRDefault="00B77C0D">
      <w:pPr>
        <w:pStyle w:val="1tekst"/>
        <w:rPr>
          <w:rFonts w:ascii="Roboto" w:hAnsi="Roboto"/>
        </w:rPr>
      </w:pPr>
      <w:r>
        <w:rPr>
          <w:rFonts w:ascii="Roboto" w:hAnsi="Roboto"/>
        </w:rPr>
        <w:t>(4) Poreska obaveza iz stava 3 ovog člana dospijeva za plaćanje u roku od deset dana od dana dostavljanja rješenja.</w:t>
      </w:r>
    </w:p>
    <w:p w:rsidR="00000000" w:rsidRDefault="00B77C0D">
      <w:pPr>
        <w:pStyle w:val="1tekst"/>
        <w:rPr>
          <w:rFonts w:ascii="Roboto" w:hAnsi="Roboto"/>
        </w:rPr>
      </w:pPr>
      <w:r>
        <w:rPr>
          <w:rFonts w:ascii="Roboto" w:hAnsi="Roboto"/>
        </w:rPr>
        <w:t>(5) Bez dokaza o plaćenoj poreskoj obavezi iz stava 3 ovog čla</w:t>
      </w:r>
      <w:r>
        <w:rPr>
          <w:rFonts w:ascii="Roboto" w:hAnsi="Roboto"/>
        </w:rPr>
        <w:t>na ne može se izvršiti registracija upotrebljavanih motornih vozila, plovnih objekata, vazduhoplova ili letilica.</w:t>
      </w:r>
    </w:p>
    <w:p w:rsidR="00000000" w:rsidRDefault="00B77C0D">
      <w:pPr>
        <w:pStyle w:val="1tekst"/>
        <w:rPr>
          <w:rFonts w:ascii="Roboto" w:hAnsi="Roboto"/>
        </w:rPr>
      </w:pPr>
      <w:r>
        <w:rPr>
          <w:rFonts w:ascii="Roboto" w:hAnsi="Roboto"/>
        </w:rPr>
        <w:t>(6) Ako poreski obveznik ne podnese zahtjev u roku iz stava 1 ovog člana, poreski organ će po službenoj dužnosti pokrenuti postupak i utvrditi</w:t>
      </w:r>
      <w:r>
        <w:rPr>
          <w:rFonts w:ascii="Roboto" w:hAnsi="Roboto"/>
        </w:rPr>
        <w:t xml:space="preserve"> poresku obavezu, u skladu sa zakonom kojim se uređuje poreska administracija.</w:t>
      </w:r>
    </w:p>
    <w:p w:rsidR="00000000" w:rsidRDefault="00B77C0D">
      <w:pPr>
        <w:pStyle w:val="1tekst"/>
        <w:rPr>
          <w:rFonts w:ascii="Roboto" w:hAnsi="Roboto"/>
        </w:rPr>
      </w:pPr>
      <w:r>
        <w:rPr>
          <w:rFonts w:ascii="Roboto" w:hAnsi="Roboto"/>
        </w:rPr>
        <w:t>(7) Oblik i sadržinu zahtjeva iz stava 1 ovog člana i dokumentaciju iz stava 2 tačka 2 ovog člana propisuje organ državne uprave nadležan za poslove finansija.</w:t>
      </w:r>
    </w:p>
    <w:p w:rsidR="00000000" w:rsidRDefault="00B77C0D">
      <w:pPr>
        <w:pStyle w:val="7podnas"/>
        <w:rPr>
          <w:rFonts w:ascii="Roboto" w:hAnsi="Roboto"/>
        </w:rPr>
      </w:pPr>
      <w:r>
        <w:rPr>
          <w:rFonts w:ascii="Roboto" w:hAnsi="Roboto"/>
        </w:rPr>
        <w:t>Obaveza dostavlja</w:t>
      </w:r>
      <w:r>
        <w:rPr>
          <w:rFonts w:ascii="Roboto" w:hAnsi="Roboto"/>
        </w:rPr>
        <w:t>nja otpravka</w:t>
      </w:r>
    </w:p>
    <w:p w:rsidR="00000000" w:rsidRDefault="00B77C0D">
      <w:pPr>
        <w:jc w:val="center"/>
        <w:divId w:val="499662409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9</w:t>
      </w:r>
    </w:p>
    <w:p w:rsidR="00000000" w:rsidRDefault="00B77C0D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Sudovi, drugi nadležni organi, notari i privredna društva koja se bave tehničkim pregledom i registracijom vozila dužni su da nadležnom poreskom organu prema sjedištu ili prebivalištu </w:t>
      </w:r>
      <w:r>
        <w:rPr>
          <w:rFonts w:ascii="Roboto" w:hAnsi="Roboto"/>
        </w:rPr>
        <w:t>poreskog obveznika dostavljaju akte iz svoje nadležnosti, odnosno djelatnosti na osnovu kojih se vrši promjena vlasnika motornog vozila, plovnog objekta, vazduhoplova i letilice, odnosno otpravak odluke suda, odnosno drugog nadležnog organa o pravnom poslu</w:t>
      </w:r>
      <w:r>
        <w:rPr>
          <w:rFonts w:ascii="Roboto" w:hAnsi="Roboto"/>
        </w:rPr>
        <w:t xml:space="preserve"> koji je predmet oporezivanja, u roku od 15 dana od isteka mjeseca u kojem je odluka postala pravosnažna, odnosno od dana sačinjavanja akta o pravnom poslu drugog, koji je predmet oporezivanja.</w:t>
      </w:r>
    </w:p>
    <w:p w:rsidR="00000000" w:rsidRDefault="00B77C0D">
      <w:pPr>
        <w:pStyle w:val="7podnas"/>
        <w:rPr>
          <w:rFonts w:ascii="Roboto" w:hAnsi="Roboto"/>
        </w:rPr>
      </w:pPr>
      <w:r>
        <w:rPr>
          <w:rFonts w:ascii="Roboto" w:hAnsi="Roboto"/>
        </w:rPr>
        <w:t>Shodna primjena</w:t>
      </w:r>
    </w:p>
    <w:p w:rsidR="00000000" w:rsidRDefault="00B77C0D">
      <w:pPr>
        <w:jc w:val="center"/>
        <w:divId w:val="373385707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10</w:t>
      </w:r>
    </w:p>
    <w:p w:rsidR="00000000" w:rsidRDefault="00B77C0D">
      <w:pPr>
        <w:pStyle w:val="1tekst"/>
        <w:rPr>
          <w:rFonts w:ascii="Roboto" w:hAnsi="Roboto"/>
        </w:rPr>
      </w:pPr>
      <w:r>
        <w:rPr>
          <w:rFonts w:ascii="Roboto" w:hAnsi="Roboto"/>
        </w:rPr>
        <w:t>Na postupak po žalbi, ponavljanje post</w:t>
      </w:r>
      <w:r>
        <w:rPr>
          <w:rFonts w:ascii="Roboto" w:hAnsi="Roboto"/>
        </w:rPr>
        <w:t>upka, zastarjelost i druga pitanja koja nijesu posebno uređena ovim zakonom primjenjuju se odredbe Zakona o poreskoj administraciji ("Službeni list RCG", br. 65/01 i 80/04 i "Službeni list CG", br. 20/11, 28/12, 8/15, 47/17, 52/19, 145/21 i 15/25).</w:t>
      </w:r>
    </w:p>
    <w:p w:rsidR="00000000" w:rsidRDefault="00B77C0D">
      <w:pPr>
        <w:pStyle w:val="7podnas"/>
        <w:rPr>
          <w:rFonts w:ascii="Roboto" w:hAnsi="Roboto"/>
        </w:rPr>
      </w:pPr>
      <w:r>
        <w:rPr>
          <w:rFonts w:ascii="Roboto" w:hAnsi="Roboto"/>
        </w:rPr>
        <w:lastRenderedPageBreak/>
        <w:t>Nadzor</w:t>
      </w:r>
    </w:p>
    <w:p w:rsidR="00000000" w:rsidRDefault="00B77C0D">
      <w:pPr>
        <w:jc w:val="center"/>
        <w:divId w:val="685905816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 xml:space="preserve">Član 11 </w:t>
      </w:r>
    </w:p>
    <w:p w:rsidR="00000000" w:rsidRDefault="00B77C0D">
      <w:pPr>
        <w:pStyle w:val="1tekst"/>
        <w:rPr>
          <w:rFonts w:ascii="Roboto" w:hAnsi="Roboto"/>
        </w:rPr>
      </w:pPr>
      <w:r>
        <w:rPr>
          <w:rFonts w:ascii="Roboto" w:hAnsi="Roboto"/>
        </w:rPr>
        <w:t>Nadzor nad sprovođenjem ovog zakona vrši Ministarstvo finansija.</w:t>
      </w:r>
    </w:p>
    <w:p w:rsidR="00000000" w:rsidRDefault="00B77C0D">
      <w:pPr>
        <w:pStyle w:val="7podnas"/>
        <w:rPr>
          <w:rFonts w:ascii="Roboto" w:hAnsi="Roboto"/>
        </w:rPr>
      </w:pPr>
      <w:r>
        <w:rPr>
          <w:rFonts w:ascii="Roboto" w:hAnsi="Roboto"/>
        </w:rPr>
        <w:t>Kaznene odredbe</w:t>
      </w:r>
    </w:p>
    <w:p w:rsidR="00000000" w:rsidRDefault="00B77C0D">
      <w:pPr>
        <w:jc w:val="center"/>
        <w:divId w:val="1447382825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 xml:space="preserve">Član 12 </w:t>
      </w:r>
    </w:p>
    <w:p w:rsidR="00000000" w:rsidRDefault="00B77C0D">
      <w:pPr>
        <w:pStyle w:val="1tekst"/>
        <w:rPr>
          <w:rFonts w:ascii="Roboto" w:hAnsi="Roboto"/>
        </w:rPr>
      </w:pPr>
      <w:r>
        <w:rPr>
          <w:rFonts w:ascii="Roboto" w:hAnsi="Roboto"/>
        </w:rPr>
        <w:t>(1) Novčanom kaznom od 1.000,00 eura do 10.000,00 eura kazniće se za prekršaj pravno lice ako poreskom organu prema svom sjedištu ili prebivalištu ne podnese</w:t>
      </w:r>
      <w:r>
        <w:rPr>
          <w:rFonts w:ascii="Roboto" w:hAnsi="Roboto"/>
        </w:rPr>
        <w:t xml:space="preserve"> zahtjev za utvrđivanje poreza na promet upotrebljavanog motornog vozila, plovnog objekta, vazduhoplova ili letilice, u roku od 15 dana od dana nastanka poreske obaveze (član 8 stav 1).</w:t>
      </w:r>
    </w:p>
    <w:p w:rsidR="00000000" w:rsidRDefault="00B77C0D">
      <w:pPr>
        <w:pStyle w:val="1tekst"/>
        <w:rPr>
          <w:rFonts w:ascii="Roboto" w:hAnsi="Roboto"/>
        </w:rPr>
      </w:pPr>
      <w:r>
        <w:rPr>
          <w:rFonts w:ascii="Roboto" w:hAnsi="Roboto"/>
        </w:rPr>
        <w:t>(2) Za prekršaj iz stava 1 ovog člana kazniće se i odgovorno lice u pr</w:t>
      </w:r>
      <w:r>
        <w:rPr>
          <w:rFonts w:ascii="Roboto" w:hAnsi="Roboto"/>
        </w:rPr>
        <w:t>avnom licu, poreski posrednik i fizičko lice novčanom kaznom od 300,00 eura do 2.000,00 eura.</w:t>
      </w:r>
    </w:p>
    <w:p w:rsidR="00000000" w:rsidRDefault="00B77C0D">
      <w:pPr>
        <w:pStyle w:val="1tekst"/>
        <w:rPr>
          <w:rFonts w:ascii="Roboto" w:hAnsi="Roboto"/>
        </w:rPr>
      </w:pPr>
      <w:r>
        <w:rPr>
          <w:rFonts w:ascii="Roboto" w:hAnsi="Roboto"/>
        </w:rPr>
        <w:t>(3) Za prekršaj iz stava 1 ovog člana kazniće se preduzetnik novčanom kaznom od 300,00 eura do 6.000,00 eura.</w:t>
      </w:r>
    </w:p>
    <w:p w:rsidR="00000000" w:rsidRDefault="00B77C0D">
      <w:pPr>
        <w:jc w:val="center"/>
        <w:divId w:val="1937326975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 xml:space="preserve">Član 13 </w:t>
      </w:r>
    </w:p>
    <w:p w:rsidR="00000000" w:rsidRDefault="00B77C0D">
      <w:pPr>
        <w:pStyle w:val="1tekst"/>
        <w:rPr>
          <w:rFonts w:ascii="Roboto" w:hAnsi="Roboto"/>
        </w:rPr>
      </w:pPr>
      <w:r>
        <w:rPr>
          <w:rFonts w:ascii="Roboto" w:hAnsi="Roboto"/>
        </w:rPr>
        <w:t>(1) Novčanom kaznom od 600,00 eura do 11.00</w:t>
      </w:r>
      <w:r>
        <w:rPr>
          <w:rFonts w:ascii="Roboto" w:hAnsi="Roboto"/>
        </w:rPr>
        <w:t>0,00 eura kazniće se za prekršaj pravno lice, ako porez iz člana 1 ovog zakona ne uplati u roku od deset dana od dana dostavljanja rješenja (član 8 stav 4).</w:t>
      </w:r>
    </w:p>
    <w:p w:rsidR="00000000" w:rsidRDefault="00B77C0D">
      <w:pPr>
        <w:pStyle w:val="1tekst"/>
        <w:rPr>
          <w:rFonts w:ascii="Roboto" w:hAnsi="Roboto"/>
        </w:rPr>
      </w:pPr>
      <w:r>
        <w:rPr>
          <w:rFonts w:ascii="Roboto" w:hAnsi="Roboto"/>
        </w:rPr>
        <w:t>(2) Za prekršaj iz stava 1 ovog člana kazniće se i odgovorno lice u pravnom licu, poreski posrednik</w:t>
      </w:r>
      <w:r>
        <w:rPr>
          <w:rFonts w:ascii="Roboto" w:hAnsi="Roboto"/>
        </w:rPr>
        <w:t xml:space="preserve"> i fizičko lice novčanom kaznom od 100,00 eura do 600,00 eura.</w:t>
      </w:r>
    </w:p>
    <w:p w:rsidR="00000000" w:rsidRDefault="00B77C0D">
      <w:pPr>
        <w:pStyle w:val="1tekst"/>
        <w:rPr>
          <w:rFonts w:ascii="Roboto" w:hAnsi="Roboto"/>
        </w:rPr>
      </w:pPr>
      <w:r>
        <w:rPr>
          <w:rFonts w:ascii="Roboto" w:hAnsi="Roboto"/>
        </w:rPr>
        <w:t>(3) Za prekršaj iz stava 1 ovog člana kazniće se preduzetnik novčanom kaznom od 200,00 eura do 6.000,00 eura.</w:t>
      </w:r>
    </w:p>
    <w:p w:rsidR="00000000" w:rsidRDefault="00B77C0D">
      <w:pPr>
        <w:jc w:val="center"/>
        <w:divId w:val="695692198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14</w:t>
      </w:r>
    </w:p>
    <w:p w:rsidR="00000000" w:rsidRDefault="00B77C0D">
      <w:pPr>
        <w:pStyle w:val="1tekst"/>
        <w:rPr>
          <w:rFonts w:ascii="Roboto" w:hAnsi="Roboto"/>
        </w:rPr>
      </w:pPr>
      <w:r>
        <w:rPr>
          <w:rFonts w:ascii="Roboto" w:hAnsi="Roboto"/>
        </w:rPr>
        <w:t>Novčanom kaznom od 250,00 eura do 1.000,00 eura kazniće se odgovorno lice u</w:t>
      </w:r>
      <w:r>
        <w:rPr>
          <w:rFonts w:ascii="Roboto" w:hAnsi="Roboto"/>
        </w:rPr>
        <w:t xml:space="preserve"> sudu, državnom organu ili notar i odgovorno lice u privrednom društvu koje se bavi tehničkim pregledom i registracijom vozila, ako nadležnom poreskom organu prema sjedištu ili prebivalištu poreskog obveznika ne dostavi akte iz svoje nadležnosti na osnovu </w:t>
      </w:r>
      <w:r>
        <w:rPr>
          <w:rFonts w:ascii="Roboto" w:hAnsi="Roboto"/>
        </w:rPr>
        <w:t>kojih se vrši promjena vlasnika motornog vozila, odnosno otpravak akta o pravnom poslu koji je predmet oporezivanja, u roku od 15 dana po isteku mjeseca u kojem je odluka postala pravosnažna, odnosno od dana sačinjavanja otpravka o pravnom poslu koji je pr</w:t>
      </w:r>
      <w:r>
        <w:rPr>
          <w:rFonts w:ascii="Roboto" w:hAnsi="Roboto"/>
        </w:rPr>
        <w:t>edmet oporezivanja (član 9).</w:t>
      </w:r>
    </w:p>
    <w:p w:rsidR="00000000" w:rsidRDefault="00B77C0D">
      <w:pPr>
        <w:pStyle w:val="7podnas"/>
        <w:rPr>
          <w:rFonts w:ascii="Roboto" w:hAnsi="Roboto"/>
        </w:rPr>
      </w:pPr>
      <w:r>
        <w:rPr>
          <w:rFonts w:ascii="Roboto" w:hAnsi="Roboto"/>
        </w:rPr>
        <w:t>Rok za donošenje podzakonskih akata</w:t>
      </w:r>
    </w:p>
    <w:p w:rsidR="00000000" w:rsidRDefault="00B77C0D">
      <w:pPr>
        <w:jc w:val="center"/>
        <w:divId w:val="235167452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15</w:t>
      </w:r>
    </w:p>
    <w:p w:rsidR="00000000" w:rsidRDefault="00B77C0D">
      <w:pPr>
        <w:pStyle w:val="1tekst"/>
        <w:rPr>
          <w:rFonts w:ascii="Roboto" w:hAnsi="Roboto"/>
        </w:rPr>
      </w:pPr>
      <w:r>
        <w:rPr>
          <w:rFonts w:ascii="Roboto" w:hAnsi="Roboto"/>
        </w:rPr>
        <w:t>Podzakonski akti za sprovođenje ovog zakona donijeće se u roku od 60 od dana stupanja na snagu ovog zakona.</w:t>
      </w:r>
    </w:p>
    <w:p w:rsidR="00000000" w:rsidRDefault="00B77C0D">
      <w:pPr>
        <w:pStyle w:val="7podnas"/>
        <w:rPr>
          <w:rFonts w:ascii="Roboto" w:hAnsi="Roboto"/>
        </w:rPr>
      </w:pPr>
      <w:r>
        <w:rPr>
          <w:rFonts w:ascii="Roboto" w:hAnsi="Roboto"/>
        </w:rPr>
        <w:t>Rok za plaćanje poreza na promet</w:t>
      </w:r>
    </w:p>
    <w:p w:rsidR="00000000" w:rsidRDefault="00B77C0D">
      <w:pPr>
        <w:jc w:val="center"/>
        <w:divId w:val="1146433776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16</w:t>
      </w:r>
    </w:p>
    <w:p w:rsidR="00000000" w:rsidRDefault="00B77C0D">
      <w:pPr>
        <w:pStyle w:val="1tekst"/>
        <w:rPr>
          <w:rFonts w:ascii="Roboto" w:hAnsi="Roboto"/>
        </w:rPr>
      </w:pPr>
      <w:r>
        <w:rPr>
          <w:rFonts w:ascii="Roboto" w:hAnsi="Roboto"/>
        </w:rPr>
        <w:lastRenderedPageBreak/>
        <w:t xml:space="preserve">Porez na promet iz člana 5 stav 1 </w:t>
      </w:r>
      <w:r>
        <w:rPr>
          <w:rFonts w:ascii="Roboto" w:hAnsi="Roboto"/>
        </w:rPr>
        <w:t>ovog zakona plaća se po stopi od 2,5% za poreske obveznike koji u roku od 180 dana od dana početka primjene ovog zakona plate poresku obavezu.</w:t>
      </w:r>
    </w:p>
    <w:p w:rsidR="00000000" w:rsidRDefault="00B77C0D">
      <w:pPr>
        <w:pStyle w:val="7podnas"/>
        <w:rPr>
          <w:rFonts w:ascii="Roboto" w:hAnsi="Roboto"/>
        </w:rPr>
      </w:pPr>
      <w:r>
        <w:rPr>
          <w:rFonts w:ascii="Roboto" w:hAnsi="Roboto"/>
        </w:rPr>
        <w:t>Prestanak važenja</w:t>
      </w:r>
    </w:p>
    <w:p w:rsidR="00000000" w:rsidRDefault="00B77C0D">
      <w:pPr>
        <w:jc w:val="center"/>
        <w:divId w:val="1129593679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17</w:t>
      </w:r>
    </w:p>
    <w:p w:rsidR="00000000" w:rsidRDefault="00B77C0D">
      <w:pPr>
        <w:pStyle w:val="1tekst"/>
        <w:rPr>
          <w:rFonts w:ascii="Roboto" w:hAnsi="Roboto"/>
        </w:rPr>
      </w:pPr>
      <w:r>
        <w:rPr>
          <w:rFonts w:ascii="Roboto" w:hAnsi="Roboto"/>
        </w:rPr>
        <w:t>Danom početka primjene ovog zakona prestaje da važi Zakon o porezu na promet upotreblja</w:t>
      </w:r>
      <w:r>
        <w:rPr>
          <w:rFonts w:ascii="Roboto" w:hAnsi="Roboto"/>
        </w:rPr>
        <w:t>vanih motornih vozila, plovnih objekata, vazduhoplova i letilica ("Službeni list RCG", broj 55/03 i "Službeni list CG", br. 34/14 i 70/17).</w:t>
      </w:r>
    </w:p>
    <w:p w:rsidR="00000000" w:rsidRDefault="00B77C0D">
      <w:pPr>
        <w:pStyle w:val="7podnas"/>
        <w:rPr>
          <w:rFonts w:ascii="Roboto" w:hAnsi="Roboto"/>
        </w:rPr>
      </w:pPr>
      <w:r>
        <w:rPr>
          <w:rFonts w:ascii="Roboto" w:hAnsi="Roboto"/>
        </w:rPr>
        <w:t>Stupanje na snagu</w:t>
      </w:r>
    </w:p>
    <w:p w:rsidR="00000000" w:rsidRDefault="00B77C0D">
      <w:pPr>
        <w:jc w:val="center"/>
        <w:divId w:val="1478958433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18</w:t>
      </w:r>
    </w:p>
    <w:p w:rsidR="00000000" w:rsidRDefault="00B77C0D">
      <w:pPr>
        <w:pStyle w:val="1tekst"/>
        <w:rPr>
          <w:rFonts w:ascii="Roboto" w:hAnsi="Roboto"/>
        </w:rPr>
      </w:pPr>
      <w:r>
        <w:rPr>
          <w:rFonts w:ascii="Roboto" w:hAnsi="Roboto"/>
        </w:rPr>
        <w:t>Ovaj zakon stupa na snagu osmog dana od dana objavljivanja u "Službenom listu Crne Gore".</w:t>
      </w:r>
    </w:p>
    <w:p w:rsidR="00000000" w:rsidRDefault="00B77C0D">
      <w:pPr>
        <w:pStyle w:val="1tekst"/>
        <w:rPr>
          <w:rFonts w:ascii="Roboto" w:hAnsi="Roboto"/>
        </w:rPr>
      </w:pPr>
      <w:r>
        <w:rPr>
          <w:rFonts w:ascii="Roboto" w:hAnsi="Roboto"/>
        </w:rPr>
        <w:t>Broj: 16-1/25-2/5</w:t>
      </w:r>
    </w:p>
    <w:p w:rsidR="00000000" w:rsidRDefault="00B77C0D">
      <w:pPr>
        <w:pStyle w:val="1tekst"/>
        <w:rPr>
          <w:rFonts w:ascii="Roboto" w:hAnsi="Roboto"/>
        </w:rPr>
      </w:pPr>
      <w:r>
        <w:rPr>
          <w:rFonts w:ascii="Roboto" w:hAnsi="Roboto"/>
        </w:rPr>
        <w:t>EPA 620 XXVIII</w:t>
      </w:r>
    </w:p>
    <w:p w:rsidR="00000000" w:rsidRDefault="00B77C0D">
      <w:pPr>
        <w:pStyle w:val="1tekst"/>
        <w:rPr>
          <w:rFonts w:ascii="Roboto" w:hAnsi="Roboto"/>
        </w:rPr>
      </w:pPr>
      <w:r>
        <w:rPr>
          <w:rFonts w:ascii="Roboto" w:hAnsi="Roboto"/>
        </w:rPr>
        <w:t>Podgorica, 27. oktobar 2025. godine</w:t>
      </w:r>
    </w:p>
    <w:p w:rsidR="00000000" w:rsidRDefault="00B77C0D">
      <w:pPr>
        <w:pStyle w:val="1tekst"/>
        <w:jc w:val="center"/>
        <w:rPr>
          <w:rFonts w:ascii="Roboto" w:hAnsi="Roboto"/>
        </w:rPr>
      </w:pPr>
      <w:r>
        <w:rPr>
          <w:rFonts w:ascii="Roboto" w:hAnsi="Roboto"/>
          <w:b/>
          <w:bCs/>
        </w:rPr>
        <w:t>Skupština Crne Gore 28. saziva</w:t>
      </w:r>
    </w:p>
    <w:p w:rsidR="00000000" w:rsidRDefault="00B77C0D">
      <w:pPr>
        <w:pStyle w:val="1tekst"/>
        <w:jc w:val="right"/>
        <w:rPr>
          <w:rFonts w:ascii="Roboto" w:hAnsi="Roboto"/>
        </w:rPr>
      </w:pPr>
      <w:r>
        <w:rPr>
          <w:rFonts w:ascii="Roboto" w:hAnsi="Roboto"/>
        </w:rPr>
        <w:t>Predsjednik,</w:t>
      </w:r>
    </w:p>
    <w:p w:rsidR="00B77C0D" w:rsidRDefault="00B77C0D">
      <w:pPr>
        <w:pStyle w:val="1tekst"/>
        <w:jc w:val="right"/>
        <w:rPr>
          <w:rFonts w:ascii="Roboto" w:hAnsi="Roboto"/>
        </w:rPr>
      </w:pPr>
      <w:r>
        <w:rPr>
          <w:rFonts w:ascii="Roboto" w:hAnsi="Roboto"/>
          <w:b/>
          <w:bCs/>
        </w:rPr>
        <w:t>Andrija Mandić</w:t>
      </w:r>
      <w:r>
        <w:rPr>
          <w:rFonts w:ascii="Roboto" w:hAnsi="Roboto"/>
        </w:rPr>
        <w:t>, s.r.</w:t>
      </w:r>
    </w:p>
    <w:sectPr w:rsidR="00B77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631"/>
    <w:rsid w:val="00796631"/>
    <w:rsid w:val="00B7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E34E7-BBF5-4D06-B907-1996B5C9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1tekst">
    <w:name w:val="_1tekst"/>
    <w:basedOn w:val="Normal"/>
    <w:pPr>
      <w:ind w:left="150" w:right="150" w:firstLine="240"/>
      <w:jc w:val="both"/>
    </w:pPr>
    <w:rPr>
      <w:sz w:val="23"/>
      <w:szCs w:val="23"/>
    </w:rPr>
  </w:style>
  <w:style w:type="paragraph" w:customStyle="1" w:styleId="osnovnitekst">
    <w:name w:val="osnovnitekst"/>
    <w:basedOn w:val="Normal"/>
    <w:pPr>
      <w:spacing w:before="100" w:beforeAutospacing="1" w:after="100" w:afterAutospacing="1"/>
      <w:ind w:left="240" w:right="240"/>
    </w:pPr>
    <w:rPr>
      <w:b/>
      <w:bCs/>
      <w:color w:val="FF0000"/>
      <w:sz w:val="36"/>
      <w:szCs w:val="36"/>
    </w:rPr>
  </w:style>
  <w:style w:type="paragraph" w:customStyle="1" w:styleId="rasir">
    <w:name w:val="rasir"/>
    <w:basedOn w:val="Normal"/>
    <w:pPr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obrazac">
    <w:name w:val="obrazac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izmene">
    <w:name w:val="izmene"/>
    <w:basedOn w:val="Normal"/>
    <w:pPr>
      <w:shd w:val="clear" w:color="auto" w:fill="FFCCCC"/>
      <w:spacing w:before="100" w:beforeAutospacing="1" w:after="100" w:afterAutospacing="1"/>
      <w:ind w:firstLine="240"/>
    </w:pPr>
    <w:rPr>
      <w:b/>
      <w:bCs/>
      <w:color w:val="000080"/>
      <w:sz w:val="36"/>
      <w:szCs w:val="36"/>
    </w:rPr>
  </w:style>
  <w:style w:type="paragraph" w:customStyle="1" w:styleId="napomena">
    <w:name w:val="napomena"/>
    <w:basedOn w:val="Normal"/>
    <w:pPr>
      <w:shd w:val="clear" w:color="auto" w:fill="FFCCCC"/>
      <w:spacing w:before="100" w:beforeAutospacing="1" w:after="100" w:afterAutospacing="1"/>
      <w:ind w:firstLine="240"/>
    </w:pPr>
    <w:rPr>
      <w:b/>
      <w:bCs/>
      <w:color w:val="008080"/>
      <w:sz w:val="36"/>
      <w:szCs w:val="36"/>
    </w:rPr>
  </w:style>
  <w:style w:type="paragraph" w:customStyle="1" w:styleId="2zakon">
    <w:name w:val="_2zakon"/>
    <w:basedOn w:val="Normal"/>
    <w:pPr>
      <w:spacing w:before="100" w:beforeAutospacing="1" w:after="100" w:afterAutospacing="1"/>
      <w:jc w:val="center"/>
    </w:pPr>
    <w:rPr>
      <w:color w:val="0033CC"/>
      <w:sz w:val="42"/>
      <w:szCs w:val="42"/>
    </w:rPr>
  </w:style>
  <w:style w:type="paragraph" w:customStyle="1" w:styleId="6naslov">
    <w:name w:val="_6naslov"/>
    <w:basedOn w:val="Normal"/>
    <w:pPr>
      <w:spacing w:before="60" w:after="30"/>
      <w:jc w:val="center"/>
    </w:pPr>
    <w:rPr>
      <w:sz w:val="32"/>
      <w:szCs w:val="32"/>
    </w:rPr>
  </w:style>
  <w:style w:type="paragraph" w:customStyle="1" w:styleId="5nadnaslov">
    <w:name w:val="_5nadnaslov"/>
    <w:basedOn w:val="Normal"/>
    <w:pPr>
      <w:spacing w:before="240"/>
      <w:jc w:val="center"/>
    </w:pPr>
    <w:rPr>
      <w:b/>
      <w:bCs/>
      <w:sz w:val="33"/>
      <w:szCs w:val="33"/>
    </w:rPr>
  </w:style>
  <w:style w:type="paragraph" w:customStyle="1" w:styleId="7podnas">
    <w:name w:val="_7podnas"/>
    <w:basedOn w:val="Normal"/>
    <w:pPr>
      <w:spacing w:before="60"/>
      <w:jc w:val="center"/>
    </w:pPr>
    <w:rPr>
      <w:b/>
      <w:bCs/>
      <w:sz w:val="27"/>
      <w:szCs w:val="27"/>
    </w:rPr>
  </w:style>
  <w:style w:type="paragraph" w:customStyle="1" w:styleId="8podpodnas">
    <w:name w:val="_8podpodnas"/>
    <w:basedOn w:val="Normal"/>
    <w:pPr>
      <w:spacing w:before="240" w:after="240"/>
      <w:jc w:val="center"/>
    </w:pPr>
    <w:rPr>
      <w:i/>
      <w:iCs/>
      <w:sz w:val="27"/>
      <w:szCs w:val="27"/>
    </w:rPr>
  </w:style>
  <w:style w:type="paragraph" w:customStyle="1" w:styleId="odeljak">
    <w:name w:val="odeljak"/>
    <w:basedOn w:val="Normal"/>
    <w:pPr>
      <w:spacing w:before="240" w:after="240"/>
      <w:jc w:val="center"/>
    </w:pPr>
  </w:style>
  <w:style w:type="paragraph" w:customStyle="1" w:styleId="3mesto">
    <w:name w:val="_3mesto"/>
    <w:basedOn w:val="Normal"/>
    <w:pPr>
      <w:spacing w:before="100" w:beforeAutospacing="1" w:after="100" w:afterAutospacing="1"/>
      <w:ind w:left="375" w:right="375"/>
      <w:jc w:val="center"/>
    </w:pPr>
  </w:style>
  <w:style w:type="paragraph" w:customStyle="1" w:styleId="4clan">
    <w:name w:val="_4clan"/>
    <w:basedOn w:val="Normal"/>
    <w:pPr>
      <w:spacing w:before="240" w:after="240"/>
      <w:jc w:val="center"/>
    </w:pPr>
    <w:rPr>
      <w:b/>
      <w:bCs/>
    </w:rPr>
  </w:style>
  <w:style w:type="paragraph" w:customStyle="1" w:styleId="medjclan">
    <w:name w:val="medjclan"/>
    <w:basedOn w:val="Normal"/>
    <w:pPr>
      <w:spacing w:before="240" w:after="240"/>
      <w:jc w:val="center"/>
    </w:pPr>
    <w:rPr>
      <w:b/>
      <w:bCs/>
      <w:sz w:val="29"/>
      <w:szCs w:val="29"/>
    </w:rPr>
  </w:style>
  <w:style w:type="paragraph" w:customStyle="1" w:styleId="medjtekst">
    <w:name w:val="medjtekst"/>
    <w:basedOn w:val="Normal"/>
    <w:pPr>
      <w:ind w:left="525" w:right="525" w:firstLine="240"/>
      <w:jc w:val="both"/>
    </w:pPr>
    <w:rPr>
      <w:sz w:val="27"/>
      <w:szCs w:val="27"/>
    </w:rPr>
  </w:style>
  <w:style w:type="paragraph" w:customStyle="1" w:styleId="glava">
    <w:name w:val="glava"/>
    <w:basedOn w:val="Normal"/>
    <w:pPr>
      <w:spacing w:before="240" w:after="240"/>
      <w:jc w:val="center"/>
    </w:pPr>
    <w:rPr>
      <w:b/>
      <w:bCs/>
      <w:i/>
      <w:iCs/>
      <w:sz w:val="36"/>
      <w:szCs w:val="36"/>
    </w:rPr>
  </w:style>
  <w:style w:type="paragraph" w:customStyle="1" w:styleId="deo">
    <w:name w:val="deo"/>
    <w:basedOn w:val="Normal"/>
    <w:pPr>
      <w:spacing w:before="240" w:after="240"/>
      <w:jc w:val="center"/>
    </w:pPr>
    <w:rPr>
      <w:b/>
      <w:bCs/>
      <w:sz w:val="33"/>
      <w:szCs w:val="33"/>
    </w:rPr>
  </w:style>
  <w:style w:type="paragraph" w:customStyle="1" w:styleId="vidi">
    <w:name w:val="vidi"/>
    <w:basedOn w:val="Normal"/>
    <w:pPr>
      <w:ind w:right="1650"/>
    </w:pPr>
    <w:rPr>
      <w:b/>
      <w:bCs/>
      <w:color w:val="800000"/>
      <w:sz w:val="20"/>
      <w:szCs w:val="20"/>
    </w:rPr>
  </w:style>
  <w:style w:type="paragraph" w:customStyle="1" w:styleId="vidividi">
    <w:name w:val="vidi_vidi"/>
    <w:basedOn w:val="Normal"/>
    <w:rPr>
      <w:b/>
      <w:bCs/>
      <w:color w:val="800000"/>
      <w:sz w:val="20"/>
      <w:szCs w:val="20"/>
    </w:rPr>
  </w:style>
  <w:style w:type="paragraph" w:customStyle="1" w:styleId="nodis">
    <w:name w:val="nodis"/>
    <w:basedOn w:val="Normal"/>
    <w:pPr>
      <w:spacing w:before="100" w:beforeAutospacing="1" w:after="100" w:afterAutospacing="1"/>
    </w:pPr>
    <w:rPr>
      <w:vanish/>
    </w:rPr>
  </w:style>
  <w:style w:type="paragraph" w:customStyle="1" w:styleId="vlinkovi">
    <w:name w:val="vlinkovi"/>
    <w:basedOn w:val="Normal"/>
    <w:pPr>
      <w:ind w:left="375" w:right="375"/>
    </w:pPr>
    <w:rPr>
      <w:sz w:val="20"/>
      <w:szCs w:val="20"/>
    </w:rPr>
  </w:style>
  <w:style w:type="paragraph" w:customStyle="1" w:styleId="vlb">
    <w:name w:val="vlb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vlnowrap">
    <w:name w:val="vlnowrap"/>
    <w:basedOn w:val="Normal"/>
    <w:pPr>
      <w:spacing w:before="100" w:beforeAutospacing="1" w:after="100" w:afterAutospacing="1"/>
    </w:pPr>
    <w:rPr>
      <w:color w:val="000080"/>
    </w:rPr>
  </w:style>
  <w:style w:type="paragraph" w:customStyle="1" w:styleId="vlf">
    <w:name w:val="vlf"/>
    <w:basedOn w:val="Normal"/>
    <w:pPr>
      <w:shd w:val="clear" w:color="auto" w:fill="FFFFFF"/>
      <w:spacing w:before="75"/>
      <w:ind w:right="225"/>
    </w:pPr>
    <w:rPr>
      <w:b/>
      <w:bCs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48784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8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4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88260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945331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327790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6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9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973723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9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915551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1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343108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076753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7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175333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8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812702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155142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8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365593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0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5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09136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3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2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649616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239131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8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8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273845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650951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54239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Pejovic</dc:creator>
  <cp:keywords/>
  <dc:description/>
  <cp:lastModifiedBy>Danijela Pejovic</cp:lastModifiedBy>
  <cp:revision>2</cp:revision>
  <dcterms:created xsi:type="dcterms:W3CDTF">2026-03-20T09:56:00Z</dcterms:created>
  <dcterms:modified xsi:type="dcterms:W3CDTF">2026-03-20T09:56:00Z</dcterms:modified>
</cp:coreProperties>
</file>