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77C0D">
      <w:pPr>
        <w:pStyle w:val="1tekst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Na osnovu člana 95 tačka 3 Ustava Crne Gore donosim</w:t>
      </w:r>
    </w:p>
    <w:p w:rsidR="00000000" w:rsidRDefault="00B77C0D">
      <w:pPr>
        <w:pStyle w:val="2zakon"/>
        <w:rPr>
          <w:rFonts w:ascii="Roboto" w:hAnsi="Roboto"/>
        </w:rPr>
      </w:pPr>
      <w:r>
        <w:rPr>
          <w:rFonts w:ascii="Roboto" w:hAnsi="Roboto"/>
        </w:rPr>
        <w:t>Ukaz o proglašenju Zakona o porezu na promet upotrebljavanih motornih vozila, plovnih objekata, vazduhoplova i letilica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Proglašavam </w:t>
      </w:r>
      <w:r>
        <w:rPr>
          <w:rFonts w:ascii="Roboto" w:hAnsi="Roboto"/>
          <w:b/>
          <w:bCs/>
        </w:rPr>
        <w:t xml:space="preserve">Zakon o porezu na </w:t>
      </w:r>
      <w:r>
        <w:rPr>
          <w:rFonts w:ascii="Roboto" w:hAnsi="Roboto"/>
          <w:b/>
          <w:bCs/>
        </w:rPr>
        <w:t>promet upotrebljavanih motornih vozila, plovnih objekata, vazduhoplova i letilica</w:t>
      </w:r>
      <w:r>
        <w:rPr>
          <w:rFonts w:ascii="Roboto" w:hAnsi="Roboto"/>
        </w:rPr>
        <w:t>, koji je donijela Skupština Crne Gore 28. saziva na Prvoj sjednici Drugog redovnog (jesenjeg) zasijedanja u 2025. godini, dana 27. oktobra 2025. godine.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Broj: 01-009/25-2073/</w:t>
      </w:r>
      <w:r>
        <w:rPr>
          <w:rFonts w:ascii="Roboto" w:hAnsi="Roboto"/>
        </w:rPr>
        <w:t>2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29. oktobar 2025. godine</w:t>
      </w:r>
    </w:p>
    <w:p w:rsidR="00000000" w:rsidRDefault="00B77C0D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Predsjednik Crne Gore,</w:t>
      </w:r>
    </w:p>
    <w:p w:rsidR="00000000" w:rsidRDefault="00B77C0D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Jakov Milatović</w:t>
      </w:r>
      <w:r>
        <w:rPr>
          <w:rFonts w:ascii="Roboto" w:hAnsi="Roboto"/>
        </w:rPr>
        <w:t>, s.r.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Na osnovu člana 82 stav 1 tačka 2 Ustava Crne Gore i Amandmana IV stav 1 na Ustav Crne Gore, Skupština Crne Gore 28. saziva, na Prvoj sjednici Drugog redovnog (jesenjeg) zas</w:t>
      </w:r>
      <w:r>
        <w:rPr>
          <w:rFonts w:ascii="Roboto" w:hAnsi="Roboto"/>
        </w:rPr>
        <w:t>ijedanja u 2025. godini, dana 27. oktobra 2025. godine, donijela je</w:t>
      </w:r>
    </w:p>
    <w:p w:rsidR="00000000" w:rsidRDefault="00B77C0D">
      <w:pPr>
        <w:pStyle w:val="2zakon"/>
        <w:rPr>
          <w:rFonts w:ascii="Roboto" w:hAnsi="Roboto"/>
        </w:rPr>
      </w:pPr>
      <w:r>
        <w:rPr>
          <w:rFonts w:ascii="Roboto" w:hAnsi="Roboto"/>
        </w:rPr>
        <w:t>Zakon o porezu na promet upotrebljavanih motornih vozila, plovnih objekata, vazduhoplova i letilica</w:t>
      </w:r>
    </w:p>
    <w:p w:rsidR="00000000" w:rsidRDefault="00B77C0D">
      <w:pPr>
        <w:pStyle w:val="3mesto"/>
        <w:rPr>
          <w:rFonts w:ascii="Roboto" w:hAnsi="Roboto"/>
        </w:rPr>
      </w:pPr>
      <w:r>
        <w:rPr>
          <w:rFonts w:ascii="Roboto" w:hAnsi="Roboto"/>
        </w:rPr>
        <w:t xml:space="preserve">Zakon je objavljen u "Službenom listu CG", br. 127/2025 od 31.10.2025. godine, a stupio </w:t>
      </w:r>
      <w:r>
        <w:rPr>
          <w:rFonts w:ascii="Roboto" w:hAnsi="Roboto"/>
        </w:rPr>
        <w:t>je na snagu 8.11.2025.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Predmet</w:t>
      </w:r>
    </w:p>
    <w:p w:rsidR="00000000" w:rsidRDefault="00B77C0D">
      <w:pPr>
        <w:jc w:val="center"/>
        <w:divId w:val="3690381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(1) Ovim zakonom uređuje se plaćanje poreza na promet upotrebljavanih motornih vozila, plovnih objekata, vazduhoplova i letilica koja kupuju ili na drugi način stiču pravna i fizička lica, ako se taj promet ili sticanj</w:t>
      </w:r>
      <w:r>
        <w:rPr>
          <w:rFonts w:ascii="Roboto" w:hAnsi="Roboto"/>
        </w:rPr>
        <w:t>e ne oporezuju porezom na dodatu vrijednost.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(2) Prihodi od poreza iz stava 1 ovog člana pripadaju budžetu Crne Gore.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Predmet oporezivanja upotrebljavanih motornih vozila, plovnih objekata, vazduhoplova i letilica</w:t>
      </w:r>
    </w:p>
    <w:p w:rsidR="00000000" w:rsidRDefault="00B77C0D">
      <w:pPr>
        <w:jc w:val="center"/>
        <w:divId w:val="132778758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2 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(1) Predmet oporezivanja je promet</w:t>
      </w:r>
      <w:r>
        <w:rPr>
          <w:rFonts w:ascii="Roboto" w:hAnsi="Roboto"/>
        </w:rPr>
        <w:t xml:space="preserve"> ili drugi način sticanja upotrebljavanih motornih vozila, plovnih objekata, vazduhoplova i letilica iz člana 1 ovog zakona.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(2) Upotrebljavano motorno vozilo, plovni objekat, vazduhoplov ili letilica, u smislu ovog zakona, je putničko ili drugo motorno vo</w:t>
      </w:r>
      <w:r>
        <w:rPr>
          <w:rFonts w:ascii="Roboto" w:hAnsi="Roboto"/>
        </w:rPr>
        <w:t>zilo, odnosno plovni objekat, vazduhoplov ili letilica za koje prodavac, odnosno prenosilac nije imao pravo na odbitak ulaznog poreza na dodatu vrijednost prilikom nabavke.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Poreski obveznik</w:t>
      </w:r>
    </w:p>
    <w:p w:rsidR="00000000" w:rsidRDefault="00B77C0D">
      <w:pPr>
        <w:jc w:val="center"/>
        <w:divId w:val="80847912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lastRenderedPageBreak/>
        <w:t>Član 3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Poreski obveznik poreza je kupac, odnosno sticalac upotrebl</w:t>
      </w:r>
      <w:r>
        <w:rPr>
          <w:rFonts w:ascii="Roboto" w:hAnsi="Roboto"/>
        </w:rPr>
        <w:t>javanih putničkih i ostalih motornih vozila, plovnih objekata, vazduhoplova i letilica.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Poreska osnovica</w:t>
      </w:r>
    </w:p>
    <w:p w:rsidR="00000000" w:rsidRDefault="00B77C0D">
      <w:pPr>
        <w:jc w:val="center"/>
        <w:divId w:val="85284420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(1) Poreska osnovica poreza na promet upotrebljavanih putničkih i ostalih motornih vozila, plovnih objekata, vazduhoplova i letilica je tržišna </w:t>
      </w:r>
      <w:r>
        <w:rPr>
          <w:rFonts w:ascii="Roboto" w:hAnsi="Roboto"/>
        </w:rPr>
        <w:t>vrijednost u trenutku nastanka poreske obaveze.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(2) Tržišna vrijednost iz stava 1 ovog člana utvrđuje se na osnovu isprava o sticanju.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(3) Organ uprave nadležan za poslove poreza (u daljem tekstu: poreski organ) provjerava tržišnu vrijednost iskazanu u isp</w:t>
      </w:r>
      <w:r>
        <w:rPr>
          <w:rFonts w:ascii="Roboto" w:hAnsi="Roboto"/>
        </w:rPr>
        <w:t>ravama o sticanju, a ako utvrdi da ona nije realno iskazana, poresku osnovicu utvrđuje na osnovu procjene, odnosno uporednih podataka.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(4) Poreska osnovica poreza na promet upotrebljavanih putničkih i ostalih motornih vozila, plovnih objekata, vazduhoplova</w:t>
      </w:r>
      <w:r>
        <w:rPr>
          <w:rFonts w:ascii="Roboto" w:hAnsi="Roboto"/>
        </w:rPr>
        <w:t xml:space="preserve"> i letilica, stečenih u postupku javnog nadmetanja, je ukupan iznos naknade koji je iskazan u dokazu o izvršenom prometu koji izdaje prodavac.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(5) Način za utvrđivanje poreske osnovice iz stava 3 ovog člana propisuje organ uprave nadležan za poslove </w:t>
      </w:r>
      <w:r>
        <w:rPr>
          <w:rFonts w:ascii="Roboto" w:hAnsi="Roboto"/>
        </w:rPr>
        <w:t>finansija.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Poreska stopa</w:t>
      </w:r>
    </w:p>
    <w:p w:rsidR="00000000" w:rsidRDefault="00B77C0D">
      <w:pPr>
        <w:jc w:val="center"/>
        <w:divId w:val="110352585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Porez na promet putničkih i ostalih upotrebljavanih motornih vozila, plovnih objekata, vazduhoplova i letilica plaća se po stopi od pet posto (5%).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Poresko oslobođenje</w:t>
      </w:r>
    </w:p>
    <w:p w:rsidR="00000000" w:rsidRDefault="00B77C0D">
      <w:pPr>
        <w:jc w:val="center"/>
        <w:divId w:val="56264699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6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Porez na promet iz člana 1 ovog zakona ne plaća: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1) nasljednik prvog nasljednog reda, bračni, odnosno vanbračni supružnik ostavioca, partner u zajednici lica istog pola, odnosno poklonoprimac prvog nasljednog reda i bračni, odnosno vanbračni supružnik poklonodavca i partner u zajednici lica istog pola po</w:t>
      </w:r>
      <w:r>
        <w:rPr>
          <w:rFonts w:ascii="Roboto" w:hAnsi="Roboto"/>
        </w:rPr>
        <w:t>klonodavca;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2) raniji bračni, odnosno vanbračni supružnik, partner u zajednici lica istog pola prilikom diobe zajedničke imovine zbog prestanka braka, vanbračne zajednice, odnosno životnog partnerstva lica istog pola;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3) organ državne uprave, organ uprave,</w:t>
      </w:r>
      <w:r>
        <w:rPr>
          <w:rFonts w:ascii="Roboto" w:hAnsi="Roboto"/>
        </w:rPr>
        <w:t xml:space="preserve"> državni fond, javna ustanova i druga pravna lica koja se finansiraju iz budžeta Crne Gore, odnosno organ jedinice lokalne samouprave, organ lokalne uprave, javna ustanova i druga pravna lica koja se finansiraju iz budžeta jedinice lokalne samouprave, za p</w:t>
      </w:r>
      <w:r>
        <w:rPr>
          <w:rFonts w:ascii="Roboto" w:hAnsi="Roboto"/>
        </w:rPr>
        <w:t>rimljenu donaciju ili poklon;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4) poklonoprimac - na imovinu koja mu je ustupljena u ostavinskom postupku, koju bi naslijedio da se nasljednik - poklonodavac odrekao nasljeđa.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Nastanak poreske obaveze</w:t>
      </w:r>
    </w:p>
    <w:p w:rsidR="00000000" w:rsidRDefault="00B77C0D">
      <w:pPr>
        <w:jc w:val="center"/>
        <w:divId w:val="204898405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(1) Poreska obaveza za porez iz člana 1 ovog zako</w:t>
      </w:r>
      <w:r>
        <w:rPr>
          <w:rFonts w:ascii="Roboto" w:hAnsi="Roboto"/>
        </w:rPr>
        <w:t>na nastaje u trenutku kupovine ili drugog načina sticanja upotrebljavanog motornog vozila, plovnog objekta, vazduhoplova i letilice.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(2) Ako se upotrebljavano motorno vozilo, plovni objekat, vazduhoplov ili letilica stiču na osnovu odluke suda ili drugog n</w:t>
      </w:r>
      <w:r>
        <w:rPr>
          <w:rFonts w:ascii="Roboto" w:hAnsi="Roboto"/>
        </w:rPr>
        <w:t>adležnog organa, poreska obaveza nastaje danom pravosnažnosti te odluke.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(3) Ako ugovor o prodaji ili drugi način sticanja, rješenje o nasljeđivanju ili odluka suda nijesu dostavljeni ili su dostavljeni neblagovremeno, smatraće se da je poreska obaveza nas</w:t>
      </w:r>
      <w:r>
        <w:rPr>
          <w:rFonts w:ascii="Roboto" w:hAnsi="Roboto"/>
        </w:rPr>
        <w:t>tala danom saznanja poreskog organa o sticanju upotrebljavanog motornog vozila, plovnog objekta, vazduhoplova ili letilice.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Zahtjev za utvrđivanje poreske obaveze i plaćanje poreza</w:t>
      </w:r>
    </w:p>
    <w:p w:rsidR="00000000" w:rsidRDefault="00B77C0D">
      <w:pPr>
        <w:jc w:val="center"/>
        <w:divId w:val="212095300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(1) Poreski obveznik dužan je da poreskom organu prema svom sjedištu</w:t>
      </w:r>
      <w:r>
        <w:rPr>
          <w:rFonts w:ascii="Roboto" w:hAnsi="Roboto"/>
        </w:rPr>
        <w:t xml:space="preserve"> ili prebivalištu podnese zahtjev za utvrđivanje poreza na promet upotrebljavanog motornog vozila, plovnog objekta, vazduhoplova ili letilice, u roku od 15 dana od dana nastanka poreske obaveze.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(2) Poreski obveznik, uz zahtjev iz stava 1 ovog člana, podno</w:t>
      </w:r>
      <w:r>
        <w:rPr>
          <w:rFonts w:ascii="Roboto" w:hAnsi="Roboto"/>
        </w:rPr>
        <w:t>si: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1) ugovor o prodaji, odnosno drugu ispravu o sticanju upotrebljavanog motornog vozila, plovnog objekta, vazduhoplova ili letilice,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2) dokumentaciju za utvrđivanje poreske obaveze, na zahtjev poreskog organa.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(3) Poresku obavezu utvrđuje poreski organ r</w:t>
      </w:r>
      <w:r>
        <w:rPr>
          <w:rFonts w:ascii="Roboto" w:hAnsi="Roboto"/>
        </w:rPr>
        <w:t>ješenjem u roku od 15 dana od dana podnošenja zahtjeva iz stava 1 ovog člana.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(4) Poreska obaveza iz stava 3 ovog člana dospijeva za plaćanje u roku od deset dana od dana dostavljanja rješenja.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(5) Bez dokaza o plaćenoj poreskoj obavezi iz stava 3 ovog čla</w:t>
      </w:r>
      <w:r>
        <w:rPr>
          <w:rFonts w:ascii="Roboto" w:hAnsi="Roboto"/>
        </w:rPr>
        <w:t>na ne može se izvršiti registracija upotrebljavanih motornih vozila, plovnih objekata, vazduhoplova ili letilica.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(6) Ako poreski obveznik ne podnese zahtjev u roku iz stava 1 ovog člana, poreski organ će po službenoj dužnosti pokrenuti postupak i utvrditi</w:t>
      </w:r>
      <w:r>
        <w:rPr>
          <w:rFonts w:ascii="Roboto" w:hAnsi="Roboto"/>
        </w:rPr>
        <w:t xml:space="preserve"> poresku obavezu, u skladu sa zakonom kojim se uređuje poreska administracija.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(7) Oblik i sadržinu zahtjeva iz stava 1 ovog člana i dokumentaciju iz stava 2 tačka 2 ovog člana propisuje organ državne uprave nadležan za poslove finansija.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Obaveza dostavlja</w:t>
      </w:r>
      <w:r>
        <w:rPr>
          <w:rFonts w:ascii="Roboto" w:hAnsi="Roboto"/>
        </w:rPr>
        <w:t>nja otpravka</w:t>
      </w:r>
    </w:p>
    <w:p w:rsidR="00000000" w:rsidRDefault="00B77C0D">
      <w:pPr>
        <w:jc w:val="center"/>
        <w:divId w:val="49966240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Sudovi, drugi nadležni organi, notari i privredna društva koja se bave tehničkim pregledom i registracijom vozila dužni su da nadležnom poreskom organu prema sjedištu ili prebivalištu </w:t>
      </w:r>
      <w:r>
        <w:rPr>
          <w:rFonts w:ascii="Roboto" w:hAnsi="Roboto"/>
        </w:rPr>
        <w:t>poreskog obveznika dostavljaju akte iz svoje nadležnosti, odnosno djelatnosti na osnovu kojih se vrši promjena vlasnika motornog vozila, plovnog objekta, vazduhoplova i letilice, odnosno otpravak odluke suda, odnosno drugog nadležnog organa o pravnom poslu</w:t>
      </w:r>
      <w:r>
        <w:rPr>
          <w:rFonts w:ascii="Roboto" w:hAnsi="Roboto"/>
        </w:rPr>
        <w:t xml:space="preserve"> koji je predmet oporezivanja, u roku od 15 dana od isteka mjeseca u kojem je odluka postala pravosnažna, odnosno od dana sačinjavanja akta o pravnom poslu drugog, koji je predmet oporezivanja.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Shodna primjena</w:t>
      </w:r>
    </w:p>
    <w:p w:rsidR="00000000" w:rsidRDefault="00B77C0D">
      <w:pPr>
        <w:jc w:val="center"/>
        <w:divId w:val="373385707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Na postupak po žalbi, ponavljanje post</w:t>
      </w:r>
      <w:r>
        <w:rPr>
          <w:rFonts w:ascii="Roboto" w:hAnsi="Roboto"/>
        </w:rPr>
        <w:t>upka, zastarjelost i druga pitanja koja nijesu posebno uređena ovim zakonom primjenjuju se odredbe Zakona o poreskoj administraciji ("Službeni list RCG", br. 65/01 i 80/04 i "Službeni list CG", br. 20/11, 28/12, 8/15, 47/17, 52/19, 145/21 i 15/25).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lastRenderedPageBreak/>
        <w:t>Nadzor</w:t>
      </w:r>
    </w:p>
    <w:p w:rsidR="00000000" w:rsidRDefault="00B77C0D">
      <w:pPr>
        <w:jc w:val="center"/>
        <w:divId w:val="68590581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11 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Nadzor nad sprovođenjem ovog zakona vrši Ministarstvo finansija.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Kaznene odredbe</w:t>
      </w:r>
    </w:p>
    <w:p w:rsidR="00000000" w:rsidRDefault="00B77C0D">
      <w:pPr>
        <w:jc w:val="center"/>
        <w:divId w:val="144738282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12 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(1) Novčanom kaznom od 1.000,00 eura do 10.000,00 eura kazniće se za prekršaj pravno lice ako poreskom organu prema svom sjedištu ili prebivalištu ne podnese</w:t>
      </w:r>
      <w:r>
        <w:rPr>
          <w:rFonts w:ascii="Roboto" w:hAnsi="Roboto"/>
        </w:rPr>
        <w:t xml:space="preserve"> zahtjev za utvrđivanje poreza na promet upotrebljavanog motornog vozila, plovnog objekta, vazduhoplova ili letilice, u roku od 15 dana od dana nastanka poreske obaveze (član 8 stav 1).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(2) Za prekršaj iz stava 1 ovog člana kazniće se i odgovorno lice u pr</w:t>
      </w:r>
      <w:r>
        <w:rPr>
          <w:rFonts w:ascii="Roboto" w:hAnsi="Roboto"/>
        </w:rPr>
        <w:t>avnom licu, poreski posrednik i fizičko lice novčanom kaznom od 300,00 eura do 2.000,00 eura.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(3) Za prekršaj iz stava 1 ovog člana kazniće se preduzetnik novčanom kaznom od 300,00 eura do 6.000,00 eura.</w:t>
      </w:r>
    </w:p>
    <w:p w:rsidR="00000000" w:rsidRDefault="00B77C0D">
      <w:pPr>
        <w:jc w:val="center"/>
        <w:divId w:val="193732697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13 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(1) Novčanom kaznom od 600,00 eura do 11.00</w:t>
      </w:r>
      <w:r>
        <w:rPr>
          <w:rFonts w:ascii="Roboto" w:hAnsi="Roboto"/>
        </w:rPr>
        <w:t>0,00 eura kazniće se za prekršaj pravno lice, ako porez iz člana 1 ovog zakona ne uplati u roku od deset dana od dana dostavljanja rješenja (član 8 stav 4).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(2) Za prekršaj iz stava 1 ovog člana kazniće se i odgovorno lice u pravnom licu, poreski posrednik</w:t>
      </w:r>
      <w:r>
        <w:rPr>
          <w:rFonts w:ascii="Roboto" w:hAnsi="Roboto"/>
        </w:rPr>
        <w:t xml:space="preserve"> i fizičko lice novčanom kaznom od 100,00 eura do 600,00 eura.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(3) Za prekršaj iz stava 1 ovog člana kazniće se preduzetnik novčanom kaznom od 200,00 eura do 6.000,00 eura.</w:t>
      </w:r>
    </w:p>
    <w:p w:rsidR="00000000" w:rsidRDefault="00B77C0D">
      <w:pPr>
        <w:jc w:val="center"/>
        <w:divId w:val="69569219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Novčanom kaznom od 250,00 eura do 1.000,00 eura kazniće se odgovorno lice u</w:t>
      </w:r>
      <w:r>
        <w:rPr>
          <w:rFonts w:ascii="Roboto" w:hAnsi="Roboto"/>
        </w:rPr>
        <w:t xml:space="preserve"> sudu, državnom organu ili notar i odgovorno lice u privrednom društvu koje se bavi tehničkim pregledom i registracijom vozila, ako nadležnom poreskom organu prema sjedištu ili prebivalištu poreskog obveznika ne dostavi akte iz svoje nadležnosti na osnovu </w:t>
      </w:r>
      <w:r>
        <w:rPr>
          <w:rFonts w:ascii="Roboto" w:hAnsi="Roboto"/>
        </w:rPr>
        <w:t>kojih se vrši promjena vlasnika motornog vozila, odnosno otpravak akta o pravnom poslu koji je predmet oporezivanja, u roku od 15 dana po isteku mjeseca u kojem je odluka postala pravosnažna, odnosno od dana sačinjavanja otpravka o pravnom poslu koji je pr</w:t>
      </w:r>
      <w:r>
        <w:rPr>
          <w:rFonts w:ascii="Roboto" w:hAnsi="Roboto"/>
        </w:rPr>
        <w:t>edmet oporezivanja (član 9).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Rok za donošenje podzakonskih akata</w:t>
      </w:r>
    </w:p>
    <w:p w:rsidR="00000000" w:rsidRDefault="00B77C0D">
      <w:pPr>
        <w:jc w:val="center"/>
        <w:divId w:val="23516745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15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Podzakonski akti za sprovođenje ovog zakona donijeće se u roku od 60 od dana stupanja na snagu ovog zakona.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Rok za plaćanje poreza na promet</w:t>
      </w:r>
    </w:p>
    <w:p w:rsidR="00000000" w:rsidRDefault="00B77C0D">
      <w:pPr>
        <w:jc w:val="center"/>
        <w:divId w:val="114643377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16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 xml:space="preserve">Porez na promet iz člana 5 stav 1 </w:t>
      </w:r>
      <w:r>
        <w:rPr>
          <w:rFonts w:ascii="Roboto" w:hAnsi="Roboto"/>
        </w:rPr>
        <w:t>ovog zakona plaća se po stopi od 2,5% za poreske obveznike koji u roku od 180 dana od dana početka primjene ovog zakona plate poresku obavezu.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Prestanak važenja</w:t>
      </w:r>
    </w:p>
    <w:p w:rsidR="00000000" w:rsidRDefault="00B77C0D">
      <w:pPr>
        <w:jc w:val="center"/>
        <w:divId w:val="1129593679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17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Danom početka primjene ovog zakona prestaje da važi Zakon o porezu na promet upotreblja</w:t>
      </w:r>
      <w:r>
        <w:rPr>
          <w:rFonts w:ascii="Roboto" w:hAnsi="Roboto"/>
        </w:rPr>
        <w:t>vanih motornih vozila, plovnih objekata, vazduhoplova i letilica ("Službeni list RCG", broj 55/03 i "Službeni list CG", br. 34/14 i 70/17).</w:t>
      </w:r>
    </w:p>
    <w:p w:rsidR="00000000" w:rsidRDefault="00B77C0D">
      <w:pPr>
        <w:pStyle w:val="7podnas"/>
        <w:rPr>
          <w:rFonts w:ascii="Roboto" w:hAnsi="Roboto"/>
        </w:rPr>
      </w:pPr>
      <w:r>
        <w:rPr>
          <w:rFonts w:ascii="Roboto" w:hAnsi="Roboto"/>
        </w:rPr>
        <w:t>Stupanje na snagu</w:t>
      </w:r>
    </w:p>
    <w:p w:rsidR="00000000" w:rsidRDefault="00B77C0D">
      <w:pPr>
        <w:jc w:val="center"/>
        <w:divId w:val="1478958433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18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Ovaj zakon stupa na snagu osmog dana od dana objavljivanja u "Službenom listu Crne Gore".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Broj: 16-1/25-2/5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EPA 620 XXVIII</w:t>
      </w:r>
    </w:p>
    <w:p w:rsidR="00000000" w:rsidRDefault="00B77C0D">
      <w:pPr>
        <w:pStyle w:val="1tekst"/>
        <w:rPr>
          <w:rFonts w:ascii="Roboto" w:hAnsi="Roboto"/>
        </w:rPr>
      </w:pPr>
      <w:r>
        <w:rPr>
          <w:rFonts w:ascii="Roboto" w:hAnsi="Roboto"/>
        </w:rPr>
        <w:t>Podgorica, 27. oktobar 2025. godine</w:t>
      </w:r>
    </w:p>
    <w:p w:rsidR="00000000" w:rsidRDefault="00B77C0D">
      <w:pPr>
        <w:pStyle w:val="1tekst"/>
        <w:jc w:val="center"/>
        <w:rPr>
          <w:rFonts w:ascii="Roboto" w:hAnsi="Roboto"/>
        </w:rPr>
      </w:pPr>
      <w:r>
        <w:rPr>
          <w:rFonts w:ascii="Roboto" w:hAnsi="Roboto"/>
          <w:b/>
          <w:bCs/>
        </w:rPr>
        <w:t>Skupština Crne Gore 28. saziva</w:t>
      </w:r>
    </w:p>
    <w:p w:rsidR="00000000" w:rsidRDefault="00B77C0D">
      <w:pPr>
        <w:pStyle w:val="1tekst"/>
        <w:jc w:val="right"/>
        <w:rPr>
          <w:rFonts w:ascii="Roboto" w:hAnsi="Roboto"/>
        </w:rPr>
      </w:pPr>
      <w:r>
        <w:rPr>
          <w:rFonts w:ascii="Roboto" w:hAnsi="Roboto"/>
        </w:rPr>
        <w:t>Predsjednik,</w:t>
      </w:r>
    </w:p>
    <w:p w:rsidR="00B77C0D" w:rsidRDefault="00B77C0D">
      <w:pPr>
        <w:pStyle w:val="1tekst"/>
        <w:jc w:val="right"/>
        <w:rPr>
          <w:rFonts w:ascii="Roboto" w:hAnsi="Roboto"/>
        </w:rPr>
      </w:pPr>
      <w:r>
        <w:rPr>
          <w:rFonts w:ascii="Roboto" w:hAnsi="Roboto"/>
          <w:b/>
          <w:bCs/>
        </w:rPr>
        <w:t>Andrija Mandić</w:t>
      </w:r>
      <w:r>
        <w:rPr>
          <w:rFonts w:ascii="Roboto" w:hAnsi="Roboto"/>
        </w:rPr>
        <w:t>, s.r.</w:t>
      </w:r>
    </w:p>
    <w:sectPr w:rsidR="00B77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31"/>
    <w:rsid w:val="00796631"/>
    <w:rsid w:val="00B7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E34E7-BBF5-4D06-B907-1996B5C9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4878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8826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453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277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97372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1555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34310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07675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17533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8127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15514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36559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0913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6496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3913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27384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5095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239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Pejovic</dc:creator>
  <cp:keywords/>
  <dc:description/>
  <cp:lastModifiedBy>Danijela Pejovic</cp:lastModifiedBy>
  <cp:revision>2</cp:revision>
  <dcterms:created xsi:type="dcterms:W3CDTF">2026-03-20T09:56:00Z</dcterms:created>
  <dcterms:modified xsi:type="dcterms:W3CDTF">2026-03-20T09:56:00Z</dcterms:modified>
</cp:coreProperties>
</file>