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AF381" w14:textId="1B1A3825" w:rsidR="00106FBF" w:rsidRPr="0096631E" w:rsidRDefault="0096631E" w:rsidP="00106FBF">
      <w:pPr>
        <w:jc w:val="right"/>
        <w:rPr>
          <w:rFonts w:asciiTheme="majorHAnsi" w:eastAsia="Calibri" w:hAnsiTheme="majorHAnsi" w:cstheme="minorHAnsi"/>
          <w:b/>
          <w:sz w:val="23"/>
          <w:szCs w:val="23"/>
          <w:lang w:val="sl-SI"/>
        </w:rPr>
      </w:pPr>
      <w:r>
        <w:rPr>
          <w:rFonts w:asciiTheme="majorHAnsi" w:hAnsiTheme="majorHAnsi" w:cstheme="minorHAnsi"/>
          <w:b/>
          <w:sz w:val="23"/>
          <w:szCs w:val="23"/>
          <w:lang w:val="sl-SI"/>
        </w:rPr>
        <w:t>NACRT</w:t>
      </w:r>
    </w:p>
    <w:p w14:paraId="695C8E20" w14:textId="77777777" w:rsidR="00106FBF" w:rsidRPr="0096631E" w:rsidRDefault="00106FBF" w:rsidP="00106FBF">
      <w:pPr>
        <w:rPr>
          <w:rFonts w:asciiTheme="majorHAnsi" w:hAnsiTheme="majorHAnsi" w:cstheme="minorHAnsi"/>
          <w:b/>
          <w:sz w:val="23"/>
          <w:szCs w:val="23"/>
          <w:lang w:val="it-IT"/>
        </w:rPr>
      </w:pPr>
      <w:r w:rsidRPr="0096631E">
        <w:rPr>
          <w:rFonts w:asciiTheme="majorHAnsi" w:hAnsiTheme="majorHAnsi" w:cstheme="minorHAnsi"/>
          <w:sz w:val="23"/>
          <w:szCs w:val="23"/>
          <w:lang w:val="it-IT"/>
        </w:rPr>
        <w:tab/>
      </w:r>
    </w:p>
    <w:p w14:paraId="1EC561E8" w14:textId="77777777" w:rsidR="00106FBF" w:rsidRPr="0096631E" w:rsidRDefault="00106FBF" w:rsidP="00106FBF">
      <w:pPr>
        <w:jc w:val="center"/>
        <w:rPr>
          <w:rFonts w:asciiTheme="majorHAnsi" w:hAnsiTheme="majorHAnsi" w:cstheme="minorHAnsi"/>
          <w:b/>
          <w:sz w:val="23"/>
          <w:szCs w:val="23"/>
          <w:lang w:val="it-IT"/>
        </w:rPr>
      </w:pPr>
      <w:r w:rsidRPr="0096631E">
        <w:rPr>
          <w:rFonts w:asciiTheme="majorHAnsi" w:hAnsiTheme="majorHAnsi" w:cstheme="minorHAnsi"/>
          <w:b/>
          <w:sz w:val="23"/>
          <w:szCs w:val="23"/>
          <w:lang w:val="it-IT"/>
        </w:rPr>
        <w:t xml:space="preserve">ZAKON </w:t>
      </w:r>
    </w:p>
    <w:p w14:paraId="1549B390" w14:textId="0EDBA554" w:rsidR="00106FBF" w:rsidRPr="0096631E" w:rsidRDefault="00106FBF" w:rsidP="00106FBF">
      <w:pPr>
        <w:jc w:val="center"/>
        <w:rPr>
          <w:rFonts w:asciiTheme="majorHAnsi" w:hAnsiTheme="majorHAnsi" w:cstheme="minorHAnsi"/>
          <w:b/>
          <w:sz w:val="23"/>
          <w:szCs w:val="23"/>
          <w:lang w:val="it-IT"/>
        </w:rPr>
      </w:pPr>
      <w:r w:rsidRPr="0096631E">
        <w:rPr>
          <w:rFonts w:asciiTheme="majorHAnsi" w:hAnsiTheme="majorHAnsi" w:cstheme="minorHAnsi"/>
          <w:b/>
          <w:sz w:val="23"/>
          <w:szCs w:val="23"/>
          <w:lang w:val="it-IT"/>
        </w:rPr>
        <w:t>O IZMJENAMA</w:t>
      </w:r>
      <w:r w:rsidR="007253EA" w:rsidRPr="0096631E">
        <w:rPr>
          <w:rFonts w:asciiTheme="majorHAnsi" w:hAnsiTheme="majorHAnsi" w:cstheme="minorHAnsi"/>
          <w:b/>
          <w:sz w:val="23"/>
          <w:szCs w:val="23"/>
          <w:lang w:val="it-IT"/>
        </w:rPr>
        <w:t xml:space="preserve"> I DOPUN</w:t>
      </w:r>
      <w:r w:rsidR="00021F30">
        <w:rPr>
          <w:rFonts w:asciiTheme="majorHAnsi" w:hAnsiTheme="majorHAnsi" w:cstheme="minorHAnsi"/>
          <w:b/>
          <w:sz w:val="23"/>
          <w:szCs w:val="23"/>
          <w:lang w:val="it-IT"/>
        </w:rPr>
        <w:t>AMA</w:t>
      </w:r>
      <w:r w:rsidRPr="0096631E">
        <w:rPr>
          <w:rFonts w:asciiTheme="majorHAnsi" w:hAnsiTheme="majorHAnsi" w:cstheme="minorHAnsi"/>
          <w:b/>
          <w:sz w:val="23"/>
          <w:szCs w:val="23"/>
          <w:lang w:val="it-IT"/>
        </w:rPr>
        <w:t xml:space="preserve"> ZAKONA O DOPRINOSIMA ZA OBAVEZNO SOCIJALNO OSIGURANJE </w:t>
      </w:r>
    </w:p>
    <w:p w14:paraId="477A4A38" w14:textId="12611D02" w:rsidR="00106FBF" w:rsidRPr="0096631E" w:rsidRDefault="00106FBF" w:rsidP="006775C0">
      <w:pPr>
        <w:jc w:val="left"/>
        <w:rPr>
          <w:rFonts w:asciiTheme="majorHAnsi" w:hAnsiTheme="majorHAnsi" w:cstheme="minorHAnsi"/>
          <w:b/>
          <w:sz w:val="23"/>
          <w:szCs w:val="23"/>
          <w:lang w:val="it-IT"/>
        </w:rPr>
      </w:pPr>
    </w:p>
    <w:p w14:paraId="32A2878E" w14:textId="77777777" w:rsidR="006775C0" w:rsidRPr="0096631E" w:rsidRDefault="006775C0" w:rsidP="006775C0">
      <w:pPr>
        <w:jc w:val="left"/>
        <w:rPr>
          <w:rFonts w:asciiTheme="majorHAnsi" w:hAnsiTheme="majorHAnsi" w:cstheme="minorHAnsi"/>
          <w:b/>
          <w:sz w:val="23"/>
          <w:szCs w:val="23"/>
          <w:lang w:val="it-IT"/>
        </w:rPr>
      </w:pPr>
    </w:p>
    <w:p w14:paraId="397E14F2" w14:textId="77777777" w:rsidR="00106FBF" w:rsidRPr="0096631E" w:rsidRDefault="00106FBF" w:rsidP="00106FBF">
      <w:pPr>
        <w:spacing w:after="60"/>
        <w:jc w:val="center"/>
        <w:rPr>
          <w:rFonts w:asciiTheme="majorHAnsi" w:hAnsiTheme="majorHAnsi" w:cstheme="minorHAnsi"/>
          <w:b/>
          <w:sz w:val="23"/>
          <w:szCs w:val="23"/>
          <w:lang w:val="it-IT"/>
        </w:rPr>
      </w:pPr>
      <w:bookmarkStart w:id="0" w:name="_Hlk168312454"/>
      <w:r w:rsidRPr="0096631E">
        <w:rPr>
          <w:rFonts w:asciiTheme="majorHAnsi" w:hAnsiTheme="majorHAnsi" w:cstheme="minorHAnsi"/>
          <w:b/>
          <w:sz w:val="23"/>
          <w:szCs w:val="23"/>
          <w:lang w:val="it-IT"/>
        </w:rPr>
        <w:t xml:space="preserve">Član 1    </w:t>
      </w:r>
    </w:p>
    <w:p w14:paraId="294928C5" w14:textId="28D95696" w:rsidR="007253EA" w:rsidRPr="0096631E" w:rsidRDefault="007253EA" w:rsidP="00106FBF">
      <w:pPr>
        <w:spacing w:after="120"/>
        <w:ind w:firstLine="720"/>
        <w:rPr>
          <w:rFonts w:asciiTheme="majorHAnsi" w:hAnsiTheme="majorHAnsi" w:cstheme="minorHAnsi"/>
          <w:sz w:val="23"/>
          <w:szCs w:val="23"/>
          <w:lang w:val="it-IT"/>
        </w:rPr>
      </w:pPr>
      <w:r w:rsidRPr="0096631E">
        <w:rPr>
          <w:rFonts w:asciiTheme="majorHAnsi" w:hAnsiTheme="majorHAnsi" w:cstheme="minorHAnsi"/>
          <w:sz w:val="23"/>
          <w:szCs w:val="23"/>
        </w:rPr>
        <w:t xml:space="preserve">U Zakonu o doprinosima za obavezno socijalno osiguranje (“Službeni list Crne Gore”, br. 13/07, 79/08, 86/09, 78/10, 14/12, 62/13, 8/15, 22/17, 42/19, 59/21, 145/21, 152/22 i 94/24), u članu 4 stav 1 tačka 11 </w:t>
      </w:r>
      <w:r w:rsidR="0045459A" w:rsidRPr="0096631E">
        <w:rPr>
          <w:rFonts w:asciiTheme="majorHAnsi" w:hAnsiTheme="majorHAnsi" w:cstheme="minorHAnsi"/>
          <w:sz w:val="23"/>
          <w:szCs w:val="23"/>
        </w:rPr>
        <w:t xml:space="preserve">zarez i riječi: </w:t>
      </w:r>
      <w:r w:rsidRPr="0096631E">
        <w:rPr>
          <w:rFonts w:asciiTheme="majorHAnsi" w:hAnsiTheme="majorHAnsi" w:cstheme="minorHAnsi"/>
          <w:sz w:val="23"/>
          <w:szCs w:val="23"/>
        </w:rPr>
        <w:t xml:space="preserve">“sveštenik, vjerski službenik i poljoprivrednik” </w:t>
      </w:r>
      <w:r w:rsidR="0045459A" w:rsidRPr="0096631E">
        <w:rPr>
          <w:rFonts w:asciiTheme="majorHAnsi" w:hAnsiTheme="majorHAnsi" w:cstheme="minorHAnsi"/>
          <w:sz w:val="23"/>
          <w:szCs w:val="23"/>
        </w:rPr>
        <w:t>brišu se</w:t>
      </w:r>
      <w:r w:rsidRPr="0096631E">
        <w:rPr>
          <w:rFonts w:asciiTheme="majorHAnsi" w:hAnsiTheme="majorHAnsi" w:cstheme="minorHAnsi"/>
          <w:sz w:val="23"/>
          <w:szCs w:val="23"/>
        </w:rPr>
        <w:t>.</w:t>
      </w:r>
    </w:p>
    <w:bookmarkEnd w:id="0"/>
    <w:p w14:paraId="1E04CB4C" w14:textId="3A5DD412" w:rsidR="00FB2EFF" w:rsidRPr="0096631E" w:rsidRDefault="00FB2EFF" w:rsidP="00FB2EFF">
      <w:pPr>
        <w:ind w:firstLine="720"/>
        <w:rPr>
          <w:rFonts w:asciiTheme="majorHAnsi" w:hAnsiTheme="majorHAnsi" w:cstheme="minorHAnsi"/>
          <w:sz w:val="23"/>
          <w:szCs w:val="23"/>
        </w:rPr>
      </w:pPr>
      <w:r w:rsidRPr="0096631E">
        <w:rPr>
          <w:rFonts w:asciiTheme="majorHAnsi" w:hAnsiTheme="majorHAnsi" w:cstheme="minorHAnsi"/>
          <w:sz w:val="23"/>
          <w:szCs w:val="23"/>
        </w:rPr>
        <w:t>Poslije tačke 11 dodaje se nova tačka koja glasi:</w:t>
      </w:r>
    </w:p>
    <w:p w14:paraId="00321386" w14:textId="0223A9B3" w:rsidR="00FB2EFF" w:rsidRPr="0096631E" w:rsidRDefault="00FB2EFF" w:rsidP="00FB2EFF">
      <w:pPr>
        <w:spacing w:after="120"/>
        <w:ind w:firstLine="720"/>
        <w:rPr>
          <w:rFonts w:asciiTheme="majorHAnsi" w:hAnsiTheme="majorHAnsi" w:cstheme="minorHAnsi"/>
          <w:sz w:val="23"/>
          <w:szCs w:val="23"/>
        </w:rPr>
      </w:pPr>
      <w:r w:rsidRPr="0096631E">
        <w:rPr>
          <w:rFonts w:asciiTheme="majorHAnsi" w:hAnsiTheme="majorHAnsi" w:cstheme="minorHAnsi"/>
          <w:sz w:val="23"/>
          <w:szCs w:val="23"/>
        </w:rPr>
        <w:t>“12) dopunska preduzetnička djelatnost je djelatnost koju obavlja fizičko lice koje je u radnom odnosu, u skladu sa zakonom kojim se uređuje oblast privrednih društava;”</w:t>
      </w:r>
    </w:p>
    <w:p w14:paraId="1E6575D4" w14:textId="065D13C3" w:rsidR="00FB2EFF" w:rsidRPr="0096631E" w:rsidRDefault="00FB2EFF" w:rsidP="00FB2EFF">
      <w:pPr>
        <w:ind w:firstLine="720"/>
        <w:rPr>
          <w:rFonts w:asciiTheme="majorHAnsi" w:hAnsiTheme="majorHAnsi" w:cstheme="minorHAnsi"/>
          <w:sz w:val="23"/>
          <w:szCs w:val="23"/>
        </w:rPr>
      </w:pPr>
      <w:r w:rsidRPr="0096631E">
        <w:rPr>
          <w:rFonts w:asciiTheme="majorHAnsi" w:hAnsiTheme="majorHAnsi" w:cstheme="minorHAnsi"/>
          <w:sz w:val="23"/>
          <w:szCs w:val="23"/>
        </w:rPr>
        <w:t>Dosadašnje tač. 12-24 postaju tač. 13-25.</w:t>
      </w:r>
    </w:p>
    <w:p w14:paraId="3BCBCCCC" w14:textId="147C875A" w:rsidR="00FB2EFF" w:rsidRPr="0096631E" w:rsidRDefault="00FB2EFF" w:rsidP="00FB2EFF">
      <w:pPr>
        <w:ind w:firstLine="720"/>
        <w:rPr>
          <w:rFonts w:asciiTheme="majorHAnsi" w:hAnsiTheme="majorHAnsi" w:cstheme="minorHAnsi"/>
          <w:sz w:val="23"/>
          <w:szCs w:val="23"/>
          <w:lang w:val="it-IT"/>
        </w:rPr>
      </w:pPr>
    </w:p>
    <w:p w14:paraId="086147FD" w14:textId="77777777" w:rsidR="00FB2EFF" w:rsidRPr="0096631E" w:rsidRDefault="00FB2EFF" w:rsidP="00FB2EFF">
      <w:pPr>
        <w:ind w:firstLine="720"/>
        <w:rPr>
          <w:rFonts w:asciiTheme="majorHAnsi" w:hAnsiTheme="majorHAnsi" w:cstheme="minorHAnsi"/>
          <w:sz w:val="23"/>
          <w:szCs w:val="23"/>
          <w:lang w:val="it-IT"/>
        </w:rPr>
      </w:pPr>
    </w:p>
    <w:p w14:paraId="518CC5AB" w14:textId="77777777" w:rsidR="00106FBF" w:rsidRPr="0096631E" w:rsidRDefault="00106FBF" w:rsidP="00106FBF">
      <w:pPr>
        <w:spacing w:after="60"/>
        <w:jc w:val="center"/>
        <w:rPr>
          <w:rFonts w:asciiTheme="majorHAnsi" w:hAnsiTheme="majorHAnsi" w:cstheme="minorHAnsi"/>
          <w:b/>
          <w:sz w:val="23"/>
          <w:szCs w:val="23"/>
          <w:lang w:val="it-IT"/>
        </w:rPr>
      </w:pPr>
      <w:r w:rsidRPr="0096631E">
        <w:rPr>
          <w:rFonts w:asciiTheme="majorHAnsi" w:hAnsiTheme="majorHAnsi" w:cstheme="minorHAnsi"/>
          <w:b/>
          <w:sz w:val="23"/>
          <w:szCs w:val="23"/>
          <w:lang w:val="it-IT"/>
        </w:rPr>
        <w:t xml:space="preserve">Član 2    </w:t>
      </w:r>
    </w:p>
    <w:p w14:paraId="649555EA" w14:textId="6335A0D6" w:rsidR="0045459A" w:rsidRPr="0096631E" w:rsidRDefault="00106FBF" w:rsidP="0045459A">
      <w:pPr>
        <w:rPr>
          <w:rFonts w:asciiTheme="majorHAnsi" w:hAnsiTheme="majorHAnsi" w:cstheme="minorHAnsi"/>
          <w:sz w:val="23"/>
          <w:szCs w:val="23"/>
        </w:rPr>
      </w:pPr>
      <w:r w:rsidRPr="0096631E">
        <w:rPr>
          <w:rFonts w:asciiTheme="majorHAnsi" w:hAnsiTheme="majorHAnsi" w:cstheme="minorHAnsi"/>
          <w:sz w:val="23"/>
          <w:szCs w:val="23"/>
          <w:lang w:val="it-IT"/>
        </w:rPr>
        <w:tab/>
      </w:r>
      <w:r w:rsidR="0045459A" w:rsidRPr="0096631E">
        <w:rPr>
          <w:rFonts w:asciiTheme="majorHAnsi" w:hAnsiTheme="majorHAnsi" w:cstheme="minorHAnsi"/>
          <w:sz w:val="23"/>
          <w:szCs w:val="23"/>
        </w:rPr>
        <w:t xml:space="preserve">U članu 5 stav 1 tačka 14 mijenja se i glasi: </w:t>
      </w:r>
    </w:p>
    <w:p w14:paraId="500DD00B" w14:textId="27AB707B" w:rsidR="0045459A" w:rsidRPr="0096631E" w:rsidRDefault="0045459A" w:rsidP="00FB2EFF">
      <w:pPr>
        <w:spacing w:after="120"/>
        <w:ind w:firstLine="720"/>
        <w:rPr>
          <w:rFonts w:asciiTheme="majorHAnsi" w:hAnsiTheme="majorHAnsi" w:cstheme="minorHAnsi"/>
          <w:sz w:val="23"/>
          <w:szCs w:val="23"/>
        </w:rPr>
      </w:pPr>
      <w:r w:rsidRPr="0096631E">
        <w:rPr>
          <w:rFonts w:asciiTheme="majorHAnsi" w:hAnsiTheme="majorHAnsi" w:cstheme="minorHAnsi"/>
          <w:sz w:val="23"/>
          <w:szCs w:val="23"/>
        </w:rPr>
        <w:t>“14) vjerski službenici;”</w:t>
      </w:r>
    </w:p>
    <w:p w14:paraId="5F3CF816" w14:textId="3D62CF7E" w:rsidR="00FB2EFF" w:rsidRPr="0096631E" w:rsidRDefault="00FB2EFF" w:rsidP="00FB2EFF">
      <w:pPr>
        <w:ind w:firstLine="720"/>
        <w:rPr>
          <w:rFonts w:asciiTheme="majorHAnsi" w:hAnsiTheme="majorHAnsi" w:cstheme="minorHAnsi"/>
          <w:sz w:val="23"/>
          <w:szCs w:val="23"/>
        </w:rPr>
      </w:pPr>
      <w:r w:rsidRPr="0096631E">
        <w:rPr>
          <w:rFonts w:asciiTheme="majorHAnsi" w:hAnsiTheme="majorHAnsi" w:cstheme="minorHAnsi"/>
          <w:sz w:val="23"/>
          <w:szCs w:val="23"/>
        </w:rPr>
        <w:t>Na kraju tačke 15 tačka se zamjenjuje tačka-zarezom i dodaje se nova tačka koja glasi:</w:t>
      </w:r>
    </w:p>
    <w:p w14:paraId="41064BEB" w14:textId="77777777" w:rsidR="00FB2EFF" w:rsidRPr="0096631E" w:rsidRDefault="00FB2EFF" w:rsidP="00FB2EFF">
      <w:pPr>
        <w:ind w:firstLine="720"/>
        <w:rPr>
          <w:rFonts w:asciiTheme="majorHAnsi" w:hAnsiTheme="majorHAnsi" w:cstheme="minorHAnsi"/>
          <w:sz w:val="23"/>
          <w:szCs w:val="23"/>
        </w:rPr>
      </w:pPr>
      <w:r w:rsidRPr="0096631E">
        <w:rPr>
          <w:rFonts w:asciiTheme="majorHAnsi" w:hAnsiTheme="majorHAnsi" w:cstheme="minorHAnsi"/>
          <w:sz w:val="23"/>
          <w:szCs w:val="23"/>
        </w:rPr>
        <w:t xml:space="preserve">“16) lica koja obavljaju dopunsku preduzetničku djelatnost.” </w:t>
      </w:r>
    </w:p>
    <w:p w14:paraId="7706E99C" w14:textId="77777777" w:rsidR="00FB2EFF" w:rsidRPr="0096631E" w:rsidRDefault="00FB2EFF" w:rsidP="0045459A">
      <w:pPr>
        <w:ind w:firstLine="720"/>
        <w:rPr>
          <w:rFonts w:asciiTheme="majorHAnsi" w:hAnsiTheme="majorHAnsi" w:cstheme="minorHAnsi"/>
          <w:sz w:val="23"/>
          <w:szCs w:val="23"/>
        </w:rPr>
      </w:pPr>
    </w:p>
    <w:p w14:paraId="1C6D0450" w14:textId="2664F2A6" w:rsidR="00106FBF" w:rsidRPr="0096631E" w:rsidRDefault="00106FBF" w:rsidP="006775C0">
      <w:pPr>
        <w:jc w:val="center"/>
        <w:rPr>
          <w:rFonts w:asciiTheme="majorHAnsi" w:hAnsiTheme="majorHAnsi" w:cstheme="minorHAnsi"/>
          <w:b/>
          <w:sz w:val="23"/>
          <w:szCs w:val="23"/>
          <w:lang w:val="it-IT"/>
        </w:rPr>
      </w:pPr>
    </w:p>
    <w:p w14:paraId="478653B3" w14:textId="2B1ADECE" w:rsidR="0045459A" w:rsidRPr="0096631E" w:rsidRDefault="0045459A" w:rsidP="0045459A">
      <w:pPr>
        <w:spacing w:after="60"/>
        <w:jc w:val="center"/>
        <w:rPr>
          <w:rFonts w:asciiTheme="majorHAnsi" w:hAnsiTheme="majorHAnsi" w:cstheme="minorHAnsi"/>
          <w:b/>
          <w:sz w:val="23"/>
          <w:szCs w:val="23"/>
          <w:lang w:val="it-IT"/>
        </w:rPr>
      </w:pPr>
      <w:r w:rsidRPr="0096631E">
        <w:rPr>
          <w:rFonts w:asciiTheme="majorHAnsi" w:hAnsiTheme="majorHAnsi" w:cstheme="minorHAnsi"/>
          <w:b/>
          <w:sz w:val="23"/>
          <w:szCs w:val="23"/>
          <w:lang w:val="it-IT"/>
        </w:rPr>
        <w:t xml:space="preserve">Član 3    </w:t>
      </w:r>
    </w:p>
    <w:p w14:paraId="22E3DE2A" w14:textId="72532C26" w:rsidR="00FB2EFF" w:rsidRPr="0096631E" w:rsidRDefault="0045459A" w:rsidP="00FB2EFF">
      <w:pPr>
        <w:spacing w:after="120"/>
        <w:rPr>
          <w:rFonts w:asciiTheme="majorHAnsi" w:hAnsiTheme="majorHAnsi" w:cstheme="minorHAnsi"/>
          <w:sz w:val="23"/>
          <w:szCs w:val="23"/>
          <w:lang w:val="it-IT"/>
        </w:rPr>
      </w:pPr>
      <w:r w:rsidRPr="0096631E">
        <w:rPr>
          <w:rFonts w:asciiTheme="majorHAnsi" w:hAnsiTheme="majorHAnsi" w:cstheme="minorHAnsi"/>
          <w:sz w:val="23"/>
          <w:szCs w:val="23"/>
          <w:lang w:val="it-IT"/>
        </w:rPr>
        <w:tab/>
      </w:r>
      <w:r w:rsidR="00FB2EFF" w:rsidRPr="0096631E">
        <w:rPr>
          <w:rFonts w:asciiTheme="majorHAnsi" w:hAnsiTheme="majorHAnsi" w:cstheme="minorHAnsi"/>
          <w:sz w:val="23"/>
          <w:szCs w:val="23"/>
        </w:rPr>
        <w:t>U članu 9 tačka 7 riječ: “planiranog” zamjenjuje se riječju: “procijenjenog”.</w:t>
      </w:r>
    </w:p>
    <w:p w14:paraId="09BD8AE6" w14:textId="33032E44" w:rsidR="0045459A" w:rsidRPr="0096631E" w:rsidRDefault="00FB2EFF" w:rsidP="00FB2EFF">
      <w:pPr>
        <w:ind w:firstLine="720"/>
        <w:rPr>
          <w:rFonts w:asciiTheme="majorHAnsi" w:hAnsiTheme="majorHAnsi" w:cstheme="minorHAnsi"/>
          <w:sz w:val="23"/>
          <w:szCs w:val="23"/>
        </w:rPr>
      </w:pPr>
      <w:r w:rsidRPr="0096631E">
        <w:rPr>
          <w:rFonts w:asciiTheme="majorHAnsi" w:hAnsiTheme="majorHAnsi" w:cstheme="minorHAnsi"/>
          <w:sz w:val="23"/>
          <w:szCs w:val="23"/>
        </w:rPr>
        <w:t>T</w:t>
      </w:r>
      <w:r w:rsidR="0045459A" w:rsidRPr="0096631E">
        <w:rPr>
          <w:rFonts w:asciiTheme="majorHAnsi" w:hAnsiTheme="majorHAnsi" w:cstheme="minorHAnsi"/>
          <w:sz w:val="23"/>
          <w:szCs w:val="23"/>
        </w:rPr>
        <w:t>ačka 9 mijenja se i glasi:</w:t>
      </w:r>
    </w:p>
    <w:p w14:paraId="6EFF63DC" w14:textId="4AB12312" w:rsidR="0045459A" w:rsidRPr="0096631E" w:rsidRDefault="0045459A" w:rsidP="00257044">
      <w:pPr>
        <w:ind w:firstLine="720"/>
        <w:rPr>
          <w:rFonts w:asciiTheme="majorHAnsi" w:hAnsiTheme="majorHAnsi" w:cstheme="minorHAnsi"/>
          <w:sz w:val="23"/>
          <w:szCs w:val="23"/>
          <w:lang w:val="it-IT"/>
        </w:rPr>
      </w:pPr>
      <w:r w:rsidRPr="0096631E">
        <w:rPr>
          <w:rFonts w:asciiTheme="majorHAnsi" w:hAnsiTheme="majorHAnsi" w:cstheme="minorHAnsi"/>
          <w:sz w:val="23"/>
          <w:szCs w:val="23"/>
          <w:lang w:val="it-IT"/>
        </w:rPr>
        <w:t>“</w:t>
      </w:r>
      <w:r w:rsidR="00257044" w:rsidRPr="0096631E">
        <w:rPr>
          <w:rFonts w:asciiTheme="majorHAnsi" w:hAnsiTheme="majorHAnsi" w:cstheme="minorHAnsi"/>
          <w:sz w:val="23"/>
          <w:szCs w:val="23"/>
          <w:lang w:val="it-IT"/>
        </w:rPr>
        <w:t xml:space="preserve">9) </w:t>
      </w:r>
      <w:r w:rsidR="008A7455" w:rsidRPr="0096631E">
        <w:rPr>
          <w:rFonts w:asciiTheme="majorHAnsi" w:hAnsiTheme="majorHAnsi" w:cstheme="minorHAnsi"/>
          <w:sz w:val="23"/>
          <w:szCs w:val="23"/>
          <w:lang w:val="it-IT"/>
        </w:rPr>
        <w:t>za obveznike iz člana 5 stav 1 tačka 14 ovog zakona osnovic</w:t>
      </w:r>
      <w:r w:rsidR="00257044" w:rsidRPr="0096631E">
        <w:rPr>
          <w:rFonts w:asciiTheme="majorHAnsi" w:hAnsiTheme="majorHAnsi" w:cstheme="minorHAnsi"/>
          <w:sz w:val="23"/>
          <w:szCs w:val="23"/>
          <w:lang w:val="it-IT"/>
        </w:rPr>
        <w:t>a</w:t>
      </w:r>
      <w:r w:rsidR="008A7455" w:rsidRPr="0096631E">
        <w:rPr>
          <w:rFonts w:asciiTheme="majorHAnsi" w:hAnsiTheme="majorHAnsi" w:cstheme="minorHAnsi"/>
          <w:sz w:val="23"/>
          <w:szCs w:val="23"/>
          <w:lang w:val="it-IT"/>
        </w:rPr>
        <w:t xml:space="preserve"> osiguranja </w:t>
      </w:r>
      <w:r w:rsidR="00257044" w:rsidRPr="0096631E">
        <w:rPr>
          <w:rFonts w:asciiTheme="majorHAnsi" w:hAnsiTheme="majorHAnsi" w:cstheme="minorHAnsi"/>
          <w:sz w:val="23"/>
          <w:szCs w:val="23"/>
          <w:lang w:val="it-IT"/>
        </w:rPr>
        <w:t xml:space="preserve">ne može biti niža od najniže mjesečne osnovice doprinosa i </w:t>
      </w:r>
      <w:r w:rsidR="008A7455" w:rsidRPr="0096631E">
        <w:rPr>
          <w:rFonts w:asciiTheme="majorHAnsi" w:hAnsiTheme="majorHAnsi" w:cstheme="minorHAnsi"/>
          <w:sz w:val="23"/>
          <w:szCs w:val="23"/>
          <w:lang w:val="it-IT"/>
        </w:rPr>
        <w:t xml:space="preserve">utvrđuje </w:t>
      </w:r>
      <w:r w:rsidR="00257044" w:rsidRPr="0096631E">
        <w:rPr>
          <w:rFonts w:asciiTheme="majorHAnsi" w:hAnsiTheme="majorHAnsi" w:cstheme="minorHAnsi"/>
          <w:sz w:val="23"/>
          <w:szCs w:val="23"/>
          <w:lang w:val="it-IT"/>
        </w:rPr>
        <w:t>se u zavisnosti od dužnosti na koju su raspoređeni, njihove školske spreme i godina radnog staža, i to:</w:t>
      </w:r>
    </w:p>
    <w:p w14:paraId="628A34F4" w14:textId="747D937B" w:rsidR="00257044" w:rsidRPr="00947ADA" w:rsidRDefault="00257044" w:rsidP="00257044">
      <w:pPr>
        <w:ind w:firstLine="720"/>
        <w:rPr>
          <w:rFonts w:asciiTheme="majorHAnsi" w:hAnsiTheme="majorHAnsi" w:cstheme="minorHAnsi"/>
          <w:sz w:val="23"/>
          <w:szCs w:val="23"/>
        </w:rPr>
      </w:pPr>
      <w:r w:rsidRPr="0096631E">
        <w:rPr>
          <w:rFonts w:asciiTheme="majorHAnsi" w:hAnsiTheme="majorHAnsi" w:cstheme="minorHAnsi"/>
          <w:sz w:val="23"/>
          <w:szCs w:val="23"/>
        </w:rPr>
        <w:t xml:space="preserve">1) poglavarima pravoslavnih crkava, nadbiskupu barskom i primasu srpskom, biskupu kotorskom i predsjedniku islamske vjerske zajednice u Crnoj Gori - u </w:t>
      </w:r>
      <w:bookmarkStart w:id="1" w:name="_GoBack"/>
      <w:r w:rsidRPr="00947ADA">
        <w:rPr>
          <w:rFonts w:asciiTheme="majorHAnsi" w:hAnsiTheme="majorHAnsi" w:cstheme="minorHAnsi"/>
          <w:sz w:val="23"/>
          <w:szCs w:val="23"/>
        </w:rPr>
        <w:t xml:space="preserve">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2,50 prosječnih zarada u Crnoj Gori u prethodnoj kalendarskoj godini;</w:t>
      </w:r>
    </w:p>
    <w:p w14:paraId="6B1E5D77" w14:textId="77777777"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2) za osiguranike sa visokom školskom spremom, sa radnim stažom:</w:t>
      </w:r>
    </w:p>
    <w:p w14:paraId="06F47C7E" w14:textId="108FD7B0"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xml:space="preserve">- do 10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1,35 prosječnih zarada u Crnoj Gori u prethodnoj kalendarskoj godini,</w:t>
      </w:r>
    </w:p>
    <w:p w14:paraId="6C58B4BA" w14:textId="7952341B"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preko 10 godina do 20 godina - u visini</w:t>
      </w:r>
      <w:r w:rsidR="00A8124B" w:rsidRPr="00947ADA">
        <w:rPr>
          <w:rFonts w:asciiTheme="majorHAnsi" w:hAnsiTheme="majorHAnsi" w:cstheme="minorHAnsi"/>
          <w:sz w:val="23"/>
          <w:szCs w:val="23"/>
        </w:rPr>
        <w:t xml:space="preserve"> najmanje</w:t>
      </w:r>
      <w:r w:rsidRPr="00947ADA">
        <w:rPr>
          <w:rFonts w:asciiTheme="majorHAnsi" w:hAnsiTheme="majorHAnsi" w:cstheme="minorHAnsi"/>
          <w:sz w:val="23"/>
          <w:szCs w:val="23"/>
        </w:rPr>
        <w:t xml:space="preserve"> 1,41 prosječnih zarada u Crnoj Gori u prethodnoj kalendarskoj godini,</w:t>
      </w:r>
    </w:p>
    <w:p w14:paraId="221A444D" w14:textId="61A5E059"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preko 20 godina do 30 godina - u visini</w:t>
      </w:r>
      <w:r w:rsidR="00A8124B" w:rsidRPr="00947ADA">
        <w:rPr>
          <w:rFonts w:asciiTheme="majorHAnsi" w:hAnsiTheme="majorHAnsi" w:cstheme="minorHAnsi"/>
          <w:sz w:val="23"/>
          <w:szCs w:val="23"/>
        </w:rPr>
        <w:t xml:space="preserve"> najmanje</w:t>
      </w:r>
      <w:r w:rsidRPr="00947ADA">
        <w:rPr>
          <w:rFonts w:asciiTheme="majorHAnsi" w:hAnsiTheme="majorHAnsi" w:cstheme="minorHAnsi"/>
          <w:sz w:val="23"/>
          <w:szCs w:val="23"/>
        </w:rPr>
        <w:t xml:space="preserve"> 1,48 prosječnih zarada u Crnoj Gori u prethodnoj kalendarskoj godini,</w:t>
      </w:r>
    </w:p>
    <w:p w14:paraId="64BAF3D8" w14:textId="339CAFF1"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xml:space="preserve">- preko 30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1,55 prosječnih zarada u Crnoj Gori u prethodnoj kalendarskoj godini;</w:t>
      </w:r>
    </w:p>
    <w:p w14:paraId="7329964F" w14:textId="77777777"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3) za osiguranike sa višom školskom spremom, sa radnim stažom:</w:t>
      </w:r>
    </w:p>
    <w:p w14:paraId="1D7843AC" w14:textId="1D1682D3"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do 10 godina - u visini</w:t>
      </w:r>
      <w:r w:rsidR="00A8124B" w:rsidRPr="00947ADA">
        <w:rPr>
          <w:rFonts w:asciiTheme="majorHAnsi" w:hAnsiTheme="majorHAnsi" w:cstheme="minorHAnsi"/>
          <w:sz w:val="23"/>
          <w:szCs w:val="23"/>
        </w:rPr>
        <w:t xml:space="preserve"> najmanje</w:t>
      </w:r>
      <w:r w:rsidRPr="00947ADA">
        <w:rPr>
          <w:rFonts w:asciiTheme="majorHAnsi" w:hAnsiTheme="majorHAnsi" w:cstheme="minorHAnsi"/>
          <w:sz w:val="23"/>
          <w:szCs w:val="23"/>
        </w:rPr>
        <w:t xml:space="preserve"> 1,20 prosječnih zarada u Crnoj Gori u prethodnoj kalendarskoj godini,</w:t>
      </w:r>
    </w:p>
    <w:p w14:paraId="29C8D169" w14:textId="03A59D11"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preko 10 godina do 20 godina - u visini</w:t>
      </w:r>
      <w:r w:rsidR="00A8124B" w:rsidRPr="00947ADA">
        <w:rPr>
          <w:rFonts w:asciiTheme="majorHAnsi" w:hAnsiTheme="majorHAnsi" w:cstheme="minorHAnsi"/>
          <w:sz w:val="23"/>
          <w:szCs w:val="23"/>
        </w:rPr>
        <w:t xml:space="preserve"> najmanje</w:t>
      </w:r>
      <w:r w:rsidRPr="00947ADA">
        <w:rPr>
          <w:rFonts w:asciiTheme="majorHAnsi" w:hAnsiTheme="majorHAnsi" w:cstheme="minorHAnsi"/>
          <w:sz w:val="23"/>
          <w:szCs w:val="23"/>
        </w:rPr>
        <w:t xml:space="preserve"> 1,25 prosječnih zarada u Crnoj Gori u prethodnoj kalendarskoj godini,</w:t>
      </w:r>
    </w:p>
    <w:p w14:paraId="18167E44" w14:textId="03874270"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xml:space="preserve">- preko 20 godina do 30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1,30 prosječnih zarada u Crnoj Gori u prethodnoj kalendarskoj godini,</w:t>
      </w:r>
    </w:p>
    <w:p w14:paraId="31F6B75E" w14:textId="770C6B12"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lastRenderedPageBreak/>
        <w:t xml:space="preserve">- preko 30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1,35 prosječnih zarada u Crnoj Gori u prethodnoj kalendarskoj godini;</w:t>
      </w:r>
    </w:p>
    <w:p w14:paraId="60E5619F" w14:textId="77777777"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4) za osiguranike sa srednjom školskom spremom, sa radnim stažom:</w:t>
      </w:r>
    </w:p>
    <w:p w14:paraId="5ADEEDBF" w14:textId="32748E12"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xml:space="preserve">- do 10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prosječne zarade u Crnoj Gori u prethodnoj kalendarskoj godini,</w:t>
      </w:r>
    </w:p>
    <w:p w14:paraId="3553A230" w14:textId="3AE6D69F"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xml:space="preserve">- preko 10 godina do 20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1,05 prosječnih zarada u Crnoj Gori u prethodnoj kalendarskoj godini,</w:t>
      </w:r>
    </w:p>
    <w:p w14:paraId="6481D132" w14:textId="6853A977"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xml:space="preserve">- preko 20 godina do 30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1,10 prosječnih zarada u Crnoj Gori u prethodnoj kalendarskoj godini,</w:t>
      </w:r>
    </w:p>
    <w:p w14:paraId="6343491F" w14:textId="2B9574F6"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preko 30 godina - u visini</w:t>
      </w:r>
      <w:r w:rsidR="00A8124B" w:rsidRPr="00947ADA">
        <w:rPr>
          <w:rFonts w:asciiTheme="majorHAnsi" w:hAnsiTheme="majorHAnsi" w:cstheme="minorHAnsi"/>
          <w:sz w:val="23"/>
          <w:szCs w:val="23"/>
        </w:rPr>
        <w:t xml:space="preserve"> najmanje</w:t>
      </w:r>
      <w:r w:rsidRPr="00947ADA">
        <w:rPr>
          <w:rFonts w:asciiTheme="majorHAnsi" w:hAnsiTheme="majorHAnsi" w:cstheme="minorHAnsi"/>
          <w:sz w:val="23"/>
          <w:szCs w:val="23"/>
        </w:rPr>
        <w:t xml:space="preserve"> 1,15 prosječnih zarada u Crnoj Gori u prethodnoj kalendarskoj godini;</w:t>
      </w:r>
    </w:p>
    <w:p w14:paraId="275921ED" w14:textId="77777777"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5) za osiguranike sa nižom školskom spremom, sa radnim stažom:</w:t>
      </w:r>
    </w:p>
    <w:p w14:paraId="217737A6" w14:textId="5E7BDF59"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xml:space="preserve">- do 10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75% prosječne zarade u Crnoj Gori u prethodnoj kalendarskoj godini,</w:t>
      </w:r>
    </w:p>
    <w:p w14:paraId="759E97C5" w14:textId="6876A2F7"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preko 10 godina do 20 godina - u visini</w:t>
      </w:r>
      <w:r w:rsidR="00A8124B" w:rsidRPr="00947ADA">
        <w:rPr>
          <w:rFonts w:asciiTheme="majorHAnsi" w:hAnsiTheme="majorHAnsi" w:cstheme="minorHAnsi"/>
          <w:sz w:val="23"/>
          <w:szCs w:val="23"/>
        </w:rPr>
        <w:t xml:space="preserve"> najmanje</w:t>
      </w:r>
      <w:r w:rsidRPr="00947ADA">
        <w:rPr>
          <w:rFonts w:asciiTheme="majorHAnsi" w:hAnsiTheme="majorHAnsi" w:cstheme="minorHAnsi"/>
          <w:sz w:val="23"/>
          <w:szCs w:val="23"/>
        </w:rPr>
        <w:t xml:space="preserve"> 80% prosječne zarade u Crnoj Gori u prethodnoj kalendarskoj godini,</w:t>
      </w:r>
    </w:p>
    <w:p w14:paraId="603150CF" w14:textId="2AB09AD5" w:rsidR="00257044" w:rsidRPr="00947ADA" w:rsidRDefault="00257044" w:rsidP="00257044">
      <w:pPr>
        <w:ind w:firstLine="720"/>
        <w:rPr>
          <w:rFonts w:asciiTheme="majorHAnsi" w:hAnsiTheme="majorHAnsi" w:cstheme="minorHAnsi"/>
          <w:sz w:val="23"/>
          <w:szCs w:val="23"/>
        </w:rPr>
      </w:pPr>
      <w:r w:rsidRPr="00947ADA">
        <w:rPr>
          <w:rFonts w:asciiTheme="majorHAnsi" w:hAnsiTheme="majorHAnsi" w:cstheme="minorHAnsi"/>
          <w:sz w:val="23"/>
          <w:szCs w:val="23"/>
        </w:rPr>
        <w:t xml:space="preserve">- preko 20 godina do 30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85% prosječne zarade u Crnoj Gori u prethodnoj kalendarskoj godini,</w:t>
      </w:r>
    </w:p>
    <w:p w14:paraId="5EF5F2EF" w14:textId="48E14284" w:rsidR="00257044" w:rsidRPr="00947ADA" w:rsidRDefault="00257044" w:rsidP="00FB2EFF">
      <w:pPr>
        <w:spacing w:after="120"/>
        <w:ind w:firstLine="720"/>
        <w:rPr>
          <w:rFonts w:asciiTheme="majorHAnsi" w:hAnsiTheme="majorHAnsi" w:cstheme="minorHAnsi"/>
          <w:sz w:val="23"/>
          <w:szCs w:val="23"/>
        </w:rPr>
      </w:pPr>
      <w:r w:rsidRPr="00947ADA">
        <w:rPr>
          <w:rFonts w:asciiTheme="majorHAnsi" w:hAnsiTheme="majorHAnsi" w:cstheme="minorHAnsi"/>
          <w:sz w:val="23"/>
          <w:szCs w:val="23"/>
        </w:rPr>
        <w:t xml:space="preserve">- preko 30 godina - u visini </w:t>
      </w:r>
      <w:r w:rsidR="00A8124B" w:rsidRPr="00947ADA">
        <w:rPr>
          <w:rFonts w:asciiTheme="majorHAnsi" w:hAnsiTheme="majorHAnsi" w:cstheme="minorHAnsi"/>
          <w:sz w:val="23"/>
          <w:szCs w:val="23"/>
        </w:rPr>
        <w:t xml:space="preserve">najmanje </w:t>
      </w:r>
      <w:r w:rsidRPr="00947ADA">
        <w:rPr>
          <w:rFonts w:asciiTheme="majorHAnsi" w:hAnsiTheme="majorHAnsi" w:cstheme="minorHAnsi"/>
          <w:sz w:val="23"/>
          <w:szCs w:val="23"/>
        </w:rPr>
        <w:t>90% prosječne zarade u Crnoj Gori u prethodnoj kalendarskoj godini.</w:t>
      </w:r>
    </w:p>
    <w:p w14:paraId="3BB46223" w14:textId="77777777" w:rsidR="00FB2EFF" w:rsidRPr="00947ADA" w:rsidRDefault="00FB2EFF" w:rsidP="00FB2EFF">
      <w:pPr>
        <w:ind w:firstLine="720"/>
        <w:rPr>
          <w:rFonts w:asciiTheme="majorHAnsi" w:hAnsiTheme="majorHAnsi" w:cstheme="minorHAnsi"/>
          <w:sz w:val="23"/>
          <w:szCs w:val="23"/>
        </w:rPr>
      </w:pPr>
      <w:r w:rsidRPr="00947ADA">
        <w:rPr>
          <w:rFonts w:asciiTheme="majorHAnsi" w:hAnsiTheme="majorHAnsi" w:cstheme="minorHAnsi"/>
          <w:sz w:val="23"/>
          <w:szCs w:val="23"/>
        </w:rPr>
        <w:t>Na kraju tačke 10 tačka se zamjenjuje tačka-zarezom i dodaje nova tačka koja glasi:</w:t>
      </w:r>
    </w:p>
    <w:p w14:paraId="1225A419" w14:textId="77777777" w:rsidR="00FB2EFF" w:rsidRPr="0096631E" w:rsidRDefault="00FB2EFF" w:rsidP="00FB2EFF">
      <w:pPr>
        <w:ind w:firstLine="720"/>
        <w:rPr>
          <w:rFonts w:asciiTheme="majorHAnsi" w:hAnsiTheme="majorHAnsi" w:cstheme="minorHAnsi"/>
          <w:sz w:val="23"/>
          <w:szCs w:val="23"/>
        </w:rPr>
      </w:pPr>
      <w:r w:rsidRPr="00947ADA">
        <w:rPr>
          <w:rFonts w:asciiTheme="majorHAnsi" w:hAnsiTheme="majorHAnsi" w:cstheme="minorHAnsi"/>
          <w:sz w:val="23"/>
          <w:szCs w:val="23"/>
        </w:rPr>
        <w:t xml:space="preserve">“11) za obveznike iz člana 5 stav 1 tačka 16 ovog zakona osnovica se utvrđuje u zavisnosti </w:t>
      </w:r>
      <w:bookmarkEnd w:id="1"/>
      <w:r w:rsidRPr="0096631E">
        <w:rPr>
          <w:rFonts w:asciiTheme="majorHAnsi" w:hAnsiTheme="majorHAnsi" w:cstheme="minorHAnsi"/>
          <w:sz w:val="23"/>
          <w:szCs w:val="23"/>
        </w:rPr>
        <w:t>od visine ostvarenog, odnosno procijenjenog godišnjeg prometa, i to:</w:t>
      </w:r>
    </w:p>
    <w:p w14:paraId="4914FC38" w14:textId="77777777" w:rsidR="00FB2EFF" w:rsidRPr="0096631E" w:rsidRDefault="00FB2EFF" w:rsidP="00FB2EFF">
      <w:pPr>
        <w:ind w:firstLine="720"/>
        <w:rPr>
          <w:rFonts w:asciiTheme="majorHAnsi" w:hAnsiTheme="majorHAnsi" w:cstheme="minorHAnsi"/>
          <w:sz w:val="23"/>
          <w:szCs w:val="23"/>
        </w:rPr>
      </w:pPr>
      <w:r w:rsidRPr="0096631E">
        <w:rPr>
          <w:rFonts w:asciiTheme="majorHAnsi" w:hAnsiTheme="majorHAnsi" w:cstheme="minorHAnsi"/>
          <w:sz w:val="23"/>
          <w:szCs w:val="23"/>
        </w:rPr>
        <w:t xml:space="preserve">    - do 9.000,00 eura, 60% prosječne mjesečne zarade u Crnoj Gori,</w:t>
      </w:r>
    </w:p>
    <w:p w14:paraId="451CBF78" w14:textId="77777777" w:rsidR="00FB2EFF" w:rsidRPr="0096631E" w:rsidRDefault="00FB2EFF" w:rsidP="00FB2EFF">
      <w:pPr>
        <w:ind w:firstLine="720"/>
        <w:rPr>
          <w:rFonts w:asciiTheme="majorHAnsi" w:hAnsiTheme="majorHAnsi" w:cstheme="minorHAnsi"/>
          <w:sz w:val="23"/>
          <w:szCs w:val="23"/>
        </w:rPr>
      </w:pPr>
      <w:r w:rsidRPr="0096631E">
        <w:rPr>
          <w:rFonts w:asciiTheme="majorHAnsi" w:hAnsiTheme="majorHAnsi" w:cstheme="minorHAnsi"/>
          <w:sz w:val="23"/>
          <w:szCs w:val="23"/>
        </w:rPr>
        <w:t xml:space="preserve">    - do 15.000,00 eura, 100% prosječne mjesečne zarade u Crnoj Gori,</w:t>
      </w:r>
    </w:p>
    <w:p w14:paraId="2C897454" w14:textId="28C48A7C" w:rsidR="00257044" w:rsidRPr="0096631E" w:rsidRDefault="00FB2EFF" w:rsidP="00FB2EFF">
      <w:pPr>
        <w:ind w:firstLine="720"/>
        <w:rPr>
          <w:rFonts w:asciiTheme="majorHAnsi" w:hAnsiTheme="majorHAnsi" w:cstheme="minorHAnsi"/>
          <w:sz w:val="23"/>
          <w:szCs w:val="23"/>
        </w:rPr>
      </w:pPr>
      <w:r w:rsidRPr="0096631E">
        <w:rPr>
          <w:rFonts w:asciiTheme="majorHAnsi" w:hAnsiTheme="majorHAnsi" w:cstheme="minorHAnsi"/>
          <w:sz w:val="23"/>
          <w:szCs w:val="23"/>
        </w:rPr>
        <w:t xml:space="preserve">    - preko 15.000,00 eura, 150% prosječne mjesečne zarade u Crnoj Gori, s tim da obveznik može da plaća doprinos na osnovicu iznad iznosa utvrđenog u al. 1 do 3 ove tačke.”</w:t>
      </w:r>
    </w:p>
    <w:p w14:paraId="3AEDB118" w14:textId="029DA68D" w:rsidR="006775C0" w:rsidRPr="0096631E" w:rsidRDefault="006775C0" w:rsidP="006775C0">
      <w:pPr>
        <w:rPr>
          <w:rFonts w:asciiTheme="majorHAnsi" w:hAnsiTheme="majorHAnsi" w:cstheme="minorHAnsi"/>
          <w:sz w:val="23"/>
          <w:szCs w:val="23"/>
          <w:lang w:val="it-IT"/>
        </w:rPr>
      </w:pPr>
    </w:p>
    <w:p w14:paraId="750B150F" w14:textId="4533D63D" w:rsidR="006775C0" w:rsidRPr="0096631E" w:rsidRDefault="006775C0" w:rsidP="006775C0">
      <w:pPr>
        <w:rPr>
          <w:rFonts w:asciiTheme="majorHAnsi" w:hAnsiTheme="majorHAnsi" w:cstheme="minorHAnsi"/>
          <w:sz w:val="23"/>
          <w:szCs w:val="23"/>
          <w:lang w:val="it-IT"/>
        </w:rPr>
      </w:pPr>
    </w:p>
    <w:p w14:paraId="70AEC164" w14:textId="0864C357" w:rsidR="006775C0" w:rsidRPr="0096631E" w:rsidRDefault="006775C0" w:rsidP="006775C0">
      <w:pPr>
        <w:jc w:val="center"/>
        <w:rPr>
          <w:rFonts w:asciiTheme="majorHAnsi" w:hAnsiTheme="majorHAnsi" w:cstheme="minorHAnsi"/>
          <w:b/>
          <w:sz w:val="23"/>
          <w:szCs w:val="23"/>
          <w:lang w:val="it-IT"/>
        </w:rPr>
      </w:pPr>
      <w:r w:rsidRPr="0096631E">
        <w:rPr>
          <w:rFonts w:asciiTheme="majorHAnsi" w:hAnsiTheme="majorHAnsi" w:cstheme="minorHAnsi"/>
          <w:b/>
          <w:sz w:val="23"/>
          <w:szCs w:val="23"/>
          <w:lang w:val="it-IT"/>
        </w:rPr>
        <w:t>Član 4</w:t>
      </w:r>
    </w:p>
    <w:p w14:paraId="031F07DC" w14:textId="593D5A77" w:rsidR="006775C0" w:rsidRPr="0096631E" w:rsidRDefault="006775C0" w:rsidP="006775C0">
      <w:pPr>
        <w:ind w:firstLine="720"/>
        <w:rPr>
          <w:rFonts w:asciiTheme="majorHAnsi" w:hAnsiTheme="majorHAnsi" w:cstheme="minorHAnsi"/>
          <w:sz w:val="23"/>
          <w:szCs w:val="23"/>
        </w:rPr>
      </w:pPr>
      <w:r w:rsidRPr="0096631E">
        <w:rPr>
          <w:rFonts w:asciiTheme="majorHAnsi" w:hAnsiTheme="majorHAnsi" w:cstheme="minorHAnsi"/>
          <w:sz w:val="23"/>
          <w:szCs w:val="23"/>
        </w:rPr>
        <w:t xml:space="preserve">U članu 15 tačka 2 riječi: “13 i 15 ovog zakona” zamjenjuju se riječima: “13, 15 i 16 ovog zakona”. </w:t>
      </w:r>
    </w:p>
    <w:p w14:paraId="35D8057E" w14:textId="77777777" w:rsidR="006775C0" w:rsidRPr="0096631E" w:rsidRDefault="006775C0" w:rsidP="006775C0">
      <w:pPr>
        <w:rPr>
          <w:rFonts w:asciiTheme="majorHAnsi" w:hAnsiTheme="majorHAnsi" w:cstheme="minorHAnsi"/>
          <w:sz w:val="23"/>
          <w:szCs w:val="23"/>
          <w:lang w:val="it-IT"/>
        </w:rPr>
      </w:pPr>
    </w:p>
    <w:p w14:paraId="316B7614" w14:textId="4527BB04" w:rsidR="006775C0" w:rsidRPr="0096631E" w:rsidRDefault="006775C0" w:rsidP="006775C0">
      <w:pPr>
        <w:rPr>
          <w:rFonts w:asciiTheme="majorHAnsi" w:hAnsiTheme="majorHAnsi" w:cstheme="minorHAnsi"/>
          <w:sz w:val="23"/>
          <w:szCs w:val="23"/>
          <w:lang w:val="it-IT"/>
        </w:rPr>
      </w:pPr>
    </w:p>
    <w:p w14:paraId="14C3839E" w14:textId="77777777" w:rsidR="006775C0" w:rsidRPr="0096631E" w:rsidRDefault="006775C0" w:rsidP="006775C0">
      <w:pPr>
        <w:jc w:val="center"/>
        <w:rPr>
          <w:rFonts w:asciiTheme="majorHAnsi" w:hAnsiTheme="majorHAnsi" w:cstheme="minorHAnsi"/>
          <w:b/>
          <w:sz w:val="23"/>
          <w:szCs w:val="23"/>
          <w:lang w:val="it-IT"/>
        </w:rPr>
      </w:pPr>
      <w:r w:rsidRPr="0096631E">
        <w:rPr>
          <w:rFonts w:asciiTheme="majorHAnsi" w:hAnsiTheme="majorHAnsi" w:cstheme="minorHAnsi"/>
          <w:b/>
          <w:sz w:val="23"/>
          <w:szCs w:val="23"/>
          <w:lang w:val="it-IT"/>
        </w:rPr>
        <w:t>Član 5</w:t>
      </w:r>
    </w:p>
    <w:p w14:paraId="203E655E" w14:textId="1179847D" w:rsidR="006775C0" w:rsidRPr="0096631E" w:rsidRDefault="006775C0" w:rsidP="006775C0">
      <w:pPr>
        <w:ind w:firstLine="720"/>
        <w:rPr>
          <w:rFonts w:asciiTheme="majorHAnsi" w:hAnsiTheme="majorHAnsi" w:cstheme="minorHAnsi"/>
          <w:sz w:val="23"/>
          <w:szCs w:val="23"/>
        </w:rPr>
      </w:pPr>
      <w:r w:rsidRPr="0096631E">
        <w:rPr>
          <w:rFonts w:asciiTheme="majorHAnsi" w:hAnsiTheme="majorHAnsi" w:cstheme="minorHAnsi"/>
          <w:sz w:val="23"/>
          <w:szCs w:val="23"/>
        </w:rPr>
        <w:t xml:space="preserve">U članu 18a stav 2 riječi: “minimalne zarade” zamjenjuju se riječima: “70% </w:t>
      </w:r>
      <w:r w:rsidR="00E762E1" w:rsidRPr="0096631E">
        <w:rPr>
          <w:rFonts w:asciiTheme="majorHAnsi" w:hAnsiTheme="majorHAnsi" w:cstheme="minorHAnsi"/>
          <w:sz w:val="23"/>
          <w:szCs w:val="23"/>
        </w:rPr>
        <w:t>prosječne mjesečne bruto zarade ostvarene u prethodnoj godini u Crnoj Gori prema podacima organa nadležnog za poslove statistike”.</w:t>
      </w:r>
    </w:p>
    <w:p w14:paraId="7DDC7251" w14:textId="2E340AB1" w:rsidR="00E762E1" w:rsidRDefault="00E762E1" w:rsidP="006775C0">
      <w:pPr>
        <w:ind w:firstLine="720"/>
        <w:rPr>
          <w:rFonts w:asciiTheme="majorHAnsi" w:hAnsiTheme="majorHAnsi" w:cstheme="minorHAnsi"/>
          <w:sz w:val="23"/>
          <w:szCs w:val="23"/>
          <w:lang w:val="it-IT"/>
        </w:rPr>
      </w:pPr>
    </w:p>
    <w:p w14:paraId="1D8B007E" w14:textId="77777777" w:rsidR="0096631E" w:rsidRPr="0096631E" w:rsidRDefault="0096631E" w:rsidP="006775C0">
      <w:pPr>
        <w:ind w:firstLine="720"/>
        <w:rPr>
          <w:rFonts w:asciiTheme="majorHAnsi" w:hAnsiTheme="majorHAnsi" w:cstheme="minorHAnsi"/>
          <w:sz w:val="23"/>
          <w:szCs w:val="23"/>
          <w:lang w:val="it-IT"/>
        </w:rPr>
      </w:pPr>
    </w:p>
    <w:p w14:paraId="37F56A0F" w14:textId="4FE5FD95" w:rsidR="006775C0" w:rsidRPr="0096631E" w:rsidRDefault="006775C0" w:rsidP="006775C0">
      <w:pPr>
        <w:jc w:val="center"/>
        <w:rPr>
          <w:rFonts w:asciiTheme="majorHAnsi" w:hAnsiTheme="majorHAnsi" w:cstheme="minorHAnsi"/>
          <w:b/>
          <w:sz w:val="23"/>
          <w:szCs w:val="23"/>
          <w:lang w:val="it-IT"/>
        </w:rPr>
      </w:pPr>
      <w:r w:rsidRPr="0096631E">
        <w:rPr>
          <w:rFonts w:asciiTheme="majorHAnsi" w:hAnsiTheme="majorHAnsi" w:cstheme="minorHAnsi"/>
          <w:b/>
          <w:sz w:val="23"/>
          <w:szCs w:val="23"/>
          <w:lang w:val="it-IT"/>
        </w:rPr>
        <w:t xml:space="preserve">Član </w:t>
      </w:r>
      <w:r w:rsidR="00E762E1" w:rsidRPr="0096631E">
        <w:rPr>
          <w:rFonts w:asciiTheme="majorHAnsi" w:hAnsiTheme="majorHAnsi" w:cstheme="minorHAnsi"/>
          <w:b/>
          <w:sz w:val="23"/>
          <w:szCs w:val="23"/>
          <w:lang w:val="it-IT"/>
        </w:rPr>
        <w:t>6</w:t>
      </w:r>
    </w:p>
    <w:p w14:paraId="4ADA6D73" w14:textId="77777777" w:rsidR="006775C0" w:rsidRPr="0096631E" w:rsidRDefault="006775C0" w:rsidP="006775C0">
      <w:pPr>
        <w:ind w:firstLine="720"/>
        <w:rPr>
          <w:rFonts w:asciiTheme="majorHAnsi" w:hAnsiTheme="majorHAnsi" w:cstheme="minorHAnsi"/>
          <w:sz w:val="23"/>
          <w:szCs w:val="23"/>
        </w:rPr>
      </w:pPr>
      <w:r w:rsidRPr="0096631E">
        <w:rPr>
          <w:rFonts w:asciiTheme="majorHAnsi" w:hAnsiTheme="majorHAnsi" w:cstheme="minorHAnsi"/>
          <w:sz w:val="23"/>
          <w:szCs w:val="23"/>
        </w:rPr>
        <w:t>Član 18d mijenja se i glasi:</w:t>
      </w:r>
    </w:p>
    <w:p w14:paraId="34EEDE7F" w14:textId="6B49172C" w:rsidR="006775C0" w:rsidRPr="0096631E" w:rsidRDefault="006775C0" w:rsidP="006775C0">
      <w:pPr>
        <w:ind w:firstLine="720"/>
        <w:rPr>
          <w:rFonts w:asciiTheme="majorHAnsi" w:hAnsiTheme="majorHAnsi" w:cstheme="minorHAnsi"/>
          <w:sz w:val="23"/>
          <w:szCs w:val="23"/>
        </w:rPr>
      </w:pPr>
      <w:r w:rsidRPr="0096631E">
        <w:rPr>
          <w:rFonts w:asciiTheme="majorHAnsi" w:hAnsiTheme="majorHAnsi" w:cstheme="minorHAnsi"/>
          <w:sz w:val="23"/>
          <w:szCs w:val="23"/>
        </w:rPr>
        <w:t>“Pravo na oslobađanje od plaćanja doprinosa ostvaruje lice koje ostvari dohodak po osnovu ličnih primanja ili samostalne djelatnosti od poslodavca koji nije registrovan u Crnoj Gori, na osnovu stečenog statusa digitalnog nomada u skladu sa zakonom kojim se uređuje boravak i rad stranaca.”</w:t>
      </w:r>
    </w:p>
    <w:p w14:paraId="6E0AEA91" w14:textId="33D5B8FC" w:rsidR="006775C0" w:rsidRPr="0096631E" w:rsidRDefault="006775C0" w:rsidP="006775C0">
      <w:pPr>
        <w:rPr>
          <w:rFonts w:asciiTheme="majorHAnsi" w:hAnsiTheme="majorHAnsi" w:cstheme="minorHAnsi"/>
          <w:sz w:val="23"/>
          <w:szCs w:val="23"/>
          <w:lang w:val="it-IT"/>
        </w:rPr>
      </w:pPr>
    </w:p>
    <w:p w14:paraId="5122D357" w14:textId="77777777" w:rsidR="006775C0" w:rsidRPr="0096631E" w:rsidRDefault="006775C0" w:rsidP="006775C0">
      <w:pPr>
        <w:rPr>
          <w:rFonts w:asciiTheme="majorHAnsi" w:hAnsiTheme="majorHAnsi" w:cstheme="minorHAnsi"/>
          <w:sz w:val="23"/>
          <w:szCs w:val="23"/>
          <w:lang w:val="it-IT"/>
        </w:rPr>
      </w:pPr>
    </w:p>
    <w:p w14:paraId="1D4B2451" w14:textId="5552C03B" w:rsidR="00106FBF" w:rsidRPr="0096631E" w:rsidRDefault="00106FBF" w:rsidP="00106FBF">
      <w:pPr>
        <w:spacing w:after="60"/>
        <w:jc w:val="center"/>
        <w:rPr>
          <w:rFonts w:asciiTheme="majorHAnsi" w:hAnsiTheme="majorHAnsi" w:cstheme="minorHAnsi"/>
          <w:b/>
          <w:sz w:val="23"/>
          <w:szCs w:val="23"/>
          <w:lang w:val="it-IT"/>
        </w:rPr>
      </w:pPr>
      <w:r w:rsidRPr="0096631E">
        <w:rPr>
          <w:rFonts w:asciiTheme="majorHAnsi" w:hAnsiTheme="majorHAnsi" w:cstheme="minorHAnsi"/>
          <w:b/>
          <w:sz w:val="23"/>
          <w:szCs w:val="23"/>
          <w:lang w:val="it-IT"/>
        </w:rPr>
        <w:t xml:space="preserve">Član </w:t>
      </w:r>
      <w:r w:rsidR="00E762E1" w:rsidRPr="0096631E">
        <w:rPr>
          <w:rFonts w:asciiTheme="majorHAnsi" w:hAnsiTheme="majorHAnsi" w:cstheme="minorHAnsi"/>
          <w:b/>
          <w:sz w:val="23"/>
          <w:szCs w:val="23"/>
          <w:lang w:val="it-IT"/>
        </w:rPr>
        <w:t>7</w:t>
      </w:r>
      <w:r w:rsidRPr="0096631E">
        <w:rPr>
          <w:rFonts w:asciiTheme="majorHAnsi" w:hAnsiTheme="majorHAnsi" w:cstheme="minorHAnsi"/>
          <w:b/>
          <w:sz w:val="23"/>
          <w:szCs w:val="23"/>
          <w:lang w:val="it-IT"/>
        </w:rPr>
        <w:t xml:space="preserve">    </w:t>
      </w:r>
    </w:p>
    <w:p w14:paraId="6E3F413A" w14:textId="77777777" w:rsidR="00E762E1" w:rsidRPr="0096631E" w:rsidRDefault="00E762E1" w:rsidP="00047713">
      <w:pPr>
        <w:ind w:firstLine="720"/>
        <w:rPr>
          <w:rFonts w:asciiTheme="majorHAnsi" w:hAnsiTheme="majorHAnsi" w:cstheme="minorHAnsi"/>
          <w:sz w:val="23"/>
          <w:szCs w:val="23"/>
        </w:rPr>
      </w:pPr>
      <w:r w:rsidRPr="0096631E">
        <w:rPr>
          <w:rFonts w:asciiTheme="majorHAnsi" w:hAnsiTheme="majorHAnsi" w:cstheme="minorHAnsi"/>
          <w:sz w:val="23"/>
          <w:szCs w:val="23"/>
        </w:rPr>
        <w:t>U članu 21 stav 4 riječi: “člana 5 stav 1 tačka 12” zamjenjuju se riječima: “člana 5 stav 1 tač. 12 i 16”.</w:t>
      </w:r>
    </w:p>
    <w:p w14:paraId="7B5CB58B" w14:textId="77777777" w:rsidR="0096631E" w:rsidRPr="0096631E" w:rsidRDefault="0096631E" w:rsidP="00047713">
      <w:pPr>
        <w:rPr>
          <w:rFonts w:asciiTheme="majorHAnsi" w:hAnsiTheme="majorHAnsi" w:cstheme="minorHAnsi"/>
          <w:sz w:val="23"/>
          <w:szCs w:val="23"/>
        </w:rPr>
      </w:pPr>
    </w:p>
    <w:p w14:paraId="516D06DC" w14:textId="1235A4CB" w:rsidR="00047713" w:rsidRPr="0096631E" w:rsidRDefault="00047713" w:rsidP="00047713">
      <w:pPr>
        <w:jc w:val="center"/>
        <w:rPr>
          <w:rFonts w:asciiTheme="majorHAnsi" w:hAnsiTheme="majorHAnsi" w:cstheme="minorHAnsi"/>
          <w:b/>
          <w:sz w:val="23"/>
          <w:szCs w:val="23"/>
        </w:rPr>
      </w:pPr>
      <w:r w:rsidRPr="0096631E">
        <w:rPr>
          <w:rFonts w:asciiTheme="majorHAnsi" w:hAnsiTheme="majorHAnsi" w:cstheme="minorHAnsi"/>
          <w:b/>
          <w:sz w:val="23"/>
          <w:szCs w:val="23"/>
        </w:rPr>
        <w:lastRenderedPageBreak/>
        <w:t xml:space="preserve">Član </w:t>
      </w:r>
      <w:r w:rsidR="00E762E1" w:rsidRPr="0096631E">
        <w:rPr>
          <w:rFonts w:asciiTheme="majorHAnsi" w:hAnsiTheme="majorHAnsi" w:cstheme="minorHAnsi"/>
          <w:b/>
          <w:sz w:val="23"/>
          <w:szCs w:val="23"/>
        </w:rPr>
        <w:t>8</w:t>
      </w:r>
    </w:p>
    <w:p w14:paraId="66BCF431" w14:textId="5F8F2A1C" w:rsidR="00106FBF" w:rsidRPr="0096631E" w:rsidRDefault="00106FBF" w:rsidP="00047713">
      <w:pPr>
        <w:ind w:firstLine="720"/>
        <w:rPr>
          <w:rFonts w:asciiTheme="majorHAnsi" w:hAnsiTheme="majorHAnsi" w:cstheme="minorHAnsi"/>
          <w:sz w:val="23"/>
          <w:szCs w:val="23"/>
          <w:lang w:val="it-IT"/>
        </w:rPr>
      </w:pPr>
      <w:r w:rsidRPr="0096631E">
        <w:rPr>
          <w:rFonts w:asciiTheme="majorHAnsi" w:hAnsiTheme="majorHAnsi" w:cstheme="minorHAnsi"/>
          <w:sz w:val="23"/>
          <w:szCs w:val="23"/>
          <w:lang w:val="it-IT"/>
        </w:rPr>
        <w:t xml:space="preserve">Ovaj zakon stupa na snagu narednog dana od dana objavljivanja u “Službenom listu Crne Gore”, a primjenjivaće se od 1. </w:t>
      </w:r>
      <w:r w:rsidR="00AA2245" w:rsidRPr="0096631E">
        <w:rPr>
          <w:rFonts w:asciiTheme="majorHAnsi" w:hAnsiTheme="majorHAnsi" w:cstheme="minorHAnsi"/>
          <w:sz w:val="23"/>
          <w:szCs w:val="23"/>
          <w:lang w:val="it-IT"/>
        </w:rPr>
        <w:t>januara</w:t>
      </w:r>
      <w:r w:rsidRPr="0096631E">
        <w:rPr>
          <w:rFonts w:asciiTheme="majorHAnsi" w:hAnsiTheme="majorHAnsi" w:cstheme="minorHAnsi"/>
          <w:sz w:val="23"/>
          <w:szCs w:val="23"/>
          <w:lang w:val="it-IT"/>
        </w:rPr>
        <w:t xml:space="preserve"> 202</w:t>
      </w:r>
      <w:r w:rsidR="00AA2245" w:rsidRPr="0096631E">
        <w:rPr>
          <w:rFonts w:asciiTheme="majorHAnsi" w:hAnsiTheme="majorHAnsi" w:cstheme="minorHAnsi"/>
          <w:sz w:val="23"/>
          <w:szCs w:val="23"/>
          <w:lang w:val="it-IT"/>
        </w:rPr>
        <w:t>6</w:t>
      </w:r>
      <w:r w:rsidRPr="0096631E">
        <w:rPr>
          <w:rFonts w:asciiTheme="majorHAnsi" w:hAnsiTheme="majorHAnsi" w:cstheme="minorHAnsi"/>
          <w:sz w:val="23"/>
          <w:szCs w:val="23"/>
          <w:lang w:val="it-IT"/>
        </w:rPr>
        <w:t>. godine.</w:t>
      </w:r>
    </w:p>
    <w:p w14:paraId="79F0E18D" w14:textId="77777777" w:rsidR="00106FBF" w:rsidRPr="0096631E" w:rsidRDefault="00106FBF" w:rsidP="00106FBF">
      <w:pPr>
        <w:rPr>
          <w:rFonts w:asciiTheme="majorHAnsi" w:hAnsiTheme="majorHAnsi" w:cstheme="minorHAnsi"/>
          <w:sz w:val="23"/>
          <w:szCs w:val="23"/>
          <w:lang w:val="it-IT"/>
        </w:rPr>
      </w:pPr>
    </w:p>
    <w:p w14:paraId="515DE7EA" w14:textId="77777777" w:rsidR="0096631E" w:rsidRDefault="0096631E" w:rsidP="0096631E">
      <w:pPr>
        <w:contextualSpacing/>
        <w:jc w:val="center"/>
        <w:rPr>
          <w:rFonts w:asciiTheme="majorHAnsi" w:hAnsiTheme="majorHAnsi" w:cs="Calibri"/>
          <w:b/>
          <w:bCs/>
          <w:sz w:val="23"/>
          <w:szCs w:val="23"/>
          <w:lang w:val="pt-BR"/>
        </w:rPr>
      </w:pPr>
    </w:p>
    <w:p w14:paraId="2AA1B475" w14:textId="77777777" w:rsidR="0096631E" w:rsidRDefault="0096631E" w:rsidP="0096631E">
      <w:pPr>
        <w:contextualSpacing/>
        <w:jc w:val="center"/>
        <w:rPr>
          <w:rFonts w:asciiTheme="majorHAnsi" w:hAnsiTheme="majorHAnsi" w:cs="Calibri"/>
          <w:b/>
          <w:bCs/>
          <w:sz w:val="23"/>
          <w:szCs w:val="23"/>
          <w:lang w:val="pt-BR"/>
        </w:rPr>
      </w:pPr>
    </w:p>
    <w:p w14:paraId="1DD4D7CA" w14:textId="77777777" w:rsidR="0096631E" w:rsidRDefault="0096631E" w:rsidP="0096631E">
      <w:pPr>
        <w:contextualSpacing/>
        <w:jc w:val="center"/>
        <w:rPr>
          <w:rFonts w:asciiTheme="majorHAnsi" w:hAnsiTheme="majorHAnsi" w:cs="Calibri"/>
          <w:b/>
          <w:bCs/>
          <w:sz w:val="23"/>
          <w:szCs w:val="23"/>
          <w:lang w:val="pt-BR"/>
        </w:rPr>
      </w:pPr>
    </w:p>
    <w:p w14:paraId="56CA1E8B" w14:textId="77777777" w:rsidR="0096631E" w:rsidRDefault="0096631E" w:rsidP="0096631E">
      <w:pPr>
        <w:contextualSpacing/>
        <w:jc w:val="center"/>
        <w:rPr>
          <w:rFonts w:asciiTheme="majorHAnsi" w:hAnsiTheme="majorHAnsi" w:cs="Calibri"/>
          <w:b/>
          <w:bCs/>
          <w:sz w:val="23"/>
          <w:szCs w:val="23"/>
          <w:lang w:val="pt-BR"/>
        </w:rPr>
      </w:pPr>
    </w:p>
    <w:p w14:paraId="3765BD5E" w14:textId="77777777" w:rsidR="0096631E" w:rsidRDefault="0096631E" w:rsidP="0096631E">
      <w:pPr>
        <w:contextualSpacing/>
        <w:jc w:val="center"/>
        <w:rPr>
          <w:rFonts w:asciiTheme="majorHAnsi" w:hAnsiTheme="majorHAnsi" w:cs="Calibri"/>
          <w:b/>
          <w:bCs/>
          <w:sz w:val="23"/>
          <w:szCs w:val="23"/>
          <w:lang w:val="pt-BR"/>
        </w:rPr>
      </w:pPr>
    </w:p>
    <w:p w14:paraId="127E0C79" w14:textId="77777777" w:rsidR="0096631E" w:rsidRDefault="0096631E" w:rsidP="0096631E">
      <w:pPr>
        <w:contextualSpacing/>
        <w:jc w:val="center"/>
        <w:rPr>
          <w:rFonts w:asciiTheme="majorHAnsi" w:hAnsiTheme="majorHAnsi" w:cs="Calibri"/>
          <w:b/>
          <w:bCs/>
          <w:sz w:val="23"/>
          <w:szCs w:val="23"/>
          <w:lang w:val="pt-BR"/>
        </w:rPr>
      </w:pPr>
    </w:p>
    <w:p w14:paraId="11381BB2" w14:textId="77777777" w:rsidR="0096631E" w:rsidRDefault="0096631E" w:rsidP="0096631E">
      <w:pPr>
        <w:contextualSpacing/>
        <w:jc w:val="center"/>
        <w:rPr>
          <w:rFonts w:asciiTheme="majorHAnsi" w:hAnsiTheme="majorHAnsi" w:cs="Calibri"/>
          <w:b/>
          <w:bCs/>
          <w:sz w:val="23"/>
          <w:szCs w:val="23"/>
          <w:lang w:val="pt-BR"/>
        </w:rPr>
      </w:pPr>
    </w:p>
    <w:p w14:paraId="69F7C314" w14:textId="77777777" w:rsidR="0096631E" w:rsidRDefault="0096631E" w:rsidP="0096631E">
      <w:pPr>
        <w:contextualSpacing/>
        <w:jc w:val="center"/>
        <w:rPr>
          <w:rFonts w:asciiTheme="majorHAnsi" w:hAnsiTheme="majorHAnsi" w:cs="Calibri"/>
          <w:b/>
          <w:bCs/>
          <w:sz w:val="23"/>
          <w:szCs w:val="23"/>
          <w:lang w:val="pt-BR"/>
        </w:rPr>
      </w:pPr>
    </w:p>
    <w:p w14:paraId="6A86F3EE" w14:textId="77777777" w:rsidR="0096631E" w:rsidRDefault="0096631E" w:rsidP="0096631E">
      <w:pPr>
        <w:contextualSpacing/>
        <w:jc w:val="center"/>
        <w:rPr>
          <w:rFonts w:asciiTheme="majorHAnsi" w:hAnsiTheme="majorHAnsi" w:cs="Calibri"/>
          <w:b/>
          <w:bCs/>
          <w:sz w:val="23"/>
          <w:szCs w:val="23"/>
          <w:lang w:val="pt-BR"/>
        </w:rPr>
      </w:pPr>
    </w:p>
    <w:p w14:paraId="42BD2E5C" w14:textId="77777777" w:rsidR="0096631E" w:rsidRDefault="0096631E" w:rsidP="0096631E">
      <w:pPr>
        <w:contextualSpacing/>
        <w:jc w:val="center"/>
        <w:rPr>
          <w:rFonts w:asciiTheme="majorHAnsi" w:hAnsiTheme="majorHAnsi" w:cs="Calibri"/>
          <w:b/>
          <w:bCs/>
          <w:sz w:val="23"/>
          <w:szCs w:val="23"/>
          <w:lang w:val="pt-BR"/>
        </w:rPr>
      </w:pPr>
    </w:p>
    <w:p w14:paraId="4A361F5E" w14:textId="77777777" w:rsidR="0096631E" w:rsidRDefault="0096631E" w:rsidP="0096631E">
      <w:pPr>
        <w:contextualSpacing/>
        <w:jc w:val="center"/>
        <w:rPr>
          <w:rFonts w:asciiTheme="majorHAnsi" w:hAnsiTheme="majorHAnsi" w:cs="Calibri"/>
          <w:b/>
          <w:bCs/>
          <w:sz w:val="23"/>
          <w:szCs w:val="23"/>
          <w:lang w:val="pt-BR"/>
        </w:rPr>
      </w:pPr>
    </w:p>
    <w:p w14:paraId="4D586B46" w14:textId="77777777" w:rsidR="0096631E" w:rsidRDefault="0096631E" w:rsidP="0096631E">
      <w:pPr>
        <w:contextualSpacing/>
        <w:jc w:val="center"/>
        <w:rPr>
          <w:rFonts w:asciiTheme="majorHAnsi" w:hAnsiTheme="majorHAnsi" w:cs="Calibri"/>
          <w:b/>
          <w:bCs/>
          <w:sz w:val="23"/>
          <w:szCs w:val="23"/>
          <w:lang w:val="pt-BR"/>
        </w:rPr>
      </w:pPr>
    </w:p>
    <w:p w14:paraId="3E43199F" w14:textId="77777777" w:rsidR="0096631E" w:rsidRDefault="0096631E" w:rsidP="0096631E">
      <w:pPr>
        <w:contextualSpacing/>
        <w:jc w:val="center"/>
        <w:rPr>
          <w:rFonts w:asciiTheme="majorHAnsi" w:hAnsiTheme="majorHAnsi" w:cs="Calibri"/>
          <w:b/>
          <w:bCs/>
          <w:sz w:val="23"/>
          <w:szCs w:val="23"/>
          <w:lang w:val="pt-BR"/>
        </w:rPr>
      </w:pPr>
    </w:p>
    <w:p w14:paraId="7A657557" w14:textId="77777777" w:rsidR="0096631E" w:rsidRDefault="0096631E" w:rsidP="0096631E">
      <w:pPr>
        <w:contextualSpacing/>
        <w:jc w:val="center"/>
        <w:rPr>
          <w:rFonts w:asciiTheme="majorHAnsi" w:hAnsiTheme="majorHAnsi" w:cs="Calibri"/>
          <w:b/>
          <w:bCs/>
          <w:sz w:val="23"/>
          <w:szCs w:val="23"/>
          <w:lang w:val="pt-BR"/>
        </w:rPr>
      </w:pPr>
    </w:p>
    <w:p w14:paraId="1D34B69F" w14:textId="77777777" w:rsidR="0096631E" w:rsidRDefault="0096631E" w:rsidP="0096631E">
      <w:pPr>
        <w:contextualSpacing/>
        <w:jc w:val="center"/>
        <w:rPr>
          <w:rFonts w:asciiTheme="majorHAnsi" w:hAnsiTheme="majorHAnsi" w:cs="Calibri"/>
          <w:b/>
          <w:bCs/>
          <w:sz w:val="23"/>
          <w:szCs w:val="23"/>
          <w:lang w:val="pt-BR"/>
        </w:rPr>
      </w:pPr>
    </w:p>
    <w:p w14:paraId="0781B730" w14:textId="77777777" w:rsidR="0096631E" w:rsidRDefault="0096631E" w:rsidP="0096631E">
      <w:pPr>
        <w:contextualSpacing/>
        <w:jc w:val="center"/>
        <w:rPr>
          <w:rFonts w:asciiTheme="majorHAnsi" w:hAnsiTheme="majorHAnsi" w:cs="Calibri"/>
          <w:b/>
          <w:bCs/>
          <w:sz w:val="23"/>
          <w:szCs w:val="23"/>
          <w:lang w:val="pt-BR"/>
        </w:rPr>
      </w:pPr>
    </w:p>
    <w:p w14:paraId="17270654" w14:textId="77777777" w:rsidR="0096631E" w:rsidRDefault="0096631E" w:rsidP="0096631E">
      <w:pPr>
        <w:contextualSpacing/>
        <w:jc w:val="center"/>
        <w:rPr>
          <w:rFonts w:asciiTheme="majorHAnsi" w:hAnsiTheme="majorHAnsi" w:cs="Calibri"/>
          <w:b/>
          <w:bCs/>
          <w:sz w:val="23"/>
          <w:szCs w:val="23"/>
          <w:lang w:val="pt-BR"/>
        </w:rPr>
      </w:pPr>
    </w:p>
    <w:p w14:paraId="2E4F5A28" w14:textId="77777777" w:rsidR="0096631E" w:rsidRDefault="0096631E" w:rsidP="0096631E">
      <w:pPr>
        <w:contextualSpacing/>
        <w:jc w:val="center"/>
        <w:rPr>
          <w:rFonts w:asciiTheme="majorHAnsi" w:hAnsiTheme="majorHAnsi" w:cs="Calibri"/>
          <w:b/>
          <w:bCs/>
          <w:sz w:val="23"/>
          <w:szCs w:val="23"/>
          <w:lang w:val="pt-BR"/>
        </w:rPr>
      </w:pPr>
    </w:p>
    <w:p w14:paraId="554A4A1B" w14:textId="77777777" w:rsidR="0096631E" w:rsidRDefault="0096631E" w:rsidP="0096631E">
      <w:pPr>
        <w:contextualSpacing/>
        <w:jc w:val="center"/>
        <w:rPr>
          <w:rFonts w:asciiTheme="majorHAnsi" w:hAnsiTheme="majorHAnsi" w:cs="Calibri"/>
          <w:b/>
          <w:bCs/>
          <w:sz w:val="23"/>
          <w:szCs w:val="23"/>
          <w:lang w:val="pt-BR"/>
        </w:rPr>
      </w:pPr>
    </w:p>
    <w:p w14:paraId="77E3E0FC" w14:textId="77777777" w:rsidR="0096631E" w:rsidRDefault="0096631E" w:rsidP="0096631E">
      <w:pPr>
        <w:contextualSpacing/>
        <w:jc w:val="center"/>
        <w:rPr>
          <w:rFonts w:asciiTheme="majorHAnsi" w:hAnsiTheme="majorHAnsi" w:cs="Calibri"/>
          <w:b/>
          <w:bCs/>
          <w:sz w:val="23"/>
          <w:szCs w:val="23"/>
          <w:lang w:val="pt-BR"/>
        </w:rPr>
      </w:pPr>
    </w:p>
    <w:p w14:paraId="7FEC1BB4" w14:textId="77777777" w:rsidR="0096631E" w:rsidRDefault="0096631E" w:rsidP="0096631E">
      <w:pPr>
        <w:contextualSpacing/>
        <w:jc w:val="center"/>
        <w:rPr>
          <w:rFonts w:asciiTheme="majorHAnsi" w:hAnsiTheme="majorHAnsi" w:cs="Calibri"/>
          <w:b/>
          <w:bCs/>
          <w:sz w:val="23"/>
          <w:szCs w:val="23"/>
          <w:lang w:val="pt-BR"/>
        </w:rPr>
      </w:pPr>
    </w:p>
    <w:p w14:paraId="4C094B50" w14:textId="77777777" w:rsidR="0096631E" w:rsidRDefault="0096631E" w:rsidP="0096631E">
      <w:pPr>
        <w:contextualSpacing/>
        <w:jc w:val="center"/>
        <w:rPr>
          <w:rFonts w:asciiTheme="majorHAnsi" w:hAnsiTheme="majorHAnsi" w:cs="Calibri"/>
          <w:b/>
          <w:bCs/>
          <w:sz w:val="23"/>
          <w:szCs w:val="23"/>
          <w:lang w:val="pt-BR"/>
        </w:rPr>
      </w:pPr>
    </w:p>
    <w:p w14:paraId="2648403D" w14:textId="77777777" w:rsidR="0096631E" w:rsidRDefault="0096631E" w:rsidP="0096631E">
      <w:pPr>
        <w:contextualSpacing/>
        <w:jc w:val="center"/>
        <w:rPr>
          <w:rFonts w:asciiTheme="majorHAnsi" w:hAnsiTheme="majorHAnsi" w:cs="Calibri"/>
          <w:b/>
          <w:bCs/>
          <w:sz w:val="23"/>
          <w:szCs w:val="23"/>
          <w:lang w:val="pt-BR"/>
        </w:rPr>
      </w:pPr>
    </w:p>
    <w:p w14:paraId="5BA43893" w14:textId="77777777" w:rsidR="0096631E" w:rsidRDefault="0096631E" w:rsidP="0096631E">
      <w:pPr>
        <w:contextualSpacing/>
        <w:jc w:val="center"/>
        <w:rPr>
          <w:rFonts w:asciiTheme="majorHAnsi" w:hAnsiTheme="majorHAnsi" w:cs="Calibri"/>
          <w:b/>
          <w:bCs/>
          <w:sz w:val="23"/>
          <w:szCs w:val="23"/>
          <w:lang w:val="pt-BR"/>
        </w:rPr>
      </w:pPr>
    </w:p>
    <w:p w14:paraId="21B1402F" w14:textId="77777777" w:rsidR="0096631E" w:rsidRDefault="0096631E" w:rsidP="0096631E">
      <w:pPr>
        <w:contextualSpacing/>
        <w:jc w:val="center"/>
        <w:rPr>
          <w:rFonts w:asciiTheme="majorHAnsi" w:hAnsiTheme="majorHAnsi" w:cs="Calibri"/>
          <w:b/>
          <w:bCs/>
          <w:sz w:val="23"/>
          <w:szCs w:val="23"/>
          <w:lang w:val="pt-BR"/>
        </w:rPr>
      </w:pPr>
    </w:p>
    <w:p w14:paraId="718286A8" w14:textId="77777777" w:rsidR="0096631E" w:rsidRDefault="0096631E" w:rsidP="0096631E">
      <w:pPr>
        <w:contextualSpacing/>
        <w:jc w:val="center"/>
        <w:rPr>
          <w:rFonts w:asciiTheme="majorHAnsi" w:hAnsiTheme="majorHAnsi" w:cs="Calibri"/>
          <w:b/>
          <w:bCs/>
          <w:sz w:val="23"/>
          <w:szCs w:val="23"/>
          <w:lang w:val="pt-BR"/>
        </w:rPr>
      </w:pPr>
    </w:p>
    <w:p w14:paraId="18228919" w14:textId="77777777" w:rsidR="0096631E" w:rsidRDefault="0096631E" w:rsidP="0096631E">
      <w:pPr>
        <w:contextualSpacing/>
        <w:jc w:val="center"/>
        <w:rPr>
          <w:rFonts w:asciiTheme="majorHAnsi" w:hAnsiTheme="majorHAnsi" w:cs="Calibri"/>
          <w:b/>
          <w:bCs/>
          <w:sz w:val="23"/>
          <w:szCs w:val="23"/>
          <w:lang w:val="pt-BR"/>
        </w:rPr>
      </w:pPr>
    </w:p>
    <w:p w14:paraId="0A97D722" w14:textId="77777777" w:rsidR="0096631E" w:rsidRDefault="0096631E" w:rsidP="0096631E">
      <w:pPr>
        <w:contextualSpacing/>
        <w:jc w:val="center"/>
        <w:rPr>
          <w:rFonts w:asciiTheme="majorHAnsi" w:hAnsiTheme="majorHAnsi" w:cs="Calibri"/>
          <w:b/>
          <w:bCs/>
          <w:sz w:val="23"/>
          <w:szCs w:val="23"/>
          <w:lang w:val="pt-BR"/>
        </w:rPr>
      </w:pPr>
    </w:p>
    <w:p w14:paraId="693C5EBC" w14:textId="77777777" w:rsidR="0096631E" w:rsidRDefault="0096631E" w:rsidP="0096631E">
      <w:pPr>
        <w:contextualSpacing/>
        <w:jc w:val="center"/>
        <w:rPr>
          <w:rFonts w:asciiTheme="majorHAnsi" w:hAnsiTheme="majorHAnsi" w:cs="Calibri"/>
          <w:b/>
          <w:bCs/>
          <w:sz w:val="23"/>
          <w:szCs w:val="23"/>
          <w:lang w:val="pt-BR"/>
        </w:rPr>
      </w:pPr>
    </w:p>
    <w:p w14:paraId="69ADC711" w14:textId="77777777" w:rsidR="0096631E" w:rsidRDefault="0096631E" w:rsidP="0096631E">
      <w:pPr>
        <w:contextualSpacing/>
        <w:jc w:val="center"/>
        <w:rPr>
          <w:rFonts w:asciiTheme="majorHAnsi" w:hAnsiTheme="majorHAnsi" w:cs="Calibri"/>
          <w:b/>
          <w:bCs/>
          <w:sz w:val="23"/>
          <w:szCs w:val="23"/>
          <w:lang w:val="pt-BR"/>
        </w:rPr>
      </w:pPr>
    </w:p>
    <w:p w14:paraId="79815CF7" w14:textId="77777777" w:rsidR="0096631E" w:rsidRDefault="0096631E" w:rsidP="0096631E">
      <w:pPr>
        <w:contextualSpacing/>
        <w:jc w:val="center"/>
        <w:rPr>
          <w:rFonts w:asciiTheme="majorHAnsi" w:hAnsiTheme="majorHAnsi" w:cs="Calibri"/>
          <w:b/>
          <w:bCs/>
          <w:sz w:val="23"/>
          <w:szCs w:val="23"/>
          <w:lang w:val="pt-BR"/>
        </w:rPr>
      </w:pPr>
    </w:p>
    <w:p w14:paraId="71039B55" w14:textId="77777777" w:rsidR="0096631E" w:rsidRDefault="0096631E" w:rsidP="0096631E">
      <w:pPr>
        <w:contextualSpacing/>
        <w:jc w:val="center"/>
        <w:rPr>
          <w:rFonts w:asciiTheme="majorHAnsi" w:hAnsiTheme="majorHAnsi" w:cs="Calibri"/>
          <w:b/>
          <w:bCs/>
          <w:sz w:val="23"/>
          <w:szCs w:val="23"/>
          <w:lang w:val="pt-BR"/>
        </w:rPr>
      </w:pPr>
    </w:p>
    <w:p w14:paraId="4D14F1E5" w14:textId="77777777" w:rsidR="0096631E" w:rsidRDefault="0096631E" w:rsidP="0096631E">
      <w:pPr>
        <w:contextualSpacing/>
        <w:jc w:val="center"/>
        <w:rPr>
          <w:rFonts w:asciiTheme="majorHAnsi" w:hAnsiTheme="majorHAnsi" w:cs="Calibri"/>
          <w:b/>
          <w:bCs/>
          <w:sz w:val="23"/>
          <w:szCs w:val="23"/>
          <w:lang w:val="pt-BR"/>
        </w:rPr>
      </w:pPr>
    </w:p>
    <w:p w14:paraId="48F05A0C" w14:textId="77777777" w:rsidR="0096631E" w:rsidRDefault="0096631E" w:rsidP="0096631E">
      <w:pPr>
        <w:contextualSpacing/>
        <w:jc w:val="center"/>
        <w:rPr>
          <w:rFonts w:asciiTheme="majorHAnsi" w:hAnsiTheme="majorHAnsi" w:cs="Calibri"/>
          <w:b/>
          <w:bCs/>
          <w:sz w:val="23"/>
          <w:szCs w:val="23"/>
          <w:lang w:val="pt-BR"/>
        </w:rPr>
      </w:pPr>
    </w:p>
    <w:p w14:paraId="7AF6B9E4" w14:textId="77777777" w:rsidR="0096631E" w:rsidRDefault="0096631E" w:rsidP="0096631E">
      <w:pPr>
        <w:contextualSpacing/>
        <w:jc w:val="center"/>
        <w:rPr>
          <w:rFonts w:asciiTheme="majorHAnsi" w:hAnsiTheme="majorHAnsi" w:cs="Calibri"/>
          <w:b/>
          <w:bCs/>
          <w:sz w:val="23"/>
          <w:szCs w:val="23"/>
          <w:lang w:val="pt-BR"/>
        </w:rPr>
      </w:pPr>
    </w:p>
    <w:p w14:paraId="3593FC95" w14:textId="77777777" w:rsidR="0096631E" w:rsidRDefault="0096631E" w:rsidP="0096631E">
      <w:pPr>
        <w:contextualSpacing/>
        <w:jc w:val="center"/>
        <w:rPr>
          <w:rFonts w:asciiTheme="majorHAnsi" w:hAnsiTheme="majorHAnsi" w:cs="Calibri"/>
          <w:b/>
          <w:bCs/>
          <w:sz w:val="23"/>
          <w:szCs w:val="23"/>
          <w:lang w:val="pt-BR"/>
        </w:rPr>
      </w:pPr>
    </w:p>
    <w:p w14:paraId="037FEC51" w14:textId="77777777" w:rsidR="0096631E" w:rsidRDefault="0096631E" w:rsidP="0096631E">
      <w:pPr>
        <w:contextualSpacing/>
        <w:jc w:val="center"/>
        <w:rPr>
          <w:rFonts w:asciiTheme="majorHAnsi" w:hAnsiTheme="majorHAnsi" w:cs="Calibri"/>
          <w:b/>
          <w:bCs/>
          <w:sz w:val="23"/>
          <w:szCs w:val="23"/>
          <w:lang w:val="pt-BR"/>
        </w:rPr>
      </w:pPr>
    </w:p>
    <w:p w14:paraId="66E4E241" w14:textId="77777777" w:rsidR="0096631E" w:rsidRDefault="0096631E" w:rsidP="0096631E">
      <w:pPr>
        <w:contextualSpacing/>
        <w:jc w:val="center"/>
        <w:rPr>
          <w:rFonts w:asciiTheme="majorHAnsi" w:hAnsiTheme="majorHAnsi" w:cs="Calibri"/>
          <w:b/>
          <w:bCs/>
          <w:sz w:val="23"/>
          <w:szCs w:val="23"/>
          <w:lang w:val="pt-BR"/>
        </w:rPr>
      </w:pPr>
    </w:p>
    <w:p w14:paraId="305D9487" w14:textId="77777777" w:rsidR="0096631E" w:rsidRDefault="0096631E" w:rsidP="0096631E">
      <w:pPr>
        <w:contextualSpacing/>
        <w:jc w:val="center"/>
        <w:rPr>
          <w:rFonts w:asciiTheme="majorHAnsi" w:hAnsiTheme="majorHAnsi" w:cs="Calibri"/>
          <w:b/>
          <w:bCs/>
          <w:sz w:val="23"/>
          <w:szCs w:val="23"/>
          <w:lang w:val="pt-BR"/>
        </w:rPr>
      </w:pPr>
    </w:p>
    <w:p w14:paraId="59ABF5FF" w14:textId="77777777" w:rsidR="0096631E" w:rsidRDefault="0096631E" w:rsidP="0096631E">
      <w:pPr>
        <w:contextualSpacing/>
        <w:jc w:val="center"/>
        <w:rPr>
          <w:rFonts w:asciiTheme="majorHAnsi" w:hAnsiTheme="majorHAnsi" w:cs="Calibri"/>
          <w:b/>
          <w:bCs/>
          <w:sz w:val="23"/>
          <w:szCs w:val="23"/>
          <w:lang w:val="pt-BR"/>
        </w:rPr>
      </w:pPr>
    </w:p>
    <w:p w14:paraId="3C9091B6" w14:textId="77777777" w:rsidR="0096631E" w:rsidRDefault="0096631E" w:rsidP="0096631E">
      <w:pPr>
        <w:contextualSpacing/>
        <w:jc w:val="center"/>
        <w:rPr>
          <w:rFonts w:asciiTheme="majorHAnsi" w:hAnsiTheme="majorHAnsi" w:cs="Calibri"/>
          <w:b/>
          <w:bCs/>
          <w:sz w:val="23"/>
          <w:szCs w:val="23"/>
          <w:lang w:val="pt-BR"/>
        </w:rPr>
      </w:pPr>
    </w:p>
    <w:p w14:paraId="6360F685" w14:textId="77777777" w:rsidR="0096631E" w:rsidRDefault="0096631E" w:rsidP="0096631E">
      <w:pPr>
        <w:contextualSpacing/>
        <w:jc w:val="center"/>
        <w:rPr>
          <w:rFonts w:asciiTheme="majorHAnsi" w:hAnsiTheme="majorHAnsi" w:cs="Calibri"/>
          <w:b/>
          <w:bCs/>
          <w:sz w:val="23"/>
          <w:szCs w:val="23"/>
          <w:lang w:val="pt-BR"/>
        </w:rPr>
      </w:pPr>
    </w:p>
    <w:p w14:paraId="7F166866" w14:textId="0904FC15" w:rsidR="0096631E" w:rsidRDefault="0096631E" w:rsidP="0096631E">
      <w:pPr>
        <w:contextualSpacing/>
        <w:jc w:val="center"/>
        <w:rPr>
          <w:rFonts w:asciiTheme="majorHAnsi" w:hAnsiTheme="majorHAnsi" w:cs="Calibri"/>
          <w:b/>
          <w:bCs/>
          <w:sz w:val="23"/>
          <w:szCs w:val="23"/>
          <w:lang w:val="pt-BR"/>
        </w:rPr>
      </w:pPr>
    </w:p>
    <w:p w14:paraId="1F477584" w14:textId="13741229" w:rsidR="00B32B90" w:rsidRDefault="00B32B90" w:rsidP="0096631E">
      <w:pPr>
        <w:contextualSpacing/>
        <w:jc w:val="center"/>
        <w:rPr>
          <w:rFonts w:asciiTheme="majorHAnsi" w:hAnsiTheme="majorHAnsi" w:cs="Calibri"/>
          <w:b/>
          <w:bCs/>
          <w:sz w:val="23"/>
          <w:szCs w:val="23"/>
          <w:lang w:val="pt-BR"/>
        </w:rPr>
      </w:pPr>
    </w:p>
    <w:p w14:paraId="66E97420" w14:textId="2518E989" w:rsidR="00B32B90" w:rsidRDefault="00B32B90" w:rsidP="0096631E">
      <w:pPr>
        <w:contextualSpacing/>
        <w:jc w:val="center"/>
        <w:rPr>
          <w:rFonts w:asciiTheme="majorHAnsi" w:hAnsiTheme="majorHAnsi" w:cs="Calibri"/>
          <w:b/>
          <w:bCs/>
          <w:sz w:val="23"/>
          <w:szCs w:val="23"/>
          <w:lang w:val="pt-BR"/>
        </w:rPr>
      </w:pPr>
    </w:p>
    <w:p w14:paraId="47C3F48D" w14:textId="43899F83" w:rsidR="00B32B90" w:rsidRDefault="00B32B90" w:rsidP="0096631E">
      <w:pPr>
        <w:contextualSpacing/>
        <w:jc w:val="center"/>
        <w:rPr>
          <w:rFonts w:asciiTheme="majorHAnsi" w:hAnsiTheme="majorHAnsi" w:cs="Calibri"/>
          <w:b/>
          <w:bCs/>
          <w:sz w:val="23"/>
          <w:szCs w:val="23"/>
          <w:lang w:val="pt-BR"/>
        </w:rPr>
      </w:pPr>
    </w:p>
    <w:p w14:paraId="11B939B6" w14:textId="77777777" w:rsidR="00B32B90" w:rsidRDefault="00B32B90" w:rsidP="0096631E">
      <w:pPr>
        <w:contextualSpacing/>
        <w:jc w:val="center"/>
        <w:rPr>
          <w:rFonts w:asciiTheme="majorHAnsi" w:hAnsiTheme="majorHAnsi" w:cs="Calibri"/>
          <w:b/>
          <w:bCs/>
          <w:sz w:val="23"/>
          <w:szCs w:val="23"/>
          <w:lang w:val="pt-BR"/>
        </w:rPr>
      </w:pPr>
    </w:p>
    <w:p w14:paraId="144D8ECF" w14:textId="77777777" w:rsidR="0096631E" w:rsidRDefault="0096631E" w:rsidP="0096631E">
      <w:pPr>
        <w:contextualSpacing/>
        <w:jc w:val="center"/>
        <w:rPr>
          <w:rFonts w:asciiTheme="majorHAnsi" w:hAnsiTheme="majorHAnsi" w:cs="Calibri"/>
          <w:b/>
          <w:bCs/>
          <w:sz w:val="23"/>
          <w:szCs w:val="23"/>
          <w:lang w:val="pt-BR"/>
        </w:rPr>
      </w:pPr>
    </w:p>
    <w:p w14:paraId="498D4F23" w14:textId="7E6C66B9" w:rsidR="0096631E" w:rsidRPr="0096631E" w:rsidRDefault="0096631E" w:rsidP="0096631E">
      <w:pPr>
        <w:contextualSpacing/>
        <w:jc w:val="center"/>
        <w:rPr>
          <w:rFonts w:asciiTheme="majorHAnsi" w:hAnsiTheme="majorHAnsi" w:cs="Calibri"/>
          <w:b/>
          <w:bCs/>
          <w:sz w:val="23"/>
          <w:szCs w:val="23"/>
          <w:lang w:val="pt-BR"/>
        </w:rPr>
      </w:pPr>
      <w:r w:rsidRPr="0096631E">
        <w:rPr>
          <w:rFonts w:asciiTheme="majorHAnsi" w:hAnsiTheme="majorHAnsi" w:cs="Calibri"/>
          <w:b/>
          <w:bCs/>
          <w:sz w:val="23"/>
          <w:szCs w:val="23"/>
          <w:lang w:val="pt-BR"/>
        </w:rPr>
        <w:lastRenderedPageBreak/>
        <w:t>O B R A Z L O Ž E NJ E</w:t>
      </w:r>
    </w:p>
    <w:p w14:paraId="4D21CEED" w14:textId="77777777" w:rsidR="0096631E" w:rsidRPr="0096631E" w:rsidRDefault="0096631E" w:rsidP="0096631E">
      <w:pPr>
        <w:contextualSpacing/>
        <w:jc w:val="left"/>
        <w:rPr>
          <w:rFonts w:asciiTheme="majorHAnsi" w:hAnsiTheme="majorHAnsi" w:cs="Calibri"/>
          <w:b/>
          <w:bCs/>
          <w:sz w:val="23"/>
          <w:szCs w:val="23"/>
          <w:lang w:val="pt-BR"/>
        </w:rPr>
      </w:pPr>
    </w:p>
    <w:p w14:paraId="250C3271" w14:textId="77777777" w:rsidR="0096631E" w:rsidRPr="0096631E" w:rsidRDefault="0096631E" w:rsidP="0096631E">
      <w:pPr>
        <w:contextualSpacing/>
        <w:jc w:val="center"/>
        <w:rPr>
          <w:rFonts w:asciiTheme="majorHAnsi" w:hAnsiTheme="majorHAnsi" w:cs="Calibri"/>
          <w:sz w:val="23"/>
          <w:szCs w:val="23"/>
          <w:lang w:val="pt-BR"/>
        </w:rPr>
      </w:pPr>
    </w:p>
    <w:p w14:paraId="5FF7D272" w14:textId="77777777" w:rsidR="0096631E" w:rsidRPr="0096631E" w:rsidRDefault="0096631E" w:rsidP="0096631E">
      <w:pPr>
        <w:contextualSpacing/>
        <w:jc w:val="left"/>
        <w:rPr>
          <w:rFonts w:asciiTheme="majorHAnsi" w:hAnsiTheme="majorHAnsi" w:cs="Calibri"/>
          <w:b/>
          <w:bCs/>
          <w:sz w:val="23"/>
          <w:szCs w:val="23"/>
          <w:lang w:val="pl-PL"/>
        </w:rPr>
      </w:pPr>
      <w:r w:rsidRPr="0096631E">
        <w:rPr>
          <w:rFonts w:asciiTheme="majorHAnsi" w:hAnsiTheme="majorHAnsi" w:cs="Calibri"/>
          <w:b/>
          <w:bCs/>
          <w:sz w:val="23"/>
          <w:szCs w:val="23"/>
          <w:lang w:val="pl-PL"/>
        </w:rPr>
        <w:t>I.   Ustavni osnov za donošenje zakona</w:t>
      </w:r>
    </w:p>
    <w:p w14:paraId="41513E80" w14:textId="666686B3" w:rsidR="0096631E" w:rsidRPr="0096631E" w:rsidRDefault="0096631E" w:rsidP="0096631E">
      <w:pPr>
        <w:contextualSpacing/>
        <w:rPr>
          <w:rFonts w:asciiTheme="majorHAnsi" w:hAnsiTheme="majorHAnsi" w:cs="Calibri"/>
          <w:sz w:val="23"/>
          <w:szCs w:val="23"/>
          <w:lang w:val="pl-PL"/>
        </w:rPr>
      </w:pPr>
      <w:r w:rsidRPr="0096631E">
        <w:rPr>
          <w:rFonts w:asciiTheme="majorHAnsi" w:hAnsiTheme="majorHAnsi" w:cs="Calibri"/>
          <w:sz w:val="23"/>
          <w:szCs w:val="23"/>
          <w:lang w:val="pl-PL"/>
        </w:rPr>
        <w:t xml:space="preserve">Ustavni osnov za donošenje Zakona o izmjenama i </w:t>
      </w:r>
      <w:r w:rsidR="00021F30">
        <w:rPr>
          <w:rFonts w:asciiTheme="majorHAnsi" w:hAnsiTheme="majorHAnsi" w:cs="Calibri"/>
          <w:sz w:val="23"/>
          <w:szCs w:val="23"/>
          <w:lang w:val="pl-PL"/>
        </w:rPr>
        <w:t>dopunama</w:t>
      </w:r>
      <w:r w:rsidRPr="0096631E">
        <w:rPr>
          <w:rFonts w:asciiTheme="majorHAnsi" w:hAnsiTheme="majorHAnsi" w:cs="Calibri"/>
          <w:sz w:val="23"/>
          <w:szCs w:val="23"/>
          <w:lang w:val="pl-PL"/>
        </w:rPr>
        <w:t xml:space="preserve"> Zakona o </w:t>
      </w:r>
      <w:r>
        <w:rPr>
          <w:rFonts w:asciiTheme="majorHAnsi" w:hAnsiTheme="majorHAnsi" w:cs="Calibri"/>
          <w:sz w:val="23"/>
          <w:szCs w:val="23"/>
          <w:lang w:val="pl-PL"/>
        </w:rPr>
        <w:t>doprinosima za obavezno socijalno osiguranje</w:t>
      </w:r>
      <w:r w:rsidRPr="0096631E">
        <w:rPr>
          <w:rFonts w:asciiTheme="majorHAnsi" w:hAnsiTheme="majorHAnsi" w:cs="Calibri"/>
          <w:sz w:val="23"/>
          <w:szCs w:val="23"/>
          <w:lang w:val="pl-PL"/>
        </w:rPr>
        <w:t xml:space="preserve"> sadržan je u članu 142 stav 3 Ustava Crne Gore, kojim je predviđeno da se porezi i druge dažbine mogu uvoditi samo zakonom. </w:t>
      </w:r>
    </w:p>
    <w:p w14:paraId="64D77B3B" w14:textId="77777777" w:rsidR="0096631E" w:rsidRPr="0096631E" w:rsidRDefault="0096631E" w:rsidP="0096631E">
      <w:pPr>
        <w:contextualSpacing/>
        <w:rPr>
          <w:rFonts w:asciiTheme="majorHAnsi" w:hAnsiTheme="majorHAnsi" w:cs="Calibri"/>
          <w:color w:val="FF0000"/>
          <w:sz w:val="23"/>
          <w:szCs w:val="23"/>
          <w:lang w:val="pl-PL"/>
        </w:rPr>
      </w:pPr>
    </w:p>
    <w:p w14:paraId="399F7242" w14:textId="77777777" w:rsidR="0096631E" w:rsidRPr="0096631E" w:rsidRDefault="0096631E" w:rsidP="0096631E">
      <w:pPr>
        <w:contextualSpacing/>
        <w:jc w:val="left"/>
        <w:rPr>
          <w:rFonts w:asciiTheme="majorHAnsi" w:hAnsiTheme="majorHAnsi" w:cs="Calibri"/>
          <w:b/>
          <w:bCs/>
          <w:sz w:val="23"/>
          <w:szCs w:val="23"/>
          <w:lang w:val="pl-PL"/>
        </w:rPr>
      </w:pPr>
      <w:r w:rsidRPr="0096631E">
        <w:rPr>
          <w:rFonts w:asciiTheme="majorHAnsi" w:hAnsiTheme="majorHAnsi" w:cs="Calibri"/>
          <w:b/>
          <w:bCs/>
          <w:sz w:val="23"/>
          <w:szCs w:val="23"/>
          <w:lang w:val="pl-PL"/>
        </w:rPr>
        <w:t>II.   Razlozi za donošenje zakona</w:t>
      </w:r>
    </w:p>
    <w:p w14:paraId="14CF5CA4" w14:textId="4870BD7A" w:rsidR="0096631E" w:rsidRDefault="0096631E" w:rsidP="0096631E">
      <w:pPr>
        <w:spacing w:after="120"/>
        <w:rPr>
          <w:rFonts w:asciiTheme="majorHAnsi" w:hAnsiTheme="majorHAnsi" w:cs="Calibri"/>
          <w:sz w:val="23"/>
          <w:szCs w:val="23"/>
          <w:lang w:val="pl-PL"/>
        </w:rPr>
      </w:pPr>
      <w:r w:rsidRPr="0096631E">
        <w:rPr>
          <w:rFonts w:asciiTheme="majorHAnsi" w:hAnsiTheme="majorHAnsi" w:cs="Calibri"/>
          <w:sz w:val="23"/>
          <w:szCs w:val="23"/>
          <w:lang w:val="pl-PL"/>
        </w:rPr>
        <w:t xml:space="preserve">Zakonom o </w:t>
      </w:r>
      <w:r>
        <w:rPr>
          <w:rFonts w:asciiTheme="majorHAnsi" w:hAnsiTheme="majorHAnsi" w:cs="Calibri"/>
          <w:sz w:val="23"/>
          <w:szCs w:val="23"/>
          <w:lang w:val="pl-PL"/>
        </w:rPr>
        <w:t>doprinosima za obavezno socijalno osiguranje</w:t>
      </w:r>
      <w:r w:rsidRPr="0096631E">
        <w:rPr>
          <w:rFonts w:asciiTheme="majorHAnsi" w:hAnsiTheme="majorHAnsi" w:cs="Calibri"/>
          <w:sz w:val="23"/>
          <w:szCs w:val="23"/>
          <w:lang w:val="pl-PL"/>
        </w:rPr>
        <w:t xml:space="preserve"> („Službeni list CG” br.  </w:t>
      </w:r>
      <w:r>
        <w:rPr>
          <w:rFonts w:asciiTheme="majorHAnsi" w:hAnsiTheme="majorHAnsi" w:cs="Calibri"/>
          <w:sz w:val="23"/>
          <w:szCs w:val="23"/>
          <w:lang w:val="pl-PL"/>
        </w:rPr>
        <w:t xml:space="preserve">13/07, 79/08, 86/09, 78/10, 14/12, 62/13, 8/15, 22/17, 42/19, 59/21, 145/21, 152/22 i 94/24) utvrđuju se doprinosi za obavezno socijalno osiguranje, obveznici, osnovice i stope doprinosa, obveznik obračunavanja i plaćanja, rokovi za uplatu i druga pitanja koja se odnose na plaćanje doprinosa za obavezno socijalno osiguranje. </w:t>
      </w:r>
    </w:p>
    <w:p w14:paraId="2821D713" w14:textId="3EE7F562" w:rsidR="0096631E" w:rsidRPr="00531548" w:rsidRDefault="00531548" w:rsidP="0096631E">
      <w:pPr>
        <w:spacing w:after="120"/>
        <w:rPr>
          <w:rFonts w:asciiTheme="majorHAnsi" w:hAnsiTheme="majorHAnsi" w:cs="Calibri"/>
          <w:sz w:val="23"/>
          <w:szCs w:val="23"/>
          <w:lang w:val="sr-Latn-ME"/>
        </w:rPr>
      </w:pPr>
      <w:r w:rsidRPr="00531548">
        <w:rPr>
          <w:rFonts w:asciiTheme="majorHAnsi" w:hAnsiTheme="majorHAnsi" w:cs="Calibri"/>
          <w:sz w:val="23"/>
          <w:szCs w:val="23"/>
          <w:lang w:val="sr-Latn-ME"/>
        </w:rPr>
        <w:t>Puštanje u rad novog informacionog sistema Poreske uprave (IRMS) zahtijeva sveobuhvatne pripreme koje obuhvataju prilagođavanje propisa, unapređenje procesa naplate i evidencije javnih prihoda, kao i donošenje novih pravilnika i podzakonskih akata.</w:t>
      </w:r>
      <w:r>
        <w:rPr>
          <w:rFonts w:asciiTheme="majorHAnsi" w:hAnsiTheme="majorHAnsi" w:cs="Calibri"/>
          <w:sz w:val="23"/>
          <w:szCs w:val="23"/>
          <w:lang w:val="sr-Latn-ME"/>
        </w:rPr>
        <w:t xml:space="preserve"> S tim u vezi, </w:t>
      </w:r>
      <w:r>
        <w:rPr>
          <w:rFonts w:asciiTheme="majorHAnsi" w:hAnsiTheme="majorHAnsi" w:cs="Calibri"/>
          <w:sz w:val="23"/>
          <w:szCs w:val="23"/>
          <w:lang w:val="pl-PL"/>
        </w:rPr>
        <w:t xml:space="preserve">Vlada Crne Gore je Zaključkom broj: 11-011/25-3663/2 od 23. oktobra 2025. godine zadužila Ministarstvo finansija da pripremi i predloži izmjene i dopune Zakona o doprinosima za obavezno socijalno osiguranje koje su neophodne za nesmetano funkcionisanje IRMS-a. </w:t>
      </w:r>
      <w:r w:rsidR="0096631E">
        <w:rPr>
          <w:rFonts w:asciiTheme="majorHAnsi" w:hAnsiTheme="majorHAnsi" w:cs="Calibri"/>
          <w:sz w:val="23"/>
          <w:szCs w:val="23"/>
          <w:lang w:val="pl-PL"/>
        </w:rPr>
        <w:t xml:space="preserve">Predlogom zakona o izmjenama i </w:t>
      </w:r>
      <w:r w:rsidR="00021F30">
        <w:rPr>
          <w:rFonts w:asciiTheme="majorHAnsi" w:hAnsiTheme="majorHAnsi" w:cs="Calibri"/>
          <w:sz w:val="23"/>
          <w:szCs w:val="23"/>
          <w:lang w:val="pl-PL"/>
        </w:rPr>
        <w:t>dopunama</w:t>
      </w:r>
      <w:r w:rsidR="0096631E">
        <w:rPr>
          <w:rFonts w:asciiTheme="majorHAnsi" w:hAnsiTheme="majorHAnsi" w:cs="Calibri"/>
          <w:sz w:val="23"/>
          <w:szCs w:val="23"/>
          <w:lang w:val="pl-PL"/>
        </w:rPr>
        <w:t xml:space="preserve"> Zakona o doprinosima za obavezno socijalno osiguranje predviđeno je, između ostalog, prilagođavanje Zakona o doprinosima </w:t>
      </w:r>
      <w:r w:rsidR="00A070DD">
        <w:rPr>
          <w:rFonts w:asciiTheme="majorHAnsi" w:hAnsiTheme="majorHAnsi" w:cs="Calibri"/>
          <w:sz w:val="23"/>
          <w:szCs w:val="23"/>
          <w:lang w:val="pl-PL"/>
        </w:rPr>
        <w:t>za obavezno socijalno osiguranje Zakonu o privrednim društvima i Zakonu o slobodi vjeroispovjesti ili uvjerenja i pravnom položaju vjerskih zajednica</w:t>
      </w:r>
      <w:r w:rsidR="002D25C0">
        <w:rPr>
          <w:rFonts w:asciiTheme="majorHAnsi" w:hAnsiTheme="majorHAnsi" w:cs="Calibri"/>
          <w:sz w:val="23"/>
          <w:szCs w:val="23"/>
          <w:lang w:val="pl-PL"/>
        </w:rPr>
        <w:t>, koje će omogućiti nesmetanu primjenu IRMS-a</w:t>
      </w:r>
      <w:r w:rsidR="00A070DD">
        <w:rPr>
          <w:rFonts w:asciiTheme="majorHAnsi" w:hAnsiTheme="majorHAnsi" w:cs="Calibri"/>
          <w:sz w:val="23"/>
          <w:szCs w:val="23"/>
          <w:lang w:val="pl-PL"/>
        </w:rPr>
        <w:t xml:space="preserve">. </w:t>
      </w:r>
    </w:p>
    <w:p w14:paraId="6245B7FB" w14:textId="50A07C56" w:rsidR="00531548" w:rsidRDefault="00A070DD" w:rsidP="00A070DD">
      <w:pPr>
        <w:spacing w:after="120"/>
        <w:rPr>
          <w:rFonts w:asciiTheme="majorHAnsi" w:hAnsiTheme="majorHAnsi" w:cs="Calibri"/>
          <w:sz w:val="23"/>
          <w:szCs w:val="23"/>
          <w:lang w:val="sr-Latn-ME"/>
        </w:rPr>
      </w:pPr>
      <w:r>
        <w:rPr>
          <w:rFonts w:asciiTheme="majorHAnsi" w:hAnsiTheme="majorHAnsi" w:cs="Calibri"/>
          <w:sz w:val="23"/>
          <w:szCs w:val="23"/>
          <w:lang w:val="sr-Latn-ME"/>
        </w:rPr>
        <w:t xml:space="preserve">Zakonom o privrednim društvima </w:t>
      </w:r>
      <w:r w:rsidR="00EA162B">
        <w:rPr>
          <w:rFonts w:asciiTheme="majorHAnsi" w:hAnsiTheme="majorHAnsi" w:cs="Calibri"/>
          <w:sz w:val="23"/>
          <w:szCs w:val="23"/>
          <w:lang w:val="sr-Latn-ME"/>
        </w:rPr>
        <w:t xml:space="preserve">propisano je, između ostalog, da </w:t>
      </w:r>
      <w:r w:rsidRPr="00A070DD">
        <w:rPr>
          <w:rFonts w:asciiTheme="majorHAnsi" w:hAnsiTheme="majorHAnsi" w:cs="Calibri"/>
          <w:sz w:val="23"/>
          <w:szCs w:val="23"/>
          <w:lang w:val="sr-Latn-ME"/>
        </w:rPr>
        <w:t>preduzetnik privrednu djelatnost može obavljati kao dopunsku, a da istovremeno bude u radnom odnosu</w:t>
      </w:r>
      <w:r w:rsidR="00EA162B">
        <w:rPr>
          <w:rFonts w:asciiTheme="majorHAnsi" w:hAnsiTheme="majorHAnsi" w:cs="Calibri"/>
          <w:sz w:val="23"/>
          <w:szCs w:val="23"/>
          <w:lang w:val="sr-Latn-ME"/>
        </w:rPr>
        <w:t xml:space="preserve">, te se </w:t>
      </w:r>
      <w:r w:rsidRPr="00A070DD">
        <w:rPr>
          <w:rFonts w:asciiTheme="majorHAnsi" w:hAnsiTheme="majorHAnsi" w:cs="Calibri"/>
          <w:sz w:val="23"/>
          <w:szCs w:val="23"/>
          <w:lang w:val="sr-Latn-ME"/>
        </w:rPr>
        <w:t>otvorilo pitanje tretmana doprinosa za PIO za prihode koje fizičko lice ostvari po osnovu dopunske preduzetničke djelatnosti.</w:t>
      </w:r>
      <w:r w:rsidR="00EA162B">
        <w:rPr>
          <w:rFonts w:asciiTheme="majorHAnsi" w:hAnsiTheme="majorHAnsi" w:cs="Calibri"/>
          <w:sz w:val="23"/>
          <w:szCs w:val="23"/>
          <w:lang w:val="sr-Latn-ME"/>
        </w:rPr>
        <w:t xml:space="preserve"> </w:t>
      </w:r>
      <w:r w:rsidR="00531548">
        <w:rPr>
          <w:rFonts w:asciiTheme="majorHAnsi" w:hAnsiTheme="majorHAnsi" w:cs="Calibri"/>
          <w:sz w:val="23"/>
          <w:szCs w:val="23"/>
          <w:lang w:val="sr-Latn-ME"/>
        </w:rPr>
        <w:t>U tom smislu, predloženo zakonsko rješenje predviđa da je obveznik doprinosa lice koje obavlja dopunsku preduzetničku djelatnost, da se doprinos za PIO plaća po stopi od 10% na teret osiguranika, te da doprinose obračunava i uplaćuje osiguranik, na način kako se obračunava i uplaćuje porez u skladu sa zakonom kojim se uređuje porez na dohodak fizičkih lica.</w:t>
      </w:r>
    </w:p>
    <w:p w14:paraId="4E3F48E2" w14:textId="77777777" w:rsidR="008B36C3" w:rsidRDefault="008B36C3" w:rsidP="00A070DD">
      <w:pPr>
        <w:spacing w:after="120"/>
        <w:rPr>
          <w:rFonts w:asciiTheme="majorHAnsi" w:hAnsiTheme="majorHAnsi" w:cs="Calibri"/>
          <w:sz w:val="23"/>
          <w:szCs w:val="23"/>
          <w:lang w:val="sr-Latn-ME"/>
        </w:rPr>
      </w:pPr>
      <w:r w:rsidRPr="008B36C3">
        <w:rPr>
          <w:rFonts w:asciiTheme="majorHAnsi" w:hAnsiTheme="majorHAnsi" w:cs="Calibri"/>
          <w:sz w:val="23"/>
          <w:szCs w:val="23"/>
          <w:lang w:val="sr-Latn-ME"/>
        </w:rPr>
        <w:t>Zakon o slobodi vjeroispovjesti ili uvjerenja i pravnom položaju vjerskih zajednica propisuje, između ostalog, da je vjerska zajednica dužna da plaća poreze, doprinose i druge dažbine, u skladu sa zakonom, da vjerski službenik ima pravo na zdravstveno i penzijsko i invalidsko osiguranje, u skladu sa zakonom, te da su vjerske zajednice dužne da prijave vjerske službenike koji ostvaruju pravo na zdravstveno i penzijsko i invalidsko osiguranje, u skladu sa propisima kojim se uređuje plaćanje doprinosa.</w:t>
      </w:r>
      <w:r>
        <w:rPr>
          <w:rFonts w:asciiTheme="majorHAnsi" w:hAnsiTheme="majorHAnsi" w:cs="Calibri"/>
          <w:sz w:val="23"/>
          <w:szCs w:val="23"/>
          <w:lang w:val="sr-Latn-ME"/>
        </w:rPr>
        <w:t xml:space="preserve"> Predloženim zakonskim rješenjem predviđeno je, između ostalog, terminološko prilagođavanje među propisima, te jasno precizirano da su obveznici doprinosa za PIO za vjerske službenike vjerske zajednice, uz zadržavanje stope doprinosa za PIO i obračuna i rokova za uplatu doprinosa. </w:t>
      </w:r>
    </w:p>
    <w:p w14:paraId="37CEBDD8" w14:textId="151955B5" w:rsidR="008B36C3" w:rsidRDefault="008B36C3" w:rsidP="00A070DD">
      <w:pPr>
        <w:spacing w:after="120"/>
        <w:rPr>
          <w:rFonts w:asciiTheme="majorHAnsi" w:hAnsiTheme="majorHAnsi" w:cs="Calibri"/>
          <w:sz w:val="23"/>
          <w:szCs w:val="23"/>
          <w:lang w:val="sr-Latn-ME"/>
        </w:rPr>
      </w:pPr>
      <w:r>
        <w:rPr>
          <w:rFonts w:asciiTheme="majorHAnsi" w:hAnsiTheme="majorHAnsi" w:cs="Calibri"/>
          <w:sz w:val="23"/>
          <w:szCs w:val="23"/>
          <w:lang w:val="sr-Latn-ME"/>
        </w:rPr>
        <w:t xml:space="preserve">Pored navedenog, izvršeno je i prilagođavanje Zakona o doprinosima za obavezno socijalno osiguranje odredbama iz drugih neporeskih propisa, te </w:t>
      </w:r>
      <w:r w:rsidR="002D25C0">
        <w:rPr>
          <w:rFonts w:asciiTheme="majorHAnsi" w:hAnsiTheme="majorHAnsi" w:cs="Calibri"/>
          <w:sz w:val="23"/>
          <w:szCs w:val="23"/>
          <w:lang w:val="sr-Latn-ME"/>
        </w:rPr>
        <w:t xml:space="preserve">utvrđivanje istog iznosa </w:t>
      </w:r>
      <w:r>
        <w:rPr>
          <w:rFonts w:asciiTheme="majorHAnsi" w:hAnsiTheme="majorHAnsi" w:cs="Calibri"/>
          <w:sz w:val="23"/>
          <w:szCs w:val="23"/>
          <w:lang w:val="sr-Latn-ME"/>
        </w:rPr>
        <w:t>zimnice na koju se ne plaćaju doprinosi</w:t>
      </w:r>
      <w:r w:rsidR="002D25C0">
        <w:rPr>
          <w:rFonts w:asciiTheme="majorHAnsi" w:hAnsiTheme="majorHAnsi" w:cs="Calibri"/>
          <w:sz w:val="23"/>
          <w:szCs w:val="23"/>
          <w:lang w:val="sr-Latn-ME"/>
        </w:rPr>
        <w:t xml:space="preserve"> bez obzira na nivo minimalne zarade.</w:t>
      </w:r>
      <w:r>
        <w:rPr>
          <w:rFonts w:asciiTheme="majorHAnsi" w:hAnsiTheme="majorHAnsi" w:cs="Calibri"/>
          <w:sz w:val="23"/>
          <w:szCs w:val="23"/>
          <w:lang w:val="sr-Latn-ME"/>
        </w:rPr>
        <w:t xml:space="preserve">   </w:t>
      </w:r>
    </w:p>
    <w:p w14:paraId="7A6E7426" w14:textId="77777777" w:rsidR="0096631E" w:rsidRPr="0096631E" w:rsidRDefault="0096631E" w:rsidP="002D25C0">
      <w:pPr>
        <w:contextualSpacing/>
        <w:rPr>
          <w:rFonts w:asciiTheme="majorHAnsi" w:hAnsiTheme="majorHAnsi" w:cs="Calibri"/>
          <w:color w:val="FF0000"/>
          <w:sz w:val="23"/>
          <w:szCs w:val="23"/>
          <w:lang w:val="pl-PL"/>
        </w:rPr>
      </w:pPr>
    </w:p>
    <w:p w14:paraId="7A6ACAB1" w14:textId="77777777" w:rsidR="0096631E" w:rsidRPr="0096631E" w:rsidRDefault="0096631E" w:rsidP="0096631E">
      <w:pPr>
        <w:contextualSpacing/>
        <w:rPr>
          <w:rFonts w:asciiTheme="majorHAnsi" w:hAnsiTheme="majorHAnsi" w:cs="Calibri"/>
          <w:b/>
          <w:bCs/>
          <w:sz w:val="23"/>
          <w:szCs w:val="23"/>
          <w:lang w:val="sl-SI"/>
        </w:rPr>
      </w:pPr>
      <w:r w:rsidRPr="0096631E">
        <w:rPr>
          <w:rFonts w:asciiTheme="majorHAnsi" w:hAnsiTheme="majorHAnsi" w:cs="Calibri"/>
          <w:b/>
          <w:bCs/>
          <w:sz w:val="23"/>
          <w:szCs w:val="23"/>
          <w:lang w:val="sl-SI"/>
        </w:rPr>
        <w:t>III.  Usaglašenost sa evropskim zakonodavstvom i potvrđenim međunarodnim konvencijama</w:t>
      </w:r>
    </w:p>
    <w:p w14:paraId="6DEECFED" w14:textId="77777777" w:rsidR="0096631E" w:rsidRPr="0096631E" w:rsidRDefault="0096631E" w:rsidP="0096631E">
      <w:pPr>
        <w:contextualSpacing/>
        <w:jc w:val="left"/>
        <w:rPr>
          <w:rFonts w:asciiTheme="majorHAnsi" w:hAnsiTheme="majorHAnsi" w:cs="Calibri"/>
          <w:sz w:val="23"/>
          <w:szCs w:val="23"/>
          <w:lang w:val="pl-PL"/>
        </w:rPr>
      </w:pPr>
      <w:r w:rsidRPr="0096631E">
        <w:rPr>
          <w:rFonts w:asciiTheme="majorHAnsi" w:hAnsiTheme="majorHAnsi" w:cs="Calibri"/>
          <w:sz w:val="23"/>
          <w:szCs w:val="23"/>
          <w:lang w:val="pl-PL"/>
        </w:rPr>
        <w:t>Materija obuhvaćena predmetnim zakonom nije izričito regulisana propisima EU.</w:t>
      </w:r>
    </w:p>
    <w:p w14:paraId="7DAB9907" w14:textId="77777777" w:rsidR="0096631E" w:rsidRPr="0096631E" w:rsidRDefault="0096631E" w:rsidP="0096631E">
      <w:pPr>
        <w:contextualSpacing/>
        <w:jc w:val="left"/>
        <w:rPr>
          <w:rFonts w:asciiTheme="majorHAnsi" w:hAnsiTheme="majorHAnsi" w:cs="Calibri"/>
          <w:b/>
          <w:bCs/>
          <w:color w:val="FF0000"/>
          <w:sz w:val="23"/>
          <w:szCs w:val="23"/>
          <w:lang w:val="pl-PL"/>
        </w:rPr>
      </w:pPr>
    </w:p>
    <w:p w14:paraId="3B1A8AF8" w14:textId="77777777" w:rsidR="0096631E" w:rsidRPr="0096631E" w:rsidRDefault="0096631E" w:rsidP="0096631E">
      <w:pPr>
        <w:spacing w:after="120"/>
        <w:jc w:val="left"/>
        <w:rPr>
          <w:rFonts w:asciiTheme="majorHAnsi" w:hAnsiTheme="majorHAnsi" w:cs="Calibri"/>
          <w:b/>
          <w:bCs/>
          <w:sz w:val="23"/>
          <w:szCs w:val="23"/>
          <w:lang w:val="pl-PL"/>
        </w:rPr>
      </w:pPr>
      <w:r w:rsidRPr="0096631E">
        <w:rPr>
          <w:rFonts w:asciiTheme="majorHAnsi" w:hAnsiTheme="majorHAnsi" w:cs="Calibri"/>
          <w:b/>
          <w:bCs/>
          <w:sz w:val="23"/>
          <w:szCs w:val="23"/>
          <w:lang w:val="pl-PL"/>
        </w:rPr>
        <w:t>IV.   Objašnjenje osnovnih pravnih instituta </w:t>
      </w:r>
    </w:p>
    <w:p w14:paraId="04521574" w14:textId="1D3ECFAE" w:rsidR="0096631E" w:rsidRPr="0096631E" w:rsidRDefault="0096631E" w:rsidP="0096631E">
      <w:pPr>
        <w:spacing w:after="120"/>
        <w:rPr>
          <w:rFonts w:asciiTheme="majorHAnsi" w:hAnsiTheme="majorHAnsi" w:cs="Calibri"/>
          <w:sz w:val="23"/>
          <w:szCs w:val="23"/>
          <w:lang w:val="pl-PL"/>
        </w:rPr>
      </w:pPr>
      <w:r w:rsidRPr="0096631E">
        <w:rPr>
          <w:rFonts w:asciiTheme="majorHAnsi" w:hAnsiTheme="majorHAnsi" w:cs="Calibri"/>
          <w:b/>
          <w:sz w:val="23"/>
          <w:szCs w:val="23"/>
          <w:lang w:val="pl-PL"/>
        </w:rPr>
        <w:lastRenderedPageBreak/>
        <w:t>Član 1</w:t>
      </w:r>
      <w:r w:rsidRPr="0096631E">
        <w:rPr>
          <w:rFonts w:asciiTheme="majorHAnsi" w:hAnsiTheme="majorHAnsi" w:cs="Calibri"/>
          <w:sz w:val="23"/>
          <w:szCs w:val="23"/>
          <w:lang w:val="pl-PL"/>
        </w:rPr>
        <w:t xml:space="preserve"> – Ovim članom predlaže se da se</w:t>
      </w:r>
      <w:r w:rsidR="002D25C0">
        <w:rPr>
          <w:rFonts w:asciiTheme="majorHAnsi" w:hAnsiTheme="majorHAnsi" w:cs="Calibri"/>
          <w:sz w:val="23"/>
          <w:szCs w:val="23"/>
          <w:lang w:val="pl-PL"/>
        </w:rPr>
        <w:t xml:space="preserve"> iz definicije samostalne djelatnosti brišu riječi „sveštenik, vjerski službenik i poljoprivrednik”, imajući u vidu da Zakon o slobodi vjeroispovjesti ili uvjerenja i pravnom položaju vjerskih zajednica ne predviđa samostalnu djelatnost kada su u pitanju vjerski službenici. </w:t>
      </w:r>
      <w:r w:rsidR="00021F30">
        <w:rPr>
          <w:rFonts w:asciiTheme="majorHAnsi" w:hAnsiTheme="majorHAnsi" w:cs="Calibri"/>
          <w:sz w:val="23"/>
          <w:szCs w:val="23"/>
          <w:lang w:val="pl-PL"/>
        </w:rPr>
        <w:t xml:space="preserve">Predlaže se i definicija dopunske preduzetničke djelatnosti, na način da ista predstavlja djelatnost koju obavlja fizičko lice koje je u radnom odnosu, u skladu sa zakonom kojim se uređuje oblast privrednih društava. </w:t>
      </w:r>
    </w:p>
    <w:p w14:paraId="45EB3460" w14:textId="0CC96A05" w:rsidR="00021F30" w:rsidRDefault="0096631E" w:rsidP="00021F30">
      <w:pPr>
        <w:spacing w:after="120"/>
        <w:rPr>
          <w:rFonts w:asciiTheme="majorHAnsi" w:hAnsiTheme="majorHAnsi" w:cs="Calibri"/>
          <w:sz w:val="23"/>
          <w:szCs w:val="23"/>
          <w:lang w:val="pl-PL"/>
        </w:rPr>
      </w:pPr>
      <w:r w:rsidRPr="0096631E">
        <w:rPr>
          <w:rFonts w:asciiTheme="majorHAnsi" w:hAnsiTheme="majorHAnsi" w:cs="Calibri"/>
          <w:b/>
          <w:sz w:val="23"/>
          <w:szCs w:val="23"/>
          <w:lang w:val="pl-PL"/>
        </w:rPr>
        <w:t>Član 2</w:t>
      </w:r>
      <w:r w:rsidRPr="0096631E">
        <w:rPr>
          <w:rFonts w:asciiTheme="majorHAnsi" w:hAnsiTheme="majorHAnsi" w:cs="Calibri"/>
          <w:sz w:val="23"/>
          <w:szCs w:val="23"/>
          <w:lang w:val="pl-PL"/>
        </w:rPr>
        <w:t xml:space="preserve"> – Ovim članom predlaže se </w:t>
      </w:r>
      <w:r w:rsidR="00021F30">
        <w:rPr>
          <w:rFonts w:asciiTheme="majorHAnsi" w:hAnsiTheme="majorHAnsi" w:cs="Calibri"/>
          <w:sz w:val="23"/>
          <w:szCs w:val="23"/>
          <w:lang w:val="pl-PL"/>
        </w:rPr>
        <w:t xml:space="preserve">da se iz obveznika doprinosa za PIO brišu sveštenici, monasi i monahinje, te da obveznici doprinosa za PIO budu vjerski službenici, odnosno za vjerske službenike vjerske zajednice, što je usklađeno sa Zakonom </w:t>
      </w:r>
      <w:r w:rsidR="00021F30" w:rsidRPr="00021F30">
        <w:rPr>
          <w:rFonts w:asciiTheme="majorHAnsi" w:hAnsiTheme="majorHAnsi" w:cs="Calibri"/>
          <w:sz w:val="23"/>
          <w:szCs w:val="23"/>
          <w:lang w:val="pl-PL"/>
        </w:rPr>
        <w:t>o slobodi vjeroispovjesti ili uvjerenja i pravnom položaju vjerskih zajednica</w:t>
      </w:r>
      <w:r w:rsidR="00021F30">
        <w:rPr>
          <w:rFonts w:asciiTheme="majorHAnsi" w:hAnsiTheme="majorHAnsi" w:cs="Calibri"/>
          <w:sz w:val="23"/>
          <w:szCs w:val="23"/>
          <w:lang w:val="pl-PL"/>
        </w:rPr>
        <w:t xml:space="preserve">. Predloženo je da se u popisu obveznika doprinosa za PIO dodaju lica koja obavljaju dopunsku preduzetničku djelatnost. </w:t>
      </w:r>
    </w:p>
    <w:p w14:paraId="009278D8" w14:textId="77777777" w:rsidR="000649C2" w:rsidRPr="000649C2" w:rsidRDefault="00021F30" w:rsidP="000649C2">
      <w:pPr>
        <w:contextualSpacing/>
        <w:rPr>
          <w:rFonts w:asciiTheme="majorHAnsi" w:hAnsiTheme="majorHAnsi" w:cs="Calibri"/>
          <w:sz w:val="23"/>
          <w:szCs w:val="23"/>
        </w:rPr>
      </w:pPr>
      <w:r w:rsidRPr="00021F30">
        <w:rPr>
          <w:rFonts w:asciiTheme="majorHAnsi" w:hAnsiTheme="majorHAnsi" w:cs="Calibri"/>
          <w:b/>
          <w:sz w:val="23"/>
          <w:szCs w:val="23"/>
          <w:lang w:val="pl-PL"/>
        </w:rPr>
        <w:t>Član 3</w:t>
      </w:r>
      <w:r>
        <w:rPr>
          <w:rFonts w:asciiTheme="majorHAnsi" w:hAnsiTheme="majorHAnsi" w:cs="Calibri"/>
          <w:sz w:val="23"/>
          <w:szCs w:val="23"/>
          <w:lang w:val="pl-PL"/>
        </w:rPr>
        <w:t xml:space="preserve"> – Ovim članom predlaže se da se odredbe iz Pravilnika o utvrđivanju osnovica doprinosa za penzijsko i invalidsko osiguranje za sveštenike, vjerske službenike, monahe i monahinje prebace u Zakon o doprinosima za obavezno socijalno osiguranje, uz uvažavanje zahtjeva predstavnika vjerskih zajednica da se umjesto fiksnih osnovica zakonom utvrdi najniži nivo osnovice koja može biti i veća. Predloženo je i da se </w:t>
      </w:r>
      <w:r w:rsidR="000649C2">
        <w:rPr>
          <w:rFonts w:asciiTheme="majorHAnsi" w:hAnsiTheme="majorHAnsi" w:cs="Calibri"/>
          <w:sz w:val="23"/>
          <w:szCs w:val="23"/>
          <w:lang w:val="pl-PL"/>
        </w:rPr>
        <w:t xml:space="preserve">osnovica doprinosa za PIO za lica koja obavljaju dopunsku preduzetničku djelatnost </w:t>
      </w:r>
      <w:r w:rsidR="000649C2" w:rsidRPr="000649C2">
        <w:rPr>
          <w:rFonts w:asciiTheme="majorHAnsi" w:hAnsiTheme="majorHAnsi" w:cs="Calibri"/>
          <w:sz w:val="23"/>
          <w:szCs w:val="23"/>
        </w:rPr>
        <w:t>utvrđuje u zavisnosti od visine ostvarenog, odnosno procijenjenog godišnjeg prometa, i to:</w:t>
      </w:r>
    </w:p>
    <w:p w14:paraId="0E329B90" w14:textId="77777777" w:rsidR="000649C2" w:rsidRPr="000649C2" w:rsidRDefault="000649C2" w:rsidP="000649C2">
      <w:pPr>
        <w:contextualSpacing/>
        <w:rPr>
          <w:rFonts w:asciiTheme="majorHAnsi" w:hAnsiTheme="majorHAnsi" w:cs="Calibri"/>
          <w:sz w:val="23"/>
          <w:szCs w:val="23"/>
        </w:rPr>
      </w:pPr>
      <w:r w:rsidRPr="000649C2">
        <w:rPr>
          <w:rFonts w:asciiTheme="majorHAnsi" w:hAnsiTheme="majorHAnsi" w:cs="Calibri"/>
          <w:sz w:val="23"/>
          <w:szCs w:val="23"/>
        </w:rPr>
        <w:t xml:space="preserve">    - do 9.000,00 eura, 60% prosječne mjesečne zarade u Crnoj Gori,</w:t>
      </w:r>
    </w:p>
    <w:p w14:paraId="4686936B" w14:textId="77777777" w:rsidR="000649C2" w:rsidRPr="000649C2" w:rsidRDefault="000649C2" w:rsidP="000649C2">
      <w:pPr>
        <w:contextualSpacing/>
        <w:rPr>
          <w:rFonts w:asciiTheme="majorHAnsi" w:hAnsiTheme="majorHAnsi" w:cs="Calibri"/>
          <w:sz w:val="23"/>
          <w:szCs w:val="23"/>
        </w:rPr>
      </w:pPr>
      <w:r w:rsidRPr="000649C2">
        <w:rPr>
          <w:rFonts w:asciiTheme="majorHAnsi" w:hAnsiTheme="majorHAnsi" w:cs="Calibri"/>
          <w:sz w:val="23"/>
          <w:szCs w:val="23"/>
        </w:rPr>
        <w:t xml:space="preserve">    - do 15.000,00 eura, 100% prosječne mjesečne zarade u Crnoj Gori,</w:t>
      </w:r>
    </w:p>
    <w:p w14:paraId="616C5F3B" w14:textId="29E5D59A" w:rsidR="000649C2" w:rsidRDefault="000649C2" w:rsidP="000649C2">
      <w:pPr>
        <w:spacing w:after="120"/>
        <w:rPr>
          <w:rFonts w:asciiTheme="majorHAnsi" w:hAnsiTheme="majorHAnsi" w:cs="Calibri"/>
          <w:sz w:val="23"/>
          <w:szCs w:val="23"/>
          <w:lang w:val="pl-PL"/>
        </w:rPr>
      </w:pPr>
      <w:r w:rsidRPr="000649C2">
        <w:rPr>
          <w:rFonts w:asciiTheme="majorHAnsi" w:hAnsiTheme="majorHAnsi" w:cs="Calibri"/>
          <w:sz w:val="23"/>
          <w:szCs w:val="23"/>
        </w:rPr>
        <w:t xml:space="preserve">    - preko 15.000,00 eura, 150% prosječne mjesečne zarade u Crnoj Gori, s tim da obveznik može da plaća doprinos na osnovicu iznad iznosa utvrđenog u al. 1 do 3 ove tačke</w:t>
      </w:r>
      <w:r>
        <w:rPr>
          <w:rFonts w:asciiTheme="majorHAnsi" w:hAnsiTheme="majorHAnsi" w:cs="Calibri"/>
          <w:sz w:val="23"/>
          <w:szCs w:val="23"/>
        </w:rPr>
        <w:t>.</w:t>
      </w:r>
    </w:p>
    <w:p w14:paraId="7E8BEFCA" w14:textId="77777777" w:rsidR="000649C2" w:rsidRDefault="0096631E" w:rsidP="0096631E">
      <w:pPr>
        <w:spacing w:after="120"/>
        <w:rPr>
          <w:rFonts w:asciiTheme="majorHAnsi" w:hAnsiTheme="majorHAnsi" w:cs="Calibri"/>
          <w:sz w:val="23"/>
          <w:szCs w:val="23"/>
          <w:lang w:val="pl-PL"/>
        </w:rPr>
      </w:pPr>
      <w:bookmarkStart w:id="2" w:name="_Hlk212219313"/>
      <w:r w:rsidRPr="0096631E">
        <w:rPr>
          <w:rFonts w:asciiTheme="majorHAnsi" w:hAnsiTheme="majorHAnsi" w:cs="Calibri"/>
          <w:b/>
          <w:sz w:val="23"/>
          <w:szCs w:val="23"/>
          <w:lang w:val="pl-PL"/>
        </w:rPr>
        <w:t>Član 4</w:t>
      </w:r>
      <w:r w:rsidRPr="0096631E">
        <w:rPr>
          <w:rFonts w:asciiTheme="majorHAnsi" w:hAnsiTheme="majorHAnsi" w:cs="Calibri"/>
          <w:sz w:val="23"/>
          <w:szCs w:val="23"/>
          <w:lang w:val="pl-PL"/>
        </w:rPr>
        <w:t xml:space="preserve"> – Ovim članom </w:t>
      </w:r>
      <w:bookmarkEnd w:id="2"/>
      <w:r w:rsidR="000649C2">
        <w:rPr>
          <w:rFonts w:asciiTheme="majorHAnsi" w:hAnsiTheme="majorHAnsi" w:cs="Calibri"/>
          <w:sz w:val="23"/>
          <w:szCs w:val="23"/>
          <w:lang w:val="pl-PL"/>
        </w:rPr>
        <w:t xml:space="preserve">predlaže se da se doprinos za PIO za obveznike koji obavljaju dopusnku preduzetničku djelatnost plaća po stopi od 10% na teret osiguranika. </w:t>
      </w:r>
    </w:p>
    <w:p w14:paraId="115CAF90" w14:textId="6ACD94B8" w:rsidR="008D4CA4" w:rsidRDefault="0096631E" w:rsidP="0096631E">
      <w:pPr>
        <w:spacing w:after="120"/>
        <w:rPr>
          <w:rFonts w:asciiTheme="majorHAnsi" w:hAnsiTheme="majorHAnsi" w:cs="Calibri"/>
          <w:sz w:val="23"/>
          <w:szCs w:val="23"/>
          <w:lang w:val="pl-PL"/>
        </w:rPr>
      </w:pPr>
      <w:r w:rsidRPr="0096631E">
        <w:rPr>
          <w:rFonts w:asciiTheme="majorHAnsi" w:hAnsiTheme="majorHAnsi" w:cs="Calibri"/>
          <w:b/>
          <w:sz w:val="23"/>
          <w:szCs w:val="23"/>
          <w:lang w:val="pl-PL"/>
        </w:rPr>
        <w:t>Član 5</w:t>
      </w:r>
      <w:r w:rsidRPr="0096631E">
        <w:rPr>
          <w:rFonts w:asciiTheme="majorHAnsi" w:hAnsiTheme="majorHAnsi" w:cs="Calibri"/>
          <w:sz w:val="23"/>
          <w:szCs w:val="23"/>
          <w:lang w:val="pl-PL"/>
        </w:rPr>
        <w:t xml:space="preserve"> – Ovim članom </w:t>
      </w:r>
      <w:r w:rsidR="001D0822">
        <w:rPr>
          <w:rFonts w:asciiTheme="majorHAnsi" w:hAnsiTheme="majorHAnsi" w:cs="Calibri"/>
          <w:sz w:val="23"/>
          <w:szCs w:val="23"/>
          <w:lang w:val="pl-PL"/>
        </w:rPr>
        <w:t xml:space="preserve">izvršiće se ujednačavanje iznosa zimnice na koju se ne plaća doprinos, bez obzira na minimalnu zaradu. Važeće zakonsko rješenje predviđa da se doprinosi ne plaćaju na primanja po osnovu zimnice najviše do iznosa minimalne zarade, što je u praksi izazivalo nejednakost imajući u vidu da od oktobra 2024. godine u Crnoj Gori postoje dvije minimalne zarade. Predloženim zakonskim rješenjem predviđeno je da će dio zimnice na koju se ne plaćaju doprinosi zavisiti od nivoa prosječne bruto zarade i iznositi 70% </w:t>
      </w:r>
      <w:r w:rsidR="001D0822" w:rsidRPr="001D0822">
        <w:rPr>
          <w:rFonts w:asciiTheme="majorHAnsi" w:hAnsiTheme="majorHAnsi" w:cs="Calibri"/>
          <w:sz w:val="23"/>
          <w:szCs w:val="23"/>
        </w:rPr>
        <w:t>prosječne mjesečne bruto zarade ostvarene u prethodnoj godini u Crnoj Gori prema podacima organa nadležnog za poslove statistike</w:t>
      </w:r>
      <w:r w:rsidR="001D0822">
        <w:rPr>
          <w:rFonts w:asciiTheme="majorHAnsi" w:hAnsiTheme="majorHAnsi" w:cs="Calibri"/>
          <w:sz w:val="23"/>
          <w:szCs w:val="23"/>
        </w:rPr>
        <w:t>.</w:t>
      </w:r>
    </w:p>
    <w:p w14:paraId="55877068" w14:textId="77777777" w:rsidR="001D0822" w:rsidRDefault="0096631E" w:rsidP="0096631E">
      <w:pPr>
        <w:spacing w:after="120"/>
        <w:rPr>
          <w:rFonts w:asciiTheme="majorHAnsi" w:hAnsiTheme="majorHAnsi" w:cs="Calibri"/>
          <w:sz w:val="23"/>
          <w:szCs w:val="23"/>
          <w:lang w:val="pl-PL"/>
        </w:rPr>
      </w:pPr>
      <w:r w:rsidRPr="0096631E">
        <w:rPr>
          <w:rFonts w:asciiTheme="majorHAnsi" w:hAnsiTheme="majorHAnsi" w:cs="Calibri"/>
          <w:b/>
          <w:sz w:val="23"/>
          <w:szCs w:val="23"/>
          <w:lang w:val="pl-PL"/>
        </w:rPr>
        <w:t>Član 6</w:t>
      </w:r>
      <w:r w:rsidRPr="0096631E">
        <w:rPr>
          <w:rFonts w:asciiTheme="majorHAnsi" w:hAnsiTheme="majorHAnsi" w:cs="Calibri"/>
          <w:sz w:val="23"/>
          <w:szCs w:val="23"/>
          <w:lang w:val="pl-PL"/>
        </w:rPr>
        <w:t xml:space="preserve"> – Ovim članom izvršeno je</w:t>
      </w:r>
      <w:r w:rsidR="001D0822">
        <w:rPr>
          <w:rFonts w:asciiTheme="majorHAnsi" w:hAnsiTheme="majorHAnsi" w:cs="Calibri"/>
          <w:sz w:val="23"/>
          <w:szCs w:val="23"/>
          <w:lang w:val="pl-PL"/>
        </w:rPr>
        <w:t xml:space="preserve"> usaglašanje Zakona o doprinosima za obavezno socijalno osiguranje sa Zakonom o podsticajnim mjerama za razvoj istraživanja i inovacija („Sl. list CG”, broj 51/25). Naime, novim Zakonom o podsticajnim mjerama za razvoj istraživanja i inovacija nije predviđeno oslobađanje od plaćanja doprinosa za obavezno socijalno osiguranje, te se ovim članom sprovodi usaglašavanje odredbi iz Zakona o doprinosima za obavezno socijalno osiguranje. </w:t>
      </w:r>
    </w:p>
    <w:p w14:paraId="32E0169C" w14:textId="7F5FF6EB" w:rsidR="001D0822" w:rsidRDefault="0096631E" w:rsidP="0096631E">
      <w:pPr>
        <w:spacing w:after="120"/>
        <w:rPr>
          <w:rFonts w:asciiTheme="majorHAnsi" w:hAnsiTheme="majorHAnsi" w:cs="Calibri"/>
          <w:sz w:val="23"/>
          <w:szCs w:val="23"/>
          <w:lang w:val="pl-PL"/>
        </w:rPr>
      </w:pPr>
      <w:r w:rsidRPr="0096631E">
        <w:rPr>
          <w:rFonts w:asciiTheme="majorHAnsi" w:hAnsiTheme="majorHAnsi" w:cs="Calibri"/>
          <w:b/>
          <w:sz w:val="23"/>
          <w:szCs w:val="23"/>
          <w:lang w:val="pl-PL"/>
        </w:rPr>
        <w:t>Član 7</w:t>
      </w:r>
      <w:r w:rsidRPr="0096631E">
        <w:rPr>
          <w:rFonts w:asciiTheme="majorHAnsi" w:hAnsiTheme="majorHAnsi" w:cs="Calibri"/>
          <w:sz w:val="23"/>
          <w:szCs w:val="23"/>
          <w:lang w:val="pl-PL"/>
        </w:rPr>
        <w:t xml:space="preserve"> – Ovim članom predlaže se </w:t>
      </w:r>
      <w:r w:rsidR="001D0822">
        <w:rPr>
          <w:rFonts w:asciiTheme="majorHAnsi" w:hAnsiTheme="majorHAnsi" w:cs="Calibri"/>
          <w:sz w:val="23"/>
          <w:szCs w:val="23"/>
          <w:lang w:val="pl-PL"/>
        </w:rPr>
        <w:t xml:space="preserve">da doprinos za lica koja obavljaju dopunsku preduzetničku djelatnost </w:t>
      </w:r>
      <w:r w:rsidR="006A1923">
        <w:rPr>
          <w:rFonts w:asciiTheme="majorHAnsi" w:hAnsiTheme="majorHAnsi" w:cs="Calibri"/>
          <w:sz w:val="23"/>
          <w:szCs w:val="23"/>
          <w:lang w:val="pl-PL"/>
        </w:rPr>
        <w:t>obračunava i uplaćuje osiguranik, na način kako se obračunava i uplaćuje porez u skladu sa zakonom kojim se uređuje porez na dohodak fizičkih lica.</w:t>
      </w:r>
    </w:p>
    <w:p w14:paraId="456BA3A6" w14:textId="1954DB90" w:rsidR="0096631E" w:rsidRPr="0096631E" w:rsidRDefault="0096631E" w:rsidP="0096631E">
      <w:pPr>
        <w:contextualSpacing/>
        <w:rPr>
          <w:rFonts w:asciiTheme="majorHAnsi" w:hAnsiTheme="majorHAnsi" w:cs="Calibri"/>
          <w:sz w:val="23"/>
          <w:szCs w:val="23"/>
          <w:lang w:val="pl-PL"/>
        </w:rPr>
      </w:pPr>
      <w:r w:rsidRPr="0096631E">
        <w:rPr>
          <w:rFonts w:asciiTheme="majorHAnsi" w:hAnsiTheme="majorHAnsi" w:cs="Calibri"/>
          <w:b/>
          <w:sz w:val="23"/>
          <w:szCs w:val="23"/>
          <w:lang w:val="pl-PL"/>
        </w:rPr>
        <w:t xml:space="preserve">Član </w:t>
      </w:r>
      <w:r w:rsidR="006A1923">
        <w:rPr>
          <w:rFonts w:asciiTheme="majorHAnsi" w:hAnsiTheme="majorHAnsi" w:cs="Calibri"/>
          <w:b/>
          <w:sz w:val="23"/>
          <w:szCs w:val="23"/>
          <w:lang w:val="pl-PL"/>
        </w:rPr>
        <w:t>8</w:t>
      </w:r>
      <w:r w:rsidRPr="0096631E">
        <w:rPr>
          <w:rFonts w:asciiTheme="majorHAnsi" w:hAnsiTheme="majorHAnsi" w:cs="Calibri"/>
          <w:sz w:val="23"/>
          <w:szCs w:val="23"/>
          <w:lang w:val="pl-PL"/>
        </w:rPr>
        <w:t xml:space="preserve"> – Ovim članom je predviđeno da ovaj zakon stupa na snagu danom objavljivanja u „Službenom listu Crne Gore”, a primjenjivaće se od 1. januara 2026. godine.  </w:t>
      </w:r>
    </w:p>
    <w:p w14:paraId="4D71F9FC" w14:textId="77777777" w:rsidR="0096631E" w:rsidRPr="0096631E" w:rsidRDefault="0096631E" w:rsidP="0096631E">
      <w:pPr>
        <w:contextualSpacing/>
        <w:rPr>
          <w:rFonts w:asciiTheme="majorHAnsi" w:eastAsia="Calibri" w:hAnsiTheme="majorHAnsi" w:cs="Calibri"/>
          <w:sz w:val="23"/>
          <w:szCs w:val="23"/>
          <w:lang w:val="pl-PL"/>
        </w:rPr>
      </w:pPr>
    </w:p>
    <w:p w14:paraId="28901ADB" w14:textId="77777777" w:rsidR="0096631E" w:rsidRPr="0096631E" w:rsidRDefault="0096631E" w:rsidP="0096631E">
      <w:pPr>
        <w:contextualSpacing/>
        <w:jc w:val="left"/>
        <w:rPr>
          <w:rFonts w:asciiTheme="majorHAnsi" w:hAnsiTheme="majorHAnsi" w:cs="Calibri"/>
          <w:b/>
          <w:bCs/>
          <w:sz w:val="23"/>
          <w:szCs w:val="23"/>
          <w:lang w:val="pl-PL"/>
        </w:rPr>
      </w:pPr>
      <w:r w:rsidRPr="0096631E">
        <w:rPr>
          <w:rFonts w:asciiTheme="majorHAnsi" w:hAnsiTheme="majorHAnsi" w:cs="Calibri"/>
          <w:b/>
          <w:bCs/>
          <w:sz w:val="23"/>
          <w:szCs w:val="23"/>
          <w:lang w:val="pl-PL"/>
        </w:rPr>
        <w:t>V. Procjena finansijskih sredstva  za sprovođenje zakona</w:t>
      </w:r>
    </w:p>
    <w:p w14:paraId="3B630306" w14:textId="77777777" w:rsidR="0096631E" w:rsidRPr="0096631E" w:rsidRDefault="0096631E" w:rsidP="0096631E">
      <w:pPr>
        <w:contextualSpacing/>
        <w:rPr>
          <w:rFonts w:asciiTheme="majorHAnsi" w:hAnsiTheme="majorHAnsi" w:cs="Calibri"/>
          <w:sz w:val="23"/>
          <w:szCs w:val="23"/>
          <w:lang w:val="pl-PL"/>
        </w:rPr>
      </w:pPr>
      <w:r w:rsidRPr="0096631E">
        <w:rPr>
          <w:rFonts w:asciiTheme="majorHAnsi" w:hAnsiTheme="majorHAnsi" w:cs="Calibri"/>
          <w:sz w:val="23"/>
          <w:szCs w:val="23"/>
          <w:lang w:val="pl-PL"/>
        </w:rPr>
        <w:t>Za sprovođenje ovog zakona nije potrebno obezbijediti dodatna sredstva.</w:t>
      </w:r>
    </w:p>
    <w:p w14:paraId="6077D13F" w14:textId="77777777" w:rsidR="0096631E" w:rsidRPr="0096631E" w:rsidRDefault="0096631E" w:rsidP="0096631E">
      <w:pPr>
        <w:contextualSpacing/>
        <w:jc w:val="center"/>
        <w:rPr>
          <w:rFonts w:asciiTheme="majorHAnsi" w:hAnsiTheme="majorHAnsi" w:cs="Calibri"/>
          <w:b/>
          <w:sz w:val="23"/>
          <w:szCs w:val="23"/>
          <w:lang w:val="en-GB"/>
        </w:rPr>
      </w:pPr>
    </w:p>
    <w:p w14:paraId="7B2198EE" w14:textId="77777777" w:rsidR="006A1923" w:rsidRDefault="006A1923" w:rsidP="0096631E">
      <w:pPr>
        <w:contextualSpacing/>
        <w:rPr>
          <w:rFonts w:asciiTheme="majorHAnsi" w:hAnsiTheme="majorHAnsi" w:cs="Calibri"/>
          <w:b/>
          <w:bCs/>
          <w:sz w:val="23"/>
          <w:szCs w:val="23"/>
          <w:lang w:val="en-GB"/>
        </w:rPr>
      </w:pPr>
    </w:p>
    <w:p w14:paraId="18DED78A" w14:textId="77777777" w:rsidR="006A1923" w:rsidRDefault="006A1923" w:rsidP="0096631E">
      <w:pPr>
        <w:contextualSpacing/>
        <w:rPr>
          <w:rFonts w:asciiTheme="majorHAnsi" w:hAnsiTheme="majorHAnsi" w:cs="Calibri"/>
          <w:b/>
          <w:bCs/>
          <w:sz w:val="23"/>
          <w:szCs w:val="23"/>
          <w:lang w:val="en-GB"/>
        </w:rPr>
      </w:pPr>
    </w:p>
    <w:p w14:paraId="68383737" w14:textId="656F4E44" w:rsidR="0096631E" w:rsidRPr="0096631E" w:rsidRDefault="0096631E" w:rsidP="0096631E">
      <w:pPr>
        <w:contextualSpacing/>
        <w:rPr>
          <w:rFonts w:asciiTheme="majorHAnsi" w:hAnsiTheme="majorHAnsi" w:cs="Calibri"/>
          <w:b/>
          <w:bCs/>
          <w:sz w:val="23"/>
          <w:szCs w:val="23"/>
          <w:lang w:val="en-GB"/>
        </w:rPr>
      </w:pPr>
      <w:r w:rsidRPr="0096631E">
        <w:rPr>
          <w:rFonts w:asciiTheme="majorHAnsi" w:hAnsiTheme="majorHAnsi" w:cs="Calibri"/>
          <w:b/>
          <w:bCs/>
          <w:sz w:val="23"/>
          <w:szCs w:val="23"/>
          <w:lang w:val="en-GB"/>
        </w:rPr>
        <w:lastRenderedPageBreak/>
        <w:t>VI</w:t>
      </w:r>
      <w:r w:rsidRPr="0096631E">
        <w:rPr>
          <w:rFonts w:asciiTheme="majorHAnsi" w:hAnsiTheme="majorHAnsi" w:cs="Calibri"/>
          <w:b/>
          <w:bCs/>
          <w:sz w:val="23"/>
          <w:szCs w:val="23"/>
          <w:lang w:val="sr-Latn-ME"/>
        </w:rPr>
        <w:t xml:space="preserve">. </w:t>
      </w:r>
      <w:r w:rsidRPr="0096631E">
        <w:rPr>
          <w:rFonts w:asciiTheme="majorHAnsi" w:hAnsiTheme="majorHAnsi" w:cs="Calibri"/>
          <w:b/>
          <w:bCs/>
          <w:sz w:val="23"/>
          <w:szCs w:val="23"/>
          <w:lang w:val="en-GB"/>
        </w:rPr>
        <w:t>Razlozi za donošenje zakona po hitnom postupku</w:t>
      </w:r>
    </w:p>
    <w:p w14:paraId="4FAB3716" w14:textId="1334D80D" w:rsidR="0096631E" w:rsidRPr="0096631E" w:rsidRDefault="0096631E" w:rsidP="0096631E">
      <w:pPr>
        <w:spacing w:after="120"/>
        <w:rPr>
          <w:rFonts w:asciiTheme="majorHAnsi" w:hAnsiTheme="majorHAnsi" w:cs="Calibri"/>
          <w:bCs/>
          <w:sz w:val="23"/>
          <w:szCs w:val="23"/>
          <w:lang w:val="en-GB"/>
        </w:rPr>
      </w:pPr>
      <w:r w:rsidRPr="0096631E">
        <w:rPr>
          <w:rFonts w:asciiTheme="majorHAnsi" w:hAnsiTheme="majorHAnsi" w:cs="Calibri"/>
          <w:bCs/>
          <w:sz w:val="23"/>
          <w:szCs w:val="23"/>
          <w:lang w:val="en-GB"/>
        </w:rPr>
        <w:t xml:space="preserve">Predlaže se da Skupština Crne Gore, shodno članu 151 Poslovnika Skupštine Crne Gore, donese ovaj zakon po hitnom postupku, imajući u vidu potrebu da se obezbijedi istovremena primjena predloženih zakonskih rješenja sa primjenom novog Zakona o privrednim društvima, od 1. januara 2026. godine. </w:t>
      </w:r>
      <w:r w:rsidR="006A1923">
        <w:rPr>
          <w:rFonts w:asciiTheme="majorHAnsi" w:hAnsiTheme="majorHAnsi" w:cs="Calibri"/>
          <w:bCs/>
          <w:sz w:val="23"/>
          <w:szCs w:val="23"/>
          <w:lang w:val="en-GB"/>
        </w:rPr>
        <w:t>Pored navedenog, predložena zakonska rješenja koja se odnose na usaglašavanje sa Zakonom o slobodi vjeroispovjesti ili uvjerenja i pravnom položaju vjerskih zajednica su preduslov za nesmetano funkcionisanje IRMS-a.</w:t>
      </w:r>
      <w:r w:rsidRPr="0096631E">
        <w:rPr>
          <w:rFonts w:asciiTheme="majorHAnsi" w:hAnsiTheme="majorHAnsi" w:cs="Calibri"/>
          <w:bCs/>
          <w:sz w:val="23"/>
          <w:szCs w:val="23"/>
          <w:lang w:val="en-GB"/>
        </w:rPr>
        <w:t xml:space="preserve"> </w:t>
      </w:r>
    </w:p>
    <w:p w14:paraId="766D155D" w14:textId="1ECFF279" w:rsidR="0096631E" w:rsidRPr="0096631E" w:rsidRDefault="0096631E" w:rsidP="0096631E">
      <w:pPr>
        <w:contextualSpacing/>
        <w:rPr>
          <w:rFonts w:asciiTheme="majorHAnsi" w:hAnsiTheme="majorHAnsi" w:cs="Calibri"/>
          <w:bCs/>
          <w:sz w:val="23"/>
          <w:szCs w:val="23"/>
          <w:lang w:val="en-GB"/>
        </w:rPr>
      </w:pPr>
      <w:r w:rsidRPr="0096631E">
        <w:rPr>
          <w:rFonts w:asciiTheme="majorHAnsi" w:hAnsiTheme="majorHAnsi" w:cs="Calibri"/>
          <w:bCs/>
          <w:sz w:val="23"/>
          <w:szCs w:val="23"/>
          <w:lang w:val="en-GB"/>
        </w:rPr>
        <w:t xml:space="preserve">Odloženo usvajanje ovog zakona prouzrokovalo bi nesinhronizovanu primjenu Zakona o privrednim društvima u odnosu na Zakon o </w:t>
      </w:r>
      <w:r w:rsidR="006A1923">
        <w:rPr>
          <w:rFonts w:asciiTheme="majorHAnsi" w:hAnsiTheme="majorHAnsi" w:cs="Calibri"/>
          <w:bCs/>
          <w:sz w:val="23"/>
          <w:szCs w:val="23"/>
          <w:lang w:val="en-GB"/>
        </w:rPr>
        <w:t>doprinosima za obavezno socijalno osiguranje</w:t>
      </w:r>
      <w:r w:rsidRPr="0096631E">
        <w:rPr>
          <w:rFonts w:asciiTheme="majorHAnsi" w:hAnsiTheme="majorHAnsi" w:cs="Calibri"/>
          <w:bCs/>
          <w:sz w:val="23"/>
          <w:szCs w:val="23"/>
          <w:lang w:val="en-GB"/>
        </w:rPr>
        <w:t>, na način da Zakon o privrednim društvima predviđa dopunsku preduzetničku djelatnost kao vid preduzetnika, a tretman</w:t>
      </w:r>
      <w:r w:rsidR="006A1923">
        <w:rPr>
          <w:rFonts w:asciiTheme="majorHAnsi" w:hAnsiTheme="majorHAnsi" w:cs="Calibri"/>
          <w:bCs/>
          <w:sz w:val="23"/>
          <w:szCs w:val="23"/>
          <w:lang w:val="en-GB"/>
        </w:rPr>
        <w:t xml:space="preserve"> doprinosa za lice koje obavlja dopunsku preduzetničku djelatnost </w:t>
      </w:r>
      <w:r w:rsidRPr="0096631E">
        <w:rPr>
          <w:rFonts w:asciiTheme="majorHAnsi" w:hAnsiTheme="majorHAnsi" w:cs="Calibri"/>
          <w:bCs/>
          <w:sz w:val="23"/>
          <w:szCs w:val="23"/>
          <w:lang w:val="en-GB"/>
        </w:rPr>
        <w:t xml:space="preserve">ne bi bio adekvatno normiran. </w:t>
      </w:r>
      <w:r w:rsidR="006A1923">
        <w:rPr>
          <w:rFonts w:asciiTheme="majorHAnsi" w:hAnsiTheme="majorHAnsi" w:cs="Calibri"/>
          <w:bCs/>
          <w:sz w:val="23"/>
          <w:szCs w:val="23"/>
          <w:lang w:val="en-GB"/>
        </w:rPr>
        <w:t xml:space="preserve">Pored navedenog, odloženo usvajanje ovog zakona prouzrokovalo bi probleme u implementaciji IRMS-a, imajući u vidu neusaglašenost Zakona o doprinosima za obavezno socijalno osiguranje sa Zakonom o slobodi vjeroispovjesti ili uvjerenja i pravnom položaju vjerskih zajednica. </w:t>
      </w:r>
    </w:p>
    <w:p w14:paraId="51D990D6" w14:textId="77777777" w:rsidR="0096631E" w:rsidRPr="0096631E" w:rsidRDefault="0096631E" w:rsidP="0096631E">
      <w:pPr>
        <w:contextualSpacing/>
        <w:rPr>
          <w:rFonts w:asciiTheme="majorHAnsi" w:hAnsiTheme="majorHAnsi" w:cs="Calibri"/>
          <w:sz w:val="23"/>
          <w:szCs w:val="23"/>
          <w:lang w:val="en-GB"/>
        </w:rPr>
      </w:pPr>
    </w:p>
    <w:p w14:paraId="22964BEB" w14:textId="77777777" w:rsidR="0096631E" w:rsidRPr="0096631E" w:rsidRDefault="0096631E" w:rsidP="0096631E">
      <w:pPr>
        <w:contextualSpacing/>
        <w:jc w:val="center"/>
        <w:rPr>
          <w:rFonts w:asciiTheme="majorHAnsi" w:hAnsiTheme="majorHAnsi" w:cs="Calibri"/>
          <w:color w:val="FF0000"/>
          <w:sz w:val="23"/>
          <w:szCs w:val="23"/>
          <w:lang w:val="en-GB"/>
        </w:rPr>
      </w:pPr>
    </w:p>
    <w:p w14:paraId="7AEB389B" w14:textId="77777777" w:rsidR="0096631E" w:rsidRPr="0096631E" w:rsidRDefault="0096631E" w:rsidP="0096631E">
      <w:pPr>
        <w:contextualSpacing/>
        <w:jc w:val="center"/>
        <w:rPr>
          <w:rFonts w:asciiTheme="majorHAnsi" w:hAnsiTheme="majorHAnsi" w:cs="Calibri"/>
          <w:color w:val="FF0000"/>
          <w:sz w:val="23"/>
          <w:szCs w:val="23"/>
          <w:lang w:val="en-GB"/>
        </w:rPr>
      </w:pPr>
    </w:p>
    <w:p w14:paraId="2CE78207" w14:textId="77777777" w:rsidR="0096631E" w:rsidRPr="0096631E" w:rsidRDefault="0096631E" w:rsidP="0096631E">
      <w:pPr>
        <w:contextualSpacing/>
        <w:jc w:val="center"/>
        <w:rPr>
          <w:rFonts w:asciiTheme="majorHAnsi" w:hAnsiTheme="majorHAnsi" w:cs="Calibri"/>
          <w:b/>
          <w:color w:val="FF0000"/>
          <w:sz w:val="23"/>
          <w:szCs w:val="23"/>
          <w:lang w:val="en-GB"/>
        </w:rPr>
      </w:pPr>
    </w:p>
    <w:p w14:paraId="487419CA" w14:textId="77777777" w:rsidR="0096631E" w:rsidRPr="0096631E" w:rsidRDefault="0096631E" w:rsidP="0096631E">
      <w:pPr>
        <w:contextualSpacing/>
        <w:jc w:val="center"/>
        <w:rPr>
          <w:rFonts w:asciiTheme="majorHAnsi" w:hAnsiTheme="majorHAnsi" w:cs="Calibri"/>
          <w:b/>
          <w:color w:val="FF0000"/>
          <w:sz w:val="23"/>
          <w:szCs w:val="23"/>
          <w:lang w:val="en-GB"/>
        </w:rPr>
      </w:pPr>
    </w:p>
    <w:p w14:paraId="290E2CA8" w14:textId="77777777" w:rsidR="0096631E" w:rsidRPr="0096631E" w:rsidRDefault="0096631E" w:rsidP="0096631E">
      <w:pPr>
        <w:contextualSpacing/>
        <w:jc w:val="center"/>
        <w:rPr>
          <w:rFonts w:asciiTheme="majorHAnsi" w:hAnsiTheme="majorHAnsi" w:cs="Calibri"/>
          <w:b/>
          <w:color w:val="FF0000"/>
          <w:sz w:val="23"/>
          <w:szCs w:val="23"/>
          <w:lang w:val="en-GB"/>
        </w:rPr>
      </w:pPr>
    </w:p>
    <w:p w14:paraId="1FD3ED71" w14:textId="2A95DC48" w:rsidR="0096631E" w:rsidRDefault="0096631E" w:rsidP="0096631E">
      <w:pPr>
        <w:contextualSpacing/>
        <w:jc w:val="center"/>
        <w:rPr>
          <w:rFonts w:asciiTheme="majorHAnsi" w:hAnsiTheme="majorHAnsi" w:cs="Calibri"/>
          <w:b/>
          <w:color w:val="FF0000"/>
          <w:sz w:val="23"/>
          <w:szCs w:val="23"/>
          <w:lang w:val="en-GB"/>
        </w:rPr>
      </w:pPr>
    </w:p>
    <w:p w14:paraId="52308534" w14:textId="2A730DEF" w:rsidR="006A1923" w:rsidRDefault="006A1923" w:rsidP="0096631E">
      <w:pPr>
        <w:contextualSpacing/>
        <w:jc w:val="center"/>
        <w:rPr>
          <w:rFonts w:asciiTheme="majorHAnsi" w:hAnsiTheme="majorHAnsi" w:cs="Calibri"/>
          <w:b/>
          <w:color w:val="FF0000"/>
          <w:sz w:val="23"/>
          <w:szCs w:val="23"/>
          <w:lang w:val="en-GB"/>
        </w:rPr>
      </w:pPr>
    </w:p>
    <w:p w14:paraId="1AEA4ED6" w14:textId="29DF2662" w:rsidR="006A1923" w:rsidRDefault="006A1923" w:rsidP="0096631E">
      <w:pPr>
        <w:contextualSpacing/>
        <w:jc w:val="center"/>
        <w:rPr>
          <w:rFonts w:asciiTheme="majorHAnsi" w:hAnsiTheme="majorHAnsi" w:cs="Calibri"/>
          <w:b/>
          <w:color w:val="FF0000"/>
          <w:sz w:val="23"/>
          <w:szCs w:val="23"/>
          <w:lang w:val="en-GB"/>
        </w:rPr>
      </w:pPr>
    </w:p>
    <w:p w14:paraId="70D051BE" w14:textId="02DCE58E" w:rsidR="006A1923" w:rsidRDefault="006A1923" w:rsidP="0096631E">
      <w:pPr>
        <w:contextualSpacing/>
        <w:jc w:val="center"/>
        <w:rPr>
          <w:rFonts w:asciiTheme="majorHAnsi" w:hAnsiTheme="majorHAnsi" w:cs="Calibri"/>
          <w:b/>
          <w:color w:val="FF0000"/>
          <w:sz w:val="23"/>
          <w:szCs w:val="23"/>
          <w:lang w:val="en-GB"/>
        </w:rPr>
      </w:pPr>
    </w:p>
    <w:p w14:paraId="6F5F320E" w14:textId="32102924" w:rsidR="006A1923" w:rsidRDefault="006A1923" w:rsidP="0096631E">
      <w:pPr>
        <w:contextualSpacing/>
        <w:jc w:val="center"/>
        <w:rPr>
          <w:rFonts w:asciiTheme="majorHAnsi" w:hAnsiTheme="majorHAnsi" w:cs="Calibri"/>
          <w:b/>
          <w:color w:val="FF0000"/>
          <w:sz w:val="23"/>
          <w:szCs w:val="23"/>
          <w:lang w:val="en-GB"/>
        </w:rPr>
      </w:pPr>
    </w:p>
    <w:p w14:paraId="310723C5" w14:textId="79F4004C" w:rsidR="006A1923" w:rsidRDefault="006A1923" w:rsidP="0096631E">
      <w:pPr>
        <w:contextualSpacing/>
        <w:jc w:val="center"/>
        <w:rPr>
          <w:rFonts w:asciiTheme="majorHAnsi" w:hAnsiTheme="majorHAnsi" w:cs="Calibri"/>
          <w:b/>
          <w:color w:val="FF0000"/>
          <w:sz w:val="23"/>
          <w:szCs w:val="23"/>
          <w:lang w:val="en-GB"/>
        </w:rPr>
      </w:pPr>
    </w:p>
    <w:p w14:paraId="20BC6B9B" w14:textId="7778E6DB" w:rsidR="006A1923" w:rsidRDefault="006A1923" w:rsidP="0096631E">
      <w:pPr>
        <w:contextualSpacing/>
        <w:jc w:val="center"/>
        <w:rPr>
          <w:rFonts w:asciiTheme="majorHAnsi" w:hAnsiTheme="majorHAnsi" w:cs="Calibri"/>
          <w:b/>
          <w:color w:val="FF0000"/>
          <w:sz w:val="23"/>
          <w:szCs w:val="23"/>
          <w:lang w:val="en-GB"/>
        </w:rPr>
      </w:pPr>
    </w:p>
    <w:p w14:paraId="743D5FAF" w14:textId="718CADCA" w:rsidR="006A1923" w:rsidRDefault="006A1923" w:rsidP="0096631E">
      <w:pPr>
        <w:contextualSpacing/>
        <w:jc w:val="center"/>
        <w:rPr>
          <w:rFonts w:asciiTheme="majorHAnsi" w:hAnsiTheme="majorHAnsi" w:cs="Calibri"/>
          <w:b/>
          <w:color w:val="FF0000"/>
          <w:sz w:val="23"/>
          <w:szCs w:val="23"/>
          <w:lang w:val="en-GB"/>
        </w:rPr>
      </w:pPr>
    </w:p>
    <w:p w14:paraId="3CF409E8" w14:textId="792CD5EE" w:rsidR="006A1923" w:rsidRDefault="006A1923" w:rsidP="0096631E">
      <w:pPr>
        <w:contextualSpacing/>
        <w:jc w:val="center"/>
        <w:rPr>
          <w:rFonts w:asciiTheme="majorHAnsi" w:hAnsiTheme="majorHAnsi" w:cs="Calibri"/>
          <w:b/>
          <w:color w:val="FF0000"/>
          <w:sz w:val="23"/>
          <w:szCs w:val="23"/>
          <w:lang w:val="en-GB"/>
        </w:rPr>
      </w:pPr>
    </w:p>
    <w:p w14:paraId="481804B2" w14:textId="5C78F69B" w:rsidR="006A1923" w:rsidRDefault="006A1923" w:rsidP="0096631E">
      <w:pPr>
        <w:contextualSpacing/>
        <w:jc w:val="center"/>
        <w:rPr>
          <w:rFonts w:asciiTheme="majorHAnsi" w:hAnsiTheme="majorHAnsi" w:cs="Calibri"/>
          <w:b/>
          <w:color w:val="FF0000"/>
          <w:sz w:val="23"/>
          <w:szCs w:val="23"/>
          <w:lang w:val="en-GB"/>
        </w:rPr>
      </w:pPr>
    </w:p>
    <w:p w14:paraId="27997F43" w14:textId="46B3F6D8" w:rsidR="006A1923" w:rsidRDefault="006A1923" w:rsidP="0096631E">
      <w:pPr>
        <w:contextualSpacing/>
        <w:jc w:val="center"/>
        <w:rPr>
          <w:rFonts w:asciiTheme="majorHAnsi" w:hAnsiTheme="majorHAnsi" w:cs="Calibri"/>
          <w:b/>
          <w:color w:val="FF0000"/>
          <w:sz w:val="23"/>
          <w:szCs w:val="23"/>
          <w:lang w:val="en-GB"/>
        </w:rPr>
      </w:pPr>
    </w:p>
    <w:p w14:paraId="01119D94" w14:textId="1BD6F9D4" w:rsidR="006A1923" w:rsidRDefault="006A1923" w:rsidP="0096631E">
      <w:pPr>
        <w:contextualSpacing/>
        <w:jc w:val="center"/>
        <w:rPr>
          <w:rFonts w:asciiTheme="majorHAnsi" w:hAnsiTheme="majorHAnsi" w:cs="Calibri"/>
          <w:b/>
          <w:color w:val="FF0000"/>
          <w:sz w:val="23"/>
          <w:szCs w:val="23"/>
          <w:lang w:val="en-GB"/>
        </w:rPr>
      </w:pPr>
    </w:p>
    <w:p w14:paraId="213B034D" w14:textId="6FFA524F" w:rsidR="006A1923" w:rsidRDefault="006A1923" w:rsidP="0096631E">
      <w:pPr>
        <w:contextualSpacing/>
        <w:jc w:val="center"/>
        <w:rPr>
          <w:rFonts w:asciiTheme="majorHAnsi" w:hAnsiTheme="majorHAnsi" w:cs="Calibri"/>
          <w:b/>
          <w:color w:val="FF0000"/>
          <w:sz w:val="23"/>
          <w:szCs w:val="23"/>
          <w:lang w:val="en-GB"/>
        </w:rPr>
      </w:pPr>
    </w:p>
    <w:p w14:paraId="7134A522" w14:textId="0BAFF853" w:rsidR="006A1923" w:rsidRDefault="006A1923" w:rsidP="0096631E">
      <w:pPr>
        <w:contextualSpacing/>
        <w:jc w:val="center"/>
        <w:rPr>
          <w:rFonts w:asciiTheme="majorHAnsi" w:hAnsiTheme="majorHAnsi" w:cs="Calibri"/>
          <w:b/>
          <w:color w:val="FF0000"/>
          <w:sz w:val="23"/>
          <w:szCs w:val="23"/>
          <w:lang w:val="en-GB"/>
        </w:rPr>
      </w:pPr>
    </w:p>
    <w:p w14:paraId="78D63C13" w14:textId="4DCBA062" w:rsidR="006A1923" w:rsidRDefault="006A1923" w:rsidP="0096631E">
      <w:pPr>
        <w:contextualSpacing/>
        <w:jc w:val="center"/>
        <w:rPr>
          <w:rFonts w:asciiTheme="majorHAnsi" w:hAnsiTheme="majorHAnsi" w:cs="Calibri"/>
          <w:b/>
          <w:color w:val="FF0000"/>
          <w:sz w:val="23"/>
          <w:szCs w:val="23"/>
          <w:lang w:val="en-GB"/>
        </w:rPr>
      </w:pPr>
    </w:p>
    <w:p w14:paraId="17D4B6A1" w14:textId="566F0EF6" w:rsidR="006A1923" w:rsidRDefault="006A1923" w:rsidP="0096631E">
      <w:pPr>
        <w:contextualSpacing/>
        <w:jc w:val="center"/>
        <w:rPr>
          <w:rFonts w:asciiTheme="majorHAnsi" w:hAnsiTheme="majorHAnsi" w:cs="Calibri"/>
          <w:b/>
          <w:color w:val="FF0000"/>
          <w:sz w:val="23"/>
          <w:szCs w:val="23"/>
          <w:lang w:val="en-GB"/>
        </w:rPr>
      </w:pPr>
    </w:p>
    <w:p w14:paraId="7D9DD05A" w14:textId="2A4EF67F" w:rsidR="006A1923" w:rsidRDefault="006A1923" w:rsidP="0096631E">
      <w:pPr>
        <w:contextualSpacing/>
        <w:jc w:val="center"/>
        <w:rPr>
          <w:rFonts w:asciiTheme="majorHAnsi" w:hAnsiTheme="majorHAnsi" w:cs="Calibri"/>
          <w:b/>
          <w:color w:val="FF0000"/>
          <w:sz w:val="23"/>
          <w:szCs w:val="23"/>
          <w:lang w:val="en-GB"/>
        </w:rPr>
      </w:pPr>
    </w:p>
    <w:p w14:paraId="32532BE5" w14:textId="3BC7CE27" w:rsidR="006A1923" w:rsidRDefault="006A1923" w:rsidP="0096631E">
      <w:pPr>
        <w:contextualSpacing/>
        <w:jc w:val="center"/>
        <w:rPr>
          <w:rFonts w:asciiTheme="majorHAnsi" w:hAnsiTheme="majorHAnsi" w:cs="Calibri"/>
          <w:b/>
          <w:color w:val="FF0000"/>
          <w:sz w:val="23"/>
          <w:szCs w:val="23"/>
          <w:lang w:val="en-GB"/>
        </w:rPr>
      </w:pPr>
    </w:p>
    <w:p w14:paraId="7B3C7F76" w14:textId="5AF2D524" w:rsidR="006A1923" w:rsidRDefault="006A1923" w:rsidP="0096631E">
      <w:pPr>
        <w:contextualSpacing/>
        <w:jc w:val="center"/>
        <w:rPr>
          <w:rFonts w:asciiTheme="majorHAnsi" w:hAnsiTheme="majorHAnsi" w:cs="Calibri"/>
          <w:b/>
          <w:color w:val="FF0000"/>
          <w:sz w:val="23"/>
          <w:szCs w:val="23"/>
          <w:lang w:val="en-GB"/>
        </w:rPr>
      </w:pPr>
    </w:p>
    <w:p w14:paraId="30E7A8E9" w14:textId="4247BC86" w:rsidR="006A1923" w:rsidRDefault="006A1923" w:rsidP="0096631E">
      <w:pPr>
        <w:contextualSpacing/>
        <w:jc w:val="center"/>
        <w:rPr>
          <w:rFonts w:asciiTheme="majorHAnsi" w:hAnsiTheme="majorHAnsi" w:cs="Calibri"/>
          <w:b/>
          <w:color w:val="FF0000"/>
          <w:sz w:val="23"/>
          <w:szCs w:val="23"/>
          <w:lang w:val="en-GB"/>
        </w:rPr>
      </w:pPr>
    </w:p>
    <w:p w14:paraId="55183E44" w14:textId="1E198B86" w:rsidR="006A1923" w:rsidRDefault="006A1923" w:rsidP="0096631E">
      <w:pPr>
        <w:contextualSpacing/>
        <w:jc w:val="center"/>
        <w:rPr>
          <w:rFonts w:asciiTheme="majorHAnsi" w:hAnsiTheme="majorHAnsi" w:cs="Calibri"/>
          <w:b/>
          <w:color w:val="FF0000"/>
          <w:sz w:val="23"/>
          <w:szCs w:val="23"/>
          <w:lang w:val="en-GB"/>
        </w:rPr>
      </w:pPr>
    </w:p>
    <w:p w14:paraId="550A5ED5" w14:textId="09E4F257" w:rsidR="006A1923" w:rsidRDefault="006A1923" w:rsidP="0096631E">
      <w:pPr>
        <w:contextualSpacing/>
        <w:jc w:val="center"/>
        <w:rPr>
          <w:rFonts w:asciiTheme="majorHAnsi" w:hAnsiTheme="majorHAnsi" w:cs="Calibri"/>
          <w:b/>
          <w:color w:val="FF0000"/>
          <w:sz w:val="23"/>
          <w:szCs w:val="23"/>
          <w:lang w:val="en-GB"/>
        </w:rPr>
      </w:pPr>
    </w:p>
    <w:p w14:paraId="2F31A8BB" w14:textId="1F22DF75" w:rsidR="006A1923" w:rsidRDefault="006A1923" w:rsidP="0096631E">
      <w:pPr>
        <w:contextualSpacing/>
        <w:jc w:val="center"/>
        <w:rPr>
          <w:rFonts w:asciiTheme="majorHAnsi" w:hAnsiTheme="majorHAnsi" w:cs="Calibri"/>
          <w:b/>
          <w:color w:val="FF0000"/>
          <w:sz w:val="23"/>
          <w:szCs w:val="23"/>
          <w:lang w:val="en-GB"/>
        </w:rPr>
      </w:pPr>
    </w:p>
    <w:p w14:paraId="17E356F6" w14:textId="078BCB7A" w:rsidR="006A1923" w:rsidRDefault="006A1923" w:rsidP="0096631E">
      <w:pPr>
        <w:contextualSpacing/>
        <w:jc w:val="center"/>
        <w:rPr>
          <w:rFonts w:asciiTheme="majorHAnsi" w:hAnsiTheme="majorHAnsi" w:cs="Calibri"/>
          <w:b/>
          <w:color w:val="FF0000"/>
          <w:sz w:val="23"/>
          <w:szCs w:val="23"/>
          <w:lang w:val="en-GB"/>
        </w:rPr>
      </w:pPr>
    </w:p>
    <w:p w14:paraId="1909ABF7" w14:textId="2316CF64" w:rsidR="006A1923" w:rsidRDefault="006A1923" w:rsidP="0096631E">
      <w:pPr>
        <w:contextualSpacing/>
        <w:jc w:val="center"/>
        <w:rPr>
          <w:rFonts w:asciiTheme="majorHAnsi" w:hAnsiTheme="majorHAnsi" w:cs="Calibri"/>
          <w:b/>
          <w:color w:val="FF0000"/>
          <w:sz w:val="23"/>
          <w:szCs w:val="23"/>
          <w:lang w:val="en-GB"/>
        </w:rPr>
      </w:pPr>
    </w:p>
    <w:p w14:paraId="3D1EECB2" w14:textId="666B396F" w:rsidR="006A1923" w:rsidRDefault="006A1923" w:rsidP="0096631E">
      <w:pPr>
        <w:contextualSpacing/>
        <w:jc w:val="center"/>
        <w:rPr>
          <w:rFonts w:asciiTheme="majorHAnsi" w:hAnsiTheme="majorHAnsi" w:cs="Calibri"/>
          <w:b/>
          <w:color w:val="FF0000"/>
          <w:sz w:val="23"/>
          <w:szCs w:val="23"/>
          <w:lang w:val="en-GB"/>
        </w:rPr>
      </w:pPr>
    </w:p>
    <w:p w14:paraId="3A87502F" w14:textId="77777777" w:rsidR="006A1923" w:rsidRPr="0096631E" w:rsidRDefault="006A1923" w:rsidP="0096631E">
      <w:pPr>
        <w:contextualSpacing/>
        <w:jc w:val="center"/>
        <w:rPr>
          <w:rFonts w:asciiTheme="majorHAnsi" w:hAnsiTheme="majorHAnsi" w:cs="Calibri"/>
          <w:b/>
          <w:color w:val="FF0000"/>
          <w:sz w:val="23"/>
          <w:szCs w:val="23"/>
          <w:lang w:val="en-GB"/>
        </w:rPr>
      </w:pPr>
    </w:p>
    <w:p w14:paraId="2048DBAC" w14:textId="77777777" w:rsidR="0096631E" w:rsidRPr="0096631E" w:rsidRDefault="0096631E" w:rsidP="0096631E">
      <w:pPr>
        <w:contextualSpacing/>
        <w:jc w:val="center"/>
        <w:rPr>
          <w:rFonts w:asciiTheme="majorHAnsi" w:hAnsiTheme="majorHAnsi" w:cs="Calibri"/>
          <w:b/>
          <w:color w:val="FF0000"/>
          <w:sz w:val="23"/>
          <w:szCs w:val="23"/>
          <w:lang w:val="en-GB"/>
        </w:rPr>
      </w:pPr>
    </w:p>
    <w:p w14:paraId="2620243C" w14:textId="77777777" w:rsidR="0096631E" w:rsidRPr="0096631E" w:rsidRDefault="0096631E" w:rsidP="0096631E">
      <w:pPr>
        <w:contextualSpacing/>
        <w:rPr>
          <w:rFonts w:asciiTheme="majorHAnsi" w:hAnsiTheme="majorHAnsi" w:cs="Calibri"/>
          <w:b/>
          <w:color w:val="FF0000"/>
          <w:sz w:val="23"/>
          <w:szCs w:val="23"/>
          <w:lang w:val="en-GB"/>
        </w:rPr>
      </w:pPr>
    </w:p>
    <w:p w14:paraId="3A1AE7F7" w14:textId="77777777" w:rsidR="0096631E" w:rsidRPr="0096631E" w:rsidRDefault="0096631E" w:rsidP="0096631E">
      <w:pPr>
        <w:contextualSpacing/>
        <w:jc w:val="center"/>
        <w:rPr>
          <w:rFonts w:asciiTheme="majorHAnsi" w:hAnsiTheme="majorHAnsi" w:cs="Calibri"/>
          <w:b/>
          <w:color w:val="FF0000"/>
          <w:sz w:val="23"/>
          <w:szCs w:val="23"/>
          <w:lang w:val="en-GB"/>
        </w:rPr>
      </w:pPr>
    </w:p>
    <w:p w14:paraId="3541C43A" w14:textId="77777777" w:rsidR="0096631E" w:rsidRPr="0096631E" w:rsidRDefault="0096631E" w:rsidP="0096631E">
      <w:pPr>
        <w:contextualSpacing/>
        <w:jc w:val="center"/>
        <w:rPr>
          <w:rFonts w:asciiTheme="majorHAnsi" w:hAnsiTheme="majorHAnsi" w:cs="Calibri"/>
          <w:b/>
          <w:sz w:val="23"/>
          <w:szCs w:val="23"/>
          <w:lang w:val="it-IT"/>
        </w:rPr>
      </w:pPr>
      <w:r w:rsidRPr="0096631E">
        <w:rPr>
          <w:rFonts w:asciiTheme="majorHAnsi" w:hAnsiTheme="majorHAnsi" w:cs="Calibri"/>
          <w:b/>
          <w:sz w:val="23"/>
          <w:szCs w:val="23"/>
          <w:lang w:val="en-GB"/>
        </w:rPr>
        <w:lastRenderedPageBreak/>
        <w:t>PREGLED</w:t>
      </w:r>
      <w:r w:rsidRPr="0096631E">
        <w:rPr>
          <w:rFonts w:asciiTheme="majorHAnsi" w:hAnsiTheme="majorHAnsi" w:cs="Calibri"/>
          <w:b/>
          <w:sz w:val="23"/>
          <w:szCs w:val="23"/>
          <w:lang w:val="sr-Latn-ME"/>
        </w:rPr>
        <w:t xml:space="preserve"> </w:t>
      </w:r>
      <w:r w:rsidRPr="0096631E">
        <w:rPr>
          <w:rFonts w:asciiTheme="majorHAnsi" w:hAnsiTheme="majorHAnsi" w:cs="Calibri"/>
          <w:b/>
          <w:sz w:val="23"/>
          <w:szCs w:val="23"/>
          <w:lang w:val="en-GB"/>
        </w:rPr>
        <w:t>ODREDABA</w:t>
      </w:r>
      <w:r w:rsidRPr="0096631E">
        <w:rPr>
          <w:rFonts w:asciiTheme="majorHAnsi" w:hAnsiTheme="majorHAnsi" w:cs="Calibri"/>
          <w:b/>
          <w:sz w:val="23"/>
          <w:szCs w:val="23"/>
          <w:lang w:val="sr-Latn-ME"/>
        </w:rPr>
        <w:t xml:space="preserve"> </w:t>
      </w:r>
      <w:r w:rsidRPr="0096631E">
        <w:rPr>
          <w:rFonts w:asciiTheme="majorHAnsi" w:hAnsiTheme="majorHAnsi" w:cs="Calibri"/>
          <w:b/>
          <w:sz w:val="23"/>
          <w:szCs w:val="23"/>
          <w:lang w:val="it-IT"/>
        </w:rPr>
        <w:t>ZAKONA O POREZU NA DOHODAK FIZIČKIH LICA KOJE SE MIJENJAJU I ČIJE IZMJENE I DOPUNE SE PREDLAŽU</w:t>
      </w:r>
    </w:p>
    <w:p w14:paraId="5C06BDB6" w14:textId="77777777" w:rsidR="0096631E" w:rsidRPr="0096631E" w:rsidRDefault="0096631E" w:rsidP="0096631E">
      <w:pPr>
        <w:rPr>
          <w:rFonts w:asciiTheme="majorHAnsi" w:hAnsiTheme="majorHAnsi" w:cstheme="minorHAnsi"/>
          <w:sz w:val="23"/>
          <w:szCs w:val="23"/>
          <w:lang w:val="sr-Latn-ME"/>
        </w:rPr>
      </w:pPr>
    </w:p>
    <w:p w14:paraId="7040F49A" w14:textId="77777777" w:rsidR="00B32B90" w:rsidRDefault="00B32B90" w:rsidP="00106FBF">
      <w:pPr>
        <w:rPr>
          <w:rFonts w:asciiTheme="majorHAnsi" w:hAnsiTheme="majorHAnsi" w:cstheme="minorHAnsi"/>
          <w:sz w:val="23"/>
          <w:szCs w:val="23"/>
          <w:lang w:val="it-IT"/>
        </w:rPr>
      </w:pPr>
    </w:p>
    <w:p w14:paraId="1828E124" w14:textId="77777777" w:rsidR="00B32B90" w:rsidRPr="00B32B90" w:rsidRDefault="00B32B90" w:rsidP="00B32B90">
      <w:pPr>
        <w:jc w:val="center"/>
        <w:rPr>
          <w:rFonts w:asciiTheme="majorHAnsi" w:hAnsiTheme="majorHAnsi" w:cstheme="minorHAnsi"/>
          <w:b/>
          <w:sz w:val="23"/>
          <w:szCs w:val="23"/>
          <w:lang w:val="it-IT"/>
        </w:rPr>
      </w:pPr>
      <w:r w:rsidRPr="00B32B90">
        <w:rPr>
          <w:rFonts w:asciiTheme="majorHAnsi" w:hAnsiTheme="majorHAnsi" w:cstheme="minorHAnsi"/>
          <w:b/>
          <w:sz w:val="23"/>
          <w:szCs w:val="23"/>
          <w:lang w:val="it-IT"/>
        </w:rPr>
        <w:t>Član 4</w:t>
      </w:r>
    </w:p>
    <w:p w14:paraId="3CFF7212"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Izrazi koji se koriste u ovom zakonu imaju sledeće značenje:</w:t>
      </w:r>
    </w:p>
    <w:p w14:paraId="2EC7E8AB"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 </w:t>
      </w:r>
      <w:r w:rsidRPr="00B32B90">
        <w:rPr>
          <w:rFonts w:asciiTheme="majorHAnsi" w:hAnsiTheme="majorHAnsi" w:cstheme="minorHAnsi"/>
          <w:b/>
          <w:bCs/>
          <w:sz w:val="23"/>
          <w:szCs w:val="23"/>
        </w:rPr>
        <w:t>obveznik doprinosa</w:t>
      </w:r>
      <w:r w:rsidRPr="00B32B90">
        <w:rPr>
          <w:rFonts w:asciiTheme="majorHAnsi" w:hAnsiTheme="majorHAnsi" w:cstheme="minorHAnsi"/>
          <w:sz w:val="23"/>
          <w:szCs w:val="23"/>
        </w:rPr>
        <w:t> je osiguranik, poslodavac ili isplatilac prihoda, na čiji teret se plaća doprinos;</w:t>
      </w:r>
    </w:p>
    <w:p w14:paraId="4635B094"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 </w:t>
      </w:r>
      <w:r w:rsidRPr="00B32B90">
        <w:rPr>
          <w:rFonts w:asciiTheme="majorHAnsi" w:hAnsiTheme="majorHAnsi" w:cstheme="minorHAnsi"/>
          <w:b/>
          <w:bCs/>
          <w:sz w:val="23"/>
          <w:szCs w:val="23"/>
        </w:rPr>
        <w:t>obveznik obračunavanja, odnosno plaćanja doprinosa</w:t>
      </w:r>
      <w:r w:rsidRPr="00B32B90">
        <w:rPr>
          <w:rFonts w:asciiTheme="majorHAnsi" w:hAnsiTheme="majorHAnsi" w:cstheme="minorHAnsi"/>
          <w:sz w:val="23"/>
          <w:szCs w:val="23"/>
        </w:rPr>
        <w:t> je osiguranik, poslodavac, odnosno drugi isplatilac prihoda koji je dužan da obračuna, odnosno plati doprinos u svoje ime i u svoju korist ili u svoje ime, a u korist osiguranika;</w:t>
      </w:r>
    </w:p>
    <w:p w14:paraId="14C3EA0C"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3) </w:t>
      </w:r>
      <w:r w:rsidRPr="00B32B90">
        <w:rPr>
          <w:rFonts w:asciiTheme="majorHAnsi" w:hAnsiTheme="majorHAnsi" w:cstheme="minorHAnsi"/>
          <w:b/>
          <w:bCs/>
          <w:sz w:val="23"/>
          <w:szCs w:val="23"/>
        </w:rPr>
        <w:t>osiguranik</w:t>
      </w:r>
      <w:r w:rsidRPr="00B32B90">
        <w:rPr>
          <w:rFonts w:asciiTheme="majorHAnsi" w:hAnsiTheme="majorHAnsi" w:cstheme="minorHAnsi"/>
          <w:sz w:val="23"/>
          <w:szCs w:val="23"/>
        </w:rPr>
        <w:t> je fizičko lice koje je osigurano u skladu sa zakonom;</w:t>
      </w:r>
    </w:p>
    <w:p w14:paraId="3AF67E64"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4) </w:t>
      </w:r>
      <w:r w:rsidRPr="00B32B90">
        <w:rPr>
          <w:rFonts w:asciiTheme="majorHAnsi" w:hAnsiTheme="majorHAnsi" w:cstheme="minorHAnsi"/>
          <w:b/>
          <w:bCs/>
          <w:sz w:val="23"/>
          <w:szCs w:val="23"/>
        </w:rPr>
        <w:t>zaposleni</w:t>
      </w:r>
      <w:r w:rsidRPr="00B32B90">
        <w:rPr>
          <w:rFonts w:asciiTheme="majorHAnsi" w:hAnsiTheme="majorHAnsi" w:cstheme="minorHAnsi"/>
          <w:sz w:val="23"/>
          <w:szCs w:val="23"/>
        </w:rPr>
        <w:t> je fizičko lice koje radi kod poslodavca i ima prava i obaveze iz radnog odnosa na osnovu ugovora o radu, odnosno rješenja;</w:t>
      </w:r>
    </w:p>
    <w:p w14:paraId="1D5B865E"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5) </w:t>
      </w:r>
      <w:r w:rsidRPr="00B32B90">
        <w:rPr>
          <w:rFonts w:asciiTheme="majorHAnsi" w:hAnsiTheme="majorHAnsi" w:cstheme="minorHAnsi"/>
          <w:b/>
          <w:bCs/>
          <w:sz w:val="23"/>
          <w:szCs w:val="23"/>
        </w:rPr>
        <w:t>upućeno lice</w:t>
      </w:r>
      <w:r w:rsidRPr="00B32B90">
        <w:rPr>
          <w:rFonts w:asciiTheme="majorHAnsi" w:hAnsiTheme="majorHAnsi" w:cstheme="minorHAnsi"/>
          <w:sz w:val="23"/>
          <w:szCs w:val="23"/>
        </w:rPr>
        <w:t> je zaposleni koji za poslodavca sa sjedištem u Crnoj Gori obavlja poslove u drugoj državi ili je na radu u diplomatskom ili konzularnom predstavništvu ili u međunarodnoj organizaciji u inostranstvu;</w:t>
      </w:r>
    </w:p>
    <w:p w14:paraId="5B3E74ED"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6) </w:t>
      </w:r>
      <w:r w:rsidRPr="00B32B90">
        <w:rPr>
          <w:rFonts w:asciiTheme="majorHAnsi" w:hAnsiTheme="majorHAnsi" w:cstheme="minorHAnsi"/>
          <w:b/>
          <w:bCs/>
          <w:sz w:val="23"/>
          <w:szCs w:val="23"/>
        </w:rPr>
        <w:t>državljanin Crne Gore zaposlen u inostranstvu</w:t>
      </w:r>
      <w:r w:rsidRPr="00B32B90">
        <w:rPr>
          <w:rFonts w:asciiTheme="majorHAnsi" w:hAnsiTheme="majorHAnsi" w:cstheme="minorHAnsi"/>
          <w:sz w:val="23"/>
          <w:szCs w:val="23"/>
        </w:rPr>
        <w:t> je zaposleni u inostranstvu kod inostranog poslodavca ako za to vrijeme nije obavezno osiguran kod stranog nosioca osiguranja ili ako prava iz obaveznog socijalnog osiguranja, po propisima te države, ne može ostvariti ili koristiti van njene teritorije, a neposredno prije odlaska u inostranstvo je bio osiguran u Crnoj Gori, odnosno ako je prije odlaska u inostranstvo imao prebivalište u Crnoj Gori;</w:t>
      </w:r>
    </w:p>
    <w:p w14:paraId="06188B75"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7) </w:t>
      </w:r>
      <w:r w:rsidRPr="00B32B90">
        <w:rPr>
          <w:rFonts w:asciiTheme="majorHAnsi" w:hAnsiTheme="majorHAnsi" w:cstheme="minorHAnsi"/>
          <w:b/>
          <w:bCs/>
          <w:sz w:val="23"/>
          <w:szCs w:val="23"/>
        </w:rPr>
        <w:t>inostrani penzioner</w:t>
      </w:r>
      <w:r w:rsidRPr="00B32B90">
        <w:rPr>
          <w:rFonts w:asciiTheme="majorHAnsi" w:hAnsiTheme="majorHAnsi" w:cstheme="minorHAnsi"/>
          <w:sz w:val="23"/>
          <w:szCs w:val="23"/>
        </w:rPr>
        <w:t xml:space="preserve"> je lice koje prima penziju ili invalidninu isključivo od inostranog nosioca osiguranja, </w:t>
      </w:r>
      <w:proofErr w:type="gramStart"/>
      <w:r w:rsidRPr="00B32B90">
        <w:rPr>
          <w:rFonts w:asciiTheme="majorHAnsi" w:hAnsiTheme="majorHAnsi" w:cstheme="minorHAnsi"/>
          <w:sz w:val="23"/>
          <w:szCs w:val="23"/>
        </w:rPr>
        <w:t>a</w:t>
      </w:r>
      <w:proofErr w:type="gramEnd"/>
      <w:r w:rsidRPr="00B32B90">
        <w:rPr>
          <w:rFonts w:asciiTheme="majorHAnsi" w:hAnsiTheme="majorHAnsi" w:cstheme="minorHAnsi"/>
          <w:sz w:val="23"/>
          <w:szCs w:val="23"/>
        </w:rPr>
        <w:t xml:space="preserve"> ima prebivalište u Crnoj Gori;</w:t>
      </w:r>
    </w:p>
    <w:p w14:paraId="76AAB56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8) </w:t>
      </w:r>
      <w:r w:rsidRPr="00B32B90">
        <w:rPr>
          <w:rFonts w:asciiTheme="majorHAnsi" w:hAnsiTheme="majorHAnsi" w:cstheme="minorHAnsi"/>
          <w:b/>
          <w:bCs/>
          <w:sz w:val="23"/>
          <w:szCs w:val="23"/>
        </w:rPr>
        <w:t>lice koje obavlja privremene i povremene poslove</w:t>
      </w:r>
      <w:r w:rsidRPr="00B32B90">
        <w:rPr>
          <w:rFonts w:asciiTheme="majorHAnsi" w:hAnsiTheme="majorHAnsi" w:cstheme="minorHAnsi"/>
          <w:sz w:val="23"/>
          <w:szCs w:val="23"/>
        </w:rPr>
        <w:t> je lice koje obavlja poslove po osnovu posebnih ugovora zaključenih u skladu sa zakonom kojim se uređuju radni odnosi i po tom osnovu ostvaruje ugovorenu naknadu;</w:t>
      </w:r>
    </w:p>
    <w:p w14:paraId="0DFF4A6E"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9) </w:t>
      </w:r>
      <w:r w:rsidRPr="00B32B90">
        <w:rPr>
          <w:rFonts w:asciiTheme="majorHAnsi" w:hAnsiTheme="majorHAnsi" w:cstheme="minorHAnsi"/>
          <w:b/>
          <w:bCs/>
          <w:sz w:val="23"/>
          <w:szCs w:val="23"/>
        </w:rPr>
        <w:t>poslodavac</w:t>
      </w:r>
      <w:r w:rsidRPr="00B32B90">
        <w:rPr>
          <w:rFonts w:asciiTheme="majorHAnsi" w:hAnsiTheme="majorHAnsi" w:cstheme="minorHAnsi"/>
          <w:sz w:val="23"/>
          <w:szCs w:val="23"/>
        </w:rPr>
        <w:t> je pravno i fizičko lice koje se bavi privrednom djelatnošću, ustanova, državni organ, organ lokalne samouprave, odnosno lokalne uprave, Vojska Crne Gore, banka, organizacija za osiguranje, udruženje, agencija, zadruga i drugo pravno i fizičko lice kod kojeg zaposleni zasniva radni odnos na osnovu ugovora o radu, odnosno rješenja;</w:t>
      </w:r>
    </w:p>
    <w:p w14:paraId="15D70F0B"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10) </w:t>
      </w:r>
      <w:r w:rsidRPr="00B32B90">
        <w:rPr>
          <w:rFonts w:asciiTheme="majorHAnsi" w:hAnsiTheme="majorHAnsi" w:cstheme="minorHAnsi"/>
          <w:b/>
          <w:bCs/>
          <w:sz w:val="23"/>
          <w:szCs w:val="23"/>
        </w:rPr>
        <w:t>isplatilac prihoda</w:t>
      </w:r>
      <w:r w:rsidRPr="00B32B90">
        <w:rPr>
          <w:rFonts w:asciiTheme="majorHAnsi" w:hAnsiTheme="majorHAnsi" w:cstheme="minorHAnsi"/>
          <w:sz w:val="23"/>
          <w:szCs w:val="23"/>
        </w:rPr>
        <w:t> je poslodavac, odnosno pravno ili fizičko lice koje je dužno da u ime i u korist osiguranika ili u svoje ime, a u korist osiguranika obračuna i uplati doprinos;</w:t>
      </w:r>
    </w:p>
    <w:p w14:paraId="7668CB7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11) </w:t>
      </w:r>
      <w:r w:rsidRPr="00B32B90">
        <w:rPr>
          <w:rFonts w:asciiTheme="majorHAnsi" w:hAnsiTheme="majorHAnsi" w:cstheme="minorHAnsi"/>
          <w:b/>
          <w:bCs/>
          <w:sz w:val="23"/>
          <w:szCs w:val="23"/>
        </w:rPr>
        <w:t>samostalna djelatnost</w:t>
      </w:r>
      <w:r w:rsidRPr="00B32B90">
        <w:rPr>
          <w:rFonts w:asciiTheme="majorHAnsi" w:hAnsiTheme="majorHAnsi" w:cstheme="minorHAnsi"/>
          <w:sz w:val="23"/>
          <w:szCs w:val="23"/>
        </w:rPr>
        <w:t> je privredna djelatnost koju obavlja preduzetnik, profesionalna ili druga djelatnost koju obavlja fizičko lice kao osnovno zanimanje, sveštenik, vjerski službenik i poljoprivrednik;</w:t>
      </w:r>
    </w:p>
    <w:p w14:paraId="2D53B150"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12) </w:t>
      </w:r>
      <w:r w:rsidRPr="00B32B90">
        <w:rPr>
          <w:rFonts w:asciiTheme="majorHAnsi" w:hAnsiTheme="majorHAnsi" w:cstheme="minorHAnsi"/>
          <w:b/>
          <w:bCs/>
          <w:sz w:val="23"/>
          <w:szCs w:val="23"/>
        </w:rPr>
        <w:t>povremena samostalna djelatnost</w:t>
      </w:r>
      <w:r w:rsidRPr="00B32B90">
        <w:rPr>
          <w:rFonts w:asciiTheme="majorHAnsi" w:hAnsiTheme="majorHAnsi" w:cstheme="minorHAnsi"/>
          <w:sz w:val="23"/>
          <w:szCs w:val="23"/>
        </w:rPr>
        <w:t> je djelatnost koju obavlja fizičko lice povremeno, radi ostvarivanja prihoda;</w:t>
      </w:r>
    </w:p>
    <w:p w14:paraId="7EC60C5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13) </w:t>
      </w:r>
      <w:r w:rsidRPr="00B32B90">
        <w:rPr>
          <w:rFonts w:asciiTheme="majorHAnsi" w:hAnsiTheme="majorHAnsi" w:cstheme="minorHAnsi"/>
          <w:b/>
          <w:bCs/>
          <w:sz w:val="23"/>
          <w:szCs w:val="23"/>
        </w:rPr>
        <w:t>preduzetnik</w:t>
      </w:r>
      <w:r w:rsidRPr="00B32B90">
        <w:rPr>
          <w:rFonts w:asciiTheme="majorHAnsi" w:hAnsiTheme="majorHAnsi" w:cstheme="minorHAnsi"/>
          <w:sz w:val="23"/>
          <w:szCs w:val="23"/>
        </w:rPr>
        <w:t> je fizičko lice koje obavlja privrednu djelatnost u cilju sticanja dobiti u skladu sa zakonom;</w:t>
      </w:r>
    </w:p>
    <w:p w14:paraId="0ED58F34"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14) </w:t>
      </w:r>
      <w:r w:rsidRPr="00B32B90">
        <w:rPr>
          <w:rFonts w:asciiTheme="majorHAnsi" w:hAnsiTheme="majorHAnsi" w:cstheme="minorHAnsi"/>
          <w:b/>
          <w:bCs/>
          <w:sz w:val="23"/>
          <w:szCs w:val="23"/>
        </w:rPr>
        <w:t>lice koje ostvaruje ugovorenu naknadu</w:t>
      </w:r>
      <w:r w:rsidRPr="00B32B90">
        <w:rPr>
          <w:rFonts w:asciiTheme="majorHAnsi" w:hAnsiTheme="majorHAnsi" w:cstheme="minorHAnsi"/>
          <w:sz w:val="23"/>
          <w:szCs w:val="23"/>
        </w:rPr>
        <w:t> je fizičko lice koje obavlja poslove na osnovu ugovora (ugovor o djelu, autorski ugovor i dr.);</w:t>
      </w:r>
    </w:p>
    <w:p w14:paraId="31E36694"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15) </w:t>
      </w:r>
      <w:r w:rsidRPr="00B32B90">
        <w:rPr>
          <w:rFonts w:asciiTheme="majorHAnsi" w:hAnsiTheme="majorHAnsi" w:cstheme="minorHAnsi"/>
          <w:b/>
          <w:bCs/>
          <w:sz w:val="23"/>
          <w:szCs w:val="23"/>
        </w:rPr>
        <w:t>ugovorena naknada</w:t>
      </w:r>
      <w:r w:rsidRPr="00B32B90">
        <w:rPr>
          <w:rFonts w:asciiTheme="majorHAnsi" w:hAnsiTheme="majorHAnsi" w:cstheme="minorHAnsi"/>
          <w:sz w:val="23"/>
          <w:szCs w:val="23"/>
        </w:rPr>
        <w:t> je naknada u kojoj su sadržani porez i doprinosi koje plaća lice koje ostvaruje tu naknadu;</w:t>
      </w:r>
    </w:p>
    <w:p w14:paraId="7BE30771"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16) </w:t>
      </w:r>
      <w:r w:rsidRPr="00B32B90">
        <w:rPr>
          <w:rFonts w:asciiTheme="majorHAnsi" w:hAnsiTheme="majorHAnsi" w:cstheme="minorHAnsi"/>
          <w:b/>
          <w:bCs/>
          <w:sz w:val="23"/>
          <w:szCs w:val="23"/>
        </w:rPr>
        <w:t>novčana naknada</w:t>
      </w:r>
      <w:r w:rsidRPr="00B32B90">
        <w:rPr>
          <w:rFonts w:asciiTheme="majorHAnsi" w:hAnsiTheme="majorHAnsi" w:cstheme="minorHAnsi"/>
          <w:sz w:val="23"/>
          <w:szCs w:val="23"/>
        </w:rPr>
        <w:t> je naknada koja se ostvaruje za vrijeme nezaposlenosti, u skladu sa zakonom kojim se uređuje zapošljavanje;</w:t>
      </w:r>
    </w:p>
    <w:p w14:paraId="4FA1656C"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17) </w:t>
      </w:r>
      <w:r w:rsidRPr="00B32B90">
        <w:rPr>
          <w:rFonts w:asciiTheme="majorHAnsi" w:hAnsiTheme="majorHAnsi" w:cstheme="minorHAnsi"/>
          <w:b/>
          <w:bCs/>
          <w:sz w:val="23"/>
          <w:szCs w:val="23"/>
        </w:rPr>
        <w:t>naknada zarade</w:t>
      </w:r>
      <w:r w:rsidRPr="00B32B90">
        <w:rPr>
          <w:rFonts w:asciiTheme="majorHAnsi" w:hAnsiTheme="majorHAnsi" w:cstheme="minorHAnsi"/>
          <w:sz w:val="23"/>
          <w:szCs w:val="23"/>
        </w:rPr>
        <w:t> je naknada koju ostvaruje zaposleni kao pravo po osnovu privremene spriječenosti za rad;</w:t>
      </w:r>
    </w:p>
    <w:p w14:paraId="7DBCC54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18) </w:t>
      </w:r>
      <w:r w:rsidRPr="00B32B90">
        <w:rPr>
          <w:rFonts w:asciiTheme="majorHAnsi" w:hAnsiTheme="majorHAnsi" w:cstheme="minorHAnsi"/>
          <w:b/>
          <w:bCs/>
          <w:sz w:val="23"/>
          <w:szCs w:val="23"/>
        </w:rPr>
        <w:t>poljoprivrednik</w:t>
      </w:r>
      <w:r w:rsidRPr="00B32B90">
        <w:rPr>
          <w:rFonts w:asciiTheme="majorHAnsi" w:hAnsiTheme="majorHAnsi" w:cstheme="minorHAnsi"/>
          <w:sz w:val="23"/>
          <w:szCs w:val="23"/>
        </w:rPr>
        <w:t> je lice koje obavlja poljoprivrednu djelatnost kao jedino ili glavno zanimanje, a po tom osnovu nije obveznik poreza na dohodak fizičkih lica;</w:t>
      </w:r>
    </w:p>
    <w:p w14:paraId="4DEA692D"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19) </w:t>
      </w:r>
      <w:r w:rsidRPr="00B32B90">
        <w:rPr>
          <w:rFonts w:asciiTheme="majorHAnsi" w:hAnsiTheme="majorHAnsi" w:cstheme="minorHAnsi"/>
          <w:b/>
          <w:bCs/>
          <w:sz w:val="23"/>
          <w:szCs w:val="23"/>
        </w:rPr>
        <w:t>doprinos iz osnovice</w:t>
      </w:r>
      <w:r w:rsidRPr="00B32B90">
        <w:rPr>
          <w:rFonts w:asciiTheme="majorHAnsi" w:hAnsiTheme="majorHAnsi" w:cstheme="minorHAnsi"/>
          <w:sz w:val="23"/>
          <w:szCs w:val="23"/>
        </w:rPr>
        <w:t> je iznos doprinosa koji obračunava, obustavlja i plaća poslodavac, odnosno drugi isplatilac prihoda u ime i u korist osiguranika;</w:t>
      </w:r>
    </w:p>
    <w:p w14:paraId="34D1B864"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lastRenderedPageBreak/>
        <w:t>20) </w:t>
      </w:r>
      <w:r w:rsidRPr="00B32B90">
        <w:rPr>
          <w:rFonts w:asciiTheme="majorHAnsi" w:hAnsiTheme="majorHAnsi" w:cstheme="minorHAnsi"/>
          <w:b/>
          <w:bCs/>
          <w:sz w:val="23"/>
          <w:szCs w:val="23"/>
        </w:rPr>
        <w:t>doprinos na osnovicu</w:t>
      </w:r>
      <w:r w:rsidRPr="00B32B90">
        <w:rPr>
          <w:rFonts w:asciiTheme="majorHAnsi" w:hAnsiTheme="majorHAnsi" w:cstheme="minorHAnsi"/>
          <w:sz w:val="23"/>
          <w:szCs w:val="23"/>
        </w:rPr>
        <w:t> je iznos doprinosa koji obračunava i plaća poslodavac, odnosno drugi isplatilac prihoda u svoje ime, a u korist osiguranika ili osiguranik koji sam za sebe plaća doprinos;</w:t>
      </w:r>
    </w:p>
    <w:p w14:paraId="6C9BB462"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21) </w:t>
      </w:r>
      <w:r w:rsidRPr="00B32B90">
        <w:rPr>
          <w:rFonts w:asciiTheme="majorHAnsi" w:hAnsiTheme="majorHAnsi" w:cstheme="minorHAnsi"/>
          <w:b/>
          <w:bCs/>
          <w:sz w:val="23"/>
          <w:szCs w:val="23"/>
        </w:rPr>
        <w:t>najniža mjesečna osnovica doprinosa</w:t>
      </w:r>
      <w:r w:rsidRPr="00B32B90">
        <w:rPr>
          <w:rFonts w:asciiTheme="majorHAnsi" w:hAnsiTheme="majorHAnsi" w:cstheme="minorHAnsi"/>
          <w:sz w:val="23"/>
          <w:szCs w:val="23"/>
        </w:rPr>
        <w:t> je osnovna zarada na koju se obračunavaju i plaćaju doprinosi za jedan kalendarski mjesec osiguranja, propisana opštim kolektivnim ugovorom za odgovarajuću kategoriju stručnosti, iskazana u bruto iznosu;</w:t>
      </w:r>
    </w:p>
    <w:p w14:paraId="2C640E8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22) </w:t>
      </w:r>
      <w:r w:rsidRPr="00B32B90">
        <w:rPr>
          <w:rFonts w:asciiTheme="majorHAnsi" w:hAnsiTheme="majorHAnsi" w:cstheme="minorHAnsi"/>
          <w:b/>
          <w:bCs/>
          <w:sz w:val="23"/>
          <w:szCs w:val="23"/>
        </w:rPr>
        <w:t>najviša godišnja osnovica doprinosa za penzijsko i invalidsko osiguranje</w:t>
      </w:r>
      <w:r w:rsidRPr="00B32B90">
        <w:rPr>
          <w:rFonts w:asciiTheme="majorHAnsi" w:hAnsiTheme="majorHAnsi" w:cstheme="minorHAnsi"/>
          <w:sz w:val="23"/>
          <w:szCs w:val="23"/>
        </w:rPr>
        <w:t> je najviši iznos na koji se obračunavaju i plaćaju doprinosi za penzijsko i invalidsko osiguranje za kalendarsku godinu osiguranja;</w:t>
      </w:r>
    </w:p>
    <w:p w14:paraId="158F60A3"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23) </w:t>
      </w:r>
      <w:r w:rsidRPr="00B32B90">
        <w:rPr>
          <w:rFonts w:asciiTheme="majorHAnsi" w:hAnsiTheme="majorHAnsi" w:cstheme="minorHAnsi"/>
          <w:b/>
          <w:bCs/>
          <w:sz w:val="23"/>
          <w:szCs w:val="23"/>
        </w:rPr>
        <w:t>prosječna mjesečna zarada u Crnoj Gori</w:t>
      </w:r>
      <w:r w:rsidRPr="00B32B90">
        <w:rPr>
          <w:rFonts w:asciiTheme="majorHAnsi" w:hAnsiTheme="majorHAnsi" w:cstheme="minorHAnsi"/>
          <w:sz w:val="23"/>
          <w:szCs w:val="23"/>
        </w:rPr>
        <w:t xml:space="preserve"> je prosječan iznos mjesečne bruto zarade ostvarene u prethodnoj godini po zaposlenom u Crnoj Gori, a prema </w:t>
      </w:r>
      <w:proofErr w:type="gramStart"/>
      <w:r w:rsidRPr="00B32B90">
        <w:rPr>
          <w:rFonts w:asciiTheme="majorHAnsi" w:hAnsiTheme="majorHAnsi" w:cstheme="minorHAnsi"/>
          <w:sz w:val="23"/>
          <w:szCs w:val="23"/>
        </w:rPr>
        <w:t>podacima  organa</w:t>
      </w:r>
      <w:proofErr w:type="gramEnd"/>
      <w:r w:rsidRPr="00B32B90">
        <w:rPr>
          <w:rFonts w:asciiTheme="majorHAnsi" w:hAnsiTheme="majorHAnsi" w:cstheme="minorHAnsi"/>
          <w:sz w:val="23"/>
          <w:szCs w:val="23"/>
        </w:rPr>
        <w:t xml:space="preserve"> nadležnog za poslove statistike;</w:t>
      </w:r>
    </w:p>
    <w:p w14:paraId="387B1B24"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24) </w:t>
      </w:r>
      <w:r w:rsidRPr="00B32B90">
        <w:rPr>
          <w:rFonts w:asciiTheme="majorHAnsi" w:hAnsiTheme="majorHAnsi" w:cstheme="minorHAnsi"/>
          <w:b/>
          <w:bCs/>
          <w:sz w:val="23"/>
          <w:szCs w:val="23"/>
        </w:rPr>
        <w:t>minimalna zarada u Crnoj Gori</w:t>
      </w:r>
      <w:r w:rsidRPr="00B32B90">
        <w:rPr>
          <w:rFonts w:asciiTheme="majorHAnsi" w:hAnsiTheme="majorHAnsi" w:cstheme="minorHAnsi"/>
          <w:sz w:val="23"/>
          <w:szCs w:val="23"/>
        </w:rPr>
        <w:t> je zarada utvrđena u skladu sa zakonom kojim se uređuju radni odnosi.</w:t>
      </w:r>
    </w:p>
    <w:p w14:paraId="315E37EA" w14:textId="455A2A91" w:rsidR="00106FBF" w:rsidRDefault="00106FBF" w:rsidP="00106FBF">
      <w:pPr>
        <w:rPr>
          <w:rFonts w:asciiTheme="majorHAnsi" w:hAnsiTheme="majorHAnsi" w:cstheme="minorHAnsi"/>
          <w:sz w:val="23"/>
          <w:szCs w:val="23"/>
          <w:lang w:val="it-IT"/>
        </w:rPr>
      </w:pPr>
    </w:p>
    <w:p w14:paraId="2F1FDC5C" w14:textId="74558D89" w:rsidR="00B32B90" w:rsidRDefault="00B32B90" w:rsidP="00106FBF">
      <w:pPr>
        <w:rPr>
          <w:rFonts w:asciiTheme="majorHAnsi" w:hAnsiTheme="majorHAnsi" w:cstheme="minorHAnsi"/>
          <w:sz w:val="23"/>
          <w:szCs w:val="23"/>
          <w:lang w:val="it-IT"/>
        </w:rPr>
      </w:pPr>
    </w:p>
    <w:p w14:paraId="1123B1FD" w14:textId="7EC1805D" w:rsidR="00B32B90" w:rsidRPr="00B32B90" w:rsidRDefault="00B32B90" w:rsidP="00B32B90">
      <w:pPr>
        <w:jc w:val="center"/>
        <w:rPr>
          <w:rFonts w:asciiTheme="majorHAnsi" w:hAnsiTheme="majorHAnsi" w:cstheme="minorHAnsi"/>
          <w:b/>
          <w:sz w:val="23"/>
          <w:szCs w:val="23"/>
          <w:lang w:val="it-IT"/>
        </w:rPr>
      </w:pPr>
      <w:r w:rsidRPr="00B32B90">
        <w:rPr>
          <w:rFonts w:asciiTheme="majorHAnsi" w:hAnsiTheme="majorHAnsi" w:cstheme="minorHAnsi"/>
          <w:b/>
          <w:sz w:val="23"/>
          <w:szCs w:val="23"/>
          <w:lang w:val="it-IT"/>
        </w:rPr>
        <w:t>Član 5</w:t>
      </w:r>
    </w:p>
    <w:p w14:paraId="4FEBC5F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 Obveznici doprinosa za penzijsko i invalidsko osiguranje su:</w:t>
      </w:r>
    </w:p>
    <w:p w14:paraId="2317AC6B"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 lica zaposlena kod poslodavca;</w:t>
      </w:r>
    </w:p>
    <w:p w14:paraId="5E3E441C"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 lica koja obavljaju privremene i povremene poslove;</w:t>
      </w:r>
    </w:p>
    <w:p w14:paraId="15C7CBB4"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3) izabrana ili imenovana lica, ako za obavljanje funkcije ostvaruju zaradu;</w:t>
      </w:r>
    </w:p>
    <w:p w14:paraId="2CDE7097"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4) članovi odbora direktora u privrednom društvu i drugom pravnom licu i članovi upravnih odbora u javnim preduzećima i ustanovama koji za svoj rad primaju naknadu;</w:t>
      </w:r>
    </w:p>
    <w:p w14:paraId="6C920D2C"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5) upućena lica, ako nijesu obavezno osigurana po propisima te zemlje ili ako međunarodnim ugovorom nije drukčije određeno;</w:t>
      </w:r>
    </w:p>
    <w:p w14:paraId="3A10334A"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6) državljani Crne Gore koji su na teritoriji Crne Gore zaposleni kod stranih ili međunarodnih organizacija i ustanova, stranih diplomatskih i konzularnih predstavništava ili kod stranih pravnih ili fizičkih lica, ako međunarodnim ugovorom nije drukčije određeno;</w:t>
      </w:r>
    </w:p>
    <w:p w14:paraId="1A8C83B7"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7) državljani Crne Gore zaposleni u inostranstvu;</w:t>
      </w:r>
    </w:p>
    <w:p w14:paraId="1BA5B130"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8) strani državljani i lica bez državljanstva koja su na teritoriji Crne Gore zaposlena kod stranih pravnih i fizičkih lica, ako međunarodnim ugovorom nije drukčije određeno, odnosno ako nijesu osigurana po propisima druge države;</w:t>
      </w:r>
    </w:p>
    <w:p w14:paraId="3E8B50A2"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9) strani državljani i lica bez državljanstva koja su na teritoriji Crne Gore zaposlena kod međunarodnih organizacija i ustanova i stranih diplomatskih i konzularnih prestavništava, ako je takvo osiguranje predviđeno međunarodnim ugovorom;</w:t>
      </w:r>
    </w:p>
    <w:p w14:paraId="01A13AA9"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10) strani državljani i lica bez državljanstva koja su na teritoriji Crne Gore zaposlena kod domaćih pravnih, odnosno fizičkih lica, na osnovu posebnih ugovora i sporazuma o međunarodno-tehničkoj saradnji, ako međunarodnim ugovorom nije drukčije određeno, odnosno ako nijesu osigurana po propisima druge države;</w:t>
      </w:r>
    </w:p>
    <w:p w14:paraId="215416C6"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11) lica koja ostvaruju novčanu naknadu u skladu sa zakonom koji uređuje zapošljavanje;</w:t>
      </w:r>
    </w:p>
    <w:p w14:paraId="31FA784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12) preduzetnici i lica koja obavljaju profesionalnu ili drugu djelatnost kao osnovno zanimanje;</w:t>
      </w:r>
    </w:p>
    <w:p w14:paraId="70E62D86"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13) lica koja ostvaruju ugovorenu naknadu, ako nijesu obveznici doprinosa po drugom osnovu;</w:t>
      </w:r>
    </w:p>
    <w:p w14:paraId="496D666D"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14) sveštenici, vjerski službenici, monasi i monahinje;</w:t>
      </w:r>
    </w:p>
    <w:p w14:paraId="04FF45A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15) poljoprivrednici.</w:t>
      </w:r>
    </w:p>
    <w:p w14:paraId="5020F522"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 Obveznik doprinosa za penzijsko i invalidsko osiguranje:</w:t>
      </w:r>
    </w:p>
    <w:p w14:paraId="1B68F9C9"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 za lica iz stava 1 tač. 1 do 3 i tač. 5, 6, 8, 9 i 10 ovog člana je i poslodavac, odnosno drugi isplatilac prihoda;</w:t>
      </w:r>
    </w:p>
    <w:p w14:paraId="25436518"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 za lica iz stava 1 tačka 11 ovog člana je Zavod za zapošljavanje;</w:t>
      </w:r>
    </w:p>
    <w:p w14:paraId="258A11BA"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3) za lica iz stava 1 tačka 14 ovog člana su vjerske zajednice.</w:t>
      </w:r>
    </w:p>
    <w:p w14:paraId="60665E61" w14:textId="395602A8" w:rsidR="00B32B90" w:rsidRDefault="00B32B90" w:rsidP="00106FBF">
      <w:pPr>
        <w:rPr>
          <w:rFonts w:asciiTheme="majorHAnsi" w:hAnsiTheme="majorHAnsi" w:cstheme="minorHAnsi"/>
          <w:sz w:val="23"/>
          <w:szCs w:val="23"/>
          <w:lang w:val="it-IT"/>
        </w:rPr>
      </w:pPr>
    </w:p>
    <w:p w14:paraId="33B0C37E" w14:textId="5A56A2BC" w:rsidR="00B32B90" w:rsidRDefault="00B32B90" w:rsidP="00106FBF">
      <w:pPr>
        <w:rPr>
          <w:rFonts w:asciiTheme="majorHAnsi" w:hAnsiTheme="majorHAnsi" w:cstheme="minorHAnsi"/>
          <w:sz w:val="23"/>
          <w:szCs w:val="23"/>
          <w:lang w:val="it-IT"/>
        </w:rPr>
      </w:pPr>
    </w:p>
    <w:p w14:paraId="48ADDEC9" w14:textId="77777777" w:rsidR="00B32B90" w:rsidRDefault="00B32B90" w:rsidP="00106FBF">
      <w:pPr>
        <w:rPr>
          <w:rFonts w:asciiTheme="majorHAnsi" w:hAnsiTheme="majorHAnsi" w:cstheme="minorHAnsi"/>
          <w:sz w:val="23"/>
          <w:szCs w:val="23"/>
          <w:lang w:val="it-IT"/>
        </w:rPr>
      </w:pPr>
    </w:p>
    <w:p w14:paraId="3F021923" w14:textId="5CD2DE33" w:rsidR="00B32B90" w:rsidRPr="00B32B90" w:rsidRDefault="00B32B90" w:rsidP="00B32B90">
      <w:pPr>
        <w:jc w:val="center"/>
        <w:rPr>
          <w:rFonts w:asciiTheme="majorHAnsi" w:hAnsiTheme="majorHAnsi" w:cstheme="minorHAnsi"/>
          <w:b/>
          <w:sz w:val="23"/>
          <w:szCs w:val="23"/>
          <w:lang w:val="it-IT"/>
        </w:rPr>
      </w:pPr>
      <w:r w:rsidRPr="00B32B90">
        <w:rPr>
          <w:rFonts w:asciiTheme="majorHAnsi" w:hAnsiTheme="majorHAnsi" w:cstheme="minorHAnsi"/>
          <w:b/>
          <w:sz w:val="23"/>
          <w:szCs w:val="23"/>
          <w:lang w:val="it-IT"/>
        </w:rPr>
        <w:lastRenderedPageBreak/>
        <w:t>Član 9</w:t>
      </w:r>
    </w:p>
    <w:p w14:paraId="0A158FF1"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Osnovicu za obračunavanje i plaćanje doprinosa za penzijsko i invalidsko osiguranje:</w:t>
      </w:r>
    </w:p>
    <w:p w14:paraId="783FD063"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 za obveznike iz člana 5 stav 1 tač. 1 do 3 i tač. 8 do 10 ovog zakona čini bruto zarada zaposlenog iz člana 3a ovog zakona, pri čemu osnovica ne može biti niža od najniže mjesečne osnovice doprinosa;</w:t>
      </w:r>
    </w:p>
    <w:p w14:paraId="432A5CE0"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 za obveznike iz člana 5 stav 1 tačka 4 ovog zakona čini naknada za rad u odboru direktora, odnosno upravnom odboru;</w:t>
      </w:r>
    </w:p>
    <w:p w14:paraId="4B39E167"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3) za obveznike iz člana 5 stav 1 tačka 5 ovog zakona čini zarada koju bi, u skladu sa zakonom i kolektivnim ugovorom, ta lica ostvarila u Crnoj Gori na istim ili sličnim poslovima, pri čemu osnovica ne može biti niža od najniže mjesečne osnovice doprinosa;</w:t>
      </w:r>
    </w:p>
    <w:p w14:paraId="06891911"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4) za obveznike iz člana 5 stav 1 tačka 6 ovog zakona čini isplaćena zarada koja ne može biti niža od najniže mjesečne osnovice doprinosa;</w:t>
      </w:r>
    </w:p>
    <w:p w14:paraId="54936330"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5) za obveznike iz člana 5 stav 1 tačka 7 ovog zakona utvrđuje opštim aktom ministarstvo nadležno za poslove penzijskog i invalidskog osiguranja, pri čemu osnovica ne može biti niža od najniže mjesečne osnovice doprinosa;</w:t>
      </w:r>
    </w:p>
    <w:p w14:paraId="35510340"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6) za obveznike iz člana 5 stav 1 tačka 11 čini novčana naknada koju primaju ta lica prema zakonima koji uređuju rad i zapošljavanje;</w:t>
      </w:r>
    </w:p>
    <w:p w14:paraId="7FF68DC8"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7) za obveznike iz člana 5 stav 1 tačka 12 ovog zakona, koji plaćaju porez u godišnjem paušalnom iznosu, čini oporezivi dohodak utvrđen u skladu sa zakonom i drugim propisima kojima se uređuje porez na dohodak fizičkih lica, a za obveznike koji porez plaćaju po stvarnom dohotku, osnovica se utvrđuje u zavisnosti od visine ostvarenog, odnosno planiranog godišnjeg prometa i to:</w:t>
      </w:r>
    </w:p>
    <w:p w14:paraId="30AA2233"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 do 9.000,00 eura, 60% prosječne mjesečne zarade u Crnoj Gori,</w:t>
      </w:r>
    </w:p>
    <w:p w14:paraId="09EED1C7"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 do 15.000,00 eura, 100% prosječne mjesečne zarade u Crnoj Gori,</w:t>
      </w:r>
    </w:p>
    <w:p w14:paraId="29F26B34"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 preko 15.000,00 eura, 150% prosječne mjesečne zarade u Crnoj Gori, s tim da obveznik može da plaća doprinos na osnovicu iznad iznosa utvrđenog u al. 1 do 3 ove tačke;</w:t>
      </w:r>
    </w:p>
    <w:p w14:paraId="54076E4D"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8) za obveznike iz člana 5 stav 1 tačka 13 ovoga zakona čini oporezivi dohodak od samostalne djelatnosti, u skladu sa zakonom kojim se uređuje porez na dohodak fizičkih lica;</w:t>
      </w:r>
    </w:p>
    <w:p w14:paraId="3C1F5398"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9) za obveznike iz člana 5 stav 1 tačka 14 ovog zakona osnovice osiguranja utvrđuje ministarstvo nadležno za poslove penzijskog i invalidskog osiguranja, polazeći od dužnosti na kojoj je obveznik raspoređen, njegove školske spreme i godina radnog staža, pri čemu osnovica ne može biti niža od najniže mjesečne osnovice doprinosa;</w:t>
      </w:r>
    </w:p>
    <w:p w14:paraId="18D6BCF9"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10) za obveznike iz člana 5 stav 1 tačka 15 ovog zakona čini 20% prosječne mjesečne zarade u Crnoj Gori, s tim što se obveznik može opredijeliti da plaća doprinos na osnovicu iznad propisane, a na način propisan zakonom kojim se uređuje obavezno penzijsko i invalidsko osiguranje.</w:t>
      </w:r>
    </w:p>
    <w:p w14:paraId="20A33E98" w14:textId="5148B2B7" w:rsidR="00B32B90" w:rsidRDefault="00B32B90" w:rsidP="00106FBF">
      <w:pPr>
        <w:rPr>
          <w:rFonts w:asciiTheme="majorHAnsi" w:hAnsiTheme="majorHAnsi" w:cstheme="minorHAnsi"/>
          <w:sz w:val="23"/>
          <w:szCs w:val="23"/>
          <w:lang w:val="it-IT"/>
        </w:rPr>
      </w:pPr>
    </w:p>
    <w:p w14:paraId="6CFCED52" w14:textId="3E2950A2" w:rsidR="00B32B90" w:rsidRDefault="00B32B90" w:rsidP="00106FBF">
      <w:pPr>
        <w:rPr>
          <w:rFonts w:asciiTheme="majorHAnsi" w:hAnsiTheme="majorHAnsi" w:cstheme="minorHAnsi"/>
          <w:sz w:val="23"/>
          <w:szCs w:val="23"/>
          <w:lang w:val="it-IT"/>
        </w:rPr>
      </w:pPr>
    </w:p>
    <w:p w14:paraId="52073BC7" w14:textId="5049D8BA" w:rsidR="00B32B90" w:rsidRPr="00B32B90" w:rsidRDefault="00B32B90" w:rsidP="00B32B90">
      <w:pPr>
        <w:jc w:val="center"/>
        <w:rPr>
          <w:rFonts w:asciiTheme="majorHAnsi" w:hAnsiTheme="majorHAnsi" w:cstheme="minorHAnsi"/>
          <w:b/>
          <w:sz w:val="23"/>
          <w:szCs w:val="23"/>
          <w:lang w:val="it-IT"/>
        </w:rPr>
      </w:pPr>
      <w:r w:rsidRPr="00B32B90">
        <w:rPr>
          <w:rFonts w:asciiTheme="majorHAnsi" w:hAnsiTheme="majorHAnsi" w:cstheme="minorHAnsi"/>
          <w:b/>
          <w:sz w:val="23"/>
          <w:szCs w:val="23"/>
          <w:lang w:val="it-IT"/>
        </w:rPr>
        <w:t>Član 15</w:t>
      </w:r>
    </w:p>
    <w:p w14:paraId="0906116B"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Stope doprinosa po kojima se plaća doprinos za penzijsko i invalidsko osiguranje na propisanu osnovicu iznose:</w:t>
      </w:r>
    </w:p>
    <w:p w14:paraId="48D6E946"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 za obveznike iz člana 5 stav 1 tač. 1, 2, 3, 5, 6, 8, 9 i 10 i čl. 12 i 13 ovog zakona na teret poslodavca 0% i na teret osiguranika 10,0%;</w:t>
      </w:r>
    </w:p>
    <w:p w14:paraId="77BFED21"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 za obveznike iz člana 5 stav 1 tač. 4, 7, 12, 13 i 15 ovog zakona na teret osiguranika 10,0%;</w:t>
      </w:r>
    </w:p>
    <w:p w14:paraId="18F90EDD"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3) za obveznike iz člana 5 stav 1 tačka 11 ovog zakona na teret isplatioca naknade 10,0%;</w:t>
      </w:r>
    </w:p>
    <w:p w14:paraId="25BC0223"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4) za obveznike iz člana 5 stav 1 tačka 14 ovog zakona, na teret vjerske zajednice 10,0%.</w:t>
      </w:r>
    </w:p>
    <w:p w14:paraId="3C0C299E" w14:textId="105250A9" w:rsidR="00B32B90" w:rsidRDefault="00B32B90" w:rsidP="00106FBF">
      <w:pPr>
        <w:rPr>
          <w:rFonts w:asciiTheme="majorHAnsi" w:hAnsiTheme="majorHAnsi" w:cstheme="minorHAnsi"/>
          <w:sz w:val="23"/>
          <w:szCs w:val="23"/>
          <w:lang w:val="it-IT"/>
        </w:rPr>
      </w:pPr>
    </w:p>
    <w:p w14:paraId="40ED2256" w14:textId="644B06E5" w:rsidR="00B32B90" w:rsidRDefault="00B32B90" w:rsidP="00106FBF">
      <w:pPr>
        <w:rPr>
          <w:rFonts w:asciiTheme="majorHAnsi" w:hAnsiTheme="majorHAnsi" w:cstheme="minorHAnsi"/>
          <w:sz w:val="23"/>
          <w:szCs w:val="23"/>
          <w:lang w:val="it-IT"/>
        </w:rPr>
      </w:pPr>
    </w:p>
    <w:p w14:paraId="2D546E3D" w14:textId="78902181" w:rsidR="00B32B90" w:rsidRPr="00B32B90" w:rsidRDefault="00B32B90" w:rsidP="00B32B90">
      <w:pPr>
        <w:jc w:val="center"/>
        <w:rPr>
          <w:rFonts w:asciiTheme="majorHAnsi" w:hAnsiTheme="majorHAnsi" w:cstheme="minorHAnsi"/>
          <w:b/>
          <w:sz w:val="23"/>
          <w:szCs w:val="23"/>
          <w:lang w:val="it-IT"/>
        </w:rPr>
      </w:pPr>
      <w:r w:rsidRPr="00B32B90">
        <w:rPr>
          <w:rFonts w:asciiTheme="majorHAnsi" w:hAnsiTheme="majorHAnsi" w:cstheme="minorHAnsi"/>
          <w:b/>
          <w:sz w:val="23"/>
          <w:szCs w:val="23"/>
          <w:lang w:val="it-IT"/>
        </w:rPr>
        <w:t>Član 18a</w:t>
      </w:r>
    </w:p>
    <w:p w14:paraId="72166E3B"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 Doprinosi se ne plaćaju na primanja fizičkih lica do iznosa određenog zakonom kojim se uređuje porez na dohodak fizičkih lica.</w:t>
      </w:r>
    </w:p>
    <w:p w14:paraId="618FB9A1"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lastRenderedPageBreak/>
        <w:t>(2) Izuzetno od stava 1 ovog člana, doprinosi se ne plaćaju na primanja po osnovu otpremnina, solidarnih i socijalnih pomoći, zimnica najviše do iznosa minimalne zarade, naknada za odvojeni život, naknada za novorođeno dijete i jubilarnih nagrada.</w:t>
      </w:r>
    </w:p>
    <w:p w14:paraId="61D13A6A"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(3) Doprinosi se ne plaćaju na lična primanja ostvarena u obliku robe, poklona i kod činjenja ili pružanja pogodnosti zaposlenom, osim ako se ta lična primanja daju kao kompenzacija za neisplaćenu zaradu.</w:t>
      </w:r>
    </w:p>
    <w:p w14:paraId="32BAE80C"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(4) Za zaposlene u diplomatsko-konzularnim predstavništvima i misijama Crne Gore u inostranstvu ne plaćaju se doprinosi na poseban dodatak na osnovnu zaradu, posebne naknade troškova (za zdravstveno osiguranje, porodiljsko odsustvo, za stanovanje, dio za školovanje djece, za slučaj smrti u inostranstvu) i druga primanja (otpravničko, žeransko i funkcionalno primanje i primanje za izdržavanje članova porodice), u skladu sa propisima koji uređuju prava i obaveze zaposlenih u diplomatsko-konzularnim predstavništvima i misijama Crne Gore u inostranstvu.</w:t>
      </w:r>
    </w:p>
    <w:p w14:paraId="6F41CBEE" w14:textId="5E57FE75" w:rsidR="00B32B90" w:rsidRDefault="00B32B90" w:rsidP="00106FBF">
      <w:pPr>
        <w:rPr>
          <w:rFonts w:asciiTheme="majorHAnsi" w:hAnsiTheme="majorHAnsi" w:cstheme="minorHAnsi"/>
          <w:sz w:val="23"/>
          <w:szCs w:val="23"/>
          <w:lang w:val="it-IT"/>
        </w:rPr>
      </w:pPr>
    </w:p>
    <w:p w14:paraId="70C9B3A8" w14:textId="04FE161E" w:rsidR="00B32B90" w:rsidRDefault="00B32B90" w:rsidP="00106FBF">
      <w:pPr>
        <w:rPr>
          <w:rFonts w:asciiTheme="majorHAnsi" w:hAnsiTheme="majorHAnsi" w:cstheme="minorHAnsi"/>
          <w:sz w:val="23"/>
          <w:szCs w:val="23"/>
          <w:lang w:val="it-IT"/>
        </w:rPr>
      </w:pPr>
    </w:p>
    <w:p w14:paraId="22A32789" w14:textId="3155B374" w:rsidR="00B32B90" w:rsidRPr="00B32B90" w:rsidRDefault="00B32B90" w:rsidP="00B32B90">
      <w:pPr>
        <w:jc w:val="center"/>
        <w:rPr>
          <w:rFonts w:asciiTheme="majorHAnsi" w:hAnsiTheme="majorHAnsi" w:cstheme="minorHAnsi"/>
          <w:b/>
          <w:sz w:val="23"/>
          <w:szCs w:val="23"/>
          <w:lang w:val="it-IT"/>
        </w:rPr>
      </w:pPr>
      <w:r w:rsidRPr="00B32B90">
        <w:rPr>
          <w:rFonts w:asciiTheme="majorHAnsi" w:hAnsiTheme="majorHAnsi" w:cstheme="minorHAnsi"/>
          <w:b/>
          <w:sz w:val="23"/>
          <w:szCs w:val="23"/>
          <w:lang w:val="it-IT"/>
        </w:rPr>
        <w:t>Član 18d</w:t>
      </w:r>
    </w:p>
    <w:p w14:paraId="72CB02EB"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Pravo na oslobađanje od plaćanja doprinosa ostvaruje:</w:t>
      </w:r>
    </w:p>
    <w:p w14:paraId="713BF47E"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 korisnik podsticajne mjere za razvoj istraživanja i inovacija, za zaposleno ili angažovano lice i za lice koje obavlja samostalnu djelatnost, u skladu sa zakonom kojim se uređuju podsticajne mjere za razvoj istraživanja i inovacija;</w:t>
      </w:r>
    </w:p>
    <w:p w14:paraId="241F812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 lice koje ostvari dohodak po osnovu ličnih primanja ili samostalne djelatnosti od poslodavca koji nije registrovan u Crnoj Gori, na osnovu stečenog statusa digitalnog nomada u skladu sa zakonom kojim se uređuje boravak i rad stranaca.</w:t>
      </w:r>
    </w:p>
    <w:p w14:paraId="3FD23B7D" w14:textId="544EBE63" w:rsidR="00B32B90" w:rsidRDefault="00B32B90" w:rsidP="00106FBF">
      <w:pPr>
        <w:rPr>
          <w:rFonts w:asciiTheme="majorHAnsi" w:hAnsiTheme="majorHAnsi" w:cstheme="minorHAnsi"/>
          <w:sz w:val="23"/>
          <w:szCs w:val="23"/>
          <w:lang w:val="it-IT"/>
        </w:rPr>
      </w:pPr>
    </w:p>
    <w:p w14:paraId="6BEAB2CE" w14:textId="25DA76AF" w:rsidR="00B32B90" w:rsidRDefault="00B32B90" w:rsidP="00106FBF">
      <w:pPr>
        <w:rPr>
          <w:rFonts w:asciiTheme="majorHAnsi" w:hAnsiTheme="majorHAnsi" w:cstheme="minorHAnsi"/>
          <w:sz w:val="23"/>
          <w:szCs w:val="23"/>
          <w:lang w:val="it-IT"/>
        </w:rPr>
      </w:pPr>
    </w:p>
    <w:p w14:paraId="4907D624" w14:textId="2F7E49AE" w:rsidR="00B32B90" w:rsidRPr="00B32B90" w:rsidRDefault="00B32B90" w:rsidP="00B32B90">
      <w:pPr>
        <w:jc w:val="center"/>
        <w:rPr>
          <w:rFonts w:asciiTheme="majorHAnsi" w:hAnsiTheme="majorHAnsi" w:cstheme="minorHAnsi"/>
          <w:b/>
          <w:sz w:val="23"/>
          <w:szCs w:val="23"/>
          <w:lang w:val="it-IT"/>
        </w:rPr>
      </w:pPr>
      <w:r w:rsidRPr="00B32B90">
        <w:rPr>
          <w:rFonts w:asciiTheme="majorHAnsi" w:hAnsiTheme="majorHAnsi" w:cstheme="minorHAnsi"/>
          <w:b/>
          <w:sz w:val="23"/>
          <w:szCs w:val="23"/>
          <w:lang w:val="it-IT"/>
        </w:rPr>
        <w:t>Član 21</w:t>
      </w:r>
    </w:p>
    <w:p w14:paraId="0B6CC43E"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(1) Doprinos za obveznike iz člana 5 stav 1 tač. 1, 2, 3, 5, 6, 8, 9 i 10, člana 7 stav 1 tač. 1 do 8 i čl. 12, 13 i 16 ovog zakona obračunava i uplaćuje poslodavac, odnosno isplatilac prihoda do 15-og u tekućem za prethodni mjesec.</w:t>
      </w:r>
    </w:p>
    <w:p w14:paraId="66B13A17"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(2) Doprinos za obveznike iz člana 5 stav 1 tačka 7 ovog zakona uplaćuje sam osiguranik do 15-og u mjesecu, po isteku svakog kalendarskog tromjesečja.</w:t>
      </w:r>
    </w:p>
    <w:p w14:paraId="380E6DB5"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(3) Doprinos za obveznike iz člana 5 stav 1 tačka 11 ovog zakona obračunava i uplaćuje Zavod za zapošljavanje Crne Gore prilikom isplate naknade.</w:t>
      </w:r>
    </w:p>
    <w:p w14:paraId="1C937B11"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(4) Doprinos za obveznike iz člana 5 stav 1 tačka 12, člana 7 stav 1 tačka 9 i člana 16 ovog zakona obračunava i uplaćuje osiguranik, na način kako se obračunava i uplaćuje porez u skladu sa zakonom kojim se uređuje porez na dohodak fizičkih lica.</w:t>
      </w:r>
    </w:p>
    <w:p w14:paraId="60E50B7F"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(5) Doprinos za obveznike iz člana 5 stav 1 tač. 4 i 13 ovog zakona obračunava i uplaćuje isplatilac ugovorene naknade do 15-og u tekućem za prethodni mjesec.</w:t>
      </w:r>
    </w:p>
    <w:p w14:paraId="4DF6FC8C"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(6) Doprinos za obveznike iz člana 5 stav 1 tačka 14 ovog zakona obračunava i uplaćuje vjerska zajednica do 15-og u mjesecu po isteku svakog tromjesečja.</w:t>
      </w:r>
    </w:p>
    <w:p w14:paraId="174378E7"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(7) Ako doprinose za zaposlene u diplomatskom ili konzularnom predstavništvu strane države, u međunarodnoj organizaciji, kancelariji ili organizaciji koja na teritoriji Crne Gore uživa diplomatski imunitet, ne obračuna i ne uplati isplatilac ličnih primanja, doprinose iz i na lična primanja je dužan da obračuna i uplati sam zaposleni, u roku od pet dana od dana prijema tih primanja.</w:t>
      </w:r>
    </w:p>
    <w:p w14:paraId="1281FAEE"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(8) Doprinosi za penzijsko i invalidsko osiguranje za obveznike poljoprivrednike utvrđuju se rješenjem nadležnog poreskog organa, a uplaćuju se kvartalno do 15-og u mjesecu, po isteku svakog kvartala.</w:t>
      </w:r>
    </w:p>
    <w:p w14:paraId="1F843B1A" w14:textId="77777777" w:rsidR="00B32B90" w:rsidRPr="00B32B90" w:rsidRDefault="00B32B90" w:rsidP="00B32B90">
      <w:pPr>
        <w:rPr>
          <w:rFonts w:asciiTheme="majorHAnsi" w:hAnsiTheme="majorHAnsi" w:cstheme="minorHAnsi"/>
          <w:sz w:val="23"/>
          <w:szCs w:val="23"/>
        </w:rPr>
      </w:pPr>
      <w:r w:rsidRPr="00B32B90">
        <w:rPr>
          <w:rFonts w:asciiTheme="majorHAnsi" w:hAnsiTheme="majorHAnsi" w:cstheme="minorHAnsi"/>
          <w:sz w:val="23"/>
          <w:szCs w:val="23"/>
        </w:rPr>
        <w:t>(9) Bliži način i postupak obračunavanja i plaćanja doprinosa iz stava 1 ovog člana propisuje ministarstvo nadležno za poslove finansija.</w:t>
      </w:r>
    </w:p>
    <w:p w14:paraId="1ADD6863" w14:textId="77777777" w:rsidR="00B32B90" w:rsidRPr="0096631E" w:rsidRDefault="00B32B90" w:rsidP="00106FBF">
      <w:pPr>
        <w:rPr>
          <w:rFonts w:asciiTheme="majorHAnsi" w:hAnsiTheme="majorHAnsi" w:cstheme="minorHAnsi"/>
          <w:sz w:val="23"/>
          <w:szCs w:val="23"/>
          <w:lang w:val="it-IT"/>
        </w:rPr>
      </w:pPr>
    </w:p>
    <w:sectPr w:rsidR="00B32B90" w:rsidRPr="0096631E" w:rsidSect="006A529D">
      <w:pgSz w:w="11909" w:h="16834" w:code="9"/>
      <w:pgMar w:top="1440" w:right="1080" w:bottom="1138" w:left="1440" w:header="1138" w:footer="720"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67236" w14:textId="77777777" w:rsidR="000B66FE" w:rsidRDefault="000B66FE">
      <w:r>
        <w:separator/>
      </w:r>
    </w:p>
  </w:endnote>
  <w:endnote w:type="continuationSeparator" w:id="0">
    <w:p w14:paraId="6766386F" w14:textId="77777777" w:rsidR="000B66FE" w:rsidRDefault="000B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man">
    <w:altName w:val="Bookman Old Style"/>
    <w:panose1 w:val="00000000000000000000"/>
    <w:charset w:val="00"/>
    <w:family w:val="roman"/>
    <w:notTrueType/>
    <w:pitch w:val="default"/>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4B104" w14:textId="77777777" w:rsidR="000B66FE" w:rsidRDefault="000B66FE">
      <w:r>
        <w:separator/>
      </w:r>
    </w:p>
  </w:footnote>
  <w:footnote w:type="continuationSeparator" w:id="0">
    <w:p w14:paraId="02BD7AF3" w14:textId="77777777" w:rsidR="000B66FE" w:rsidRDefault="000B6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B44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8AA9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628C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B020A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4417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60E6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542A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08D8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EE3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5AB4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23BC7"/>
    <w:multiLevelType w:val="hybridMultilevel"/>
    <w:tmpl w:val="04B4D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71C3D"/>
    <w:multiLevelType w:val="hybridMultilevel"/>
    <w:tmpl w:val="DC9A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F6FDC"/>
    <w:multiLevelType w:val="hybridMultilevel"/>
    <w:tmpl w:val="385C6BFE"/>
    <w:lvl w:ilvl="0" w:tplc="0394A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630D0D"/>
    <w:multiLevelType w:val="hybridMultilevel"/>
    <w:tmpl w:val="4C445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3596D5E"/>
    <w:multiLevelType w:val="hybridMultilevel"/>
    <w:tmpl w:val="016E3B80"/>
    <w:lvl w:ilvl="0" w:tplc="020A77EE">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A6E0D"/>
    <w:multiLevelType w:val="hybridMultilevel"/>
    <w:tmpl w:val="8B9A3CC4"/>
    <w:lvl w:ilvl="0" w:tplc="681EDA80">
      <w:numFmt w:val="bullet"/>
      <w:lvlText w:val="-"/>
      <w:lvlJc w:val="left"/>
      <w:pPr>
        <w:ind w:left="720" w:hanging="360"/>
      </w:pPr>
      <w:rPr>
        <w:rFonts w:ascii="Cambria" w:eastAsia="Times New Roman" w:hAnsi="Cambria" w:cs="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1F0001FD"/>
    <w:multiLevelType w:val="hybridMultilevel"/>
    <w:tmpl w:val="F83A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D7FFE"/>
    <w:multiLevelType w:val="hybridMultilevel"/>
    <w:tmpl w:val="A9AE2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D5A4A"/>
    <w:multiLevelType w:val="hybridMultilevel"/>
    <w:tmpl w:val="1BDC39B4"/>
    <w:lvl w:ilvl="0" w:tplc="F7422F7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04E89"/>
    <w:multiLevelType w:val="hybridMultilevel"/>
    <w:tmpl w:val="CBA2A9F6"/>
    <w:lvl w:ilvl="0" w:tplc="0394A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62E9E"/>
    <w:multiLevelType w:val="hybridMultilevel"/>
    <w:tmpl w:val="8C96D3AC"/>
    <w:lvl w:ilvl="0" w:tplc="681EDA80">
      <w:numFmt w:val="bullet"/>
      <w:lvlText w:val="-"/>
      <w:lvlJc w:val="left"/>
      <w:pPr>
        <w:ind w:left="720" w:hanging="360"/>
      </w:pPr>
      <w:rPr>
        <w:rFonts w:ascii="Cambria" w:eastAsia="Times New Roman" w:hAnsi="Cambria" w:cs="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37F209AA"/>
    <w:multiLevelType w:val="hybridMultilevel"/>
    <w:tmpl w:val="F5382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E0095"/>
    <w:multiLevelType w:val="hybridMultilevel"/>
    <w:tmpl w:val="DC9A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00A5E"/>
    <w:multiLevelType w:val="hybridMultilevel"/>
    <w:tmpl w:val="11C6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37A1A"/>
    <w:multiLevelType w:val="hybridMultilevel"/>
    <w:tmpl w:val="06AEB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30DC9"/>
    <w:multiLevelType w:val="hybridMultilevel"/>
    <w:tmpl w:val="A9AE2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E947D4"/>
    <w:multiLevelType w:val="hybridMultilevel"/>
    <w:tmpl w:val="1BDC39B4"/>
    <w:lvl w:ilvl="0" w:tplc="F7422F7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3333C"/>
    <w:multiLevelType w:val="hybridMultilevel"/>
    <w:tmpl w:val="96303E10"/>
    <w:lvl w:ilvl="0" w:tplc="142EA332">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4F843D29"/>
    <w:multiLevelType w:val="hybridMultilevel"/>
    <w:tmpl w:val="5B08C03A"/>
    <w:lvl w:ilvl="0" w:tplc="838E70D8">
      <w:start w:val="1"/>
      <w:numFmt w:val="decimal"/>
      <w:lvlText w:val="%1."/>
      <w:lvlJc w:val="left"/>
      <w:pPr>
        <w:ind w:left="502" w:hanging="360"/>
      </w:pPr>
      <w:rPr>
        <w:rFonts w:ascii="Cambria" w:hAnsi="Cambria" w:hint="default"/>
        <w:b/>
        <w:sz w:val="20"/>
        <w:szCs w:val="2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15:restartNumberingAfterBreak="0">
    <w:nsid w:val="53744C0D"/>
    <w:multiLevelType w:val="hybridMultilevel"/>
    <w:tmpl w:val="A67C9146"/>
    <w:lvl w:ilvl="0" w:tplc="0394A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2709D"/>
    <w:multiLevelType w:val="hybridMultilevel"/>
    <w:tmpl w:val="272E548A"/>
    <w:lvl w:ilvl="0" w:tplc="0394AD2A">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15:restartNumberingAfterBreak="0">
    <w:nsid w:val="5B214F2A"/>
    <w:multiLevelType w:val="hybridMultilevel"/>
    <w:tmpl w:val="06AEB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3E2805"/>
    <w:multiLevelType w:val="hybridMultilevel"/>
    <w:tmpl w:val="1C24F19C"/>
    <w:lvl w:ilvl="0" w:tplc="AB18322E">
      <w:start w:val="1"/>
      <w:numFmt w:val="bullet"/>
      <w:lvlText w:val=""/>
      <w:lvlJc w:val="left"/>
      <w:pPr>
        <w:ind w:left="1128" w:hanging="360"/>
      </w:pPr>
      <w:rPr>
        <w:rFonts w:ascii="Wingdings" w:hAnsi="Wingdings" w:hint="default"/>
      </w:rPr>
    </w:lvl>
    <w:lvl w:ilvl="1" w:tplc="081A0003" w:tentative="1">
      <w:start w:val="1"/>
      <w:numFmt w:val="bullet"/>
      <w:lvlText w:val="o"/>
      <w:lvlJc w:val="left"/>
      <w:pPr>
        <w:ind w:left="1848" w:hanging="360"/>
      </w:pPr>
      <w:rPr>
        <w:rFonts w:ascii="Courier New" w:hAnsi="Courier New" w:cs="Courier New" w:hint="default"/>
      </w:rPr>
    </w:lvl>
    <w:lvl w:ilvl="2" w:tplc="081A0005" w:tentative="1">
      <w:start w:val="1"/>
      <w:numFmt w:val="bullet"/>
      <w:lvlText w:val=""/>
      <w:lvlJc w:val="left"/>
      <w:pPr>
        <w:ind w:left="2568" w:hanging="360"/>
      </w:pPr>
      <w:rPr>
        <w:rFonts w:ascii="Wingdings" w:hAnsi="Wingdings" w:hint="default"/>
      </w:rPr>
    </w:lvl>
    <w:lvl w:ilvl="3" w:tplc="081A0001" w:tentative="1">
      <w:start w:val="1"/>
      <w:numFmt w:val="bullet"/>
      <w:lvlText w:val=""/>
      <w:lvlJc w:val="left"/>
      <w:pPr>
        <w:ind w:left="3288" w:hanging="360"/>
      </w:pPr>
      <w:rPr>
        <w:rFonts w:ascii="Symbol" w:hAnsi="Symbol" w:hint="default"/>
      </w:rPr>
    </w:lvl>
    <w:lvl w:ilvl="4" w:tplc="081A0003" w:tentative="1">
      <w:start w:val="1"/>
      <w:numFmt w:val="bullet"/>
      <w:lvlText w:val="o"/>
      <w:lvlJc w:val="left"/>
      <w:pPr>
        <w:ind w:left="4008" w:hanging="360"/>
      </w:pPr>
      <w:rPr>
        <w:rFonts w:ascii="Courier New" w:hAnsi="Courier New" w:cs="Courier New" w:hint="default"/>
      </w:rPr>
    </w:lvl>
    <w:lvl w:ilvl="5" w:tplc="081A0005" w:tentative="1">
      <w:start w:val="1"/>
      <w:numFmt w:val="bullet"/>
      <w:lvlText w:val=""/>
      <w:lvlJc w:val="left"/>
      <w:pPr>
        <w:ind w:left="4728" w:hanging="360"/>
      </w:pPr>
      <w:rPr>
        <w:rFonts w:ascii="Wingdings" w:hAnsi="Wingdings" w:hint="default"/>
      </w:rPr>
    </w:lvl>
    <w:lvl w:ilvl="6" w:tplc="081A0001" w:tentative="1">
      <w:start w:val="1"/>
      <w:numFmt w:val="bullet"/>
      <w:lvlText w:val=""/>
      <w:lvlJc w:val="left"/>
      <w:pPr>
        <w:ind w:left="5448" w:hanging="360"/>
      </w:pPr>
      <w:rPr>
        <w:rFonts w:ascii="Symbol" w:hAnsi="Symbol" w:hint="default"/>
      </w:rPr>
    </w:lvl>
    <w:lvl w:ilvl="7" w:tplc="081A0003" w:tentative="1">
      <w:start w:val="1"/>
      <w:numFmt w:val="bullet"/>
      <w:lvlText w:val="o"/>
      <w:lvlJc w:val="left"/>
      <w:pPr>
        <w:ind w:left="6168" w:hanging="360"/>
      </w:pPr>
      <w:rPr>
        <w:rFonts w:ascii="Courier New" w:hAnsi="Courier New" w:cs="Courier New" w:hint="default"/>
      </w:rPr>
    </w:lvl>
    <w:lvl w:ilvl="8" w:tplc="081A0005" w:tentative="1">
      <w:start w:val="1"/>
      <w:numFmt w:val="bullet"/>
      <w:lvlText w:val=""/>
      <w:lvlJc w:val="left"/>
      <w:pPr>
        <w:ind w:left="6888" w:hanging="360"/>
      </w:pPr>
      <w:rPr>
        <w:rFonts w:ascii="Wingdings" w:hAnsi="Wingdings" w:hint="default"/>
      </w:rPr>
    </w:lvl>
  </w:abstractNum>
  <w:abstractNum w:abstractNumId="33" w15:restartNumberingAfterBreak="0">
    <w:nsid w:val="5FB14917"/>
    <w:multiLevelType w:val="hybridMultilevel"/>
    <w:tmpl w:val="701C501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681EDA80">
      <w:numFmt w:val="bullet"/>
      <w:lvlText w:val="-"/>
      <w:lvlJc w:val="left"/>
      <w:pPr>
        <w:ind w:left="2880" w:hanging="360"/>
      </w:pPr>
      <w:rPr>
        <w:rFonts w:ascii="Cambria" w:eastAsia="Times New Roman" w:hAnsi="Cambria" w:cs="Tahoma"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62732EC0"/>
    <w:multiLevelType w:val="hybridMultilevel"/>
    <w:tmpl w:val="DC9A9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8125B"/>
    <w:multiLevelType w:val="hybridMultilevel"/>
    <w:tmpl w:val="5B16ADF4"/>
    <w:lvl w:ilvl="0" w:tplc="681EDA80">
      <w:numFmt w:val="bullet"/>
      <w:lvlText w:val="-"/>
      <w:lvlJc w:val="left"/>
      <w:pPr>
        <w:ind w:left="720" w:hanging="360"/>
      </w:pPr>
      <w:rPr>
        <w:rFonts w:ascii="Cambria" w:eastAsia="Times New Roman" w:hAnsi="Cambria" w:cs="Tahoma"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26"/>
  </w:num>
  <w:num w:numId="14">
    <w:abstractNumId w:val="14"/>
  </w:num>
  <w:num w:numId="15">
    <w:abstractNumId w:val="16"/>
  </w:num>
  <w:num w:numId="16">
    <w:abstractNumId w:val="2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2"/>
  </w:num>
  <w:num w:numId="21">
    <w:abstractNumId w:val="11"/>
  </w:num>
  <w:num w:numId="22">
    <w:abstractNumId w:val="34"/>
  </w:num>
  <w:num w:numId="23">
    <w:abstractNumId w:val="25"/>
  </w:num>
  <w:num w:numId="24">
    <w:abstractNumId w:val="20"/>
  </w:num>
  <w:num w:numId="25">
    <w:abstractNumId w:val="33"/>
  </w:num>
  <w:num w:numId="26">
    <w:abstractNumId w:val="15"/>
  </w:num>
  <w:num w:numId="27">
    <w:abstractNumId w:val="32"/>
  </w:num>
  <w:num w:numId="28">
    <w:abstractNumId w:val="35"/>
  </w:num>
  <w:num w:numId="29">
    <w:abstractNumId w:val="10"/>
  </w:num>
  <w:num w:numId="30">
    <w:abstractNumId w:val="24"/>
  </w:num>
  <w:num w:numId="31">
    <w:abstractNumId w:val="27"/>
  </w:num>
  <w:num w:numId="32">
    <w:abstractNumId w:val="29"/>
  </w:num>
  <w:num w:numId="33">
    <w:abstractNumId w:val="31"/>
  </w:num>
  <w:num w:numId="34">
    <w:abstractNumId w:val="17"/>
  </w:num>
  <w:num w:numId="35">
    <w:abstractNumId w:val="30"/>
  </w:num>
  <w:num w:numId="36">
    <w:abstractNumId w:val="19"/>
  </w:num>
  <w:num w:numId="3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AF0"/>
    <w:rsid w:val="00001261"/>
    <w:rsid w:val="00001D02"/>
    <w:rsid w:val="000022A9"/>
    <w:rsid w:val="000030B3"/>
    <w:rsid w:val="000032BF"/>
    <w:rsid w:val="000044D7"/>
    <w:rsid w:val="0001131F"/>
    <w:rsid w:val="0001182F"/>
    <w:rsid w:val="00011AFC"/>
    <w:rsid w:val="00011DB3"/>
    <w:rsid w:val="000123AC"/>
    <w:rsid w:val="00012BF6"/>
    <w:rsid w:val="0001350F"/>
    <w:rsid w:val="00014415"/>
    <w:rsid w:val="00015103"/>
    <w:rsid w:val="0001626E"/>
    <w:rsid w:val="00016645"/>
    <w:rsid w:val="000178F4"/>
    <w:rsid w:val="0002048A"/>
    <w:rsid w:val="00021E92"/>
    <w:rsid w:val="00021F30"/>
    <w:rsid w:val="000228EA"/>
    <w:rsid w:val="000233C9"/>
    <w:rsid w:val="0002508D"/>
    <w:rsid w:val="000250B8"/>
    <w:rsid w:val="00025183"/>
    <w:rsid w:val="0002594C"/>
    <w:rsid w:val="0002637B"/>
    <w:rsid w:val="00026EE2"/>
    <w:rsid w:val="000275F4"/>
    <w:rsid w:val="0002766E"/>
    <w:rsid w:val="00027845"/>
    <w:rsid w:val="00027F94"/>
    <w:rsid w:val="000304E3"/>
    <w:rsid w:val="00030517"/>
    <w:rsid w:val="00032560"/>
    <w:rsid w:val="000332C7"/>
    <w:rsid w:val="000334D0"/>
    <w:rsid w:val="00033ECA"/>
    <w:rsid w:val="00034D51"/>
    <w:rsid w:val="00035EC8"/>
    <w:rsid w:val="00036F5D"/>
    <w:rsid w:val="000401EE"/>
    <w:rsid w:val="00043DF6"/>
    <w:rsid w:val="00044CE6"/>
    <w:rsid w:val="00046A3E"/>
    <w:rsid w:val="0004710B"/>
    <w:rsid w:val="00047713"/>
    <w:rsid w:val="00050607"/>
    <w:rsid w:val="00050F3A"/>
    <w:rsid w:val="00051713"/>
    <w:rsid w:val="00053B70"/>
    <w:rsid w:val="0005562F"/>
    <w:rsid w:val="00056BD1"/>
    <w:rsid w:val="00060225"/>
    <w:rsid w:val="0006076B"/>
    <w:rsid w:val="00060E0A"/>
    <w:rsid w:val="00061889"/>
    <w:rsid w:val="0006478F"/>
    <w:rsid w:val="000649C2"/>
    <w:rsid w:val="000662E1"/>
    <w:rsid w:val="000666D2"/>
    <w:rsid w:val="000712E7"/>
    <w:rsid w:val="00071ED0"/>
    <w:rsid w:val="00072EDB"/>
    <w:rsid w:val="0007755A"/>
    <w:rsid w:val="00080480"/>
    <w:rsid w:val="00081CDE"/>
    <w:rsid w:val="00082A5D"/>
    <w:rsid w:val="000839BA"/>
    <w:rsid w:val="00083B4F"/>
    <w:rsid w:val="00083F07"/>
    <w:rsid w:val="000848A5"/>
    <w:rsid w:val="00086F86"/>
    <w:rsid w:val="000912FA"/>
    <w:rsid w:val="00093268"/>
    <w:rsid w:val="00094120"/>
    <w:rsid w:val="00095A24"/>
    <w:rsid w:val="00097574"/>
    <w:rsid w:val="000A2198"/>
    <w:rsid w:val="000A3887"/>
    <w:rsid w:val="000A3A96"/>
    <w:rsid w:val="000A45BA"/>
    <w:rsid w:val="000A4BF4"/>
    <w:rsid w:val="000B277C"/>
    <w:rsid w:val="000B293E"/>
    <w:rsid w:val="000B32C2"/>
    <w:rsid w:val="000B4541"/>
    <w:rsid w:val="000B45F8"/>
    <w:rsid w:val="000B508B"/>
    <w:rsid w:val="000B5B9F"/>
    <w:rsid w:val="000B6323"/>
    <w:rsid w:val="000B6635"/>
    <w:rsid w:val="000B66FE"/>
    <w:rsid w:val="000B6F08"/>
    <w:rsid w:val="000B7126"/>
    <w:rsid w:val="000C31DC"/>
    <w:rsid w:val="000C5CE7"/>
    <w:rsid w:val="000C70EF"/>
    <w:rsid w:val="000D1151"/>
    <w:rsid w:val="000D124A"/>
    <w:rsid w:val="000D2248"/>
    <w:rsid w:val="000D2CF3"/>
    <w:rsid w:val="000D2E3D"/>
    <w:rsid w:val="000D320F"/>
    <w:rsid w:val="000D3CD7"/>
    <w:rsid w:val="000D64B6"/>
    <w:rsid w:val="000D7C31"/>
    <w:rsid w:val="000E23C3"/>
    <w:rsid w:val="000E4885"/>
    <w:rsid w:val="000E589E"/>
    <w:rsid w:val="000F3696"/>
    <w:rsid w:val="000F36AE"/>
    <w:rsid w:val="000F5AFF"/>
    <w:rsid w:val="000F5FB4"/>
    <w:rsid w:val="000F6847"/>
    <w:rsid w:val="000F6F78"/>
    <w:rsid w:val="000F72E1"/>
    <w:rsid w:val="00100AD5"/>
    <w:rsid w:val="001059F9"/>
    <w:rsid w:val="00106A6E"/>
    <w:rsid w:val="00106F3C"/>
    <w:rsid w:val="00106FBF"/>
    <w:rsid w:val="0010770E"/>
    <w:rsid w:val="001109EB"/>
    <w:rsid w:val="00111018"/>
    <w:rsid w:val="001118AD"/>
    <w:rsid w:val="0011369B"/>
    <w:rsid w:val="00113935"/>
    <w:rsid w:val="00113C9E"/>
    <w:rsid w:val="00113FDA"/>
    <w:rsid w:val="00114DC3"/>
    <w:rsid w:val="00115D75"/>
    <w:rsid w:val="00120A90"/>
    <w:rsid w:val="00124E9B"/>
    <w:rsid w:val="00125FC9"/>
    <w:rsid w:val="0012657C"/>
    <w:rsid w:val="00126E03"/>
    <w:rsid w:val="00127246"/>
    <w:rsid w:val="00130A96"/>
    <w:rsid w:val="00131A49"/>
    <w:rsid w:val="00132C7D"/>
    <w:rsid w:val="0013392A"/>
    <w:rsid w:val="00137438"/>
    <w:rsid w:val="00141F62"/>
    <w:rsid w:val="001425E6"/>
    <w:rsid w:val="001433A1"/>
    <w:rsid w:val="00143DB1"/>
    <w:rsid w:val="0014511F"/>
    <w:rsid w:val="001453E2"/>
    <w:rsid w:val="00145460"/>
    <w:rsid w:val="001468CE"/>
    <w:rsid w:val="00150AA8"/>
    <w:rsid w:val="00152E38"/>
    <w:rsid w:val="00153096"/>
    <w:rsid w:val="0015394A"/>
    <w:rsid w:val="001541AB"/>
    <w:rsid w:val="00156157"/>
    <w:rsid w:val="00156FF3"/>
    <w:rsid w:val="00160FA0"/>
    <w:rsid w:val="00162940"/>
    <w:rsid w:val="00162E41"/>
    <w:rsid w:val="001640F1"/>
    <w:rsid w:val="0016484D"/>
    <w:rsid w:val="001661E2"/>
    <w:rsid w:val="00166281"/>
    <w:rsid w:val="00171EB7"/>
    <w:rsid w:val="00172683"/>
    <w:rsid w:val="0017268C"/>
    <w:rsid w:val="001728A7"/>
    <w:rsid w:val="00173E85"/>
    <w:rsid w:val="00174538"/>
    <w:rsid w:val="00174D22"/>
    <w:rsid w:val="00176E4E"/>
    <w:rsid w:val="00177BA1"/>
    <w:rsid w:val="001800A0"/>
    <w:rsid w:val="001804E0"/>
    <w:rsid w:val="001831A1"/>
    <w:rsid w:val="001842CF"/>
    <w:rsid w:val="00184888"/>
    <w:rsid w:val="00186165"/>
    <w:rsid w:val="00186E9B"/>
    <w:rsid w:val="00187A36"/>
    <w:rsid w:val="00192B27"/>
    <w:rsid w:val="00193AEE"/>
    <w:rsid w:val="00194A3E"/>
    <w:rsid w:val="001954FA"/>
    <w:rsid w:val="001A39C5"/>
    <w:rsid w:val="001A4057"/>
    <w:rsid w:val="001A4376"/>
    <w:rsid w:val="001A4B20"/>
    <w:rsid w:val="001A63A7"/>
    <w:rsid w:val="001A6F1B"/>
    <w:rsid w:val="001A75D1"/>
    <w:rsid w:val="001A7E5E"/>
    <w:rsid w:val="001B0700"/>
    <w:rsid w:val="001B0DEB"/>
    <w:rsid w:val="001B116D"/>
    <w:rsid w:val="001B3542"/>
    <w:rsid w:val="001B40D2"/>
    <w:rsid w:val="001B4BB7"/>
    <w:rsid w:val="001C1A2E"/>
    <w:rsid w:val="001C6D47"/>
    <w:rsid w:val="001C6FFF"/>
    <w:rsid w:val="001D0822"/>
    <w:rsid w:val="001D1BAA"/>
    <w:rsid w:val="001D32D4"/>
    <w:rsid w:val="001D6770"/>
    <w:rsid w:val="001D6BEB"/>
    <w:rsid w:val="001D7C17"/>
    <w:rsid w:val="001E29C7"/>
    <w:rsid w:val="001E2FF0"/>
    <w:rsid w:val="001E3154"/>
    <w:rsid w:val="001E5AB6"/>
    <w:rsid w:val="001E7FD1"/>
    <w:rsid w:val="001F2065"/>
    <w:rsid w:val="001F2920"/>
    <w:rsid w:val="001F2B90"/>
    <w:rsid w:val="001F5E23"/>
    <w:rsid w:val="001F6567"/>
    <w:rsid w:val="001F7C08"/>
    <w:rsid w:val="001F7CE5"/>
    <w:rsid w:val="00201029"/>
    <w:rsid w:val="00201918"/>
    <w:rsid w:val="002027AE"/>
    <w:rsid w:val="00203A88"/>
    <w:rsid w:val="002079AB"/>
    <w:rsid w:val="00210240"/>
    <w:rsid w:val="00211957"/>
    <w:rsid w:val="00211D1D"/>
    <w:rsid w:val="00211DCA"/>
    <w:rsid w:val="0022099C"/>
    <w:rsid w:val="00221229"/>
    <w:rsid w:val="00221ADE"/>
    <w:rsid w:val="002241EB"/>
    <w:rsid w:val="00224F87"/>
    <w:rsid w:val="00227515"/>
    <w:rsid w:val="002315CC"/>
    <w:rsid w:val="00232630"/>
    <w:rsid w:val="00233BEF"/>
    <w:rsid w:val="00234C36"/>
    <w:rsid w:val="00240182"/>
    <w:rsid w:val="002403BC"/>
    <w:rsid w:val="00240F85"/>
    <w:rsid w:val="00243C64"/>
    <w:rsid w:val="0024452C"/>
    <w:rsid w:val="00245EE2"/>
    <w:rsid w:val="002468D4"/>
    <w:rsid w:val="00247E61"/>
    <w:rsid w:val="00247F57"/>
    <w:rsid w:val="002546EF"/>
    <w:rsid w:val="00257044"/>
    <w:rsid w:val="00260BD1"/>
    <w:rsid w:val="0026146E"/>
    <w:rsid w:val="00263931"/>
    <w:rsid w:val="00263B8D"/>
    <w:rsid w:val="00263D11"/>
    <w:rsid w:val="00265292"/>
    <w:rsid w:val="00270CAE"/>
    <w:rsid w:val="00271B19"/>
    <w:rsid w:val="00271E9C"/>
    <w:rsid w:val="002747F9"/>
    <w:rsid w:val="00275D15"/>
    <w:rsid w:val="002776DA"/>
    <w:rsid w:val="00277D2E"/>
    <w:rsid w:val="00280606"/>
    <w:rsid w:val="00280AA1"/>
    <w:rsid w:val="00280E2C"/>
    <w:rsid w:val="002816D9"/>
    <w:rsid w:val="00281AB4"/>
    <w:rsid w:val="00283EA2"/>
    <w:rsid w:val="00286435"/>
    <w:rsid w:val="00290841"/>
    <w:rsid w:val="00290BCC"/>
    <w:rsid w:val="002914BC"/>
    <w:rsid w:val="002920BB"/>
    <w:rsid w:val="00292BA0"/>
    <w:rsid w:val="00293C4A"/>
    <w:rsid w:val="002949E4"/>
    <w:rsid w:val="002951DB"/>
    <w:rsid w:val="00296640"/>
    <w:rsid w:val="002A0C8F"/>
    <w:rsid w:val="002A13B3"/>
    <w:rsid w:val="002A2C93"/>
    <w:rsid w:val="002A48E1"/>
    <w:rsid w:val="002A571E"/>
    <w:rsid w:val="002A5918"/>
    <w:rsid w:val="002A594F"/>
    <w:rsid w:val="002A6B39"/>
    <w:rsid w:val="002A6CED"/>
    <w:rsid w:val="002B3BA5"/>
    <w:rsid w:val="002B3F06"/>
    <w:rsid w:val="002B4080"/>
    <w:rsid w:val="002B6C0E"/>
    <w:rsid w:val="002C1E37"/>
    <w:rsid w:val="002C2310"/>
    <w:rsid w:val="002C2BBE"/>
    <w:rsid w:val="002C2C93"/>
    <w:rsid w:val="002C438A"/>
    <w:rsid w:val="002D2170"/>
    <w:rsid w:val="002D25C0"/>
    <w:rsid w:val="002D39B9"/>
    <w:rsid w:val="002D43EB"/>
    <w:rsid w:val="002D57AC"/>
    <w:rsid w:val="002D57D2"/>
    <w:rsid w:val="002D5CB1"/>
    <w:rsid w:val="002D6925"/>
    <w:rsid w:val="002E522D"/>
    <w:rsid w:val="002E59EB"/>
    <w:rsid w:val="002E5EC5"/>
    <w:rsid w:val="002E6FC5"/>
    <w:rsid w:val="002F189B"/>
    <w:rsid w:val="002F2B16"/>
    <w:rsid w:val="002F35F6"/>
    <w:rsid w:val="002F367C"/>
    <w:rsid w:val="002F5656"/>
    <w:rsid w:val="002F5C74"/>
    <w:rsid w:val="002F616D"/>
    <w:rsid w:val="002F6914"/>
    <w:rsid w:val="002F7168"/>
    <w:rsid w:val="00300CC9"/>
    <w:rsid w:val="00303201"/>
    <w:rsid w:val="0030343D"/>
    <w:rsid w:val="00303C59"/>
    <w:rsid w:val="00304455"/>
    <w:rsid w:val="00306709"/>
    <w:rsid w:val="0030741B"/>
    <w:rsid w:val="00312FD7"/>
    <w:rsid w:val="0031379D"/>
    <w:rsid w:val="00314EA7"/>
    <w:rsid w:val="003203D2"/>
    <w:rsid w:val="00322EE2"/>
    <w:rsid w:val="0032399F"/>
    <w:rsid w:val="00324E59"/>
    <w:rsid w:val="0032532C"/>
    <w:rsid w:val="00325443"/>
    <w:rsid w:val="00325A2A"/>
    <w:rsid w:val="00325EE5"/>
    <w:rsid w:val="00327FB6"/>
    <w:rsid w:val="00330B7E"/>
    <w:rsid w:val="00331DAE"/>
    <w:rsid w:val="00331ECF"/>
    <w:rsid w:val="00331FDC"/>
    <w:rsid w:val="003351EE"/>
    <w:rsid w:val="003356E6"/>
    <w:rsid w:val="00335C69"/>
    <w:rsid w:val="00335F9F"/>
    <w:rsid w:val="00336726"/>
    <w:rsid w:val="00336AC2"/>
    <w:rsid w:val="0034012B"/>
    <w:rsid w:val="00340B06"/>
    <w:rsid w:val="00341010"/>
    <w:rsid w:val="00342524"/>
    <w:rsid w:val="0034334F"/>
    <w:rsid w:val="00343BA4"/>
    <w:rsid w:val="00344099"/>
    <w:rsid w:val="003458AD"/>
    <w:rsid w:val="003461C5"/>
    <w:rsid w:val="003473A7"/>
    <w:rsid w:val="00351C2F"/>
    <w:rsid w:val="0035243F"/>
    <w:rsid w:val="003536E4"/>
    <w:rsid w:val="00354898"/>
    <w:rsid w:val="00356742"/>
    <w:rsid w:val="003568D4"/>
    <w:rsid w:val="003609C4"/>
    <w:rsid w:val="0036289B"/>
    <w:rsid w:val="00362C7E"/>
    <w:rsid w:val="00373DE8"/>
    <w:rsid w:val="00374CAD"/>
    <w:rsid w:val="00376F34"/>
    <w:rsid w:val="00377988"/>
    <w:rsid w:val="00380823"/>
    <w:rsid w:val="00380877"/>
    <w:rsid w:val="00381B32"/>
    <w:rsid w:val="003825A1"/>
    <w:rsid w:val="00382D4B"/>
    <w:rsid w:val="003833FD"/>
    <w:rsid w:val="00387E3D"/>
    <w:rsid w:val="00391D31"/>
    <w:rsid w:val="00393442"/>
    <w:rsid w:val="0039492C"/>
    <w:rsid w:val="00396490"/>
    <w:rsid w:val="00397B67"/>
    <w:rsid w:val="00397B9D"/>
    <w:rsid w:val="003A0F03"/>
    <w:rsid w:val="003A1BAD"/>
    <w:rsid w:val="003A2327"/>
    <w:rsid w:val="003A26A5"/>
    <w:rsid w:val="003A2DD1"/>
    <w:rsid w:val="003A6F68"/>
    <w:rsid w:val="003B0A33"/>
    <w:rsid w:val="003B224F"/>
    <w:rsid w:val="003B48C0"/>
    <w:rsid w:val="003C3189"/>
    <w:rsid w:val="003C761B"/>
    <w:rsid w:val="003C7643"/>
    <w:rsid w:val="003D1089"/>
    <w:rsid w:val="003D222B"/>
    <w:rsid w:val="003D4475"/>
    <w:rsid w:val="003D4885"/>
    <w:rsid w:val="003D51E3"/>
    <w:rsid w:val="003E0A9C"/>
    <w:rsid w:val="003E4107"/>
    <w:rsid w:val="003E4D4A"/>
    <w:rsid w:val="003E5139"/>
    <w:rsid w:val="003E613B"/>
    <w:rsid w:val="003E6155"/>
    <w:rsid w:val="003E6EAB"/>
    <w:rsid w:val="003F130C"/>
    <w:rsid w:val="003F5501"/>
    <w:rsid w:val="003F6773"/>
    <w:rsid w:val="003F679A"/>
    <w:rsid w:val="003F698B"/>
    <w:rsid w:val="003F6A76"/>
    <w:rsid w:val="00400A16"/>
    <w:rsid w:val="00400DCC"/>
    <w:rsid w:val="00402A98"/>
    <w:rsid w:val="00403532"/>
    <w:rsid w:val="00403BE8"/>
    <w:rsid w:val="004044CC"/>
    <w:rsid w:val="00404533"/>
    <w:rsid w:val="0040624B"/>
    <w:rsid w:val="00406A0B"/>
    <w:rsid w:val="0040711B"/>
    <w:rsid w:val="0041313D"/>
    <w:rsid w:val="004163AF"/>
    <w:rsid w:val="00417F39"/>
    <w:rsid w:val="004200B0"/>
    <w:rsid w:val="00422BB8"/>
    <w:rsid w:val="004248D6"/>
    <w:rsid w:val="00425852"/>
    <w:rsid w:val="004261AE"/>
    <w:rsid w:val="00427A91"/>
    <w:rsid w:val="00431D2E"/>
    <w:rsid w:val="00434196"/>
    <w:rsid w:val="004342AA"/>
    <w:rsid w:val="00434858"/>
    <w:rsid w:val="00436370"/>
    <w:rsid w:val="00437159"/>
    <w:rsid w:val="00441676"/>
    <w:rsid w:val="00444709"/>
    <w:rsid w:val="004457DD"/>
    <w:rsid w:val="004461B5"/>
    <w:rsid w:val="004471FD"/>
    <w:rsid w:val="004501A6"/>
    <w:rsid w:val="00453B6C"/>
    <w:rsid w:val="00453FFC"/>
    <w:rsid w:val="00454149"/>
    <w:rsid w:val="0045459A"/>
    <w:rsid w:val="004555F9"/>
    <w:rsid w:val="00455935"/>
    <w:rsid w:val="00455D4E"/>
    <w:rsid w:val="00460E14"/>
    <w:rsid w:val="00461769"/>
    <w:rsid w:val="00462ABF"/>
    <w:rsid w:val="0046354D"/>
    <w:rsid w:val="00466700"/>
    <w:rsid w:val="00467D2C"/>
    <w:rsid w:val="00472328"/>
    <w:rsid w:val="00473904"/>
    <w:rsid w:val="004741D4"/>
    <w:rsid w:val="00475450"/>
    <w:rsid w:val="00475757"/>
    <w:rsid w:val="00476A27"/>
    <w:rsid w:val="00483488"/>
    <w:rsid w:val="00483690"/>
    <w:rsid w:val="004841A3"/>
    <w:rsid w:val="00485A3B"/>
    <w:rsid w:val="004868E6"/>
    <w:rsid w:val="00487E01"/>
    <w:rsid w:val="0049258C"/>
    <w:rsid w:val="00492A87"/>
    <w:rsid w:val="00492CAB"/>
    <w:rsid w:val="004934E2"/>
    <w:rsid w:val="00493874"/>
    <w:rsid w:val="00493D88"/>
    <w:rsid w:val="00495668"/>
    <w:rsid w:val="004A11E8"/>
    <w:rsid w:val="004A42A9"/>
    <w:rsid w:val="004A4A3F"/>
    <w:rsid w:val="004A4D68"/>
    <w:rsid w:val="004A5CF9"/>
    <w:rsid w:val="004A6030"/>
    <w:rsid w:val="004A60C1"/>
    <w:rsid w:val="004A6EDB"/>
    <w:rsid w:val="004A6FEE"/>
    <w:rsid w:val="004A760D"/>
    <w:rsid w:val="004B492A"/>
    <w:rsid w:val="004B600B"/>
    <w:rsid w:val="004B7368"/>
    <w:rsid w:val="004B7A43"/>
    <w:rsid w:val="004B7D48"/>
    <w:rsid w:val="004C14FE"/>
    <w:rsid w:val="004C209A"/>
    <w:rsid w:val="004C36AD"/>
    <w:rsid w:val="004C4E71"/>
    <w:rsid w:val="004C4F36"/>
    <w:rsid w:val="004C509F"/>
    <w:rsid w:val="004C556F"/>
    <w:rsid w:val="004D0DE2"/>
    <w:rsid w:val="004D1216"/>
    <w:rsid w:val="004D17EE"/>
    <w:rsid w:val="004D1941"/>
    <w:rsid w:val="004D2829"/>
    <w:rsid w:val="004D4D64"/>
    <w:rsid w:val="004D5847"/>
    <w:rsid w:val="004D5A06"/>
    <w:rsid w:val="004D78D7"/>
    <w:rsid w:val="004E1796"/>
    <w:rsid w:val="004E1E12"/>
    <w:rsid w:val="004E4093"/>
    <w:rsid w:val="004E4EF5"/>
    <w:rsid w:val="004E607B"/>
    <w:rsid w:val="004F0C65"/>
    <w:rsid w:val="004F1835"/>
    <w:rsid w:val="004F5439"/>
    <w:rsid w:val="0050296C"/>
    <w:rsid w:val="0050691F"/>
    <w:rsid w:val="00507B11"/>
    <w:rsid w:val="00507E16"/>
    <w:rsid w:val="0051188A"/>
    <w:rsid w:val="0051189E"/>
    <w:rsid w:val="00511E55"/>
    <w:rsid w:val="00514020"/>
    <w:rsid w:val="005167F1"/>
    <w:rsid w:val="00522787"/>
    <w:rsid w:val="005248C5"/>
    <w:rsid w:val="00524AC1"/>
    <w:rsid w:val="005258B3"/>
    <w:rsid w:val="005260B4"/>
    <w:rsid w:val="005275D9"/>
    <w:rsid w:val="00531548"/>
    <w:rsid w:val="005335D1"/>
    <w:rsid w:val="00533DF1"/>
    <w:rsid w:val="00534590"/>
    <w:rsid w:val="00534C9C"/>
    <w:rsid w:val="005369BB"/>
    <w:rsid w:val="00540BCE"/>
    <w:rsid w:val="00542679"/>
    <w:rsid w:val="00542EB6"/>
    <w:rsid w:val="00544CAB"/>
    <w:rsid w:val="005464E9"/>
    <w:rsid w:val="00546934"/>
    <w:rsid w:val="00547833"/>
    <w:rsid w:val="00551186"/>
    <w:rsid w:val="0055202C"/>
    <w:rsid w:val="005522DD"/>
    <w:rsid w:val="005530A4"/>
    <w:rsid w:val="005566E6"/>
    <w:rsid w:val="00561259"/>
    <w:rsid w:val="00561481"/>
    <w:rsid w:val="00561B0D"/>
    <w:rsid w:val="00564451"/>
    <w:rsid w:val="00566A62"/>
    <w:rsid w:val="00567039"/>
    <w:rsid w:val="00570233"/>
    <w:rsid w:val="00571206"/>
    <w:rsid w:val="00571663"/>
    <w:rsid w:val="00571A64"/>
    <w:rsid w:val="00571E3B"/>
    <w:rsid w:val="00571FCF"/>
    <w:rsid w:val="00572392"/>
    <w:rsid w:val="00575580"/>
    <w:rsid w:val="00575AA4"/>
    <w:rsid w:val="00575AF0"/>
    <w:rsid w:val="0057728A"/>
    <w:rsid w:val="005772CF"/>
    <w:rsid w:val="00580942"/>
    <w:rsid w:val="00581278"/>
    <w:rsid w:val="00583623"/>
    <w:rsid w:val="00584AAB"/>
    <w:rsid w:val="005862D9"/>
    <w:rsid w:val="00586CAB"/>
    <w:rsid w:val="005870DC"/>
    <w:rsid w:val="00587AF8"/>
    <w:rsid w:val="00592821"/>
    <w:rsid w:val="00593048"/>
    <w:rsid w:val="00593271"/>
    <w:rsid w:val="00594BB2"/>
    <w:rsid w:val="005953ED"/>
    <w:rsid w:val="0059686B"/>
    <w:rsid w:val="00597CBA"/>
    <w:rsid w:val="005A03BD"/>
    <w:rsid w:val="005A0674"/>
    <w:rsid w:val="005A1E7B"/>
    <w:rsid w:val="005A593C"/>
    <w:rsid w:val="005A61AC"/>
    <w:rsid w:val="005A6B46"/>
    <w:rsid w:val="005A704E"/>
    <w:rsid w:val="005B332F"/>
    <w:rsid w:val="005B4A8F"/>
    <w:rsid w:val="005B6730"/>
    <w:rsid w:val="005B6753"/>
    <w:rsid w:val="005B791F"/>
    <w:rsid w:val="005B7E25"/>
    <w:rsid w:val="005C07E6"/>
    <w:rsid w:val="005C17DD"/>
    <w:rsid w:val="005C1C0D"/>
    <w:rsid w:val="005C276D"/>
    <w:rsid w:val="005C6687"/>
    <w:rsid w:val="005D02F3"/>
    <w:rsid w:val="005D181B"/>
    <w:rsid w:val="005D1998"/>
    <w:rsid w:val="005D1DA4"/>
    <w:rsid w:val="005D37A6"/>
    <w:rsid w:val="005D3815"/>
    <w:rsid w:val="005D3FF9"/>
    <w:rsid w:val="005D4A46"/>
    <w:rsid w:val="005D57E2"/>
    <w:rsid w:val="005D7409"/>
    <w:rsid w:val="005E2AF4"/>
    <w:rsid w:val="005E30AF"/>
    <w:rsid w:val="005E3791"/>
    <w:rsid w:val="005E3B35"/>
    <w:rsid w:val="005E3BA4"/>
    <w:rsid w:val="005E3C77"/>
    <w:rsid w:val="005E4880"/>
    <w:rsid w:val="005E4BFE"/>
    <w:rsid w:val="005E595C"/>
    <w:rsid w:val="005E5F78"/>
    <w:rsid w:val="005F08EA"/>
    <w:rsid w:val="005F265D"/>
    <w:rsid w:val="005F28DA"/>
    <w:rsid w:val="005F332B"/>
    <w:rsid w:val="005F4509"/>
    <w:rsid w:val="005F47F8"/>
    <w:rsid w:val="005F569D"/>
    <w:rsid w:val="00600201"/>
    <w:rsid w:val="00600766"/>
    <w:rsid w:val="00601BF2"/>
    <w:rsid w:val="0060211A"/>
    <w:rsid w:val="0060255E"/>
    <w:rsid w:val="00604D98"/>
    <w:rsid w:val="00604FF3"/>
    <w:rsid w:val="00605CBB"/>
    <w:rsid w:val="00611024"/>
    <w:rsid w:val="0061114D"/>
    <w:rsid w:val="00614DAB"/>
    <w:rsid w:val="006158E8"/>
    <w:rsid w:val="00616679"/>
    <w:rsid w:val="00621116"/>
    <w:rsid w:val="00621DDD"/>
    <w:rsid w:val="006240E0"/>
    <w:rsid w:val="00624F1D"/>
    <w:rsid w:val="00625186"/>
    <w:rsid w:val="00626125"/>
    <w:rsid w:val="00626399"/>
    <w:rsid w:val="006300A2"/>
    <w:rsid w:val="00630426"/>
    <w:rsid w:val="00631B43"/>
    <w:rsid w:val="00632259"/>
    <w:rsid w:val="006347D4"/>
    <w:rsid w:val="006350BD"/>
    <w:rsid w:val="006364CB"/>
    <w:rsid w:val="006419DF"/>
    <w:rsid w:val="006429C0"/>
    <w:rsid w:val="00646FF2"/>
    <w:rsid w:val="00651491"/>
    <w:rsid w:val="00651836"/>
    <w:rsid w:val="006528B6"/>
    <w:rsid w:val="006538CE"/>
    <w:rsid w:val="00657FF4"/>
    <w:rsid w:val="0066085F"/>
    <w:rsid w:val="00660C0E"/>
    <w:rsid w:val="00662561"/>
    <w:rsid w:val="00662E89"/>
    <w:rsid w:val="00664087"/>
    <w:rsid w:val="00664551"/>
    <w:rsid w:val="00664C8B"/>
    <w:rsid w:val="00664F14"/>
    <w:rsid w:val="00671BAE"/>
    <w:rsid w:val="006731DF"/>
    <w:rsid w:val="00674165"/>
    <w:rsid w:val="006751C2"/>
    <w:rsid w:val="006764F5"/>
    <w:rsid w:val="00677432"/>
    <w:rsid w:val="006775C0"/>
    <w:rsid w:val="0067792C"/>
    <w:rsid w:val="006803E3"/>
    <w:rsid w:val="0068595E"/>
    <w:rsid w:val="00691333"/>
    <w:rsid w:val="006928C4"/>
    <w:rsid w:val="00692926"/>
    <w:rsid w:val="00692B41"/>
    <w:rsid w:val="00693404"/>
    <w:rsid w:val="006935E3"/>
    <w:rsid w:val="00693D35"/>
    <w:rsid w:val="006943C7"/>
    <w:rsid w:val="0069623E"/>
    <w:rsid w:val="00697A41"/>
    <w:rsid w:val="006A008E"/>
    <w:rsid w:val="006A1923"/>
    <w:rsid w:val="006A23D7"/>
    <w:rsid w:val="006A26F1"/>
    <w:rsid w:val="006A2A61"/>
    <w:rsid w:val="006A3583"/>
    <w:rsid w:val="006A4A1B"/>
    <w:rsid w:val="006A529D"/>
    <w:rsid w:val="006A5841"/>
    <w:rsid w:val="006B2326"/>
    <w:rsid w:val="006B2726"/>
    <w:rsid w:val="006B3CB1"/>
    <w:rsid w:val="006B46D4"/>
    <w:rsid w:val="006B5AC9"/>
    <w:rsid w:val="006B76F2"/>
    <w:rsid w:val="006C0592"/>
    <w:rsid w:val="006C26C5"/>
    <w:rsid w:val="006C29AC"/>
    <w:rsid w:val="006C59B1"/>
    <w:rsid w:val="006C5A07"/>
    <w:rsid w:val="006C732C"/>
    <w:rsid w:val="006D2E2E"/>
    <w:rsid w:val="006D45B7"/>
    <w:rsid w:val="006D472B"/>
    <w:rsid w:val="006D4F78"/>
    <w:rsid w:val="006D5E98"/>
    <w:rsid w:val="006D6FB0"/>
    <w:rsid w:val="006D7381"/>
    <w:rsid w:val="006E02ED"/>
    <w:rsid w:val="006E327E"/>
    <w:rsid w:val="006E44BF"/>
    <w:rsid w:val="006E4843"/>
    <w:rsid w:val="006E5114"/>
    <w:rsid w:val="006E5DE7"/>
    <w:rsid w:val="006E66BA"/>
    <w:rsid w:val="006F05A1"/>
    <w:rsid w:val="006F1727"/>
    <w:rsid w:val="006F195B"/>
    <w:rsid w:val="006F402A"/>
    <w:rsid w:val="006F5D1D"/>
    <w:rsid w:val="007002AA"/>
    <w:rsid w:val="0070065D"/>
    <w:rsid w:val="00702E0D"/>
    <w:rsid w:val="00702F16"/>
    <w:rsid w:val="00702FCE"/>
    <w:rsid w:val="0070443A"/>
    <w:rsid w:val="00704EAD"/>
    <w:rsid w:val="007050E8"/>
    <w:rsid w:val="007058AD"/>
    <w:rsid w:val="00706598"/>
    <w:rsid w:val="0071036E"/>
    <w:rsid w:val="00713266"/>
    <w:rsid w:val="0071485B"/>
    <w:rsid w:val="0071538A"/>
    <w:rsid w:val="007160CB"/>
    <w:rsid w:val="007161B4"/>
    <w:rsid w:val="0071637A"/>
    <w:rsid w:val="00723B84"/>
    <w:rsid w:val="007253EA"/>
    <w:rsid w:val="007258AF"/>
    <w:rsid w:val="00727601"/>
    <w:rsid w:val="00732B31"/>
    <w:rsid w:val="00733A2D"/>
    <w:rsid w:val="00733E6C"/>
    <w:rsid w:val="007347CA"/>
    <w:rsid w:val="00741082"/>
    <w:rsid w:val="00741C5C"/>
    <w:rsid w:val="00741F82"/>
    <w:rsid w:val="007425F4"/>
    <w:rsid w:val="0074530E"/>
    <w:rsid w:val="00745858"/>
    <w:rsid w:val="007476E0"/>
    <w:rsid w:val="00747DFF"/>
    <w:rsid w:val="007514F7"/>
    <w:rsid w:val="00751FAD"/>
    <w:rsid w:val="00753AF4"/>
    <w:rsid w:val="007548F3"/>
    <w:rsid w:val="00755512"/>
    <w:rsid w:val="007602E8"/>
    <w:rsid w:val="0076185F"/>
    <w:rsid w:val="00761B8B"/>
    <w:rsid w:val="00761F1E"/>
    <w:rsid w:val="007624A9"/>
    <w:rsid w:val="00764C76"/>
    <w:rsid w:val="0077086D"/>
    <w:rsid w:val="00773C40"/>
    <w:rsid w:val="00773FF5"/>
    <w:rsid w:val="00775E3B"/>
    <w:rsid w:val="00776159"/>
    <w:rsid w:val="00776855"/>
    <w:rsid w:val="00777FE7"/>
    <w:rsid w:val="00781764"/>
    <w:rsid w:val="00781AB6"/>
    <w:rsid w:val="00781D5F"/>
    <w:rsid w:val="007848D3"/>
    <w:rsid w:val="00785793"/>
    <w:rsid w:val="00786BAC"/>
    <w:rsid w:val="00790206"/>
    <w:rsid w:val="00791C39"/>
    <w:rsid w:val="007937D2"/>
    <w:rsid w:val="00796840"/>
    <w:rsid w:val="00797E8E"/>
    <w:rsid w:val="007A1D36"/>
    <w:rsid w:val="007A3414"/>
    <w:rsid w:val="007A3640"/>
    <w:rsid w:val="007A5086"/>
    <w:rsid w:val="007A52C5"/>
    <w:rsid w:val="007A6DA8"/>
    <w:rsid w:val="007A70EA"/>
    <w:rsid w:val="007B000B"/>
    <w:rsid w:val="007B1A0B"/>
    <w:rsid w:val="007B2E0F"/>
    <w:rsid w:val="007B4AD8"/>
    <w:rsid w:val="007B5D4C"/>
    <w:rsid w:val="007B6354"/>
    <w:rsid w:val="007C05BD"/>
    <w:rsid w:val="007C09EF"/>
    <w:rsid w:val="007C2F6D"/>
    <w:rsid w:val="007C5B2F"/>
    <w:rsid w:val="007D1835"/>
    <w:rsid w:val="007D2217"/>
    <w:rsid w:val="007D238A"/>
    <w:rsid w:val="007D2851"/>
    <w:rsid w:val="007D6FA7"/>
    <w:rsid w:val="007E2776"/>
    <w:rsid w:val="007E294B"/>
    <w:rsid w:val="007E55F9"/>
    <w:rsid w:val="007E5741"/>
    <w:rsid w:val="007E5A7E"/>
    <w:rsid w:val="007E6460"/>
    <w:rsid w:val="007F0B0C"/>
    <w:rsid w:val="007F0FF5"/>
    <w:rsid w:val="007F0FF7"/>
    <w:rsid w:val="007F1E2B"/>
    <w:rsid w:val="007F582D"/>
    <w:rsid w:val="007F66F0"/>
    <w:rsid w:val="007F67C6"/>
    <w:rsid w:val="00800C07"/>
    <w:rsid w:val="00801C25"/>
    <w:rsid w:val="00807470"/>
    <w:rsid w:val="0080777E"/>
    <w:rsid w:val="00815C9B"/>
    <w:rsid w:val="008169BF"/>
    <w:rsid w:val="0081705A"/>
    <w:rsid w:val="00817CCB"/>
    <w:rsid w:val="0082229E"/>
    <w:rsid w:val="00823F29"/>
    <w:rsid w:val="0082430B"/>
    <w:rsid w:val="008276A5"/>
    <w:rsid w:val="00832555"/>
    <w:rsid w:val="008326A0"/>
    <w:rsid w:val="0083358F"/>
    <w:rsid w:val="00834391"/>
    <w:rsid w:val="00834CAD"/>
    <w:rsid w:val="0083673C"/>
    <w:rsid w:val="0083684D"/>
    <w:rsid w:val="00836E66"/>
    <w:rsid w:val="008373CB"/>
    <w:rsid w:val="00840DBE"/>
    <w:rsid w:val="0084139D"/>
    <w:rsid w:val="00842EC8"/>
    <w:rsid w:val="00843D8E"/>
    <w:rsid w:val="00845A1C"/>
    <w:rsid w:val="008466C0"/>
    <w:rsid w:val="00847052"/>
    <w:rsid w:val="008501B5"/>
    <w:rsid w:val="00850563"/>
    <w:rsid w:val="00850709"/>
    <w:rsid w:val="00852D4A"/>
    <w:rsid w:val="00855CEF"/>
    <w:rsid w:val="00856B9B"/>
    <w:rsid w:val="00857BA0"/>
    <w:rsid w:val="00861EBC"/>
    <w:rsid w:val="00862459"/>
    <w:rsid w:val="00863C8C"/>
    <w:rsid w:val="0086489F"/>
    <w:rsid w:val="00867109"/>
    <w:rsid w:val="00871D6A"/>
    <w:rsid w:val="00871D80"/>
    <w:rsid w:val="008720D8"/>
    <w:rsid w:val="00872466"/>
    <w:rsid w:val="00872CCB"/>
    <w:rsid w:val="00873B50"/>
    <w:rsid w:val="00874926"/>
    <w:rsid w:val="00876EB1"/>
    <w:rsid w:val="0088283D"/>
    <w:rsid w:val="00883354"/>
    <w:rsid w:val="008916AA"/>
    <w:rsid w:val="00891C58"/>
    <w:rsid w:val="008926AD"/>
    <w:rsid w:val="0089292A"/>
    <w:rsid w:val="00894B50"/>
    <w:rsid w:val="008A0820"/>
    <w:rsid w:val="008A0AB3"/>
    <w:rsid w:val="008A1F43"/>
    <w:rsid w:val="008A2A3A"/>
    <w:rsid w:val="008A351E"/>
    <w:rsid w:val="008A44C1"/>
    <w:rsid w:val="008A5CF1"/>
    <w:rsid w:val="008A7455"/>
    <w:rsid w:val="008A79F0"/>
    <w:rsid w:val="008B0103"/>
    <w:rsid w:val="008B07CB"/>
    <w:rsid w:val="008B1566"/>
    <w:rsid w:val="008B36C3"/>
    <w:rsid w:val="008B49B9"/>
    <w:rsid w:val="008B4C8A"/>
    <w:rsid w:val="008B5F95"/>
    <w:rsid w:val="008B6338"/>
    <w:rsid w:val="008C0036"/>
    <w:rsid w:val="008C0626"/>
    <w:rsid w:val="008C5967"/>
    <w:rsid w:val="008C7FD1"/>
    <w:rsid w:val="008D02FC"/>
    <w:rsid w:val="008D0CB1"/>
    <w:rsid w:val="008D2741"/>
    <w:rsid w:val="008D422E"/>
    <w:rsid w:val="008D4CA4"/>
    <w:rsid w:val="008D526D"/>
    <w:rsid w:val="008E1A94"/>
    <w:rsid w:val="008E68A0"/>
    <w:rsid w:val="008F18D5"/>
    <w:rsid w:val="00903542"/>
    <w:rsid w:val="00903EA4"/>
    <w:rsid w:val="00904083"/>
    <w:rsid w:val="00905094"/>
    <w:rsid w:val="00906E02"/>
    <w:rsid w:val="009071E9"/>
    <w:rsid w:val="009079A8"/>
    <w:rsid w:val="00912CF6"/>
    <w:rsid w:val="00914EA7"/>
    <w:rsid w:val="00915A5A"/>
    <w:rsid w:val="009169C4"/>
    <w:rsid w:val="00920811"/>
    <w:rsid w:val="009219B8"/>
    <w:rsid w:val="0092233F"/>
    <w:rsid w:val="00922F22"/>
    <w:rsid w:val="0092310B"/>
    <w:rsid w:val="009255D8"/>
    <w:rsid w:val="0092608B"/>
    <w:rsid w:val="00930227"/>
    <w:rsid w:val="00931C62"/>
    <w:rsid w:val="00932638"/>
    <w:rsid w:val="00932A8B"/>
    <w:rsid w:val="00933F31"/>
    <w:rsid w:val="00934348"/>
    <w:rsid w:val="00935D5B"/>
    <w:rsid w:val="00936673"/>
    <w:rsid w:val="0093681B"/>
    <w:rsid w:val="00940B75"/>
    <w:rsid w:val="009428C9"/>
    <w:rsid w:val="00945BEA"/>
    <w:rsid w:val="0094731A"/>
    <w:rsid w:val="00947ADA"/>
    <w:rsid w:val="009537C6"/>
    <w:rsid w:val="0095486C"/>
    <w:rsid w:val="00955018"/>
    <w:rsid w:val="00955834"/>
    <w:rsid w:val="0095632C"/>
    <w:rsid w:val="0095668D"/>
    <w:rsid w:val="00961BBF"/>
    <w:rsid w:val="00962449"/>
    <w:rsid w:val="00964DB9"/>
    <w:rsid w:val="0096631E"/>
    <w:rsid w:val="00970278"/>
    <w:rsid w:val="0097192E"/>
    <w:rsid w:val="00972C1A"/>
    <w:rsid w:val="00975510"/>
    <w:rsid w:val="0098178C"/>
    <w:rsid w:val="009833C8"/>
    <w:rsid w:val="009845E3"/>
    <w:rsid w:val="009851FB"/>
    <w:rsid w:val="0098543D"/>
    <w:rsid w:val="0098731C"/>
    <w:rsid w:val="009903D2"/>
    <w:rsid w:val="00990B34"/>
    <w:rsid w:val="0099160E"/>
    <w:rsid w:val="0099365E"/>
    <w:rsid w:val="0099429E"/>
    <w:rsid w:val="00994A94"/>
    <w:rsid w:val="009967C0"/>
    <w:rsid w:val="00996E33"/>
    <w:rsid w:val="009A2BD5"/>
    <w:rsid w:val="009A44AB"/>
    <w:rsid w:val="009A5180"/>
    <w:rsid w:val="009A5374"/>
    <w:rsid w:val="009A5BCA"/>
    <w:rsid w:val="009A6867"/>
    <w:rsid w:val="009A6913"/>
    <w:rsid w:val="009A728A"/>
    <w:rsid w:val="009A72A5"/>
    <w:rsid w:val="009A7573"/>
    <w:rsid w:val="009B0CCB"/>
    <w:rsid w:val="009B1190"/>
    <w:rsid w:val="009B3B76"/>
    <w:rsid w:val="009B4A07"/>
    <w:rsid w:val="009B4C8A"/>
    <w:rsid w:val="009B5122"/>
    <w:rsid w:val="009B54A1"/>
    <w:rsid w:val="009B61B9"/>
    <w:rsid w:val="009B6549"/>
    <w:rsid w:val="009B6D5B"/>
    <w:rsid w:val="009B7310"/>
    <w:rsid w:val="009B7E33"/>
    <w:rsid w:val="009C1BF8"/>
    <w:rsid w:val="009C4B01"/>
    <w:rsid w:val="009C67E3"/>
    <w:rsid w:val="009D007D"/>
    <w:rsid w:val="009D0DA9"/>
    <w:rsid w:val="009D19C1"/>
    <w:rsid w:val="009D255D"/>
    <w:rsid w:val="009D4405"/>
    <w:rsid w:val="009D6C0B"/>
    <w:rsid w:val="009D6E08"/>
    <w:rsid w:val="009E1E33"/>
    <w:rsid w:val="009E31B3"/>
    <w:rsid w:val="009E55D3"/>
    <w:rsid w:val="009E722D"/>
    <w:rsid w:val="009F06BF"/>
    <w:rsid w:val="009F296D"/>
    <w:rsid w:val="009F34AE"/>
    <w:rsid w:val="009F4EE3"/>
    <w:rsid w:val="009F6AEB"/>
    <w:rsid w:val="009F7027"/>
    <w:rsid w:val="009F79B4"/>
    <w:rsid w:val="00A00584"/>
    <w:rsid w:val="00A070DD"/>
    <w:rsid w:val="00A07825"/>
    <w:rsid w:val="00A12083"/>
    <w:rsid w:val="00A12D86"/>
    <w:rsid w:val="00A13894"/>
    <w:rsid w:val="00A13ED3"/>
    <w:rsid w:val="00A15C8A"/>
    <w:rsid w:val="00A165B8"/>
    <w:rsid w:val="00A2133C"/>
    <w:rsid w:val="00A2152A"/>
    <w:rsid w:val="00A21DD7"/>
    <w:rsid w:val="00A22B51"/>
    <w:rsid w:val="00A22CF1"/>
    <w:rsid w:val="00A22DC2"/>
    <w:rsid w:val="00A23DE8"/>
    <w:rsid w:val="00A27EB3"/>
    <w:rsid w:val="00A309E2"/>
    <w:rsid w:val="00A3132F"/>
    <w:rsid w:val="00A31781"/>
    <w:rsid w:val="00A3265E"/>
    <w:rsid w:val="00A36470"/>
    <w:rsid w:val="00A36C3D"/>
    <w:rsid w:val="00A379B1"/>
    <w:rsid w:val="00A41C7D"/>
    <w:rsid w:val="00A4263E"/>
    <w:rsid w:val="00A434D3"/>
    <w:rsid w:val="00A43EA5"/>
    <w:rsid w:val="00A453C0"/>
    <w:rsid w:val="00A45450"/>
    <w:rsid w:val="00A46102"/>
    <w:rsid w:val="00A4631B"/>
    <w:rsid w:val="00A46F5E"/>
    <w:rsid w:val="00A47524"/>
    <w:rsid w:val="00A52FDE"/>
    <w:rsid w:val="00A53490"/>
    <w:rsid w:val="00A53F87"/>
    <w:rsid w:val="00A60D80"/>
    <w:rsid w:val="00A62A59"/>
    <w:rsid w:val="00A62CA7"/>
    <w:rsid w:val="00A6389D"/>
    <w:rsid w:val="00A64883"/>
    <w:rsid w:val="00A66344"/>
    <w:rsid w:val="00A67B70"/>
    <w:rsid w:val="00A709CD"/>
    <w:rsid w:val="00A7154E"/>
    <w:rsid w:val="00A73090"/>
    <w:rsid w:val="00A74975"/>
    <w:rsid w:val="00A75AEF"/>
    <w:rsid w:val="00A8124B"/>
    <w:rsid w:val="00A81CBB"/>
    <w:rsid w:val="00A8260A"/>
    <w:rsid w:val="00A8491F"/>
    <w:rsid w:val="00A86289"/>
    <w:rsid w:val="00A876CA"/>
    <w:rsid w:val="00A90DA9"/>
    <w:rsid w:val="00A91423"/>
    <w:rsid w:val="00A943B2"/>
    <w:rsid w:val="00A94DAA"/>
    <w:rsid w:val="00A9714A"/>
    <w:rsid w:val="00A979D9"/>
    <w:rsid w:val="00AA0E21"/>
    <w:rsid w:val="00AA2245"/>
    <w:rsid w:val="00AA36AF"/>
    <w:rsid w:val="00AA5F5F"/>
    <w:rsid w:val="00AA661B"/>
    <w:rsid w:val="00AA71F9"/>
    <w:rsid w:val="00AA77D3"/>
    <w:rsid w:val="00AB0ACB"/>
    <w:rsid w:val="00AB0DFA"/>
    <w:rsid w:val="00AB0FF1"/>
    <w:rsid w:val="00AB3097"/>
    <w:rsid w:val="00AB37F5"/>
    <w:rsid w:val="00AB47DC"/>
    <w:rsid w:val="00AB62D3"/>
    <w:rsid w:val="00AB65FB"/>
    <w:rsid w:val="00AB67D2"/>
    <w:rsid w:val="00AB7465"/>
    <w:rsid w:val="00AC0FFD"/>
    <w:rsid w:val="00AC1B3A"/>
    <w:rsid w:val="00AC3E58"/>
    <w:rsid w:val="00AC7053"/>
    <w:rsid w:val="00AC73B1"/>
    <w:rsid w:val="00AD1258"/>
    <w:rsid w:val="00AD56E7"/>
    <w:rsid w:val="00AD5E10"/>
    <w:rsid w:val="00AD6291"/>
    <w:rsid w:val="00AD68FF"/>
    <w:rsid w:val="00AD6D3B"/>
    <w:rsid w:val="00AE0561"/>
    <w:rsid w:val="00AE1323"/>
    <w:rsid w:val="00AE2D3A"/>
    <w:rsid w:val="00AE70A7"/>
    <w:rsid w:val="00AF0A00"/>
    <w:rsid w:val="00AF0C31"/>
    <w:rsid w:val="00AF1AE6"/>
    <w:rsid w:val="00AF5B18"/>
    <w:rsid w:val="00AF67C8"/>
    <w:rsid w:val="00AF78CA"/>
    <w:rsid w:val="00B00BAA"/>
    <w:rsid w:val="00B01609"/>
    <w:rsid w:val="00B016ED"/>
    <w:rsid w:val="00B01BB2"/>
    <w:rsid w:val="00B022A4"/>
    <w:rsid w:val="00B03013"/>
    <w:rsid w:val="00B0672E"/>
    <w:rsid w:val="00B126EE"/>
    <w:rsid w:val="00B13310"/>
    <w:rsid w:val="00B1581E"/>
    <w:rsid w:val="00B20214"/>
    <w:rsid w:val="00B20D5A"/>
    <w:rsid w:val="00B221A5"/>
    <w:rsid w:val="00B256B6"/>
    <w:rsid w:val="00B271F0"/>
    <w:rsid w:val="00B27E93"/>
    <w:rsid w:val="00B31238"/>
    <w:rsid w:val="00B32B90"/>
    <w:rsid w:val="00B32CF9"/>
    <w:rsid w:val="00B33996"/>
    <w:rsid w:val="00B33CC2"/>
    <w:rsid w:val="00B34426"/>
    <w:rsid w:val="00B356F6"/>
    <w:rsid w:val="00B400BD"/>
    <w:rsid w:val="00B40319"/>
    <w:rsid w:val="00B406E6"/>
    <w:rsid w:val="00B40C31"/>
    <w:rsid w:val="00B40E7F"/>
    <w:rsid w:val="00B40FCF"/>
    <w:rsid w:val="00B43A96"/>
    <w:rsid w:val="00B4694A"/>
    <w:rsid w:val="00B47789"/>
    <w:rsid w:val="00B5080F"/>
    <w:rsid w:val="00B527E1"/>
    <w:rsid w:val="00B538CF"/>
    <w:rsid w:val="00B53CD0"/>
    <w:rsid w:val="00B54DD6"/>
    <w:rsid w:val="00B54F30"/>
    <w:rsid w:val="00B55A5D"/>
    <w:rsid w:val="00B600D4"/>
    <w:rsid w:val="00B61630"/>
    <w:rsid w:val="00B63C07"/>
    <w:rsid w:val="00B6460B"/>
    <w:rsid w:val="00B64A3A"/>
    <w:rsid w:val="00B673EC"/>
    <w:rsid w:val="00B70826"/>
    <w:rsid w:val="00B70ABA"/>
    <w:rsid w:val="00B71D28"/>
    <w:rsid w:val="00B72098"/>
    <w:rsid w:val="00B75728"/>
    <w:rsid w:val="00B77392"/>
    <w:rsid w:val="00B818FA"/>
    <w:rsid w:val="00B820C3"/>
    <w:rsid w:val="00B8638D"/>
    <w:rsid w:val="00B87ECF"/>
    <w:rsid w:val="00B9070F"/>
    <w:rsid w:val="00B9118B"/>
    <w:rsid w:val="00B91E17"/>
    <w:rsid w:val="00B931E3"/>
    <w:rsid w:val="00B96414"/>
    <w:rsid w:val="00B96DBF"/>
    <w:rsid w:val="00B97449"/>
    <w:rsid w:val="00B9760E"/>
    <w:rsid w:val="00B97665"/>
    <w:rsid w:val="00B97FE4"/>
    <w:rsid w:val="00BA2D95"/>
    <w:rsid w:val="00BA5181"/>
    <w:rsid w:val="00BA569B"/>
    <w:rsid w:val="00BA5916"/>
    <w:rsid w:val="00BA59F1"/>
    <w:rsid w:val="00BA6448"/>
    <w:rsid w:val="00BB0876"/>
    <w:rsid w:val="00BB1172"/>
    <w:rsid w:val="00BB5D8F"/>
    <w:rsid w:val="00BB5F7B"/>
    <w:rsid w:val="00BC12B0"/>
    <w:rsid w:val="00BC296A"/>
    <w:rsid w:val="00BC374D"/>
    <w:rsid w:val="00BC7B20"/>
    <w:rsid w:val="00BD0002"/>
    <w:rsid w:val="00BD0011"/>
    <w:rsid w:val="00BD28BA"/>
    <w:rsid w:val="00BE2613"/>
    <w:rsid w:val="00BE3A73"/>
    <w:rsid w:val="00BE4276"/>
    <w:rsid w:val="00BE698D"/>
    <w:rsid w:val="00BE6A6D"/>
    <w:rsid w:val="00BE6E57"/>
    <w:rsid w:val="00BE792A"/>
    <w:rsid w:val="00BF04EA"/>
    <w:rsid w:val="00BF0D0A"/>
    <w:rsid w:val="00BF2A94"/>
    <w:rsid w:val="00BF4922"/>
    <w:rsid w:val="00BF4E79"/>
    <w:rsid w:val="00BF79A9"/>
    <w:rsid w:val="00C01060"/>
    <w:rsid w:val="00C04575"/>
    <w:rsid w:val="00C056DD"/>
    <w:rsid w:val="00C1081D"/>
    <w:rsid w:val="00C11223"/>
    <w:rsid w:val="00C116B9"/>
    <w:rsid w:val="00C11A56"/>
    <w:rsid w:val="00C14BD1"/>
    <w:rsid w:val="00C158D6"/>
    <w:rsid w:val="00C16751"/>
    <w:rsid w:val="00C177F7"/>
    <w:rsid w:val="00C2026D"/>
    <w:rsid w:val="00C207B5"/>
    <w:rsid w:val="00C20807"/>
    <w:rsid w:val="00C23072"/>
    <w:rsid w:val="00C24C29"/>
    <w:rsid w:val="00C24E9D"/>
    <w:rsid w:val="00C25015"/>
    <w:rsid w:val="00C2709F"/>
    <w:rsid w:val="00C33C61"/>
    <w:rsid w:val="00C34B42"/>
    <w:rsid w:val="00C35CCC"/>
    <w:rsid w:val="00C35D1C"/>
    <w:rsid w:val="00C35F57"/>
    <w:rsid w:val="00C36A9A"/>
    <w:rsid w:val="00C3785D"/>
    <w:rsid w:val="00C419D4"/>
    <w:rsid w:val="00C45E6D"/>
    <w:rsid w:val="00C4639C"/>
    <w:rsid w:val="00C46BD9"/>
    <w:rsid w:val="00C47FCF"/>
    <w:rsid w:val="00C509A4"/>
    <w:rsid w:val="00C52480"/>
    <w:rsid w:val="00C5512C"/>
    <w:rsid w:val="00C57F91"/>
    <w:rsid w:val="00C619B0"/>
    <w:rsid w:val="00C6206B"/>
    <w:rsid w:val="00C63A2F"/>
    <w:rsid w:val="00C645CB"/>
    <w:rsid w:val="00C66C2D"/>
    <w:rsid w:val="00C67787"/>
    <w:rsid w:val="00C70042"/>
    <w:rsid w:val="00C7412F"/>
    <w:rsid w:val="00C75659"/>
    <w:rsid w:val="00C76D8B"/>
    <w:rsid w:val="00C7744F"/>
    <w:rsid w:val="00C77B69"/>
    <w:rsid w:val="00C80D34"/>
    <w:rsid w:val="00C81CE8"/>
    <w:rsid w:val="00C84FEA"/>
    <w:rsid w:val="00C86FFE"/>
    <w:rsid w:val="00C90FBA"/>
    <w:rsid w:val="00C94372"/>
    <w:rsid w:val="00C95C2E"/>
    <w:rsid w:val="00CA1D37"/>
    <w:rsid w:val="00CA2442"/>
    <w:rsid w:val="00CA3C1C"/>
    <w:rsid w:val="00CA47B2"/>
    <w:rsid w:val="00CA5621"/>
    <w:rsid w:val="00CB127E"/>
    <w:rsid w:val="00CC1903"/>
    <w:rsid w:val="00CC1EC7"/>
    <w:rsid w:val="00CC2CC9"/>
    <w:rsid w:val="00CC3080"/>
    <w:rsid w:val="00CC5010"/>
    <w:rsid w:val="00CC57D7"/>
    <w:rsid w:val="00CC598F"/>
    <w:rsid w:val="00CC73E7"/>
    <w:rsid w:val="00CD1397"/>
    <w:rsid w:val="00CD38CD"/>
    <w:rsid w:val="00CD7943"/>
    <w:rsid w:val="00CD7E3E"/>
    <w:rsid w:val="00CE1CED"/>
    <w:rsid w:val="00CE31A6"/>
    <w:rsid w:val="00CE6332"/>
    <w:rsid w:val="00CE7E8F"/>
    <w:rsid w:val="00CF0410"/>
    <w:rsid w:val="00CF1BA9"/>
    <w:rsid w:val="00CF293B"/>
    <w:rsid w:val="00CF49BA"/>
    <w:rsid w:val="00CF539A"/>
    <w:rsid w:val="00CF55B9"/>
    <w:rsid w:val="00D00547"/>
    <w:rsid w:val="00D0232F"/>
    <w:rsid w:val="00D03FA9"/>
    <w:rsid w:val="00D0405E"/>
    <w:rsid w:val="00D04B35"/>
    <w:rsid w:val="00D06032"/>
    <w:rsid w:val="00D06680"/>
    <w:rsid w:val="00D11407"/>
    <w:rsid w:val="00D13C2F"/>
    <w:rsid w:val="00D13E3C"/>
    <w:rsid w:val="00D1450C"/>
    <w:rsid w:val="00D176F1"/>
    <w:rsid w:val="00D17995"/>
    <w:rsid w:val="00D226B8"/>
    <w:rsid w:val="00D24E81"/>
    <w:rsid w:val="00D25EB3"/>
    <w:rsid w:val="00D312F0"/>
    <w:rsid w:val="00D32E6A"/>
    <w:rsid w:val="00D3464E"/>
    <w:rsid w:val="00D3695F"/>
    <w:rsid w:val="00D42B0A"/>
    <w:rsid w:val="00D42E1E"/>
    <w:rsid w:val="00D43382"/>
    <w:rsid w:val="00D440FA"/>
    <w:rsid w:val="00D45833"/>
    <w:rsid w:val="00D45C62"/>
    <w:rsid w:val="00D47374"/>
    <w:rsid w:val="00D4767D"/>
    <w:rsid w:val="00D47EE1"/>
    <w:rsid w:val="00D52405"/>
    <w:rsid w:val="00D53E91"/>
    <w:rsid w:val="00D54E5F"/>
    <w:rsid w:val="00D5516E"/>
    <w:rsid w:val="00D56B1A"/>
    <w:rsid w:val="00D56F86"/>
    <w:rsid w:val="00D57CBD"/>
    <w:rsid w:val="00D606F2"/>
    <w:rsid w:val="00D60918"/>
    <w:rsid w:val="00D61950"/>
    <w:rsid w:val="00D62A40"/>
    <w:rsid w:val="00D634DF"/>
    <w:rsid w:val="00D66E95"/>
    <w:rsid w:val="00D673BF"/>
    <w:rsid w:val="00D67850"/>
    <w:rsid w:val="00D7107B"/>
    <w:rsid w:val="00D7261C"/>
    <w:rsid w:val="00D72BFD"/>
    <w:rsid w:val="00D730B0"/>
    <w:rsid w:val="00D73F72"/>
    <w:rsid w:val="00D7492F"/>
    <w:rsid w:val="00D74A9E"/>
    <w:rsid w:val="00D74BC9"/>
    <w:rsid w:val="00D811AF"/>
    <w:rsid w:val="00D86972"/>
    <w:rsid w:val="00D876EB"/>
    <w:rsid w:val="00D8797A"/>
    <w:rsid w:val="00D90B6B"/>
    <w:rsid w:val="00D90EC0"/>
    <w:rsid w:val="00D92E5A"/>
    <w:rsid w:val="00D93808"/>
    <w:rsid w:val="00D95D35"/>
    <w:rsid w:val="00D96133"/>
    <w:rsid w:val="00D97520"/>
    <w:rsid w:val="00DA04EE"/>
    <w:rsid w:val="00DA26B1"/>
    <w:rsid w:val="00DA2873"/>
    <w:rsid w:val="00DA5AED"/>
    <w:rsid w:val="00DA5C5A"/>
    <w:rsid w:val="00DA6207"/>
    <w:rsid w:val="00DA72CB"/>
    <w:rsid w:val="00DB303B"/>
    <w:rsid w:val="00DB34DC"/>
    <w:rsid w:val="00DB4482"/>
    <w:rsid w:val="00DB4C87"/>
    <w:rsid w:val="00DB7052"/>
    <w:rsid w:val="00DC1916"/>
    <w:rsid w:val="00DC2449"/>
    <w:rsid w:val="00DC3454"/>
    <w:rsid w:val="00DC3DA8"/>
    <w:rsid w:val="00DC3E47"/>
    <w:rsid w:val="00DC5799"/>
    <w:rsid w:val="00DC5BCD"/>
    <w:rsid w:val="00DD0193"/>
    <w:rsid w:val="00DD3DF8"/>
    <w:rsid w:val="00DD63ED"/>
    <w:rsid w:val="00DE2B6E"/>
    <w:rsid w:val="00DE3438"/>
    <w:rsid w:val="00DE3C63"/>
    <w:rsid w:val="00DE4875"/>
    <w:rsid w:val="00DE52D4"/>
    <w:rsid w:val="00DE7250"/>
    <w:rsid w:val="00DE7789"/>
    <w:rsid w:val="00DE7C66"/>
    <w:rsid w:val="00DE7E11"/>
    <w:rsid w:val="00DF00EF"/>
    <w:rsid w:val="00DF0667"/>
    <w:rsid w:val="00DF0BF4"/>
    <w:rsid w:val="00DF2473"/>
    <w:rsid w:val="00DF271A"/>
    <w:rsid w:val="00DF36F2"/>
    <w:rsid w:val="00DF41C6"/>
    <w:rsid w:val="00DF4E42"/>
    <w:rsid w:val="00DF7ACF"/>
    <w:rsid w:val="00E00AFF"/>
    <w:rsid w:val="00E01F88"/>
    <w:rsid w:val="00E03B82"/>
    <w:rsid w:val="00E03FD5"/>
    <w:rsid w:val="00E04109"/>
    <w:rsid w:val="00E06D37"/>
    <w:rsid w:val="00E1021D"/>
    <w:rsid w:val="00E1300B"/>
    <w:rsid w:val="00E1554E"/>
    <w:rsid w:val="00E1572E"/>
    <w:rsid w:val="00E175F6"/>
    <w:rsid w:val="00E17B69"/>
    <w:rsid w:val="00E2030D"/>
    <w:rsid w:val="00E206AC"/>
    <w:rsid w:val="00E20B1B"/>
    <w:rsid w:val="00E24465"/>
    <w:rsid w:val="00E24584"/>
    <w:rsid w:val="00E31832"/>
    <w:rsid w:val="00E31990"/>
    <w:rsid w:val="00E34788"/>
    <w:rsid w:val="00E36794"/>
    <w:rsid w:val="00E367AE"/>
    <w:rsid w:val="00E41144"/>
    <w:rsid w:val="00E413F1"/>
    <w:rsid w:val="00E41F7B"/>
    <w:rsid w:val="00E426C3"/>
    <w:rsid w:val="00E433F0"/>
    <w:rsid w:val="00E45130"/>
    <w:rsid w:val="00E466F9"/>
    <w:rsid w:val="00E4684C"/>
    <w:rsid w:val="00E46A25"/>
    <w:rsid w:val="00E46F9B"/>
    <w:rsid w:val="00E51E43"/>
    <w:rsid w:val="00E52645"/>
    <w:rsid w:val="00E52666"/>
    <w:rsid w:val="00E53904"/>
    <w:rsid w:val="00E53AE0"/>
    <w:rsid w:val="00E54999"/>
    <w:rsid w:val="00E604CC"/>
    <w:rsid w:val="00E60BB0"/>
    <w:rsid w:val="00E62E76"/>
    <w:rsid w:val="00E64254"/>
    <w:rsid w:val="00E65B62"/>
    <w:rsid w:val="00E66E4E"/>
    <w:rsid w:val="00E67119"/>
    <w:rsid w:val="00E751DB"/>
    <w:rsid w:val="00E762E1"/>
    <w:rsid w:val="00E80857"/>
    <w:rsid w:val="00E80B59"/>
    <w:rsid w:val="00E8498D"/>
    <w:rsid w:val="00E85678"/>
    <w:rsid w:val="00E86ED3"/>
    <w:rsid w:val="00E87619"/>
    <w:rsid w:val="00E87C12"/>
    <w:rsid w:val="00E90EB9"/>
    <w:rsid w:val="00E90ED8"/>
    <w:rsid w:val="00E91175"/>
    <w:rsid w:val="00E961B5"/>
    <w:rsid w:val="00E97494"/>
    <w:rsid w:val="00EA162B"/>
    <w:rsid w:val="00EA19C7"/>
    <w:rsid w:val="00EA3420"/>
    <w:rsid w:val="00EA4614"/>
    <w:rsid w:val="00EA48BF"/>
    <w:rsid w:val="00EA7B87"/>
    <w:rsid w:val="00EA7F96"/>
    <w:rsid w:val="00EB2BD9"/>
    <w:rsid w:val="00EB4089"/>
    <w:rsid w:val="00EB479B"/>
    <w:rsid w:val="00EB488E"/>
    <w:rsid w:val="00EB5EED"/>
    <w:rsid w:val="00EB6303"/>
    <w:rsid w:val="00EB7651"/>
    <w:rsid w:val="00EC0AD9"/>
    <w:rsid w:val="00EC20E5"/>
    <w:rsid w:val="00EC28FE"/>
    <w:rsid w:val="00EC3B6D"/>
    <w:rsid w:val="00EC4DB7"/>
    <w:rsid w:val="00EC62BB"/>
    <w:rsid w:val="00EC7B9F"/>
    <w:rsid w:val="00ED10EB"/>
    <w:rsid w:val="00ED21E2"/>
    <w:rsid w:val="00ED2746"/>
    <w:rsid w:val="00ED5FBF"/>
    <w:rsid w:val="00ED6F5E"/>
    <w:rsid w:val="00ED7E69"/>
    <w:rsid w:val="00EE2109"/>
    <w:rsid w:val="00EE2F1A"/>
    <w:rsid w:val="00EE6B3D"/>
    <w:rsid w:val="00EE6B7A"/>
    <w:rsid w:val="00EF0339"/>
    <w:rsid w:val="00EF03C9"/>
    <w:rsid w:val="00EF1234"/>
    <w:rsid w:val="00EF1BC6"/>
    <w:rsid w:val="00EF1D9E"/>
    <w:rsid w:val="00EF4624"/>
    <w:rsid w:val="00EF4666"/>
    <w:rsid w:val="00EF491F"/>
    <w:rsid w:val="00EF4D0F"/>
    <w:rsid w:val="00EF727A"/>
    <w:rsid w:val="00EF7AB1"/>
    <w:rsid w:val="00F024AB"/>
    <w:rsid w:val="00F05E09"/>
    <w:rsid w:val="00F10E76"/>
    <w:rsid w:val="00F11225"/>
    <w:rsid w:val="00F122CA"/>
    <w:rsid w:val="00F13A5D"/>
    <w:rsid w:val="00F13FEA"/>
    <w:rsid w:val="00F20B6F"/>
    <w:rsid w:val="00F229E3"/>
    <w:rsid w:val="00F236F0"/>
    <w:rsid w:val="00F249E0"/>
    <w:rsid w:val="00F253B2"/>
    <w:rsid w:val="00F271EF"/>
    <w:rsid w:val="00F31092"/>
    <w:rsid w:val="00F3188C"/>
    <w:rsid w:val="00F31AC5"/>
    <w:rsid w:val="00F33CA1"/>
    <w:rsid w:val="00F33EFF"/>
    <w:rsid w:val="00F349D7"/>
    <w:rsid w:val="00F34F4F"/>
    <w:rsid w:val="00F35879"/>
    <w:rsid w:val="00F36259"/>
    <w:rsid w:val="00F41B73"/>
    <w:rsid w:val="00F423C8"/>
    <w:rsid w:val="00F45071"/>
    <w:rsid w:val="00F471CF"/>
    <w:rsid w:val="00F47499"/>
    <w:rsid w:val="00F47AD0"/>
    <w:rsid w:val="00F500F5"/>
    <w:rsid w:val="00F51358"/>
    <w:rsid w:val="00F523AE"/>
    <w:rsid w:val="00F54499"/>
    <w:rsid w:val="00F56344"/>
    <w:rsid w:val="00F56E75"/>
    <w:rsid w:val="00F5770A"/>
    <w:rsid w:val="00F64A0C"/>
    <w:rsid w:val="00F67B46"/>
    <w:rsid w:val="00F67B80"/>
    <w:rsid w:val="00F708DD"/>
    <w:rsid w:val="00F728E0"/>
    <w:rsid w:val="00F72AEB"/>
    <w:rsid w:val="00F77F52"/>
    <w:rsid w:val="00F8527A"/>
    <w:rsid w:val="00F85856"/>
    <w:rsid w:val="00F865F7"/>
    <w:rsid w:val="00F902E6"/>
    <w:rsid w:val="00F90B41"/>
    <w:rsid w:val="00F9181B"/>
    <w:rsid w:val="00F92C2B"/>
    <w:rsid w:val="00F94871"/>
    <w:rsid w:val="00F952BA"/>
    <w:rsid w:val="00F97FDA"/>
    <w:rsid w:val="00FA1148"/>
    <w:rsid w:val="00FA13E5"/>
    <w:rsid w:val="00FA55BB"/>
    <w:rsid w:val="00FA6E0C"/>
    <w:rsid w:val="00FB1C1F"/>
    <w:rsid w:val="00FB24FF"/>
    <w:rsid w:val="00FB2DF2"/>
    <w:rsid w:val="00FB2E12"/>
    <w:rsid w:val="00FB2EFF"/>
    <w:rsid w:val="00FB3217"/>
    <w:rsid w:val="00FB3888"/>
    <w:rsid w:val="00FB5023"/>
    <w:rsid w:val="00FC16D1"/>
    <w:rsid w:val="00FC18E6"/>
    <w:rsid w:val="00FC1ACF"/>
    <w:rsid w:val="00FC29B3"/>
    <w:rsid w:val="00FC53BA"/>
    <w:rsid w:val="00FC5E59"/>
    <w:rsid w:val="00FD0256"/>
    <w:rsid w:val="00FD1513"/>
    <w:rsid w:val="00FD1D4B"/>
    <w:rsid w:val="00FD1ECD"/>
    <w:rsid w:val="00FD243A"/>
    <w:rsid w:val="00FD2F0F"/>
    <w:rsid w:val="00FD3D59"/>
    <w:rsid w:val="00FD5188"/>
    <w:rsid w:val="00FD6E29"/>
    <w:rsid w:val="00FD76B5"/>
    <w:rsid w:val="00FE1581"/>
    <w:rsid w:val="00FE445C"/>
    <w:rsid w:val="00FE6107"/>
    <w:rsid w:val="00FE6E17"/>
    <w:rsid w:val="00FF0B38"/>
    <w:rsid w:val="00FF3FB7"/>
    <w:rsid w:val="00FF460A"/>
    <w:rsid w:val="00FF6761"/>
    <w:rsid w:val="00FF701A"/>
    <w:rsid w:val="00FF72EA"/>
    <w:rsid w:val="00F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AE9AD"/>
  <w15:docId w15:val="{E3E012AB-55F7-4199-9769-B879671E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49E0"/>
    <w:pPr>
      <w:jc w:val="both"/>
    </w:pPr>
    <w:rPr>
      <w:rFonts w:ascii="Bookman" w:hAnsi="Bookman"/>
    </w:rPr>
  </w:style>
  <w:style w:type="paragraph" w:styleId="Heading1">
    <w:name w:val="heading 1"/>
    <w:basedOn w:val="Normal"/>
    <w:next w:val="Normal"/>
    <w:link w:val="Heading1Char"/>
    <w:qFormat/>
    <w:rsid w:val="002F367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rFonts w:ascii="CTimesRoman" w:hAnsi="CTimesRoman"/>
      <w:b/>
      <w:sz w:val="26"/>
    </w:rPr>
  </w:style>
  <w:style w:type="paragraph" w:styleId="Heading2">
    <w:name w:val="heading 2"/>
    <w:basedOn w:val="Normal"/>
    <w:next w:val="Normal"/>
    <w:link w:val="Heading2Char"/>
    <w:qFormat/>
    <w:rsid w:val="0074530E"/>
    <w:pPr>
      <w:keepNext/>
      <w:spacing w:before="240" w:after="60"/>
      <w:jc w:val="left"/>
      <w:outlineLvl w:val="1"/>
    </w:pPr>
    <w:rPr>
      <w:rFonts w:ascii="Arial" w:hAnsi="Arial" w:cs="Arial"/>
      <w:b/>
      <w:bCs/>
      <w:i/>
      <w:iCs/>
      <w:sz w:val="28"/>
      <w:szCs w:val="28"/>
    </w:rPr>
  </w:style>
  <w:style w:type="paragraph" w:styleId="Heading3">
    <w:name w:val="heading 3"/>
    <w:basedOn w:val="Heading2"/>
    <w:next w:val="Normal"/>
    <w:link w:val="Heading3Char"/>
    <w:qFormat/>
    <w:rsid w:val="00DF41C6"/>
    <w:pPr>
      <w:keepLines/>
      <w:spacing w:before="60" w:after="30" w:line="360" w:lineRule="auto"/>
      <w:outlineLvl w:val="2"/>
    </w:pPr>
    <w:rPr>
      <w:rFonts w:cs="Times New Roman"/>
      <w:bCs w:val="0"/>
      <w:i w:val="0"/>
      <w:iCs w:val="0"/>
      <w:kern w:val="28"/>
      <w:sz w:val="24"/>
      <w:szCs w:val="20"/>
      <w:lang w:val="de-AT" w:eastAsia="de-DE"/>
    </w:rPr>
  </w:style>
  <w:style w:type="paragraph" w:styleId="Heading4">
    <w:name w:val="heading 4"/>
    <w:basedOn w:val="Heading3"/>
    <w:next w:val="Normal"/>
    <w:link w:val="Heading4Char"/>
    <w:qFormat/>
    <w:rsid w:val="00DF41C6"/>
    <w:pPr>
      <w:outlineLvl w:val="3"/>
    </w:pPr>
    <w:rPr>
      <w:sz w:val="22"/>
    </w:rPr>
  </w:style>
  <w:style w:type="paragraph" w:styleId="Heading5">
    <w:name w:val="heading 5"/>
    <w:basedOn w:val="Heading4"/>
    <w:next w:val="Normal"/>
    <w:link w:val="Heading5Char"/>
    <w:qFormat/>
    <w:rsid w:val="00DF41C6"/>
    <w:pPr>
      <w:outlineLvl w:val="4"/>
    </w:pPr>
  </w:style>
  <w:style w:type="paragraph" w:styleId="Heading6">
    <w:name w:val="heading 6"/>
    <w:basedOn w:val="Heading5"/>
    <w:next w:val="Normal"/>
    <w:link w:val="Heading6Char"/>
    <w:qFormat/>
    <w:rsid w:val="00DF41C6"/>
    <w:pPr>
      <w:outlineLvl w:val="5"/>
    </w:pPr>
  </w:style>
  <w:style w:type="paragraph" w:styleId="Heading7">
    <w:name w:val="heading 7"/>
    <w:basedOn w:val="Heading4"/>
    <w:next w:val="Normal"/>
    <w:link w:val="Heading7Char"/>
    <w:qFormat/>
    <w:rsid w:val="00DF41C6"/>
    <w:pPr>
      <w:outlineLvl w:val="6"/>
    </w:pPr>
  </w:style>
  <w:style w:type="paragraph" w:styleId="Heading8">
    <w:name w:val="heading 8"/>
    <w:basedOn w:val="Heading4"/>
    <w:next w:val="Normal"/>
    <w:link w:val="Heading8Char"/>
    <w:qFormat/>
    <w:rsid w:val="00DF41C6"/>
    <w:pPr>
      <w:outlineLvl w:val="7"/>
    </w:pPr>
  </w:style>
  <w:style w:type="paragraph" w:styleId="Heading9">
    <w:name w:val="heading 9"/>
    <w:basedOn w:val="Heading4"/>
    <w:next w:val="Normal"/>
    <w:link w:val="Heading9Char"/>
    <w:qFormat/>
    <w:rsid w:val="00DF41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367C"/>
    <w:pPr>
      <w:tabs>
        <w:tab w:val="center" w:pos="4320"/>
        <w:tab w:val="right" w:pos="8640"/>
      </w:tabs>
    </w:pPr>
  </w:style>
  <w:style w:type="paragraph" w:customStyle="1" w:styleId="EndnoteText1">
    <w:name w:val="Endnote Text1"/>
    <w:basedOn w:val="Normal"/>
    <w:rsid w:val="002F367C"/>
  </w:style>
  <w:style w:type="paragraph" w:styleId="BodyText">
    <w:name w:val="Body Text"/>
    <w:basedOn w:val="Normal"/>
    <w:link w:val="BodyTextChar"/>
    <w:rsid w:val="002F367C"/>
    <w:pPr>
      <w:tabs>
        <w:tab w:val="left" w:pos="720"/>
        <w:tab w:val="left" w:pos="1440"/>
        <w:tab w:val="left" w:pos="2160"/>
        <w:tab w:val="left" w:pos="2880"/>
        <w:tab w:val="left" w:pos="3600"/>
        <w:tab w:val="left" w:pos="3969"/>
        <w:tab w:val="left" w:pos="4320"/>
        <w:tab w:val="left" w:pos="5040"/>
        <w:tab w:val="left" w:pos="5760"/>
        <w:tab w:val="left" w:pos="6480"/>
        <w:tab w:val="left" w:pos="7200"/>
        <w:tab w:val="left" w:pos="7920"/>
        <w:tab w:val="left" w:pos="8640"/>
      </w:tabs>
    </w:pPr>
    <w:rPr>
      <w:rFonts w:ascii="CTimesRoman" w:hAnsi="CTimesRoman"/>
      <w:sz w:val="26"/>
    </w:rPr>
  </w:style>
  <w:style w:type="paragraph" w:styleId="BodyTextIndent">
    <w:name w:val="Body Text Indent"/>
    <w:basedOn w:val="Normal"/>
    <w:link w:val="BodyTextIndentChar"/>
    <w:rsid w:val="002F367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s>
      <w:ind w:left="1276" w:hanging="1276"/>
    </w:pPr>
    <w:rPr>
      <w:rFonts w:ascii="CTimesRoman" w:hAnsi="CTimesRoman"/>
      <w:sz w:val="26"/>
    </w:rPr>
  </w:style>
  <w:style w:type="paragraph" w:styleId="BalloonText">
    <w:name w:val="Balloon Text"/>
    <w:basedOn w:val="Normal"/>
    <w:link w:val="BalloonTextChar"/>
    <w:semiHidden/>
    <w:rsid w:val="002F367C"/>
    <w:rPr>
      <w:rFonts w:ascii="Tahoma" w:hAnsi="Tahoma" w:cs="Tahoma"/>
      <w:sz w:val="16"/>
      <w:szCs w:val="16"/>
    </w:rPr>
  </w:style>
  <w:style w:type="paragraph" w:styleId="BodyText2">
    <w:name w:val="Body Text 2"/>
    <w:basedOn w:val="Normal"/>
    <w:link w:val="BodyText2Char"/>
    <w:rsid w:val="00027F94"/>
    <w:pPr>
      <w:spacing w:after="120" w:line="480" w:lineRule="auto"/>
    </w:pPr>
  </w:style>
  <w:style w:type="paragraph" w:styleId="BodyTextIndent2">
    <w:name w:val="Body Text Indent 2"/>
    <w:basedOn w:val="Normal"/>
    <w:link w:val="BodyTextIndent2Char"/>
    <w:unhideWhenUsed/>
    <w:rsid w:val="008C5967"/>
    <w:pPr>
      <w:widowControl w:val="0"/>
      <w:snapToGrid w:val="0"/>
      <w:spacing w:after="120" w:line="480" w:lineRule="auto"/>
      <w:ind w:left="360"/>
    </w:pPr>
    <w:rPr>
      <w:rFonts w:ascii="Times New Roman" w:hAnsi="Times New Roman"/>
      <w:sz w:val="24"/>
      <w:lang w:eastAsia="sl-SI"/>
    </w:rPr>
  </w:style>
  <w:style w:type="character" w:customStyle="1" w:styleId="BodyTextIndent2Char">
    <w:name w:val="Body Text Indent 2 Char"/>
    <w:basedOn w:val="DefaultParagraphFont"/>
    <w:link w:val="BodyTextIndent2"/>
    <w:rsid w:val="008C5967"/>
    <w:rPr>
      <w:sz w:val="24"/>
      <w:lang w:val="en-US" w:eastAsia="sl-SI" w:bidi="ar-SA"/>
    </w:rPr>
  </w:style>
  <w:style w:type="paragraph" w:styleId="Footer">
    <w:name w:val="footer"/>
    <w:basedOn w:val="Normal"/>
    <w:link w:val="FooterChar"/>
    <w:uiPriority w:val="99"/>
    <w:rsid w:val="0001131F"/>
    <w:pPr>
      <w:tabs>
        <w:tab w:val="center" w:pos="4320"/>
        <w:tab w:val="right" w:pos="8640"/>
      </w:tabs>
    </w:pPr>
  </w:style>
  <w:style w:type="character" w:styleId="Hyperlink">
    <w:name w:val="Hyperlink"/>
    <w:basedOn w:val="DefaultParagraphFont"/>
    <w:rsid w:val="00BC296A"/>
    <w:rPr>
      <w:color w:val="0000CC"/>
      <w:u w:val="single"/>
    </w:rPr>
  </w:style>
  <w:style w:type="character" w:customStyle="1" w:styleId="hps">
    <w:name w:val="hps"/>
    <w:basedOn w:val="DefaultParagraphFont"/>
    <w:rsid w:val="00662E89"/>
  </w:style>
  <w:style w:type="character" w:customStyle="1" w:styleId="Heading2Char">
    <w:name w:val="Heading 2 Char"/>
    <w:basedOn w:val="DefaultParagraphFont"/>
    <w:link w:val="Heading2"/>
    <w:rsid w:val="0074530E"/>
    <w:rPr>
      <w:rFonts w:ascii="Arial" w:hAnsi="Arial" w:cs="Arial"/>
      <w:b/>
      <w:bCs/>
      <w:i/>
      <w:iCs/>
      <w:sz w:val="28"/>
      <w:szCs w:val="28"/>
    </w:rPr>
  </w:style>
  <w:style w:type="character" w:styleId="PageNumber">
    <w:name w:val="page number"/>
    <w:basedOn w:val="DefaultParagraphFont"/>
    <w:rsid w:val="0074530E"/>
  </w:style>
  <w:style w:type="paragraph" w:styleId="ListParagraph">
    <w:name w:val="List Paragraph"/>
    <w:aliases w:val="Table of contents numbered,Bullets,List Paragraph (numbered (a)),Akapit z listą BS,WB Para,List Square,Lapis Bulleted List"/>
    <w:basedOn w:val="Normal"/>
    <w:link w:val="ListParagraphChar"/>
    <w:uiPriority w:val="34"/>
    <w:qFormat/>
    <w:rsid w:val="0074530E"/>
    <w:pPr>
      <w:ind w:left="720"/>
      <w:contextualSpacing/>
      <w:jc w:val="left"/>
    </w:pPr>
    <w:rPr>
      <w:rFonts w:ascii="Times New Roman" w:hAnsi="Times New Roman"/>
      <w:sz w:val="24"/>
      <w:szCs w:val="24"/>
    </w:rPr>
  </w:style>
  <w:style w:type="character" w:customStyle="1" w:styleId="PlainTextChar">
    <w:name w:val="Plain Text Char"/>
    <w:basedOn w:val="DefaultParagraphFont"/>
    <w:link w:val="PlainText"/>
    <w:rsid w:val="0074530E"/>
    <w:rPr>
      <w:rFonts w:ascii="Consolas" w:hAnsi="Consolas"/>
    </w:rPr>
  </w:style>
  <w:style w:type="paragraph" w:styleId="PlainText">
    <w:name w:val="Plain Text"/>
    <w:basedOn w:val="Normal"/>
    <w:link w:val="PlainTextChar"/>
    <w:rsid w:val="0074530E"/>
    <w:pPr>
      <w:jc w:val="left"/>
    </w:pPr>
    <w:rPr>
      <w:rFonts w:ascii="Consolas" w:hAnsi="Consolas"/>
    </w:rPr>
  </w:style>
  <w:style w:type="character" w:customStyle="1" w:styleId="PlainTextChar1">
    <w:name w:val="Plain Text Char1"/>
    <w:basedOn w:val="DefaultParagraphFont"/>
    <w:rsid w:val="0074530E"/>
    <w:rPr>
      <w:rFonts w:ascii="Courier New" w:hAnsi="Courier New" w:cs="Courier New"/>
    </w:rPr>
  </w:style>
  <w:style w:type="character" w:customStyle="1" w:styleId="FooterChar">
    <w:name w:val="Footer Char"/>
    <w:basedOn w:val="DefaultParagraphFont"/>
    <w:link w:val="Footer"/>
    <w:uiPriority w:val="99"/>
    <w:rsid w:val="0074530E"/>
    <w:rPr>
      <w:rFonts w:ascii="Bookman" w:hAnsi="Bookman"/>
    </w:rPr>
  </w:style>
  <w:style w:type="character" w:customStyle="1" w:styleId="longtext">
    <w:name w:val="long_text"/>
    <w:basedOn w:val="DefaultParagraphFont"/>
    <w:rsid w:val="0074530E"/>
  </w:style>
  <w:style w:type="character" w:customStyle="1" w:styleId="Heading1Char">
    <w:name w:val="Heading 1 Char"/>
    <w:basedOn w:val="DefaultParagraphFont"/>
    <w:link w:val="Heading1"/>
    <w:rsid w:val="0074530E"/>
    <w:rPr>
      <w:rFonts w:ascii="CTimesRoman" w:hAnsi="CTimesRoman"/>
      <w:b/>
      <w:sz w:val="26"/>
    </w:rPr>
  </w:style>
  <w:style w:type="character" w:customStyle="1" w:styleId="BodyTextIndentChar">
    <w:name w:val="Body Text Indent Char"/>
    <w:basedOn w:val="DefaultParagraphFont"/>
    <w:link w:val="BodyTextIndent"/>
    <w:rsid w:val="0074530E"/>
    <w:rPr>
      <w:rFonts w:ascii="CTimesRoman" w:hAnsi="CTimesRoman"/>
      <w:sz w:val="26"/>
    </w:rPr>
  </w:style>
  <w:style w:type="character" w:customStyle="1" w:styleId="BodyText2Char">
    <w:name w:val="Body Text 2 Char"/>
    <w:basedOn w:val="DefaultParagraphFont"/>
    <w:link w:val="BodyText2"/>
    <w:rsid w:val="0074530E"/>
    <w:rPr>
      <w:rFonts w:ascii="Bookman" w:hAnsi="Bookman"/>
    </w:rPr>
  </w:style>
  <w:style w:type="paragraph" w:styleId="BodyText3">
    <w:name w:val="Body Text 3"/>
    <w:basedOn w:val="Normal"/>
    <w:link w:val="BodyText3Char"/>
    <w:rsid w:val="0074530E"/>
    <w:pPr>
      <w:spacing w:after="120"/>
      <w:jc w:val="left"/>
    </w:pPr>
    <w:rPr>
      <w:sz w:val="16"/>
      <w:szCs w:val="16"/>
    </w:rPr>
  </w:style>
  <w:style w:type="character" w:customStyle="1" w:styleId="BodyText3Char">
    <w:name w:val="Body Text 3 Char"/>
    <w:basedOn w:val="DefaultParagraphFont"/>
    <w:link w:val="BodyText3"/>
    <w:rsid w:val="0074530E"/>
    <w:rPr>
      <w:rFonts w:ascii="Bookman" w:hAnsi="Bookman"/>
      <w:sz w:val="16"/>
      <w:szCs w:val="16"/>
    </w:rPr>
  </w:style>
  <w:style w:type="paragraph" w:styleId="BodyTextIndent3">
    <w:name w:val="Body Text Indent 3"/>
    <w:basedOn w:val="Normal"/>
    <w:link w:val="BodyTextIndent3Char"/>
    <w:rsid w:val="0074530E"/>
    <w:pPr>
      <w:spacing w:after="120"/>
      <w:ind w:left="360"/>
      <w:jc w:val="left"/>
    </w:pPr>
    <w:rPr>
      <w:sz w:val="16"/>
      <w:szCs w:val="16"/>
    </w:rPr>
  </w:style>
  <w:style w:type="character" w:customStyle="1" w:styleId="BodyTextIndent3Char">
    <w:name w:val="Body Text Indent 3 Char"/>
    <w:basedOn w:val="DefaultParagraphFont"/>
    <w:link w:val="BodyTextIndent3"/>
    <w:rsid w:val="0074530E"/>
    <w:rPr>
      <w:rFonts w:ascii="Bookman" w:hAnsi="Bookman"/>
      <w:sz w:val="16"/>
      <w:szCs w:val="16"/>
    </w:rPr>
  </w:style>
  <w:style w:type="paragraph" w:styleId="NormalWeb">
    <w:name w:val="Normal (Web)"/>
    <w:basedOn w:val="Normal"/>
    <w:rsid w:val="0074530E"/>
    <w:pPr>
      <w:spacing w:before="150" w:after="150"/>
      <w:jc w:val="left"/>
    </w:pPr>
    <w:rPr>
      <w:rFonts w:ascii="Times New Roman" w:hAnsi="Times New Roman"/>
      <w:sz w:val="24"/>
      <w:szCs w:val="24"/>
    </w:rPr>
  </w:style>
  <w:style w:type="paragraph" w:styleId="NoSpacing">
    <w:name w:val="No Spacing"/>
    <w:uiPriority w:val="1"/>
    <w:qFormat/>
    <w:rsid w:val="0074530E"/>
    <w:rPr>
      <w:rFonts w:ascii="Times New Roman" w:hAnsi="Times New Roman"/>
      <w:sz w:val="24"/>
      <w:szCs w:val="24"/>
    </w:rPr>
  </w:style>
  <w:style w:type="paragraph" w:styleId="FootnoteText">
    <w:name w:val="footnote text"/>
    <w:basedOn w:val="Normal"/>
    <w:link w:val="FootnoteTextChar"/>
    <w:unhideWhenUsed/>
    <w:rsid w:val="00314EA7"/>
    <w:rPr>
      <w:rFonts w:ascii="Tahoma" w:hAnsi="Tahoma"/>
      <w:lang w:val="de-AT" w:eastAsia="de-DE"/>
    </w:rPr>
  </w:style>
  <w:style w:type="character" w:customStyle="1" w:styleId="FootnoteTextChar">
    <w:name w:val="Footnote Text Char"/>
    <w:basedOn w:val="DefaultParagraphFont"/>
    <w:link w:val="FootnoteText"/>
    <w:uiPriority w:val="99"/>
    <w:rsid w:val="00314EA7"/>
    <w:rPr>
      <w:rFonts w:ascii="Tahoma" w:hAnsi="Tahoma"/>
      <w:lang w:val="de-AT" w:eastAsia="de-DE"/>
    </w:rPr>
  </w:style>
  <w:style w:type="character" w:styleId="FootnoteReference">
    <w:name w:val="footnote reference"/>
    <w:basedOn w:val="DefaultParagraphFont"/>
    <w:unhideWhenUsed/>
    <w:rsid w:val="00314EA7"/>
    <w:rPr>
      <w:vertAlign w:val="superscript"/>
    </w:rPr>
  </w:style>
  <w:style w:type="character" w:customStyle="1" w:styleId="HeaderChar">
    <w:name w:val="Header Char"/>
    <w:basedOn w:val="DefaultParagraphFont"/>
    <w:link w:val="Header"/>
    <w:uiPriority w:val="99"/>
    <w:rsid w:val="0083358F"/>
    <w:rPr>
      <w:rFonts w:ascii="Bookman" w:hAnsi="Bookman"/>
    </w:rPr>
  </w:style>
  <w:style w:type="character" w:customStyle="1" w:styleId="BodyTextChar">
    <w:name w:val="Body Text Char"/>
    <w:basedOn w:val="DefaultParagraphFont"/>
    <w:link w:val="BodyText"/>
    <w:rsid w:val="0083358F"/>
    <w:rPr>
      <w:rFonts w:ascii="CTimesRoman" w:hAnsi="CTimesRoman"/>
      <w:sz w:val="26"/>
    </w:rPr>
  </w:style>
  <w:style w:type="character" w:customStyle="1" w:styleId="Heading3Char">
    <w:name w:val="Heading 3 Char"/>
    <w:basedOn w:val="DefaultParagraphFont"/>
    <w:link w:val="Heading3"/>
    <w:rsid w:val="00DF41C6"/>
    <w:rPr>
      <w:rFonts w:ascii="Arial" w:hAnsi="Arial"/>
      <w:b/>
      <w:kern w:val="28"/>
      <w:sz w:val="24"/>
      <w:lang w:val="de-AT" w:eastAsia="de-DE"/>
    </w:rPr>
  </w:style>
  <w:style w:type="character" w:customStyle="1" w:styleId="Heading4Char">
    <w:name w:val="Heading 4 Char"/>
    <w:basedOn w:val="DefaultParagraphFont"/>
    <w:link w:val="Heading4"/>
    <w:rsid w:val="00DF41C6"/>
    <w:rPr>
      <w:rFonts w:ascii="Arial" w:hAnsi="Arial"/>
      <w:b/>
      <w:kern w:val="28"/>
      <w:sz w:val="22"/>
      <w:lang w:val="de-AT" w:eastAsia="de-DE"/>
    </w:rPr>
  </w:style>
  <w:style w:type="character" w:customStyle="1" w:styleId="Heading5Char">
    <w:name w:val="Heading 5 Char"/>
    <w:basedOn w:val="DefaultParagraphFont"/>
    <w:link w:val="Heading5"/>
    <w:rsid w:val="00DF41C6"/>
    <w:rPr>
      <w:rFonts w:ascii="Arial" w:hAnsi="Arial"/>
      <w:b/>
      <w:kern w:val="28"/>
      <w:sz w:val="22"/>
      <w:lang w:val="de-AT" w:eastAsia="de-DE"/>
    </w:rPr>
  </w:style>
  <w:style w:type="character" w:customStyle="1" w:styleId="Heading6Char">
    <w:name w:val="Heading 6 Char"/>
    <w:basedOn w:val="DefaultParagraphFont"/>
    <w:link w:val="Heading6"/>
    <w:rsid w:val="00DF41C6"/>
    <w:rPr>
      <w:rFonts w:ascii="Arial" w:hAnsi="Arial"/>
      <w:b/>
      <w:kern w:val="28"/>
      <w:sz w:val="22"/>
      <w:lang w:val="de-AT" w:eastAsia="de-DE"/>
    </w:rPr>
  </w:style>
  <w:style w:type="character" w:customStyle="1" w:styleId="Heading7Char">
    <w:name w:val="Heading 7 Char"/>
    <w:basedOn w:val="DefaultParagraphFont"/>
    <w:link w:val="Heading7"/>
    <w:rsid w:val="00DF41C6"/>
    <w:rPr>
      <w:rFonts w:ascii="Arial" w:hAnsi="Arial"/>
      <w:b/>
      <w:kern w:val="28"/>
      <w:sz w:val="22"/>
      <w:lang w:val="de-AT" w:eastAsia="de-DE"/>
    </w:rPr>
  </w:style>
  <w:style w:type="character" w:customStyle="1" w:styleId="Heading8Char">
    <w:name w:val="Heading 8 Char"/>
    <w:basedOn w:val="DefaultParagraphFont"/>
    <w:link w:val="Heading8"/>
    <w:rsid w:val="00DF41C6"/>
    <w:rPr>
      <w:rFonts w:ascii="Arial" w:hAnsi="Arial"/>
      <w:b/>
      <w:kern w:val="28"/>
      <w:sz w:val="22"/>
      <w:lang w:val="de-AT" w:eastAsia="de-DE"/>
    </w:rPr>
  </w:style>
  <w:style w:type="character" w:customStyle="1" w:styleId="Heading9Char">
    <w:name w:val="Heading 9 Char"/>
    <w:basedOn w:val="DefaultParagraphFont"/>
    <w:link w:val="Heading9"/>
    <w:rsid w:val="00DF41C6"/>
    <w:rPr>
      <w:rFonts w:ascii="Arial" w:hAnsi="Arial"/>
      <w:b/>
      <w:kern w:val="28"/>
      <w:sz w:val="22"/>
      <w:lang w:val="de-AT" w:eastAsia="de-DE"/>
    </w:rPr>
  </w:style>
  <w:style w:type="paragraph" w:styleId="TableofFigures">
    <w:name w:val="table of figures"/>
    <w:basedOn w:val="Normal"/>
    <w:next w:val="Normal"/>
    <w:rsid w:val="00DF41C6"/>
    <w:pPr>
      <w:tabs>
        <w:tab w:val="right" w:pos="9412"/>
      </w:tabs>
      <w:spacing w:line="360" w:lineRule="auto"/>
      <w:jc w:val="left"/>
    </w:pPr>
    <w:rPr>
      <w:rFonts w:ascii="Arial" w:hAnsi="Arial"/>
      <w:sz w:val="22"/>
      <w:lang w:val="de-AT" w:eastAsia="de-DE"/>
    </w:rPr>
  </w:style>
  <w:style w:type="paragraph" w:styleId="EnvelopeReturn">
    <w:name w:val="envelope return"/>
    <w:basedOn w:val="Normal"/>
    <w:rsid w:val="00DF41C6"/>
    <w:pPr>
      <w:jc w:val="left"/>
    </w:pPr>
    <w:rPr>
      <w:rFonts w:ascii="Arial" w:hAnsi="Arial"/>
      <w:lang w:val="de-AT" w:eastAsia="de-DE"/>
    </w:rPr>
  </w:style>
  <w:style w:type="paragraph" w:styleId="ListBullet">
    <w:name w:val="List Bullet"/>
    <w:basedOn w:val="Normal"/>
    <w:autoRedefine/>
    <w:rsid w:val="00DF41C6"/>
    <w:pPr>
      <w:numPr>
        <w:numId w:val="1"/>
      </w:numPr>
      <w:spacing w:line="360" w:lineRule="auto"/>
      <w:jc w:val="left"/>
    </w:pPr>
    <w:rPr>
      <w:rFonts w:ascii="Arial" w:hAnsi="Arial"/>
      <w:sz w:val="22"/>
      <w:lang w:val="de-AT" w:eastAsia="de-DE"/>
    </w:rPr>
  </w:style>
  <w:style w:type="paragraph" w:styleId="ListBullet2">
    <w:name w:val="List Bullet 2"/>
    <w:basedOn w:val="Normal"/>
    <w:autoRedefine/>
    <w:rsid w:val="00DF41C6"/>
    <w:pPr>
      <w:numPr>
        <w:numId w:val="2"/>
      </w:numPr>
      <w:spacing w:line="360" w:lineRule="auto"/>
      <w:jc w:val="left"/>
    </w:pPr>
    <w:rPr>
      <w:rFonts w:ascii="Arial" w:hAnsi="Arial"/>
      <w:sz w:val="22"/>
      <w:lang w:val="de-AT" w:eastAsia="de-DE"/>
    </w:rPr>
  </w:style>
  <w:style w:type="paragraph" w:styleId="ListBullet3">
    <w:name w:val="List Bullet 3"/>
    <w:basedOn w:val="Normal"/>
    <w:autoRedefine/>
    <w:rsid w:val="00DF41C6"/>
    <w:pPr>
      <w:numPr>
        <w:numId w:val="3"/>
      </w:numPr>
      <w:spacing w:line="360" w:lineRule="auto"/>
      <w:jc w:val="left"/>
    </w:pPr>
    <w:rPr>
      <w:rFonts w:ascii="Arial" w:hAnsi="Arial"/>
      <w:sz w:val="22"/>
      <w:lang w:val="de-AT" w:eastAsia="de-DE"/>
    </w:rPr>
  </w:style>
  <w:style w:type="paragraph" w:styleId="ListBullet4">
    <w:name w:val="List Bullet 4"/>
    <w:basedOn w:val="Normal"/>
    <w:autoRedefine/>
    <w:rsid w:val="00DF41C6"/>
    <w:pPr>
      <w:numPr>
        <w:numId w:val="4"/>
      </w:numPr>
      <w:spacing w:line="360" w:lineRule="auto"/>
      <w:jc w:val="left"/>
    </w:pPr>
    <w:rPr>
      <w:rFonts w:ascii="Arial" w:hAnsi="Arial"/>
      <w:sz w:val="22"/>
      <w:lang w:val="de-AT" w:eastAsia="de-DE"/>
    </w:rPr>
  </w:style>
  <w:style w:type="paragraph" w:styleId="ListBullet5">
    <w:name w:val="List Bullet 5"/>
    <w:basedOn w:val="Normal"/>
    <w:autoRedefine/>
    <w:rsid w:val="00DF41C6"/>
    <w:pPr>
      <w:numPr>
        <w:numId w:val="5"/>
      </w:numPr>
      <w:spacing w:line="360" w:lineRule="auto"/>
      <w:jc w:val="left"/>
    </w:pPr>
    <w:rPr>
      <w:rFonts w:ascii="Arial" w:hAnsi="Arial"/>
      <w:sz w:val="22"/>
      <w:lang w:val="de-AT" w:eastAsia="de-DE"/>
    </w:rPr>
  </w:style>
  <w:style w:type="paragraph" w:styleId="Caption">
    <w:name w:val="caption"/>
    <w:basedOn w:val="Normal"/>
    <w:next w:val="Normal"/>
    <w:qFormat/>
    <w:rsid w:val="00DF41C6"/>
    <w:pPr>
      <w:keepNext/>
      <w:keepLines/>
      <w:spacing w:before="240" w:after="240" w:line="360" w:lineRule="auto"/>
      <w:jc w:val="left"/>
    </w:pPr>
    <w:rPr>
      <w:rFonts w:ascii="Arial" w:hAnsi="Arial"/>
      <w:b/>
      <w:sz w:val="32"/>
      <w:lang w:val="de-AT" w:eastAsia="de-DE"/>
    </w:rPr>
  </w:style>
  <w:style w:type="paragraph" w:styleId="EndnoteText">
    <w:name w:val="endnote text"/>
    <w:basedOn w:val="FootnoteText"/>
    <w:link w:val="EndnoteTextChar"/>
    <w:rsid w:val="00DF41C6"/>
    <w:pPr>
      <w:jc w:val="left"/>
    </w:pPr>
    <w:rPr>
      <w:rFonts w:ascii="Arial" w:hAnsi="Arial"/>
    </w:rPr>
  </w:style>
  <w:style w:type="character" w:customStyle="1" w:styleId="EndnoteTextChar">
    <w:name w:val="Endnote Text Char"/>
    <w:basedOn w:val="DefaultParagraphFont"/>
    <w:link w:val="EndnoteText"/>
    <w:rsid w:val="00DF41C6"/>
    <w:rPr>
      <w:rFonts w:ascii="Arial" w:hAnsi="Arial"/>
      <w:lang w:val="de-AT" w:eastAsia="de-DE"/>
    </w:rPr>
  </w:style>
  <w:style w:type="character" w:styleId="EndnoteReference">
    <w:name w:val="endnote reference"/>
    <w:basedOn w:val="FootnoteReference"/>
    <w:rsid w:val="00DF41C6"/>
    <w:rPr>
      <w:rFonts w:ascii="Arial" w:hAnsi="Arial"/>
      <w:position w:val="6"/>
      <w:sz w:val="20"/>
      <w:vertAlign w:val="superscript"/>
    </w:rPr>
  </w:style>
  <w:style w:type="paragraph" w:styleId="Index1">
    <w:name w:val="index 1"/>
    <w:basedOn w:val="Normal"/>
    <w:next w:val="Normal"/>
    <w:autoRedefine/>
    <w:rsid w:val="00DF41C6"/>
    <w:pPr>
      <w:tabs>
        <w:tab w:val="right" w:pos="2659"/>
      </w:tabs>
      <w:ind w:left="221" w:hanging="221"/>
      <w:jc w:val="left"/>
    </w:pPr>
    <w:rPr>
      <w:rFonts w:ascii="Arial" w:hAnsi="Arial"/>
      <w:lang w:val="de-AT" w:eastAsia="de-DE"/>
    </w:rPr>
  </w:style>
  <w:style w:type="paragraph" w:styleId="Index2">
    <w:name w:val="index 2"/>
    <w:basedOn w:val="Normal"/>
    <w:next w:val="Normal"/>
    <w:autoRedefine/>
    <w:rsid w:val="00DF41C6"/>
    <w:pPr>
      <w:tabs>
        <w:tab w:val="right" w:pos="2659"/>
      </w:tabs>
      <w:ind w:left="442" w:hanging="221"/>
      <w:jc w:val="left"/>
    </w:pPr>
    <w:rPr>
      <w:rFonts w:ascii="Arial" w:hAnsi="Arial"/>
      <w:lang w:val="de-AT" w:eastAsia="de-DE"/>
    </w:rPr>
  </w:style>
  <w:style w:type="paragraph" w:styleId="Index3">
    <w:name w:val="index 3"/>
    <w:basedOn w:val="Normal"/>
    <w:next w:val="Normal"/>
    <w:autoRedefine/>
    <w:rsid w:val="00DF41C6"/>
    <w:pPr>
      <w:tabs>
        <w:tab w:val="right" w:pos="2659"/>
      </w:tabs>
      <w:ind w:left="663" w:hanging="221"/>
      <w:jc w:val="left"/>
    </w:pPr>
    <w:rPr>
      <w:rFonts w:ascii="Arial" w:hAnsi="Arial"/>
      <w:lang w:val="de-AT" w:eastAsia="de-DE"/>
    </w:rPr>
  </w:style>
  <w:style w:type="paragraph" w:styleId="Index4">
    <w:name w:val="index 4"/>
    <w:basedOn w:val="Normal"/>
    <w:next w:val="Normal"/>
    <w:autoRedefine/>
    <w:rsid w:val="00DF41C6"/>
    <w:pPr>
      <w:tabs>
        <w:tab w:val="right" w:pos="2659"/>
      </w:tabs>
      <w:ind w:left="879" w:hanging="221"/>
      <w:jc w:val="left"/>
    </w:pPr>
    <w:rPr>
      <w:rFonts w:ascii="Arial" w:hAnsi="Arial"/>
      <w:lang w:val="de-AT" w:eastAsia="de-DE"/>
    </w:rPr>
  </w:style>
  <w:style w:type="paragraph" w:styleId="Index5">
    <w:name w:val="index 5"/>
    <w:basedOn w:val="Normal"/>
    <w:next w:val="Normal"/>
    <w:autoRedefine/>
    <w:rsid w:val="00DF41C6"/>
    <w:pPr>
      <w:tabs>
        <w:tab w:val="right" w:pos="2659"/>
      </w:tabs>
      <w:ind w:left="1100" w:hanging="221"/>
      <w:jc w:val="left"/>
    </w:pPr>
    <w:rPr>
      <w:rFonts w:ascii="Arial" w:hAnsi="Arial"/>
      <w:lang w:val="de-AT" w:eastAsia="de-DE"/>
    </w:rPr>
  </w:style>
  <w:style w:type="paragraph" w:styleId="Index6">
    <w:name w:val="index 6"/>
    <w:basedOn w:val="Normal"/>
    <w:next w:val="Normal"/>
    <w:autoRedefine/>
    <w:rsid w:val="00DF41C6"/>
    <w:pPr>
      <w:tabs>
        <w:tab w:val="right" w:pos="2659"/>
      </w:tabs>
      <w:ind w:left="1321" w:hanging="221"/>
      <w:jc w:val="left"/>
    </w:pPr>
    <w:rPr>
      <w:rFonts w:ascii="Arial" w:hAnsi="Arial"/>
      <w:lang w:val="de-AT" w:eastAsia="de-DE"/>
    </w:rPr>
  </w:style>
  <w:style w:type="paragraph" w:styleId="Index7">
    <w:name w:val="index 7"/>
    <w:basedOn w:val="Normal"/>
    <w:next w:val="Normal"/>
    <w:autoRedefine/>
    <w:rsid w:val="00DF41C6"/>
    <w:pPr>
      <w:tabs>
        <w:tab w:val="right" w:pos="2659"/>
      </w:tabs>
      <w:ind w:left="1542" w:hanging="221"/>
      <w:jc w:val="left"/>
    </w:pPr>
    <w:rPr>
      <w:rFonts w:ascii="Arial" w:hAnsi="Arial"/>
      <w:lang w:val="de-AT" w:eastAsia="de-DE"/>
    </w:rPr>
  </w:style>
  <w:style w:type="paragraph" w:styleId="Index8">
    <w:name w:val="index 8"/>
    <w:basedOn w:val="Normal"/>
    <w:next w:val="Normal"/>
    <w:autoRedefine/>
    <w:rsid w:val="00DF41C6"/>
    <w:pPr>
      <w:tabs>
        <w:tab w:val="right" w:pos="2659"/>
      </w:tabs>
      <w:ind w:left="1763" w:hanging="221"/>
      <w:jc w:val="left"/>
    </w:pPr>
    <w:rPr>
      <w:rFonts w:ascii="Arial" w:hAnsi="Arial"/>
      <w:lang w:val="de-AT" w:eastAsia="de-DE"/>
    </w:rPr>
  </w:style>
  <w:style w:type="paragraph" w:styleId="Index9">
    <w:name w:val="index 9"/>
    <w:basedOn w:val="Normal"/>
    <w:next w:val="Normal"/>
    <w:autoRedefine/>
    <w:rsid w:val="00DF41C6"/>
    <w:pPr>
      <w:tabs>
        <w:tab w:val="right" w:pos="2659"/>
      </w:tabs>
      <w:ind w:left="1979" w:hanging="221"/>
      <w:jc w:val="left"/>
    </w:pPr>
    <w:rPr>
      <w:rFonts w:ascii="Arial" w:hAnsi="Arial"/>
      <w:lang w:val="de-AT" w:eastAsia="de-DE"/>
    </w:rPr>
  </w:style>
  <w:style w:type="paragraph" w:styleId="IndexHeading">
    <w:name w:val="index heading"/>
    <w:basedOn w:val="Normal"/>
    <w:next w:val="Index1"/>
    <w:rsid w:val="00DF41C6"/>
    <w:pPr>
      <w:spacing w:line="360" w:lineRule="auto"/>
      <w:jc w:val="left"/>
    </w:pPr>
    <w:rPr>
      <w:rFonts w:ascii="Arial" w:hAnsi="Arial"/>
      <w:sz w:val="22"/>
      <w:lang w:val="de-AT" w:eastAsia="de-DE"/>
    </w:rPr>
  </w:style>
  <w:style w:type="paragraph" w:styleId="List">
    <w:name w:val="List"/>
    <w:basedOn w:val="Normal"/>
    <w:rsid w:val="00DF41C6"/>
    <w:pPr>
      <w:spacing w:line="360" w:lineRule="auto"/>
      <w:ind w:left="454" w:hanging="454"/>
      <w:jc w:val="left"/>
    </w:pPr>
    <w:rPr>
      <w:rFonts w:ascii="Arial" w:hAnsi="Arial"/>
      <w:sz w:val="22"/>
      <w:lang w:val="de-AT" w:eastAsia="de-DE"/>
    </w:rPr>
  </w:style>
  <w:style w:type="paragraph" w:styleId="List2">
    <w:name w:val="List 2"/>
    <w:basedOn w:val="Normal"/>
    <w:rsid w:val="00DF41C6"/>
    <w:pPr>
      <w:spacing w:line="360" w:lineRule="auto"/>
      <w:ind w:left="681" w:hanging="454"/>
      <w:jc w:val="left"/>
    </w:pPr>
    <w:rPr>
      <w:rFonts w:ascii="Arial" w:hAnsi="Arial"/>
      <w:sz w:val="22"/>
      <w:lang w:val="de-AT" w:eastAsia="de-DE"/>
    </w:rPr>
  </w:style>
  <w:style w:type="paragraph" w:styleId="List3">
    <w:name w:val="List 3"/>
    <w:basedOn w:val="Normal"/>
    <w:rsid w:val="00DF41C6"/>
    <w:pPr>
      <w:spacing w:line="360" w:lineRule="auto"/>
      <w:ind w:left="908" w:hanging="454"/>
      <w:jc w:val="left"/>
    </w:pPr>
    <w:rPr>
      <w:rFonts w:ascii="Arial" w:hAnsi="Arial"/>
      <w:sz w:val="22"/>
      <w:lang w:val="de-AT" w:eastAsia="de-DE"/>
    </w:rPr>
  </w:style>
  <w:style w:type="paragraph" w:styleId="List4">
    <w:name w:val="List 4"/>
    <w:basedOn w:val="Normal"/>
    <w:rsid w:val="00DF41C6"/>
    <w:pPr>
      <w:spacing w:line="360" w:lineRule="auto"/>
      <w:ind w:left="1134" w:hanging="454"/>
      <w:jc w:val="left"/>
    </w:pPr>
    <w:rPr>
      <w:rFonts w:ascii="Arial" w:hAnsi="Arial"/>
      <w:sz w:val="22"/>
      <w:lang w:val="de-AT" w:eastAsia="de-DE"/>
    </w:rPr>
  </w:style>
  <w:style w:type="paragraph" w:styleId="List5">
    <w:name w:val="List 5"/>
    <w:basedOn w:val="Normal"/>
    <w:rsid w:val="00DF41C6"/>
    <w:pPr>
      <w:spacing w:line="360" w:lineRule="auto"/>
      <w:ind w:left="1361" w:hanging="454"/>
      <w:jc w:val="left"/>
    </w:pPr>
    <w:rPr>
      <w:rFonts w:ascii="Arial" w:hAnsi="Arial"/>
      <w:sz w:val="22"/>
      <w:lang w:val="de-AT" w:eastAsia="de-DE"/>
    </w:rPr>
  </w:style>
  <w:style w:type="paragraph" w:styleId="ListContinue">
    <w:name w:val="List Continue"/>
    <w:basedOn w:val="Normal"/>
    <w:rsid w:val="00DF41C6"/>
    <w:pPr>
      <w:spacing w:line="360" w:lineRule="auto"/>
      <w:ind w:left="454"/>
      <w:jc w:val="left"/>
    </w:pPr>
    <w:rPr>
      <w:rFonts w:ascii="Arial" w:hAnsi="Arial"/>
      <w:sz w:val="22"/>
      <w:lang w:val="de-AT" w:eastAsia="de-DE"/>
    </w:rPr>
  </w:style>
  <w:style w:type="paragraph" w:styleId="ListContinue2">
    <w:name w:val="List Continue 2"/>
    <w:basedOn w:val="Normal"/>
    <w:rsid w:val="00DF41C6"/>
    <w:pPr>
      <w:spacing w:line="360" w:lineRule="auto"/>
      <w:ind w:left="680"/>
      <w:jc w:val="left"/>
    </w:pPr>
    <w:rPr>
      <w:rFonts w:ascii="Arial" w:hAnsi="Arial"/>
      <w:sz w:val="22"/>
      <w:lang w:val="de-AT" w:eastAsia="de-DE"/>
    </w:rPr>
  </w:style>
  <w:style w:type="paragraph" w:styleId="ListContinue3">
    <w:name w:val="List Continue 3"/>
    <w:basedOn w:val="Normal"/>
    <w:rsid w:val="00DF41C6"/>
    <w:pPr>
      <w:spacing w:line="360" w:lineRule="auto"/>
      <w:ind w:left="907"/>
      <w:jc w:val="left"/>
    </w:pPr>
    <w:rPr>
      <w:rFonts w:ascii="Arial" w:hAnsi="Arial"/>
      <w:sz w:val="22"/>
      <w:lang w:val="de-AT" w:eastAsia="de-DE"/>
    </w:rPr>
  </w:style>
  <w:style w:type="paragraph" w:styleId="ListContinue4">
    <w:name w:val="List Continue 4"/>
    <w:basedOn w:val="Normal"/>
    <w:rsid w:val="00DF41C6"/>
    <w:pPr>
      <w:spacing w:line="360" w:lineRule="auto"/>
      <w:ind w:left="1134"/>
      <w:jc w:val="left"/>
    </w:pPr>
    <w:rPr>
      <w:rFonts w:ascii="Arial" w:hAnsi="Arial"/>
      <w:sz w:val="22"/>
      <w:lang w:val="de-AT" w:eastAsia="de-DE"/>
    </w:rPr>
  </w:style>
  <w:style w:type="paragraph" w:styleId="ListContinue5">
    <w:name w:val="List Continue 5"/>
    <w:basedOn w:val="Normal"/>
    <w:rsid w:val="00DF41C6"/>
    <w:pPr>
      <w:spacing w:line="360" w:lineRule="auto"/>
      <w:ind w:left="1361"/>
      <w:jc w:val="left"/>
    </w:pPr>
    <w:rPr>
      <w:rFonts w:ascii="Arial" w:hAnsi="Arial"/>
      <w:sz w:val="22"/>
      <w:lang w:val="de-AT" w:eastAsia="de-DE"/>
    </w:rPr>
  </w:style>
  <w:style w:type="paragraph" w:styleId="ListNumber">
    <w:name w:val="List Number"/>
    <w:basedOn w:val="Normal"/>
    <w:rsid w:val="00DF41C6"/>
    <w:pPr>
      <w:numPr>
        <w:numId w:val="6"/>
      </w:numPr>
      <w:spacing w:line="360" w:lineRule="auto"/>
      <w:jc w:val="left"/>
    </w:pPr>
    <w:rPr>
      <w:rFonts w:ascii="Arial" w:hAnsi="Arial"/>
      <w:sz w:val="22"/>
      <w:lang w:val="de-AT" w:eastAsia="de-DE"/>
    </w:rPr>
  </w:style>
  <w:style w:type="paragraph" w:styleId="ListNumber2">
    <w:name w:val="List Number 2"/>
    <w:basedOn w:val="Normal"/>
    <w:rsid w:val="00DF41C6"/>
    <w:pPr>
      <w:numPr>
        <w:numId w:val="7"/>
      </w:numPr>
      <w:spacing w:line="360" w:lineRule="auto"/>
      <w:jc w:val="left"/>
    </w:pPr>
    <w:rPr>
      <w:rFonts w:ascii="Arial" w:hAnsi="Arial"/>
      <w:sz w:val="22"/>
      <w:lang w:val="de-AT" w:eastAsia="de-DE"/>
    </w:rPr>
  </w:style>
  <w:style w:type="paragraph" w:styleId="ListNumber3">
    <w:name w:val="List Number 3"/>
    <w:basedOn w:val="Normal"/>
    <w:rsid w:val="00DF41C6"/>
    <w:pPr>
      <w:numPr>
        <w:numId w:val="8"/>
      </w:numPr>
      <w:spacing w:line="360" w:lineRule="auto"/>
      <w:jc w:val="left"/>
    </w:pPr>
    <w:rPr>
      <w:rFonts w:ascii="Arial" w:hAnsi="Arial"/>
      <w:sz w:val="22"/>
      <w:lang w:val="de-AT" w:eastAsia="de-DE"/>
    </w:rPr>
  </w:style>
  <w:style w:type="paragraph" w:styleId="ListNumber4">
    <w:name w:val="List Number 4"/>
    <w:basedOn w:val="Normal"/>
    <w:rsid w:val="00DF41C6"/>
    <w:pPr>
      <w:numPr>
        <w:numId w:val="9"/>
      </w:numPr>
      <w:spacing w:line="360" w:lineRule="auto"/>
      <w:jc w:val="left"/>
    </w:pPr>
    <w:rPr>
      <w:rFonts w:ascii="Arial" w:hAnsi="Arial"/>
      <w:sz w:val="22"/>
      <w:lang w:val="de-AT" w:eastAsia="de-DE"/>
    </w:rPr>
  </w:style>
  <w:style w:type="paragraph" w:styleId="ListNumber5">
    <w:name w:val="List Number 5"/>
    <w:basedOn w:val="Normal"/>
    <w:rsid w:val="00DF41C6"/>
    <w:pPr>
      <w:numPr>
        <w:numId w:val="10"/>
      </w:numPr>
      <w:spacing w:line="360" w:lineRule="auto"/>
      <w:jc w:val="left"/>
    </w:pPr>
    <w:rPr>
      <w:rFonts w:ascii="Arial" w:hAnsi="Arial"/>
      <w:sz w:val="22"/>
      <w:lang w:val="de-AT" w:eastAsia="de-DE"/>
    </w:rPr>
  </w:style>
  <w:style w:type="paragraph" w:styleId="MacroText">
    <w:name w:val="macro"/>
    <w:link w:val="MacroTextChar"/>
    <w:rsid w:val="00DF41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2"/>
      <w:lang w:val="de-DE" w:eastAsia="de-DE"/>
    </w:rPr>
  </w:style>
  <w:style w:type="character" w:customStyle="1" w:styleId="MacroTextChar">
    <w:name w:val="Macro Text Char"/>
    <w:basedOn w:val="DefaultParagraphFont"/>
    <w:link w:val="MacroText"/>
    <w:rsid w:val="00DF41C6"/>
    <w:rPr>
      <w:rFonts w:ascii="Courier New" w:hAnsi="Courier New"/>
      <w:sz w:val="22"/>
      <w:lang w:val="de-DE" w:eastAsia="de-DE"/>
    </w:rPr>
  </w:style>
  <w:style w:type="paragraph" w:styleId="NormalIndent">
    <w:name w:val="Normal Indent"/>
    <w:basedOn w:val="Normal"/>
    <w:rsid w:val="00DF41C6"/>
    <w:pPr>
      <w:spacing w:line="360" w:lineRule="auto"/>
      <w:ind w:left="454"/>
      <w:jc w:val="left"/>
    </w:pPr>
    <w:rPr>
      <w:rFonts w:ascii="Arial" w:hAnsi="Arial"/>
      <w:sz w:val="22"/>
      <w:lang w:val="de-AT" w:eastAsia="de-DE"/>
    </w:rPr>
  </w:style>
  <w:style w:type="paragraph" w:styleId="Title">
    <w:name w:val="Title"/>
    <w:basedOn w:val="Normal"/>
    <w:next w:val="Normal"/>
    <w:link w:val="TitleChar"/>
    <w:uiPriority w:val="10"/>
    <w:qFormat/>
    <w:rsid w:val="00DF41C6"/>
    <w:pPr>
      <w:keepNext/>
      <w:keepLines/>
      <w:spacing w:after="480" w:line="360" w:lineRule="auto"/>
      <w:jc w:val="center"/>
    </w:pPr>
    <w:rPr>
      <w:rFonts w:ascii="Arial" w:hAnsi="Arial"/>
      <w:b/>
      <w:kern w:val="28"/>
      <w:sz w:val="36"/>
      <w:lang w:val="de-AT" w:eastAsia="de-DE"/>
    </w:rPr>
  </w:style>
  <w:style w:type="character" w:customStyle="1" w:styleId="TitleChar">
    <w:name w:val="Title Char"/>
    <w:basedOn w:val="DefaultParagraphFont"/>
    <w:link w:val="Title"/>
    <w:uiPriority w:val="10"/>
    <w:rsid w:val="00DF41C6"/>
    <w:rPr>
      <w:rFonts w:ascii="Arial" w:hAnsi="Arial"/>
      <w:b/>
      <w:kern w:val="28"/>
      <w:sz w:val="36"/>
      <w:lang w:val="de-AT" w:eastAsia="de-DE"/>
    </w:rPr>
  </w:style>
  <w:style w:type="paragraph" w:styleId="EnvelopeAddress">
    <w:name w:val="envelope address"/>
    <w:basedOn w:val="Normal"/>
    <w:rsid w:val="00DF41C6"/>
    <w:pPr>
      <w:framePr w:w="7938" w:h="2835" w:hRule="exact" w:hSpace="142" w:vSpace="142" w:wrap="around" w:hAnchor="page" w:xAlign="center" w:yAlign="bottom"/>
      <w:ind w:left="2835"/>
      <w:jc w:val="left"/>
    </w:pPr>
    <w:rPr>
      <w:rFonts w:ascii="Arial" w:hAnsi="Arial"/>
      <w:sz w:val="24"/>
      <w:lang w:val="de-AT" w:eastAsia="de-DE"/>
    </w:rPr>
  </w:style>
  <w:style w:type="paragraph" w:styleId="Subtitle">
    <w:name w:val="Subtitle"/>
    <w:basedOn w:val="Title"/>
    <w:next w:val="Normal"/>
    <w:link w:val="SubtitleChar"/>
    <w:qFormat/>
    <w:rsid w:val="00DF41C6"/>
    <w:rPr>
      <w:sz w:val="32"/>
    </w:rPr>
  </w:style>
  <w:style w:type="character" w:customStyle="1" w:styleId="SubtitleChar">
    <w:name w:val="Subtitle Char"/>
    <w:basedOn w:val="DefaultParagraphFont"/>
    <w:link w:val="Subtitle"/>
    <w:rsid w:val="00DF41C6"/>
    <w:rPr>
      <w:rFonts w:ascii="Arial" w:hAnsi="Arial"/>
      <w:b/>
      <w:kern w:val="28"/>
      <w:sz w:val="32"/>
      <w:lang w:val="de-AT" w:eastAsia="de-DE"/>
    </w:rPr>
  </w:style>
  <w:style w:type="paragraph" w:styleId="TOC1">
    <w:name w:val="toc 1"/>
    <w:basedOn w:val="Normal"/>
    <w:next w:val="Normal"/>
    <w:autoRedefine/>
    <w:rsid w:val="00DF41C6"/>
    <w:pPr>
      <w:tabs>
        <w:tab w:val="right" w:leader="dot" w:pos="9185"/>
      </w:tabs>
      <w:jc w:val="left"/>
    </w:pPr>
    <w:rPr>
      <w:rFonts w:ascii="Arial" w:hAnsi="Arial"/>
      <w:caps/>
      <w:sz w:val="24"/>
      <w:lang w:val="de-AT" w:eastAsia="de-DE"/>
    </w:rPr>
  </w:style>
  <w:style w:type="paragraph" w:styleId="TOC2">
    <w:name w:val="toc 2"/>
    <w:basedOn w:val="Normal"/>
    <w:next w:val="Normal"/>
    <w:autoRedefine/>
    <w:rsid w:val="00DF41C6"/>
    <w:pPr>
      <w:tabs>
        <w:tab w:val="right" w:leader="dot" w:pos="9185"/>
      </w:tabs>
      <w:jc w:val="left"/>
    </w:pPr>
    <w:rPr>
      <w:rFonts w:ascii="Arial" w:hAnsi="Arial"/>
      <w:sz w:val="24"/>
      <w:lang w:val="de-AT" w:eastAsia="de-DE"/>
    </w:rPr>
  </w:style>
  <w:style w:type="paragraph" w:styleId="TOC3">
    <w:name w:val="toc 3"/>
    <w:basedOn w:val="Normal"/>
    <w:next w:val="Normal"/>
    <w:autoRedefine/>
    <w:rsid w:val="00DF41C6"/>
    <w:pPr>
      <w:tabs>
        <w:tab w:val="right" w:leader="dot" w:pos="9185"/>
      </w:tabs>
      <w:jc w:val="left"/>
    </w:pPr>
    <w:rPr>
      <w:rFonts w:ascii="Arial" w:hAnsi="Arial"/>
      <w:sz w:val="22"/>
      <w:lang w:val="de-AT" w:eastAsia="de-DE"/>
    </w:rPr>
  </w:style>
  <w:style w:type="paragraph" w:styleId="TOC4">
    <w:name w:val="toc 4"/>
    <w:basedOn w:val="TOC3"/>
    <w:next w:val="Normal"/>
    <w:autoRedefine/>
    <w:rsid w:val="00DF41C6"/>
  </w:style>
  <w:style w:type="paragraph" w:styleId="TOC5">
    <w:name w:val="toc 5"/>
    <w:basedOn w:val="TOC3"/>
    <w:next w:val="Normal"/>
    <w:autoRedefine/>
    <w:rsid w:val="00DF41C6"/>
  </w:style>
  <w:style w:type="paragraph" w:styleId="TOC6">
    <w:name w:val="toc 6"/>
    <w:basedOn w:val="TOC3"/>
    <w:next w:val="Normal"/>
    <w:autoRedefine/>
    <w:rsid w:val="00DF41C6"/>
  </w:style>
  <w:style w:type="paragraph" w:styleId="TOC7">
    <w:name w:val="toc 7"/>
    <w:basedOn w:val="TOC3"/>
    <w:next w:val="Normal"/>
    <w:autoRedefine/>
    <w:rsid w:val="00DF41C6"/>
  </w:style>
  <w:style w:type="paragraph" w:styleId="TOC8">
    <w:name w:val="toc 8"/>
    <w:basedOn w:val="TOC3"/>
    <w:next w:val="Normal"/>
    <w:autoRedefine/>
    <w:rsid w:val="00DF41C6"/>
  </w:style>
  <w:style w:type="paragraph" w:styleId="TOC9">
    <w:name w:val="toc 9"/>
    <w:basedOn w:val="TOC3"/>
    <w:next w:val="Normal"/>
    <w:autoRedefine/>
    <w:rsid w:val="00DF41C6"/>
  </w:style>
  <w:style w:type="character" w:styleId="LineNumber">
    <w:name w:val="line number"/>
    <w:rsid w:val="00DF41C6"/>
    <w:rPr>
      <w:rFonts w:ascii="Arial" w:hAnsi="Arial"/>
      <w:sz w:val="22"/>
    </w:rPr>
  </w:style>
  <w:style w:type="character" w:styleId="Strong">
    <w:name w:val="Strong"/>
    <w:qFormat/>
    <w:rsid w:val="00DF41C6"/>
    <w:rPr>
      <w:rFonts w:ascii="Arial" w:hAnsi="Arial"/>
      <w:sz w:val="22"/>
    </w:rPr>
  </w:style>
  <w:style w:type="character" w:styleId="CommentReference">
    <w:name w:val="annotation reference"/>
    <w:rsid w:val="00DF41C6"/>
    <w:rPr>
      <w:rFonts w:ascii="Arial" w:hAnsi="Arial"/>
      <w:sz w:val="22"/>
    </w:rPr>
  </w:style>
  <w:style w:type="character" w:styleId="FollowedHyperlink">
    <w:name w:val="FollowedHyperlink"/>
    <w:rsid w:val="00DF41C6"/>
    <w:rPr>
      <w:rFonts w:ascii="Arial" w:hAnsi="Arial"/>
      <w:color w:val="800080"/>
      <w:sz w:val="22"/>
      <w:u w:val="single"/>
    </w:rPr>
  </w:style>
  <w:style w:type="character" w:customStyle="1" w:styleId="BalloonTextChar">
    <w:name w:val="Balloon Text Char"/>
    <w:link w:val="BalloonText"/>
    <w:semiHidden/>
    <w:rsid w:val="00DF41C6"/>
    <w:rPr>
      <w:rFonts w:ascii="Tahoma" w:hAnsi="Tahoma" w:cs="Tahoma"/>
      <w:sz w:val="16"/>
      <w:szCs w:val="16"/>
    </w:rPr>
  </w:style>
  <w:style w:type="paragraph" w:styleId="CommentText">
    <w:name w:val="annotation text"/>
    <w:basedOn w:val="Normal"/>
    <w:link w:val="CommentTextChar"/>
    <w:uiPriority w:val="99"/>
    <w:unhideWhenUsed/>
    <w:rsid w:val="00DF41C6"/>
    <w:pPr>
      <w:spacing w:line="360" w:lineRule="auto"/>
      <w:jc w:val="left"/>
    </w:pPr>
    <w:rPr>
      <w:rFonts w:ascii="Arial" w:hAnsi="Arial"/>
      <w:lang w:eastAsia="de-DE"/>
    </w:rPr>
  </w:style>
  <w:style w:type="character" w:customStyle="1" w:styleId="CommentTextChar">
    <w:name w:val="Comment Text Char"/>
    <w:basedOn w:val="DefaultParagraphFont"/>
    <w:link w:val="CommentText"/>
    <w:uiPriority w:val="99"/>
    <w:rsid w:val="00DF41C6"/>
    <w:rPr>
      <w:rFonts w:ascii="Arial" w:hAnsi="Arial"/>
      <w:lang w:eastAsia="de-DE"/>
    </w:rPr>
  </w:style>
  <w:style w:type="paragraph" w:styleId="CommentSubject">
    <w:name w:val="annotation subject"/>
    <w:basedOn w:val="CommentText"/>
    <w:next w:val="CommentText"/>
    <w:link w:val="CommentSubjectChar"/>
    <w:uiPriority w:val="99"/>
    <w:unhideWhenUsed/>
    <w:rsid w:val="00DF41C6"/>
    <w:rPr>
      <w:b/>
      <w:bCs/>
    </w:rPr>
  </w:style>
  <w:style w:type="character" w:customStyle="1" w:styleId="CommentSubjectChar">
    <w:name w:val="Comment Subject Char"/>
    <w:basedOn w:val="CommentTextChar"/>
    <w:link w:val="CommentSubject"/>
    <w:uiPriority w:val="99"/>
    <w:rsid w:val="00DF41C6"/>
    <w:rPr>
      <w:rFonts w:ascii="Arial" w:hAnsi="Arial"/>
      <w:b/>
      <w:bCs/>
      <w:lang w:eastAsia="de-DE"/>
    </w:rPr>
  </w:style>
  <w:style w:type="table" w:customStyle="1" w:styleId="TableGrid1">
    <w:name w:val="Table Grid1"/>
    <w:basedOn w:val="TableNormal"/>
    <w:next w:val="TableGrid"/>
    <w:uiPriority w:val="39"/>
    <w:rsid w:val="0001350F"/>
    <w:rPr>
      <w:rFonts w:asciiTheme="minorHAnsi" w:eastAsiaTheme="minorHAnsi" w:hAnsiTheme="minorHAnsi" w:cstheme="minorBid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3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C5799"/>
    <w:rPr>
      <w:rFonts w:ascii="Calibri" w:eastAsia="Calibri" w:hAnsi="Calibri"/>
      <w:sz w:val="22"/>
      <w:szCs w:val="22"/>
      <w:lang w:val="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s Char,List Paragraph (numbered (a)) Char,Akapit z listą BS Char,WB Para Char,List Square Char,Lapis Bulleted List Char"/>
    <w:link w:val="ListParagraph"/>
    <w:uiPriority w:val="34"/>
    <w:locked/>
    <w:rsid w:val="00422BB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29695">
      <w:bodyDiv w:val="1"/>
      <w:marLeft w:val="0"/>
      <w:marRight w:val="0"/>
      <w:marTop w:val="0"/>
      <w:marBottom w:val="0"/>
      <w:divBdr>
        <w:top w:val="none" w:sz="0" w:space="0" w:color="auto"/>
        <w:left w:val="none" w:sz="0" w:space="0" w:color="auto"/>
        <w:bottom w:val="none" w:sz="0" w:space="0" w:color="auto"/>
        <w:right w:val="none" w:sz="0" w:space="0" w:color="auto"/>
      </w:divBdr>
    </w:div>
    <w:div w:id="163714201">
      <w:bodyDiv w:val="1"/>
      <w:marLeft w:val="0"/>
      <w:marRight w:val="0"/>
      <w:marTop w:val="0"/>
      <w:marBottom w:val="0"/>
      <w:divBdr>
        <w:top w:val="none" w:sz="0" w:space="0" w:color="auto"/>
        <w:left w:val="none" w:sz="0" w:space="0" w:color="auto"/>
        <w:bottom w:val="none" w:sz="0" w:space="0" w:color="auto"/>
        <w:right w:val="none" w:sz="0" w:space="0" w:color="auto"/>
      </w:divBdr>
    </w:div>
    <w:div w:id="478228045">
      <w:bodyDiv w:val="1"/>
      <w:marLeft w:val="0"/>
      <w:marRight w:val="0"/>
      <w:marTop w:val="0"/>
      <w:marBottom w:val="0"/>
      <w:divBdr>
        <w:top w:val="none" w:sz="0" w:space="0" w:color="auto"/>
        <w:left w:val="none" w:sz="0" w:space="0" w:color="auto"/>
        <w:bottom w:val="none" w:sz="0" w:space="0" w:color="auto"/>
        <w:right w:val="none" w:sz="0" w:space="0" w:color="auto"/>
      </w:divBdr>
    </w:div>
    <w:div w:id="546719773">
      <w:bodyDiv w:val="1"/>
      <w:marLeft w:val="0"/>
      <w:marRight w:val="0"/>
      <w:marTop w:val="0"/>
      <w:marBottom w:val="0"/>
      <w:divBdr>
        <w:top w:val="none" w:sz="0" w:space="0" w:color="auto"/>
        <w:left w:val="none" w:sz="0" w:space="0" w:color="auto"/>
        <w:bottom w:val="none" w:sz="0" w:space="0" w:color="auto"/>
        <w:right w:val="none" w:sz="0" w:space="0" w:color="auto"/>
      </w:divBdr>
      <w:divsChild>
        <w:div w:id="1796294228">
          <w:marLeft w:val="0"/>
          <w:marRight w:val="0"/>
          <w:marTop w:val="0"/>
          <w:marBottom w:val="0"/>
          <w:divBdr>
            <w:top w:val="none" w:sz="0" w:space="0" w:color="auto"/>
            <w:left w:val="none" w:sz="0" w:space="0" w:color="auto"/>
            <w:bottom w:val="none" w:sz="0" w:space="0" w:color="auto"/>
            <w:right w:val="none" w:sz="0" w:space="0" w:color="auto"/>
          </w:divBdr>
          <w:divsChild>
            <w:div w:id="750389084">
              <w:marLeft w:val="0"/>
              <w:marRight w:val="0"/>
              <w:marTop w:val="0"/>
              <w:marBottom w:val="0"/>
              <w:divBdr>
                <w:top w:val="none" w:sz="0" w:space="0" w:color="auto"/>
                <w:left w:val="none" w:sz="0" w:space="0" w:color="auto"/>
                <w:bottom w:val="none" w:sz="0" w:space="0" w:color="auto"/>
                <w:right w:val="none" w:sz="0" w:space="0" w:color="auto"/>
              </w:divBdr>
              <w:divsChild>
                <w:div w:id="718091986">
                  <w:marLeft w:val="0"/>
                  <w:marRight w:val="0"/>
                  <w:marTop w:val="0"/>
                  <w:marBottom w:val="0"/>
                  <w:divBdr>
                    <w:top w:val="none" w:sz="0" w:space="0" w:color="auto"/>
                    <w:left w:val="none" w:sz="0" w:space="0" w:color="auto"/>
                    <w:bottom w:val="none" w:sz="0" w:space="0" w:color="auto"/>
                    <w:right w:val="none" w:sz="0" w:space="0" w:color="auto"/>
                  </w:divBdr>
                  <w:divsChild>
                    <w:div w:id="806699881">
                      <w:marLeft w:val="0"/>
                      <w:marRight w:val="0"/>
                      <w:marTop w:val="0"/>
                      <w:marBottom w:val="0"/>
                      <w:divBdr>
                        <w:top w:val="none" w:sz="0" w:space="0" w:color="auto"/>
                        <w:left w:val="none" w:sz="0" w:space="0" w:color="auto"/>
                        <w:bottom w:val="none" w:sz="0" w:space="0" w:color="auto"/>
                        <w:right w:val="none" w:sz="0" w:space="0" w:color="auto"/>
                      </w:divBdr>
                      <w:divsChild>
                        <w:div w:id="1296252773">
                          <w:marLeft w:val="0"/>
                          <w:marRight w:val="0"/>
                          <w:marTop w:val="0"/>
                          <w:marBottom w:val="0"/>
                          <w:divBdr>
                            <w:top w:val="none" w:sz="0" w:space="0" w:color="auto"/>
                            <w:left w:val="none" w:sz="0" w:space="0" w:color="auto"/>
                            <w:bottom w:val="none" w:sz="0" w:space="0" w:color="auto"/>
                            <w:right w:val="none" w:sz="0" w:space="0" w:color="auto"/>
                          </w:divBdr>
                          <w:divsChild>
                            <w:div w:id="1426535983">
                              <w:marLeft w:val="0"/>
                              <w:marRight w:val="0"/>
                              <w:marTop w:val="0"/>
                              <w:marBottom w:val="0"/>
                              <w:divBdr>
                                <w:top w:val="none" w:sz="0" w:space="0" w:color="auto"/>
                                <w:left w:val="none" w:sz="0" w:space="0" w:color="auto"/>
                                <w:bottom w:val="none" w:sz="0" w:space="0" w:color="auto"/>
                                <w:right w:val="none" w:sz="0" w:space="0" w:color="auto"/>
                              </w:divBdr>
                              <w:divsChild>
                                <w:div w:id="308747388">
                                  <w:marLeft w:val="0"/>
                                  <w:marRight w:val="0"/>
                                  <w:marTop w:val="0"/>
                                  <w:marBottom w:val="0"/>
                                  <w:divBdr>
                                    <w:top w:val="single" w:sz="6" w:space="0" w:color="F5F5F5"/>
                                    <w:left w:val="single" w:sz="6" w:space="0" w:color="F5F5F5"/>
                                    <w:bottom w:val="single" w:sz="6" w:space="0" w:color="F5F5F5"/>
                                    <w:right w:val="single" w:sz="6" w:space="0" w:color="F5F5F5"/>
                                  </w:divBdr>
                                  <w:divsChild>
                                    <w:div w:id="1744449166">
                                      <w:marLeft w:val="0"/>
                                      <w:marRight w:val="0"/>
                                      <w:marTop w:val="0"/>
                                      <w:marBottom w:val="0"/>
                                      <w:divBdr>
                                        <w:top w:val="none" w:sz="0" w:space="0" w:color="auto"/>
                                        <w:left w:val="none" w:sz="0" w:space="0" w:color="auto"/>
                                        <w:bottom w:val="none" w:sz="0" w:space="0" w:color="auto"/>
                                        <w:right w:val="none" w:sz="0" w:space="0" w:color="auto"/>
                                      </w:divBdr>
                                      <w:divsChild>
                                        <w:div w:id="8678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217876">
      <w:bodyDiv w:val="1"/>
      <w:marLeft w:val="0"/>
      <w:marRight w:val="0"/>
      <w:marTop w:val="0"/>
      <w:marBottom w:val="0"/>
      <w:divBdr>
        <w:top w:val="none" w:sz="0" w:space="0" w:color="auto"/>
        <w:left w:val="none" w:sz="0" w:space="0" w:color="auto"/>
        <w:bottom w:val="none" w:sz="0" w:space="0" w:color="auto"/>
        <w:right w:val="none" w:sz="0" w:space="0" w:color="auto"/>
      </w:divBdr>
      <w:divsChild>
        <w:div w:id="1458452935">
          <w:marLeft w:val="120"/>
          <w:marRight w:val="120"/>
          <w:marTop w:val="45"/>
          <w:marBottom w:val="0"/>
          <w:divBdr>
            <w:top w:val="none" w:sz="0" w:space="0" w:color="auto"/>
            <w:left w:val="none" w:sz="0" w:space="0" w:color="auto"/>
            <w:bottom w:val="none" w:sz="0" w:space="0" w:color="auto"/>
            <w:right w:val="none" w:sz="0" w:space="0" w:color="auto"/>
          </w:divBdr>
          <w:divsChild>
            <w:div w:id="1610428071">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753940927">
      <w:bodyDiv w:val="1"/>
      <w:marLeft w:val="0"/>
      <w:marRight w:val="0"/>
      <w:marTop w:val="0"/>
      <w:marBottom w:val="0"/>
      <w:divBdr>
        <w:top w:val="none" w:sz="0" w:space="0" w:color="auto"/>
        <w:left w:val="none" w:sz="0" w:space="0" w:color="auto"/>
        <w:bottom w:val="none" w:sz="0" w:space="0" w:color="auto"/>
        <w:right w:val="none" w:sz="0" w:space="0" w:color="auto"/>
      </w:divBdr>
    </w:div>
    <w:div w:id="1037240615">
      <w:bodyDiv w:val="1"/>
      <w:marLeft w:val="0"/>
      <w:marRight w:val="0"/>
      <w:marTop w:val="0"/>
      <w:marBottom w:val="0"/>
      <w:divBdr>
        <w:top w:val="none" w:sz="0" w:space="0" w:color="auto"/>
        <w:left w:val="none" w:sz="0" w:space="0" w:color="auto"/>
        <w:bottom w:val="none" w:sz="0" w:space="0" w:color="auto"/>
        <w:right w:val="none" w:sz="0" w:space="0" w:color="auto"/>
      </w:divBdr>
    </w:div>
    <w:div w:id="1220241179">
      <w:bodyDiv w:val="1"/>
      <w:marLeft w:val="0"/>
      <w:marRight w:val="0"/>
      <w:marTop w:val="0"/>
      <w:marBottom w:val="0"/>
      <w:divBdr>
        <w:top w:val="none" w:sz="0" w:space="0" w:color="auto"/>
        <w:left w:val="none" w:sz="0" w:space="0" w:color="auto"/>
        <w:bottom w:val="none" w:sz="0" w:space="0" w:color="auto"/>
        <w:right w:val="none" w:sz="0" w:space="0" w:color="auto"/>
      </w:divBdr>
    </w:div>
    <w:div w:id="1228111241">
      <w:bodyDiv w:val="1"/>
      <w:marLeft w:val="0"/>
      <w:marRight w:val="0"/>
      <w:marTop w:val="0"/>
      <w:marBottom w:val="0"/>
      <w:divBdr>
        <w:top w:val="none" w:sz="0" w:space="0" w:color="auto"/>
        <w:left w:val="none" w:sz="0" w:space="0" w:color="auto"/>
        <w:bottom w:val="none" w:sz="0" w:space="0" w:color="auto"/>
        <w:right w:val="none" w:sz="0" w:space="0" w:color="auto"/>
      </w:divBdr>
    </w:div>
    <w:div w:id="1356615957">
      <w:bodyDiv w:val="1"/>
      <w:marLeft w:val="0"/>
      <w:marRight w:val="0"/>
      <w:marTop w:val="0"/>
      <w:marBottom w:val="0"/>
      <w:divBdr>
        <w:top w:val="none" w:sz="0" w:space="0" w:color="auto"/>
        <w:left w:val="none" w:sz="0" w:space="0" w:color="auto"/>
        <w:bottom w:val="none" w:sz="0" w:space="0" w:color="auto"/>
        <w:right w:val="none" w:sz="0" w:space="0" w:color="auto"/>
      </w:divBdr>
    </w:div>
    <w:div w:id="1402367394">
      <w:bodyDiv w:val="1"/>
      <w:marLeft w:val="0"/>
      <w:marRight w:val="0"/>
      <w:marTop w:val="0"/>
      <w:marBottom w:val="0"/>
      <w:divBdr>
        <w:top w:val="none" w:sz="0" w:space="0" w:color="auto"/>
        <w:left w:val="none" w:sz="0" w:space="0" w:color="auto"/>
        <w:bottom w:val="none" w:sz="0" w:space="0" w:color="auto"/>
        <w:right w:val="none" w:sz="0" w:space="0" w:color="auto"/>
      </w:divBdr>
    </w:div>
    <w:div w:id="1468864115">
      <w:bodyDiv w:val="1"/>
      <w:marLeft w:val="0"/>
      <w:marRight w:val="0"/>
      <w:marTop w:val="0"/>
      <w:marBottom w:val="0"/>
      <w:divBdr>
        <w:top w:val="none" w:sz="0" w:space="0" w:color="auto"/>
        <w:left w:val="none" w:sz="0" w:space="0" w:color="auto"/>
        <w:bottom w:val="none" w:sz="0" w:space="0" w:color="auto"/>
        <w:right w:val="none" w:sz="0" w:space="0" w:color="auto"/>
      </w:divBdr>
    </w:div>
    <w:div w:id="1505436746">
      <w:bodyDiv w:val="1"/>
      <w:marLeft w:val="0"/>
      <w:marRight w:val="0"/>
      <w:marTop w:val="0"/>
      <w:marBottom w:val="0"/>
      <w:divBdr>
        <w:top w:val="none" w:sz="0" w:space="0" w:color="auto"/>
        <w:left w:val="none" w:sz="0" w:space="0" w:color="auto"/>
        <w:bottom w:val="none" w:sz="0" w:space="0" w:color="auto"/>
        <w:right w:val="none" w:sz="0" w:space="0" w:color="auto"/>
      </w:divBdr>
    </w:div>
    <w:div w:id="1598248873">
      <w:bodyDiv w:val="1"/>
      <w:marLeft w:val="0"/>
      <w:marRight w:val="0"/>
      <w:marTop w:val="0"/>
      <w:marBottom w:val="0"/>
      <w:divBdr>
        <w:top w:val="none" w:sz="0" w:space="0" w:color="auto"/>
        <w:left w:val="none" w:sz="0" w:space="0" w:color="auto"/>
        <w:bottom w:val="none" w:sz="0" w:space="0" w:color="auto"/>
        <w:right w:val="none" w:sz="0" w:space="0" w:color="auto"/>
      </w:divBdr>
      <w:divsChild>
        <w:div w:id="445122213">
          <w:marLeft w:val="120"/>
          <w:marRight w:val="120"/>
          <w:marTop w:val="45"/>
          <w:marBottom w:val="0"/>
          <w:divBdr>
            <w:top w:val="none" w:sz="0" w:space="0" w:color="auto"/>
            <w:left w:val="none" w:sz="0" w:space="0" w:color="auto"/>
            <w:bottom w:val="none" w:sz="0" w:space="0" w:color="auto"/>
            <w:right w:val="none" w:sz="0" w:space="0" w:color="auto"/>
          </w:divBdr>
          <w:divsChild>
            <w:div w:id="1917206313">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634021444">
      <w:bodyDiv w:val="1"/>
      <w:marLeft w:val="0"/>
      <w:marRight w:val="0"/>
      <w:marTop w:val="0"/>
      <w:marBottom w:val="0"/>
      <w:divBdr>
        <w:top w:val="none" w:sz="0" w:space="0" w:color="auto"/>
        <w:left w:val="none" w:sz="0" w:space="0" w:color="auto"/>
        <w:bottom w:val="none" w:sz="0" w:space="0" w:color="auto"/>
        <w:right w:val="none" w:sz="0" w:space="0" w:color="auto"/>
      </w:divBdr>
      <w:divsChild>
        <w:div w:id="1685857895">
          <w:marLeft w:val="120"/>
          <w:marRight w:val="120"/>
          <w:marTop w:val="45"/>
          <w:marBottom w:val="0"/>
          <w:divBdr>
            <w:top w:val="none" w:sz="0" w:space="0" w:color="auto"/>
            <w:left w:val="none" w:sz="0" w:space="0" w:color="auto"/>
            <w:bottom w:val="none" w:sz="0" w:space="0" w:color="auto"/>
            <w:right w:val="none" w:sz="0" w:space="0" w:color="auto"/>
          </w:divBdr>
          <w:divsChild>
            <w:div w:id="964694817">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1646472063">
      <w:bodyDiv w:val="1"/>
      <w:marLeft w:val="0"/>
      <w:marRight w:val="0"/>
      <w:marTop w:val="0"/>
      <w:marBottom w:val="0"/>
      <w:divBdr>
        <w:top w:val="none" w:sz="0" w:space="0" w:color="auto"/>
        <w:left w:val="none" w:sz="0" w:space="0" w:color="auto"/>
        <w:bottom w:val="none" w:sz="0" w:space="0" w:color="auto"/>
        <w:right w:val="none" w:sz="0" w:space="0" w:color="auto"/>
      </w:divBdr>
    </w:div>
    <w:div w:id="207789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C4121-361F-4E0B-8855-E955B72E1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10</Pages>
  <Words>4034</Words>
  <Characters>22996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Srpski tekst ugovora</vt:lpstr>
    </vt:vector>
  </TitlesOfParts>
  <Company/>
  <LinksUpToDate>false</LinksUpToDate>
  <CharactersWithSpaces>26977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Srpski tekst ugovora</dc:title>
  <dc:subject/>
  <dc:creator>B*****S</dc:creator>
  <cp:keywords/>
  <dc:description/>
  <cp:lastModifiedBy>Omer Cikotic</cp:lastModifiedBy>
  <cp:revision>64</cp:revision>
  <cp:lastPrinted>2025-11-07T11:51:00Z</cp:lastPrinted>
  <dcterms:created xsi:type="dcterms:W3CDTF">2023-12-11T09:03:00Z</dcterms:created>
  <dcterms:modified xsi:type="dcterms:W3CDTF">2025-11-07T11:51:00Z</dcterms:modified>
</cp:coreProperties>
</file>